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11.odttf" ContentType="application/vnd.openxmlformats-officedocument.obfuscatedFont"/>
  <Override PartName="/word/fonts/font12.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77E83F">
      <w:pPr>
        <w:autoSpaceDE w:val="0"/>
        <w:autoSpaceDN w:val="0"/>
        <w:adjustRightInd w:val="0"/>
        <w:spacing w:line="360" w:lineRule="auto"/>
        <w:ind w:firstLine="2341" w:firstLineChars="450"/>
        <w:rPr>
          <w:rFonts w:ascii="微软雅黑" w:hAnsi="新宋体" w:eastAsia="微软雅黑" w:cs="华文行楷"/>
          <w:b/>
          <w:sz w:val="52"/>
          <w:szCs w:val="52"/>
          <w:lang w:val="zh-CN"/>
        </w:rPr>
      </w:pPr>
      <w:r>
        <w:rPr>
          <w:rFonts w:hint="eastAsia" w:ascii="微软雅黑" w:hAnsi="新宋体" w:eastAsia="微软雅黑" w:cs="华文行楷"/>
          <w:b/>
          <w:sz w:val="52"/>
          <w:szCs w:val="52"/>
          <w:lang w:val="zh-CN"/>
        </w:rPr>
        <w:t xml:space="preserve"> </w:t>
      </w:r>
    </w:p>
    <w:p w14:paraId="584FBA0E">
      <w:pPr>
        <w:autoSpaceDE w:val="0"/>
        <w:autoSpaceDN w:val="0"/>
        <w:adjustRightInd w:val="0"/>
        <w:spacing w:line="360" w:lineRule="auto"/>
        <w:ind w:firstLine="0" w:firstLineChars="0"/>
        <w:rPr>
          <w:rFonts w:ascii="方正楷体_GBK" w:hAnsi="宋体" w:eastAsia="方正楷体_GBK" w:cs="华文中宋"/>
          <w:b/>
          <w:sz w:val="36"/>
          <w:szCs w:val="36"/>
          <w:lang w:val="zh-CN"/>
        </w:rPr>
      </w:pPr>
    </w:p>
    <w:p w14:paraId="7ECFAA3C">
      <w:pPr>
        <w:autoSpaceDE w:val="0"/>
        <w:autoSpaceDN w:val="0"/>
        <w:adjustRightInd w:val="0"/>
        <w:spacing w:line="360" w:lineRule="auto"/>
        <w:ind w:firstLine="720"/>
        <w:rPr>
          <w:rFonts w:ascii="方正楷体_GBK" w:hAnsi="宋体" w:eastAsia="方正楷体_GBK" w:cs="华文中宋"/>
          <w:b/>
          <w:sz w:val="36"/>
          <w:szCs w:val="36"/>
          <w:lang w:val="zh-CN"/>
        </w:rPr>
      </w:pPr>
    </w:p>
    <w:p w14:paraId="26E1C9C1">
      <w:pPr>
        <w:autoSpaceDE w:val="0"/>
        <w:autoSpaceDN w:val="0"/>
        <w:adjustRightInd w:val="0"/>
        <w:spacing w:line="360" w:lineRule="auto"/>
        <w:ind w:firstLine="0" w:firstLineChars="0"/>
        <w:jc w:val="center"/>
        <w:rPr>
          <w:rFonts w:hint="eastAsia" w:ascii="方正楷体_GBK" w:hAnsi="宋体" w:eastAsia="方正楷体_GBK" w:cs="华文中宋"/>
          <w:b/>
          <w:sz w:val="84"/>
          <w:szCs w:val="84"/>
          <w:lang w:val="zh-CN"/>
        </w:rPr>
      </w:pPr>
      <w:r>
        <w:rPr>
          <w:rFonts w:hint="eastAsia" w:ascii="仿宋_GB2312" w:hAnsi="仿宋_GB2312" w:eastAsia="仿宋_GB2312" w:cs="仿宋_GB2312"/>
          <w:b/>
          <w:sz w:val="84"/>
          <w:szCs w:val="84"/>
          <w:lang w:val="zh-CN"/>
        </w:rPr>
        <w:t>公开</w:t>
      </w:r>
      <w:r>
        <w:rPr>
          <w:rFonts w:hint="eastAsia" w:ascii="方正楷体_GBK" w:hAnsi="宋体" w:eastAsia="方正楷体_GBK" w:cs="华文中宋"/>
          <w:b/>
          <w:sz w:val="84"/>
          <w:szCs w:val="84"/>
          <w:lang w:val="zh-CN"/>
        </w:rPr>
        <w:t>招标文件</w:t>
      </w:r>
    </w:p>
    <w:p w14:paraId="3148B3D2">
      <w:pPr>
        <w:pStyle w:val="8"/>
      </w:pPr>
    </w:p>
    <w:p w14:paraId="39E07D21">
      <w:pPr>
        <w:adjustRightInd w:val="0"/>
        <w:spacing w:line="360" w:lineRule="auto"/>
        <w:ind w:firstLine="0" w:firstLineChars="0"/>
        <w:textAlignment w:val="baseline"/>
        <w:rPr>
          <w:rFonts w:ascii="仿宋_GB2312" w:hAnsi="宋体" w:eastAsia="仿宋_GB2312"/>
          <w:b/>
          <w:sz w:val="36"/>
          <w:szCs w:val="36"/>
        </w:rPr>
      </w:pPr>
    </w:p>
    <w:p w14:paraId="76829659">
      <w:pPr>
        <w:adjustRightInd w:val="0"/>
        <w:spacing w:line="360" w:lineRule="auto"/>
        <w:ind w:firstLine="0" w:firstLineChars="0"/>
        <w:textAlignment w:val="baseline"/>
        <w:rPr>
          <w:rFonts w:ascii="宋体" w:hAnsi="宋体"/>
          <w:b/>
          <w:sz w:val="36"/>
          <w:szCs w:val="36"/>
        </w:rPr>
      </w:pPr>
    </w:p>
    <w:p w14:paraId="4D83D8F6">
      <w:pPr>
        <w:adjustRightInd w:val="0"/>
        <w:spacing w:line="360" w:lineRule="auto"/>
        <w:ind w:firstLine="643"/>
        <w:textAlignment w:val="baseline"/>
        <w:rPr>
          <w:rFonts w:ascii="宋体" w:hAnsi="宋体"/>
          <w:b/>
          <w:sz w:val="32"/>
          <w:szCs w:val="32"/>
        </w:rPr>
      </w:pPr>
      <w:r>
        <w:rPr>
          <w:rFonts w:hint="eastAsia" w:ascii="宋体" w:hAnsi="宋体"/>
          <w:b/>
          <w:sz w:val="32"/>
          <w:szCs w:val="32"/>
        </w:rPr>
        <w:t>采购项目编号：格政采公招（服务）202</w:t>
      </w:r>
      <w:r>
        <w:rPr>
          <w:rFonts w:hint="eastAsia" w:ascii="宋体" w:hAnsi="宋体"/>
          <w:b/>
          <w:sz w:val="32"/>
          <w:szCs w:val="32"/>
          <w:lang w:val="en-US" w:eastAsia="zh-CN"/>
        </w:rPr>
        <w:t>5</w:t>
      </w:r>
      <w:r>
        <w:rPr>
          <w:rFonts w:hint="eastAsia" w:ascii="宋体" w:hAnsi="宋体"/>
          <w:b/>
          <w:sz w:val="32"/>
          <w:szCs w:val="32"/>
        </w:rPr>
        <w:t>-0</w:t>
      </w:r>
      <w:r>
        <w:rPr>
          <w:rFonts w:hint="eastAsia" w:ascii="宋体" w:hAnsi="宋体"/>
          <w:b/>
          <w:sz w:val="32"/>
          <w:szCs w:val="32"/>
          <w:lang w:val="en-US" w:eastAsia="zh-CN"/>
        </w:rPr>
        <w:t>01</w:t>
      </w:r>
      <w:r>
        <w:rPr>
          <w:rFonts w:hint="eastAsia" w:ascii="宋体" w:hAnsi="宋体"/>
          <w:b/>
          <w:sz w:val="32"/>
          <w:szCs w:val="32"/>
        </w:rPr>
        <w:t>号</w:t>
      </w:r>
    </w:p>
    <w:p w14:paraId="519CEE9A">
      <w:pPr>
        <w:adjustRightInd w:val="0"/>
        <w:spacing w:line="360" w:lineRule="auto"/>
        <w:ind w:left="2887" w:leftChars="266" w:right="-283" w:rightChars="-118" w:hanging="2249" w:hangingChars="700"/>
        <w:textAlignment w:val="baseline"/>
        <w:rPr>
          <w:rFonts w:hint="default" w:ascii="宋体" w:hAnsi="宋体" w:eastAsia="宋体"/>
          <w:b/>
          <w:sz w:val="32"/>
          <w:szCs w:val="32"/>
          <w:lang w:val="en-US" w:eastAsia="zh-CN"/>
        </w:rPr>
      </w:pPr>
      <w:r>
        <w:rPr>
          <w:rFonts w:hint="eastAsia" w:ascii="宋体" w:hAnsi="宋体"/>
          <w:b/>
          <w:sz w:val="32"/>
          <w:szCs w:val="32"/>
        </w:rPr>
        <w:t>采购项目名称：</w:t>
      </w:r>
      <w:r>
        <w:rPr>
          <w:rFonts w:hint="eastAsia" w:ascii="宋体" w:hAnsi="宋体"/>
          <w:b/>
          <w:sz w:val="32"/>
          <w:szCs w:val="32"/>
          <w:lang w:val="en-US" w:eastAsia="zh-CN"/>
        </w:rPr>
        <w:t>格尔木市公安局2025年度物业管理服务采购项目</w:t>
      </w:r>
    </w:p>
    <w:p w14:paraId="38137225">
      <w:pPr>
        <w:adjustRightInd w:val="0"/>
        <w:spacing w:line="360" w:lineRule="auto"/>
        <w:ind w:right="-283" w:rightChars="-118" w:firstLine="643"/>
        <w:textAlignment w:val="baseline"/>
        <w:rPr>
          <w:rFonts w:hint="default" w:ascii="宋体" w:hAnsi="宋体" w:eastAsia="宋体"/>
          <w:b/>
          <w:sz w:val="32"/>
          <w:szCs w:val="32"/>
          <w:lang w:val="en-US" w:eastAsia="zh-CN"/>
        </w:rPr>
      </w:pPr>
      <w:r>
        <w:rPr>
          <w:rFonts w:hint="eastAsia" w:ascii="宋体" w:hAnsi="宋体"/>
          <w:b/>
          <w:sz w:val="32"/>
          <w:szCs w:val="32"/>
        </w:rPr>
        <w:t xml:space="preserve">采 购 单 位: </w:t>
      </w:r>
      <w:r>
        <w:rPr>
          <w:rFonts w:hint="eastAsia" w:ascii="宋体" w:hAnsi="宋体"/>
          <w:b/>
          <w:sz w:val="32"/>
          <w:szCs w:val="32"/>
          <w:lang w:val="en-US" w:eastAsia="zh-CN"/>
        </w:rPr>
        <w:t>格尔木市公安局</w:t>
      </w:r>
    </w:p>
    <w:p w14:paraId="6DFD9CCE">
      <w:pPr>
        <w:adjustRightInd w:val="0"/>
        <w:spacing w:line="360" w:lineRule="auto"/>
        <w:ind w:firstLine="0" w:firstLineChars="0"/>
        <w:jc w:val="center"/>
        <w:textAlignment w:val="baseline"/>
        <w:rPr>
          <w:b/>
        </w:rPr>
      </w:pPr>
      <w:r>
        <w:rPr>
          <w:rFonts w:hint="eastAsia" w:ascii="宋体" w:hAnsi="宋体"/>
          <w:b/>
          <w:sz w:val="32"/>
          <w:szCs w:val="32"/>
        </w:rPr>
        <w:t xml:space="preserve">代 理 机 构：格尔木市政务服务和公共资源交易中心 </w:t>
      </w:r>
    </w:p>
    <w:p w14:paraId="2B726604">
      <w:pPr>
        <w:adjustRightInd w:val="0"/>
        <w:spacing w:line="360" w:lineRule="auto"/>
        <w:ind w:firstLine="0" w:firstLineChars="0"/>
        <w:textAlignment w:val="baseline"/>
        <w:rPr>
          <w:b/>
        </w:rPr>
      </w:pPr>
    </w:p>
    <w:p w14:paraId="7758F372">
      <w:pPr>
        <w:adjustRightInd w:val="0"/>
        <w:spacing w:line="360" w:lineRule="auto"/>
        <w:ind w:firstLine="0" w:firstLineChars="0"/>
        <w:textAlignment w:val="baseline"/>
        <w:rPr>
          <w:b/>
        </w:rPr>
      </w:pPr>
    </w:p>
    <w:p w14:paraId="0720890A">
      <w:pPr>
        <w:adjustRightInd w:val="0"/>
        <w:spacing w:line="360" w:lineRule="auto"/>
        <w:ind w:firstLine="0" w:firstLineChars="0"/>
        <w:jc w:val="center"/>
        <w:textAlignment w:val="baseline"/>
        <w:rPr>
          <w:rFonts w:ascii="宋体" w:hAnsi="宋体"/>
          <w:b/>
          <w:sz w:val="40"/>
          <w:szCs w:val="30"/>
        </w:rPr>
      </w:pPr>
      <w:r>
        <w:rPr>
          <w:rFonts w:hint="eastAsia" w:ascii="宋体" w:hAnsi="宋体"/>
          <w:b/>
          <w:sz w:val="32"/>
          <w:szCs w:val="32"/>
        </w:rPr>
        <w:t>202</w:t>
      </w:r>
      <w:r>
        <w:rPr>
          <w:rFonts w:hint="eastAsia" w:ascii="宋体" w:hAnsi="宋体"/>
          <w:b/>
          <w:sz w:val="32"/>
          <w:szCs w:val="32"/>
          <w:lang w:val="en-US" w:eastAsia="zh-CN"/>
        </w:rPr>
        <w:t>5</w:t>
      </w:r>
      <w:r>
        <w:rPr>
          <w:rFonts w:hint="eastAsia" w:ascii="宋体" w:hAnsi="宋体"/>
          <w:b/>
          <w:sz w:val="32"/>
          <w:szCs w:val="32"/>
        </w:rPr>
        <w:t>年</w:t>
      </w:r>
      <w:r>
        <w:rPr>
          <w:rFonts w:hint="eastAsia" w:ascii="宋体" w:hAnsi="宋体"/>
          <w:b/>
          <w:sz w:val="32"/>
          <w:szCs w:val="32"/>
          <w:lang w:val="en-US" w:eastAsia="zh-CN"/>
        </w:rPr>
        <w:t>2</w:t>
      </w:r>
      <w:r>
        <w:rPr>
          <w:rFonts w:hint="eastAsia" w:ascii="宋体" w:hAnsi="宋体"/>
          <w:b/>
          <w:sz w:val="32"/>
          <w:szCs w:val="32"/>
        </w:rPr>
        <w:t>月</w:t>
      </w:r>
    </w:p>
    <w:p w14:paraId="027CB0F5">
      <w:pPr>
        <w:adjustRightInd w:val="0"/>
        <w:ind w:firstLine="0" w:firstLineChars="0"/>
        <w:jc w:val="center"/>
        <w:textAlignment w:val="baseline"/>
        <w:rPr>
          <w:rFonts w:ascii="宋体" w:hAnsi="宋体"/>
          <w:b/>
          <w:sz w:val="40"/>
          <w:szCs w:val="30"/>
        </w:rPr>
        <w:sectPr>
          <w:headerReference r:id="rId7" w:type="first"/>
          <w:footerReference r:id="rId10" w:type="first"/>
          <w:headerReference r:id="rId5" w:type="default"/>
          <w:footerReference r:id="rId8" w:type="default"/>
          <w:headerReference r:id="rId6" w:type="even"/>
          <w:footerReference r:id="rId9" w:type="even"/>
          <w:pgSz w:w="11906" w:h="16838"/>
          <w:pgMar w:top="2098" w:right="1531" w:bottom="2041" w:left="1588" w:header="1021" w:footer="1021" w:gutter="0"/>
          <w:pgNumType w:start="0"/>
          <w:cols w:space="720" w:num="1"/>
          <w:titlePg/>
          <w:docGrid w:linePitch="312" w:charSpace="0"/>
        </w:sectPr>
      </w:pPr>
    </w:p>
    <w:p w14:paraId="3AE613BB">
      <w:pPr>
        <w:adjustRightInd w:val="0"/>
        <w:ind w:firstLine="0" w:firstLineChars="0"/>
        <w:jc w:val="center"/>
        <w:textAlignment w:val="baseline"/>
        <w:rPr>
          <w:rFonts w:ascii="宋体" w:hAnsi="宋体"/>
          <w:b/>
          <w:sz w:val="40"/>
          <w:szCs w:val="30"/>
        </w:rPr>
      </w:pPr>
      <w:r>
        <w:rPr>
          <w:rFonts w:hint="eastAsia" w:ascii="宋体" w:hAnsi="宋体"/>
          <w:b/>
          <w:sz w:val="40"/>
          <w:szCs w:val="30"/>
        </w:rPr>
        <w:t>目  录</w:t>
      </w:r>
    </w:p>
    <w:p w14:paraId="2D7A3A37">
      <w:pPr>
        <w:pStyle w:val="12"/>
        <w:spacing w:line="300" w:lineRule="exact"/>
        <w:rPr>
          <w:rStyle w:val="32"/>
          <w:rFonts w:ascii="宋体" w:hAnsi="宋体" w:cs="宋体"/>
          <w:i w:val="0"/>
          <w:color w:val="auto"/>
          <w:kern w:val="0"/>
          <w:sz w:val="24"/>
          <w:szCs w:val="24"/>
        </w:rPr>
      </w:pPr>
      <w:r>
        <w:rPr>
          <w:rStyle w:val="32"/>
          <w:rFonts w:hint="eastAsia" w:ascii="宋体" w:hAnsi="宋体" w:cs="宋体"/>
          <w:i w:val="0"/>
          <w:color w:val="auto"/>
          <w:kern w:val="0"/>
          <w:sz w:val="24"/>
          <w:szCs w:val="24"/>
        </w:rPr>
        <w:fldChar w:fldCharType="begin"/>
      </w:r>
      <w:r>
        <w:rPr>
          <w:rStyle w:val="32"/>
          <w:rFonts w:hint="eastAsia" w:ascii="宋体" w:hAnsi="宋体" w:cs="宋体"/>
          <w:i w:val="0"/>
          <w:color w:val="auto"/>
          <w:kern w:val="0"/>
          <w:sz w:val="24"/>
          <w:szCs w:val="24"/>
        </w:rPr>
        <w:instrText xml:space="preserve"> TOC \o "1-3" \h \z \u </w:instrText>
      </w:r>
      <w:r>
        <w:rPr>
          <w:rStyle w:val="32"/>
          <w:rFonts w:hint="eastAsia" w:ascii="宋体" w:hAnsi="宋体" w:cs="宋体"/>
          <w:i w:val="0"/>
          <w:color w:val="auto"/>
          <w:kern w:val="0"/>
          <w:sz w:val="24"/>
          <w:szCs w:val="24"/>
        </w:rPr>
        <w:fldChar w:fldCharType="separate"/>
      </w:r>
      <w:r>
        <w:fldChar w:fldCharType="begin"/>
      </w:r>
      <w:r>
        <w:instrText xml:space="preserve"> HYPERLINK \l "_Toc496626191" </w:instrText>
      </w:r>
      <w:r>
        <w:fldChar w:fldCharType="separate"/>
      </w:r>
      <w:r>
        <w:rPr>
          <w:rStyle w:val="32"/>
          <w:rFonts w:hint="eastAsia" w:ascii="宋体" w:hAnsi="宋体" w:cs="宋体"/>
          <w:b/>
          <w:bCs/>
          <w:i w:val="0"/>
          <w:color w:val="auto"/>
          <w:kern w:val="0"/>
          <w:sz w:val="24"/>
          <w:szCs w:val="24"/>
        </w:rPr>
        <w:t>第一部分  投标人须知前附表</w:t>
      </w:r>
      <w:r>
        <w:rPr>
          <w:rStyle w:val="32"/>
          <w:rFonts w:hint="eastAsia" w:ascii="宋体" w:hAnsi="宋体" w:cs="宋体"/>
          <w:b/>
          <w:bCs/>
          <w:i w:val="0"/>
          <w:color w:val="auto"/>
          <w:kern w:val="0"/>
          <w:sz w:val="24"/>
          <w:szCs w:val="24"/>
        </w:rPr>
        <w:tab/>
      </w:r>
      <w:r>
        <w:rPr>
          <w:rStyle w:val="32"/>
          <w:rFonts w:hint="eastAsia" w:ascii="宋体" w:hAnsi="宋体" w:cs="宋体"/>
          <w:b/>
          <w:bCs/>
          <w:i w:val="0"/>
          <w:color w:val="auto"/>
          <w:kern w:val="0"/>
          <w:sz w:val="24"/>
          <w:szCs w:val="24"/>
        </w:rPr>
        <w:fldChar w:fldCharType="begin"/>
      </w:r>
      <w:r>
        <w:rPr>
          <w:rStyle w:val="32"/>
          <w:rFonts w:hint="eastAsia" w:ascii="宋体" w:hAnsi="宋体" w:cs="宋体"/>
          <w:b/>
          <w:bCs/>
          <w:i w:val="0"/>
          <w:color w:val="auto"/>
          <w:kern w:val="0"/>
          <w:sz w:val="24"/>
          <w:szCs w:val="24"/>
        </w:rPr>
        <w:instrText xml:space="preserve"> PAGEREF _Toc496626191 \h </w:instrText>
      </w:r>
      <w:r>
        <w:rPr>
          <w:rStyle w:val="32"/>
          <w:rFonts w:hint="eastAsia" w:ascii="宋体" w:hAnsi="宋体" w:cs="宋体"/>
          <w:b/>
          <w:bCs/>
          <w:i w:val="0"/>
          <w:color w:val="auto"/>
          <w:kern w:val="0"/>
          <w:sz w:val="24"/>
          <w:szCs w:val="24"/>
        </w:rPr>
        <w:fldChar w:fldCharType="separate"/>
      </w:r>
      <w:r>
        <w:rPr>
          <w:rStyle w:val="32"/>
          <w:rFonts w:hint="eastAsia" w:ascii="宋体" w:hAnsi="宋体" w:cs="宋体"/>
          <w:b/>
          <w:bCs/>
          <w:i w:val="0"/>
          <w:color w:val="auto"/>
          <w:kern w:val="0"/>
          <w:sz w:val="24"/>
          <w:szCs w:val="24"/>
        </w:rPr>
        <w:t>3</w:t>
      </w:r>
      <w:r>
        <w:rPr>
          <w:rStyle w:val="32"/>
          <w:rFonts w:hint="eastAsia" w:ascii="宋体" w:hAnsi="宋体" w:cs="宋体"/>
          <w:b/>
          <w:bCs/>
          <w:i w:val="0"/>
          <w:color w:val="auto"/>
          <w:kern w:val="0"/>
          <w:sz w:val="24"/>
          <w:szCs w:val="24"/>
        </w:rPr>
        <w:fldChar w:fldCharType="end"/>
      </w:r>
      <w:r>
        <w:rPr>
          <w:rStyle w:val="32"/>
          <w:rFonts w:hint="eastAsia" w:ascii="宋体" w:hAnsi="宋体" w:cs="宋体"/>
          <w:b/>
          <w:bCs/>
          <w:i w:val="0"/>
          <w:color w:val="auto"/>
          <w:kern w:val="0"/>
          <w:sz w:val="24"/>
          <w:szCs w:val="24"/>
        </w:rPr>
        <w:fldChar w:fldCharType="end"/>
      </w:r>
    </w:p>
    <w:p w14:paraId="34BF1E4B">
      <w:pPr>
        <w:pStyle w:val="12"/>
        <w:spacing w:line="300" w:lineRule="exact"/>
        <w:ind w:firstLine="86"/>
        <w:rPr>
          <w:rStyle w:val="32"/>
          <w:rFonts w:ascii="宋体" w:hAnsi="宋体" w:cs="宋体"/>
          <w:i w:val="0"/>
          <w:color w:val="auto"/>
          <w:kern w:val="0"/>
          <w:sz w:val="24"/>
          <w:szCs w:val="24"/>
        </w:rPr>
      </w:pPr>
      <w:r>
        <w:fldChar w:fldCharType="begin"/>
      </w:r>
      <w:r>
        <w:instrText xml:space="preserve"> HYPERLINK \l "_Toc496626192" </w:instrText>
      </w:r>
      <w:r>
        <w:fldChar w:fldCharType="separate"/>
      </w:r>
      <w:r>
        <w:rPr>
          <w:rStyle w:val="32"/>
          <w:rFonts w:hint="eastAsia" w:ascii="宋体" w:hAnsi="宋体" w:cs="宋体"/>
          <w:b/>
          <w:bCs/>
          <w:i w:val="0"/>
          <w:color w:val="auto"/>
          <w:kern w:val="0"/>
          <w:sz w:val="24"/>
          <w:szCs w:val="24"/>
        </w:rPr>
        <w:t>第二部分  投标人须知</w:t>
      </w:r>
      <w:r>
        <w:rPr>
          <w:rStyle w:val="32"/>
          <w:rFonts w:hint="eastAsia" w:ascii="宋体" w:hAnsi="宋体" w:cs="宋体"/>
          <w:b/>
          <w:bCs/>
          <w:i w:val="0"/>
          <w:color w:val="auto"/>
          <w:kern w:val="0"/>
          <w:sz w:val="24"/>
          <w:szCs w:val="24"/>
        </w:rPr>
        <w:tab/>
      </w:r>
      <w:r>
        <w:rPr>
          <w:rStyle w:val="32"/>
          <w:rFonts w:hint="eastAsia" w:ascii="宋体" w:hAnsi="宋体" w:cs="宋体"/>
          <w:b/>
          <w:bCs/>
          <w:i w:val="0"/>
          <w:color w:val="auto"/>
          <w:kern w:val="0"/>
          <w:sz w:val="24"/>
          <w:szCs w:val="24"/>
        </w:rPr>
        <w:fldChar w:fldCharType="begin"/>
      </w:r>
      <w:r>
        <w:rPr>
          <w:rStyle w:val="32"/>
          <w:rFonts w:hint="eastAsia" w:ascii="宋体" w:hAnsi="宋体" w:cs="宋体"/>
          <w:b/>
          <w:bCs/>
          <w:i w:val="0"/>
          <w:color w:val="auto"/>
          <w:kern w:val="0"/>
          <w:sz w:val="24"/>
          <w:szCs w:val="24"/>
        </w:rPr>
        <w:instrText xml:space="preserve"> PAGEREF _Toc496626192 \h </w:instrText>
      </w:r>
      <w:r>
        <w:rPr>
          <w:rStyle w:val="32"/>
          <w:rFonts w:hint="eastAsia" w:ascii="宋体" w:hAnsi="宋体" w:cs="宋体"/>
          <w:b/>
          <w:bCs/>
          <w:i w:val="0"/>
          <w:color w:val="auto"/>
          <w:kern w:val="0"/>
          <w:sz w:val="24"/>
          <w:szCs w:val="24"/>
        </w:rPr>
        <w:fldChar w:fldCharType="separate"/>
      </w:r>
      <w:r>
        <w:rPr>
          <w:rStyle w:val="32"/>
          <w:rFonts w:hint="eastAsia" w:ascii="宋体" w:hAnsi="宋体" w:cs="宋体"/>
          <w:b/>
          <w:bCs/>
          <w:i w:val="0"/>
          <w:color w:val="auto"/>
          <w:kern w:val="0"/>
          <w:sz w:val="24"/>
          <w:szCs w:val="24"/>
        </w:rPr>
        <w:t>6</w:t>
      </w:r>
      <w:r>
        <w:rPr>
          <w:rStyle w:val="32"/>
          <w:rFonts w:hint="eastAsia" w:ascii="宋体" w:hAnsi="宋体" w:cs="宋体"/>
          <w:b/>
          <w:bCs/>
          <w:i w:val="0"/>
          <w:color w:val="auto"/>
          <w:kern w:val="0"/>
          <w:sz w:val="24"/>
          <w:szCs w:val="24"/>
        </w:rPr>
        <w:fldChar w:fldCharType="end"/>
      </w:r>
      <w:r>
        <w:rPr>
          <w:rStyle w:val="32"/>
          <w:rFonts w:hint="eastAsia" w:ascii="宋体" w:hAnsi="宋体" w:cs="宋体"/>
          <w:b/>
          <w:bCs/>
          <w:i w:val="0"/>
          <w:color w:val="auto"/>
          <w:kern w:val="0"/>
          <w:sz w:val="24"/>
          <w:szCs w:val="24"/>
        </w:rPr>
        <w:fldChar w:fldCharType="end"/>
      </w:r>
    </w:p>
    <w:p w14:paraId="66839F48">
      <w:pPr>
        <w:pStyle w:val="12"/>
        <w:spacing w:line="300" w:lineRule="exact"/>
        <w:ind w:firstLine="86"/>
        <w:rPr>
          <w:rStyle w:val="32"/>
          <w:rFonts w:ascii="宋体" w:hAnsi="宋体" w:cs="宋体"/>
          <w:b/>
          <w:bCs/>
          <w:i w:val="0"/>
          <w:color w:val="auto"/>
          <w:kern w:val="0"/>
          <w:sz w:val="24"/>
          <w:szCs w:val="24"/>
        </w:rPr>
      </w:pPr>
      <w:r>
        <w:fldChar w:fldCharType="begin"/>
      </w:r>
      <w:r>
        <w:instrText xml:space="preserve"> HYPERLINK \l "_Toc496626193" </w:instrText>
      </w:r>
      <w:r>
        <w:fldChar w:fldCharType="separate"/>
      </w:r>
      <w:r>
        <w:rPr>
          <w:rStyle w:val="32"/>
          <w:rFonts w:hint="eastAsia" w:ascii="宋体" w:hAnsi="宋体" w:cs="宋体"/>
          <w:b/>
          <w:bCs/>
          <w:i w:val="0"/>
          <w:color w:val="auto"/>
          <w:kern w:val="0"/>
          <w:sz w:val="24"/>
          <w:szCs w:val="24"/>
        </w:rPr>
        <w:t>一、说  明</w:t>
      </w:r>
      <w:r>
        <w:rPr>
          <w:rStyle w:val="32"/>
          <w:rFonts w:hint="eastAsia" w:ascii="宋体" w:hAnsi="宋体" w:cs="宋体"/>
          <w:b/>
          <w:bCs/>
          <w:i w:val="0"/>
          <w:color w:val="auto"/>
          <w:kern w:val="0"/>
          <w:sz w:val="24"/>
          <w:szCs w:val="24"/>
        </w:rPr>
        <w:tab/>
      </w:r>
      <w:r>
        <w:rPr>
          <w:rStyle w:val="32"/>
          <w:rFonts w:hint="eastAsia" w:ascii="宋体" w:hAnsi="宋体" w:cs="宋体"/>
          <w:b/>
          <w:bCs/>
          <w:i w:val="0"/>
          <w:color w:val="auto"/>
          <w:kern w:val="0"/>
          <w:sz w:val="24"/>
          <w:szCs w:val="24"/>
        </w:rPr>
        <w:fldChar w:fldCharType="begin"/>
      </w:r>
      <w:r>
        <w:rPr>
          <w:rStyle w:val="32"/>
          <w:rFonts w:hint="eastAsia" w:ascii="宋体" w:hAnsi="宋体" w:cs="宋体"/>
          <w:b/>
          <w:bCs/>
          <w:i w:val="0"/>
          <w:color w:val="auto"/>
          <w:kern w:val="0"/>
          <w:sz w:val="24"/>
          <w:szCs w:val="24"/>
        </w:rPr>
        <w:instrText xml:space="preserve"> PAGEREF _Toc496626193 \h </w:instrText>
      </w:r>
      <w:r>
        <w:rPr>
          <w:rStyle w:val="32"/>
          <w:rFonts w:hint="eastAsia" w:ascii="宋体" w:hAnsi="宋体" w:cs="宋体"/>
          <w:b/>
          <w:bCs/>
          <w:i w:val="0"/>
          <w:color w:val="auto"/>
          <w:kern w:val="0"/>
          <w:sz w:val="24"/>
          <w:szCs w:val="24"/>
        </w:rPr>
        <w:fldChar w:fldCharType="separate"/>
      </w:r>
      <w:r>
        <w:rPr>
          <w:rStyle w:val="32"/>
          <w:rFonts w:hint="eastAsia" w:ascii="宋体" w:hAnsi="宋体" w:cs="宋体"/>
          <w:b/>
          <w:bCs/>
          <w:i w:val="0"/>
          <w:color w:val="auto"/>
          <w:kern w:val="0"/>
          <w:sz w:val="24"/>
          <w:szCs w:val="24"/>
        </w:rPr>
        <w:t>6</w:t>
      </w:r>
      <w:r>
        <w:rPr>
          <w:rStyle w:val="32"/>
          <w:rFonts w:hint="eastAsia" w:ascii="宋体" w:hAnsi="宋体" w:cs="宋体"/>
          <w:b/>
          <w:bCs/>
          <w:i w:val="0"/>
          <w:color w:val="auto"/>
          <w:kern w:val="0"/>
          <w:sz w:val="24"/>
          <w:szCs w:val="24"/>
        </w:rPr>
        <w:fldChar w:fldCharType="end"/>
      </w:r>
      <w:r>
        <w:rPr>
          <w:rStyle w:val="32"/>
          <w:rFonts w:hint="eastAsia" w:ascii="宋体" w:hAnsi="宋体" w:cs="宋体"/>
          <w:b/>
          <w:bCs/>
          <w:i w:val="0"/>
          <w:color w:val="auto"/>
          <w:kern w:val="0"/>
          <w:sz w:val="24"/>
          <w:szCs w:val="24"/>
        </w:rPr>
        <w:fldChar w:fldCharType="end"/>
      </w:r>
    </w:p>
    <w:p w14:paraId="1CE12FF3">
      <w:pPr>
        <w:pStyle w:val="12"/>
        <w:spacing w:line="300" w:lineRule="exact"/>
        <w:ind w:firstLine="86"/>
        <w:rPr>
          <w:rStyle w:val="32"/>
          <w:rFonts w:ascii="宋体" w:hAnsi="宋体" w:cs="宋体"/>
          <w:i w:val="0"/>
          <w:color w:val="auto"/>
          <w:kern w:val="0"/>
          <w:sz w:val="24"/>
          <w:szCs w:val="24"/>
        </w:rPr>
      </w:pPr>
      <w:r>
        <w:fldChar w:fldCharType="begin"/>
      </w:r>
      <w:r>
        <w:instrText xml:space="preserve"> HYPERLINK \l "_Toc496626194" </w:instrText>
      </w:r>
      <w:r>
        <w:fldChar w:fldCharType="separate"/>
      </w:r>
      <w:r>
        <w:rPr>
          <w:rStyle w:val="32"/>
          <w:rFonts w:hint="eastAsia" w:ascii="宋体" w:hAnsi="宋体" w:cs="宋体"/>
          <w:i w:val="0"/>
          <w:color w:val="auto"/>
          <w:kern w:val="0"/>
          <w:sz w:val="24"/>
          <w:szCs w:val="24"/>
        </w:rPr>
        <w:t>1.适用范围</w:t>
      </w:r>
      <w:r>
        <w:rPr>
          <w:rStyle w:val="32"/>
          <w:rFonts w:hint="eastAsia" w:ascii="宋体" w:hAnsi="宋体" w:cs="宋体"/>
          <w:i w:val="0"/>
          <w:color w:val="auto"/>
          <w:kern w:val="0"/>
          <w:sz w:val="24"/>
          <w:szCs w:val="24"/>
        </w:rPr>
        <w:tab/>
      </w:r>
      <w:r>
        <w:rPr>
          <w:rStyle w:val="32"/>
          <w:rFonts w:hint="eastAsia" w:ascii="宋体" w:hAnsi="宋体" w:cs="宋体"/>
          <w:i w:val="0"/>
          <w:color w:val="auto"/>
          <w:kern w:val="0"/>
          <w:sz w:val="24"/>
          <w:szCs w:val="24"/>
        </w:rPr>
        <w:fldChar w:fldCharType="begin"/>
      </w:r>
      <w:r>
        <w:rPr>
          <w:rStyle w:val="32"/>
          <w:rFonts w:hint="eastAsia" w:ascii="宋体" w:hAnsi="宋体" w:cs="宋体"/>
          <w:i w:val="0"/>
          <w:color w:val="auto"/>
          <w:kern w:val="0"/>
          <w:sz w:val="24"/>
          <w:szCs w:val="24"/>
        </w:rPr>
        <w:instrText xml:space="preserve"> PAGEREF _Toc496626194 \h </w:instrText>
      </w:r>
      <w:r>
        <w:rPr>
          <w:rStyle w:val="32"/>
          <w:rFonts w:hint="eastAsia" w:ascii="宋体" w:hAnsi="宋体" w:cs="宋体"/>
          <w:i w:val="0"/>
          <w:color w:val="auto"/>
          <w:kern w:val="0"/>
          <w:sz w:val="24"/>
          <w:szCs w:val="24"/>
        </w:rPr>
        <w:fldChar w:fldCharType="separate"/>
      </w:r>
      <w:r>
        <w:rPr>
          <w:rStyle w:val="32"/>
          <w:rFonts w:hint="eastAsia" w:ascii="宋体" w:hAnsi="宋体" w:cs="宋体"/>
          <w:i w:val="0"/>
          <w:color w:val="auto"/>
          <w:kern w:val="0"/>
          <w:sz w:val="24"/>
          <w:szCs w:val="24"/>
        </w:rPr>
        <w:t>6</w:t>
      </w:r>
      <w:r>
        <w:rPr>
          <w:rStyle w:val="32"/>
          <w:rFonts w:hint="eastAsia" w:ascii="宋体" w:hAnsi="宋体" w:cs="宋体"/>
          <w:i w:val="0"/>
          <w:color w:val="auto"/>
          <w:kern w:val="0"/>
          <w:sz w:val="24"/>
          <w:szCs w:val="24"/>
        </w:rPr>
        <w:fldChar w:fldCharType="end"/>
      </w:r>
      <w:r>
        <w:rPr>
          <w:rStyle w:val="32"/>
          <w:rFonts w:hint="eastAsia" w:ascii="宋体" w:hAnsi="宋体" w:cs="宋体"/>
          <w:i w:val="0"/>
          <w:color w:val="auto"/>
          <w:kern w:val="0"/>
          <w:sz w:val="24"/>
          <w:szCs w:val="24"/>
        </w:rPr>
        <w:fldChar w:fldCharType="end"/>
      </w:r>
    </w:p>
    <w:p w14:paraId="57C4D2E1">
      <w:pPr>
        <w:pStyle w:val="12"/>
        <w:spacing w:line="300" w:lineRule="exact"/>
        <w:ind w:firstLine="86"/>
        <w:rPr>
          <w:rStyle w:val="32"/>
          <w:rFonts w:ascii="宋体" w:hAnsi="宋体" w:cs="宋体"/>
          <w:i w:val="0"/>
          <w:color w:val="auto"/>
          <w:kern w:val="0"/>
          <w:sz w:val="24"/>
          <w:szCs w:val="24"/>
        </w:rPr>
      </w:pPr>
      <w:r>
        <w:fldChar w:fldCharType="begin"/>
      </w:r>
      <w:r>
        <w:instrText xml:space="preserve"> HYPERLINK \l "_Toc496626195" </w:instrText>
      </w:r>
      <w:r>
        <w:fldChar w:fldCharType="separate"/>
      </w:r>
      <w:r>
        <w:rPr>
          <w:rStyle w:val="32"/>
          <w:rFonts w:hint="eastAsia" w:ascii="宋体" w:hAnsi="宋体" w:cs="宋体"/>
          <w:i w:val="0"/>
          <w:color w:val="auto"/>
          <w:kern w:val="0"/>
          <w:sz w:val="24"/>
          <w:szCs w:val="24"/>
        </w:rPr>
        <w:t>2.采购方式、合格的投标人</w:t>
      </w:r>
      <w:r>
        <w:rPr>
          <w:rStyle w:val="32"/>
          <w:rFonts w:hint="eastAsia" w:ascii="宋体" w:hAnsi="宋体" w:cs="宋体"/>
          <w:i w:val="0"/>
          <w:color w:val="auto"/>
          <w:kern w:val="0"/>
          <w:sz w:val="24"/>
          <w:szCs w:val="24"/>
        </w:rPr>
        <w:tab/>
      </w:r>
      <w:r>
        <w:rPr>
          <w:rStyle w:val="32"/>
          <w:rFonts w:hint="eastAsia" w:ascii="宋体" w:hAnsi="宋体" w:cs="宋体"/>
          <w:i w:val="0"/>
          <w:color w:val="auto"/>
          <w:kern w:val="0"/>
          <w:sz w:val="24"/>
          <w:szCs w:val="24"/>
        </w:rPr>
        <w:fldChar w:fldCharType="begin"/>
      </w:r>
      <w:r>
        <w:rPr>
          <w:rStyle w:val="32"/>
          <w:rFonts w:hint="eastAsia" w:ascii="宋体" w:hAnsi="宋体" w:cs="宋体"/>
          <w:i w:val="0"/>
          <w:color w:val="auto"/>
          <w:kern w:val="0"/>
          <w:sz w:val="24"/>
          <w:szCs w:val="24"/>
        </w:rPr>
        <w:instrText xml:space="preserve"> PAGEREF _Toc496626195 \h </w:instrText>
      </w:r>
      <w:r>
        <w:rPr>
          <w:rStyle w:val="32"/>
          <w:rFonts w:hint="eastAsia" w:ascii="宋体" w:hAnsi="宋体" w:cs="宋体"/>
          <w:i w:val="0"/>
          <w:color w:val="auto"/>
          <w:kern w:val="0"/>
          <w:sz w:val="24"/>
          <w:szCs w:val="24"/>
        </w:rPr>
        <w:fldChar w:fldCharType="separate"/>
      </w:r>
      <w:r>
        <w:rPr>
          <w:rStyle w:val="32"/>
          <w:rFonts w:hint="eastAsia" w:ascii="宋体" w:hAnsi="宋体" w:cs="宋体"/>
          <w:i w:val="0"/>
          <w:color w:val="auto"/>
          <w:kern w:val="0"/>
          <w:sz w:val="24"/>
          <w:szCs w:val="24"/>
        </w:rPr>
        <w:t>6</w:t>
      </w:r>
      <w:r>
        <w:rPr>
          <w:rStyle w:val="32"/>
          <w:rFonts w:hint="eastAsia" w:ascii="宋体" w:hAnsi="宋体" w:cs="宋体"/>
          <w:i w:val="0"/>
          <w:color w:val="auto"/>
          <w:kern w:val="0"/>
          <w:sz w:val="24"/>
          <w:szCs w:val="24"/>
        </w:rPr>
        <w:fldChar w:fldCharType="end"/>
      </w:r>
      <w:r>
        <w:rPr>
          <w:rStyle w:val="32"/>
          <w:rFonts w:hint="eastAsia" w:ascii="宋体" w:hAnsi="宋体" w:cs="宋体"/>
          <w:i w:val="0"/>
          <w:color w:val="auto"/>
          <w:kern w:val="0"/>
          <w:sz w:val="24"/>
          <w:szCs w:val="24"/>
        </w:rPr>
        <w:fldChar w:fldCharType="end"/>
      </w:r>
    </w:p>
    <w:p w14:paraId="378840B3">
      <w:pPr>
        <w:pStyle w:val="12"/>
        <w:spacing w:line="300" w:lineRule="exact"/>
        <w:ind w:firstLine="86"/>
        <w:rPr>
          <w:rStyle w:val="32"/>
          <w:rFonts w:ascii="宋体" w:hAnsi="宋体" w:cs="宋体"/>
          <w:i w:val="0"/>
          <w:color w:val="auto"/>
          <w:kern w:val="0"/>
          <w:sz w:val="24"/>
          <w:szCs w:val="24"/>
        </w:rPr>
      </w:pPr>
      <w:r>
        <w:fldChar w:fldCharType="begin"/>
      </w:r>
      <w:r>
        <w:instrText xml:space="preserve"> HYPERLINK \l "_Toc496626196" </w:instrText>
      </w:r>
      <w:r>
        <w:fldChar w:fldCharType="separate"/>
      </w:r>
      <w:r>
        <w:rPr>
          <w:rStyle w:val="32"/>
          <w:rFonts w:hint="eastAsia" w:ascii="宋体" w:hAnsi="宋体" w:cs="宋体"/>
          <w:i w:val="0"/>
          <w:color w:val="auto"/>
          <w:kern w:val="0"/>
          <w:sz w:val="24"/>
          <w:szCs w:val="24"/>
        </w:rPr>
        <w:t>3.投标费用</w:t>
      </w:r>
      <w:r>
        <w:rPr>
          <w:rStyle w:val="32"/>
          <w:rFonts w:hint="eastAsia" w:ascii="宋体" w:hAnsi="宋体" w:cs="宋体"/>
          <w:i w:val="0"/>
          <w:color w:val="auto"/>
          <w:kern w:val="0"/>
          <w:sz w:val="24"/>
          <w:szCs w:val="24"/>
        </w:rPr>
        <w:tab/>
      </w:r>
      <w:r>
        <w:rPr>
          <w:rStyle w:val="32"/>
          <w:rFonts w:hint="eastAsia" w:ascii="宋体" w:hAnsi="宋体" w:cs="宋体"/>
          <w:i w:val="0"/>
          <w:color w:val="auto"/>
          <w:kern w:val="0"/>
          <w:sz w:val="24"/>
          <w:szCs w:val="24"/>
        </w:rPr>
        <w:fldChar w:fldCharType="begin"/>
      </w:r>
      <w:r>
        <w:rPr>
          <w:rStyle w:val="32"/>
          <w:rFonts w:hint="eastAsia" w:ascii="宋体" w:hAnsi="宋体" w:cs="宋体"/>
          <w:i w:val="0"/>
          <w:color w:val="auto"/>
          <w:kern w:val="0"/>
          <w:sz w:val="24"/>
          <w:szCs w:val="24"/>
        </w:rPr>
        <w:instrText xml:space="preserve"> PAGEREF _Toc496626196 \h </w:instrText>
      </w:r>
      <w:r>
        <w:rPr>
          <w:rStyle w:val="32"/>
          <w:rFonts w:hint="eastAsia" w:ascii="宋体" w:hAnsi="宋体" w:cs="宋体"/>
          <w:i w:val="0"/>
          <w:color w:val="auto"/>
          <w:kern w:val="0"/>
          <w:sz w:val="24"/>
          <w:szCs w:val="24"/>
        </w:rPr>
        <w:fldChar w:fldCharType="separate"/>
      </w:r>
      <w:r>
        <w:rPr>
          <w:rStyle w:val="32"/>
          <w:rFonts w:hint="eastAsia" w:ascii="宋体" w:hAnsi="宋体" w:cs="宋体"/>
          <w:i w:val="0"/>
          <w:color w:val="auto"/>
          <w:kern w:val="0"/>
          <w:sz w:val="24"/>
          <w:szCs w:val="24"/>
        </w:rPr>
        <w:t>7</w:t>
      </w:r>
      <w:r>
        <w:rPr>
          <w:rStyle w:val="32"/>
          <w:rFonts w:hint="eastAsia" w:ascii="宋体" w:hAnsi="宋体" w:cs="宋体"/>
          <w:i w:val="0"/>
          <w:color w:val="auto"/>
          <w:kern w:val="0"/>
          <w:sz w:val="24"/>
          <w:szCs w:val="24"/>
        </w:rPr>
        <w:fldChar w:fldCharType="end"/>
      </w:r>
      <w:r>
        <w:rPr>
          <w:rStyle w:val="32"/>
          <w:rFonts w:hint="eastAsia" w:ascii="宋体" w:hAnsi="宋体" w:cs="宋体"/>
          <w:i w:val="0"/>
          <w:color w:val="auto"/>
          <w:kern w:val="0"/>
          <w:sz w:val="24"/>
          <w:szCs w:val="24"/>
        </w:rPr>
        <w:fldChar w:fldCharType="end"/>
      </w:r>
    </w:p>
    <w:p w14:paraId="7B7021F4">
      <w:pPr>
        <w:pStyle w:val="12"/>
        <w:spacing w:line="300" w:lineRule="exact"/>
        <w:ind w:firstLine="86"/>
        <w:rPr>
          <w:rStyle w:val="32"/>
          <w:rFonts w:ascii="宋体" w:hAnsi="宋体" w:cs="宋体"/>
          <w:i w:val="0"/>
          <w:color w:val="auto"/>
          <w:kern w:val="0"/>
          <w:sz w:val="24"/>
          <w:szCs w:val="24"/>
        </w:rPr>
      </w:pPr>
      <w:r>
        <w:fldChar w:fldCharType="begin"/>
      </w:r>
      <w:r>
        <w:instrText xml:space="preserve"> HYPERLINK \l "_Toc496626197" </w:instrText>
      </w:r>
      <w:r>
        <w:fldChar w:fldCharType="separate"/>
      </w:r>
      <w:r>
        <w:rPr>
          <w:rStyle w:val="32"/>
          <w:rFonts w:hint="eastAsia" w:ascii="宋体" w:hAnsi="宋体" w:cs="宋体"/>
          <w:b/>
          <w:bCs/>
          <w:i w:val="0"/>
          <w:color w:val="auto"/>
          <w:kern w:val="0"/>
          <w:sz w:val="24"/>
          <w:szCs w:val="24"/>
        </w:rPr>
        <w:t>二、招标文件说明</w:t>
      </w:r>
      <w:r>
        <w:rPr>
          <w:rStyle w:val="32"/>
          <w:rFonts w:hint="eastAsia" w:ascii="宋体" w:hAnsi="宋体" w:cs="宋体"/>
          <w:b/>
          <w:bCs/>
          <w:i w:val="0"/>
          <w:color w:val="auto"/>
          <w:kern w:val="0"/>
          <w:sz w:val="24"/>
          <w:szCs w:val="24"/>
        </w:rPr>
        <w:tab/>
      </w:r>
      <w:r>
        <w:rPr>
          <w:rStyle w:val="32"/>
          <w:rFonts w:hint="eastAsia" w:ascii="宋体" w:hAnsi="宋体" w:cs="宋体"/>
          <w:b/>
          <w:bCs/>
          <w:i w:val="0"/>
          <w:color w:val="auto"/>
          <w:kern w:val="0"/>
          <w:sz w:val="24"/>
          <w:szCs w:val="24"/>
        </w:rPr>
        <w:fldChar w:fldCharType="begin"/>
      </w:r>
      <w:r>
        <w:rPr>
          <w:rStyle w:val="32"/>
          <w:rFonts w:hint="eastAsia" w:ascii="宋体" w:hAnsi="宋体" w:cs="宋体"/>
          <w:b/>
          <w:bCs/>
          <w:i w:val="0"/>
          <w:color w:val="auto"/>
          <w:kern w:val="0"/>
          <w:sz w:val="24"/>
          <w:szCs w:val="24"/>
        </w:rPr>
        <w:instrText xml:space="preserve"> PAGEREF _Toc496626197 \h </w:instrText>
      </w:r>
      <w:r>
        <w:rPr>
          <w:rStyle w:val="32"/>
          <w:rFonts w:hint="eastAsia" w:ascii="宋体" w:hAnsi="宋体" w:cs="宋体"/>
          <w:b/>
          <w:bCs/>
          <w:i w:val="0"/>
          <w:color w:val="auto"/>
          <w:kern w:val="0"/>
          <w:sz w:val="24"/>
          <w:szCs w:val="24"/>
        </w:rPr>
        <w:fldChar w:fldCharType="separate"/>
      </w:r>
      <w:r>
        <w:rPr>
          <w:rStyle w:val="32"/>
          <w:rFonts w:hint="eastAsia" w:ascii="宋体" w:hAnsi="宋体" w:cs="宋体"/>
          <w:b/>
          <w:bCs/>
          <w:i w:val="0"/>
          <w:color w:val="auto"/>
          <w:kern w:val="0"/>
          <w:sz w:val="24"/>
          <w:szCs w:val="24"/>
        </w:rPr>
        <w:t>7</w:t>
      </w:r>
      <w:r>
        <w:rPr>
          <w:rStyle w:val="32"/>
          <w:rFonts w:hint="eastAsia" w:ascii="宋体" w:hAnsi="宋体" w:cs="宋体"/>
          <w:b/>
          <w:bCs/>
          <w:i w:val="0"/>
          <w:color w:val="auto"/>
          <w:kern w:val="0"/>
          <w:sz w:val="24"/>
          <w:szCs w:val="24"/>
        </w:rPr>
        <w:fldChar w:fldCharType="end"/>
      </w:r>
      <w:r>
        <w:rPr>
          <w:rStyle w:val="32"/>
          <w:rFonts w:hint="eastAsia" w:ascii="宋体" w:hAnsi="宋体" w:cs="宋体"/>
          <w:b/>
          <w:bCs/>
          <w:i w:val="0"/>
          <w:color w:val="auto"/>
          <w:kern w:val="0"/>
          <w:sz w:val="24"/>
          <w:szCs w:val="24"/>
        </w:rPr>
        <w:fldChar w:fldCharType="end"/>
      </w:r>
    </w:p>
    <w:p w14:paraId="69DD56C3">
      <w:pPr>
        <w:pStyle w:val="12"/>
        <w:spacing w:line="300" w:lineRule="exact"/>
        <w:ind w:firstLine="86"/>
        <w:rPr>
          <w:rStyle w:val="32"/>
          <w:rFonts w:ascii="宋体" w:hAnsi="宋体" w:cs="宋体"/>
          <w:i w:val="0"/>
          <w:color w:val="auto"/>
          <w:kern w:val="0"/>
          <w:sz w:val="24"/>
          <w:szCs w:val="24"/>
        </w:rPr>
      </w:pPr>
      <w:r>
        <w:fldChar w:fldCharType="begin"/>
      </w:r>
      <w:r>
        <w:instrText xml:space="preserve"> HYPERLINK \l "_Toc496626198" </w:instrText>
      </w:r>
      <w:r>
        <w:fldChar w:fldCharType="separate"/>
      </w:r>
      <w:r>
        <w:rPr>
          <w:rStyle w:val="32"/>
          <w:rFonts w:hint="eastAsia" w:ascii="宋体" w:hAnsi="宋体" w:cs="宋体"/>
          <w:i w:val="0"/>
          <w:color w:val="auto"/>
          <w:kern w:val="0"/>
          <w:sz w:val="24"/>
          <w:szCs w:val="24"/>
        </w:rPr>
        <w:t>4.招标文件的构成</w:t>
      </w:r>
      <w:r>
        <w:rPr>
          <w:rStyle w:val="32"/>
          <w:rFonts w:hint="eastAsia" w:ascii="宋体" w:hAnsi="宋体" w:cs="宋体"/>
          <w:i w:val="0"/>
          <w:color w:val="auto"/>
          <w:kern w:val="0"/>
          <w:sz w:val="24"/>
          <w:szCs w:val="24"/>
        </w:rPr>
        <w:tab/>
      </w:r>
      <w:r>
        <w:rPr>
          <w:rStyle w:val="32"/>
          <w:rFonts w:hint="eastAsia" w:ascii="宋体" w:hAnsi="宋体" w:cs="宋体"/>
          <w:i w:val="0"/>
          <w:color w:val="auto"/>
          <w:kern w:val="0"/>
          <w:sz w:val="24"/>
          <w:szCs w:val="24"/>
        </w:rPr>
        <w:fldChar w:fldCharType="begin"/>
      </w:r>
      <w:r>
        <w:rPr>
          <w:rStyle w:val="32"/>
          <w:rFonts w:hint="eastAsia" w:ascii="宋体" w:hAnsi="宋体" w:cs="宋体"/>
          <w:i w:val="0"/>
          <w:color w:val="auto"/>
          <w:kern w:val="0"/>
          <w:sz w:val="24"/>
          <w:szCs w:val="24"/>
        </w:rPr>
        <w:instrText xml:space="preserve"> PAGEREF _Toc496626198 \h </w:instrText>
      </w:r>
      <w:r>
        <w:rPr>
          <w:rStyle w:val="32"/>
          <w:rFonts w:hint="eastAsia" w:ascii="宋体" w:hAnsi="宋体" w:cs="宋体"/>
          <w:i w:val="0"/>
          <w:color w:val="auto"/>
          <w:kern w:val="0"/>
          <w:sz w:val="24"/>
          <w:szCs w:val="24"/>
        </w:rPr>
        <w:fldChar w:fldCharType="separate"/>
      </w:r>
      <w:r>
        <w:rPr>
          <w:rStyle w:val="32"/>
          <w:rFonts w:hint="eastAsia" w:ascii="宋体" w:hAnsi="宋体" w:cs="宋体"/>
          <w:i w:val="0"/>
          <w:color w:val="auto"/>
          <w:kern w:val="0"/>
          <w:sz w:val="24"/>
          <w:szCs w:val="24"/>
        </w:rPr>
        <w:t>7</w:t>
      </w:r>
      <w:r>
        <w:rPr>
          <w:rStyle w:val="32"/>
          <w:rFonts w:hint="eastAsia" w:ascii="宋体" w:hAnsi="宋体" w:cs="宋体"/>
          <w:i w:val="0"/>
          <w:color w:val="auto"/>
          <w:kern w:val="0"/>
          <w:sz w:val="24"/>
          <w:szCs w:val="24"/>
        </w:rPr>
        <w:fldChar w:fldCharType="end"/>
      </w:r>
      <w:r>
        <w:rPr>
          <w:rStyle w:val="32"/>
          <w:rFonts w:hint="eastAsia" w:ascii="宋体" w:hAnsi="宋体" w:cs="宋体"/>
          <w:i w:val="0"/>
          <w:color w:val="auto"/>
          <w:kern w:val="0"/>
          <w:sz w:val="24"/>
          <w:szCs w:val="24"/>
        </w:rPr>
        <w:fldChar w:fldCharType="end"/>
      </w:r>
    </w:p>
    <w:p w14:paraId="42AC6837">
      <w:pPr>
        <w:pStyle w:val="12"/>
        <w:spacing w:line="300" w:lineRule="exact"/>
        <w:ind w:firstLine="86"/>
        <w:rPr>
          <w:rStyle w:val="32"/>
          <w:rFonts w:ascii="宋体" w:hAnsi="宋体" w:cs="宋体"/>
          <w:i w:val="0"/>
          <w:color w:val="auto"/>
          <w:kern w:val="0"/>
          <w:sz w:val="24"/>
          <w:szCs w:val="24"/>
        </w:rPr>
      </w:pPr>
      <w:r>
        <w:fldChar w:fldCharType="begin"/>
      </w:r>
      <w:r>
        <w:instrText xml:space="preserve"> HYPERLINK \l "_Toc496626199" </w:instrText>
      </w:r>
      <w:r>
        <w:fldChar w:fldCharType="separate"/>
      </w:r>
      <w:r>
        <w:rPr>
          <w:rStyle w:val="32"/>
          <w:rFonts w:hint="eastAsia" w:ascii="宋体" w:hAnsi="宋体" w:cs="宋体"/>
          <w:i w:val="0"/>
          <w:color w:val="auto"/>
          <w:kern w:val="0"/>
          <w:sz w:val="24"/>
          <w:szCs w:val="24"/>
        </w:rPr>
        <w:t>5.招标文件的质疑</w:t>
      </w:r>
      <w:r>
        <w:rPr>
          <w:rStyle w:val="32"/>
          <w:rFonts w:hint="eastAsia" w:ascii="宋体" w:hAnsi="宋体" w:cs="宋体"/>
          <w:i w:val="0"/>
          <w:color w:val="auto"/>
          <w:kern w:val="0"/>
          <w:sz w:val="24"/>
          <w:szCs w:val="24"/>
        </w:rPr>
        <w:tab/>
      </w:r>
      <w:r>
        <w:rPr>
          <w:rStyle w:val="32"/>
          <w:rFonts w:hint="eastAsia" w:ascii="宋体" w:hAnsi="宋体" w:cs="宋体"/>
          <w:i w:val="0"/>
          <w:color w:val="auto"/>
          <w:kern w:val="0"/>
          <w:sz w:val="24"/>
          <w:szCs w:val="24"/>
        </w:rPr>
        <w:fldChar w:fldCharType="begin"/>
      </w:r>
      <w:r>
        <w:rPr>
          <w:rStyle w:val="32"/>
          <w:rFonts w:hint="eastAsia" w:ascii="宋体" w:hAnsi="宋体" w:cs="宋体"/>
          <w:i w:val="0"/>
          <w:color w:val="auto"/>
          <w:kern w:val="0"/>
          <w:sz w:val="24"/>
          <w:szCs w:val="24"/>
        </w:rPr>
        <w:instrText xml:space="preserve"> PAGEREF _Toc496626199 \h </w:instrText>
      </w:r>
      <w:r>
        <w:rPr>
          <w:rStyle w:val="32"/>
          <w:rFonts w:hint="eastAsia" w:ascii="宋体" w:hAnsi="宋体" w:cs="宋体"/>
          <w:i w:val="0"/>
          <w:color w:val="auto"/>
          <w:kern w:val="0"/>
          <w:sz w:val="24"/>
          <w:szCs w:val="24"/>
        </w:rPr>
        <w:fldChar w:fldCharType="separate"/>
      </w:r>
      <w:r>
        <w:rPr>
          <w:rStyle w:val="32"/>
          <w:rFonts w:hint="eastAsia" w:ascii="宋体" w:hAnsi="宋体" w:cs="宋体"/>
          <w:i w:val="0"/>
          <w:color w:val="auto"/>
          <w:kern w:val="0"/>
          <w:sz w:val="24"/>
          <w:szCs w:val="24"/>
        </w:rPr>
        <w:t>7</w:t>
      </w:r>
      <w:r>
        <w:rPr>
          <w:rStyle w:val="32"/>
          <w:rFonts w:hint="eastAsia" w:ascii="宋体" w:hAnsi="宋体" w:cs="宋体"/>
          <w:i w:val="0"/>
          <w:color w:val="auto"/>
          <w:kern w:val="0"/>
          <w:sz w:val="24"/>
          <w:szCs w:val="24"/>
        </w:rPr>
        <w:fldChar w:fldCharType="end"/>
      </w:r>
      <w:r>
        <w:rPr>
          <w:rStyle w:val="32"/>
          <w:rFonts w:hint="eastAsia" w:ascii="宋体" w:hAnsi="宋体" w:cs="宋体"/>
          <w:i w:val="0"/>
          <w:color w:val="auto"/>
          <w:kern w:val="0"/>
          <w:sz w:val="24"/>
          <w:szCs w:val="24"/>
        </w:rPr>
        <w:fldChar w:fldCharType="end"/>
      </w:r>
    </w:p>
    <w:p w14:paraId="7626E49F">
      <w:pPr>
        <w:pStyle w:val="12"/>
        <w:spacing w:line="300" w:lineRule="exact"/>
        <w:ind w:firstLine="86"/>
        <w:rPr>
          <w:rStyle w:val="32"/>
          <w:rFonts w:ascii="宋体" w:hAnsi="宋体" w:cs="宋体"/>
          <w:i w:val="0"/>
          <w:color w:val="auto"/>
          <w:kern w:val="0"/>
          <w:sz w:val="24"/>
          <w:szCs w:val="24"/>
        </w:rPr>
      </w:pPr>
      <w:r>
        <w:fldChar w:fldCharType="begin"/>
      </w:r>
      <w:r>
        <w:instrText xml:space="preserve"> HYPERLINK \l "_Toc496626200" </w:instrText>
      </w:r>
      <w:r>
        <w:fldChar w:fldCharType="separate"/>
      </w:r>
      <w:r>
        <w:rPr>
          <w:rStyle w:val="32"/>
          <w:rFonts w:hint="eastAsia" w:ascii="宋体" w:hAnsi="宋体" w:cs="宋体"/>
          <w:i w:val="0"/>
          <w:color w:val="auto"/>
          <w:kern w:val="0"/>
          <w:sz w:val="24"/>
          <w:szCs w:val="24"/>
        </w:rPr>
        <w:t>6.招标文件的澄清、修改</w:t>
      </w:r>
      <w:r>
        <w:rPr>
          <w:rStyle w:val="32"/>
          <w:rFonts w:hint="eastAsia" w:ascii="宋体" w:hAnsi="宋体" w:cs="宋体"/>
          <w:i w:val="0"/>
          <w:color w:val="auto"/>
          <w:kern w:val="0"/>
          <w:sz w:val="24"/>
          <w:szCs w:val="24"/>
        </w:rPr>
        <w:tab/>
      </w:r>
      <w:r>
        <w:rPr>
          <w:rStyle w:val="32"/>
          <w:rFonts w:hint="eastAsia" w:ascii="宋体" w:hAnsi="宋体" w:cs="宋体"/>
          <w:i w:val="0"/>
          <w:color w:val="auto"/>
          <w:kern w:val="0"/>
          <w:sz w:val="24"/>
          <w:szCs w:val="24"/>
        </w:rPr>
        <w:fldChar w:fldCharType="begin"/>
      </w:r>
      <w:r>
        <w:rPr>
          <w:rStyle w:val="32"/>
          <w:rFonts w:hint="eastAsia" w:ascii="宋体" w:hAnsi="宋体" w:cs="宋体"/>
          <w:i w:val="0"/>
          <w:color w:val="auto"/>
          <w:kern w:val="0"/>
          <w:sz w:val="24"/>
          <w:szCs w:val="24"/>
        </w:rPr>
        <w:instrText xml:space="preserve"> PAGEREF _Toc496626200 \h </w:instrText>
      </w:r>
      <w:r>
        <w:rPr>
          <w:rStyle w:val="32"/>
          <w:rFonts w:hint="eastAsia" w:ascii="宋体" w:hAnsi="宋体" w:cs="宋体"/>
          <w:i w:val="0"/>
          <w:color w:val="auto"/>
          <w:kern w:val="0"/>
          <w:sz w:val="24"/>
          <w:szCs w:val="24"/>
        </w:rPr>
        <w:fldChar w:fldCharType="separate"/>
      </w:r>
      <w:r>
        <w:rPr>
          <w:rStyle w:val="32"/>
          <w:rFonts w:hint="eastAsia" w:ascii="宋体" w:hAnsi="宋体" w:cs="宋体"/>
          <w:i w:val="0"/>
          <w:color w:val="auto"/>
          <w:kern w:val="0"/>
          <w:sz w:val="24"/>
          <w:szCs w:val="24"/>
        </w:rPr>
        <w:t>8</w:t>
      </w:r>
      <w:r>
        <w:rPr>
          <w:rStyle w:val="32"/>
          <w:rFonts w:hint="eastAsia" w:ascii="宋体" w:hAnsi="宋体" w:cs="宋体"/>
          <w:i w:val="0"/>
          <w:color w:val="auto"/>
          <w:kern w:val="0"/>
          <w:sz w:val="24"/>
          <w:szCs w:val="24"/>
        </w:rPr>
        <w:fldChar w:fldCharType="end"/>
      </w:r>
      <w:r>
        <w:rPr>
          <w:rStyle w:val="32"/>
          <w:rFonts w:hint="eastAsia" w:ascii="宋体" w:hAnsi="宋体" w:cs="宋体"/>
          <w:i w:val="0"/>
          <w:color w:val="auto"/>
          <w:kern w:val="0"/>
          <w:sz w:val="24"/>
          <w:szCs w:val="24"/>
        </w:rPr>
        <w:fldChar w:fldCharType="end"/>
      </w:r>
    </w:p>
    <w:p w14:paraId="2717177F">
      <w:pPr>
        <w:pStyle w:val="12"/>
        <w:spacing w:line="300" w:lineRule="exact"/>
        <w:ind w:firstLine="86"/>
        <w:rPr>
          <w:rStyle w:val="32"/>
          <w:rFonts w:ascii="宋体" w:hAnsi="宋体" w:cs="宋体"/>
          <w:b/>
          <w:bCs/>
          <w:i w:val="0"/>
          <w:color w:val="auto"/>
          <w:kern w:val="0"/>
          <w:sz w:val="24"/>
          <w:szCs w:val="24"/>
        </w:rPr>
      </w:pPr>
      <w:r>
        <w:fldChar w:fldCharType="begin"/>
      </w:r>
      <w:r>
        <w:instrText xml:space="preserve"> HYPERLINK \l "_Toc496626201" </w:instrText>
      </w:r>
      <w:r>
        <w:fldChar w:fldCharType="separate"/>
      </w:r>
      <w:r>
        <w:rPr>
          <w:rStyle w:val="32"/>
          <w:rFonts w:hint="eastAsia" w:ascii="宋体" w:hAnsi="宋体" w:cs="宋体"/>
          <w:b/>
          <w:bCs/>
          <w:i w:val="0"/>
          <w:color w:val="auto"/>
          <w:kern w:val="0"/>
          <w:sz w:val="24"/>
          <w:szCs w:val="24"/>
        </w:rPr>
        <w:t>三、投标响应文件的编制</w:t>
      </w:r>
      <w:r>
        <w:rPr>
          <w:rStyle w:val="32"/>
          <w:rFonts w:hint="eastAsia" w:ascii="宋体" w:hAnsi="宋体" w:cs="宋体"/>
          <w:b/>
          <w:bCs/>
          <w:i w:val="0"/>
          <w:color w:val="auto"/>
          <w:kern w:val="0"/>
          <w:sz w:val="24"/>
          <w:szCs w:val="24"/>
        </w:rPr>
        <w:tab/>
      </w:r>
      <w:r>
        <w:rPr>
          <w:rStyle w:val="32"/>
          <w:rFonts w:hint="eastAsia" w:ascii="宋体" w:hAnsi="宋体" w:cs="宋体"/>
          <w:b/>
          <w:bCs/>
          <w:i w:val="0"/>
          <w:color w:val="auto"/>
          <w:kern w:val="0"/>
          <w:sz w:val="24"/>
          <w:szCs w:val="24"/>
        </w:rPr>
        <w:fldChar w:fldCharType="begin"/>
      </w:r>
      <w:r>
        <w:rPr>
          <w:rStyle w:val="32"/>
          <w:rFonts w:hint="eastAsia" w:ascii="宋体" w:hAnsi="宋体" w:cs="宋体"/>
          <w:b/>
          <w:bCs/>
          <w:i w:val="0"/>
          <w:color w:val="auto"/>
          <w:kern w:val="0"/>
          <w:sz w:val="24"/>
          <w:szCs w:val="24"/>
        </w:rPr>
        <w:instrText xml:space="preserve"> PAGEREF _Toc496626201 \h </w:instrText>
      </w:r>
      <w:r>
        <w:rPr>
          <w:rStyle w:val="32"/>
          <w:rFonts w:hint="eastAsia" w:ascii="宋体" w:hAnsi="宋体" w:cs="宋体"/>
          <w:b/>
          <w:bCs/>
          <w:i w:val="0"/>
          <w:color w:val="auto"/>
          <w:kern w:val="0"/>
          <w:sz w:val="24"/>
          <w:szCs w:val="24"/>
        </w:rPr>
        <w:fldChar w:fldCharType="separate"/>
      </w:r>
      <w:r>
        <w:rPr>
          <w:rStyle w:val="32"/>
          <w:rFonts w:hint="eastAsia" w:ascii="宋体" w:hAnsi="宋体" w:cs="宋体"/>
          <w:b/>
          <w:bCs/>
          <w:i w:val="0"/>
          <w:color w:val="auto"/>
          <w:kern w:val="0"/>
          <w:sz w:val="24"/>
          <w:szCs w:val="24"/>
        </w:rPr>
        <w:t>8</w:t>
      </w:r>
      <w:r>
        <w:rPr>
          <w:rStyle w:val="32"/>
          <w:rFonts w:hint="eastAsia" w:ascii="宋体" w:hAnsi="宋体" w:cs="宋体"/>
          <w:b/>
          <w:bCs/>
          <w:i w:val="0"/>
          <w:color w:val="auto"/>
          <w:kern w:val="0"/>
          <w:sz w:val="24"/>
          <w:szCs w:val="24"/>
        </w:rPr>
        <w:fldChar w:fldCharType="end"/>
      </w:r>
      <w:r>
        <w:rPr>
          <w:rStyle w:val="32"/>
          <w:rFonts w:hint="eastAsia" w:ascii="宋体" w:hAnsi="宋体" w:cs="宋体"/>
          <w:b/>
          <w:bCs/>
          <w:i w:val="0"/>
          <w:color w:val="auto"/>
          <w:kern w:val="0"/>
          <w:sz w:val="24"/>
          <w:szCs w:val="24"/>
        </w:rPr>
        <w:fldChar w:fldCharType="end"/>
      </w:r>
    </w:p>
    <w:p w14:paraId="70AD63EA">
      <w:pPr>
        <w:pStyle w:val="12"/>
        <w:spacing w:line="300" w:lineRule="exact"/>
        <w:ind w:firstLine="86"/>
        <w:rPr>
          <w:rStyle w:val="32"/>
          <w:rFonts w:ascii="宋体" w:hAnsi="宋体" w:cs="宋体"/>
          <w:i w:val="0"/>
          <w:color w:val="auto"/>
          <w:kern w:val="0"/>
          <w:sz w:val="24"/>
          <w:szCs w:val="24"/>
        </w:rPr>
      </w:pPr>
      <w:r>
        <w:fldChar w:fldCharType="begin"/>
      </w:r>
      <w:r>
        <w:instrText xml:space="preserve"> HYPERLINK \l "_Toc496626202" </w:instrText>
      </w:r>
      <w:r>
        <w:fldChar w:fldCharType="separate"/>
      </w:r>
      <w:r>
        <w:rPr>
          <w:rStyle w:val="32"/>
          <w:rFonts w:hint="eastAsia" w:ascii="宋体" w:hAnsi="宋体" w:cs="宋体"/>
          <w:i w:val="0"/>
          <w:color w:val="auto"/>
          <w:kern w:val="0"/>
          <w:sz w:val="24"/>
          <w:szCs w:val="24"/>
        </w:rPr>
        <w:t>7.投标响应文件的语言及度量衡单位</w:t>
      </w:r>
      <w:r>
        <w:rPr>
          <w:rStyle w:val="32"/>
          <w:rFonts w:hint="eastAsia" w:ascii="宋体" w:hAnsi="宋体" w:cs="宋体"/>
          <w:i w:val="0"/>
          <w:color w:val="auto"/>
          <w:kern w:val="0"/>
          <w:sz w:val="24"/>
          <w:szCs w:val="24"/>
        </w:rPr>
        <w:tab/>
      </w:r>
      <w:r>
        <w:rPr>
          <w:rStyle w:val="32"/>
          <w:rFonts w:hint="eastAsia" w:ascii="宋体" w:hAnsi="宋体" w:cs="宋体"/>
          <w:i w:val="0"/>
          <w:color w:val="auto"/>
          <w:kern w:val="0"/>
          <w:sz w:val="24"/>
          <w:szCs w:val="24"/>
        </w:rPr>
        <w:fldChar w:fldCharType="begin"/>
      </w:r>
      <w:r>
        <w:rPr>
          <w:rStyle w:val="32"/>
          <w:rFonts w:hint="eastAsia" w:ascii="宋体" w:hAnsi="宋体" w:cs="宋体"/>
          <w:i w:val="0"/>
          <w:color w:val="auto"/>
          <w:kern w:val="0"/>
          <w:sz w:val="24"/>
          <w:szCs w:val="24"/>
        </w:rPr>
        <w:instrText xml:space="preserve"> PAGEREF _Toc496626202 \h </w:instrText>
      </w:r>
      <w:r>
        <w:rPr>
          <w:rStyle w:val="32"/>
          <w:rFonts w:hint="eastAsia" w:ascii="宋体" w:hAnsi="宋体" w:cs="宋体"/>
          <w:i w:val="0"/>
          <w:color w:val="auto"/>
          <w:kern w:val="0"/>
          <w:sz w:val="24"/>
          <w:szCs w:val="24"/>
        </w:rPr>
        <w:fldChar w:fldCharType="separate"/>
      </w:r>
      <w:r>
        <w:rPr>
          <w:rStyle w:val="32"/>
          <w:rFonts w:hint="eastAsia" w:ascii="宋体" w:hAnsi="宋体" w:cs="宋体"/>
          <w:i w:val="0"/>
          <w:color w:val="auto"/>
          <w:kern w:val="0"/>
          <w:sz w:val="24"/>
          <w:szCs w:val="24"/>
        </w:rPr>
        <w:t>8</w:t>
      </w:r>
      <w:r>
        <w:rPr>
          <w:rStyle w:val="32"/>
          <w:rFonts w:hint="eastAsia" w:ascii="宋体" w:hAnsi="宋体" w:cs="宋体"/>
          <w:i w:val="0"/>
          <w:color w:val="auto"/>
          <w:kern w:val="0"/>
          <w:sz w:val="24"/>
          <w:szCs w:val="24"/>
        </w:rPr>
        <w:fldChar w:fldCharType="end"/>
      </w:r>
      <w:r>
        <w:rPr>
          <w:rStyle w:val="32"/>
          <w:rFonts w:hint="eastAsia" w:ascii="宋体" w:hAnsi="宋体" w:cs="宋体"/>
          <w:i w:val="0"/>
          <w:color w:val="auto"/>
          <w:kern w:val="0"/>
          <w:sz w:val="24"/>
          <w:szCs w:val="24"/>
        </w:rPr>
        <w:fldChar w:fldCharType="end"/>
      </w:r>
    </w:p>
    <w:p w14:paraId="1DAAE8E6">
      <w:pPr>
        <w:pStyle w:val="12"/>
        <w:spacing w:line="300" w:lineRule="exact"/>
        <w:ind w:firstLine="86"/>
        <w:rPr>
          <w:rStyle w:val="32"/>
          <w:rFonts w:ascii="宋体" w:hAnsi="宋体" w:cs="宋体"/>
          <w:i w:val="0"/>
          <w:color w:val="auto"/>
          <w:kern w:val="0"/>
          <w:sz w:val="24"/>
          <w:szCs w:val="24"/>
        </w:rPr>
      </w:pPr>
      <w:r>
        <w:fldChar w:fldCharType="begin"/>
      </w:r>
      <w:r>
        <w:instrText xml:space="preserve"> HYPERLINK \l "_Toc496626203" </w:instrText>
      </w:r>
      <w:r>
        <w:fldChar w:fldCharType="separate"/>
      </w:r>
      <w:r>
        <w:rPr>
          <w:rStyle w:val="32"/>
          <w:rFonts w:hint="eastAsia" w:ascii="宋体" w:hAnsi="宋体" w:cs="宋体"/>
          <w:i w:val="0"/>
          <w:color w:val="auto"/>
          <w:kern w:val="0"/>
          <w:sz w:val="24"/>
          <w:szCs w:val="24"/>
        </w:rPr>
        <w:t>8.投标报价及币种</w:t>
      </w:r>
      <w:r>
        <w:rPr>
          <w:rStyle w:val="32"/>
          <w:rFonts w:hint="eastAsia" w:ascii="宋体" w:hAnsi="宋体" w:cs="宋体"/>
          <w:i w:val="0"/>
          <w:color w:val="auto"/>
          <w:kern w:val="0"/>
          <w:sz w:val="24"/>
          <w:szCs w:val="24"/>
        </w:rPr>
        <w:tab/>
      </w:r>
      <w:r>
        <w:rPr>
          <w:rStyle w:val="32"/>
          <w:rFonts w:hint="eastAsia" w:ascii="宋体" w:hAnsi="宋体" w:cs="宋体"/>
          <w:i w:val="0"/>
          <w:color w:val="auto"/>
          <w:kern w:val="0"/>
          <w:sz w:val="24"/>
          <w:szCs w:val="24"/>
        </w:rPr>
        <w:t>9</w:t>
      </w:r>
      <w:r>
        <w:rPr>
          <w:rStyle w:val="32"/>
          <w:rFonts w:hint="eastAsia" w:ascii="宋体" w:hAnsi="宋体" w:cs="宋体"/>
          <w:i w:val="0"/>
          <w:color w:val="auto"/>
          <w:kern w:val="0"/>
          <w:sz w:val="24"/>
          <w:szCs w:val="24"/>
        </w:rPr>
        <w:fldChar w:fldCharType="end"/>
      </w:r>
    </w:p>
    <w:p w14:paraId="4D89AE13">
      <w:pPr>
        <w:pStyle w:val="12"/>
        <w:spacing w:line="300" w:lineRule="exact"/>
        <w:ind w:firstLine="86"/>
        <w:rPr>
          <w:rStyle w:val="32"/>
          <w:rFonts w:ascii="宋体" w:hAnsi="宋体" w:cs="宋体"/>
          <w:i w:val="0"/>
          <w:color w:val="auto"/>
          <w:kern w:val="0"/>
          <w:sz w:val="24"/>
          <w:szCs w:val="24"/>
        </w:rPr>
      </w:pPr>
      <w:r>
        <w:fldChar w:fldCharType="begin"/>
      </w:r>
      <w:r>
        <w:instrText xml:space="preserve"> HYPERLINK \l "_Toc496626205" </w:instrText>
      </w:r>
      <w:r>
        <w:fldChar w:fldCharType="separate"/>
      </w:r>
      <w:r>
        <w:rPr>
          <w:rStyle w:val="32"/>
          <w:rFonts w:hint="eastAsia" w:ascii="宋体" w:hAnsi="宋体" w:cs="宋体"/>
          <w:i w:val="0"/>
          <w:color w:val="auto"/>
          <w:kern w:val="0"/>
          <w:sz w:val="24"/>
          <w:szCs w:val="24"/>
        </w:rPr>
        <w:t>9.投标有效期</w:t>
      </w:r>
      <w:r>
        <w:rPr>
          <w:rStyle w:val="32"/>
          <w:rFonts w:hint="eastAsia" w:ascii="宋体" w:hAnsi="宋体" w:cs="宋体"/>
          <w:i w:val="0"/>
          <w:color w:val="auto"/>
          <w:kern w:val="0"/>
          <w:sz w:val="24"/>
          <w:szCs w:val="24"/>
        </w:rPr>
        <w:tab/>
      </w:r>
      <w:r>
        <w:rPr>
          <w:rStyle w:val="32"/>
          <w:rFonts w:hint="eastAsia" w:ascii="宋体" w:hAnsi="宋体" w:cs="宋体"/>
          <w:i w:val="0"/>
          <w:color w:val="auto"/>
          <w:kern w:val="0"/>
          <w:sz w:val="24"/>
          <w:szCs w:val="24"/>
        </w:rPr>
        <w:fldChar w:fldCharType="begin"/>
      </w:r>
      <w:r>
        <w:rPr>
          <w:rStyle w:val="32"/>
          <w:rFonts w:hint="eastAsia" w:ascii="宋体" w:hAnsi="宋体" w:cs="宋体"/>
          <w:i w:val="0"/>
          <w:color w:val="auto"/>
          <w:kern w:val="0"/>
          <w:sz w:val="24"/>
          <w:szCs w:val="24"/>
        </w:rPr>
        <w:instrText xml:space="preserve"> PAGEREF _Toc496626205 \h </w:instrText>
      </w:r>
      <w:r>
        <w:rPr>
          <w:rStyle w:val="32"/>
          <w:rFonts w:hint="eastAsia" w:ascii="宋体" w:hAnsi="宋体" w:cs="宋体"/>
          <w:i w:val="0"/>
          <w:color w:val="auto"/>
          <w:kern w:val="0"/>
          <w:sz w:val="24"/>
          <w:szCs w:val="24"/>
        </w:rPr>
        <w:fldChar w:fldCharType="separate"/>
      </w:r>
      <w:r>
        <w:rPr>
          <w:rStyle w:val="32"/>
          <w:rFonts w:hint="eastAsia" w:ascii="宋体" w:hAnsi="宋体" w:cs="宋体"/>
          <w:i w:val="0"/>
          <w:color w:val="auto"/>
          <w:kern w:val="0"/>
          <w:sz w:val="24"/>
          <w:szCs w:val="24"/>
        </w:rPr>
        <w:t>9</w:t>
      </w:r>
      <w:r>
        <w:rPr>
          <w:rStyle w:val="32"/>
          <w:rFonts w:hint="eastAsia" w:ascii="宋体" w:hAnsi="宋体" w:cs="宋体"/>
          <w:i w:val="0"/>
          <w:color w:val="auto"/>
          <w:kern w:val="0"/>
          <w:sz w:val="24"/>
          <w:szCs w:val="24"/>
        </w:rPr>
        <w:fldChar w:fldCharType="end"/>
      </w:r>
      <w:r>
        <w:rPr>
          <w:rStyle w:val="32"/>
          <w:rFonts w:hint="eastAsia" w:ascii="宋体" w:hAnsi="宋体" w:cs="宋体"/>
          <w:i w:val="0"/>
          <w:color w:val="auto"/>
          <w:kern w:val="0"/>
          <w:sz w:val="24"/>
          <w:szCs w:val="24"/>
        </w:rPr>
        <w:fldChar w:fldCharType="end"/>
      </w:r>
    </w:p>
    <w:p w14:paraId="37E58709">
      <w:pPr>
        <w:pStyle w:val="12"/>
        <w:spacing w:line="300" w:lineRule="exact"/>
        <w:ind w:firstLine="86"/>
        <w:rPr>
          <w:rStyle w:val="32"/>
          <w:rFonts w:ascii="宋体" w:hAnsi="宋体" w:cs="宋体"/>
          <w:i w:val="0"/>
          <w:color w:val="auto"/>
          <w:kern w:val="0"/>
          <w:sz w:val="24"/>
          <w:szCs w:val="24"/>
        </w:rPr>
      </w:pPr>
      <w:r>
        <w:fldChar w:fldCharType="begin"/>
      </w:r>
      <w:r>
        <w:instrText xml:space="preserve"> HYPERLINK \l "_Toc496626206" </w:instrText>
      </w:r>
      <w:r>
        <w:fldChar w:fldCharType="separate"/>
      </w:r>
      <w:r>
        <w:rPr>
          <w:rStyle w:val="32"/>
          <w:rFonts w:hint="eastAsia" w:ascii="宋体" w:hAnsi="宋体" w:cs="宋体"/>
          <w:i w:val="0"/>
          <w:color w:val="auto"/>
          <w:kern w:val="0"/>
          <w:sz w:val="24"/>
          <w:szCs w:val="24"/>
        </w:rPr>
        <w:t>10.投标响应文件构成</w:t>
      </w:r>
      <w:r>
        <w:rPr>
          <w:rStyle w:val="32"/>
          <w:rFonts w:hint="eastAsia" w:ascii="宋体" w:hAnsi="宋体" w:cs="宋体"/>
          <w:i w:val="0"/>
          <w:color w:val="auto"/>
          <w:kern w:val="0"/>
          <w:sz w:val="24"/>
          <w:szCs w:val="24"/>
        </w:rPr>
        <w:tab/>
      </w:r>
      <w:r>
        <w:rPr>
          <w:rStyle w:val="32"/>
          <w:rFonts w:hint="eastAsia" w:ascii="宋体" w:hAnsi="宋体" w:cs="宋体"/>
          <w:i w:val="0"/>
          <w:color w:val="auto"/>
          <w:kern w:val="0"/>
          <w:sz w:val="24"/>
          <w:szCs w:val="24"/>
        </w:rPr>
        <w:t>1</w:t>
      </w:r>
      <w:r>
        <w:rPr>
          <w:rStyle w:val="32"/>
          <w:rFonts w:hint="eastAsia" w:ascii="宋体" w:hAnsi="宋体" w:cs="宋体"/>
          <w:i w:val="0"/>
          <w:color w:val="auto"/>
          <w:kern w:val="0"/>
          <w:sz w:val="24"/>
          <w:szCs w:val="24"/>
        </w:rPr>
        <w:fldChar w:fldCharType="end"/>
      </w:r>
      <w:r>
        <w:rPr>
          <w:rStyle w:val="32"/>
          <w:rFonts w:hint="eastAsia" w:ascii="宋体" w:hAnsi="宋体" w:cs="宋体"/>
          <w:i w:val="0"/>
          <w:color w:val="auto"/>
          <w:kern w:val="0"/>
          <w:sz w:val="24"/>
          <w:szCs w:val="24"/>
        </w:rPr>
        <w:t>0</w:t>
      </w:r>
    </w:p>
    <w:p w14:paraId="54AE9CCE">
      <w:pPr>
        <w:pStyle w:val="12"/>
        <w:spacing w:line="300" w:lineRule="exact"/>
        <w:ind w:firstLine="86"/>
        <w:rPr>
          <w:rStyle w:val="32"/>
          <w:rFonts w:ascii="宋体" w:hAnsi="宋体" w:cs="宋体"/>
          <w:i w:val="0"/>
          <w:color w:val="auto"/>
          <w:kern w:val="0"/>
          <w:sz w:val="24"/>
          <w:szCs w:val="24"/>
        </w:rPr>
      </w:pPr>
      <w:r>
        <w:fldChar w:fldCharType="begin"/>
      </w:r>
      <w:r>
        <w:instrText xml:space="preserve"> HYPERLINK \l "_Toc496626207" </w:instrText>
      </w:r>
      <w:r>
        <w:fldChar w:fldCharType="separate"/>
      </w:r>
      <w:r>
        <w:rPr>
          <w:rStyle w:val="32"/>
          <w:rFonts w:hint="eastAsia" w:ascii="宋体" w:hAnsi="宋体" w:cs="宋体"/>
          <w:i w:val="0"/>
          <w:color w:val="auto"/>
          <w:kern w:val="0"/>
          <w:sz w:val="24"/>
          <w:szCs w:val="24"/>
        </w:rPr>
        <w:t>11. 投标响应文件格式及编制要求</w:t>
      </w:r>
      <w:r>
        <w:rPr>
          <w:rStyle w:val="32"/>
          <w:rFonts w:hint="eastAsia" w:ascii="宋体" w:hAnsi="宋体" w:cs="宋体"/>
          <w:i w:val="0"/>
          <w:color w:val="auto"/>
          <w:kern w:val="0"/>
          <w:sz w:val="24"/>
          <w:szCs w:val="24"/>
        </w:rPr>
        <w:tab/>
      </w:r>
      <w:r>
        <w:rPr>
          <w:rStyle w:val="32"/>
          <w:rFonts w:hint="eastAsia" w:ascii="宋体" w:hAnsi="宋体" w:cs="宋体"/>
          <w:i w:val="0"/>
          <w:color w:val="auto"/>
          <w:kern w:val="0"/>
          <w:sz w:val="24"/>
          <w:szCs w:val="24"/>
        </w:rPr>
        <w:fldChar w:fldCharType="begin"/>
      </w:r>
      <w:r>
        <w:rPr>
          <w:rStyle w:val="32"/>
          <w:rFonts w:hint="eastAsia" w:ascii="宋体" w:hAnsi="宋体" w:cs="宋体"/>
          <w:i w:val="0"/>
          <w:color w:val="auto"/>
          <w:kern w:val="0"/>
          <w:sz w:val="24"/>
          <w:szCs w:val="24"/>
        </w:rPr>
        <w:instrText xml:space="preserve"> PAGEREF _Toc496626207 \h </w:instrText>
      </w:r>
      <w:r>
        <w:rPr>
          <w:rStyle w:val="32"/>
          <w:rFonts w:hint="eastAsia" w:ascii="宋体" w:hAnsi="宋体" w:cs="宋体"/>
          <w:i w:val="0"/>
          <w:color w:val="auto"/>
          <w:kern w:val="0"/>
          <w:sz w:val="24"/>
          <w:szCs w:val="24"/>
        </w:rPr>
        <w:fldChar w:fldCharType="separate"/>
      </w:r>
      <w:r>
        <w:rPr>
          <w:rStyle w:val="32"/>
          <w:rFonts w:hint="eastAsia" w:ascii="宋体" w:hAnsi="宋体" w:cs="宋体"/>
          <w:i w:val="0"/>
          <w:color w:val="auto"/>
          <w:kern w:val="0"/>
          <w:sz w:val="24"/>
          <w:szCs w:val="24"/>
        </w:rPr>
        <w:t>10</w:t>
      </w:r>
      <w:r>
        <w:rPr>
          <w:rStyle w:val="32"/>
          <w:rFonts w:hint="eastAsia" w:ascii="宋体" w:hAnsi="宋体" w:cs="宋体"/>
          <w:i w:val="0"/>
          <w:color w:val="auto"/>
          <w:kern w:val="0"/>
          <w:sz w:val="24"/>
          <w:szCs w:val="24"/>
        </w:rPr>
        <w:fldChar w:fldCharType="end"/>
      </w:r>
      <w:r>
        <w:rPr>
          <w:rStyle w:val="32"/>
          <w:rFonts w:hint="eastAsia" w:ascii="宋体" w:hAnsi="宋体" w:cs="宋体"/>
          <w:i w:val="0"/>
          <w:color w:val="auto"/>
          <w:kern w:val="0"/>
          <w:sz w:val="24"/>
          <w:szCs w:val="24"/>
        </w:rPr>
        <w:fldChar w:fldCharType="end"/>
      </w:r>
    </w:p>
    <w:p w14:paraId="12ED001E">
      <w:pPr>
        <w:pStyle w:val="12"/>
        <w:spacing w:line="300" w:lineRule="exact"/>
        <w:ind w:firstLine="86"/>
        <w:rPr>
          <w:rStyle w:val="32"/>
          <w:rFonts w:ascii="宋体" w:hAnsi="宋体" w:cs="宋体"/>
          <w:b/>
          <w:bCs/>
          <w:i w:val="0"/>
          <w:color w:val="auto"/>
          <w:kern w:val="0"/>
          <w:sz w:val="24"/>
          <w:szCs w:val="24"/>
        </w:rPr>
      </w:pPr>
      <w:r>
        <w:fldChar w:fldCharType="begin"/>
      </w:r>
      <w:r>
        <w:instrText xml:space="preserve"> HYPERLINK \l "_Toc496626208" </w:instrText>
      </w:r>
      <w:r>
        <w:fldChar w:fldCharType="separate"/>
      </w:r>
      <w:r>
        <w:rPr>
          <w:rStyle w:val="32"/>
          <w:rFonts w:hint="eastAsia" w:ascii="宋体" w:hAnsi="宋体" w:cs="宋体"/>
          <w:b/>
          <w:bCs/>
          <w:i w:val="0"/>
          <w:color w:val="auto"/>
          <w:kern w:val="0"/>
          <w:sz w:val="24"/>
          <w:szCs w:val="24"/>
        </w:rPr>
        <w:t>四、投标响应文件的递交</w:t>
      </w:r>
      <w:r>
        <w:rPr>
          <w:rStyle w:val="32"/>
          <w:rFonts w:hint="eastAsia" w:ascii="宋体" w:hAnsi="宋体" w:cs="宋体"/>
          <w:b/>
          <w:bCs/>
          <w:i w:val="0"/>
          <w:color w:val="auto"/>
          <w:kern w:val="0"/>
          <w:sz w:val="24"/>
          <w:szCs w:val="24"/>
        </w:rPr>
        <w:tab/>
      </w:r>
      <w:r>
        <w:rPr>
          <w:rStyle w:val="32"/>
          <w:rFonts w:hint="eastAsia" w:ascii="宋体" w:hAnsi="宋体" w:cs="宋体"/>
          <w:b/>
          <w:bCs/>
          <w:i w:val="0"/>
          <w:color w:val="auto"/>
          <w:kern w:val="0"/>
          <w:sz w:val="24"/>
          <w:szCs w:val="24"/>
        </w:rPr>
        <w:fldChar w:fldCharType="begin"/>
      </w:r>
      <w:r>
        <w:rPr>
          <w:rStyle w:val="32"/>
          <w:rFonts w:hint="eastAsia" w:ascii="宋体" w:hAnsi="宋体" w:cs="宋体"/>
          <w:b/>
          <w:bCs/>
          <w:i w:val="0"/>
          <w:color w:val="auto"/>
          <w:kern w:val="0"/>
          <w:sz w:val="24"/>
          <w:szCs w:val="24"/>
        </w:rPr>
        <w:instrText xml:space="preserve"> PAGEREF _Toc496626208 \h </w:instrText>
      </w:r>
      <w:r>
        <w:rPr>
          <w:rStyle w:val="32"/>
          <w:rFonts w:hint="eastAsia" w:ascii="宋体" w:hAnsi="宋体" w:cs="宋体"/>
          <w:b/>
          <w:bCs/>
          <w:i w:val="0"/>
          <w:color w:val="auto"/>
          <w:kern w:val="0"/>
          <w:sz w:val="24"/>
          <w:szCs w:val="24"/>
        </w:rPr>
        <w:fldChar w:fldCharType="separate"/>
      </w:r>
      <w:r>
        <w:rPr>
          <w:rStyle w:val="32"/>
          <w:rFonts w:hint="eastAsia" w:ascii="宋体" w:hAnsi="宋体" w:cs="宋体"/>
          <w:b/>
          <w:bCs/>
          <w:i w:val="0"/>
          <w:color w:val="auto"/>
          <w:kern w:val="0"/>
          <w:sz w:val="24"/>
          <w:szCs w:val="24"/>
        </w:rPr>
        <w:t>10</w:t>
      </w:r>
      <w:r>
        <w:rPr>
          <w:rStyle w:val="32"/>
          <w:rFonts w:hint="eastAsia" w:ascii="宋体" w:hAnsi="宋体" w:cs="宋体"/>
          <w:b/>
          <w:bCs/>
          <w:i w:val="0"/>
          <w:color w:val="auto"/>
          <w:kern w:val="0"/>
          <w:sz w:val="24"/>
          <w:szCs w:val="24"/>
        </w:rPr>
        <w:fldChar w:fldCharType="end"/>
      </w:r>
      <w:r>
        <w:rPr>
          <w:rStyle w:val="32"/>
          <w:rFonts w:hint="eastAsia" w:ascii="宋体" w:hAnsi="宋体" w:cs="宋体"/>
          <w:b/>
          <w:bCs/>
          <w:i w:val="0"/>
          <w:color w:val="auto"/>
          <w:kern w:val="0"/>
          <w:sz w:val="24"/>
          <w:szCs w:val="24"/>
        </w:rPr>
        <w:fldChar w:fldCharType="end"/>
      </w:r>
    </w:p>
    <w:p w14:paraId="0061EB2C">
      <w:pPr>
        <w:pStyle w:val="12"/>
        <w:spacing w:line="300" w:lineRule="exact"/>
        <w:ind w:firstLine="86"/>
        <w:rPr>
          <w:rStyle w:val="32"/>
          <w:rFonts w:ascii="宋体" w:hAnsi="宋体" w:cs="宋体"/>
          <w:i w:val="0"/>
          <w:color w:val="auto"/>
          <w:kern w:val="0"/>
          <w:sz w:val="24"/>
          <w:szCs w:val="24"/>
        </w:rPr>
      </w:pPr>
      <w:r>
        <w:fldChar w:fldCharType="begin"/>
      </w:r>
      <w:r>
        <w:instrText xml:space="preserve"> HYPERLINK \l "_Toc496626209" </w:instrText>
      </w:r>
      <w:r>
        <w:fldChar w:fldCharType="separate"/>
      </w:r>
      <w:r>
        <w:rPr>
          <w:rStyle w:val="32"/>
          <w:rFonts w:hint="eastAsia" w:ascii="宋体" w:hAnsi="宋体" w:cs="宋体"/>
          <w:i w:val="0"/>
          <w:color w:val="auto"/>
          <w:kern w:val="0"/>
          <w:sz w:val="24"/>
          <w:szCs w:val="24"/>
        </w:rPr>
        <w:t>12.递交投标响应文件程序</w:t>
      </w:r>
      <w:r>
        <w:rPr>
          <w:rStyle w:val="32"/>
          <w:rFonts w:hint="eastAsia" w:ascii="宋体" w:hAnsi="宋体" w:cs="宋体"/>
          <w:i w:val="0"/>
          <w:color w:val="auto"/>
          <w:kern w:val="0"/>
          <w:sz w:val="24"/>
          <w:szCs w:val="24"/>
        </w:rPr>
        <w:tab/>
      </w:r>
      <w:r>
        <w:rPr>
          <w:rStyle w:val="32"/>
          <w:rFonts w:hint="eastAsia" w:ascii="宋体" w:hAnsi="宋体" w:cs="宋体"/>
          <w:i w:val="0"/>
          <w:color w:val="auto"/>
          <w:kern w:val="0"/>
          <w:sz w:val="24"/>
          <w:szCs w:val="24"/>
        </w:rPr>
        <w:fldChar w:fldCharType="end"/>
      </w:r>
      <w:r>
        <w:rPr>
          <w:rStyle w:val="32"/>
          <w:rFonts w:hint="eastAsia" w:ascii="宋体" w:hAnsi="宋体" w:cs="宋体"/>
          <w:i w:val="0"/>
          <w:color w:val="auto"/>
          <w:kern w:val="0"/>
          <w:sz w:val="24"/>
          <w:szCs w:val="24"/>
        </w:rPr>
        <w:t>11</w:t>
      </w:r>
    </w:p>
    <w:p w14:paraId="38F5E600">
      <w:pPr>
        <w:pStyle w:val="12"/>
        <w:spacing w:line="300" w:lineRule="exact"/>
        <w:ind w:firstLine="86"/>
        <w:rPr>
          <w:rStyle w:val="32"/>
          <w:rFonts w:ascii="宋体" w:hAnsi="宋体" w:cs="宋体"/>
          <w:i w:val="0"/>
          <w:color w:val="auto"/>
          <w:kern w:val="0"/>
          <w:sz w:val="24"/>
          <w:szCs w:val="24"/>
        </w:rPr>
      </w:pPr>
      <w:r>
        <w:fldChar w:fldCharType="begin"/>
      </w:r>
      <w:r>
        <w:instrText xml:space="preserve"> HYPERLINK \l "_Toc496626210" </w:instrText>
      </w:r>
      <w:r>
        <w:fldChar w:fldCharType="separate"/>
      </w:r>
      <w:r>
        <w:rPr>
          <w:rStyle w:val="32"/>
          <w:rFonts w:hint="eastAsia" w:ascii="宋体" w:hAnsi="宋体" w:cs="宋体"/>
          <w:i w:val="0"/>
          <w:color w:val="auto"/>
          <w:kern w:val="0"/>
          <w:sz w:val="24"/>
          <w:szCs w:val="24"/>
        </w:rPr>
        <w:t>13.</w:t>
      </w:r>
      <w:r>
        <w:rPr>
          <w:rStyle w:val="32"/>
          <w:rFonts w:hint="eastAsia" w:ascii="宋体" w:hAnsi="宋体" w:cs="宋体"/>
          <w:i w:val="0"/>
          <w:color w:val="auto"/>
          <w:kern w:val="0"/>
          <w:sz w:val="24"/>
          <w:szCs w:val="24"/>
          <w:lang w:val="zh-CN"/>
        </w:rPr>
        <w:t>投标响应文件的密封和标记</w:t>
      </w:r>
      <w:r>
        <w:rPr>
          <w:rStyle w:val="32"/>
          <w:rFonts w:hint="eastAsia" w:ascii="宋体" w:hAnsi="宋体" w:cs="宋体"/>
          <w:i w:val="0"/>
          <w:color w:val="auto"/>
          <w:kern w:val="0"/>
          <w:sz w:val="24"/>
          <w:szCs w:val="24"/>
        </w:rPr>
        <w:tab/>
      </w:r>
      <w:r>
        <w:rPr>
          <w:rStyle w:val="32"/>
          <w:rFonts w:hint="eastAsia" w:ascii="宋体" w:hAnsi="宋体" w:cs="宋体"/>
          <w:i w:val="0"/>
          <w:color w:val="auto"/>
          <w:kern w:val="0"/>
          <w:sz w:val="24"/>
          <w:szCs w:val="24"/>
        </w:rPr>
        <w:fldChar w:fldCharType="begin"/>
      </w:r>
      <w:r>
        <w:rPr>
          <w:rStyle w:val="32"/>
          <w:rFonts w:hint="eastAsia" w:ascii="宋体" w:hAnsi="宋体" w:cs="宋体"/>
          <w:i w:val="0"/>
          <w:color w:val="auto"/>
          <w:kern w:val="0"/>
          <w:sz w:val="24"/>
          <w:szCs w:val="24"/>
        </w:rPr>
        <w:instrText xml:space="preserve"> PAGEREF _Toc496626210 \h </w:instrText>
      </w:r>
      <w:r>
        <w:rPr>
          <w:rStyle w:val="32"/>
          <w:rFonts w:hint="eastAsia" w:ascii="宋体" w:hAnsi="宋体" w:cs="宋体"/>
          <w:i w:val="0"/>
          <w:color w:val="auto"/>
          <w:kern w:val="0"/>
          <w:sz w:val="24"/>
          <w:szCs w:val="24"/>
        </w:rPr>
        <w:fldChar w:fldCharType="separate"/>
      </w:r>
      <w:r>
        <w:rPr>
          <w:rStyle w:val="32"/>
          <w:rFonts w:hint="eastAsia" w:ascii="宋体" w:hAnsi="宋体" w:cs="宋体"/>
          <w:i w:val="0"/>
          <w:color w:val="auto"/>
          <w:kern w:val="0"/>
          <w:sz w:val="24"/>
          <w:szCs w:val="24"/>
        </w:rPr>
        <w:t>10</w:t>
      </w:r>
      <w:r>
        <w:rPr>
          <w:rStyle w:val="32"/>
          <w:rFonts w:hint="eastAsia" w:ascii="宋体" w:hAnsi="宋体" w:cs="宋体"/>
          <w:i w:val="0"/>
          <w:color w:val="auto"/>
          <w:kern w:val="0"/>
          <w:sz w:val="24"/>
          <w:szCs w:val="24"/>
        </w:rPr>
        <w:fldChar w:fldCharType="end"/>
      </w:r>
      <w:r>
        <w:rPr>
          <w:rStyle w:val="32"/>
          <w:rFonts w:hint="eastAsia" w:ascii="宋体" w:hAnsi="宋体" w:cs="宋体"/>
          <w:i w:val="0"/>
          <w:color w:val="auto"/>
          <w:kern w:val="0"/>
          <w:sz w:val="24"/>
          <w:szCs w:val="24"/>
        </w:rPr>
        <w:fldChar w:fldCharType="end"/>
      </w:r>
    </w:p>
    <w:p w14:paraId="483F193F">
      <w:pPr>
        <w:pStyle w:val="12"/>
        <w:spacing w:line="300" w:lineRule="exact"/>
        <w:rPr>
          <w:rFonts w:ascii="宋体" w:hAnsi="宋体" w:cs="宋体"/>
          <w:i w:val="0"/>
          <w:sz w:val="24"/>
          <w:szCs w:val="24"/>
        </w:rPr>
      </w:pPr>
      <w:r>
        <w:rPr>
          <w:rFonts w:hint="eastAsia" w:ascii="宋体" w:hAnsi="宋体" w:cs="宋体"/>
          <w:i w:val="0"/>
          <w:sz w:val="24"/>
          <w:szCs w:val="24"/>
          <w:lang w:val="zh-CN"/>
        </w:rPr>
        <w:t>14.投标响应文件的撤回和修改</w:t>
      </w:r>
      <w:r>
        <w:rPr>
          <w:rFonts w:hint="eastAsia" w:ascii="宋体" w:hAnsi="宋体" w:cs="宋体"/>
          <w:i w:val="0"/>
          <w:sz w:val="24"/>
          <w:szCs w:val="24"/>
        </w:rPr>
        <w:t>...................................... 11</w:t>
      </w:r>
    </w:p>
    <w:p w14:paraId="565928DB">
      <w:pPr>
        <w:pStyle w:val="12"/>
        <w:spacing w:line="300" w:lineRule="exact"/>
        <w:ind w:firstLine="86"/>
        <w:rPr>
          <w:rStyle w:val="32"/>
          <w:rFonts w:ascii="宋体" w:hAnsi="宋体" w:cs="宋体"/>
          <w:b/>
          <w:bCs/>
          <w:i w:val="0"/>
          <w:color w:val="auto"/>
          <w:kern w:val="0"/>
          <w:sz w:val="24"/>
          <w:szCs w:val="24"/>
        </w:rPr>
      </w:pPr>
      <w:r>
        <w:fldChar w:fldCharType="begin"/>
      </w:r>
      <w:r>
        <w:instrText xml:space="preserve"> HYPERLINK \l "_Toc496626211" </w:instrText>
      </w:r>
      <w:r>
        <w:fldChar w:fldCharType="separate"/>
      </w:r>
      <w:r>
        <w:rPr>
          <w:rStyle w:val="32"/>
          <w:rFonts w:hint="eastAsia" w:ascii="宋体" w:hAnsi="宋体" w:cs="宋体"/>
          <w:b/>
          <w:bCs/>
          <w:i w:val="0"/>
          <w:color w:val="auto"/>
          <w:kern w:val="0"/>
          <w:sz w:val="24"/>
          <w:szCs w:val="24"/>
        </w:rPr>
        <w:t>五、资格审查程序及方法</w:t>
      </w:r>
      <w:r>
        <w:rPr>
          <w:rStyle w:val="32"/>
          <w:rFonts w:hint="eastAsia" w:ascii="宋体" w:hAnsi="宋体" w:cs="宋体"/>
          <w:b/>
          <w:bCs/>
          <w:i w:val="0"/>
          <w:color w:val="auto"/>
          <w:kern w:val="0"/>
          <w:sz w:val="24"/>
          <w:szCs w:val="24"/>
        </w:rPr>
        <w:tab/>
      </w:r>
      <w:r>
        <w:rPr>
          <w:rStyle w:val="32"/>
          <w:rFonts w:hint="eastAsia" w:ascii="宋体" w:hAnsi="宋体" w:cs="宋体"/>
          <w:b/>
          <w:bCs/>
          <w:i w:val="0"/>
          <w:color w:val="auto"/>
          <w:kern w:val="0"/>
          <w:sz w:val="24"/>
          <w:szCs w:val="24"/>
        </w:rPr>
        <w:fldChar w:fldCharType="begin"/>
      </w:r>
      <w:r>
        <w:rPr>
          <w:rStyle w:val="32"/>
          <w:rFonts w:hint="eastAsia" w:ascii="宋体" w:hAnsi="宋体" w:cs="宋体"/>
          <w:b/>
          <w:bCs/>
          <w:i w:val="0"/>
          <w:color w:val="auto"/>
          <w:kern w:val="0"/>
          <w:sz w:val="24"/>
          <w:szCs w:val="24"/>
        </w:rPr>
        <w:instrText xml:space="preserve"> PAGEREF _Toc496626211 \h </w:instrText>
      </w:r>
      <w:r>
        <w:rPr>
          <w:rStyle w:val="32"/>
          <w:rFonts w:hint="eastAsia" w:ascii="宋体" w:hAnsi="宋体" w:cs="宋体"/>
          <w:b/>
          <w:bCs/>
          <w:i w:val="0"/>
          <w:color w:val="auto"/>
          <w:kern w:val="0"/>
          <w:sz w:val="24"/>
          <w:szCs w:val="24"/>
        </w:rPr>
        <w:fldChar w:fldCharType="separate"/>
      </w:r>
      <w:r>
        <w:rPr>
          <w:rStyle w:val="32"/>
          <w:rFonts w:hint="eastAsia" w:ascii="宋体" w:hAnsi="宋体" w:cs="宋体"/>
          <w:b/>
          <w:bCs/>
          <w:i w:val="0"/>
          <w:color w:val="auto"/>
          <w:kern w:val="0"/>
          <w:sz w:val="24"/>
          <w:szCs w:val="24"/>
        </w:rPr>
        <w:t>10</w:t>
      </w:r>
      <w:r>
        <w:rPr>
          <w:rStyle w:val="32"/>
          <w:rFonts w:hint="eastAsia" w:ascii="宋体" w:hAnsi="宋体" w:cs="宋体"/>
          <w:b/>
          <w:bCs/>
          <w:i w:val="0"/>
          <w:color w:val="auto"/>
          <w:kern w:val="0"/>
          <w:sz w:val="24"/>
          <w:szCs w:val="24"/>
        </w:rPr>
        <w:fldChar w:fldCharType="end"/>
      </w:r>
      <w:r>
        <w:rPr>
          <w:rStyle w:val="32"/>
          <w:rFonts w:hint="eastAsia" w:ascii="宋体" w:hAnsi="宋体" w:cs="宋体"/>
          <w:b/>
          <w:bCs/>
          <w:i w:val="0"/>
          <w:color w:val="auto"/>
          <w:kern w:val="0"/>
          <w:sz w:val="24"/>
          <w:szCs w:val="24"/>
        </w:rPr>
        <w:fldChar w:fldCharType="end"/>
      </w:r>
    </w:p>
    <w:p w14:paraId="205C95EF">
      <w:pPr>
        <w:pStyle w:val="12"/>
        <w:spacing w:line="300" w:lineRule="exact"/>
        <w:ind w:firstLine="86"/>
        <w:rPr>
          <w:rStyle w:val="32"/>
          <w:rFonts w:ascii="宋体" w:hAnsi="宋体" w:cs="宋体"/>
          <w:i w:val="0"/>
          <w:color w:val="auto"/>
          <w:kern w:val="0"/>
          <w:sz w:val="24"/>
          <w:szCs w:val="24"/>
        </w:rPr>
      </w:pPr>
      <w:r>
        <w:fldChar w:fldCharType="begin"/>
      </w:r>
      <w:r>
        <w:instrText xml:space="preserve"> HYPERLINK \l "_Toc496626212" </w:instrText>
      </w:r>
      <w:r>
        <w:fldChar w:fldCharType="separate"/>
      </w:r>
      <w:r>
        <w:rPr>
          <w:rStyle w:val="32"/>
          <w:rFonts w:hint="eastAsia" w:ascii="宋体" w:hAnsi="宋体" w:cs="宋体"/>
          <w:i w:val="0"/>
          <w:color w:val="auto"/>
          <w:kern w:val="0"/>
          <w:sz w:val="24"/>
          <w:szCs w:val="24"/>
        </w:rPr>
        <w:t>15.资格审查程序</w:t>
      </w:r>
      <w:r>
        <w:rPr>
          <w:rStyle w:val="32"/>
          <w:rFonts w:hint="eastAsia" w:ascii="宋体" w:hAnsi="宋体" w:cs="宋体"/>
          <w:i w:val="0"/>
          <w:color w:val="auto"/>
          <w:kern w:val="0"/>
          <w:sz w:val="24"/>
          <w:szCs w:val="24"/>
        </w:rPr>
        <w:tab/>
      </w:r>
      <w:r>
        <w:rPr>
          <w:rStyle w:val="32"/>
          <w:rFonts w:hint="eastAsia" w:ascii="宋体" w:hAnsi="宋体" w:cs="宋体"/>
          <w:i w:val="0"/>
          <w:color w:val="auto"/>
          <w:kern w:val="0"/>
          <w:sz w:val="24"/>
          <w:szCs w:val="24"/>
        </w:rPr>
        <w:fldChar w:fldCharType="begin"/>
      </w:r>
      <w:r>
        <w:rPr>
          <w:rStyle w:val="32"/>
          <w:rFonts w:hint="eastAsia" w:ascii="宋体" w:hAnsi="宋体" w:cs="宋体"/>
          <w:i w:val="0"/>
          <w:color w:val="auto"/>
          <w:kern w:val="0"/>
          <w:sz w:val="24"/>
          <w:szCs w:val="24"/>
        </w:rPr>
        <w:instrText xml:space="preserve"> PAGEREF _Toc496626212 \h </w:instrText>
      </w:r>
      <w:r>
        <w:rPr>
          <w:rStyle w:val="32"/>
          <w:rFonts w:hint="eastAsia" w:ascii="宋体" w:hAnsi="宋体" w:cs="宋体"/>
          <w:i w:val="0"/>
          <w:color w:val="auto"/>
          <w:kern w:val="0"/>
          <w:sz w:val="24"/>
          <w:szCs w:val="24"/>
        </w:rPr>
        <w:fldChar w:fldCharType="separate"/>
      </w:r>
      <w:r>
        <w:rPr>
          <w:rStyle w:val="32"/>
          <w:rFonts w:hint="eastAsia" w:ascii="宋体" w:hAnsi="宋体" w:cs="宋体"/>
          <w:i w:val="0"/>
          <w:color w:val="auto"/>
          <w:kern w:val="0"/>
          <w:sz w:val="24"/>
          <w:szCs w:val="24"/>
        </w:rPr>
        <w:t>10</w:t>
      </w:r>
      <w:r>
        <w:rPr>
          <w:rStyle w:val="32"/>
          <w:rFonts w:hint="eastAsia" w:ascii="宋体" w:hAnsi="宋体" w:cs="宋体"/>
          <w:i w:val="0"/>
          <w:color w:val="auto"/>
          <w:kern w:val="0"/>
          <w:sz w:val="24"/>
          <w:szCs w:val="24"/>
        </w:rPr>
        <w:fldChar w:fldCharType="end"/>
      </w:r>
      <w:r>
        <w:rPr>
          <w:rStyle w:val="32"/>
          <w:rFonts w:hint="eastAsia" w:ascii="宋体" w:hAnsi="宋体" w:cs="宋体"/>
          <w:i w:val="0"/>
          <w:color w:val="auto"/>
          <w:kern w:val="0"/>
          <w:sz w:val="24"/>
          <w:szCs w:val="24"/>
        </w:rPr>
        <w:fldChar w:fldCharType="end"/>
      </w:r>
    </w:p>
    <w:p w14:paraId="3FA0D1B5">
      <w:pPr>
        <w:pStyle w:val="12"/>
        <w:spacing w:line="300" w:lineRule="exact"/>
        <w:ind w:firstLine="86"/>
        <w:rPr>
          <w:rStyle w:val="32"/>
          <w:rFonts w:ascii="宋体" w:hAnsi="宋体" w:cs="宋体"/>
          <w:i w:val="0"/>
          <w:color w:val="auto"/>
          <w:kern w:val="0"/>
          <w:sz w:val="24"/>
          <w:szCs w:val="24"/>
        </w:rPr>
      </w:pPr>
      <w:r>
        <w:fldChar w:fldCharType="begin"/>
      </w:r>
      <w:r>
        <w:instrText xml:space="preserve"> HYPERLINK \l "_Toc496626213" </w:instrText>
      </w:r>
      <w:r>
        <w:fldChar w:fldCharType="separate"/>
      </w:r>
      <w:r>
        <w:rPr>
          <w:rStyle w:val="32"/>
          <w:rFonts w:hint="eastAsia" w:ascii="宋体" w:hAnsi="宋体" w:cs="宋体"/>
          <w:i w:val="0"/>
          <w:color w:val="auto"/>
          <w:kern w:val="0"/>
          <w:sz w:val="24"/>
          <w:szCs w:val="24"/>
        </w:rPr>
        <w:t>16.资格审查不通过的情形</w:t>
      </w:r>
      <w:r>
        <w:rPr>
          <w:rStyle w:val="32"/>
          <w:rFonts w:hint="eastAsia" w:ascii="宋体" w:hAnsi="宋体" w:cs="宋体"/>
          <w:i w:val="0"/>
          <w:color w:val="auto"/>
          <w:kern w:val="0"/>
          <w:sz w:val="24"/>
          <w:szCs w:val="24"/>
        </w:rPr>
        <w:tab/>
      </w:r>
      <w:r>
        <w:rPr>
          <w:rStyle w:val="32"/>
          <w:rFonts w:hint="eastAsia" w:ascii="宋体" w:hAnsi="宋体" w:cs="宋体"/>
          <w:i w:val="0"/>
          <w:color w:val="auto"/>
          <w:kern w:val="0"/>
          <w:sz w:val="24"/>
          <w:szCs w:val="24"/>
        </w:rPr>
        <w:fldChar w:fldCharType="begin"/>
      </w:r>
      <w:r>
        <w:rPr>
          <w:rStyle w:val="32"/>
          <w:rFonts w:hint="eastAsia" w:ascii="宋体" w:hAnsi="宋体" w:cs="宋体"/>
          <w:i w:val="0"/>
          <w:color w:val="auto"/>
          <w:kern w:val="0"/>
          <w:sz w:val="24"/>
          <w:szCs w:val="24"/>
        </w:rPr>
        <w:instrText xml:space="preserve"> PAGEREF _Toc496626213 \h </w:instrText>
      </w:r>
      <w:r>
        <w:rPr>
          <w:rStyle w:val="32"/>
          <w:rFonts w:hint="eastAsia" w:ascii="宋体" w:hAnsi="宋体" w:cs="宋体"/>
          <w:i w:val="0"/>
          <w:color w:val="auto"/>
          <w:kern w:val="0"/>
          <w:sz w:val="24"/>
          <w:szCs w:val="24"/>
        </w:rPr>
        <w:fldChar w:fldCharType="separate"/>
      </w:r>
      <w:r>
        <w:rPr>
          <w:rStyle w:val="32"/>
          <w:rFonts w:hint="eastAsia" w:ascii="宋体" w:hAnsi="宋体" w:cs="宋体"/>
          <w:i w:val="0"/>
          <w:color w:val="auto"/>
          <w:kern w:val="0"/>
          <w:sz w:val="24"/>
          <w:szCs w:val="24"/>
        </w:rPr>
        <w:t>11</w:t>
      </w:r>
      <w:r>
        <w:rPr>
          <w:rStyle w:val="32"/>
          <w:rFonts w:hint="eastAsia" w:ascii="宋体" w:hAnsi="宋体" w:cs="宋体"/>
          <w:i w:val="0"/>
          <w:color w:val="auto"/>
          <w:kern w:val="0"/>
          <w:sz w:val="24"/>
          <w:szCs w:val="24"/>
        </w:rPr>
        <w:fldChar w:fldCharType="end"/>
      </w:r>
      <w:r>
        <w:rPr>
          <w:rStyle w:val="32"/>
          <w:rFonts w:hint="eastAsia" w:ascii="宋体" w:hAnsi="宋体" w:cs="宋体"/>
          <w:i w:val="0"/>
          <w:color w:val="auto"/>
          <w:kern w:val="0"/>
          <w:sz w:val="24"/>
          <w:szCs w:val="24"/>
        </w:rPr>
        <w:fldChar w:fldCharType="end"/>
      </w:r>
    </w:p>
    <w:p w14:paraId="1E5AF347">
      <w:pPr>
        <w:pStyle w:val="12"/>
        <w:spacing w:line="300" w:lineRule="exact"/>
        <w:ind w:firstLine="86"/>
        <w:rPr>
          <w:rStyle w:val="32"/>
          <w:rFonts w:ascii="宋体" w:hAnsi="宋体" w:cs="宋体"/>
          <w:i w:val="0"/>
          <w:color w:val="auto"/>
          <w:kern w:val="0"/>
          <w:sz w:val="24"/>
          <w:szCs w:val="24"/>
        </w:rPr>
      </w:pPr>
      <w:r>
        <w:fldChar w:fldCharType="begin"/>
      </w:r>
      <w:r>
        <w:instrText xml:space="preserve"> HYPERLINK \l "_Toc496626214" </w:instrText>
      </w:r>
      <w:r>
        <w:fldChar w:fldCharType="separate"/>
      </w:r>
      <w:r>
        <w:rPr>
          <w:rStyle w:val="32"/>
          <w:rFonts w:hint="eastAsia" w:ascii="宋体" w:hAnsi="宋体" w:cs="宋体"/>
          <w:b/>
          <w:bCs/>
          <w:i w:val="0"/>
          <w:color w:val="auto"/>
          <w:kern w:val="0"/>
          <w:sz w:val="24"/>
          <w:szCs w:val="24"/>
        </w:rPr>
        <w:t>六、评标程序及方法</w:t>
      </w:r>
      <w:r>
        <w:rPr>
          <w:rStyle w:val="32"/>
          <w:rFonts w:hint="eastAsia" w:ascii="宋体" w:hAnsi="宋体" w:cs="宋体"/>
          <w:b/>
          <w:bCs/>
          <w:i w:val="0"/>
          <w:color w:val="auto"/>
          <w:kern w:val="0"/>
          <w:sz w:val="24"/>
          <w:szCs w:val="24"/>
        </w:rPr>
        <w:tab/>
      </w:r>
      <w:r>
        <w:rPr>
          <w:rStyle w:val="32"/>
          <w:rFonts w:hint="eastAsia" w:ascii="宋体" w:hAnsi="宋体" w:cs="宋体"/>
          <w:b/>
          <w:bCs/>
          <w:i w:val="0"/>
          <w:color w:val="auto"/>
          <w:kern w:val="0"/>
          <w:sz w:val="24"/>
          <w:szCs w:val="24"/>
        </w:rPr>
        <w:fldChar w:fldCharType="begin"/>
      </w:r>
      <w:r>
        <w:rPr>
          <w:rStyle w:val="32"/>
          <w:rFonts w:hint="eastAsia" w:ascii="宋体" w:hAnsi="宋体" w:cs="宋体"/>
          <w:b/>
          <w:bCs/>
          <w:i w:val="0"/>
          <w:color w:val="auto"/>
          <w:kern w:val="0"/>
          <w:sz w:val="24"/>
          <w:szCs w:val="24"/>
        </w:rPr>
        <w:instrText xml:space="preserve"> PAGEREF _Toc496626214 \h </w:instrText>
      </w:r>
      <w:r>
        <w:rPr>
          <w:rStyle w:val="32"/>
          <w:rFonts w:hint="eastAsia" w:ascii="宋体" w:hAnsi="宋体" w:cs="宋体"/>
          <w:b/>
          <w:bCs/>
          <w:i w:val="0"/>
          <w:color w:val="auto"/>
          <w:kern w:val="0"/>
          <w:sz w:val="24"/>
          <w:szCs w:val="24"/>
        </w:rPr>
        <w:fldChar w:fldCharType="separate"/>
      </w:r>
      <w:r>
        <w:rPr>
          <w:rStyle w:val="32"/>
          <w:rFonts w:hint="eastAsia" w:ascii="宋体" w:hAnsi="宋体" w:cs="宋体"/>
          <w:b/>
          <w:bCs/>
          <w:i w:val="0"/>
          <w:color w:val="auto"/>
          <w:kern w:val="0"/>
          <w:sz w:val="24"/>
          <w:szCs w:val="24"/>
        </w:rPr>
        <w:t>11</w:t>
      </w:r>
      <w:r>
        <w:rPr>
          <w:rStyle w:val="32"/>
          <w:rFonts w:hint="eastAsia" w:ascii="宋体" w:hAnsi="宋体" w:cs="宋体"/>
          <w:b/>
          <w:bCs/>
          <w:i w:val="0"/>
          <w:color w:val="auto"/>
          <w:kern w:val="0"/>
          <w:sz w:val="24"/>
          <w:szCs w:val="24"/>
        </w:rPr>
        <w:fldChar w:fldCharType="end"/>
      </w:r>
      <w:r>
        <w:rPr>
          <w:rStyle w:val="32"/>
          <w:rFonts w:hint="eastAsia" w:ascii="宋体" w:hAnsi="宋体" w:cs="宋体"/>
          <w:b/>
          <w:bCs/>
          <w:i w:val="0"/>
          <w:color w:val="auto"/>
          <w:kern w:val="0"/>
          <w:sz w:val="24"/>
          <w:szCs w:val="24"/>
        </w:rPr>
        <w:fldChar w:fldCharType="end"/>
      </w:r>
    </w:p>
    <w:p w14:paraId="4830BD5E">
      <w:pPr>
        <w:pStyle w:val="12"/>
        <w:spacing w:line="300" w:lineRule="exact"/>
        <w:ind w:firstLine="86"/>
        <w:rPr>
          <w:rStyle w:val="32"/>
          <w:rFonts w:ascii="宋体" w:hAnsi="宋体" w:cs="宋体"/>
          <w:i w:val="0"/>
          <w:color w:val="auto"/>
          <w:kern w:val="0"/>
          <w:sz w:val="24"/>
          <w:szCs w:val="24"/>
        </w:rPr>
      </w:pPr>
      <w:r>
        <w:fldChar w:fldCharType="begin"/>
      </w:r>
      <w:r>
        <w:instrText xml:space="preserve"> HYPERLINK \l "_Toc496626215" </w:instrText>
      </w:r>
      <w:r>
        <w:fldChar w:fldCharType="separate"/>
      </w:r>
      <w:r>
        <w:rPr>
          <w:rStyle w:val="32"/>
          <w:rFonts w:hint="eastAsia" w:ascii="宋体" w:hAnsi="宋体" w:cs="宋体"/>
          <w:i w:val="0"/>
          <w:color w:val="auto"/>
          <w:kern w:val="0"/>
          <w:sz w:val="24"/>
          <w:szCs w:val="24"/>
        </w:rPr>
        <w:t>17.评标小组</w:t>
      </w:r>
      <w:r>
        <w:rPr>
          <w:rStyle w:val="32"/>
          <w:rFonts w:hint="eastAsia" w:ascii="宋体" w:hAnsi="宋体" w:cs="宋体"/>
          <w:i w:val="0"/>
          <w:color w:val="auto"/>
          <w:kern w:val="0"/>
          <w:sz w:val="24"/>
          <w:szCs w:val="24"/>
        </w:rPr>
        <w:tab/>
      </w:r>
      <w:r>
        <w:rPr>
          <w:rStyle w:val="32"/>
          <w:rFonts w:hint="eastAsia" w:ascii="宋体" w:hAnsi="宋体" w:cs="宋体"/>
          <w:i w:val="0"/>
          <w:color w:val="auto"/>
          <w:kern w:val="0"/>
          <w:sz w:val="24"/>
          <w:szCs w:val="24"/>
        </w:rPr>
        <w:fldChar w:fldCharType="begin"/>
      </w:r>
      <w:r>
        <w:rPr>
          <w:rStyle w:val="32"/>
          <w:rFonts w:hint="eastAsia" w:ascii="宋体" w:hAnsi="宋体" w:cs="宋体"/>
          <w:i w:val="0"/>
          <w:color w:val="auto"/>
          <w:kern w:val="0"/>
          <w:sz w:val="24"/>
          <w:szCs w:val="24"/>
        </w:rPr>
        <w:instrText xml:space="preserve"> PAGEREF _Toc496626215 \h </w:instrText>
      </w:r>
      <w:r>
        <w:rPr>
          <w:rStyle w:val="32"/>
          <w:rFonts w:hint="eastAsia" w:ascii="宋体" w:hAnsi="宋体" w:cs="宋体"/>
          <w:i w:val="0"/>
          <w:color w:val="auto"/>
          <w:kern w:val="0"/>
          <w:sz w:val="24"/>
          <w:szCs w:val="24"/>
        </w:rPr>
        <w:fldChar w:fldCharType="separate"/>
      </w:r>
      <w:r>
        <w:rPr>
          <w:rStyle w:val="32"/>
          <w:rFonts w:hint="eastAsia" w:ascii="宋体" w:hAnsi="宋体" w:cs="宋体"/>
          <w:i w:val="0"/>
          <w:color w:val="auto"/>
          <w:kern w:val="0"/>
          <w:sz w:val="24"/>
          <w:szCs w:val="24"/>
        </w:rPr>
        <w:t>11</w:t>
      </w:r>
      <w:r>
        <w:rPr>
          <w:rStyle w:val="32"/>
          <w:rFonts w:hint="eastAsia" w:ascii="宋体" w:hAnsi="宋体" w:cs="宋体"/>
          <w:i w:val="0"/>
          <w:color w:val="auto"/>
          <w:kern w:val="0"/>
          <w:sz w:val="24"/>
          <w:szCs w:val="24"/>
        </w:rPr>
        <w:fldChar w:fldCharType="end"/>
      </w:r>
      <w:r>
        <w:rPr>
          <w:rStyle w:val="32"/>
          <w:rFonts w:hint="eastAsia" w:ascii="宋体" w:hAnsi="宋体" w:cs="宋体"/>
          <w:i w:val="0"/>
          <w:color w:val="auto"/>
          <w:kern w:val="0"/>
          <w:sz w:val="24"/>
          <w:szCs w:val="24"/>
        </w:rPr>
        <w:fldChar w:fldCharType="end"/>
      </w:r>
    </w:p>
    <w:p w14:paraId="6F3A7ACD">
      <w:pPr>
        <w:pStyle w:val="12"/>
        <w:spacing w:line="300" w:lineRule="exact"/>
        <w:ind w:firstLine="86"/>
        <w:rPr>
          <w:rStyle w:val="32"/>
          <w:rFonts w:ascii="宋体" w:hAnsi="宋体" w:cs="宋体"/>
          <w:i w:val="0"/>
          <w:color w:val="auto"/>
          <w:kern w:val="0"/>
          <w:sz w:val="24"/>
          <w:szCs w:val="24"/>
        </w:rPr>
      </w:pPr>
      <w:r>
        <w:fldChar w:fldCharType="begin"/>
      </w:r>
      <w:r>
        <w:instrText xml:space="preserve"> HYPERLINK \l "_Toc496626216" </w:instrText>
      </w:r>
      <w:r>
        <w:fldChar w:fldCharType="separate"/>
      </w:r>
      <w:r>
        <w:rPr>
          <w:rStyle w:val="32"/>
          <w:rFonts w:hint="eastAsia" w:ascii="宋体" w:hAnsi="宋体" w:cs="宋体"/>
          <w:i w:val="0"/>
          <w:color w:val="auto"/>
          <w:kern w:val="0"/>
          <w:sz w:val="24"/>
          <w:szCs w:val="24"/>
        </w:rPr>
        <w:t>18.评标工作程序</w:t>
      </w:r>
      <w:r>
        <w:rPr>
          <w:rStyle w:val="32"/>
          <w:rFonts w:hint="eastAsia" w:ascii="宋体" w:hAnsi="宋体" w:cs="宋体"/>
          <w:i w:val="0"/>
          <w:color w:val="auto"/>
          <w:kern w:val="0"/>
          <w:sz w:val="24"/>
          <w:szCs w:val="24"/>
        </w:rPr>
        <w:tab/>
      </w:r>
      <w:r>
        <w:rPr>
          <w:rStyle w:val="32"/>
          <w:rFonts w:hint="eastAsia" w:ascii="宋体" w:hAnsi="宋体" w:cs="宋体"/>
          <w:i w:val="0"/>
          <w:color w:val="auto"/>
          <w:kern w:val="0"/>
          <w:sz w:val="24"/>
          <w:szCs w:val="24"/>
        </w:rPr>
        <w:fldChar w:fldCharType="begin"/>
      </w:r>
      <w:r>
        <w:rPr>
          <w:rStyle w:val="32"/>
          <w:rFonts w:hint="eastAsia" w:ascii="宋体" w:hAnsi="宋体" w:cs="宋体"/>
          <w:i w:val="0"/>
          <w:color w:val="auto"/>
          <w:kern w:val="0"/>
          <w:sz w:val="24"/>
          <w:szCs w:val="24"/>
        </w:rPr>
        <w:instrText xml:space="preserve"> PAGEREF _Toc496626216 \h </w:instrText>
      </w:r>
      <w:r>
        <w:rPr>
          <w:rStyle w:val="32"/>
          <w:rFonts w:hint="eastAsia" w:ascii="宋体" w:hAnsi="宋体" w:cs="宋体"/>
          <w:i w:val="0"/>
          <w:color w:val="auto"/>
          <w:kern w:val="0"/>
          <w:sz w:val="24"/>
          <w:szCs w:val="24"/>
        </w:rPr>
        <w:fldChar w:fldCharType="separate"/>
      </w:r>
      <w:r>
        <w:rPr>
          <w:rStyle w:val="32"/>
          <w:rFonts w:hint="eastAsia" w:ascii="宋体" w:hAnsi="宋体" w:cs="宋体"/>
          <w:i w:val="0"/>
          <w:color w:val="auto"/>
          <w:kern w:val="0"/>
          <w:sz w:val="24"/>
          <w:szCs w:val="24"/>
        </w:rPr>
        <w:t>12</w:t>
      </w:r>
      <w:r>
        <w:rPr>
          <w:rStyle w:val="32"/>
          <w:rFonts w:hint="eastAsia" w:ascii="宋体" w:hAnsi="宋体" w:cs="宋体"/>
          <w:i w:val="0"/>
          <w:color w:val="auto"/>
          <w:kern w:val="0"/>
          <w:sz w:val="24"/>
          <w:szCs w:val="24"/>
        </w:rPr>
        <w:fldChar w:fldCharType="end"/>
      </w:r>
      <w:r>
        <w:rPr>
          <w:rStyle w:val="32"/>
          <w:rFonts w:hint="eastAsia" w:ascii="宋体" w:hAnsi="宋体" w:cs="宋体"/>
          <w:i w:val="0"/>
          <w:color w:val="auto"/>
          <w:kern w:val="0"/>
          <w:sz w:val="24"/>
          <w:szCs w:val="24"/>
        </w:rPr>
        <w:fldChar w:fldCharType="end"/>
      </w:r>
    </w:p>
    <w:p w14:paraId="1C3CCF49">
      <w:pPr>
        <w:pStyle w:val="12"/>
        <w:spacing w:line="300" w:lineRule="exact"/>
        <w:ind w:firstLine="86"/>
        <w:rPr>
          <w:rStyle w:val="32"/>
          <w:rFonts w:ascii="宋体" w:hAnsi="宋体" w:cs="宋体"/>
          <w:i w:val="0"/>
          <w:color w:val="auto"/>
          <w:kern w:val="0"/>
          <w:sz w:val="24"/>
          <w:szCs w:val="24"/>
        </w:rPr>
      </w:pPr>
      <w:r>
        <w:fldChar w:fldCharType="begin"/>
      </w:r>
      <w:r>
        <w:instrText xml:space="preserve"> HYPERLINK \l "_Toc496626217" </w:instrText>
      </w:r>
      <w:r>
        <w:fldChar w:fldCharType="separate"/>
      </w:r>
      <w:r>
        <w:rPr>
          <w:rStyle w:val="32"/>
          <w:rFonts w:hint="eastAsia" w:ascii="宋体" w:hAnsi="宋体" w:cs="宋体"/>
          <w:i w:val="0"/>
          <w:color w:val="auto"/>
          <w:kern w:val="0"/>
          <w:sz w:val="24"/>
          <w:szCs w:val="24"/>
        </w:rPr>
        <w:t>19.答疑的方式和情形</w:t>
      </w:r>
      <w:r>
        <w:rPr>
          <w:rStyle w:val="32"/>
          <w:rFonts w:hint="eastAsia" w:ascii="宋体" w:hAnsi="宋体" w:cs="宋体"/>
          <w:i w:val="0"/>
          <w:color w:val="auto"/>
          <w:kern w:val="0"/>
          <w:sz w:val="24"/>
          <w:szCs w:val="24"/>
        </w:rPr>
        <w:tab/>
      </w:r>
      <w:r>
        <w:rPr>
          <w:rStyle w:val="32"/>
          <w:rFonts w:hint="eastAsia" w:ascii="宋体" w:hAnsi="宋体" w:cs="宋体"/>
          <w:i w:val="0"/>
          <w:color w:val="auto"/>
          <w:kern w:val="0"/>
          <w:sz w:val="24"/>
          <w:szCs w:val="24"/>
        </w:rPr>
        <w:fldChar w:fldCharType="begin"/>
      </w:r>
      <w:r>
        <w:rPr>
          <w:rStyle w:val="32"/>
          <w:rFonts w:hint="eastAsia" w:ascii="宋体" w:hAnsi="宋体" w:cs="宋体"/>
          <w:i w:val="0"/>
          <w:color w:val="auto"/>
          <w:kern w:val="0"/>
          <w:sz w:val="24"/>
          <w:szCs w:val="24"/>
        </w:rPr>
        <w:instrText xml:space="preserve"> PAGEREF _Toc496626217 \h </w:instrText>
      </w:r>
      <w:r>
        <w:rPr>
          <w:rStyle w:val="32"/>
          <w:rFonts w:hint="eastAsia" w:ascii="宋体" w:hAnsi="宋体" w:cs="宋体"/>
          <w:i w:val="0"/>
          <w:color w:val="auto"/>
          <w:kern w:val="0"/>
          <w:sz w:val="24"/>
          <w:szCs w:val="24"/>
        </w:rPr>
        <w:fldChar w:fldCharType="separate"/>
      </w:r>
      <w:r>
        <w:rPr>
          <w:rStyle w:val="32"/>
          <w:rFonts w:hint="eastAsia" w:ascii="宋体" w:hAnsi="宋体" w:cs="宋体"/>
          <w:i w:val="0"/>
          <w:color w:val="auto"/>
          <w:kern w:val="0"/>
          <w:sz w:val="24"/>
          <w:szCs w:val="24"/>
        </w:rPr>
        <w:t>13</w:t>
      </w:r>
      <w:r>
        <w:rPr>
          <w:rStyle w:val="32"/>
          <w:rFonts w:hint="eastAsia" w:ascii="宋体" w:hAnsi="宋体" w:cs="宋体"/>
          <w:i w:val="0"/>
          <w:color w:val="auto"/>
          <w:kern w:val="0"/>
          <w:sz w:val="24"/>
          <w:szCs w:val="24"/>
        </w:rPr>
        <w:fldChar w:fldCharType="end"/>
      </w:r>
      <w:r>
        <w:rPr>
          <w:rStyle w:val="32"/>
          <w:rFonts w:hint="eastAsia" w:ascii="宋体" w:hAnsi="宋体" w:cs="宋体"/>
          <w:i w:val="0"/>
          <w:color w:val="auto"/>
          <w:kern w:val="0"/>
          <w:sz w:val="24"/>
          <w:szCs w:val="24"/>
        </w:rPr>
        <w:fldChar w:fldCharType="end"/>
      </w:r>
    </w:p>
    <w:p w14:paraId="117CB084">
      <w:pPr>
        <w:pStyle w:val="12"/>
        <w:spacing w:line="300" w:lineRule="exact"/>
        <w:ind w:firstLine="86"/>
        <w:rPr>
          <w:rStyle w:val="32"/>
          <w:rFonts w:ascii="宋体" w:hAnsi="宋体" w:cs="宋体"/>
          <w:i w:val="0"/>
          <w:color w:val="auto"/>
          <w:kern w:val="0"/>
          <w:sz w:val="24"/>
          <w:szCs w:val="24"/>
        </w:rPr>
      </w:pPr>
      <w:r>
        <w:fldChar w:fldCharType="begin"/>
      </w:r>
      <w:r>
        <w:instrText xml:space="preserve"> HYPERLINK \l "_Toc496626218" </w:instrText>
      </w:r>
      <w:r>
        <w:fldChar w:fldCharType="separate"/>
      </w:r>
      <w:r>
        <w:rPr>
          <w:rStyle w:val="32"/>
          <w:rFonts w:hint="eastAsia" w:ascii="宋体" w:hAnsi="宋体" w:cs="宋体"/>
          <w:i w:val="0"/>
          <w:color w:val="auto"/>
          <w:kern w:val="0"/>
          <w:sz w:val="24"/>
          <w:szCs w:val="24"/>
        </w:rPr>
        <w:t>20.评审办法</w:t>
      </w:r>
      <w:r>
        <w:rPr>
          <w:rStyle w:val="32"/>
          <w:rFonts w:hint="eastAsia" w:ascii="宋体" w:hAnsi="宋体" w:cs="宋体"/>
          <w:i w:val="0"/>
          <w:color w:val="auto"/>
          <w:kern w:val="0"/>
          <w:sz w:val="24"/>
          <w:szCs w:val="24"/>
        </w:rPr>
        <w:tab/>
      </w:r>
      <w:r>
        <w:rPr>
          <w:rStyle w:val="32"/>
          <w:rFonts w:hint="eastAsia" w:ascii="宋体" w:hAnsi="宋体" w:cs="宋体"/>
          <w:i w:val="0"/>
          <w:color w:val="auto"/>
          <w:kern w:val="0"/>
          <w:sz w:val="24"/>
          <w:szCs w:val="24"/>
        </w:rPr>
        <w:fldChar w:fldCharType="begin"/>
      </w:r>
      <w:r>
        <w:rPr>
          <w:rStyle w:val="32"/>
          <w:rFonts w:hint="eastAsia" w:ascii="宋体" w:hAnsi="宋体" w:cs="宋体"/>
          <w:i w:val="0"/>
          <w:color w:val="auto"/>
          <w:kern w:val="0"/>
          <w:sz w:val="24"/>
          <w:szCs w:val="24"/>
        </w:rPr>
        <w:instrText xml:space="preserve"> PAGEREF _Toc496626218 \h </w:instrText>
      </w:r>
      <w:r>
        <w:rPr>
          <w:rStyle w:val="32"/>
          <w:rFonts w:hint="eastAsia" w:ascii="宋体" w:hAnsi="宋体" w:cs="宋体"/>
          <w:i w:val="0"/>
          <w:color w:val="auto"/>
          <w:kern w:val="0"/>
          <w:sz w:val="24"/>
          <w:szCs w:val="24"/>
        </w:rPr>
        <w:fldChar w:fldCharType="separate"/>
      </w:r>
      <w:r>
        <w:rPr>
          <w:rStyle w:val="32"/>
          <w:rFonts w:hint="eastAsia" w:ascii="宋体" w:hAnsi="宋体" w:cs="宋体"/>
          <w:i w:val="0"/>
          <w:color w:val="auto"/>
          <w:kern w:val="0"/>
          <w:sz w:val="24"/>
          <w:szCs w:val="24"/>
        </w:rPr>
        <w:t>13</w:t>
      </w:r>
      <w:r>
        <w:rPr>
          <w:rStyle w:val="32"/>
          <w:rFonts w:hint="eastAsia" w:ascii="宋体" w:hAnsi="宋体" w:cs="宋体"/>
          <w:i w:val="0"/>
          <w:color w:val="auto"/>
          <w:kern w:val="0"/>
          <w:sz w:val="24"/>
          <w:szCs w:val="24"/>
        </w:rPr>
        <w:fldChar w:fldCharType="end"/>
      </w:r>
      <w:r>
        <w:rPr>
          <w:rStyle w:val="32"/>
          <w:rFonts w:hint="eastAsia" w:ascii="宋体" w:hAnsi="宋体" w:cs="宋体"/>
          <w:i w:val="0"/>
          <w:color w:val="auto"/>
          <w:kern w:val="0"/>
          <w:sz w:val="24"/>
          <w:szCs w:val="24"/>
        </w:rPr>
        <w:fldChar w:fldCharType="end"/>
      </w:r>
    </w:p>
    <w:p w14:paraId="65C62650">
      <w:pPr>
        <w:pStyle w:val="12"/>
        <w:spacing w:line="300" w:lineRule="exact"/>
        <w:ind w:firstLine="86"/>
        <w:rPr>
          <w:rStyle w:val="32"/>
          <w:rFonts w:ascii="宋体" w:hAnsi="宋体" w:cs="宋体"/>
          <w:i w:val="0"/>
          <w:color w:val="auto"/>
          <w:kern w:val="0"/>
          <w:sz w:val="24"/>
          <w:szCs w:val="24"/>
        </w:rPr>
      </w:pPr>
      <w:r>
        <w:fldChar w:fldCharType="begin"/>
      </w:r>
      <w:r>
        <w:instrText xml:space="preserve"> HYPERLINK \l "_Toc496626219" </w:instrText>
      </w:r>
      <w:r>
        <w:fldChar w:fldCharType="separate"/>
      </w:r>
      <w:r>
        <w:rPr>
          <w:rStyle w:val="32"/>
          <w:rFonts w:hint="eastAsia" w:ascii="宋体" w:hAnsi="宋体" w:cs="宋体"/>
          <w:b/>
          <w:bCs/>
          <w:i w:val="0"/>
          <w:color w:val="auto"/>
          <w:kern w:val="0"/>
          <w:sz w:val="24"/>
          <w:szCs w:val="24"/>
        </w:rPr>
        <w:t>七、成交办法</w:t>
      </w:r>
      <w:r>
        <w:rPr>
          <w:rStyle w:val="32"/>
          <w:rFonts w:hint="eastAsia" w:ascii="宋体" w:hAnsi="宋体" w:cs="宋体"/>
          <w:b/>
          <w:bCs/>
          <w:i w:val="0"/>
          <w:color w:val="auto"/>
          <w:kern w:val="0"/>
          <w:sz w:val="24"/>
          <w:szCs w:val="24"/>
        </w:rPr>
        <w:tab/>
      </w:r>
      <w:r>
        <w:rPr>
          <w:rStyle w:val="32"/>
          <w:rFonts w:hint="eastAsia" w:ascii="宋体" w:hAnsi="宋体" w:cs="宋体"/>
          <w:b/>
          <w:bCs/>
          <w:i w:val="0"/>
          <w:color w:val="auto"/>
          <w:kern w:val="0"/>
          <w:sz w:val="24"/>
          <w:szCs w:val="24"/>
        </w:rPr>
        <w:fldChar w:fldCharType="begin"/>
      </w:r>
      <w:r>
        <w:rPr>
          <w:rStyle w:val="32"/>
          <w:rFonts w:hint="eastAsia" w:ascii="宋体" w:hAnsi="宋体" w:cs="宋体"/>
          <w:b/>
          <w:bCs/>
          <w:i w:val="0"/>
          <w:color w:val="auto"/>
          <w:kern w:val="0"/>
          <w:sz w:val="24"/>
          <w:szCs w:val="24"/>
        </w:rPr>
        <w:instrText xml:space="preserve"> PAGEREF _Toc496626219 \h </w:instrText>
      </w:r>
      <w:r>
        <w:rPr>
          <w:rStyle w:val="32"/>
          <w:rFonts w:hint="eastAsia" w:ascii="宋体" w:hAnsi="宋体" w:cs="宋体"/>
          <w:b/>
          <w:bCs/>
          <w:i w:val="0"/>
          <w:color w:val="auto"/>
          <w:kern w:val="0"/>
          <w:sz w:val="24"/>
          <w:szCs w:val="24"/>
        </w:rPr>
        <w:fldChar w:fldCharType="separate"/>
      </w:r>
      <w:r>
        <w:rPr>
          <w:rStyle w:val="32"/>
          <w:rFonts w:hint="eastAsia" w:ascii="宋体" w:hAnsi="宋体" w:cs="宋体"/>
          <w:b/>
          <w:bCs/>
          <w:i w:val="0"/>
          <w:color w:val="auto"/>
          <w:kern w:val="0"/>
          <w:sz w:val="24"/>
          <w:szCs w:val="24"/>
        </w:rPr>
        <w:t>16</w:t>
      </w:r>
      <w:r>
        <w:rPr>
          <w:rStyle w:val="32"/>
          <w:rFonts w:hint="eastAsia" w:ascii="宋体" w:hAnsi="宋体" w:cs="宋体"/>
          <w:b/>
          <w:bCs/>
          <w:i w:val="0"/>
          <w:color w:val="auto"/>
          <w:kern w:val="0"/>
          <w:sz w:val="24"/>
          <w:szCs w:val="24"/>
        </w:rPr>
        <w:fldChar w:fldCharType="end"/>
      </w:r>
      <w:r>
        <w:rPr>
          <w:rStyle w:val="32"/>
          <w:rFonts w:hint="eastAsia" w:ascii="宋体" w:hAnsi="宋体" w:cs="宋体"/>
          <w:b/>
          <w:bCs/>
          <w:i w:val="0"/>
          <w:color w:val="auto"/>
          <w:kern w:val="0"/>
          <w:sz w:val="24"/>
          <w:szCs w:val="24"/>
        </w:rPr>
        <w:fldChar w:fldCharType="end"/>
      </w:r>
    </w:p>
    <w:p w14:paraId="3453E107">
      <w:pPr>
        <w:pStyle w:val="12"/>
        <w:spacing w:line="300" w:lineRule="exact"/>
        <w:ind w:firstLine="86"/>
        <w:rPr>
          <w:rStyle w:val="32"/>
          <w:rFonts w:ascii="宋体" w:hAnsi="宋体" w:cs="宋体"/>
          <w:i w:val="0"/>
          <w:color w:val="auto"/>
          <w:kern w:val="0"/>
          <w:sz w:val="24"/>
          <w:szCs w:val="24"/>
        </w:rPr>
      </w:pPr>
      <w:r>
        <w:fldChar w:fldCharType="begin"/>
      </w:r>
      <w:r>
        <w:instrText xml:space="preserve"> HYPERLINK \l "_Toc496626220" </w:instrText>
      </w:r>
      <w:r>
        <w:fldChar w:fldCharType="separate"/>
      </w:r>
      <w:r>
        <w:rPr>
          <w:rStyle w:val="32"/>
          <w:rFonts w:hint="eastAsia" w:ascii="宋体" w:hAnsi="宋体" w:cs="宋体"/>
          <w:i w:val="0"/>
          <w:color w:val="auto"/>
          <w:kern w:val="0"/>
          <w:sz w:val="24"/>
          <w:szCs w:val="24"/>
        </w:rPr>
        <w:t>21.推荐并确定成交供应商</w:t>
      </w:r>
      <w:r>
        <w:rPr>
          <w:rStyle w:val="32"/>
          <w:rFonts w:hint="eastAsia" w:ascii="宋体" w:hAnsi="宋体" w:cs="宋体"/>
          <w:i w:val="0"/>
          <w:color w:val="auto"/>
          <w:kern w:val="0"/>
          <w:sz w:val="24"/>
          <w:szCs w:val="24"/>
        </w:rPr>
        <w:tab/>
      </w:r>
      <w:r>
        <w:rPr>
          <w:rStyle w:val="32"/>
          <w:rFonts w:hint="eastAsia" w:ascii="宋体" w:hAnsi="宋体" w:cs="宋体"/>
          <w:i w:val="0"/>
          <w:color w:val="auto"/>
          <w:kern w:val="0"/>
          <w:sz w:val="24"/>
          <w:szCs w:val="24"/>
        </w:rPr>
        <w:fldChar w:fldCharType="begin"/>
      </w:r>
      <w:r>
        <w:rPr>
          <w:rStyle w:val="32"/>
          <w:rFonts w:hint="eastAsia" w:ascii="宋体" w:hAnsi="宋体" w:cs="宋体"/>
          <w:i w:val="0"/>
          <w:color w:val="auto"/>
          <w:kern w:val="0"/>
          <w:sz w:val="24"/>
          <w:szCs w:val="24"/>
        </w:rPr>
        <w:instrText xml:space="preserve"> PAGEREF _Toc496626220 \h </w:instrText>
      </w:r>
      <w:r>
        <w:rPr>
          <w:rStyle w:val="32"/>
          <w:rFonts w:hint="eastAsia" w:ascii="宋体" w:hAnsi="宋体" w:cs="宋体"/>
          <w:i w:val="0"/>
          <w:color w:val="auto"/>
          <w:kern w:val="0"/>
          <w:sz w:val="24"/>
          <w:szCs w:val="24"/>
        </w:rPr>
        <w:fldChar w:fldCharType="separate"/>
      </w:r>
      <w:r>
        <w:rPr>
          <w:rStyle w:val="32"/>
          <w:rFonts w:hint="eastAsia" w:ascii="宋体" w:hAnsi="宋体" w:cs="宋体"/>
          <w:i w:val="0"/>
          <w:color w:val="auto"/>
          <w:kern w:val="0"/>
          <w:sz w:val="24"/>
          <w:szCs w:val="24"/>
        </w:rPr>
        <w:t>21</w:t>
      </w:r>
      <w:r>
        <w:rPr>
          <w:rStyle w:val="32"/>
          <w:rFonts w:hint="eastAsia" w:ascii="宋体" w:hAnsi="宋体" w:cs="宋体"/>
          <w:i w:val="0"/>
          <w:color w:val="auto"/>
          <w:kern w:val="0"/>
          <w:sz w:val="24"/>
          <w:szCs w:val="24"/>
        </w:rPr>
        <w:fldChar w:fldCharType="end"/>
      </w:r>
      <w:r>
        <w:rPr>
          <w:rStyle w:val="32"/>
          <w:rFonts w:hint="eastAsia" w:ascii="宋体" w:hAnsi="宋体" w:cs="宋体"/>
          <w:i w:val="0"/>
          <w:color w:val="auto"/>
          <w:kern w:val="0"/>
          <w:sz w:val="24"/>
          <w:szCs w:val="24"/>
        </w:rPr>
        <w:fldChar w:fldCharType="end"/>
      </w:r>
    </w:p>
    <w:p w14:paraId="5261D6FF">
      <w:pPr>
        <w:pStyle w:val="12"/>
        <w:spacing w:line="300" w:lineRule="exact"/>
        <w:ind w:firstLine="86"/>
        <w:rPr>
          <w:rStyle w:val="32"/>
          <w:rFonts w:ascii="宋体" w:hAnsi="宋体" w:cs="宋体"/>
          <w:i w:val="0"/>
          <w:color w:val="auto"/>
          <w:kern w:val="0"/>
          <w:sz w:val="24"/>
          <w:szCs w:val="24"/>
        </w:rPr>
      </w:pPr>
      <w:r>
        <w:fldChar w:fldCharType="begin"/>
      </w:r>
      <w:r>
        <w:instrText xml:space="preserve"> HYPERLINK \l "_Toc496626221" </w:instrText>
      </w:r>
      <w:r>
        <w:fldChar w:fldCharType="separate"/>
      </w:r>
      <w:r>
        <w:rPr>
          <w:rStyle w:val="32"/>
          <w:rFonts w:hint="eastAsia" w:ascii="宋体" w:hAnsi="宋体" w:cs="宋体"/>
          <w:i w:val="0"/>
          <w:color w:val="auto"/>
          <w:kern w:val="0"/>
          <w:sz w:val="24"/>
          <w:szCs w:val="24"/>
        </w:rPr>
        <w:t>22.成交通知</w:t>
      </w:r>
      <w:r>
        <w:rPr>
          <w:rStyle w:val="32"/>
          <w:rFonts w:hint="eastAsia" w:ascii="宋体" w:hAnsi="宋体" w:cs="宋体"/>
          <w:i w:val="0"/>
          <w:color w:val="auto"/>
          <w:kern w:val="0"/>
          <w:sz w:val="24"/>
          <w:szCs w:val="24"/>
        </w:rPr>
        <w:tab/>
      </w:r>
      <w:r>
        <w:rPr>
          <w:rStyle w:val="32"/>
          <w:rFonts w:hint="eastAsia" w:ascii="宋体" w:hAnsi="宋体" w:cs="宋体"/>
          <w:i w:val="0"/>
          <w:color w:val="auto"/>
          <w:kern w:val="0"/>
          <w:sz w:val="24"/>
          <w:szCs w:val="24"/>
        </w:rPr>
        <w:fldChar w:fldCharType="begin"/>
      </w:r>
      <w:r>
        <w:rPr>
          <w:rStyle w:val="32"/>
          <w:rFonts w:hint="eastAsia" w:ascii="宋体" w:hAnsi="宋体" w:cs="宋体"/>
          <w:i w:val="0"/>
          <w:color w:val="auto"/>
          <w:kern w:val="0"/>
          <w:sz w:val="24"/>
          <w:szCs w:val="24"/>
        </w:rPr>
        <w:instrText xml:space="preserve"> PAGEREF _Toc496626221 \h </w:instrText>
      </w:r>
      <w:r>
        <w:rPr>
          <w:rStyle w:val="32"/>
          <w:rFonts w:hint="eastAsia" w:ascii="宋体" w:hAnsi="宋体" w:cs="宋体"/>
          <w:i w:val="0"/>
          <w:color w:val="auto"/>
          <w:kern w:val="0"/>
          <w:sz w:val="24"/>
          <w:szCs w:val="24"/>
        </w:rPr>
        <w:fldChar w:fldCharType="separate"/>
      </w:r>
      <w:r>
        <w:rPr>
          <w:rStyle w:val="32"/>
          <w:rFonts w:hint="eastAsia" w:ascii="宋体" w:hAnsi="宋体" w:cs="宋体"/>
          <w:i w:val="0"/>
          <w:color w:val="auto"/>
          <w:kern w:val="0"/>
          <w:sz w:val="24"/>
          <w:szCs w:val="24"/>
        </w:rPr>
        <w:t>21</w:t>
      </w:r>
      <w:r>
        <w:rPr>
          <w:rStyle w:val="32"/>
          <w:rFonts w:hint="eastAsia" w:ascii="宋体" w:hAnsi="宋体" w:cs="宋体"/>
          <w:i w:val="0"/>
          <w:color w:val="auto"/>
          <w:kern w:val="0"/>
          <w:sz w:val="24"/>
          <w:szCs w:val="24"/>
        </w:rPr>
        <w:fldChar w:fldCharType="end"/>
      </w:r>
      <w:r>
        <w:rPr>
          <w:rStyle w:val="32"/>
          <w:rFonts w:hint="eastAsia" w:ascii="宋体" w:hAnsi="宋体" w:cs="宋体"/>
          <w:i w:val="0"/>
          <w:color w:val="auto"/>
          <w:kern w:val="0"/>
          <w:sz w:val="24"/>
          <w:szCs w:val="24"/>
        </w:rPr>
        <w:fldChar w:fldCharType="end"/>
      </w:r>
    </w:p>
    <w:p w14:paraId="34B7B17C">
      <w:pPr>
        <w:pStyle w:val="12"/>
        <w:spacing w:line="300" w:lineRule="exact"/>
        <w:ind w:firstLine="86"/>
        <w:rPr>
          <w:rStyle w:val="32"/>
          <w:rFonts w:ascii="宋体" w:hAnsi="宋体" w:cs="宋体"/>
          <w:b/>
          <w:bCs/>
          <w:i w:val="0"/>
          <w:color w:val="auto"/>
          <w:kern w:val="0"/>
          <w:sz w:val="24"/>
          <w:szCs w:val="24"/>
        </w:rPr>
      </w:pPr>
      <w:r>
        <w:fldChar w:fldCharType="begin"/>
      </w:r>
      <w:r>
        <w:instrText xml:space="preserve"> HYPERLINK \l "_Toc496626222" </w:instrText>
      </w:r>
      <w:r>
        <w:fldChar w:fldCharType="separate"/>
      </w:r>
      <w:r>
        <w:rPr>
          <w:rStyle w:val="32"/>
          <w:rFonts w:hint="eastAsia" w:ascii="宋体" w:hAnsi="宋体" w:cs="宋体"/>
          <w:b/>
          <w:bCs/>
          <w:i w:val="0"/>
          <w:color w:val="auto"/>
          <w:kern w:val="0"/>
          <w:sz w:val="24"/>
          <w:szCs w:val="24"/>
        </w:rPr>
        <w:t>八、授予合同</w:t>
      </w:r>
      <w:r>
        <w:rPr>
          <w:rStyle w:val="32"/>
          <w:rFonts w:hint="eastAsia" w:ascii="宋体" w:hAnsi="宋体" w:cs="宋体"/>
          <w:b/>
          <w:bCs/>
          <w:i w:val="0"/>
          <w:color w:val="auto"/>
          <w:kern w:val="0"/>
          <w:sz w:val="24"/>
          <w:szCs w:val="24"/>
        </w:rPr>
        <w:tab/>
      </w:r>
      <w:r>
        <w:rPr>
          <w:rStyle w:val="32"/>
          <w:rFonts w:hint="eastAsia" w:ascii="宋体" w:hAnsi="宋体" w:cs="宋体"/>
          <w:b/>
          <w:bCs/>
          <w:i w:val="0"/>
          <w:color w:val="auto"/>
          <w:kern w:val="0"/>
          <w:sz w:val="24"/>
          <w:szCs w:val="24"/>
        </w:rPr>
        <w:t>1</w:t>
      </w:r>
      <w:r>
        <w:rPr>
          <w:rStyle w:val="32"/>
          <w:rFonts w:hint="eastAsia" w:ascii="宋体" w:hAnsi="宋体" w:cs="宋体"/>
          <w:b/>
          <w:bCs/>
          <w:i w:val="0"/>
          <w:color w:val="auto"/>
          <w:kern w:val="0"/>
          <w:sz w:val="24"/>
          <w:szCs w:val="24"/>
        </w:rPr>
        <w:fldChar w:fldCharType="end"/>
      </w:r>
      <w:r>
        <w:rPr>
          <w:rStyle w:val="32"/>
          <w:rFonts w:hint="eastAsia" w:ascii="宋体" w:hAnsi="宋体" w:cs="宋体"/>
          <w:b/>
          <w:bCs/>
          <w:i w:val="0"/>
          <w:color w:val="auto"/>
          <w:kern w:val="0"/>
          <w:sz w:val="24"/>
          <w:szCs w:val="24"/>
        </w:rPr>
        <w:t>7</w:t>
      </w:r>
    </w:p>
    <w:p w14:paraId="7A0669F1">
      <w:pPr>
        <w:pStyle w:val="12"/>
        <w:spacing w:line="300" w:lineRule="exact"/>
        <w:ind w:firstLine="86"/>
        <w:rPr>
          <w:rStyle w:val="32"/>
          <w:rFonts w:ascii="宋体" w:hAnsi="宋体" w:cs="宋体"/>
          <w:i w:val="0"/>
          <w:color w:val="auto"/>
          <w:kern w:val="0"/>
          <w:sz w:val="24"/>
          <w:szCs w:val="24"/>
        </w:rPr>
      </w:pPr>
      <w:r>
        <w:fldChar w:fldCharType="begin"/>
      </w:r>
      <w:r>
        <w:instrText xml:space="preserve"> HYPERLINK \l "_Toc496626223" </w:instrText>
      </w:r>
      <w:r>
        <w:fldChar w:fldCharType="separate"/>
      </w:r>
      <w:r>
        <w:rPr>
          <w:rStyle w:val="32"/>
          <w:rFonts w:hint="eastAsia" w:ascii="宋体" w:hAnsi="宋体" w:cs="宋体"/>
          <w:i w:val="0"/>
          <w:color w:val="auto"/>
          <w:kern w:val="0"/>
          <w:sz w:val="24"/>
          <w:szCs w:val="24"/>
        </w:rPr>
        <w:t>23.签订合同</w:t>
      </w:r>
      <w:r>
        <w:rPr>
          <w:rStyle w:val="32"/>
          <w:rFonts w:hint="eastAsia" w:ascii="宋体" w:hAnsi="宋体" w:cs="宋体"/>
          <w:i w:val="0"/>
          <w:color w:val="auto"/>
          <w:kern w:val="0"/>
          <w:sz w:val="24"/>
          <w:szCs w:val="24"/>
        </w:rPr>
        <w:tab/>
      </w:r>
      <w:r>
        <w:rPr>
          <w:rStyle w:val="32"/>
          <w:rFonts w:hint="eastAsia" w:ascii="宋体" w:hAnsi="宋体" w:cs="宋体"/>
          <w:i w:val="0"/>
          <w:color w:val="auto"/>
          <w:kern w:val="0"/>
          <w:sz w:val="24"/>
          <w:szCs w:val="24"/>
        </w:rPr>
        <w:t>1</w:t>
      </w:r>
      <w:r>
        <w:rPr>
          <w:rStyle w:val="32"/>
          <w:rFonts w:hint="eastAsia" w:ascii="宋体" w:hAnsi="宋体" w:cs="宋体"/>
          <w:i w:val="0"/>
          <w:color w:val="auto"/>
          <w:kern w:val="0"/>
          <w:sz w:val="24"/>
          <w:szCs w:val="24"/>
        </w:rPr>
        <w:fldChar w:fldCharType="end"/>
      </w:r>
      <w:r>
        <w:rPr>
          <w:rStyle w:val="32"/>
          <w:rFonts w:hint="eastAsia" w:ascii="宋体" w:hAnsi="宋体" w:cs="宋体"/>
          <w:i w:val="0"/>
          <w:color w:val="auto"/>
          <w:kern w:val="0"/>
          <w:sz w:val="24"/>
          <w:szCs w:val="24"/>
        </w:rPr>
        <w:t>7</w:t>
      </w:r>
    </w:p>
    <w:p w14:paraId="2284A510">
      <w:pPr>
        <w:pStyle w:val="12"/>
        <w:spacing w:line="300" w:lineRule="exact"/>
        <w:ind w:firstLine="86"/>
        <w:rPr>
          <w:rStyle w:val="32"/>
          <w:rFonts w:ascii="宋体" w:hAnsi="宋体" w:cs="宋体"/>
          <w:b/>
          <w:bCs/>
          <w:i w:val="0"/>
          <w:color w:val="auto"/>
          <w:kern w:val="0"/>
          <w:sz w:val="24"/>
          <w:szCs w:val="24"/>
        </w:rPr>
      </w:pPr>
      <w:r>
        <w:fldChar w:fldCharType="begin"/>
      </w:r>
      <w:r>
        <w:instrText xml:space="preserve"> HYPERLINK \l "_Toc496626224" </w:instrText>
      </w:r>
      <w:r>
        <w:fldChar w:fldCharType="separate"/>
      </w:r>
      <w:r>
        <w:rPr>
          <w:rStyle w:val="32"/>
          <w:rFonts w:hint="eastAsia" w:ascii="宋体" w:hAnsi="宋体" w:cs="宋体"/>
          <w:b/>
          <w:bCs/>
          <w:i w:val="0"/>
          <w:color w:val="auto"/>
          <w:kern w:val="0"/>
          <w:sz w:val="24"/>
          <w:szCs w:val="24"/>
        </w:rPr>
        <w:t>九、串通投标的认定及处理办法</w:t>
      </w:r>
      <w:r>
        <w:rPr>
          <w:rStyle w:val="32"/>
          <w:rFonts w:hint="eastAsia" w:ascii="宋体" w:hAnsi="宋体" w:cs="宋体"/>
          <w:b/>
          <w:bCs/>
          <w:i w:val="0"/>
          <w:color w:val="auto"/>
          <w:kern w:val="0"/>
          <w:sz w:val="24"/>
          <w:szCs w:val="24"/>
        </w:rPr>
        <w:tab/>
      </w:r>
      <w:r>
        <w:rPr>
          <w:rStyle w:val="32"/>
          <w:rFonts w:hint="eastAsia" w:ascii="宋体" w:hAnsi="宋体" w:cs="宋体"/>
          <w:b/>
          <w:bCs/>
          <w:i w:val="0"/>
          <w:color w:val="auto"/>
          <w:kern w:val="0"/>
          <w:sz w:val="24"/>
          <w:szCs w:val="24"/>
        </w:rPr>
        <w:fldChar w:fldCharType="begin"/>
      </w:r>
      <w:r>
        <w:rPr>
          <w:rStyle w:val="32"/>
          <w:rFonts w:hint="eastAsia" w:ascii="宋体" w:hAnsi="宋体" w:cs="宋体"/>
          <w:b/>
          <w:bCs/>
          <w:i w:val="0"/>
          <w:color w:val="auto"/>
          <w:kern w:val="0"/>
          <w:sz w:val="24"/>
          <w:szCs w:val="24"/>
        </w:rPr>
        <w:instrText xml:space="preserve"> PAGEREF _Toc496626224 \h </w:instrText>
      </w:r>
      <w:r>
        <w:rPr>
          <w:rStyle w:val="32"/>
          <w:rFonts w:hint="eastAsia" w:ascii="宋体" w:hAnsi="宋体" w:cs="宋体"/>
          <w:b/>
          <w:bCs/>
          <w:i w:val="0"/>
          <w:color w:val="auto"/>
          <w:kern w:val="0"/>
          <w:sz w:val="24"/>
          <w:szCs w:val="24"/>
        </w:rPr>
        <w:fldChar w:fldCharType="separate"/>
      </w:r>
      <w:r>
        <w:rPr>
          <w:rStyle w:val="32"/>
          <w:rFonts w:hint="eastAsia" w:ascii="宋体" w:hAnsi="宋体" w:cs="宋体"/>
          <w:b/>
          <w:bCs/>
          <w:i w:val="0"/>
          <w:color w:val="auto"/>
          <w:kern w:val="0"/>
          <w:sz w:val="24"/>
          <w:szCs w:val="24"/>
        </w:rPr>
        <w:t>22</w:t>
      </w:r>
      <w:r>
        <w:rPr>
          <w:rStyle w:val="32"/>
          <w:rFonts w:hint="eastAsia" w:ascii="宋体" w:hAnsi="宋体" w:cs="宋体"/>
          <w:b/>
          <w:bCs/>
          <w:i w:val="0"/>
          <w:color w:val="auto"/>
          <w:kern w:val="0"/>
          <w:sz w:val="24"/>
          <w:szCs w:val="24"/>
        </w:rPr>
        <w:fldChar w:fldCharType="end"/>
      </w:r>
      <w:r>
        <w:rPr>
          <w:rStyle w:val="32"/>
          <w:rFonts w:hint="eastAsia" w:ascii="宋体" w:hAnsi="宋体" w:cs="宋体"/>
          <w:b/>
          <w:bCs/>
          <w:i w:val="0"/>
          <w:color w:val="auto"/>
          <w:kern w:val="0"/>
          <w:sz w:val="24"/>
          <w:szCs w:val="24"/>
        </w:rPr>
        <w:fldChar w:fldCharType="end"/>
      </w:r>
    </w:p>
    <w:p w14:paraId="6213708A">
      <w:pPr>
        <w:pStyle w:val="12"/>
        <w:spacing w:line="300" w:lineRule="exact"/>
        <w:ind w:firstLine="86"/>
        <w:rPr>
          <w:rStyle w:val="32"/>
          <w:rFonts w:ascii="宋体" w:hAnsi="宋体" w:cs="宋体"/>
          <w:i w:val="0"/>
          <w:color w:val="auto"/>
          <w:kern w:val="0"/>
          <w:sz w:val="24"/>
          <w:szCs w:val="24"/>
        </w:rPr>
      </w:pPr>
      <w:r>
        <w:fldChar w:fldCharType="begin"/>
      </w:r>
      <w:r>
        <w:instrText xml:space="preserve"> HYPERLINK \l "_Toc496626225" </w:instrText>
      </w:r>
      <w:r>
        <w:fldChar w:fldCharType="separate"/>
      </w:r>
      <w:r>
        <w:rPr>
          <w:rStyle w:val="32"/>
          <w:rFonts w:hint="eastAsia" w:ascii="宋体" w:hAnsi="宋体" w:cs="宋体"/>
          <w:i w:val="0"/>
          <w:color w:val="auto"/>
          <w:kern w:val="0"/>
          <w:sz w:val="24"/>
          <w:szCs w:val="24"/>
        </w:rPr>
        <w:t>24.串通投标的情形</w:t>
      </w:r>
      <w:r>
        <w:rPr>
          <w:rStyle w:val="32"/>
          <w:rFonts w:hint="eastAsia" w:ascii="宋体" w:hAnsi="宋体" w:cs="宋体"/>
          <w:i w:val="0"/>
          <w:color w:val="auto"/>
          <w:kern w:val="0"/>
          <w:sz w:val="24"/>
          <w:szCs w:val="24"/>
        </w:rPr>
        <w:tab/>
      </w:r>
      <w:r>
        <w:rPr>
          <w:rStyle w:val="32"/>
          <w:rFonts w:hint="eastAsia" w:ascii="宋体" w:hAnsi="宋体" w:cs="宋体"/>
          <w:i w:val="0"/>
          <w:color w:val="auto"/>
          <w:kern w:val="0"/>
          <w:sz w:val="24"/>
          <w:szCs w:val="24"/>
        </w:rPr>
        <w:fldChar w:fldCharType="begin"/>
      </w:r>
      <w:r>
        <w:rPr>
          <w:rStyle w:val="32"/>
          <w:rFonts w:hint="eastAsia" w:ascii="宋体" w:hAnsi="宋体" w:cs="宋体"/>
          <w:i w:val="0"/>
          <w:color w:val="auto"/>
          <w:kern w:val="0"/>
          <w:sz w:val="24"/>
          <w:szCs w:val="24"/>
        </w:rPr>
        <w:instrText xml:space="preserve"> PAGEREF _Toc496626225 \h </w:instrText>
      </w:r>
      <w:r>
        <w:rPr>
          <w:rStyle w:val="32"/>
          <w:rFonts w:hint="eastAsia" w:ascii="宋体" w:hAnsi="宋体" w:cs="宋体"/>
          <w:i w:val="0"/>
          <w:color w:val="auto"/>
          <w:kern w:val="0"/>
          <w:sz w:val="24"/>
          <w:szCs w:val="24"/>
        </w:rPr>
        <w:fldChar w:fldCharType="separate"/>
      </w:r>
      <w:r>
        <w:rPr>
          <w:rStyle w:val="32"/>
          <w:rFonts w:hint="eastAsia" w:ascii="宋体" w:hAnsi="宋体" w:cs="宋体"/>
          <w:i w:val="0"/>
          <w:color w:val="auto"/>
          <w:kern w:val="0"/>
          <w:sz w:val="24"/>
          <w:szCs w:val="24"/>
        </w:rPr>
        <w:t>22</w:t>
      </w:r>
      <w:r>
        <w:rPr>
          <w:rStyle w:val="32"/>
          <w:rFonts w:hint="eastAsia" w:ascii="宋体" w:hAnsi="宋体" w:cs="宋体"/>
          <w:i w:val="0"/>
          <w:color w:val="auto"/>
          <w:kern w:val="0"/>
          <w:sz w:val="24"/>
          <w:szCs w:val="24"/>
        </w:rPr>
        <w:fldChar w:fldCharType="end"/>
      </w:r>
      <w:r>
        <w:rPr>
          <w:rStyle w:val="32"/>
          <w:rFonts w:hint="eastAsia" w:ascii="宋体" w:hAnsi="宋体" w:cs="宋体"/>
          <w:i w:val="0"/>
          <w:color w:val="auto"/>
          <w:kern w:val="0"/>
          <w:sz w:val="24"/>
          <w:szCs w:val="24"/>
        </w:rPr>
        <w:fldChar w:fldCharType="end"/>
      </w:r>
    </w:p>
    <w:p w14:paraId="3D55857E">
      <w:pPr>
        <w:pStyle w:val="12"/>
        <w:spacing w:line="300" w:lineRule="exact"/>
        <w:ind w:firstLine="86"/>
        <w:rPr>
          <w:rStyle w:val="32"/>
          <w:rFonts w:ascii="宋体" w:hAnsi="宋体" w:cs="宋体"/>
          <w:b/>
          <w:bCs/>
          <w:i w:val="0"/>
          <w:color w:val="auto"/>
          <w:kern w:val="0"/>
          <w:sz w:val="24"/>
          <w:szCs w:val="24"/>
        </w:rPr>
      </w:pPr>
      <w:r>
        <w:fldChar w:fldCharType="begin"/>
      </w:r>
      <w:r>
        <w:instrText xml:space="preserve"> HYPERLINK \l "_Toc496626226" </w:instrText>
      </w:r>
      <w:r>
        <w:fldChar w:fldCharType="separate"/>
      </w:r>
      <w:r>
        <w:rPr>
          <w:rStyle w:val="32"/>
          <w:rFonts w:hint="eastAsia" w:ascii="宋体" w:hAnsi="宋体" w:cs="宋体"/>
          <w:b/>
          <w:bCs/>
          <w:i w:val="0"/>
          <w:color w:val="auto"/>
          <w:kern w:val="0"/>
          <w:sz w:val="24"/>
          <w:szCs w:val="24"/>
        </w:rPr>
        <w:t>十、投标活动终止</w:t>
      </w:r>
      <w:r>
        <w:rPr>
          <w:rStyle w:val="32"/>
          <w:rFonts w:hint="eastAsia" w:ascii="宋体" w:hAnsi="宋体" w:cs="宋体"/>
          <w:b/>
          <w:bCs/>
          <w:i w:val="0"/>
          <w:color w:val="auto"/>
          <w:kern w:val="0"/>
          <w:sz w:val="24"/>
          <w:szCs w:val="24"/>
        </w:rPr>
        <w:tab/>
      </w:r>
      <w:r>
        <w:rPr>
          <w:rStyle w:val="32"/>
          <w:rFonts w:hint="eastAsia" w:ascii="宋体" w:hAnsi="宋体" w:cs="宋体"/>
          <w:b/>
          <w:bCs/>
          <w:i w:val="0"/>
          <w:color w:val="auto"/>
          <w:kern w:val="0"/>
          <w:sz w:val="24"/>
          <w:szCs w:val="24"/>
        </w:rPr>
        <w:t>1</w:t>
      </w:r>
      <w:r>
        <w:rPr>
          <w:rStyle w:val="32"/>
          <w:rFonts w:hint="eastAsia" w:ascii="宋体" w:hAnsi="宋体" w:cs="宋体"/>
          <w:b/>
          <w:bCs/>
          <w:i w:val="0"/>
          <w:color w:val="auto"/>
          <w:kern w:val="0"/>
          <w:sz w:val="24"/>
          <w:szCs w:val="24"/>
        </w:rPr>
        <w:fldChar w:fldCharType="end"/>
      </w:r>
      <w:r>
        <w:rPr>
          <w:rStyle w:val="32"/>
          <w:rFonts w:hint="eastAsia" w:ascii="宋体" w:hAnsi="宋体" w:cs="宋体"/>
          <w:b/>
          <w:bCs/>
          <w:i w:val="0"/>
          <w:color w:val="auto"/>
          <w:kern w:val="0"/>
          <w:sz w:val="24"/>
          <w:szCs w:val="24"/>
        </w:rPr>
        <w:t>8</w:t>
      </w:r>
    </w:p>
    <w:p w14:paraId="65A1E81A">
      <w:pPr>
        <w:pStyle w:val="12"/>
        <w:spacing w:line="300" w:lineRule="exact"/>
        <w:ind w:firstLine="86"/>
        <w:rPr>
          <w:rStyle w:val="32"/>
          <w:rFonts w:ascii="宋体" w:hAnsi="宋体" w:cs="宋体"/>
          <w:i w:val="0"/>
          <w:color w:val="auto"/>
          <w:kern w:val="0"/>
          <w:sz w:val="24"/>
          <w:szCs w:val="24"/>
        </w:rPr>
      </w:pPr>
      <w:r>
        <w:fldChar w:fldCharType="begin"/>
      </w:r>
      <w:r>
        <w:instrText xml:space="preserve"> HYPERLINK \l "_Toc496626227" </w:instrText>
      </w:r>
      <w:r>
        <w:fldChar w:fldCharType="separate"/>
      </w:r>
      <w:r>
        <w:rPr>
          <w:rStyle w:val="32"/>
          <w:rFonts w:hint="eastAsia" w:ascii="宋体" w:hAnsi="宋体" w:cs="宋体"/>
          <w:i w:val="0"/>
          <w:color w:val="auto"/>
          <w:kern w:val="0"/>
          <w:sz w:val="24"/>
          <w:szCs w:val="24"/>
        </w:rPr>
        <w:t>25. 终止情形</w:t>
      </w:r>
      <w:r>
        <w:rPr>
          <w:rStyle w:val="32"/>
          <w:rFonts w:hint="eastAsia" w:ascii="宋体" w:hAnsi="宋体" w:cs="宋体"/>
          <w:i w:val="0"/>
          <w:color w:val="auto"/>
          <w:kern w:val="0"/>
          <w:sz w:val="24"/>
          <w:szCs w:val="24"/>
        </w:rPr>
        <w:tab/>
      </w:r>
      <w:r>
        <w:rPr>
          <w:rStyle w:val="32"/>
          <w:rFonts w:hint="eastAsia" w:ascii="宋体" w:hAnsi="宋体" w:cs="宋体"/>
          <w:i w:val="0"/>
          <w:color w:val="auto"/>
          <w:kern w:val="0"/>
          <w:sz w:val="24"/>
          <w:szCs w:val="24"/>
        </w:rPr>
        <w:t>1</w:t>
      </w:r>
      <w:r>
        <w:rPr>
          <w:rStyle w:val="32"/>
          <w:rFonts w:hint="eastAsia" w:ascii="宋体" w:hAnsi="宋体" w:cs="宋体"/>
          <w:i w:val="0"/>
          <w:color w:val="auto"/>
          <w:kern w:val="0"/>
          <w:sz w:val="24"/>
          <w:szCs w:val="24"/>
        </w:rPr>
        <w:fldChar w:fldCharType="end"/>
      </w:r>
      <w:r>
        <w:rPr>
          <w:rStyle w:val="32"/>
          <w:rFonts w:hint="eastAsia" w:ascii="宋体" w:hAnsi="宋体" w:cs="宋体"/>
          <w:i w:val="0"/>
          <w:color w:val="auto"/>
          <w:kern w:val="0"/>
          <w:sz w:val="24"/>
          <w:szCs w:val="24"/>
        </w:rPr>
        <w:t>8</w:t>
      </w:r>
    </w:p>
    <w:p w14:paraId="42567135">
      <w:pPr>
        <w:pStyle w:val="12"/>
        <w:spacing w:line="300" w:lineRule="exact"/>
        <w:ind w:firstLine="86"/>
        <w:rPr>
          <w:rStyle w:val="32"/>
          <w:rFonts w:ascii="宋体" w:hAnsi="宋体" w:cs="宋体"/>
          <w:i w:val="0"/>
          <w:color w:val="auto"/>
          <w:kern w:val="0"/>
          <w:sz w:val="24"/>
          <w:szCs w:val="24"/>
        </w:rPr>
      </w:pPr>
      <w:r>
        <w:fldChar w:fldCharType="begin"/>
      </w:r>
      <w:r>
        <w:instrText xml:space="preserve"> HYPERLINK \l "_Toc496626228" </w:instrText>
      </w:r>
      <w:r>
        <w:fldChar w:fldCharType="separate"/>
      </w:r>
      <w:r>
        <w:rPr>
          <w:rStyle w:val="32"/>
          <w:rFonts w:hint="eastAsia" w:ascii="宋体" w:hAnsi="宋体" w:cs="宋体"/>
          <w:b/>
          <w:bCs/>
          <w:i w:val="0"/>
          <w:color w:val="auto"/>
          <w:kern w:val="0"/>
          <w:sz w:val="24"/>
          <w:szCs w:val="24"/>
        </w:rPr>
        <w:t>十一、处罚</w:t>
      </w:r>
      <w:r>
        <w:rPr>
          <w:rStyle w:val="32"/>
          <w:rFonts w:hint="eastAsia" w:ascii="宋体" w:hAnsi="宋体" w:cs="宋体"/>
          <w:b/>
          <w:bCs/>
          <w:i w:val="0"/>
          <w:color w:val="auto"/>
          <w:kern w:val="0"/>
          <w:sz w:val="24"/>
          <w:szCs w:val="24"/>
        </w:rPr>
        <w:tab/>
      </w:r>
      <w:r>
        <w:rPr>
          <w:rStyle w:val="32"/>
          <w:rFonts w:hint="eastAsia" w:ascii="宋体" w:hAnsi="宋体" w:cs="宋体"/>
          <w:b/>
          <w:bCs/>
          <w:i w:val="0"/>
          <w:color w:val="auto"/>
          <w:kern w:val="0"/>
          <w:sz w:val="24"/>
          <w:szCs w:val="24"/>
        </w:rPr>
        <w:fldChar w:fldCharType="begin"/>
      </w:r>
      <w:r>
        <w:rPr>
          <w:rStyle w:val="32"/>
          <w:rFonts w:hint="eastAsia" w:ascii="宋体" w:hAnsi="宋体" w:cs="宋体"/>
          <w:b/>
          <w:bCs/>
          <w:i w:val="0"/>
          <w:color w:val="auto"/>
          <w:kern w:val="0"/>
          <w:sz w:val="24"/>
          <w:szCs w:val="24"/>
        </w:rPr>
        <w:instrText xml:space="preserve"> PAGEREF _Toc496626228 \h </w:instrText>
      </w:r>
      <w:r>
        <w:rPr>
          <w:rStyle w:val="32"/>
          <w:rFonts w:hint="eastAsia" w:ascii="宋体" w:hAnsi="宋体" w:cs="宋体"/>
          <w:b/>
          <w:bCs/>
          <w:i w:val="0"/>
          <w:color w:val="auto"/>
          <w:kern w:val="0"/>
          <w:sz w:val="24"/>
          <w:szCs w:val="24"/>
        </w:rPr>
        <w:fldChar w:fldCharType="separate"/>
      </w:r>
      <w:r>
        <w:rPr>
          <w:rStyle w:val="32"/>
          <w:rFonts w:hint="eastAsia" w:ascii="宋体" w:hAnsi="宋体" w:cs="宋体"/>
          <w:b/>
          <w:bCs/>
          <w:i w:val="0"/>
          <w:color w:val="auto"/>
          <w:kern w:val="0"/>
          <w:sz w:val="24"/>
          <w:szCs w:val="24"/>
        </w:rPr>
        <w:t>23</w:t>
      </w:r>
      <w:r>
        <w:rPr>
          <w:rStyle w:val="32"/>
          <w:rFonts w:hint="eastAsia" w:ascii="宋体" w:hAnsi="宋体" w:cs="宋体"/>
          <w:b/>
          <w:bCs/>
          <w:i w:val="0"/>
          <w:color w:val="auto"/>
          <w:kern w:val="0"/>
          <w:sz w:val="24"/>
          <w:szCs w:val="24"/>
        </w:rPr>
        <w:fldChar w:fldCharType="end"/>
      </w:r>
      <w:r>
        <w:rPr>
          <w:rStyle w:val="32"/>
          <w:rFonts w:hint="eastAsia" w:ascii="宋体" w:hAnsi="宋体" w:cs="宋体"/>
          <w:b/>
          <w:bCs/>
          <w:i w:val="0"/>
          <w:color w:val="auto"/>
          <w:kern w:val="0"/>
          <w:sz w:val="24"/>
          <w:szCs w:val="24"/>
        </w:rPr>
        <w:fldChar w:fldCharType="end"/>
      </w:r>
    </w:p>
    <w:p w14:paraId="08B6CA9A">
      <w:pPr>
        <w:pStyle w:val="12"/>
        <w:spacing w:line="300" w:lineRule="exact"/>
        <w:ind w:firstLine="86"/>
        <w:rPr>
          <w:rStyle w:val="32"/>
          <w:rFonts w:ascii="宋体" w:hAnsi="宋体" w:cs="宋体"/>
          <w:i w:val="0"/>
          <w:color w:val="auto"/>
          <w:kern w:val="0"/>
          <w:sz w:val="24"/>
          <w:szCs w:val="24"/>
        </w:rPr>
      </w:pPr>
      <w:r>
        <w:fldChar w:fldCharType="begin"/>
      </w:r>
      <w:r>
        <w:instrText xml:space="preserve"> HYPERLINK \l "_Toc496626229" </w:instrText>
      </w:r>
      <w:r>
        <w:fldChar w:fldCharType="separate"/>
      </w:r>
      <w:r>
        <w:rPr>
          <w:rStyle w:val="32"/>
          <w:rFonts w:hint="eastAsia" w:ascii="宋体" w:hAnsi="宋体" w:cs="宋体"/>
          <w:i w:val="0"/>
          <w:color w:val="auto"/>
          <w:kern w:val="0"/>
          <w:sz w:val="24"/>
          <w:szCs w:val="24"/>
        </w:rPr>
        <w:t>26.处罚情形</w:t>
      </w:r>
      <w:r>
        <w:rPr>
          <w:rStyle w:val="32"/>
          <w:rFonts w:hint="eastAsia" w:ascii="宋体" w:hAnsi="宋体" w:cs="宋体"/>
          <w:i w:val="0"/>
          <w:color w:val="auto"/>
          <w:kern w:val="0"/>
          <w:sz w:val="24"/>
          <w:szCs w:val="24"/>
        </w:rPr>
        <w:tab/>
      </w:r>
      <w:r>
        <w:rPr>
          <w:rStyle w:val="32"/>
          <w:rFonts w:hint="eastAsia" w:ascii="宋体" w:hAnsi="宋体" w:cs="宋体"/>
          <w:i w:val="0"/>
          <w:color w:val="auto"/>
          <w:kern w:val="0"/>
          <w:sz w:val="24"/>
          <w:szCs w:val="24"/>
        </w:rPr>
        <w:fldChar w:fldCharType="begin"/>
      </w:r>
      <w:r>
        <w:rPr>
          <w:rStyle w:val="32"/>
          <w:rFonts w:hint="eastAsia" w:ascii="宋体" w:hAnsi="宋体" w:cs="宋体"/>
          <w:i w:val="0"/>
          <w:color w:val="auto"/>
          <w:kern w:val="0"/>
          <w:sz w:val="24"/>
          <w:szCs w:val="24"/>
        </w:rPr>
        <w:instrText xml:space="preserve"> PAGEREF _Toc496626229 \h </w:instrText>
      </w:r>
      <w:r>
        <w:rPr>
          <w:rStyle w:val="32"/>
          <w:rFonts w:hint="eastAsia" w:ascii="宋体" w:hAnsi="宋体" w:cs="宋体"/>
          <w:i w:val="0"/>
          <w:color w:val="auto"/>
          <w:kern w:val="0"/>
          <w:sz w:val="24"/>
          <w:szCs w:val="24"/>
        </w:rPr>
        <w:fldChar w:fldCharType="separate"/>
      </w:r>
      <w:r>
        <w:rPr>
          <w:rStyle w:val="32"/>
          <w:rFonts w:hint="eastAsia" w:ascii="宋体" w:hAnsi="宋体" w:cs="宋体"/>
          <w:i w:val="0"/>
          <w:color w:val="auto"/>
          <w:kern w:val="0"/>
          <w:sz w:val="24"/>
          <w:szCs w:val="24"/>
        </w:rPr>
        <w:t>23</w:t>
      </w:r>
      <w:r>
        <w:rPr>
          <w:rStyle w:val="32"/>
          <w:rFonts w:hint="eastAsia" w:ascii="宋体" w:hAnsi="宋体" w:cs="宋体"/>
          <w:i w:val="0"/>
          <w:color w:val="auto"/>
          <w:kern w:val="0"/>
          <w:sz w:val="24"/>
          <w:szCs w:val="24"/>
        </w:rPr>
        <w:fldChar w:fldCharType="end"/>
      </w:r>
      <w:r>
        <w:rPr>
          <w:rStyle w:val="32"/>
          <w:rFonts w:hint="eastAsia" w:ascii="宋体" w:hAnsi="宋体" w:cs="宋体"/>
          <w:i w:val="0"/>
          <w:color w:val="auto"/>
          <w:kern w:val="0"/>
          <w:sz w:val="24"/>
          <w:szCs w:val="24"/>
        </w:rPr>
        <w:fldChar w:fldCharType="end"/>
      </w:r>
    </w:p>
    <w:p w14:paraId="4A8B39A3">
      <w:pPr>
        <w:pStyle w:val="12"/>
        <w:spacing w:line="300" w:lineRule="exact"/>
        <w:ind w:firstLine="86"/>
        <w:rPr>
          <w:rStyle w:val="32"/>
          <w:rFonts w:ascii="宋体" w:hAnsi="宋体" w:cs="宋体"/>
          <w:i w:val="0"/>
          <w:color w:val="auto"/>
          <w:kern w:val="0"/>
          <w:sz w:val="24"/>
          <w:szCs w:val="24"/>
        </w:rPr>
      </w:pPr>
      <w:r>
        <w:fldChar w:fldCharType="begin"/>
      </w:r>
      <w:r>
        <w:instrText xml:space="preserve"> HYPERLINK \l "_Toc496626230" </w:instrText>
      </w:r>
      <w:r>
        <w:fldChar w:fldCharType="separate"/>
      </w:r>
      <w:r>
        <w:rPr>
          <w:rStyle w:val="32"/>
          <w:rFonts w:hint="eastAsia" w:ascii="宋体" w:hAnsi="宋体" w:cs="宋体"/>
          <w:b/>
          <w:bCs/>
          <w:i w:val="0"/>
          <w:color w:val="auto"/>
          <w:kern w:val="0"/>
          <w:sz w:val="24"/>
          <w:szCs w:val="24"/>
        </w:rPr>
        <w:t>十二、其他</w:t>
      </w:r>
      <w:r>
        <w:rPr>
          <w:rStyle w:val="32"/>
          <w:rFonts w:hint="eastAsia" w:ascii="宋体" w:hAnsi="宋体" w:cs="宋体"/>
          <w:b/>
          <w:bCs/>
          <w:i w:val="0"/>
          <w:color w:val="auto"/>
          <w:kern w:val="0"/>
          <w:sz w:val="24"/>
          <w:szCs w:val="24"/>
        </w:rPr>
        <w:tab/>
      </w:r>
      <w:r>
        <w:rPr>
          <w:rStyle w:val="32"/>
          <w:rFonts w:hint="eastAsia" w:ascii="宋体" w:hAnsi="宋体" w:cs="宋体"/>
          <w:i w:val="0"/>
          <w:color w:val="auto"/>
          <w:kern w:val="0"/>
          <w:sz w:val="24"/>
          <w:szCs w:val="24"/>
        </w:rPr>
        <w:fldChar w:fldCharType="begin"/>
      </w:r>
      <w:r>
        <w:rPr>
          <w:rStyle w:val="32"/>
          <w:rFonts w:hint="eastAsia" w:ascii="宋体" w:hAnsi="宋体" w:cs="宋体"/>
          <w:i w:val="0"/>
          <w:color w:val="auto"/>
          <w:kern w:val="0"/>
          <w:sz w:val="24"/>
          <w:szCs w:val="24"/>
        </w:rPr>
        <w:instrText xml:space="preserve"> PAGEREF _Toc496626230 \h </w:instrText>
      </w:r>
      <w:r>
        <w:rPr>
          <w:rStyle w:val="32"/>
          <w:rFonts w:hint="eastAsia" w:ascii="宋体" w:hAnsi="宋体" w:cs="宋体"/>
          <w:i w:val="0"/>
          <w:color w:val="auto"/>
          <w:kern w:val="0"/>
          <w:sz w:val="24"/>
          <w:szCs w:val="24"/>
        </w:rPr>
        <w:fldChar w:fldCharType="separate"/>
      </w:r>
      <w:r>
        <w:rPr>
          <w:rStyle w:val="32"/>
          <w:rFonts w:hint="eastAsia" w:ascii="宋体" w:hAnsi="宋体" w:cs="宋体"/>
          <w:i w:val="0"/>
          <w:color w:val="auto"/>
          <w:kern w:val="0"/>
          <w:sz w:val="24"/>
          <w:szCs w:val="24"/>
        </w:rPr>
        <w:t>24</w:t>
      </w:r>
      <w:r>
        <w:rPr>
          <w:rStyle w:val="32"/>
          <w:rFonts w:hint="eastAsia" w:ascii="宋体" w:hAnsi="宋体" w:cs="宋体"/>
          <w:i w:val="0"/>
          <w:color w:val="auto"/>
          <w:kern w:val="0"/>
          <w:sz w:val="24"/>
          <w:szCs w:val="24"/>
        </w:rPr>
        <w:fldChar w:fldCharType="end"/>
      </w:r>
      <w:r>
        <w:rPr>
          <w:rStyle w:val="32"/>
          <w:rFonts w:hint="eastAsia" w:ascii="宋体" w:hAnsi="宋体" w:cs="宋体"/>
          <w:i w:val="0"/>
          <w:color w:val="auto"/>
          <w:kern w:val="0"/>
          <w:sz w:val="24"/>
          <w:szCs w:val="24"/>
        </w:rPr>
        <w:fldChar w:fldCharType="end"/>
      </w:r>
    </w:p>
    <w:p w14:paraId="36EAE56C">
      <w:pPr>
        <w:pStyle w:val="12"/>
        <w:spacing w:line="300" w:lineRule="exact"/>
        <w:ind w:firstLine="86"/>
        <w:rPr>
          <w:rStyle w:val="32"/>
          <w:rFonts w:ascii="宋体" w:hAnsi="宋体" w:cs="宋体"/>
          <w:b/>
          <w:bCs/>
          <w:i w:val="0"/>
          <w:color w:val="auto"/>
          <w:kern w:val="0"/>
          <w:sz w:val="24"/>
          <w:szCs w:val="24"/>
        </w:rPr>
      </w:pPr>
      <w:r>
        <w:fldChar w:fldCharType="begin"/>
      </w:r>
      <w:r>
        <w:instrText xml:space="preserve"> HYPERLINK \l "_Toc496626231" </w:instrText>
      </w:r>
      <w:r>
        <w:fldChar w:fldCharType="separate"/>
      </w:r>
      <w:r>
        <w:rPr>
          <w:rStyle w:val="32"/>
          <w:rFonts w:hint="eastAsia" w:ascii="宋体" w:hAnsi="宋体" w:cs="宋体"/>
          <w:b/>
          <w:bCs/>
          <w:i w:val="0"/>
          <w:color w:val="auto"/>
          <w:kern w:val="0"/>
          <w:sz w:val="24"/>
          <w:szCs w:val="24"/>
        </w:rPr>
        <w:t>第三部分  格尔木市政府采购项目合同书范本（服务类）</w:t>
      </w:r>
      <w:r>
        <w:rPr>
          <w:rStyle w:val="32"/>
          <w:rFonts w:hint="eastAsia" w:ascii="宋体" w:hAnsi="宋体" w:cs="宋体"/>
          <w:b/>
          <w:bCs/>
          <w:i w:val="0"/>
          <w:color w:val="auto"/>
          <w:kern w:val="0"/>
          <w:sz w:val="24"/>
          <w:szCs w:val="24"/>
        </w:rPr>
        <w:tab/>
      </w:r>
      <w:r>
        <w:rPr>
          <w:rStyle w:val="32"/>
          <w:rFonts w:hint="eastAsia" w:ascii="宋体" w:hAnsi="宋体" w:cs="宋体"/>
          <w:b/>
          <w:bCs/>
          <w:i w:val="0"/>
          <w:color w:val="auto"/>
          <w:kern w:val="0"/>
          <w:sz w:val="24"/>
          <w:szCs w:val="24"/>
        </w:rPr>
        <w:t>2</w:t>
      </w:r>
      <w:r>
        <w:rPr>
          <w:rStyle w:val="32"/>
          <w:rFonts w:hint="eastAsia" w:ascii="宋体" w:hAnsi="宋体" w:cs="宋体"/>
          <w:b/>
          <w:bCs/>
          <w:i w:val="0"/>
          <w:color w:val="auto"/>
          <w:kern w:val="0"/>
          <w:sz w:val="24"/>
          <w:szCs w:val="24"/>
        </w:rPr>
        <w:fldChar w:fldCharType="end"/>
      </w:r>
      <w:r>
        <w:rPr>
          <w:rStyle w:val="32"/>
          <w:rFonts w:hint="eastAsia" w:ascii="宋体" w:hAnsi="宋体" w:cs="宋体"/>
          <w:b/>
          <w:bCs/>
          <w:i w:val="0"/>
          <w:color w:val="auto"/>
          <w:kern w:val="0"/>
          <w:sz w:val="24"/>
          <w:szCs w:val="24"/>
        </w:rPr>
        <w:t>0</w:t>
      </w:r>
    </w:p>
    <w:p w14:paraId="5426FE30">
      <w:pPr>
        <w:pStyle w:val="12"/>
        <w:spacing w:line="300" w:lineRule="exact"/>
        <w:ind w:firstLine="86"/>
        <w:rPr>
          <w:rStyle w:val="32"/>
          <w:rFonts w:ascii="宋体" w:hAnsi="宋体" w:cs="宋体"/>
          <w:i w:val="0"/>
          <w:color w:val="auto"/>
          <w:kern w:val="0"/>
          <w:sz w:val="24"/>
          <w:szCs w:val="24"/>
        </w:rPr>
      </w:pPr>
      <w:r>
        <w:fldChar w:fldCharType="begin"/>
      </w:r>
      <w:r>
        <w:instrText xml:space="preserve"> HYPERLINK \l "_Toc496626232" </w:instrText>
      </w:r>
      <w:r>
        <w:fldChar w:fldCharType="separate"/>
      </w:r>
      <w:r>
        <w:rPr>
          <w:rStyle w:val="32"/>
          <w:rFonts w:hint="eastAsia" w:ascii="宋体" w:hAnsi="宋体" w:cs="宋体"/>
          <w:i w:val="0"/>
          <w:color w:val="auto"/>
          <w:kern w:val="0"/>
          <w:sz w:val="24"/>
          <w:szCs w:val="24"/>
        </w:rPr>
        <w:t>格尔木市政府采购项目合同书</w:t>
      </w:r>
      <w:r>
        <w:rPr>
          <w:rStyle w:val="32"/>
          <w:rFonts w:hint="eastAsia" w:ascii="宋体" w:hAnsi="宋体" w:cs="宋体"/>
          <w:i w:val="0"/>
          <w:color w:val="auto"/>
          <w:kern w:val="0"/>
          <w:sz w:val="24"/>
          <w:szCs w:val="24"/>
        </w:rPr>
        <w:tab/>
      </w:r>
      <w:r>
        <w:rPr>
          <w:rStyle w:val="32"/>
          <w:rFonts w:hint="eastAsia" w:ascii="宋体" w:hAnsi="宋体" w:cs="宋体"/>
          <w:i w:val="0"/>
          <w:color w:val="auto"/>
          <w:kern w:val="0"/>
          <w:sz w:val="24"/>
          <w:szCs w:val="24"/>
        </w:rPr>
        <w:t>2</w:t>
      </w:r>
      <w:r>
        <w:rPr>
          <w:rStyle w:val="32"/>
          <w:rFonts w:hint="eastAsia" w:ascii="宋体" w:hAnsi="宋体" w:cs="宋体"/>
          <w:i w:val="0"/>
          <w:color w:val="auto"/>
          <w:kern w:val="0"/>
          <w:sz w:val="24"/>
          <w:szCs w:val="24"/>
        </w:rPr>
        <w:fldChar w:fldCharType="end"/>
      </w:r>
      <w:r>
        <w:rPr>
          <w:rStyle w:val="32"/>
          <w:rFonts w:hint="eastAsia" w:ascii="宋体" w:hAnsi="宋体" w:cs="宋体"/>
          <w:i w:val="0"/>
          <w:color w:val="auto"/>
          <w:kern w:val="0"/>
          <w:sz w:val="24"/>
          <w:szCs w:val="24"/>
        </w:rPr>
        <w:t>0</w:t>
      </w:r>
    </w:p>
    <w:p w14:paraId="16D48A8D">
      <w:pPr>
        <w:pStyle w:val="12"/>
        <w:spacing w:line="300" w:lineRule="exact"/>
        <w:ind w:firstLine="86"/>
        <w:rPr>
          <w:rStyle w:val="32"/>
          <w:rFonts w:ascii="宋体" w:hAnsi="宋体" w:cs="宋体"/>
          <w:b/>
          <w:bCs/>
          <w:i w:val="0"/>
          <w:color w:val="auto"/>
          <w:kern w:val="0"/>
          <w:sz w:val="24"/>
          <w:szCs w:val="24"/>
        </w:rPr>
      </w:pPr>
      <w:r>
        <w:fldChar w:fldCharType="begin"/>
      </w:r>
      <w:r>
        <w:instrText xml:space="preserve"> HYPERLINK \l "_Toc496626233" </w:instrText>
      </w:r>
      <w:r>
        <w:fldChar w:fldCharType="separate"/>
      </w:r>
      <w:r>
        <w:rPr>
          <w:rStyle w:val="32"/>
          <w:rFonts w:hint="eastAsia" w:ascii="宋体" w:hAnsi="宋体" w:cs="宋体"/>
          <w:b/>
          <w:bCs/>
          <w:i w:val="0"/>
          <w:color w:val="auto"/>
          <w:kern w:val="0"/>
          <w:sz w:val="24"/>
          <w:szCs w:val="24"/>
        </w:rPr>
        <w:t>第四部分  投标响应文件格式</w:t>
      </w:r>
      <w:r>
        <w:rPr>
          <w:rStyle w:val="32"/>
          <w:rFonts w:hint="eastAsia" w:ascii="宋体" w:hAnsi="宋体" w:cs="宋体"/>
          <w:b/>
          <w:bCs/>
          <w:i w:val="0"/>
          <w:color w:val="auto"/>
          <w:kern w:val="0"/>
          <w:sz w:val="24"/>
          <w:szCs w:val="24"/>
        </w:rPr>
        <w:tab/>
      </w:r>
      <w:r>
        <w:rPr>
          <w:rStyle w:val="32"/>
          <w:rFonts w:hint="eastAsia" w:ascii="宋体" w:hAnsi="宋体" w:cs="宋体"/>
          <w:b/>
          <w:bCs/>
          <w:i w:val="0"/>
          <w:color w:val="auto"/>
          <w:kern w:val="0"/>
          <w:sz w:val="24"/>
          <w:szCs w:val="24"/>
        </w:rPr>
        <w:t>+3</w:t>
      </w:r>
      <w:r>
        <w:rPr>
          <w:rStyle w:val="32"/>
          <w:rFonts w:hint="eastAsia" w:ascii="宋体" w:hAnsi="宋体" w:cs="宋体"/>
          <w:b/>
          <w:bCs/>
          <w:i w:val="0"/>
          <w:color w:val="auto"/>
          <w:kern w:val="0"/>
          <w:sz w:val="24"/>
          <w:szCs w:val="24"/>
        </w:rPr>
        <w:fldChar w:fldCharType="end"/>
      </w:r>
      <w:r>
        <w:rPr>
          <w:rStyle w:val="32"/>
          <w:rFonts w:hint="eastAsia" w:ascii="宋体" w:hAnsi="宋体" w:cs="宋体"/>
          <w:b/>
          <w:bCs/>
          <w:i w:val="0"/>
          <w:color w:val="auto"/>
          <w:kern w:val="0"/>
          <w:sz w:val="24"/>
          <w:szCs w:val="24"/>
        </w:rPr>
        <w:t>2</w:t>
      </w:r>
    </w:p>
    <w:p w14:paraId="00A997D6">
      <w:pPr>
        <w:pStyle w:val="12"/>
        <w:spacing w:line="300" w:lineRule="exact"/>
        <w:ind w:firstLine="86"/>
        <w:rPr>
          <w:rStyle w:val="32"/>
          <w:rFonts w:ascii="宋体" w:hAnsi="宋体" w:cs="宋体"/>
          <w:i w:val="0"/>
          <w:color w:val="auto"/>
          <w:kern w:val="0"/>
          <w:sz w:val="24"/>
          <w:szCs w:val="24"/>
        </w:rPr>
      </w:pPr>
      <w:r>
        <w:fldChar w:fldCharType="begin"/>
      </w:r>
      <w:r>
        <w:instrText xml:space="preserve"> HYPERLINK \l "_Toc496626234" </w:instrText>
      </w:r>
      <w:r>
        <w:fldChar w:fldCharType="separate"/>
      </w:r>
      <w:r>
        <w:rPr>
          <w:rStyle w:val="32"/>
          <w:rFonts w:hint="eastAsia" w:ascii="宋体" w:hAnsi="宋体" w:cs="宋体"/>
          <w:i w:val="0"/>
          <w:color w:val="auto"/>
          <w:kern w:val="0"/>
          <w:sz w:val="24"/>
          <w:szCs w:val="24"/>
        </w:rPr>
        <w:t>投标响应文件的组成</w:t>
      </w:r>
      <w:r>
        <w:rPr>
          <w:rStyle w:val="32"/>
          <w:rFonts w:hint="eastAsia" w:ascii="宋体" w:hAnsi="宋体" w:cs="宋体"/>
          <w:i w:val="0"/>
          <w:color w:val="auto"/>
          <w:kern w:val="0"/>
          <w:sz w:val="24"/>
          <w:szCs w:val="24"/>
        </w:rPr>
        <w:tab/>
      </w:r>
      <w:r>
        <w:rPr>
          <w:rStyle w:val="32"/>
          <w:rFonts w:hint="eastAsia" w:ascii="宋体" w:hAnsi="宋体" w:cs="宋体"/>
          <w:i w:val="0"/>
          <w:color w:val="auto"/>
          <w:kern w:val="0"/>
          <w:sz w:val="24"/>
          <w:szCs w:val="24"/>
        </w:rPr>
        <w:t>3</w:t>
      </w:r>
      <w:r>
        <w:rPr>
          <w:rStyle w:val="32"/>
          <w:rFonts w:hint="eastAsia" w:ascii="宋体" w:hAnsi="宋体" w:cs="宋体"/>
          <w:i w:val="0"/>
          <w:color w:val="auto"/>
          <w:kern w:val="0"/>
          <w:sz w:val="24"/>
          <w:szCs w:val="24"/>
        </w:rPr>
        <w:fldChar w:fldCharType="end"/>
      </w:r>
      <w:r>
        <w:rPr>
          <w:rStyle w:val="32"/>
          <w:rFonts w:hint="eastAsia" w:ascii="宋体" w:hAnsi="宋体" w:cs="宋体"/>
          <w:i w:val="0"/>
          <w:color w:val="auto"/>
          <w:kern w:val="0"/>
          <w:sz w:val="24"/>
          <w:szCs w:val="24"/>
        </w:rPr>
        <w:t>2</w:t>
      </w:r>
    </w:p>
    <w:p w14:paraId="4DEDDCD2">
      <w:pPr>
        <w:pStyle w:val="12"/>
        <w:spacing w:line="300" w:lineRule="exact"/>
        <w:ind w:firstLine="104"/>
        <w:rPr>
          <w:rStyle w:val="32"/>
          <w:rFonts w:ascii="宋体" w:hAnsi="宋体" w:cs="宋体"/>
          <w:b/>
          <w:bCs/>
          <w:i w:val="0"/>
          <w:color w:val="auto"/>
          <w:kern w:val="0"/>
          <w:sz w:val="24"/>
          <w:szCs w:val="24"/>
        </w:rPr>
      </w:pPr>
      <w:r>
        <w:rPr>
          <w:rStyle w:val="32"/>
          <w:rFonts w:hint="eastAsia" w:ascii="宋体" w:hAnsi="宋体" w:cs="宋体"/>
          <w:b/>
          <w:bCs/>
          <w:i w:val="0"/>
          <w:color w:val="auto"/>
          <w:kern w:val="0"/>
          <w:sz w:val="24"/>
          <w:szCs w:val="24"/>
        </w:rPr>
        <w:t>（一）资格审查文件</w:t>
      </w:r>
    </w:p>
    <w:p w14:paraId="29E90D62">
      <w:pPr>
        <w:pStyle w:val="12"/>
        <w:spacing w:line="300" w:lineRule="exact"/>
        <w:rPr>
          <w:rStyle w:val="32"/>
          <w:rFonts w:ascii="宋体" w:hAnsi="宋体" w:cs="宋体"/>
          <w:i w:val="0"/>
          <w:color w:val="auto"/>
          <w:kern w:val="0"/>
          <w:sz w:val="24"/>
          <w:szCs w:val="24"/>
        </w:rPr>
      </w:pPr>
      <w:r>
        <w:rPr>
          <w:rStyle w:val="32"/>
          <w:rFonts w:hint="eastAsia" w:ascii="宋体" w:hAnsi="宋体" w:cs="宋体"/>
          <w:i w:val="0"/>
          <w:color w:val="auto"/>
          <w:kern w:val="0"/>
          <w:sz w:val="24"/>
          <w:szCs w:val="24"/>
        </w:rPr>
        <w:t>1、投标函</w:t>
      </w:r>
      <w:r>
        <w:rPr>
          <w:rStyle w:val="32"/>
          <w:rFonts w:ascii="宋体" w:hAnsi="宋体" w:cs="宋体"/>
          <w:i w:val="0"/>
          <w:color w:val="auto"/>
          <w:kern w:val="0"/>
          <w:sz w:val="24"/>
          <w:szCs w:val="24"/>
        </w:rPr>
        <w:t>....................................................</w:t>
      </w:r>
      <w:r>
        <w:rPr>
          <w:rStyle w:val="32"/>
          <w:rFonts w:hint="eastAsia" w:ascii="宋体" w:hAnsi="宋体" w:cs="宋体"/>
          <w:i w:val="0"/>
          <w:color w:val="auto"/>
          <w:kern w:val="0"/>
          <w:sz w:val="24"/>
          <w:szCs w:val="24"/>
        </w:rPr>
        <w:t>（附件1）</w:t>
      </w:r>
    </w:p>
    <w:p w14:paraId="07B4E98A">
      <w:pPr>
        <w:pStyle w:val="12"/>
        <w:spacing w:line="300" w:lineRule="exact"/>
        <w:rPr>
          <w:rStyle w:val="32"/>
          <w:rFonts w:ascii="宋体" w:hAnsi="宋体" w:cs="宋体"/>
          <w:i w:val="0"/>
          <w:color w:val="auto"/>
          <w:kern w:val="0"/>
          <w:sz w:val="24"/>
          <w:szCs w:val="24"/>
        </w:rPr>
      </w:pPr>
      <w:r>
        <w:rPr>
          <w:rStyle w:val="32"/>
          <w:rFonts w:hint="eastAsia" w:ascii="宋体" w:hAnsi="宋体" w:cs="宋体"/>
          <w:i w:val="0"/>
          <w:color w:val="auto"/>
          <w:kern w:val="0"/>
          <w:sz w:val="24"/>
          <w:szCs w:val="24"/>
        </w:rPr>
        <w:t>2、法定代表人证明书</w:t>
      </w:r>
      <w:r>
        <w:rPr>
          <w:rStyle w:val="32"/>
          <w:rFonts w:ascii="宋体" w:hAnsi="宋体" w:cs="宋体"/>
          <w:i w:val="0"/>
          <w:color w:val="auto"/>
          <w:kern w:val="0"/>
          <w:sz w:val="24"/>
          <w:szCs w:val="24"/>
        </w:rPr>
        <w:t>.........................................</w:t>
      </w:r>
      <w:r>
        <w:rPr>
          <w:rStyle w:val="32"/>
          <w:rFonts w:hint="eastAsia" w:ascii="宋体" w:hAnsi="宋体" w:cs="宋体"/>
          <w:i w:val="0"/>
          <w:color w:val="auto"/>
          <w:kern w:val="0"/>
          <w:sz w:val="24"/>
          <w:szCs w:val="24"/>
        </w:rPr>
        <w:t>（附件2）</w:t>
      </w:r>
    </w:p>
    <w:p w14:paraId="288935A3">
      <w:pPr>
        <w:pStyle w:val="12"/>
        <w:spacing w:line="300" w:lineRule="exact"/>
        <w:rPr>
          <w:rStyle w:val="32"/>
          <w:rFonts w:ascii="宋体" w:hAnsi="宋体" w:cs="宋体"/>
          <w:i w:val="0"/>
          <w:color w:val="auto"/>
          <w:kern w:val="0"/>
          <w:sz w:val="24"/>
          <w:szCs w:val="24"/>
        </w:rPr>
      </w:pPr>
      <w:r>
        <w:rPr>
          <w:rStyle w:val="32"/>
          <w:rFonts w:hint="eastAsia" w:ascii="宋体" w:hAnsi="宋体" w:cs="宋体"/>
          <w:i w:val="0"/>
          <w:color w:val="auto"/>
          <w:kern w:val="0"/>
          <w:sz w:val="24"/>
          <w:szCs w:val="24"/>
        </w:rPr>
        <w:t>3、法定代表人授权书</w:t>
      </w:r>
      <w:r>
        <w:rPr>
          <w:rStyle w:val="32"/>
          <w:rFonts w:ascii="宋体" w:hAnsi="宋体" w:cs="宋体"/>
          <w:i w:val="0"/>
          <w:color w:val="auto"/>
          <w:kern w:val="0"/>
          <w:sz w:val="24"/>
          <w:szCs w:val="24"/>
        </w:rPr>
        <w:t>.........................................</w:t>
      </w:r>
      <w:r>
        <w:rPr>
          <w:rStyle w:val="32"/>
          <w:rFonts w:hint="eastAsia" w:ascii="宋体" w:hAnsi="宋体" w:cs="宋体"/>
          <w:i w:val="0"/>
          <w:color w:val="auto"/>
          <w:kern w:val="0"/>
          <w:sz w:val="24"/>
          <w:szCs w:val="24"/>
        </w:rPr>
        <w:t>（附件3）</w:t>
      </w:r>
    </w:p>
    <w:p w14:paraId="4C471B5C">
      <w:pPr>
        <w:pStyle w:val="12"/>
        <w:spacing w:line="300" w:lineRule="exact"/>
        <w:rPr>
          <w:rStyle w:val="32"/>
          <w:rFonts w:ascii="宋体" w:hAnsi="宋体" w:cs="宋体"/>
          <w:i w:val="0"/>
          <w:color w:val="auto"/>
          <w:kern w:val="0"/>
          <w:sz w:val="24"/>
          <w:szCs w:val="24"/>
        </w:rPr>
      </w:pPr>
      <w:r>
        <w:rPr>
          <w:rStyle w:val="32"/>
          <w:rFonts w:hint="eastAsia" w:ascii="宋体" w:hAnsi="宋体" w:cs="宋体"/>
          <w:i w:val="0"/>
          <w:color w:val="auto"/>
          <w:kern w:val="0"/>
          <w:sz w:val="24"/>
          <w:szCs w:val="24"/>
        </w:rPr>
        <w:t>4、供应商承诺函</w:t>
      </w:r>
      <w:r>
        <w:rPr>
          <w:rStyle w:val="32"/>
          <w:rFonts w:ascii="宋体" w:hAnsi="宋体" w:cs="宋体"/>
          <w:i w:val="0"/>
          <w:color w:val="auto"/>
          <w:kern w:val="0"/>
          <w:sz w:val="24"/>
          <w:szCs w:val="24"/>
        </w:rPr>
        <w:t>.......................................</w:t>
      </w:r>
      <w:r>
        <w:rPr>
          <w:rStyle w:val="32"/>
          <w:rFonts w:hint="eastAsia" w:ascii="宋体" w:hAnsi="宋体" w:cs="宋体"/>
          <w:i w:val="0"/>
          <w:color w:val="auto"/>
          <w:kern w:val="0"/>
          <w:sz w:val="24"/>
          <w:szCs w:val="24"/>
        </w:rPr>
        <w:t>....</w:t>
      </w:r>
      <w:r>
        <w:rPr>
          <w:rStyle w:val="32"/>
          <w:rFonts w:ascii="宋体" w:hAnsi="宋体" w:cs="宋体"/>
          <w:i w:val="0"/>
          <w:color w:val="auto"/>
          <w:kern w:val="0"/>
          <w:sz w:val="24"/>
          <w:szCs w:val="24"/>
        </w:rPr>
        <w:t>.</w:t>
      </w:r>
      <w:r>
        <w:rPr>
          <w:rStyle w:val="32"/>
          <w:rFonts w:hint="eastAsia" w:ascii="宋体" w:hAnsi="宋体" w:cs="宋体"/>
          <w:i w:val="0"/>
          <w:color w:val="auto"/>
          <w:kern w:val="0"/>
          <w:sz w:val="24"/>
          <w:szCs w:val="24"/>
        </w:rPr>
        <w:t>.</w:t>
      </w:r>
      <w:r>
        <w:rPr>
          <w:rStyle w:val="32"/>
          <w:rFonts w:ascii="宋体" w:hAnsi="宋体" w:cs="宋体"/>
          <w:i w:val="0"/>
          <w:color w:val="auto"/>
          <w:kern w:val="0"/>
          <w:sz w:val="24"/>
          <w:szCs w:val="24"/>
        </w:rPr>
        <w:t>.</w:t>
      </w:r>
      <w:r>
        <w:rPr>
          <w:rStyle w:val="32"/>
          <w:rFonts w:hint="eastAsia" w:ascii="宋体" w:hAnsi="宋体" w:cs="宋体"/>
          <w:i w:val="0"/>
          <w:color w:val="auto"/>
          <w:kern w:val="0"/>
          <w:sz w:val="24"/>
          <w:szCs w:val="24"/>
        </w:rPr>
        <w:t>（附件4）</w:t>
      </w:r>
    </w:p>
    <w:p w14:paraId="2CDDBE9B">
      <w:pPr>
        <w:pStyle w:val="12"/>
        <w:spacing w:line="300" w:lineRule="exact"/>
        <w:rPr>
          <w:rStyle w:val="32"/>
          <w:rFonts w:ascii="宋体" w:hAnsi="宋体" w:cs="宋体"/>
          <w:i w:val="0"/>
          <w:color w:val="auto"/>
          <w:kern w:val="0"/>
          <w:sz w:val="24"/>
          <w:szCs w:val="24"/>
        </w:rPr>
      </w:pPr>
      <w:r>
        <w:rPr>
          <w:rStyle w:val="32"/>
          <w:rFonts w:hint="eastAsia" w:ascii="宋体" w:hAnsi="宋体" w:cs="宋体"/>
          <w:i w:val="0"/>
          <w:color w:val="auto"/>
          <w:kern w:val="0"/>
          <w:sz w:val="24"/>
          <w:szCs w:val="24"/>
        </w:rPr>
        <w:t>5、供应商诚信承诺书</w:t>
      </w:r>
      <w:r>
        <w:rPr>
          <w:rStyle w:val="32"/>
          <w:rFonts w:ascii="宋体" w:hAnsi="宋体" w:cs="宋体"/>
          <w:i w:val="0"/>
          <w:color w:val="auto"/>
          <w:kern w:val="0"/>
          <w:sz w:val="24"/>
          <w:szCs w:val="24"/>
        </w:rPr>
        <w:t>..........................................</w:t>
      </w:r>
      <w:r>
        <w:rPr>
          <w:rStyle w:val="32"/>
          <w:rFonts w:hint="eastAsia" w:ascii="宋体" w:hAnsi="宋体" w:cs="宋体"/>
          <w:i w:val="0"/>
          <w:color w:val="auto"/>
          <w:kern w:val="0"/>
          <w:sz w:val="24"/>
          <w:szCs w:val="24"/>
        </w:rPr>
        <w:t>（附件5）</w:t>
      </w:r>
    </w:p>
    <w:p w14:paraId="3C83A4A0">
      <w:pPr>
        <w:pStyle w:val="12"/>
        <w:spacing w:line="300" w:lineRule="exact"/>
        <w:rPr>
          <w:rStyle w:val="32"/>
          <w:rFonts w:ascii="宋体" w:hAnsi="宋体" w:cs="宋体"/>
          <w:i w:val="0"/>
          <w:color w:val="auto"/>
          <w:kern w:val="0"/>
          <w:sz w:val="24"/>
          <w:szCs w:val="24"/>
        </w:rPr>
      </w:pPr>
      <w:r>
        <w:rPr>
          <w:rStyle w:val="32"/>
          <w:rFonts w:hint="eastAsia" w:ascii="宋体" w:hAnsi="宋体" w:cs="宋体"/>
          <w:i w:val="0"/>
          <w:color w:val="auto"/>
          <w:kern w:val="0"/>
          <w:sz w:val="24"/>
          <w:szCs w:val="24"/>
        </w:rPr>
        <w:t>6、供应商资格证明文件</w:t>
      </w:r>
      <w:r>
        <w:rPr>
          <w:rStyle w:val="32"/>
          <w:rFonts w:ascii="宋体" w:hAnsi="宋体" w:cs="宋体"/>
          <w:i w:val="0"/>
          <w:color w:val="auto"/>
          <w:kern w:val="0"/>
          <w:sz w:val="24"/>
          <w:szCs w:val="24"/>
        </w:rPr>
        <w:t>........................................</w:t>
      </w:r>
      <w:r>
        <w:rPr>
          <w:rStyle w:val="32"/>
          <w:rFonts w:hint="eastAsia" w:ascii="宋体" w:hAnsi="宋体" w:cs="宋体"/>
          <w:i w:val="0"/>
          <w:color w:val="auto"/>
          <w:kern w:val="0"/>
          <w:sz w:val="24"/>
          <w:szCs w:val="24"/>
        </w:rPr>
        <w:t>（附件6）</w:t>
      </w:r>
    </w:p>
    <w:p w14:paraId="7B572622">
      <w:pPr>
        <w:pStyle w:val="12"/>
        <w:spacing w:line="300" w:lineRule="exact"/>
        <w:rPr>
          <w:rStyle w:val="32"/>
          <w:rFonts w:ascii="宋体" w:hAnsi="宋体" w:cs="宋体"/>
          <w:i w:val="0"/>
          <w:color w:val="auto"/>
          <w:kern w:val="0"/>
          <w:sz w:val="24"/>
          <w:szCs w:val="24"/>
        </w:rPr>
      </w:pPr>
      <w:r>
        <w:rPr>
          <w:rStyle w:val="32"/>
          <w:rFonts w:hint="eastAsia" w:ascii="宋体" w:hAnsi="宋体" w:cs="宋体"/>
          <w:i w:val="0"/>
          <w:color w:val="auto"/>
          <w:kern w:val="0"/>
          <w:sz w:val="24"/>
          <w:szCs w:val="24"/>
        </w:rPr>
        <w:t>7、财务状况、缴纳税收和社会保障资金证明</w:t>
      </w:r>
      <w:r>
        <w:rPr>
          <w:rStyle w:val="32"/>
          <w:rFonts w:ascii="宋体" w:hAnsi="宋体" w:cs="宋体"/>
          <w:i w:val="0"/>
          <w:color w:val="auto"/>
          <w:kern w:val="0"/>
          <w:sz w:val="24"/>
          <w:szCs w:val="24"/>
        </w:rPr>
        <w:t>......................</w:t>
      </w:r>
      <w:r>
        <w:rPr>
          <w:rStyle w:val="32"/>
          <w:rFonts w:hint="eastAsia" w:ascii="宋体" w:hAnsi="宋体" w:cs="宋体"/>
          <w:i w:val="0"/>
          <w:color w:val="auto"/>
          <w:kern w:val="0"/>
          <w:sz w:val="24"/>
          <w:szCs w:val="24"/>
        </w:rPr>
        <w:t>（附件7）</w:t>
      </w:r>
    </w:p>
    <w:p w14:paraId="77EFCBE5">
      <w:pPr>
        <w:pStyle w:val="12"/>
        <w:spacing w:line="300" w:lineRule="exact"/>
        <w:rPr>
          <w:rStyle w:val="32"/>
          <w:rFonts w:ascii="宋体" w:hAnsi="宋体" w:cs="宋体"/>
          <w:i w:val="0"/>
          <w:color w:val="auto"/>
          <w:kern w:val="0"/>
          <w:sz w:val="24"/>
          <w:szCs w:val="24"/>
        </w:rPr>
      </w:pPr>
      <w:r>
        <w:rPr>
          <w:rStyle w:val="32"/>
          <w:rFonts w:hint="eastAsia" w:ascii="宋体" w:hAnsi="宋体" w:cs="宋体"/>
          <w:i w:val="0"/>
          <w:color w:val="auto"/>
          <w:kern w:val="0"/>
          <w:sz w:val="24"/>
          <w:szCs w:val="24"/>
        </w:rPr>
        <w:t>8、无重大违法记录声明</w:t>
      </w:r>
      <w:r>
        <w:rPr>
          <w:rStyle w:val="32"/>
          <w:rFonts w:ascii="宋体" w:hAnsi="宋体" w:cs="宋体"/>
          <w:i w:val="0"/>
          <w:color w:val="auto"/>
          <w:kern w:val="0"/>
          <w:sz w:val="24"/>
          <w:szCs w:val="24"/>
        </w:rPr>
        <w:t>.......................................</w:t>
      </w:r>
      <w:r>
        <w:rPr>
          <w:rStyle w:val="32"/>
          <w:rFonts w:hint="eastAsia" w:ascii="宋体" w:hAnsi="宋体" w:cs="宋体"/>
          <w:i w:val="0"/>
          <w:color w:val="auto"/>
          <w:kern w:val="0"/>
          <w:sz w:val="24"/>
          <w:szCs w:val="24"/>
        </w:rPr>
        <w:t>（附件8）</w:t>
      </w:r>
    </w:p>
    <w:p w14:paraId="36A29AB4">
      <w:pPr>
        <w:tabs>
          <w:tab w:val="left" w:leader="dot" w:pos="7350"/>
          <w:tab w:val="left" w:leader="dot" w:pos="7980"/>
          <w:tab w:val="left" w:leader="dot" w:pos="8400"/>
          <w:tab w:val="left" w:leader="dot" w:pos="9450"/>
          <w:tab w:val="left" w:leader="dot" w:pos="10500"/>
          <w:tab w:val="left" w:leader="dot" w:pos="11550"/>
        </w:tabs>
        <w:ind w:firstLine="480"/>
        <w:rPr>
          <w:rStyle w:val="32"/>
          <w:rFonts w:ascii="宋体" w:hAnsi="宋体" w:cs="宋体"/>
          <w:color w:val="auto"/>
          <w:kern w:val="0"/>
        </w:rPr>
      </w:pPr>
      <w:r>
        <w:rPr>
          <w:rStyle w:val="32"/>
          <w:rFonts w:hint="eastAsia" w:ascii="宋体" w:hAnsi="宋体" w:cs="宋体"/>
          <w:color w:val="auto"/>
          <w:kern w:val="0"/>
        </w:rPr>
        <w:t>9、投标保证金证明</w:t>
      </w:r>
      <w:r>
        <w:rPr>
          <w:rStyle w:val="32"/>
          <w:rFonts w:hint="eastAsia" w:ascii="宋体" w:hAnsi="宋体" w:cs="宋体"/>
          <w:color w:val="auto"/>
          <w:kern w:val="0"/>
        </w:rPr>
        <w:tab/>
      </w:r>
      <w:r>
        <w:rPr>
          <w:rStyle w:val="32"/>
          <w:rFonts w:ascii="宋体" w:hAnsi="宋体" w:cs="宋体"/>
          <w:i w:val="0"/>
          <w:color w:val="auto"/>
          <w:kern w:val="0"/>
          <w:sz w:val="24"/>
          <w:szCs w:val="24"/>
        </w:rPr>
        <w:t>...</w:t>
      </w:r>
      <w:r>
        <w:rPr>
          <w:rStyle w:val="32"/>
          <w:rFonts w:hint="eastAsia" w:ascii="宋体" w:hAnsi="宋体" w:cs="宋体"/>
          <w:color w:val="auto"/>
          <w:kern w:val="0"/>
        </w:rPr>
        <w:t>（附件9）</w:t>
      </w:r>
    </w:p>
    <w:p w14:paraId="66847E4E">
      <w:pPr>
        <w:ind w:firstLine="482"/>
        <w:rPr>
          <w:rStyle w:val="32"/>
          <w:rFonts w:ascii="宋体" w:hAnsi="宋体" w:cs="宋体"/>
          <w:b/>
          <w:bCs/>
          <w:color w:val="auto"/>
          <w:kern w:val="0"/>
        </w:rPr>
      </w:pPr>
      <w:r>
        <w:rPr>
          <w:rStyle w:val="32"/>
          <w:rFonts w:hint="eastAsia" w:ascii="宋体" w:hAnsi="宋体" w:cs="宋体"/>
          <w:b/>
          <w:bCs/>
          <w:color w:val="auto"/>
          <w:kern w:val="0"/>
        </w:rPr>
        <w:t>（二）符合性审查文件</w:t>
      </w:r>
      <w:r>
        <w:rPr>
          <w:rStyle w:val="32"/>
          <w:rFonts w:hint="eastAsia" w:ascii="宋体" w:hAnsi="宋体" w:cs="宋体"/>
          <w:b/>
          <w:bCs/>
          <w:color w:val="auto"/>
          <w:kern w:val="0"/>
        </w:rPr>
        <w:tab/>
      </w:r>
    </w:p>
    <w:p w14:paraId="5A49A7E5">
      <w:pPr>
        <w:pStyle w:val="12"/>
        <w:spacing w:line="300" w:lineRule="exact"/>
        <w:rPr>
          <w:rFonts w:ascii="宋体" w:hAnsi="宋体" w:cs="宋体"/>
          <w:i w:val="0"/>
          <w:sz w:val="24"/>
          <w:szCs w:val="24"/>
        </w:rPr>
      </w:pPr>
      <w:r>
        <w:rPr>
          <w:rFonts w:hint="eastAsia" w:ascii="宋体" w:hAnsi="宋体" w:cs="宋体"/>
          <w:i w:val="0"/>
          <w:sz w:val="24"/>
          <w:szCs w:val="24"/>
        </w:rPr>
        <w:t>1、开标一览表（报价表）......................................(附件10)</w:t>
      </w:r>
    </w:p>
    <w:p w14:paraId="4F02C749">
      <w:pPr>
        <w:pStyle w:val="12"/>
        <w:spacing w:line="300" w:lineRule="exact"/>
        <w:rPr>
          <w:rStyle w:val="32"/>
          <w:rFonts w:ascii="宋体" w:hAnsi="宋体" w:cs="宋体"/>
          <w:i w:val="0"/>
          <w:color w:val="auto"/>
          <w:kern w:val="0"/>
          <w:sz w:val="24"/>
          <w:szCs w:val="24"/>
        </w:rPr>
      </w:pPr>
      <w:r>
        <w:rPr>
          <w:rFonts w:hint="eastAsia" w:ascii="宋体" w:hAnsi="宋体" w:cs="宋体"/>
          <w:i w:val="0"/>
          <w:sz w:val="24"/>
          <w:szCs w:val="24"/>
        </w:rPr>
        <w:t>2、评分对照表...............................................（附件11）</w:t>
      </w:r>
    </w:p>
    <w:p w14:paraId="2D6F7666">
      <w:pPr>
        <w:pStyle w:val="12"/>
        <w:spacing w:line="300" w:lineRule="exact"/>
        <w:rPr>
          <w:rStyle w:val="32"/>
          <w:rFonts w:ascii="宋体" w:hAnsi="宋体" w:cs="宋体"/>
          <w:i w:val="0"/>
          <w:color w:val="auto"/>
          <w:kern w:val="0"/>
          <w:sz w:val="24"/>
          <w:szCs w:val="24"/>
        </w:rPr>
      </w:pPr>
      <w:r>
        <w:rPr>
          <w:rStyle w:val="32"/>
          <w:rFonts w:hint="eastAsia" w:ascii="宋体" w:hAnsi="宋体" w:cs="宋体"/>
          <w:i w:val="0"/>
          <w:color w:val="auto"/>
          <w:kern w:val="0"/>
          <w:sz w:val="24"/>
          <w:szCs w:val="24"/>
        </w:rPr>
        <w:t>3、服务要求响应表</w:t>
      </w:r>
      <w:r>
        <w:rPr>
          <w:rStyle w:val="32"/>
          <w:rFonts w:ascii="宋体" w:hAnsi="宋体" w:cs="宋体"/>
          <w:i w:val="0"/>
          <w:color w:val="auto"/>
          <w:kern w:val="0"/>
          <w:sz w:val="24"/>
          <w:szCs w:val="24"/>
        </w:rPr>
        <w:t>.....................</w:t>
      </w:r>
      <w:r>
        <w:rPr>
          <w:rStyle w:val="32"/>
          <w:rFonts w:hint="eastAsia" w:ascii="宋体" w:hAnsi="宋体" w:cs="宋体"/>
          <w:i w:val="0"/>
          <w:color w:val="auto"/>
          <w:kern w:val="0"/>
          <w:sz w:val="24"/>
          <w:szCs w:val="24"/>
        </w:rPr>
        <w:t>...</w:t>
      </w:r>
      <w:r>
        <w:rPr>
          <w:rStyle w:val="32"/>
          <w:rFonts w:ascii="宋体" w:hAnsi="宋体" w:cs="宋体"/>
          <w:i w:val="0"/>
          <w:color w:val="auto"/>
          <w:kern w:val="0"/>
          <w:sz w:val="24"/>
          <w:szCs w:val="24"/>
        </w:rPr>
        <w:t>...................(</w:t>
      </w:r>
      <w:r>
        <w:rPr>
          <w:rStyle w:val="32"/>
          <w:rFonts w:hint="eastAsia" w:ascii="宋体" w:hAnsi="宋体" w:cs="宋体"/>
          <w:i w:val="0"/>
          <w:color w:val="auto"/>
          <w:kern w:val="0"/>
          <w:sz w:val="24"/>
          <w:szCs w:val="24"/>
        </w:rPr>
        <w:t>附件12）</w:t>
      </w:r>
    </w:p>
    <w:p w14:paraId="12EC7E4E">
      <w:pPr>
        <w:pStyle w:val="12"/>
        <w:spacing w:line="300" w:lineRule="exact"/>
        <w:rPr>
          <w:rStyle w:val="32"/>
          <w:rFonts w:ascii="宋体" w:hAnsi="宋体" w:cs="宋体"/>
          <w:i w:val="0"/>
          <w:color w:val="auto"/>
          <w:kern w:val="0"/>
          <w:sz w:val="24"/>
          <w:szCs w:val="24"/>
        </w:rPr>
      </w:pPr>
      <w:r>
        <w:rPr>
          <w:rStyle w:val="32"/>
          <w:rFonts w:hint="eastAsia" w:ascii="宋体" w:hAnsi="宋体" w:cs="宋体"/>
          <w:i w:val="0"/>
          <w:color w:val="auto"/>
          <w:kern w:val="0"/>
          <w:sz w:val="24"/>
          <w:szCs w:val="24"/>
        </w:rPr>
        <w:t>4、服务方案</w:t>
      </w:r>
      <w:r>
        <w:rPr>
          <w:rStyle w:val="32"/>
          <w:rFonts w:ascii="宋体" w:hAnsi="宋体" w:cs="宋体"/>
          <w:i w:val="0"/>
          <w:color w:val="auto"/>
          <w:kern w:val="0"/>
          <w:sz w:val="24"/>
          <w:szCs w:val="24"/>
        </w:rPr>
        <w:t>.........</w:t>
      </w:r>
      <w:r>
        <w:rPr>
          <w:rStyle w:val="32"/>
          <w:rFonts w:hint="eastAsia" w:ascii="宋体" w:hAnsi="宋体" w:cs="宋体"/>
          <w:i w:val="0"/>
          <w:color w:val="auto"/>
          <w:kern w:val="0"/>
          <w:sz w:val="24"/>
          <w:szCs w:val="24"/>
        </w:rPr>
        <w:t>...</w:t>
      </w:r>
      <w:r>
        <w:rPr>
          <w:rStyle w:val="32"/>
          <w:rFonts w:ascii="宋体" w:hAnsi="宋体" w:cs="宋体"/>
          <w:i w:val="0"/>
          <w:color w:val="auto"/>
          <w:kern w:val="0"/>
          <w:sz w:val="24"/>
          <w:szCs w:val="24"/>
        </w:rPr>
        <w:t>....................................</w:t>
      </w:r>
      <w:r>
        <w:rPr>
          <w:rStyle w:val="32"/>
          <w:rFonts w:hint="eastAsia" w:ascii="宋体" w:hAnsi="宋体" w:cs="宋体"/>
          <w:i w:val="0"/>
          <w:color w:val="auto"/>
          <w:kern w:val="0"/>
          <w:sz w:val="24"/>
          <w:szCs w:val="24"/>
        </w:rPr>
        <w:t>（附件13）</w:t>
      </w:r>
    </w:p>
    <w:p w14:paraId="35EF7041">
      <w:pPr>
        <w:pStyle w:val="12"/>
        <w:spacing w:line="300" w:lineRule="exact"/>
        <w:rPr>
          <w:rStyle w:val="32"/>
          <w:rFonts w:ascii="宋体" w:hAnsi="宋体" w:cs="宋体"/>
          <w:i w:val="0"/>
          <w:color w:val="auto"/>
          <w:kern w:val="0"/>
          <w:sz w:val="24"/>
          <w:szCs w:val="24"/>
        </w:rPr>
      </w:pPr>
      <w:r>
        <w:rPr>
          <w:rStyle w:val="32"/>
          <w:rFonts w:hint="eastAsia" w:ascii="宋体" w:hAnsi="宋体" w:cs="宋体"/>
          <w:i w:val="0"/>
          <w:color w:val="auto"/>
          <w:kern w:val="0"/>
          <w:sz w:val="24"/>
          <w:szCs w:val="24"/>
        </w:rPr>
        <w:t>5、本项目服务人员配备情况一览表</w:t>
      </w:r>
      <w:r>
        <w:rPr>
          <w:rStyle w:val="32"/>
          <w:rFonts w:ascii="宋体" w:hAnsi="宋体" w:cs="宋体"/>
          <w:i w:val="0"/>
          <w:color w:val="auto"/>
          <w:kern w:val="0"/>
          <w:sz w:val="24"/>
          <w:szCs w:val="24"/>
        </w:rPr>
        <w:t>............................. (</w:t>
      </w:r>
      <w:r>
        <w:rPr>
          <w:rStyle w:val="32"/>
          <w:rFonts w:hint="eastAsia" w:ascii="宋体" w:hAnsi="宋体" w:cs="宋体"/>
          <w:i w:val="0"/>
          <w:color w:val="auto"/>
          <w:kern w:val="0"/>
          <w:sz w:val="24"/>
          <w:szCs w:val="24"/>
        </w:rPr>
        <w:t>附件14）</w:t>
      </w:r>
    </w:p>
    <w:p w14:paraId="2E23708A">
      <w:pPr>
        <w:pStyle w:val="12"/>
        <w:spacing w:line="300" w:lineRule="exact"/>
        <w:rPr>
          <w:rStyle w:val="32"/>
          <w:rFonts w:ascii="宋体" w:hAnsi="宋体" w:cs="宋体"/>
          <w:i w:val="0"/>
          <w:color w:val="auto"/>
          <w:kern w:val="0"/>
          <w:sz w:val="24"/>
          <w:szCs w:val="24"/>
        </w:rPr>
      </w:pPr>
      <w:r>
        <w:rPr>
          <w:rStyle w:val="32"/>
          <w:rFonts w:hint="eastAsia" w:ascii="宋体" w:hAnsi="宋体" w:cs="宋体"/>
          <w:i w:val="0"/>
          <w:color w:val="auto"/>
          <w:kern w:val="0"/>
          <w:sz w:val="24"/>
          <w:szCs w:val="24"/>
        </w:rPr>
        <w:t>6、供应商的类似业绩证明材料</w:t>
      </w:r>
      <w:r>
        <w:rPr>
          <w:rStyle w:val="32"/>
          <w:rFonts w:ascii="宋体" w:hAnsi="宋体" w:cs="宋体"/>
          <w:i w:val="0"/>
          <w:color w:val="auto"/>
          <w:kern w:val="0"/>
          <w:sz w:val="24"/>
          <w:szCs w:val="24"/>
        </w:rPr>
        <w:t>.................................(</w:t>
      </w:r>
      <w:r>
        <w:rPr>
          <w:rStyle w:val="32"/>
          <w:rFonts w:hint="eastAsia" w:ascii="宋体" w:hAnsi="宋体" w:cs="宋体"/>
          <w:i w:val="0"/>
          <w:color w:val="auto"/>
          <w:kern w:val="0"/>
          <w:sz w:val="24"/>
          <w:szCs w:val="24"/>
        </w:rPr>
        <w:t>附件15）</w:t>
      </w:r>
    </w:p>
    <w:p w14:paraId="529915FF">
      <w:pPr>
        <w:pStyle w:val="12"/>
        <w:spacing w:line="300" w:lineRule="exact"/>
        <w:rPr>
          <w:rStyle w:val="32"/>
          <w:rFonts w:ascii="宋体" w:hAnsi="宋体" w:cs="宋体"/>
          <w:i w:val="0"/>
          <w:color w:val="auto"/>
          <w:kern w:val="0"/>
          <w:sz w:val="24"/>
          <w:szCs w:val="24"/>
        </w:rPr>
      </w:pPr>
      <w:r>
        <w:rPr>
          <w:rStyle w:val="32"/>
          <w:rFonts w:hint="eastAsia" w:ascii="宋体" w:hAnsi="宋体" w:cs="宋体"/>
          <w:i w:val="0"/>
          <w:color w:val="auto"/>
          <w:kern w:val="0"/>
          <w:sz w:val="24"/>
          <w:szCs w:val="24"/>
        </w:rPr>
        <w:t>7、具备履行合同所必须的设备和专业集中能力证明</w:t>
      </w:r>
      <w:r>
        <w:rPr>
          <w:rStyle w:val="32"/>
          <w:rFonts w:ascii="宋体" w:hAnsi="宋体" w:cs="宋体"/>
          <w:i w:val="0"/>
          <w:color w:val="auto"/>
          <w:kern w:val="0"/>
          <w:sz w:val="24"/>
          <w:szCs w:val="24"/>
        </w:rPr>
        <w:t>...............</w:t>
      </w:r>
      <w:r>
        <w:rPr>
          <w:rStyle w:val="32"/>
          <w:rFonts w:hint="eastAsia" w:ascii="宋体" w:hAnsi="宋体" w:cs="宋体"/>
          <w:i w:val="0"/>
          <w:color w:val="auto"/>
          <w:kern w:val="0"/>
          <w:sz w:val="24"/>
          <w:szCs w:val="24"/>
        </w:rPr>
        <w:t>（附件16）</w:t>
      </w:r>
    </w:p>
    <w:p w14:paraId="2549BFF4">
      <w:pPr>
        <w:pStyle w:val="12"/>
        <w:spacing w:line="300" w:lineRule="exact"/>
        <w:rPr>
          <w:rStyle w:val="32"/>
          <w:rFonts w:ascii="宋体" w:hAnsi="宋体" w:cs="宋体"/>
          <w:i w:val="0"/>
          <w:color w:val="auto"/>
          <w:kern w:val="0"/>
          <w:sz w:val="24"/>
          <w:szCs w:val="24"/>
        </w:rPr>
      </w:pPr>
      <w:r>
        <w:rPr>
          <w:rStyle w:val="32"/>
          <w:rFonts w:hint="eastAsia" w:ascii="宋体" w:hAnsi="宋体" w:cs="宋体"/>
          <w:i w:val="0"/>
          <w:color w:val="auto"/>
          <w:kern w:val="0"/>
          <w:sz w:val="24"/>
          <w:szCs w:val="24"/>
        </w:rPr>
        <w:t>8、中小企业声明函（服务）</w:t>
      </w:r>
      <w:r>
        <w:rPr>
          <w:rStyle w:val="32"/>
          <w:rFonts w:ascii="宋体" w:hAnsi="宋体" w:cs="宋体"/>
          <w:i w:val="0"/>
          <w:color w:val="auto"/>
          <w:kern w:val="0"/>
          <w:sz w:val="24"/>
          <w:szCs w:val="24"/>
        </w:rPr>
        <w:t>..................................</w:t>
      </w:r>
      <w:r>
        <w:rPr>
          <w:rStyle w:val="32"/>
          <w:rFonts w:hint="eastAsia" w:ascii="宋体" w:hAnsi="宋体" w:cs="宋体"/>
          <w:i w:val="0"/>
          <w:color w:val="auto"/>
          <w:kern w:val="0"/>
          <w:sz w:val="24"/>
          <w:szCs w:val="24"/>
        </w:rPr>
        <w:t>（附件17）</w:t>
      </w:r>
    </w:p>
    <w:p w14:paraId="5C1E1E76">
      <w:pPr>
        <w:pStyle w:val="12"/>
        <w:spacing w:line="300" w:lineRule="exact"/>
        <w:rPr>
          <w:rStyle w:val="32"/>
          <w:rFonts w:ascii="宋体" w:hAnsi="宋体" w:cs="宋体"/>
          <w:i w:val="0"/>
          <w:color w:val="auto"/>
          <w:kern w:val="0"/>
          <w:sz w:val="24"/>
          <w:szCs w:val="24"/>
        </w:rPr>
      </w:pPr>
      <w:r>
        <w:rPr>
          <w:rStyle w:val="32"/>
          <w:rFonts w:hint="eastAsia" w:ascii="宋体" w:hAnsi="宋体" w:cs="宋体"/>
          <w:i w:val="0"/>
          <w:color w:val="auto"/>
          <w:kern w:val="0"/>
          <w:sz w:val="24"/>
          <w:szCs w:val="24"/>
        </w:rPr>
        <w:t>9、残疾人福利性单位声明函</w:t>
      </w:r>
      <w:r>
        <w:rPr>
          <w:rStyle w:val="32"/>
          <w:rFonts w:ascii="宋体" w:hAnsi="宋体" w:cs="宋体"/>
          <w:i w:val="0"/>
          <w:color w:val="auto"/>
          <w:kern w:val="0"/>
          <w:sz w:val="24"/>
          <w:szCs w:val="24"/>
        </w:rPr>
        <w:t>...................</w:t>
      </w:r>
      <w:r>
        <w:rPr>
          <w:rStyle w:val="32"/>
          <w:rFonts w:hint="eastAsia" w:ascii="宋体" w:hAnsi="宋体" w:cs="宋体"/>
          <w:i w:val="0"/>
          <w:color w:val="auto"/>
          <w:kern w:val="0"/>
          <w:sz w:val="24"/>
          <w:szCs w:val="24"/>
        </w:rPr>
        <w:t>....</w:t>
      </w:r>
      <w:r>
        <w:rPr>
          <w:rStyle w:val="32"/>
          <w:rFonts w:ascii="宋体" w:hAnsi="宋体" w:cs="宋体"/>
          <w:i w:val="0"/>
          <w:color w:val="auto"/>
          <w:kern w:val="0"/>
          <w:sz w:val="24"/>
          <w:szCs w:val="24"/>
        </w:rPr>
        <w:t>...........</w:t>
      </w:r>
      <w:r>
        <w:rPr>
          <w:rStyle w:val="32"/>
          <w:rFonts w:hint="eastAsia" w:ascii="宋体" w:hAnsi="宋体" w:cs="宋体"/>
          <w:i w:val="0"/>
          <w:color w:val="auto"/>
          <w:kern w:val="0"/>
          <w:sz w:val="24"/>
          <w:szCs w:val="24"/>
        </w:rPr>
        <w:t>（附件18）</w:t>
      </w:r>
    </w:p>
    <w:p w14:paraId="32A272ED">
      <w:pPr>
        <w:pStyle w:val="12"/>
        <w:spacing w:line="300" w:lineRule="exact"/>
        <w:rPr>
          <w:rStyle w:val="32"/>
          <w:rFonts w:ascii="宋体" w:hAnsi="宋体" w:cs="宋体"/>
          <w:i w:val="0"/>
          <w:color w:val="auto"/>
          <w:kern w:val="0"/>
          <w:sz w:val="24"/>
          <w:szCs w:val="24"/>
        </w:rPr>
      </w:pPr>
      <w:r>
        <w:rPr>
          <w:rStyle w:val="32"/>
          <w:rFonts w:hint="eastAsia" w:ascii="宋体" w:hAnsi="宋体" w:cs="宋体"/>
          <w:i w:val="0"/>
          <w:color w:val="auto"/>
          <w:kern w:val="0"/>
          <w:sz w:val="24"/>
          <w:szCs w:val="24"/>
        </w:rPr>
        <w:t>10、供应商认为在其他方面有必要说明的事项</w:t>
      </w:r>
      <w:r>
        <w:rPr>
          <w:rStyle w:val="32"/>
          <w:rFonts w:ascii="宋体" w:hAnsi="宋体" w:cs="宋体"/>
          <w:i w:val="0"/>
          <w:color w:val="auto"/>
          <w:kern w:val="0"/>
          <w:sz w:val="24"/>
          <w:szCs w:val="24"/>
        </w:rPr>
        <w:t>....................</w:t>
      </w:r>
      <w:r>
        <w:rPr>
          <w:rStyle w:val="32"/>
          <w:rFonts w:hint="eastAsia" w:ascii="宋体" w:hAnsi="宋体" w:cs="宋体"/>
          <w:i w:val="0"/>
          <w:color w:val="auto"/>
          <w:kern w:val="0"/>
          <w:sz w:val="24"/>
          <w:szCs w:val="24"/>
        </w:rPr>
        <w:t>（附件19）</w:t>
      </w:r>
    </w:p>
    <w:p w14:paraId="06303B76">
      <w:pPr>
        <w:pStyle w:val="12"/>
        <w:spacing w:line="300" w:lineRule="exact"/>
        <w:ind w:firstLine="86"/>
        <w:rPr>
          <w:rStyle w:val="32"/>
          <w:rFonts w:ascii="宋体" w:hAnsi="宋体" w:cs="宋体"/>
          <w:i w:val="0"/>
          <w:color w:val="auto"/>
          <w:kern w:val="0"/>
          <w:sz w:val="24"/>
          <w:szCs w:val="24"/>
        </w:rPr>
      </w:pPr>
      <w:r>
        <w:fldChar w:fldCharType="begin"/>
      </w:r>
      <w:r>
        <w:instrText xml:space="preserve"> HYPERLINK \l "_Toc496626254" </w:instrText>
      </w:r>
      <w:r>
        <w:fldChar w:fldCharType="separate"/>
      </w:r>
      <w:r>
        <w:rPr>
          <w:rStyle w:val="32"/>
          <w:rFonts w:hint="eastAsia" w:ascii="宋体" w:hAnsi="宋体" w:cs="宋体"/>
          <w:b/>
          <w:bCs/>
          <w:i w:val="0"/>
          <w:color w:val="auto"/>
          <w:kern w:val="0"/>
          <w:sz w:val="24"/>
          <w:szCs w:val="24"/>
        </w:rPr>
        <w:t>第五部分   采购项目服务要求</w:t>
      </w:r>
      <w:r>
        <w:rPr>
          <w:rStyle w:val="32"/>
          <w:rFonts w:hint="eastAsia" w:ascii="宋体" w:hAnsi="宋体" w:cs="宋体"/>
          <w:b/>
          <w:bCs/>
          <w:i w:val="0"/>
          <w:color w:val="auto"/>
          <w:kern w:val="0"/>
          <w:sz w:val="24"/>
          <w:szCs w:val="24"/>
        </w:rPr>
        <w:tab/>
      </w:r>
      <w:r>
        <w:rPr>
          <w:rStyle w:val="32"/>
          <w:rFonts w:hint="eastAsia" w:ascii="宋体" w:hAnsi="宋体" w:cs="宋体"/>
          <w:b/>
          <w:bCs/>
          <w:i w:val="0"/>
          <w:color w:val="auto"/>
          <w:kern w:val="0"/>
          <w:sz w:val="24"/>
          <w:szCs w:val="24"/>
        </w:rPr>
        <w:t>5</w:t>
      </w:r>
      <w:r>
        <w:rPr>
          <w:rStyle w:val="32"/>
          <w:rFonts w:hint="eastAsia" w:ascii="宋体" w:hAnsi="宋体" w:cs="宋体"/>
          <w:b/>
          <w:bCs/>
          <w:i w:val="0"/>
          <w:color w:val="auto"/>
          <w:kern w:val="0"/>
          <w:sz w:val="24"/>
          <w:szCs w:val="24"/>
        </w:rPr>
        <w:fldChar w:fldCharType="end"/>
      </w:r>
      <w:r>
        <w:rPr>
          <w:rStyle w:val="32"/>
          <w:rFonts w:ascii="宋体" w:hAnsi="宋体" w:cs="宋体"/>
          <w:b/>
          <w:bCs/>
          <w:i w:val="0"/>
          <w:color w:val="auto"/>
          <w:kern w:val="0"/>
          <w:sz w:val="24"/>
          <w:szCs w:val="24"/>
        </w:rPr>
        <w:t>5</w:t>
      </w:r>
    </w:p>
    <w:p w14:paraId="5889E26B">
      <w:pPr>
        <w:pStyle w:val="12"/>
        <w:spacing w:line="300" w:lineRule="exact"/>
        <w:sectPr>
          <w:footerReference r:id="rId12" w:type="first"/>
          <w:footerReference r:id="rId11" w:type="default"/>
          <w:pgSz w:w="11906" w:h="16838"/>
          <w:pgMar w:top="2098" w:right="1531" w:bottom="2041" w:left="1588" w:header="1021" w:footer="1021" w:gutter="0"/>
          <w:pgNumType w:start="1"/>
          <w:cols w:space="720" w:num="1"/>
          <w:titlePg/>
          <w:docGrid w:linePitch="312" w:charSpace="0"/>
        </w:sectPr>
      </w:pPr>
      <w:r>
        <w:rPr>
          <w:rStyle w:val="32"/>
          <w:rFonts w:hint="eastAsia" w:ascii="宋体" w:hAnsi="宋体" w:cs="宋体"/>
          <w:i w:val="0"/>
          <w:color w:val="auto"/>
          <w:kern w:val="0"/>
          <w:sz w:val="24"/>
          <w:szCs w:val="24"/>
        </w:rPr>
        <w:fldChar w:fldCharType="end"/>
      </w:r>
    </w:p>
    <w:p w14:paraId="636832B8">
      <w:pPr>
        <w:pStyle w:val="3"/>
        <w:spacing w:line="240" w:lineRule="auto"/>
        <w:ind w:firstLine="0" w:firstLineChars="0"/>
        <w:rPr>
          <w:rFonts w:ascii="宋体"/>
          <w:b/>
          <w:kern w:val="28"/>
          <w:sz w:val="36"/>
          <w:szCs w:val="20"/>
        </w:rPr>
      </w:pPr>
      <w:bookmarkStart w:id="0" w:name="_Toc496626191"/>
      <w:bookmarkStart w:id="1" w:name="_Toc325725996"/>
    </w:p>
    <w:p w14:paraId="7D3B09E4">
      <w:pPr>
        <w:pStyle w:val="3"/>
        <w:numPr>
          <w:ilvl w:val="0"/>
          <w:numId w:val="1"/>
        </w:numPr>
        <w:spacing w:line="240" w:lineRule="auto"/>
        <w:ind w:firstLine="0" w:firstLineChars="0"/>
        <w:rPr>
          <w:rFonts w:ascii="宋体"/>
          <w:b/>
          <w:kern w:val="28"/>
          <w:sz w:val="36"/>
          <w:szCs w:val="20"/>
        </w:rPr>
      </w:pPr>
      <w:r>
        <w:rPr>
          <w:rFonts w:hint="eastAsia" w:ascii="宋体"/>
          <w:b/>
          <w:kern w:val="28"/>
          <w:sz w:val="36"/>
          <w:szCs w:val="20"/>
        </w:rPr>
        <w:t>投标人须知前附表</w:t>
      </w:r>
      <w:bookmarkEnd w:id="0"/>
    </w:p>
    <w:p w14:paraId="5CECB164">
      <w:pPr>
        <w:ind w:firstLine="0" w:firstLineChars="0"/>
      </w:pPr>
    </w:p>
    <w:tbl>
      <w:tblPr>
        <w:tblStyle w:val="21"/>
        <w:tblW w:w="1050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99"/>
        <w:gridCol w:w="2359"/>
        <w:gridCol w:w="7347"/>
      </w:tblGrid>
      <w:tr w14:paraId="6FD2B7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1" w:hRule="atLeast"/>
          <w:jc w:val="center"/>
        </w:trPr>
        <w:tc>
          <w:tcPr>
            <w:tcW w:w="799" w:type="dxa"/>
            <w:tcBorders>
              <w:top w:val="outset" w:color="auto" w:sz="6" w:space="0"/>
              <w:left w:val="outset" w:color="auto" w:sz="6" w:space="0"/>
              <w:bottom w:val="outset" w:color="auto" w:sz="6" w:space="0"/>
              <w:right w:val="outset" w:color="auto" w:sz="6" w:space="0"/>
            </w:tcBorders>
            <w:vAlign w:val="center"/>
          </w:tcPr>
          <w:p w14:paraId="20C94E6E">
            <w:pPr>
              <w:adjustRightInd w:val="0"/>
              <w:spacing w:line="240" w:lineRule="auto"/>
              <w:ind w:right="-283" w:rightChars="-118" w:firstLine="0" w:firstLineChars="0"/>
              <w:textAlignment w:val="baseline"/>
              <w:rPr>
                <w:rFonts w:ascii="宋体" w:hAnsi="宋体"/>
                <w:spacing w:val="-2"/>
                <w:kern w:val="16"/>
              </w:rPr>
            </w:pPr>
            <w:r>
              <w:rPr>
                <w:rFonts w:hint="eastAsia" w:ascii="宋体" w:hAnsi="宋体"/>
                <w:spacing w:val="-2"/>
                <w:kern w:val="16"/>
              </w:rPr>
              <w:t>序号</w:t>
            </w:r>
          </w:p>
        </w:tc>
        <w:tc>
          <w:tcPr>
            <w:tcW w:w="9706" w:type="dxa"/>
            <w:gridSpan w:val="2"/>
            <w:tcBorders>
              <w:top w:val="outset" w:color="auto" w:sz="6" w:space="0"/>
              <w:left w:val="outset" w:color="auto" w:sz="6" w:space="0"/>
              <w:bottom w:val="outset" w:color="auto" w:sz="6" w:space="0"/>
              <w:right w:val="outset" w:color="auto" w:sz="6" w:space="0"/>
            </w:tcBorders>
            <w:vAlign w:val="center"/>
          </w:tcPr>
          <w:p w14:paraId="07B9C5E4">
            <w:pPr>
              <w:tabs>
                <w:tab w:val="left" w:pos="1917"/>
              </w:tabs>
              <w:adjustRightInd w:val="0"/>
              <w:spacing w:line="240" w:lineRule="auto"/>
              <w:ind w:right="-283" w:rightChars="-118" w:firstLine="0" w:firstLineChars="0"/>
              <w:jc w:val="center"/>
              <w:textAlignment w:val="baseline"/>
              <w:rPr>
                <w:rFonts w:ascii="宋体" w:hAnsi="宋体"/>
                <w:spacing w:val="-2"/>
                <w:kern w:val="16"/>
              </w:rPr>
            </w:pPr>
            <w:r>
              <w:rPr>
                <w:rFonts w:hint="eastAsia" w:ascii="宋体" w:hAnsi="宋体"/>
                <w:spacing w:val="-2"/>
                <w:kern w:val="16"/>
              </w:rPr>
              <w:t>内容</w:t>
            </w:r>
          </w:p>
        </w:tc>
      </w:tr>
      <w:tr w14:paraId="39E2EB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2" w:hRule="atLeast"/>
          <w:jc w:val="center"/>
        </w:trPr>
        <w:tc>
          <w:tcPr>
            <w:tcW w:w="799" w:type="dxa"/>
            <w:tcBorders>
              <w:top w:val="outset" w:color="auto" w:sz="6" w:space="0"/>
              <w:left w:val="outset" w:color="auto" w:sz="6" w:space="0"/>
              <w:bottom w:val="outset" w:color="auto" w:sz="6" w:space="0"/>
              <w:right w:val="outset" w:color="auto" w:sz="6" w:space="0"/>
            </w:tcBorders>
            <w:vAlign w:val="center"/>
          </w:tcPr>
          <w:p w14:paraId="606761EF">
            <w:pPr>
              <w:widowControl/>
              <w:spacing w:line="320" w:lineRule="exact"/>
              <w:ind w:firstLine="0" w:firstLineChars="0"/>
              <w:jc w:val="center"/>
              <w:rPr>
                <w:rFonts w:ascii="宋体" w:hAnsi="宋体" w:cs="Arial"/>
                <w:kern w:val="0"/>
              </w:rPr>
            </w:pPr>
            <w:r>
              <w:rPr>
                <w:rFonts w:hint="eastAsia" w:ascii="宋体" w:hAnsi="宋体" w:cs="Arial"/>
                <w:kern w:val="0"/>
              </w:rPr>
              <w:t>1</w:t>
            </w:r>
          </w:p>
        </w:tc>
        <w:tc>
          <w:tcPr>
            <w:tcW w:w="2359" w:type="dxa"/>
            <w:tcBorders>
              <w:top w:val="outset" w:color="auto" w:sz="6" w:space="0"/>
              <w:left w:val="outset" w:color="auto" w:sz="6" w:space="0"/>
              <w:bottom w:val="outset" w:color="auto" w:sz="6" w:space="0"/>
              <w:right w:val="outset" w:color="auto" w:sz="6" w:space="0"/>
            </w:tcBorders>
            <w:vAlign w:val="center"/>
          </w:tcPr>
          <w:p w14:paraId="1658308A">
            <w:pPr>
              <w:adjustRightInd w:val="0"/>
              <w:spacing w:line="240" w:lineRule="auto"/>
              <w:ind w:right="-283" w:rightChars="-118" w:firstLine="0" w:firstLineChars="0"/>
              <w:jc w:val="left"/>
              <w:textAlignment w:val="baseline"/>
              <w:rPr>
                <w:rFonts w:ascii="宋体" w:hAnsi="宋体"/>
                <w:spacing w:val="-2"/>
                <w:kern w:val="16"/>
              </w:rPr>
            </w:pPr>
            <w:r>
              <w:rPr>
                <w:rFonts w:hint="eastAsia" w:ascii="宋体" w:hAnsi="宋体"/>
                <w:spacing w:val="-2"/>
                <w:kern w:val="16"/>
              </w:rPr>
              <w:t>采购项目名称</w:t>
            </w:r>
          </w:p>
        </w:tc>
        <w:tc>
          <w:tcPr>
            <w:tcW w:w="7347" w:type="dxa"/>
            <w:tcBorders>
              <w:top w:val="outset" w:color="auto" w:sz="6" w:space="0"/>
              <w:left w:val="outset" w:color="auto" w:sz="6" w:space="0"/>
              <w:bottom w:val="outset" w:color="auto" w:sz="6" w:space="0"/>
              <w:right w:val="outset" w:color="auto" w:sz="6" w:space="0"/>
            </w:tcBorders>
            <w:vAlign w:val="center"/>
          </w:tcPr>
          <w:p w14:paraId="2878D635">
            <w:pPr>
              <w:adjustRightInd w:val="0"/>
              <w:spacing w:line="240" w:lineRule="auto"/>
              <w:ind w:right="-283" w:rightChars="-118" w:firstLine="0" w:firstLineChars="0"/>
              <w:jc w:val="left"/>
              <w:textAlignment w:val="baseline"/>
              <w:rPr>
                <w:rFonts w:hint="default" w:ascii="宋体" w:hAnsi="宋体" w:eastAsia="宋体"/>
                <w:spacing w:val="-2"/>
                <w:kern w:val="16"/>
                <w:lang w:val="en-US" w:eastAsia="zh-CN"/>
              </w:rPr>
            </w:pPr>
            <w:r>
              <w:rPr>
                <w:rFonts w:hint="eastAsia" w:ascii="宋体" w:hAnsi="宋体"/>
                <w:spacing w:val="-2"/>
                <w:kern w:val="16"/>
                <w:lang w:val="en-US" w:eastAsia="zh-CN"/>
              </w:rPr>
              <w:t>格尔木市公安局2025年度物业管理服务采购项目</w:t>
            </w:r>
          </w:p>
        </w:tc>
      </w:tr>
      <w:tr w14:paraId="1C5C0C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2" w:hRule="atLeast"/>
          <w:jc w:val="center"/>
        </w:trPr>
        <w:tc>
          <w:tcPr>
            <w:tcW w:w="799" w:type="dxa"/>
            <w:tcBorders>
              <w:top w:val="outset" w:color="auto" w:sz="6" w:space="0"/>
              <w:left w:val="outset" w:color="auto" w:sz="6" w:space="0"/>
              <w:bottom w:val="outset" w:color="auto" w:sz="6" w:space="0"/>
              <w:right w:val="outset" w:color="auto" w:sz="6" w:space="0"/>
            </w:tcBorders>
            <w:vAlign w:val="center"/>
          </w:tcPr>
          <w:p w14:paraId="19DDC672">
            <w:pPr>
              <w:widowControl/>
              <w:spacing w:line="320" w:lineRule="exact"/>
              <w:ind w:firstLine="0" w:firstLineChars="0"/>
              <w:jc w:val="center"/>
              <w:rPr>
                <w:rFonts w:ascii="宋体" w:hAnsi="宋体" w:cs="Arial"/>
                <w:kern w:val="0"/>
              </w:rPr>
            </w:pPr>
            <w:r>
              <w:rPr>
                <w:rFonts w:hint="eastAsia" w:ascii="宋体" w:hAnsi="宋体" w:cs="Arial"/>
                <w:kern w:val="0"/>
              </w:rPr>
              <w:t>2</w:t>
            </w:r>
          </w:p>
        </w:tc>
        <w:tc>
          <w:tcPr>
            <w:tcW w:w="2359" w:type="dxa"/>
            <w:tcBorders>
              <w:top w:val="outset" w:color="auto" w:sz="6" w:space="0"/>
              <w:left w:val="outset" w:color="auto" w:sz="6" w:space="0"/>
              <w:bottom w:val="outset" w:color="auto" w:sz="6" w:space="0"/>
              <w:right w:val="outset" w:color="auto" w:sz="6" w:space="0"/>
            </w:tcBorders>
            <w:vAlign w:val="center"/>
          </w:tcPr>
          <w:p w14:paraId="567E60A7">
            <w:pPr>
              <w:adjustRightInd w:val="0"/>
              <w:spacing w:line="240" w:lineRule="auto"/>
              <w:ind w:right="-283" w:rightChars="-118" w:firstLine="0" w:firstLineChars="0"/>
              <w:jc w:val="left"/>
              <w:textAlignment w:val="baseline"/>
              <w:rPr>
                <w:rFonts w:ascii="宋体" w:hAnsi="宋体"/>
                <w:spacing w:val="-2"/>
                <w:kern w:val="16"/>
              </w:rPr>
            </w:pPr>
            <w:r>
              <w:rPr>
                <w:rFonts w:hint="eastAsia" w:ascii="宋体" w:hAnsi="宋体"/>
                <w:spacing w:val="-2"/>
                <w:kern w:val="16"/>
              </w:rPr>
              <w:t>采购项目编号</w:t>
            </w:r>
          </w:p>
        </w:tc>
        <w:tc>
          <w:tcPr>
            <w:tcW w:w="7347" w:type="dxa"/>
            <w:tcBorders>
              <w:top w:val="outset" w:color="auto" w:sz="6" w:space="0"/>
              <w:left w:val="outset" w:color="auto" w:sz="6" w:space="0"/>
              <w:bottom w:val="outset" w:color="auto" w:sz="6" w:space="0"/>
              <w:right w:val="outset" w:color="auto" w:sz="6" w:space="0"/>
            </w:tcBorders>
            <w:vAlign w:val="center"/>
          </w:tcPr>
          <w:p w14:paraId="3DC51BA6">
            <w:pPr>
              <w:adjustRightInd w:val="0"/>
              <w:spacing w:line="240" w:lineRule="auto"/>
              <w:ind w:right="-283" w:rightChars="-118" w:firstLine="0" w:firstLineChars="0"/>
              <w:jc w:val="left"/>
              <w:textAlignment w:val="baseline"/>
              <w:rPr>
                <w:rFonts w:ascii="宋体" w:hAnsi="宋体"/>
                <w:spacing w:val="-2"/>
                <w:kern w:val="16"/>
              </w:rPr>
            </w:pPr>
            <w:r>
              <w:rPr>
                <w:rFonts w:hint="eastAsia" w:ascii="宋体" w:hAnsi="宋体"/>
                <w:spacing w:val="-2"/>
                <w:kern w:val="16"/>
              </w:rPr>
              <w:t>格政采公招（服务）202</w:t>
            </w:r>
            <w:r>
              <w:rPr>
                <w:rFonts w:hint="eastAsia" w:ascii="宋体" w:hAnsi="宋体"/>
                <w:spacing w:val="-2"/>
                <w:kern w:val="16"/>
                <w:lang w:val="en-US" w:eastAsia="zh-CN"/>
              </w:rPr>
              <w:t>5</w:t>
            </w:r>
            <w:r>
              <w:rPr>
                <w:rFonts w:hint="eastAsia" w:ascii="宋体" w:hAnsi="宋体"/>
                <w:spacing w:val="-2"/>
                <w:kern w:val="16"/>
              </w:rPr>
              <w:t>-</w:t>
            </w:r>
            <w:r>
              <w:rPr>
                <w:rFonts w:hint="eastAsia" w:ascii="宋体" w:hAnsi="宋体"/>
                <w:spacing w:val="-2"/>
                <w:kern w:val="16"/>
                <w:lang w:val="en-US" w:eastAsia="zh-CN"/>
              </w:rPr>
              <w:t>001</w:t>
            </w:r>
            <w:r>
              <w:rPr>
                <w:rFonts w:hint="eastAsia" w:ascii="宋体" w:hAnsi="宋体"/>
                <w:spacing w:val="-2"/>
                <w:kern w:val="16"/>
              </w:rPr>
              <w:t>号</w:t>
            </w:r>
          </w:p>
        </w:tc>
      </w:tr>
      <w:tr w14:paraId="6E7789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jc w:val="center"/>
        </w:trPr>
        <w:tc>
          <w:tcPr>
            <w:tcW w:w="799" w:type="dxa"/>
            <w:tcBorders>
              <w:top w:val="outset" w:color="auto" w:sz="6" w:space="0"/>
              <w:left w:val="outset" w:color="auto" w:sz="6" w:space="0"/>
              <w:bottom w:val="outset" w:color="auto" w:sz="6" w:space="0"/>
              <w:right w:val="outset" w:color="auto" w:sz="6" w:space="0"/>
            </w:tcBorders>
            <w:vAlign w:val="center"/>
          </w:tcPr>
          <w:p w14:paraId="46CD92FE">
            <w:pPr>
              <w:widowControl/>
              <w:spacing w:line="320" w:lineRule="exact"/>
              <w:ind w:firstLine="0" w:firstLineChars="0"/>
              <w:jc w:val="center"/>
              <w:rPr>
                <w:rFonts w:ascii="宋体" w:hAnsi="宋体" w:cs="Arial"/>
                <w:kern w:val="0"/>
              </w:rPr>
            </w:pPr>
            <w:r>
              <w:rPr>
                <w:rFonts w:hint="eastAsia" w:ascii="宋体" w:hAnsi="宋体" w:cs="Arial"/>
                <w:kern w:val="0"/>
              </w:rPr>
              <w:t>3</w:t>
            </w:r>
          </w:p>
        </w:tc>
        <w:tc>
          <w:tcPr>
            <w:tcW w:w="2359" w:type="dxa"/>
            <w:tcBorders>
              <w:top w:val="outset" w:color="auto" w:sz="6" w:space="0"/>
              <w:left w:val="outset" w:color="auto" w:sz="6" w:space="0"/>
              <w:bottom w:val="outset" w:color="auto" w:sz="6" w:space="0"/>
              <w:right w:val="outset" w:color="auto" w:sz="6" w:space="0"/>
            </w:tcBorders>
            <w:vAlign w:val="center"/>
          </w:tcPr>
          <w:p w14:paraId="5719638E">
            <w:pPr>
              <w:widowControl/>
              <w:spacing w:line="240" w:lineRule="auto"/>
              <w:ind w:firstLine="0" w:firstLineChars="0"/>
              <w:jc w:val="left"/>
              <w:rPr>
                <w:rFonts w:ascii="宋体" w:hAnsi="宋体" w:cs="宋体"/>
                <w:kern w:val="0"/>
              </w:rPr>
            </w:pPr>
            <w:r>
              <w:rPr>
                <w:rFonts w:hint="eastAsia" w:ascii="宋体" w:hAnsi="宋体" w:cs="Arial"/>
                <w:kern w:val="0"/>
              </w:rPr>
              <w:t>采购人</w:t>
            </w:r>
          </w:p>
        </w:tc>
        <w:tc>
          <w:tcPr>
            <w:tcW w:w="7347" w:type="dxa"/>
            <w:tcBorders>
              <w:top w:val="outset" w:color="auto" w:sz="6" w:space="0"/>
              <w:left w:val="outset" w:color="auto" w:sz="6" w:space="0"/>
              <w:bottom w:val="outset" w:color="auto" w:sz="6" w:space="0"/>
              <w:right w:val="outset" w:color="auto" w:sz="6" w:space="0"/>
            </w:tcBorders>
            <w:vAlign w:val="center"/>
          </w:tcPr>
          <w:p w14:paraId="3D4A6004">
            <w:pPr>
              <w:adjustRightInd w:val="0"/>
              <w:spacing w:line="240" w:lineRule="auto"/>
              <w:ind w:right="-283" w:rightChars="-118" w:firstLine="0" w:firstLineChars="0"/>
              <w:jc w:val="left"/>
              <w:textAlignment w:val="baseline"/>
              <w:rPr>
                <w:rFonts w:hint="default" w:ascii="宋体" w:hAnsi="宋体" w:eastAsia="宋体"/>
                <w:spacing w:val="-2"/>
                <w:kern w:val="16"/>
                <w:lang w:val="en-US" w:eastAsia="zh-CN"/>
              </w:rPr>
            </w:pPr>
            <w:r>
              <w:rPr>
                <w:rFonts w:hint="eastAsia" w:ascii="宋体" w:hAnsi="宋体" w:cs="宋体"/>
                <w:kern w:val="0"/>
                <w:lang w:val="en-US" w:eastAsia="zh-CN"/>
              </w:rPr>
              <w:t>格尔木市公安局</w:t>
            </w:r>
          </w:p>
        </w:tc>
      </w:tr>
      <w:tr w14:paraId="2B4FAF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1" w:hRule="atLeast"/>
          <w:jc w:val="center"/>
        </w:trPr>
        <w:tc>
          <w:tcPr>
            <w:tcW w:w="799" w:type="dxa"/>
            <w:tcBorders>
              <w:top w:val="outset" w:color="auto" w:sz="6" w:space="0"/>
              <w:left w:val="outset" w:color="auto" w:sz="6" w:space="0"/>
              <w:bottom w:val="outset" w:color="auto" w:sz="6" w:space="0"/>
              <w:right w:val="outset" w:color="auto" w:sz="6" w:space="0"/>
            </w:tcBorders>
            <w:vAlign w:val="center"/>
          </w:tcPr>
          <w:p w14:paraId="183FB8BA">
            <w:pPr>
              <w:widowControl/>
              <w:spacing w:line="320" w:lineRule="exact"/>
              <w:ind w:firstLine="0" w:firstLineChars="0"/>
              <w:jc w:val="center"/>
              <w:rPr>
                <w:rFonts w:ascii="宋体" w:hAnsi="宋体" w:cs="Arial"/>
                <w:kern w:val="0"/>
              </w:rPr>
            </w:pPr>
            <w:r>
              <w:rPr>
                <w:rFonts w:hint="eastAsia" w:ascii="宋体" w:hAnsi="宋体" w:cs="Arial"/>
                <w:kern w:val="0"/>
              </w:rPr>
              <w:t>4</w:t>
            </w:r>
          </w:p>
        </w:tc>
        <w:tc>
          <w:tcPr>
            <w:tcW w:w="2359" w:type="dxa"/>
            <w:tcBorders>
              <w:top w:val="outset" w:color="auto" w:sz="6" w:space="0"/>
              <w:left w:val="outset" w:color="auto" w:sz="6" w:space="0"/>
              <w:bottom w:val="outset" w:color="auto" w:sz="6" w:space="0"/>
              <w:right w:val="outset" w:color="auto" w:sz="6" w:space="0"/>
            </w:tcBorders>
            <w:vAlign w:val="center"/>
          </w:tcPr>
          <w:p w14:paraId="15B7C986">
            <w:pPr>
              <w:widowControl/>
              <w:spacing w:line="240" w:lineRule="auto"/>
              <w:ind w:firstLine="0" w:firstLineChars="0"/>
              <w:jc w:val="left"/>
              <w:rPr>
                <w:rFonts w:ascii="宋体" w:hAnsi="宋体" w:cs="宋体"/>
                <w:kern w:val="0"/>
              </w:rPr>
            </w:pPr>
            <w:r>
              <w:rPr>
                <w:rFonts w:hint="eastAsia" w:ascii="宋体" w:hAnsi="宋体" w:cs="Arial"/>
                <w:kern w:val="0"/>
              </w:rPr>
              <w:t>集中采购代理机构</w:t>
            </w:r>
          </w:p>
        </w:tc>
        <w:tc>
          <w:tcPr>
            <w:tcW w:w="7347" w:type="dxa"/>
            <w:tcBorders>
              <w:top w:val="outset" w:color="auto" w:sz="6" w:space="0"/>
              <w:left w:val="outset" w:color="auto" w:sz="6" w:space="0"/>
              <w:bottom w:val="outset" w:color="auto" w:sz="6" w:space="0"/>
              <w:right w:val="outset" w:color="auto" w:sz="6" w:space="0"/>
            </w:tcBorders>
            <w:vAlign w:val="center"/>
          </w:tcPr>
          <w:p w14:paraId="392227D9">
            <w:pPr>
              <w:adjustRightInd w:val="0"/>
              <w:spacing w:line="240" w:lineRule="auto"/>
              <w:ind w:right="-283" w:rightChars="-118" w:firstLine="0" w:firstLineChars="0"/>
              <w:jc w:val="left"/>
              <w:textAlignment w:val="baseline"/>
              <w:rPr>
                <w:rFonts w:ascii="宋体" w:hAnsi="宋体"/>
                <w:spacing w:val="-2"/>
                <w:kern w:val="16"/>
              </w:rPr>
            </w:pPr>
            <w:r>
              <w:rPr>
                <w:rFonts w:hint="eastAsia" w:ascii="宋体" w:hAnsi="宋体"/>
                <w:spacing w:val="-2"/>
                <w:kern w:val="16"/>
              </w:rPr>
              <w:t>格尔木市政务服务和公共资源交易中心</w:t>
            </w:r>
          </w:p>
        </w:tc>
      </w:tr>
      <w:tr w14:paraId="6AE787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9" w:hRule="atLeast"/>
          <w:jc w:val="center"/>
        </w:trPr>
        <w:tc>
          <w:tcPr>
            <w:tcW w:w="799" w:type="dxa"/>
            <w:tcBorders>
              <w:top w:val="outset" w:color="auto" w:sz="6" w:space="0"/>
              <w:left w:val="outset" w:color="auto" w:sz="6" w:space="0"/>
              <w:bottom w:val="outset" w:color="auto" w:sz="6" w:space="0"/>
              <w:right w:val="outset" w:color="auto" w:sz="6" w:space="0"/>
            </w:tcBorders>
            <w:vAlign w:val="center"/>
          </w:tcPr>
          <w:p w14:paraId="09B3AD06">
            <w:pPr>
              <w:widowControl/>
              <w:spacing w:line="320" w:lineRule="exact"/>
              <w:ind w:firstLine="0" w:firstLineChars="0"/>
              <w:jc w:val="center"/>
              <w:rPr>
                <w:rFonts w:ascii="宋体" w:hAnsi="宋体" w:cs="Arial"/>
                <w:kern w:val="0"/>
              </w:rPr>
            </w:pPr>
            <w:r>
              <w:rPr>
                <w:rFonts w:hint="eastAsia" w:ascii="宋体" w:hAnsi="宋体" w:cs="Arial"/>
                <w:kern w:val="0"/>
              </w:rPr>
              <w:t>5</w:t>
            </w:r>
          </w:p>
        </w:tc>
        <w:tc>
          <w:tcPr>
            <w:tcW w:w="2359" w:type="dxa"/>
            <w:tcBorders>
              <w:top w:val="outset" w:color="auto" w:sz="6" w:space="0"/>
              <w:left w:val="outset" w:color="auto" w:sz="6" w:space="0"/>
              <w:bottom w:val="outset" w:color="auto" w:sz="6" w:space="0"/>
              <w:right w:val="outset" w:color="auto" w:sz="6" w:space="0"/>
            </w:tcBorders>
            <w:vAlign w:val="center"/>
          </w:tcPr>
          <w:p w14:paraId="46FFF6D3">
            <w:pPr>
              <w:widowControl/>
              <w:spacing w:line="240" w:lineRule="auto"/>
              <w:ind w:firstLine="0" w:firstLineChars="0"/>
              <w:jc w:val="left"/>
              <w:rPr>
                <w:rFonts w:ascii="宋体" w:hAnsi="宋体" w:cs="Arial"/>
                <w:kern w:val="0"/>
              </w:rPr>
            </w:pPr>
            <w:r>
              <w:rPr>
                <w:rFonts w:hint="eastAsia" w:ascii="宋体" w:hAnsi="宋体" w:cs="Arial"/>
                <w:kern w:val="0"/>
              </w:rPr>
              <w:t>采购方式</w:t>
            </w:r>
          </w:p>
        </w:tc>
        <w:tc>
          <w:tcPr>
            <w:tcW w:w="7347" w:type="dxa"/>
            <w:tcBorders>
              <w:top w:val="outset" w:color="auto" w:sz="6" w:space="0"/>
              <w:left w:val="outset" w:color="auto" w:sz="6" w:space="0"/>
              <w:bottom w:val="outset" w:color="auto" w:sz="6" w:space="0"/>
              <w:right w:val="outset" w:color="auto" w:sz="6" w:space="0"/>
            </w:tcBorders>
            <w:vAlign w:val="center"/>
          </w:tcPr>
          <w:p w14:paraId="0E51590B">
            <w:pPr>
              <w:adjustRightInd w:val="0"/>
              <w:spacing w:line="240" w:lineRule="auto"/>
              <w:ind w:right="-283" w:rightChars="-118" w:firstLine="0" w:firstLineChars="0"/>
              <w:jc w:val="left"/>
              <w:textAlignment w:val="baseline"/>
              <w:rPr>
                <w:rFonts w:ascii="宋体" w:hAnsi="宋体"/>
                <w:spacing w:val="-2"/>
                <w:kern w:val="16"/>
              </w:rPr>
            </w:pPr>
            <w:r>
              <w:rPr>
                <w:rFonts w:hint="eastAsia" w:ascii="宋体" w:hAnsi="宋体"/>
                <w:spacing w:val="-2"/>
                <w:kern w:val="16"/>
              </w:rPr>
              <w:t>公开招标</w:t>
            </w:r>
          </w:p>
        </w:tc>
      </w:tr>
      <w:tr w14:paraId="5322A2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9" w:hRule="atLeast"/>
          <w:jc w:val="center"/>
        </w:trPr>
        <w:tc>
          <w:tcPr>
            <w:tcW w:w="799" w:type="dxa"/>
            <w:tcBorders>
              <w:top w:val="outset" w:color="auto" w:sz="6" w:space="0"/>
              <w:left w:val="outset" w:color="auto" w:sz="6" w:space="0"/>
              <w:bottom w:val="outset" w:color="auto" w:sz="6" w:space="0"/>
              <w:right w:val="outset" w:color="auto" w:sz="6" w:space="0"/>
            </w:tcBorders>
            <w:vAlign w:val="center"/>
          </w:tcPr>
          <w:p w14:paraId="629604AE">
            <w:pPr>
              <w:widowControl/>
              <w:spacing w:line="320" w:lineRule="exact"/>
              <w:ind w:firstLine="0" w:firstLineChars="0"/>
              <w:jc w:val="center"/>
              <w:rPr>
                <w:rFonts w:ascii="宋体" w:hAnsi="宋体" w:cs="Arial"/>
                <w:kern w:val="0"/>
              </w:rPr>
            </w:pPr>
            <w:r>
              <w:rPr>
                <w:rFonts w:hint="eastAsia" w:ascii="宋体" w:hAnsi="宋体" w:cs="Arial"/>
                <w:kern w:val="0"/>
              </w:rPr>
              <w:t>6</w:t>
            </w:r>
          </w:p>
        </w:tc>
        <w:tc>
          <w:tcPr>
            <w:tcW w:w="2359" w:type="dxa"/>
            <w:tcBorders>
              <w:top w:val="outset" w:color="auto" w:sz="6" w:space="0"/>
              <w:left w:val="outset" w:color="auto" w:sz="6" w:space="0"/>
              <w:bottom w:val="outset" w:color="auto" w:sz="6" w:space="0"/>
              <w:right w:val="outset" w:color="auto" w:sz="6" w:space="0"/>
            </w:tcBorders>
            <w:vAlign w:val="center"/>
          </w:tcPr>
          <w:p w14:paraId="10DA9555">
            <w:pPr>
              <w:widowControl/>
              <w:spacing w:line="240" w:lineRule="auto"/>
              <w:ind w:firstLine="0" w:firstLineChars="0"/>
              <w:jc w:val="left"/>
              <w:rPr>
                <w:rFonts w:ascii="宋体" w:hAnsi="宋体" w:cs="Arial"/>
                <w:kern w:val="0"/>
              </w:rPr>
            </w:pPr>
            <w:r>
              <w:rPr>
                <w:rFonts w:hint="eastAsia" w:ascii="宋体" w:hAnsi="宋体" w:cs="Arial"/>
                <w:kern w:val="0"/>
              </w:rPr>
              <w:t>评分办法</w:t>
            </w:r>
          </w:p>
        </w:tc>
        <w:tc>
          <w:tcPr>
            <w:tcW w:w="7347" w:type="dxa"/>
            <w:tcBorders>
              <w:top w:val="outset" w:color="auto" w:sz="6" w:space="0"/>
              <w:left w:val="outset" w:color="auto" w:sz="6" w:space="0"/>
              <w:bottom w:val="outset" w:color="auto" w:sz="6" w:space="0"/>
              <w:right w:val="outset" w:color="auto" w:sz="6" w:space="0"/>
            </w:tcBorders>
            <w:vAlign w:val="center"/>
          </w:tcPr>
          <w:p w14:paraId="5ABA339B">
            <w:pPr>
              <w:adjustRightInd w:val="0"/>
              <w:spacing w:line="240" w:lineRule="auto"/>
              <w:ind w:right="-283" w:rightChars="-118" w:firstLine="0" w:firstLineChars="0"/>
              <w:jc w:val="left"/>
              <w:textAlignment w:val="baseline"/>
              <w:rPr>
                <w:rFonts w:ascii="宋体" w:hAnsi="宋体"/>
                <w:spacing w:val="-2"/>
                <w:kern w:val="16"/>
              </w:rPr>
            </w:pPr>
            <w:r>
              <w:rPr>
                <w:rFonts w:hint="eastAsia" w:ascii="宋体" w:hAnsi="宋体"/>
                <w:spacing w:val="-2"/>
                <w:kern w:val="16"/>
              </w:rPr>
              <w:t>综合评分法</w:t>
            </w:r>
          </w:p>
        </w:tc>
      </w:tr>
      <w:tr w14:paraId="002351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7" w:hRule="atLeast"/>
          <w:jc w:val="center"/>
        </w:trPr>
        <w:tc>
          <w:tcPr>
            <w:tcW w:w="799" w:type="dxa"/>
            <w:tcBorders>
              <w:top w:val="outset" w:color="auto" w:sz="6" w:space="0"/>
              <w:left w:val="outset" w:color="auto" w:sz="6" w:space="0"/>
              <w:bottom w:val="outset" w:color="auto" w:sz="6" w:space="0"/>
              <w:right w:val="outset" w:color="auto" w:sz="6" w:space="0"/>
            </w:tcBorders>
            <w:vAlign w:val="center"/>
          </w:tcPr>
          <w:p w14:paraId="2C02E267">
            <w:pPr>
              <w:widowControl/>
              <w:spacing w:line="320" w:lineRule="exact"/>
              <w:ind w:firstLine="0" w:firstLineChars="0"/>
              <w:jc w:val="center"/>
              <w:rPr>
                <w:rFonts w:ascii="宋体" w:hAnsi="宋体" w:cs="Arial"/>
                <w:kern w:val="0"/>
              </w:rPr>
            </w:pPr>
            <w:r>
              <w:rPr>
                <w:rFonts w:hint="eastAsia" w:ascii="宋体" w:hAnsi="宋体" w:cs="Arial"/>
                <w:kern w:val="0"/>
              </w:rPr>
              <w:t>7</w:t>
            </w:r>
          </w:p>
        </w:tc>
        <w:tc>
          <w:tcPr>
            <w:tcW w:w="2359" w:type="dxa"/>
            <w:tcBorders>
              <w:top w:val="outset" w:color="auto" w:sz="6" w:space="0"/>
              <w:left w:val="outset" w:color="auto" w:sz="6" w:space="0"/>
              <w:bottom w:val="outset" w:color="auto" w:sz="6" w:space="0"/>
              <w:right w:val="outset" w:color="auto" w:sz="6" w:space="0"/>
            </w:tcBorders>
            <w:vAlign w:val="center"/>
          </w:tcPr>
          <w:p w14:paraId="6BFED18B">
            <w:pPr>
              <w:widowControl/>
              <w:spacing w:line="240" w:lineRule="auto"/>
              <w:ind w:firstLine="0" w:firstLineChars="0"/>
              <w:jc w:val="left"/>
              <w:rPr>
                <w:rFonts w:ascii="宋体" w:hAnsi="宋体" w:cs="宋体"/>
                <w:kern w:val="0"/>
              </w:rPr>
            </w:pPr>
            <w:r>
              <w:rPr>
                <w:rFonts w:hint="eastAsia" w:ascii="宋体" w:hAnsi="宋体" w:cs="Arial"/>
                <w:kern w:val="0"/>
              </w:rPr>
              <w:t>采购预算控制额度</w:t>
            </w:r>
          </w:p>
        </w:tc>
        <w:tc>
          <w:tcPr>
            <w:tcW w:w="7347" w:type="dxa"/>
            <w:tcBorders>
              <w:top w:val="outset" w:color="auto" w:sz="6" w:space="0"/>
              <w:left w:val="outset" w:color="auto" w:sz="6" w:space="0"/>
              <w:bottom w:val="outset" w:color="auto" w:sz="6" w:space="0"/>
              <w:right w:val="outset" w:color="auto" w:sz="6" w:space="0"/>
            </w:tcBorders>
            <w:vAlign w:val="center"/>
          </w:tcPr>
          <w:p w14:paraId="78AAA4F3">
            <w:pPr>
              <w:adjustRightInd w:val="0"/>
              <w:spacing w:line="240" w:lineRule="auto"/>
              <w:ind w:right="-283" w:rightChars="-118" w:firstLine="0" w:firstLineChars="0"/>
              <w:jc w:val="left"/>
              <w:textAlignment w:val="baseline"/>
            </w:pPr>
            <w:r>
              <w:rPr>
                <w:rFonts w:hint="eastAsia" w:ascii="宋体" w:hAnsi="宋体"/>
                <w:spacing w:val="-2"/>
                <w:kern w:val="16"/>
                <w:lang w:val="en-US" w:eastAsia="zh-CN"/>
              </w:rPr>
              <w:t>3403800.00</w:t>
            </w:r>
            <w:r>
              <w:rPr>
                <w:rFonts w:hint="eastAsia" w:ascii="宋体" w:hAnsi="宋体"/>
                <w:spacing w:val="-2"/>
                <w:kern w:val="16"/>
              </w:rPr>
              <w:t>元</w:t>
            </w:r>
          </w:p>
        </w:tc>
      </w:tr>
      <w:tr w14:paraId="33897F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7" w:hRule="atLeast"/>
          <w:jc w:val="center"/>
        </w:trPr>
        <w:tc>
          <w:tcPr>
            <w:tcW w:w="799" w:type="dxa"/>
            <w:tcBorders>
              <w:top w:val="outset" w:color="auto" w:sz="6" w:space="0"/>
              <w:left w:val="outset" w:color="auto" w:sz="6" w:space="0"/>
              <w:bottom w:val="outset" w:color="auto" w:sz="6" w:space="0"/>
              <w:right w:val="outset" w:color="auto" w:sz="6" w:space="0"/>
            </w:tcBorders>
            <w:vAlign w:val="center"/>
          </w:tcPr>
          <w:p w14:paraId="6FF3BFC7">
            <w:pPr>
              <w:widowControl/>
              <w:spacing w:line="320" w:lineRule="exact"/>
              <w:ind w:firstLine="0" w:firstLineChars="0"/>
              <w:jc w:val="center"/>
              <w:rPr>
                <w:rFonts w:ascii="宋体" w:hAnsi="宋体" w:cs="Arial"/>
                <w:kern w:val="0"/>
              </w:rPr>
            </w:pPr>
            <w:r>
              <w:rPr>
                <w:rFonts w:hint="eastAsia" w:ascii="宋体" w:hAnsi="宋体" w:cs="Arial"/>
                <w:kern w:val="0"/>
              </w:rPr>
              <w:t>8</w:t>
            </w:r>
          </w:p>
        </w:tc>
        <w:tc>
          <w:tcPr>
            <w:tcW w:w="2359" w:type="dxa"/>
            <w:tcBorders>
              <w:top w:val="outset" w:color="auto" w:sz="6" w:space="0"/>
              <w:left w:val="outset" w:color="auto" w:sz="6" w:space="0"/>
              <w:bottom w:val="outset" w:color="auto" w:sz="6" w:space="0"/>
              <w:right w:val="outset" w:color="auto" w:sz="6" w:space="0"/>
            </w:tcBorders>
            <w:vAlign w:val="center"/>
          </w:tcPr>
          <w:p w14:paraId="5AEA1396">
            <w:pPr>
              <w:widowControl/>
              <w:spacing w:line="240" w:lineRule="auto"/>
              <w:ind w:firstLine="0" w:firstLineChars="0"/>
              <w:jc w:val="left"/>
              <w:rPr>
                <w:rFonts w:ascii="宋体" w:hAnsi="宋体" w:cs="Arial"/>
                <w:kern w:val="0"/>
              </w:rPr>
            </w:pPr>
            <w:r>
              <w:rPr>
                <w:rFonts w:hint="eastAsia" w:ascii="宋体" w:hAnsi="宋体" w:cs="Arial"/>
                <w:kern w:val="0"/>
              </w:rPr>
              <w:t>服务期</w:t>
            </w:r>
          </w:p>
        </w:tc>
        <w:tc>
          <w:tcPr>
            <w:tcW w:w="7347" w:type="dxa"/>
            <w:tcBorders>
              <w:top w:val="outset" w:color="auto" w:sz="6" w:space="0"/>
              <w:left w:val="outset" w:color="auto" w:sz="6" w:space="0"/>
              <w:bottom w:val="outset" w:color="auto" w:sz="6" w:space="0"/>
              <w:right w:val="outset" w:color="auto" w:sz="6" w:space="0"/>
            </w:tcBorders>
            <w:vAlign w:val="center"/>
          </w:tcPr>
          <w:p w14:paraId="14A9BE0F">
            <w:pPr>
              <w:adjustRightInd w:val="0"/>
              <w:spacing w:line="240" w:lineRule="auto"/>
              <w:ind w:right="-283" w:rightChars="-118" w:firstLine="0" w:firstLineChars="0"/>
              <w:jc w:val="left"/>
              <w:textAlignment w:val="baseline"/>
              <w:rPr>
                <w:rFonts w:hint="default" w:ascii="宋体" w:hAnsi="宋体" w:eastAsia="宋体"/>
                <w:spacing w:val="-2"/>
                <w:kern w:val="16"/>
                <w:lang w:val="en-US" w:eastAsia="zh-CN"/>
              </w:rPr>
            </w:pPr>
            <w:r>
              <w:rPr>
                <w:rFonts w:ascii="宋体" w:hAnsi="宋体"/>
                <w:spacing w:val="-2"/>
                <w:kern w:val="16"/>
              </w:rPr>
              <w:t>服务期一年</w:t>
            </w:r>
            <w:r>
              <w:rPr>
                <w:rFonts w:hint="eastAsia" w:ascii="宋体" w:hAnsi="宋体"/>
                <w:spacing w:val="-2"/>
                <w:kern w:val="16"/>
                <w:lang w:eastAsia="zh-CN"/>
              </w:rPr>
              <w:t>（</w:t>
            </w:r>
            <w:r>
              <w:rPr>
                <w:rFonts w:hint="eastAsia" w:ascii="宋体" w:hAnsi="宋体"/>
                <w:spacing w:val="-2"/>
                <w:kern w:val="16"/>
              </w:rPr>
              <w:t>服务期满经考核合格</w:t>
            </w:r>
            <w:r>
              <w:rPr>
                <w:rFonts w:hint="eastAsia" w:ascii="宋体" w:hAnsi="宋体"/>
                <w:spacing w:val="-2"/>
                <w:kern w:val="16"/>
                <w:lang w:val="en-US" w:eastAsia="zh-CN"/>
              </w:rPr>
              <w:t>后</w:t>
            </w:r>
            <w:r>
              <w:rPr>
                <w:rFonts w:hint="eastAsia" w:ascii="宋体" w:hAnsi="宋体"/>
                <w:spacing w:val="-2"/>
                <w:kern w:val="16"/>
              </w:rPr>
              <w:t>可续签</w:t>
            </w:r>
            <w:r>
              <w:rPr>
                <w:rFonts w:hint="eastAsia" w:ascii="宋体" w:hAnsi="宋体"/>
                <w:spacing w:val="-2"/>
                <w:kern w:val="16"/>
                <w:lang w:eastAsia="zh-CN"/>
              </w:rPr>
              <w:t>，</w:t>
            </w:r>
            <w:r>
              <w:rPr>
                <w:rFonts w:hint="eastAsia" w:ascii="宋体" w:hAnsi="宋体"/>
                <w:spacing w:val="-2"/>
                <w:kern w:val="16"/>
                <w:lang w:val="en-US" w:eastAsia="zh-CN"/>
              </w:rPr>
              <w:t>总服务期不超过三年）</w:t>
            </w:r>
          </w:p>
        </w:tc>
      </w:tr>
      <w:tr w14:paraId="283920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3" w:hRule="atLeast"/>
          <w:jc w:val="center"/>
        </w:trPr>
        <w:tc>
          <w:tcPr>
            <w:tcW w:w="799" w:type="dxa"/>
            <w:tcBorders>
              <w:top w:val="outset" w:color="auto" w:sz="6" w:space="0"/>
              <w:left w:val="outset" w:color="auto" w:sz="6" w:space="0"/>
              <w:bottom w:val="outset" w:color="auto" w:sz="6" w:space="0"/>
              <w:right w:val="outset" w:color="auto" w:sz="6" w:space="0"/>
            </w:tcBorders>
            <w:vAlign w:val="center"/>
          </w:tcPr>
          <w:p w14:paraId="4C24BFAC">
            <w:pPr>
              <w:widowControl/>
              <w:spacing w:line="320" w:lineRule="exact"/>
              <w:ind w:firstLine="0" w:firstLineChars="0"/>
              <w:jc w:val="center"/>
              <w:rPr>
                <w:rFonts w:ascii="宋体" w:hAnsi="宋体" w:cs="Arial"/>
                <w:kern w:val="0"/>
              </w:rPr>
            </w:pPr>
            <w:r>
              <w:rPr>
                <w:rFonts w:hint="eastAsia" w:ascii="宋体" w:hAnsi="宋体" w:cs="Arial"/>
                <w:kern w:val="0"/>
              </w:rPr>
              <w:t>9</w:t>
            </w:r>
          </w:p>
        </w:tc>
        <w:tc>
          <w:tcPr>
            <w:tcW w:w="2359" w:type="dxa"/>
            <w:tcBorders>
              <w:top w:val="outset" w:color="auto" w:sz="6" w:space="0"/>
              <w:left w:val="outset" w:color="auto" w:sz="6" w:space="0"/>
              <w:bottom w:val="outset" w:color="auto" w:sz="6" w:space="0"/>
              <w:right w:val="outset" w:color="auto" w:sz="6" w:space="0"/>
            </w:tcBorders>
            <w:vAlign w:val="center"/>
          </w:tcPr>
          <w:p w14:paraId="6888932A">
            <w:pPr>
              <w:widowControl/>
              <w:spacing w:line="240" w:lineRule="auto"/>
              <w:ind w:firstLine="0" w:firstLineChars="0"/>
              <w:jc w:val="left"/>
              <w:rPr>
                <w:rFonts w:ascii="宋体" w:hAnsi="宋体" w:cs="宋体"/>
                <w:kern w:val="0"/>
              </w:rPr>
            </w:pPr>
            <w:r>
              <w:rPr>
                <w:rFonts w:hint="eastAsia" w:ascii="宋体" w:hAnsi="宋体" w:cs="Arial"/>
                <w:kern w:val="0"/>
              </w:rPr>
              <w:t>项目分包个数</w:t>
            </w:r>
          </w:p>
        </w:tc>
        <w:tc>
          <w:tcPr>
            <w:tcW w:w="7347" w:type="dxa"/>
            <w:tcBorders>
              <w:top w:val="outset" w:color="auto" w:sz="6" w:space="0"/>
              <w:left w:val="outset" w:color="auto" w:sz="6" w:space="0"/>
              <w:bottom w:val="outset" w:color="auto" w:sz="6" w:space="0"/>
              <w:right w:val="outset" w:color="auto" w:sz="6" w:space="0"/>
            </w:tcBorders>
            <w:vAlign w:val="center"/>
          </w:tcPr>
          <w:p w14:paraId="0F7C0961">
            <w:pPr>
              <w:widowControl/>
              <w:spacing w:line="240" w:lineRule="auto"/>
              <w:ind w:firstLine="0" w:firstLineChars="0"/>
              <w:jc w:val="left"/>
            </w:pPr>
            <w:r>
              <w:rPr>
                <w:rFonts w:hint="eastAsia"/>
              </w:rPr>
              <w:t>无分包</w:t>
            </w:r>
          </w:p>
        </w:tc>
      </w:tr>
      <w:tr w14:paraId="7B286F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5" w:hRule="atLeast"/>
          <w:jc w:val="center"/>
        </w:trPr>
        <w:tc>
          <w:tcPr>
            <w:tcW w:w="799" w:type="dxa"/>
            <w:tcBorders>
              <w:top w:val="outset" w:color="auto" w:sz="6" w:space="0"/>
              <w:left w:val="outset" w:color="auto" w:sz="6" w:space="0"/>
              <w:bottom w:val="outset" w:color="auto" w:sz="6" w:space="0"/>
              <w:right w:val="outset" w:color="auto" w:sz="6" w:space="0"/>
            </w:tcBorders>
            <w:vAlign w:val="center"/>
          </w:tcPr>
          <w:p w14:paraId="09EE2451">
            <w:pPr>
              <w:widowControl/>
              <w:spacing w:line="320" w:lineRule="exact"/>
              <w:ind w:firstLine="0" w:firstLineChars="0"/>
              <w:jc w:val="center"/>
              <w:rPr>
                <w:rFonts w:ascii="宋体" w:hAnsi="宋体" w:cs="Arial"/>
                <w:kern w:val="0"/>
              </w:rPr>
            </w:pPr>
            <w:r>
              <w:rPr>
                <w:rFonts w:hint="eastAsia" w:ascii="宋体" w:hAnsi="宋体" w:cs="Arial"/>
                <w:kern w:val="0"/>
              </w:rPr>
              <w:t>10</w:t>
            </w:r>
          </w:p>
        </w:tc>
        <w:tc>
          <w:tcPr>
            <w:tcW w:w="2359" w:type="dxa"/>
            <w:tcBorders>
              <w:top w:val="outset" w:color="auto" w:sz="6" w:space="0"/>
              <w:left w:val="outset" w:color="auto" w:sz="6" w:space="0"/>
              <w:bottom w:val="outset" w:color="auto" w:sz="6" w:space="0"/>
              <w:right w:val="outset" w:color="auto" w:sz="6" w:space="0"/>
            </w:tcBorders>
            <w:vAlign w:val="center"/>
          </w:tcPr>
          <w:p w14:paraId="09196B06">
            <w:pPr>
              <w:widowControl/>
              <w:spacing w:line="240" w:lineRule="auto"/>
              <w:ind w:firstLine="0" w:firstLineChars="0"/>
              <w:jc w:val="left"/>
              <w:rPr>
                <w:rFonts w:ascii="宋体" w:hAnsi="宋体" w:cs="宋体"/>
                <w:kern w:val="0"/>
              </w:rPr>
            </w:pPr>
            <w:r>
              <w:rPr>
                <w:rFonts w:hint="eastAsia" w:ascii="宋体" w:hAnsi="宋体" w:cs="Arial"/>
                <w:kern w:val="0"/>
              </w:rPr>
              <w:t>采购要求</w:t>
            </w:r>
          </w:p>
        </w:tc>
        <w:tc>
          <w:tcPr>
            <w:tcW w:w="7347" w:type="dxa"/>
            <w:tcBorders>
              <w:top w:val="outset" w:color="auto" w:sz="6" w:space="0"/>
              <w:left w:val="outset" w:color="auto" w:sz="6" w:space="0"/>
              <w:bottom w:val="outset" w:color="auto" w:sz="6" w:space="0"/>
              <w:right w:val="outset" w:color="auto" w:sz="6" w:space="0"/>
            </w:tcBorders>
            <w:vAlign w:val="center"/>
          </w:tcPr>
          <w:p w14:paraId="10454495">
            <w:pPr>
              <w:widowControl/>
              <w:spacing w:line="320" w:lineRule="exact"/>
              <w:ind w:firstLine="0" w:firstLineChars="0"/>
              <w:jc w:val="left"/>
              <w:rPr>
                <w:rFonts w:ascii="宋体" w:hAnsi="宋体" w:cs="宋体"/>
                <w:kern w:val="0"/>
              </w:rPr>
            </w:pPr>
            <w:r>
              <w:rPr>
                <w:rFonts w:hint="eastAsia" w:ascii="宋体" w:hAnsi="宋体" w:cs="Arial"/>
                <w:kern w:val="0"/>
              </w:rPr>
              <w:t>具体内容详见</w:t>
            </w:r>
            <w:r>
              <w:rPr>
                <w:rFonts w:hint="eastAsia" w:ascii="宋体" w:hAnsi="宋体"/>
                <w:kern w:val="0"/>
              </w:rPr>
              <w:t>《</w:t>
            </w:r>
            <w:r>
              <w:rPr>
                <w:rFonts w:hint="eastAsia" w:ascii="宋体" w:hAnsi="宋体"/>
                <w:kern w:val="0"/>
                <w:lang w:val="en-US" w:eastAsia="zh-CN"/>
              </w:rPr>
              <w:t>招</w:t>
            </w:r>
            <w:r>
              <w:rPr>
                <w:rFonts w:hint="eastAsia" w:ascii="宋体" w:hAnsi="宋体"/>
                <w:kern w:val="0"/>
              </w:rPr>
              <w:t>标文件》</w:t>
            </w:r>
          </w:p>
        </w:tc>
      </w:tr>
      <w:tr w14:paraId="12B9DE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3" w:hRule="atLeast"/>
          <w:jc w:val="center"/>
        </w:trPr>
        <w:tc>
          <w:tcPr>
            <w:tcW w:w="799" w:type="dxa"/>
            <w:tcBorders>
              <w:top w:val="outset" w:color="auto" w:sz="6" w:space="0"/>
              <w:left w:val="outset" w:color="auto" w:sz="6" w:space="0"/>
              <w:bottom w:val="outset" w:color="auto" w:sz="6" w:space="0"/>
              <w:right w:val="outset" w:color="auto" w:sz="6" w:space="0"/>
            </w:tcBorders>
            <w:vAlign w:val="center"/>
          </w:tcPr>
          <w:p w14:paraId="777FF360">
            <w:pPr>
              <w:widowControl/>
              <w:spacing w:line="320" w:lineRule="exact"/>
              <w:ind w:firstLine="0" w:firstLineChars="0"/>
              <w:jc w:val="center"/>
              <w:rPr>
                <w:rFonts w:ascii="宋体" w:hAnsi="宋体" w:cs="Arial"/>
                <w:kern w:val="0"/>
              </w:rPr>
            </w:pPr>
            <w:r>
              <w:rPr>
                <w:rFonts w:hint="eastAsia" w:ascii="宋体" w:hAnsi="宋体" w:cs="Arial"/>
                <w:kern w:val="0"/>
              </w:rPr>
              <w:t>11</w:t>
            </w:r>
          </w:p>
        </w:tc>
        <w:tc>
          <w:tcPr>
            <w:tcW w:w="2359" w:type="dxa"/>
            <w:tcBorders>
              <w:top w:val="outset" w:color="auto" w:sz="6" w:space="0"/>
              <w:left w:val="outset" w:color="auto" w:sz="6" w:space="0"/>
              <w:bottom w:val="outset" w:color="auto" w:sz="6" w:space="0"/>
              <w:right w:val="outset" w:color="auto" w:sz="6" w:space="0"/>
            </w:tcBorders>
            <w:vAlign w:val="center"/>
          </w:tcPr>
          <w:p w14:paraId="5720C07A">
            <w:pPr>
              <w:widowControl/>
              <w:spacing w:line="320" w:lineRule="exact"/>
              <w:ind w:firstLine="0" w:firstLineChars="0"/>
              <w:jc w:val="left"/>
              <w:rPr>
                <w:rFonts w:ascii="宋体" w:hAnsi="宋体" w:cs="宋体"/>
                <w:kern w:val="0"/>
              </w:rPr>
            </w:pPr>
            <w:r>
              <w:rPr>
                <w:rFonts w:hint="eastAsia" w:ascii="宋体" w:hAnsi="宋体" w:cs="Arial"/>
                <w:kern w:val="0"/>
              </w:rPr>
              <w:t>供应商资格条件</w:t>
            </w:r>
          </w:p>
        </w:tc>
        <w:tc>
          <w:tcPr>
            <w:tcW w:w="7347" w:type="dxa"/>
            <w:tcBorders>
              <w:top w:val="outset" w:color="auto" w:sz="6" w:space="0"/>
              <w:left w:val="outset" w:color="auto" w:sz="6" w:space="0"/>
              <w:bottom w:val="outset" w:color="auto" w:sz="6" w:space="0"/>
              <w:right w:val="outset" w:color="auto" w:sz="6" w:space="0"/>
            </w:tcBorders>
            <w:vAlign w:val="center"/>
          </w:tcPr>
          <w:p w14:paraId="5BF1DC58">
            <w:pPr>
              <w:widowControl/>
              <w:spacing w:line="320" w:lineRule="exact"/>
              <w:ind w:firstLine="0" w:firstLineChars="0"/>
              <w:rPr>
                <w:rFonts w:ascii="宋体" w:hAnsi="宋体" w:cs="宋体"/>
                <w:kern w:val="0"/>
              </w:rPr>
            </w:pPr>
            <w:r>
              <w:rPr>
                <w:rFonts w:ascii="宋体" w:hAnsi="宋体" w:cs="宋体"/>
                <w:kern w:val="0"/>
              </w:rPr>
              <w:t>1</w:t>
            </w:r>
            <w:r>
              <w:rPr>
                <w:rFonts w:hint="eastAsia" w:ascii="宋体" w:hAnsi="宋体" w:cs="宋体"/>
                <w:kern w:val="0"/>
              </w:rPr>
              <w:t>、应具备《</w:t>
            </w:r>
            <w:r>
              <w:rPr>
                <w:rFonts w:hint="eastAsia" w:ascii="宋体" w:hAnsi="宋体" w:cs="宋体"/>
                <w:kern w:val="0"/>
                <w:lang w:val="en-US" w:eastAsia="zh-CN"/>
              </w:rPr>
              <w:t>中华人民共和国</w:t>
            </w:r>
            <w:r>
              <w:rPr>
                <w:rFonts w:hint="eastAsia" w:ascii="宋体" w:hAnsi="宋体" w:cs="宋体"/>
                <w:kern w:val="0"/>
              </w:rPr>
              <w:t>政府采购法》第</w:t>
            </w:r>
            <w:r>
              <w:rPr>
                <w:rFonts w:hint="eastAsia" w:ascii="宋体" w:hAnsi="宋体" w:cs="宋体"/>
                <w:kern w:val="0"/>
                <w:lang w:val="en-US" w:eastAsia="zh-CN"/>
              </w:rPr>
              <w:t>二十二</w:t>
            </w:r>
            <w:r>
              <w:rPr>
                <w:rFonts w:hint="eastAsia" w:ascii="宋体" w:hAnsi="宋体" w:cs="宋体"/>
                <w:kern w:val="0"/>
              </w:rPr>
              <w:t>条所规的条件：</w:t>
            </w:r>
          </w:p>
          <w:p w14:paraId="1F9F6685">
            <w:pPr>
              <w:widowControl/>
              <w:spacing w:line="320" w:lineRule="exact"/>
              <w:ind w:firstLine="0" w:firstLineChars="0"/>
              <w:rPr>
                <w:rFonts w:ascii="宋体" w:hAnsi="宋体" w:cs="宋体"/>
                <w:kern w:val="0"/>
              </w:rPr>
            </w:pPr>
            <w:r>
              <w:rPr>
                <w:rFonts w:ascii="宋体" w:hAnsi="宋体" w:cs="宋体"/>
                <w:kern w:val="0"/>
              </w:rPr>
              <w:t>(1</w:t>
            </w:r>
            <w:r>
              <w:rPr>
                <w:rFonts w:hint="eastAsia" w:ascii="宋体" w:hAnsi="宋体" w:cs="宋体"/>
                <w:kern w:val="0"/>
              </w:rPr>
              <w:t>）投标人的营业执照等证明文件，自然人的身份证明；</w:t>
            </w:r>
          </w:p>
          <w:p w14:paraId="513B0B34">
            <w:pPr>
              <w:widowControl/>
              <w:spacing w:line="320" w:lineRule="exact"/>
              <w:ind w:firstLine="0" w:firstLineChars="0"/>
              <w:rPr>
                <w:rFonts w:ascii="宋体" w:hAnsi="宋体" w:cs="宋体"/>
                <w:kern w:val="0"/>
              </w:rPr>
            </w:pPr>
            <w:r>
              <w:rPr>
                <w:rFonts w:ascii="宋体" w:hAnsi="宋体" w:cs="宋体"/>
                <w:kern w:val="0"/>
              </w:rPr>
              <w:t>(2</w:t>
            </w:r>
            <w:r>
              <w:rPr>
                <w:rFonts w:hint="eastAsia" w:ascii="宋体" w:hAnsi="宋体" w:cs="宋体"/>
                <w:kern w:val="0"/>
              </w:rPr>
              <w:t>）财务状况报告和依法缴纳税收和社会保障资金的相关材料；</w:t>
            </w:r>
          </w:p>
          <w:p w14:paraId="12D746FA">
            <w:pPr>
              <w:widowControl/>
              <w:spacing w:line="320" w:lineRule="exact"/>
              <w:ind w:firstLine="0" w:firstLineChars="0"/>
              <w:rPr>
                <w:rFonts w:ascii="宋体" w:hAnsi="宋体" w:cs="宋体"/>
                <w:kern w:val="0"/>
              </w:rPr>
            </w:pPr>
            <w:r>
              <w:rPr>
                <w:rFonts w:ascii="宋体" w:hAnsi="宋体" w:cs="宋体"/>
                <w:kern w:val="0"/>
              </w:rPr>
              <w:t>(3</w:t>
            </w:r>
            <w:r>
              <w:rPr>
                <w:rFonts w:hint="eastAsia" w:ascii="宋体" w:hAnsi="宋体" w:cs="宋体"/>
                <w:kern w:val="0"/>
              </w:rPr>
              <w:t>）具备履行合同所必须的设备和专业技术能力的证明材料；</w:t>
            </w:r>
          </w:p>
          <w:p w14:paraId="149F3F1A">
            <w:pPr>
              <w:widowControl/>
              <w:spacing w:line="320" w:lineRule="exact"/>
              <w:ind w:firstLine="0" w:firstLineChars="0"/>
              <w:rPr>
                <w:rFonts w:ascii="宋体" w:hAnsi="宋体" w:cs="宋体"/>
                <w:kern w:val="0"/>
              </w:rPr>
            </w:pPr>
            <w:r>
              <w:rPr>
                <w:rFonts w:ascii="宋体" w:hAnsi="宋体" w:cs="宋体"/>
                <w:kern w:val="0"/>
              </w:rPr>
              <w:t>(4</w:t>
            </w:r>
            <w:r>
              <w:rPr>
                <w:rFonts w:hint="eastAsia" w:ascii="宋体" w:hAnsi="宋体" w:cs="宋体"/>
                <w:kern w:val="0"/>
              </w:rPr>
              <w:t>）参加政府采购活动前</w:t>
            </w:r>
            <w:r>
              <w:rPr>
                <w:rFonts w:ascii="宋体" w:hAnsi="宋体" w:cs="宋体"/>
                <w:kern w:val="0"/>
              </w:rPr>
              <w:t>3</w:t>
            </w:r>
            <w:r>
              <w:rPr>
                <w:rFonts w:hint="eastAsia" w:ascii="宋体" w:hAnsi="宋体" w:cs="宋体"/>
                <w:kern w:val="0"/>
              </w:rPr>
              <w:t>年内在经营活动中没有重大违法记录的书面声明；</w:t>
            </w:r>
          </w:p>
          <w:p w14:paraId="3C2FE4B2">
            <w:pPr>
              <w:widowControl/>
              <w:spacing w:line="320" w:lineRule="exact"/>
              <w:ind w:firstLine="0" w:firstLineChars="0"/>
              <w:rPr>
                <w:rFonts w:ascii="宋体" w:hAnsi="宋体" w:cs="宋体"/>
                <w:kern w:val="0"/>
              </w:rPr>
            </w:pPr>
            <w:r>
              <w:rPr>
                <w:rFonts w:ascii="宋体" w:hAnsi="宋体" w:cs="宋体"/>
                <w:kern w:val="0"/>
              </w:rPr>
              <w:t>(5</w:t>
            </w:r>
            <w:r>
              <w:rPr>
                <w:rFonts w:hint="eastAsia" w:ascii="宋体" w:hAnsi="宋体" w:cs="宋体"/>
                <w:kern w:val="0"/>
              </w:rPr>
              <w:t>）具备法律、行政法规规定的其他条件的证明材料。</w:t>
            </w:r>
          </w:p>
          <w:p w14:paraId="4CFB581B">
            <w:pPr>
              <w:widowControl/>
              <w:spacing w:line="360" w:lineRule="exact"/>
              <w:ind w:firstLine="0" w:firstLineChars="0"/>
              <w:rPr>
                <w:rFonts w:ascii="宋体" w:hAnsi="宋体" w:cs="宋体"/>
                <w:kern w:val="0"/>
              </w:rPr>
            </w:pPr>
            <w:r>
              <w:rPr>
                <w:rFonts w:ascii="宋体" w:hAnsi="宋体" w:cs="宋体"/>
                <w:kern w:val="0"/>
              </w:rPr>
              <w:t>2</w:t>
            </w:r>
            <w:r>
              <w:rPr>
                <w:rFonts w:hint="eastAsia" w:ascii="宋体" w:hAnsi="宋体" w:cs="宋体"/>
                <w:kern w:val="0"/>
              </w:rPr>
              <w:t>、经信用中国（</w:t>
            </w:r>
            <w:r>
              <w:rPr>
                <w:rFonts w:ascii="宋体" w:hAnsi="宋体" w:cs="宋体"/>
                <w:kern w:val="0"/>
              </w:rPr>
              <w:t xml:space="preserve"> www</w:t>
            </w:r>
            <w:r>
              <w:rPr>
                <w:rFonts w:hint="eastAsia" w:ascii="宋体" w:hAnsi="宋体" w:cs="宋体"/>
                <w:kern w:val="0"/>
              </w:rPr>
              <w:t>.</w:t>
            </w:r>
            <w:r>
              <w:rPr>
                <w:rFonts w:ascii="宋体" w:hAnsi="宋体" w:cs="宋体"/>
                <w:kern w:val="0"/>
              </w:rPr>
              <w:t>creditchina</w:t>
            </w:r>
            <w:r>
              <w:rPr>
                <w:rFonts w:hint="eastAsia" w:ascii="宋体" w:hAnsi="宋体" w:cs="宋体"/>
                <w:kern w:val="0"/>
              </w:rPr>
              <w:t>.</w:t>
            </w:r>
            <w:r>
              <w:rPr>
                <w:rFonts w:ascii="宋体" w:hAnsi="宋体" w:cs="宋体"/>
                <w:kern w:val="0"/>
              </w:rPr>
              <w:t>gov</w:t>
            </w:r>
            <w:r>
              <w:rPr>
                <w:rFonts w:hint="eastAsia" w:ascii="宋体" w:hAnsi="宋体" w:cs="宋体"/>
                <w:kern w:val="0"/>
              </w:rPr>
              <w:t>.</w:t>
            </w:r>
            <w:r>
              <w:rPr>
                <w:rFonts w:ascii="宋体" w:hAnsi="宋体" w:cs="宋体"/>
                <w:kern w:val="0"/>
              </w:rPr>
              <w:t>cn )</w:t>
            </w:r>
            <w:r>
              <w:rPr>
                <w:rFonts w:hint="eastAsia" w:ascii="宋体" w:hAnsi="宋体" w:cs="宋体"/>
                <w:kern w:val="0"/>
              </w:rPr>
              <w:t>、中国政府采购网（</w:t>
            </w:r>
            <w:r>
              <w:rPr>
                <w:rFonts w:ascii="宋体" w:hAnsi="宋体" w:cs="宋体"/>
                <w:kern w:val="0"/>
              </w:rPr>
              <w:t xml:space="preserve"> www</w:t>
            </w:r>
            <w:r>
              <w:rPr>
                <w:rFonts w:hint="eastAsia" w:ascii="宋体" w:hAnsi="宋体" w:cs="宋体"/>
                <w:kern w:val="0"/>
              </w:rPr>
              <w:t>.</w:t>
            </w:r>
            <w:r>
              <w:rPr>
                <w:rFonts w:ascii="宋体" w:hAnsi="宋体" w:cs="宋体"/>
                <w:kern w:val="0"/>
              </w:rPr>
              <w:t>c</w:t>
            </w:r>
            <w:r>
              <w:rPr>
                <w:rFonts w:hint="eastAsia" w:ascii="宋体" w:hAnsi="宋体" w:cs="宋体"/>
                <w:kern w:val="0"/>
              </w:rPr>
              <w:t>c</w:t>
            </w:r>
            <w:r>
              <w:rPr>
                <w:rFonts w:ascii="宋体" w:hAnsi="宋体" w:cs="宋体"/>
                <w:kern w:val="0"/>
              </w:rPr>
              <w:t>gp</w:t>
            </w:r>
            <w:r>
              <w:rPr>
                <w:rFonts w:hint="eastAsia" w:ascii="宋体" w:hAnsi="宋体" w:cs="宋体"/>
                <w:kern w:val="0"/>
              </w:rPr>
              <w:t>.</w:t>
            </w:r>
            <w:r>
              <w:rPr>
                <w:rFonts w:ascii="宋体" w:hAnsi="宋体" w:cs="宋体"/>
                <w:kern w:val="0"/>
              </w:rPr>
              <w:t>gov</w:t>
            </w:r>
            <w:r>
              <w:rPr>
                <w:rFonts w:hint="eastAsia" w:ascii="宋体" w:hAnsi="宋体" w:cs="宋体"/>
                <w:kern w:val="0"/>
              </w:rPr>
              <w:t>.</w:t>
            </w:r>
            <w:r>
              <w:rPr>
                <w:rFonts w:ascii="宋体" w:hAnsi="宋体" w:cs="宋体"/>
                <w:kern w:val="0"/>
              </w:rPr>
              <w:t xml:space="preserve">cn </w:t>
            </w:r>
            <w:r>
              <w:rPr>
                <w:rFonts w:hint="eastAsia" w:ascii="宋体" w:hAnsi="宋体" w:cs="宋体"/>
                <w:kern w:val="0"/>
              </w:rPr>
              <w:t>）等渠道查询后，列入失信被执行人、重大税收违法案件当事人名单、政府采购严重违法失信行为记录名单的，取消投标资格。（</w:t>
            </w:r>
            <w:r>
              <w:rPr>
                <w:rFonts w:hint="eastAsia" w:ascii="宋体" w:hAnsi="宋体" w:cs="宋体"/>
                <w:b/>
                <w:color w:val="000000"/>
                <w:kern w:val="0"/>
              </w:rPr>
              <w:t>提供查询截图，时间为投标截止时间前20天内</w:t>
            </w:r>
            <w:r>
              <w:rPr>
                <w:rFonts w:hint="eastAsia" w:ascii="宋体" w:hAnsi="宋体" w:cs="宋体"/>
                <w:color w:val="000000"/>
                <w:kern w:val="0"/>
              </w:rPr>
              <w:t>）</w:t>
            </w:r>
          </w:p>
          <w:p w14:paraId="7DBCCE38">
            <w:pPr>
              <w:widowControl/>
              <w:spacing w:line="320" w:lineRule="exact"/>
              <w:ind w:firstLine="0" w:firstLineChars="0"/>
              <w:rPr>
                <w:rFonts w:ascii="宋体" w:hAnsi="宋体" w:cs="宋体"/>
                <w:kern w:val="0"/>
              </w:rPr>
            </w:pPr>
            <w:r>
              <w:rPr>
                <w:rFonts w:ascii="宋体" w:hAnsi="宋体" w:cs="宋体"/>
                <w:kern w:val="0"/>
              </w:rPr>
              <w:t>3</w:t>
            </w:r>
            <w:r>
              <w:rPr>
                <w:rFonts w:hint="eastAsia" w:ascii="宋体" w:hAnsi="宋体" w:cs="宋体"/>
                <w:kern w:val="0"/>
              </w:rPr>
              <w:t>、单位负责人为同一人或者存在直接控股、管理关系的不同供应商，不得参加同一合同项下的政府采购活动。否则，皆取消投标资格。</w:t>
            </w:r>
          </w:p>
          <w:p w14:paraId="00981A2F">
            <w:pPr>
              <w:widowControl/>
              <w:spacing w:line="320" w:lineRule="exact"/>
              <w:ind w:firstLine="0" w:firstLineChars="0"/>
              <w:rPr>
                <w:rFonts w:ascii="宋体" w:hAnsi="宋体" w:cs="宋体"/>
                <w:kern w:val="0"/>
              </w:rPr>
            </w:pPr>
            <w:r>
              <w:rPr>
                <w:rFonts w:ascii="宋体" w:hAnsi="宋体" w:cs="宋体"/>
                <w:kern w:val="0"/>
              </w:rPr>
              <w:t>4</w:t>
            </w:r>
            <w:r>
              <w:rPr>
                <w:rFonts w:hint="eastAsia" w:ascii="宋体" w:hAnsi="宋体" w:cs="宋体"/>
                <w:kern w:val="0"/>
              </w:rPr>
              <w:t>、为本采购项目提供整体设计、规范编制等服务的供应商，不得再参加该采购项目的其他采购活动。</w:t>
            </w:r>
          </w:p>
          <w:p w14:paraId="5EF545AC">
            <w:pPr>
              <w:widowControl/>
              <w:spacing w:line="320" w:lineRule="exact"/>
              <w:ind w:firstLine="0" w:firstLineChars="0"/>
              <w:rPr>
                <w:rFonts w:ascii="宋体" w:hAnsi="宋体" w:cs="宋体"/>
                <w:kern w:val="0"/>
              </w:rPr>
            </w:pPr>
            <w:r>
              <w:rPr>
                <w:rFonts w:ascii="宋体" w:hAnsi="宋体" w:cs="宋体"/>
                <w:kern w:val="0"/>
              </w:rPr>
              <w:t>5</w:t>
            </w:r>
            <w:r>
              <w:rPr>
                <w:rFonts w:hint="eastAsia" w:ascii="宋体" w:hAnsi="宋体" w:cs="宋体"/>
                <w:kern w:val="0"/>
              </w:rPr>
              <w:t>、本项目不接受供应商以联合体方式进行投标。</w:t>
            </w:r>
          </w:p>
          <w:p w14:paraId="3DA38C5D">
            <w:pPr>
              <w:widowControl/>
              <w:spacing w:line="320" w:lineRule="exact"/>
              <w:ind w:firstLine="0" w:firstLineChars="0"/>
            </w:pPr>
            <w:r>
              <w:rPr>
                <w:rFonts w:ascii="宋体" w:hAnsi="宋体" w:cs="宋体"/>
                <w:kern w:val="0"/>
              </w:rPr>
              <w:t>6</w:t>
            </w:r>
            <w:r>
              <w:rPr>
                <w:rFonts w:hint="eastAsia" w:ascii="宋体" w:hAnsi="宋体" w:cs="宋体"/>
                <w:kern w:val="0"/>
              </w:rPr>
              <w:t>、投标文件中规定的其他资质条件。</w:t>
            </w:r>
          </w:p>
        </w:tc>
      </w:tr>
      <w:tr w14:paraId="73BB34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54" w:hRule="atLeast"/>
          <w:jc w:val="center"/>
        </w:trPr>
        <w:tc>
          <w:tcPr>
            <w:tcW w:w="799" w:type="dxa"/>
            <w:tcBorders>
              <w:top w:val="outset" w:color="auto" w:sz="6" w:space="0"/>
              <w:left w:val="outset" w:color="auto" w:sz="6" w:space="0"/>
              <w:bottom w:val="outset" w:color="auto" w:sz="6" w:space="0"/>
              <w:right w:val="outset" w:color="auto" w:sz="6" w:space="0"/>
            </w:tcBorders>
            <w:vAlign w:val="center"/>
          </w:tcPr>
          <w:p w14:paraId="667813C6">
            <w:pPr>
              <w:widowControl/>
              <w:spacing w:line="320" w:lineRule="exact"/>
              <w:ind w:firstLine="0" w:firstLineChars="0"/>
              <w:jc w:val="center"/>
              <w:rPr>
                <w:rFonts w:ascii="宋体" w:hAnsi="宋体" w:cs="Arial"/>
                <w:kern w:val="0"/>
              </w:rPr>
            </w:pPr>
            <w:r>
              <w:rPr>
                <w:rFonts w:ascii="宋体" w:hAnsi="宋体" w:cs="Arial"/>
                <w:kern w:val="0"/>
              </w:rPr>
              <w:t>12</w:t>
            </w:r>
          </w:p>
        </w:tc>
        <w:tc>
          <w:tcPr>
            <w:tcW w:w="2359" w:type="dxa"/>
            <w:tcBorders>
              <w:top w:val="outset" w:color="auto" w:sz="6" w:space="0"/>
              <w:left w:val="outset" w:color="auto" w:sz="6" w:space="0"/>
              <w:bottom w:val="outset" w:color="auto" w:sz="6" w:space="0"/>
              <w:right w:val="outset" w:color="auto" w:sz="6" w:space="0"/>
            </w:tcBorders>
            <w:vAlign w:val="center"/>
          </w:tcPr>
          <w:p w14:paraId="018CEE0B">
            <w:pPr>
              <w:widowControl/>
              <w:spacing w:line="320" w:lineRule="exact"/>
              <w:ind w:firstLine="240" w:firstLineChars="100"/>
              <w:jc w:val="left"/>
              <w:rPr>
                <w:rFonts w:ascii="宋体" w:hAnsi="宋体" w:cs="Arial"/>
                <w:kern w:val="0"/>
              </w:rPr>
            </w:pPr>
            <w:r>
              <w:rPr>
                <w:rFonts w:hint="eastAsia" w:ascii="宋体" w:hAnsi="宋体" w:cs="宋体"/>
                <w:color w:val="000000"/>
                <w:kern w:val="0"/>
                <w:lang w:val="zh-CN"/>
              </w:rPr>
              <w:t>投标保证金</w:t>
            </w:r>
          </w:p>
        </w:tc>
        <w:tc>
          <w:tcPr>
            <w:tcW w:w="7347" w:type="dxa"/>
            <w:tcBorders>
              <w:top w:val="outset" w:color="auto" w:sz="6" w:space="0"/>
              <w:left w:val="outset" w:color="auto" w:sz="6" w:space="0"/>
              <w:bottom w:val="outset" w:color="auto" w:sz="6" w:space="0"/>
              <w:right w:val="outset" w:color="auto" w:sz="6" w:space="0"/>
            </w:tcBorders>
            <w:vAlign w:val="center"/>
          </w:tcPr>
          <w:p w14:paraId="6C9DA556">
            <w:pPr>
              <w:widowControl/>
              <w:spacing w:line="320" w:lineRule="exact"/>
              <w:ind w:firstLine="0" w:firstLineChars="0"/>
              <w:rPr>
                <w:rFonts w:ascii="宋体" w:hAnsi="宋体" w:cs="宋体"/>
                <w:kern w:val="0"/>
              </w:rPr>
            </w:pPr>
            <w:r>
              <w:rPr>
                <w:rFonts w:hint="eastAsia" w:ascii="宋体" w:hAnsi="宋体" w:cs="宋体"/>
                <w:b/>
                <w:bCs/>
                <w:kern w:val="0"/>
              </w:rPr>
              <w:t>保证金金额：</w:t>
            </w:r>
            <w:r>
              <w:rPr>
                <w:rFonts w:hint="eastAsia" w:ascii="宋体" w:hAnsi="宋体" w:cs="宋体"/>
                <w:kern w:val="0"/>
                <w:lang w:val="en-US" w:eastAsia="zh-CN"/>
              </w:rPr>
              <w:t>68000.00</w:t>
            </w:r>
            <w:r>
              <w:rPr>
                <w:rFonts w:hint="eastAsia" w:ascii="宋体" w:hAnsi="宋体" w:cs="宋体"/>
                <w:kern w:val="0"/>
              </w:rPr>
              <w:t>元（</w:t>
            </w:r>
            <w:r>
              <w:rPr>
                <w:rFonts w:hint="eastAsia" w:ascii="宋体" w:hAnsi="宋体" w:cs="宋体"/>
                <w:kern w:val="0"/>
                <w:lang w:val="en-US" w:eastAsia="zh-CN"/>
              </w:rPr>
              <w:t>陆万捌仟元整</w:t>
            </w:r>
            <w:r>
              <w:rPr>
                <w:rFonts w:hint="eastAsia" w:ascii="宋体" w:hAnsi="宋体" w:cs="宋体"/>
                <w:kern w:val="0"/>
              </w:rPr>
              <w:t>）</w:t>
            </w:r>
          </w:p>
          <w:p w14:paraId="041F6F2B">
            <w:pPr>
              <w:widowControl/>
              <w:spacing w:line="320" w:lineRule="exact"/>
              <w:ind w:firstLine="0" w:firstLineChars="0"/>
              <w:rPr>
                <w:rFonts w:hint="eastAsia" w:ascii="宋体" w:hAnsi="宋体" w:cs="宋体"/>
                <w:kern w:val="0"/>
                <w:lang w:val="en-US" w:eastAsia="zh-CN"/>
              </w:rPr>
            </w:pPr>
            <w:r>
              <w:rPr>
                <w:rFonts w:hint="eastAsia" w:ascii="宋体" w:hAnsi="宋体" w:cs="宋体"/>
                <w:b/>
                <w:bCs/>
                <w:kern w:val="0"/>
              </w:rPr>
              <w:t>收 款 单位：</w:t>
            </w:r>
            <w:r>
              <w:rPr>
                <w:rFonts w:hint="eastAsia" w:ascii="宋体" w:hAnsi="宋体" w:cs="宋体"/>
                <w:kern w:val="0"/>
                <w:lang w:val="en-US" w:eastAsia="zh-CN"/>
              </w:rPr>
              <w:t>格尔木市数据局</w:t>
            </w:r>
          </w:p>
          <w:p w14:paraId="5B082994">
            <w:pPr>
              <w:widowControl/>
              <w:spacing w:line="320" w:lineRule="exact"/>
              <w:ind w:firstLine="0" w:firstLineChars="0"/>
              <w:rPr>
                <w:rFonts w:hint="eastAsia" w:ascii="宋体" w:hAnsi="宋体" w:cs="宋体"/>
                <w:kern w:val="0"/>
              </w:rPr>
            </w:pPr>
            <w:r>
              <w:rPr>
                <w:rFonts w:hint="eastAsia" w:ascii="宋体" w:hAnsi="宋体" w:cs="宋体"/>
                <w:b/>
                <w:bCs/>
                <w:kern w:val="0"/>
              </w:rPr>
              <w:t>开  户 行</w:t>
            </w:r>
            <w:r>
              <w:rPr>
                <w:rFonts w:hint="eastAsia" w:ascii="宋体" w:hAnsi="宋体" w:cs="宋体"/>
                <w:kern w:val="0"/>
              </w:rPr>
              <w:t>：中国工商银行格尔木昆仑路支行</w:t>
            </w:r>
          </w:p>
          <w:p w14:paraId="1A6F21A1">
            <w:pPr>
              <w:widowControl/>
              <w:spacing w:line="320" w:lineRule="exact"/>
              <w:ind w:firstLine="0" w:firstLineChars="0"/>
              <w:rPr>
                <w:rFonts w:hint="eastAsia" w:ascii="宋体" w:hAnsi="宋体" w:cs="宋体"/>
                <w:kern w:val="0"/>
              </w:rPr>
            </w:pPr>
            <w:r>
              <w:rPr>
                <w:rFonts w:hint="eastAsia" w:ascii="宋体" w:hAnsi="宋体" w:cs="宋体"/>
                <w:b/>
                <w:bCs/>
                <w:kern w:val="0"/>
              </w:rPr>
              <w:t>银行账号：</w:t>
            </w:r>
            <w:r>
              <w:rPr>
                <w:rFonts w:hint="eastAsia" w:ascii="宋体" w:hAnsi="宋体" w:cs="宋体"/>
                <w:kern w:val="0"/>
              </w:rPr>
              <w:t>2806000238000851222</w:t>
            </w:r>
          </w:p>
          <w:p w14:paraId="7E72E59E">
            <w:pPr>
              <w:widowControl/>
              <w:spacing w:line="320" w:lineRule="exact"/>
              <w:ind w:firstLine="0" w:firstLineChars="0"/>
              <w:rPr>
                <w:rFonts w:ascii="宋体" w:hAnsi="宋体" w:cs="宋体"/>
                <w:color w:val="000000" w:themeColor="text1"/>
                <w:spacing w:val="2"/>
                <w:lang w:val="zh-CN"/>
              </w:rPr>
            </w:pPr>
            <w:r>
              <w:rPr>
                <w:rFonts w:hint="eastAsia" w:ascii="宋体" w:hAnsi="宋体" w:cs="宋体"/>
                <w:b/>
                <w:bCs/>
                <w:color w:val="000000" w:themeColor="text1"/>
                <w:spacing w:val="2"/>
                <w:lang w:val="zh-CN"/>
              </w:rPr>
              <w:t>缴费方式：</w:t>
            </w:r>
            <w:r>
              <w:rPr>
                <w:rFonts w:hint="eastAsia" w:ascii="宋体" w:hAnsi="Times New Roman" w:eastAsia="宋体" w:cs="宋体"/>
                <w:kern w:val="0"/>
                <w:sz w:val="24"/>
                <w:szCs w:val="24"/>
                <w:lang w:val="zh-CN" w:eastAsia="zh-CN" w:bidi="ar-SA"/>
              </w:rPr>
              <w:t>供应商在投标截止时间前（</w:t>
            </w:r>
            <w:r>
              <w:rPr>
                <w:rFonts w:hint="eastAsia" w:ascii="宋体" w:hAnsi="Times New Roman" w:eastAsia="宋体" w:cs="宋体"/>
                <w:b/>
                <w:bCs/>
                <w:kern w:val="0"/>
                <w:sz w:val="24"/>
                <w:szCs w:val="24"/>
                <w:lang w:val="zh-CN" w:eastAsia="zh-CN" w:bidi="ar-SA"/>
              </w:rPr>
              <w:t xml:space="preserve"> 202</w:t>
            </w:r>
            <w:r>
              <w:rPr>
                <w:rFonts w:hint="eastAsia" w:ascii="宋体" w:cs="宋体"/>
                <w:b/>
                <w:bCs/>
                <w:kern w:val="0"/>
                <w:sz w:val="24"/>
                <w:szCs w:val="24"/>
                <w:lang w:val="en-US" w:eastAsia="zh-CN" w:bidi="ar-SA"/>
              </w:rPr>
              <w:t>5</w:t>
            </w:r>
            <w:r>
              <w:rPr>
                <w:rFonts w:hint="eastAsia" w:ascii="宋体" w:hAnsi="Times New Roman" w:eastAsia="宋体" w:cs="宋体"/>
                <w:b/>
                <w:bCs/>
                <w:kern w:val="0"/>
                <w:sz w:val="24"/>
                <w:szCs w:val="24"/>
                <w:lang w:val="zh-CN" w:eastAsia="zh-CN" w:bidi="ar-SA"/>
              </w:rPr>
              <w:t>年</w:t>
            </w:r>
            <w:r>
              <w:rPr>
                <w:rFonts w:hint="eastAsia" w:ascii="宋体" w:hAnsi="Times New Roman" w:eastAsia="宋体" w:cs="宋体"/>
                <w:b/>
                <w:bCs/>
                <w:kern w:val="0"/>
                <w:sz w:val="24"/>
                <w:szCs w:val="24"/>
                <w:lang w:val="en-US" w:eastAsia="zh-CN" w:bidi="ar-SA"/>
              </w:rPr>
              <w:t>3</w:t>
            </w:r>
            <w:r>
              <w:rPr>
                <w:rFonts w:hint="eastAsia" w:ascii="宋体" w:hAnsi="Times New Roman" w:eastAsia="宋体" w:cs="宋体"/>
                <w:b/>
                <w:bCs/>
                <w:kern w:val="0"/>
                <w:sz w:val="24"/>
                <w:szCs w:val="24"/>
                <w:lang w:val="zh-CN" w:eastAsia="zh-CN" w:bidi="ar-SA"/>
              </w:rPr>
              <w:t>月</w:t>
            </w:r>
            <w:r>
              <w:rPr>
                <w:rFonts w:hint="eastAsia" w:ascii="宋体" w:hAnsi="Times New Roman" w:eastAsia="宋体" w:cs="宋体"/>
                <w:b/>
                <w:bCs/>
                <w:kern w:val="0"/>
                <w:sz w:val="24"/>
                <w:szCs w:val="24"/>
                <w:lang w:val="en-US" w:eastAsia="zh-CN" w:bidi="ar-SA"/>
              </w:rPr>
              <w:t>7</w:t>
            </w:r>
            <w:r>
              <w:rPr>
                <w:rFonts w:hint="eastAsia" w:ascii="宋体" w:hAnsi="Times New Roman" w:eastAsia="宋体" w:cs="宋体"/>
                <w:b/>
                <w:bCs/>
                <w:kern w:val="0"/>
                <w:sz w:val="24"/>
                <w:szCs w:val="24"/>
                <w:lang w:val="zh-CN" w:eastAsia="zh-CN" w:bidi="ar-SA"/>
              </w:rPr>
              <w:t>日上午09：</w:t>
            </w:r>
            <w:r>
              <w:rPr>
                <w:rFonts w:hint="eastAsia" w:ascii="宋体" w:cs="宋体"/>
                <w:b/>
                <w:bCs/>
                <w:kern w:val="0"/>
                <w:sz w:val="24"/>
                <w:szCs w:val="24"/>
                <w:lang w:val="en-US" w:eastAsia="zh-CN" w:bidi="ar-SA"/>
              </w:rPr>
              <w:t>00</w:t>
            </w:r>
            <w:r>
              <w:rPr>
                <w:rFonts w:hint="eastAsia" w:ascii="宋体" w:hAnsi="Times New Roman" w:eastAsia="宋体" w:cs="宋体"/>
                <w:b/>
                <w:bCs/>
                <w:kern w:val="0"/>
                <w:sz w:val="24"/>
                <w:szCs w:val="24"/>
                <w:lang w:val="zh-CN" w:eastAsia="zh-CN" w:bidi="ar-SA"/>
              </w:rPr>
              <w:t>点以前</w:t>
            </w:r>
            <w:r>
              <w:rPr>
                <w:rFonts w:hint="eastAsia" w:ascii="宋体" w:hAnsi="Times New Roman" w:eastAsia="宋体" w:cs="宋体"/>
                <w:kern w:val="0"/>
                <w:sz w:val="24"/>
                <w:szCs w:val="24"/>
                <w:lang w:val="zh-CN" w:eastAsia="zh-CN" w:bidi="ar-SA"/>
              </w:rPr>
              <w:t>），以银行到账时间为准。</w:t>
            </w:r>
            <w:r>
              <w:rPr>
                <w:rFonts w:hint="eastAsia" w:ascii="宋体" w:hAnsi="宋体" w:cs="宋体"/>
                <w:color w:val="000000" w:themeColor="text1"/>
                <w:spacing w:val="2"/>
                <w:lang w:val="zh-CN"/>
              </w:rPr>
              <w:t>保证金应当以支票、汇票、本票或者金融机构、担保机构出具的保函等非现金形式提交，通过银行转账的，必须从投标人基本账户</w:t>
            </w:r>
            <w:bookmarkStart w:id="180" w:name="_GoBack"/>
            <w:bookmarkEnd w:id="180"/>
            <w:r>
              <w:rPr>
                <w:rFonts w:hint="eastAsia" w:ascii="宋体" w:hAnsi="宋体" w:cs="宋体"/>
                <w:color w:val="000000" w:themeColor="text1"/>
                <w:spacing w:val="2"/>
                <w:lang w:val="zh-CN"/>
              </w:rPr>
              <w:t>直接汇（转）入采购代理机构指定账户。</w:t>
            </w:r>
          </w:p>
          <w:p w14:paraId="697DDC76">
            <w:pPr>
              <w:widowControl/>
              <w:spacing w:line="320" w:lineRule="exact"/>
              <w:ind w:firstLine="0" w:firstLineChars="0"/>
              <w:rPr>
                <w:rFonts w:ascii="宋体" w:hAnsi="宋体" w:cs="宋体"/>
                <w:kern w:val="0"/>
              </w:rPr>
            </w:pPr>
            <w:r>
              <w:rPr>
                <w:rFonts w:hint="eastAsia" w:ascii="宋体" w:hAnsi="宋体" w:cs="宋体"/>
                <w:b/>
                <w:bCs/>
                <w:color w:val="000000" w:themeColor="text1"/>
                <w:spacing w:val="2"/>
                <w:lang w:val="zh-CN"/>
              </w:rPr>
              <w:t>投标保证金退还：</w:t>
            </w:r>
            <w:r>
              <w:rPr>
                <w:rFonts w:hint="eastAsia" w:ascii="宋体" w:hAnsi="宋体" w:cs="宋体"/>
                <w:color w:val="000000" w:themeColor="text1"/>
                <w:spacing w:val="2"/>
                <w:lang w:val="zh-CN"/>
              </w:rPr>
              <w:t>投标人在投标截止时间前撤回已提交的投标文件的，采购代理机构应当自收到投标人书面撤回通知之日起5个工作日内，退还已收取的投标保证金，但因投标人自身原因导致无法及时退还的除外。采购代理机构应当自中标通知书发出之日起5个工作日内退还未中标人的投标保证金，自采购合同签订之日起5个工作日内退还中标人的投标保证金。</w:t>
            </w:r>
          </w:p>
        </w:tc>
      </w:tr>
      <w:tr w14:paraId="2BF2E5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4" w:hRule="atLeast"/>
          <w:jc w:val="center"/>
        </w:trPr>
        <w:tc>
          <w:tcPr>
            <w:tcW w:w="799" w:type="dxa"/>
            <w:tcBorders>
              <w:top w:val="outset" w:color="auto" w:sz="6" w:space="0"/>
              <w:left w:val="outset" w:color="auto" w:sz="6" w:space="0"/>
              <w:bottom w:val="outset" w:color="auto" w:sz="6" w:space="0"/>
              <w:right w:val="outset" w:color="auto" w:sz="6" w:space="0"/>
            </w:tcBorders>
            <w:vAlign w:val="center"/>
          </w:tcPr>
          <w:p w14:paraId="1180E6B5">
            <w:pPr>
              <w:widowControl/>
              <w:spacing w:line="320" w:lineRule="exact"/>
              <w:ind w:firstLine="0" w:firstLineChars="0"/>
              <w:jc w:val="center"/>
              <w:rPr>
                <w:rFonts w:ascii="宋体" w:hAnsi="宋体" w:cs="Arial"/>
                <w:kern w:val="0"/>
              </w:rPr>
            </w:pPr>
            <w:r>
              <w:rPr>
                <w:rFonts w:hint="eastAsia" w:ascii="宋体" w:hAnsi="宋体" w:cs="Arial"/>
                <w:kern w:val="0"/>
              </w:rPr>
              <w:t>1</w:t>
            </w:r>
            <w:r>
              <w:rPr>
                <w:rFonts w:ascii="宋体" w:hAnsi="宋体" w:cs="Arial"/>
                <w:kern w:val="0"/>
              </w:rPr>
              <w:t>3</w:t>
            </w:r>
          </w:p>
        </w:tc>
        <w:tc>
          <w:tcPr>
            <w:tcW w:w="2359" w:type="dxa"/>
            <w:tcBorders>
              <w:top w:val="outset" w:color="auto" w:sz="6" w:space="0"/>
              <w:left w:val="outset" w:color="auto" w:sz="6" w:space="0"/>
              <w:bottom w:val="outset" w:color="auto" w:sz="6" w:space="0"/>
              <w:right w:val="outset" w:color="auto" w:sz="6" w:space="0"/>
            </w:tcBorders>
            <w:vAlign w:val="center"/>
          </w:tcPr>
          <w:p w14:paraId="49A8E990">
            <w:pPr>
              <w:widowControl/>
              <w:spacing w:line="320" w:lineRule="exact"/>
              <w:ind w:firstLine="0" w:firstLineChars="0"/>
              <w:jc w:val="left"/>
              <w:rPr>
                <w:rFonts w:ascii="宋体" w:hAnsi="宋体" w:cs="宋体"/>
                <w:kern w:val="0"/>
              </w:rPr>
            </w:pPr>
            <w:r>
              <w:rPr>
                <w:rFonts w:hint="eastAsia" w:ascii="宋体" w:hAnsi="宋体" w:cs="Arial"/>
                <w:kern w:val="0"/>
              </w:rPr>
              <w:t>公告发布时间</w:t>
            </w:r>
          </w:p>
        </w:tc>
        <w:tc>
          <w:tcPr>
            <w:tcW w:w="7347" w:type="dxa"/>
            <w:tcBorders>
              <w:top w:val="outset" w:color="auto" w:sz="6" w:space="0"/>
              <w:left w:val="outset" w:color="auto" w:sz="6" w:space="0"/>
              <w:bottom w:val="outset" w:color="auto" w:sz="6" w:space="0"/>
              <w:right w:val="outset" w:color="auto" w:sz="6" w:space="0"/>
            </w:tcBorders>
            <w:vAlign w:val="center"/>
          </w:tcPr>
          <w:p w14:paraId="16A6D377">
            <w:pPr>
              <w:widowControl/>
              <w:spacing w:line="320" w:lineRule="exact"/>
              <w:ind w:firstLine="0" w:firstLineChars="0"/>
              <w:rPr>
                <w:rFonts w:ascii="宋体" w:hAnsi="宋体" w:cs="宋体"/>
                <w:b/>
                <w:bCs/>
                <w:color w:val="000000" w:themeColor="text1"/>
                <w:kern w:val="0"/>
              </w:rPr>
            </w:pPr>
            <w:r>
              <w:rPr>
                <w:rFonts w:hint="eastAsia" w:ascii="宋体" w:hAnsi="宋体" w:cs="宋体"/>
                <w:b/>
                <w:bCs/>
                <w:color w:val="000000" w:themeColor="text1"/>
                <w:kern w:val="0"/>
              </w:rPr>
              <w:t>202</w:t>
            </w:r>
            <w:r>
              <w:rPr>
                <w:rFonts w:hint="eastAsia" w:ascii="宋体" w:hAnsi="宋体" w:cs="宋体"/>
                <w:b/>
                <w:bCs/>
                <w:color w:val="000000" w:themeColor="text1"/>
                <w:kern w:val="0"/>
                <w:lang w:val="en-US" w:eastAsia="zh-CN"/>
              </w:rPr>
              <w:t>5</w:t>
            </w:r>
            <w:r>
              <w:rPr>
                <w:rFonts w:ascii="宋体" w:hAnsi="宋体" w:cs="宋体"/>
                <w:b/>
                <w:bCs/>
                <w:color w:val="000000" w:themeColor="text1"/>
                <w:kern w:val="0"/>
              </w:rPr>
              <w:t>年</w:t>
            </w:r>
            <w:r>
              <w:rPr>
                <w:rFonts w:hint="eastAsia" w:ascii="宋体" w:hAnsi="宋体" w:cs="宋体"/>
                <w:b/>
                <w:bCs/>
                <w:color w:val="000000" w:themeColor="text1"/>
                <w:kern w:val="0"/>
                <w:lang w:val="en-US" w:eastAsia="zh-CN"/>
              </w:rPr>
              <w:t>2</w:t>
            </w:r>
            <w:r>
              <w:rPr>
                <w:rFonts w:hint="eastAsia" w:ascii="宋体" w:hAnsi="宋体" w:cs="宋体"/>
                <w:b/>
                <w:bCs/>
                <w:color w:val="000000" w:themeColor="text1"/>
                <w:kern w:val="0"/>
              </w:rPr>
              <w:t>月</w:t>
            </w:r>
            <w:r>
              <w:rPr>
                <w:rFonts w:hint="eastAsia" w:ascii="宋体" w:hAnsi="宋体" w:cs="宋体"/>
                <w:b/>
                <w:bCs/>
                <w:color w:val="000000" w:themeColor="text1"/>
                <w:kern w:val="0"/>
                <w:lang w:val="en-US" w:eastAsia="zh-CN"/>
              </w:rPr>
              <w:t>14</w:t>
            </w:r>
            <w:r>
              <w:rPr>
                <w:rFonts w:ascii="宋体" w:hAnsi="宋体" w:cs="宋体"/>
                <w:b/>
                <w:bCs/>
                <w:color w:val="000000" w:themeColor="text1"/>
                <w:kern w:val="0"/>
              </w:rPr>
              <w:t>日</w:t>
            </w:r>
          </w:p>
        </w:tc>
      </w:tr>
      <w:tr w14:paraId="1E7A82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1" w:hRule="atLeast"/>
          <w:jc w:val="center"/>
        </w:trPr>
        <w:tc>
          <w:tcPr>
            <w:tcW w:w="799" w:type="dxa"/>
            <w:tcBorders>
              <w:top w:val="outset" w:color="auto" w:sz="6" w:space="0"/>
              <w:left w:val="outset" w:color="auto" w:sz="6" w:space="0"/>
              <w:bottom w:val="outset" w:color="auto" w:sz="6" w:space="0"/>
              <w:right w:val="outset" w:color="auto" w:sz="6" w:space="0"/>
            </w:tcBorders>
            <w:vAlign w:val="center"/>
          </w:tcPr>
          <w:p w14:paraId="49FEEC75">
            <w:pPr>
              <w:widowControl/>
              <w:spacing w:line="320" w:lineRule="exact"/>
              <w:ind w:firstLine="0" w:firstLineChars="0"/>
              <w:jc w:val="center"/>
              <w:rPr>
                <w:rFonts w:ascii="宋体" w:hAnsi="宋体" w:cs="Arial"/>
                <w:kern w:val="0"/>
              </w:rPr>
            </w:pPr>
            <w:r>
              <w:rPr>
                <w:rFonts w:hint="eastAsia" w:ascii="宋体" w:hAnsi="宋体" w:cs="Arial"/>
                <w:kern w:val="0"/>
              </w:rPr>
              <w:t>1</w:t>
            </w:r>
            <w:r>
              <w:rPr>
                <w:rFonts w:ascii="宋体" w:hAnsi="宋体" w:cs="Arial"/>
                <w:kern w:val="0"/>
              </w:rPr>
              <w:t>4</w:t>
            </w:r>
          </w:p>
        </w:tc>
        <w:tc>
          <w:tcPr>
            <w:tcW w:w="2359" w:type="dxa"/>
            <w:tcBorders>
              <w:top w:val="outset" w:color="auto" w:sz="6" w:space="0"/>
              <w:left w:val="outset" w:color="auto" w:sz="6" w:space="0"/>
              <w:bottom w:val="outset" w:color="auto" w:sz="6" w:space="0"/>
              <w:right w:val="outset" w:color="auto" w:sz="6" w:space="0"/>
            </w:tcBorders>
            <w:vAlign w:val="center"/>
          </w:tcPr>
          <w:p w14:paraId="042F2EAF">
            <w:pPr>
              <w:widowControl/>
              <w:spacing w:line="320" w:lineRule="exact"/>
              <w:ind w:firstLine="0" w:firstLineChars="0"/>
              <w:jc w:val="left"/>
              <w:rPr>
                <w:rFonts w:ascii="宋体" w:hAnsi="宋体" w:cs="宋体"/>
                <w:kern w:val="0"/>
              </w:rPr>
            </w:pPr>
            <w:r>
              <w:rPr>
                <w:rFonts w:hint="eastAsia" w:ascii="宋体" w:hAnsi="宋体" w:cs="Arial"/>
                <w:kern w:val="0"/>
              </w:rPr>
              <w:t>采购文件获取时间</w:t>
            </w:r>
          </w:p>
        </w:tc>
        <w:tc>
          <w:tcPr>
            <w:tcW w:w="7347" w:type="dxa"/>
            <w:tcBorders>
              <w:top w:val="outset" w:color="auto" w:sz="6" w:space="0"/>
              <w:left w:val="outset" w:color="auto" w:sz="6" w:space="0"/>
              <w:bottom w:val="outset" w:color="auto" w:sz="6" w:space="0"/>
              <w:right w:val="outset" w:color="auto" w:sz="6" w:space="0"/>
            </w:tcBorders>
            <w:vAlign w:val="center"/>
          </w:tcPr>
          <w:p w14:paraId="262BDD60">
            <w:pPr>
              <w:widowControl/>
              <w:spacing w:line="320" w:lineRule="exact"/>
              <w:ind w:firstLine="0" w:firstLineChars="0"/>
              <w:rPr>
                <w:rFonts w:ascii="宋体" w:hAnsi="宋体" w:cs="宋体"/>
                <w:b/>
                <w:bCs/>
                <w:color w:val="000000" w:themeColor="text1"/>
                <w:kern w:val="0"/>
              </w:rPr>
            </w:pPr>
            <w:r>
              <w:rPr>
                <w:rFonts w:hint="eastAsia" w:ascii="宋体" w:hAnsi="宋体" w:cs="宋体"/>
                <w:b/>
                <w:bCs/>
                <w:color w:val="000000" w:themeColor="text1"/>
                <w:kern w:val="0"/>
              </w:rPr>
              <w:t>202</w:t>
            </w:r>
            <w:r>
              <w:rPr>
                <w:rFonts w:hint="eastAsia" w:ascii="宋体" w:hAnsi="宋体" w:cs="宋体"/>
                <w:b/>
                <w:bCs/>
                <w:color w:val="000000" w:themeColor="text1"/>
                <w:kern w:val="0"/>
                <w:lang w:val="en-US" w:eastAsia="zh-CN"/>
              </w:rPr>
              <w:t>5</w:t>
            </w:r>
            <w:r>
              <w:rPr>
                <w:rFonts w:hint="eastAsia" w:ascii="宋体" w:hAnsi="宋体" w:cs="宋体"/>
                <w:b/>
                <w:bCs/>
                <w:color w:val="000000" w:themeColor="text1"/>
                <w:kern w:val="0"/>
                <w:lang w:val="zh-CN"/>
              </w:rPr>
              <w:t>年</w:t>
            </w:r>
            <w:r>
              <w:rPr>
                <w:rFonts w:hint="eastAsia" w:ascii="宋体" w:hAnsi="宋体" w:cs="宋体"/>
                <w:b/>
                <w:bCs/>
                <w:color w:val="000000" w:themeColor="text1"/>
                <w:kern w:val="0"/>
                <w:lang w:val="en-US" w:eastAsia="zh-CN"/>
              </w:rPr>
              <w:t>2</w:t>
            </w:r>
            <w:r>
              <w:rPr>
                <w:rFonts w:hint="eastAsia" w:ascii="宋体" w:hAnsi="宋体" w:cs="宋体"/>
                <w:b/>
                <w:bCs/>
                <w:color w:val="000000" w:themeColor="text1"/>
                <w:kern w:val="0"/>
                <w:lang w:val="zh-CN"/>
              </w:rPr>
              <w:t>月</w:t>
            </w:r>
            <w:r>
              <w:rPr>
                <w:rFonts w:hint="eastAsia" w:ascii="宋体" w:hAnsi="宋体" w:cs="宋体"/>
                <w:b/>
                <w:bCs/>
                <w:color w:val="000000" w:themeColor="text1"/>
                <w:kern w:val="0"/>
                <w:lang w:val="en-US" w:eastAsia="zh-CN"/>
              </w:rPr>
              <w:t>14</w:t>
            </w:r>
            <w:r>
              <w:rPr>
                <w:rFonts w:hint="eastAsia" w:ascii="宋体" w:hAnsi="宋体" w:cs="宋体"/>
                <w:b/>
                <w:bCs/>
                <w:color w:val="000000" w:themeColor="text1"/>
                <w:kern w:val="0"/>
                <w:lang w:val="zh-CN"/>
              </w:rPr>
              <w:t>日至</w:t>
            </w:r>
            <w:r>
              <w:rPr>
                <w:rFonts w:hint="eastAsia" w:ascii="宋体" w:hAnsi="宋体" w:cs="宋体"/>
                <w:b/>
                <w:bCs/>
                <w:color w:val="000000" w:themeColor="text1"/>
                <w:kern w:val="0"/>
              </w:rPr>
              <w:t>202</w:t>
            </w:r>
            <w:r>
              <w:rPr>
                <w:rFonts w:hint="eastAsia" w:ascii="宋体" w:hAnsi="宋体" w:cs="宋体"/>
                <w:b/>
                <w:bCs/>
                <w:color w:val="000000" w:themeColor="text1"/>
                <w:kern w:val="0"/>
                <w:lang w:val="en-US" w:eastAsia="zh-CN"/>
              </w:rPr>
              <w:t>5</w:t>
            </w:r>
            <w:r>
              <w:rPr>
                <w:rFonts w:hint="eastAsia" w:ascii="宋体" w:hAnsi="宋体" w:cs="宋体"/>
                <w:b/>
                <w:bCs/>
                <w:color w:val="000000" w:themeColor="text1"/>
                <w:kern w:val="0"/>
                <w:lang w:val="zh-CN"/>
              </w:rPr>
              <w:t>年</w:t>
            </w:r>
            <w:r>
              <w:rPr>
                <w:rFonts w:hint="eastAsia" w:ascii="宋体" w:hAnsi="宋体" w:cs="宋体"/>
                <w:b/>
                <w:bCs/>
                <w:color w:val="000000" w:themeColor="text1"/>
                <w:kern w:val="0"/>
                <w:lang w:val="en-US" w:eastAsia="zh-CN"/>
              </w:rPr>
              <w:t>3</w:t>
            </w:r>
            <w:r>
              <w:rPr>
                <w:rFonts w:hint="eastAsia" w:ascii="宋体" w:hAnsi="宋体" w:cs="宋体"/>
                <w:b/>
                <w:bCs/>
                <w:color w:val="000000" w:themeColor="text1"/>
                <w:kern w:val="0"/>
                <w:lang w:val="zh-CN"/>
              </w:rPr>
              <w:t>月</w:t>
            </w:r>
            <w:r>
              <w:rPr>
                <w:rFonts w:hint="eastAsia" w:ascii="宋体" w:hAnsi="宋体" w:cs="宋体"/>
                <w:b/>
                <w:bCs/>
                <w:color w:val="000000" w:themeColor="text1"/>
                <w:kern w:val="0"/>
                <w:lang w:val="en-US" w:eastAsia="zh-CN"/>
              </w:rPr>
              <w:t>6</w:t>
            </w:r>
            <w:r>
              <w:rPr>
                <w:rFonts w:hint="eastAsia" w:ascii="宋体" w:hAnsi="宋体" w:cs="宋体"/>
                <w:b/>
                <w:bCs/>
                <w:color w:val="000000" w:themeColor="text1"/>
                <w:kern w:val="0"/>
                <w:lang w:val="zh-CN"/>
              </w:rPr>
              <w:t>日（节假日除外）</w:t>
            </w:r>
          </w:p>
        </w:tc>
      </w:tr>
      <w:tr w14:paraId="512E33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11" w:hRule="atLeast"/>
          <w:jc w:val="center"/>
        </w:trPr>
        <w:tc>
          <w:tcPr>
            <w:tcW w:w="799" w:type="dxa"/>
            <w:tcBorders>
              <w:top w:val="outset" w:color="auto" w:sz="6" w:space="0"/>
              <w:left w:val="outset" w:color="auto" w:sz="6" w:space="0"/>
              <w:bottom w:val="outset" w:color="auto" w:sz="6" w:space="0"/>
              <w:right w:val="outset" w:color="auto" w:sz="6" w:space="0"/>
            </w:tcBorders>
            <w:vAlign w:val="center"/>
          </w:tcPr>
          <w:p w14:paraId="6B51F86F">
            <w:pPr>
              <w:widowControl/>
              <w:spacing w:line="320" w:lineRule="exact"/>
              <w:ind w:firstLine="0" w:firstLineChars="0"/>
              <w:jc w:val="center"/>
            </w:pPr>
            <w:r>
              <w:rPr>
                <w:rFonts w:hint="eastAsia" w:ascii="宋体" w:hAnsi="宋体" w:cs="Arial"/>
                <w:kern w:val="0"/>
              </w:rPr>
              <w:t>1</w:t>
            </w:r>
            <w:r>
              <w:rPr>
                <w:rFonts w:ascii="宋体" w:hAnsi="宋体" w:cs="Arial"/>
                <w:kern w:val="0"/>
              </w:rPr>
              <w:t>5</w:t>
            </w:r>
          </w:p>
        </w:tc>
        <w:tc>
          <w:tcPr>
            <w:tcW w:w="2359" w:type="dxa"/>
            <w:tcBorders>
              <w:top w:val="outset" w:color="auto" w:sz="6" w:space="0"/>
              <w:left w:val="outset" w:color="auto" w:sz="6" w:space="0"/>
              <w:bottom w:val="outset" w:color="auto" w:sz="6" w:space="0"/>
              <w:right w:val="outset" w:color="auto" w:sz="6" w:space="0"/>
            </w:tcBorders>
            <w:vAlign w:val="center"/>
          </w:tcPr>
          <w:p w14:paraId="1B375289">
            <w:pPr>
              <w:widowControl/>
              <w:spacing w:line="320" w:lineRule="exact"/>
              <w:ind w:firstLine="0" w:firstLineChars="0"/>
            </w:pPr>
            <w:r>
              <w:rPr>
                <w:rFonts w:hint="eastAsia"/>
              </w:rPr>
              <w:t>供应商获取采购文件方式</w:t>
            </w:r>
          </w:p>
        </w:tc>
        <w:tc>
          <w:tcPr>
            <w:tcW w:w="7347" w:type="dxa"/>
            <w:tcBorders>
              <w:top w:val="outset" w:color="auto" w:sz="6" w:space="0"/>
              <w:left w:val="outset" w:color="auto" w:sz="6" w:space="0"/>
              <w:bottom w:val="outset" w:color="auto" w:sz="6" w:space="0"/>
              <w:right w:val="outset" w:color="auto" w:sz="6" w:space="0"/>
            </w:tcBorders>
            <w:vAlign w:val="center"/>
          </w:tcPr>
          <w:p w14:paraId="211C8291">
            <w:pPr>
              <w:widowControl/>
              <w:spacing w:line="320" w:lineRule="exact"/>
              <w:ind w:firstLine="0" w:firstLineChars="0"/>
            </w:pPr>
            <w:r>
              <w:rPr>
                <w:rFonts w:hint="eastAsia"/>
                <w:b/>
                <w:bCs/>
              </w:rPr>
              <w:t>线上报名</w:t>
            </w:r>
            <w:r>
              <w:rPr>
                <w:rFonts w:hint="eastAsia"/>
              </w:rPr>
              <w:t>，供应商登录政采云平台https://www.zcygov.cn/在线申请获取采购文件（进入“项目采购”应用，在获取采购文件菜单中选择项目，申请获取采购文件）</w:t>
            </w:r>
          </w:p>
        </w:tc>
      </w:tr>
      <w:tr w14:paraId="40B267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99" w:type="dxa"/>
            <w:tcBorders>
              <w:top w:val="outset" w:color="auto" w:sz="6" w:space="0"/>
              <w:left w:val="outset" w:color="auto" w:sz="6" w:space="0"/>
              <w:bottom w:val="outset" w:color="auto" w:sz="6" w:space="0"/>
              <w:right w:val="outset" w:color="auto" w:sz="6" w:space="0"/>
            </w:tcBorders>
            <w:vAlign w:val="center"/>
          </w:tcPr>
          <w:p w14:paraId="686A778A">
            <w:pPr>
              <w:widowControl/>
              <w:spacing w:line="320" w:lineRule="exact"/>
              <w:ind w:firstLine="0" w:firstLineChars="0"/>
              <w:jc w:val="center"/>
              <w:rPr>
                <w:rFonts w:ascii="宋体" w:hAnsi="宋体" w:cs="宋体"/>
                <w:kern w:val="0"/>
              </w:rPr>
            </w:pPr>
            <w:r>
              <w:rPr>
                <w:rFonts w:hint="eastAsia" w:ascii="宋体" w:hAnsi="宋体" w:cs="宋体"/>
                <w:kern w:val="0"/>
              </w:rPr>
              <w:t>16</w:t>
            </w:r>
          </w:p>
        </w:tc>
        <w:tc>
          <w:tcPr>
            <w:tcW w:w="2359" w:type="dxa"/>
            <w:tcBorders>
              <w:top w:val="outset" w:color="auto" w:sz="6" w:space="0"/>
              <w:left w:val="outset" w:color="auto" w:sz="6" w:space="0"/>
              <w:bottom w:val="outset" w:color="auto" w:sz="6" w:space="0"/>
              <w:right w:val="outset" w:color="auto" w:sz="6" w:space="0"/>
            </w:tcBorders>
            <w:vAlign w:val="center"/>
          </w:tcPr>
          <w:p w14:paraId="2B5FC114">
            <w:pPr>
              <w:widowControl/>
              <w:spacing w:line="320" w:lineRule="exact"/>
              <w:ind w:firstLine="0" w:firstLineChars="0"/>
              <w:jc w:val="left"/>
              <w:rPr>
                <w:rFonts w:ascii="宋体" w:hAnsi="宋体" w:cs="宋体"/>
                <w:kern w:val="0"/>
              </w:rPr>
            </w:pPr>
            <w:r>
              <w:rPr>
                <w:rFonts w:hint="eastAsia" w:ascii="宋体" w:hAnsi="宋体" w:cs="宋体"/>
                <w:kern w:val="0"/>
              </w:rPr>
              <w:t>开标（解密）时间</w:t>
            </w:r>
          </w:p>
        </w:tc>
        <w:tc>
          <w:tcPr>
            <w:tcW w:w="7347" w:type="dxa"/>
            <w:tcBorders>
              <w:top w:val="outset" w:color="auto" w:sz="6" w:space="0"/>
              <w:left w:val="outset" w:color="auto" w:sz="6" w:space="0"/>
              <w:bottom w:val="outset" w:color="auto" w:sz="6" w:space="0"/>
              <w:right w:val="outset" w:color="auto" w:sz="6" w:space="0"/>
            </w:tcBorders>
            <w:vAlign w:val="center"/>
          </w:tcPr>
          <w:p w14:paraId="192A1C16">
            <w:pPr>
              <w:widowControl/>
              <w:spacing w:line="320" w:lineRule="exact"/>
              <w:ind w:firstLine="0" w:firstLineChars="0"/>
              <w:rPr>
                <w:rFonts w:ascii="宋体" w:hAnsi="宋体" w:cs="宋体"/>
                <w:color w:val="000000" w:themeColor="text1"/>
                <w:kern w:val="0"/>
                <w:highlight w:val="yellow"/>
              </w:rPr>
            </w:pPr>
            <w:r>
              <w:rPr>
                <w:rFonts w:hint="eastAsia" w:ascii="宋体" w:hAnsi="宋体" w:cs="宋体"/>
                <w:b/>
                <w:bCs/>
                <w:color w:val="000000" w:themeColor="text1"/>
                <w:kern w:val="0"/>
              </w:rPr>
              <w:t>202</w:t>
            </w:r>
            <w:r>
              <w:rPr>
                <w:rFonts w:hint="eastAsia" w:ascii="宋体" w:hAnsi="宋体" w:cs="宋体"/>
                <w:b/>
                <w:bCs/>
                <w:color w:val="000000" w:themeColor="text1"/>
                <w:kern w:val="0"/>
                <w:lang w:val="en-US" w:eastAsia="zh-CN"/>
              </w:rPr>
              <w:t>5</w:t>
            </w:r>
            <w:r>
              <w:rPr>
                <w:rFonts w:ascii="宋体" w:hAnsi="宋体" w:cs="宋体"/>
                <w:b/>
                <w:bCs/>
                <w:color w:val="000000" w:themeColor="text1"/>
                <w:kern w:val="0"/>
              </w:rPr>
              <w:t>年</w:t>
            </w:r>
            <w:r>
              <w:rPr>
                <w:rFonts w:hint="eastAsia" w:ascii="宋体" w:hAnsi="宋体" w:cs="宋体"/>
                <w:b/>
                <w:bCs/>
                <w:color w:val="000000" w:themeColor="text1"/>
                <w:kern w:val="0"/>
                <w:lang w:val="en-US" w:eastAsia="zh-CN"/>
              </w:rPr>
              <w:t>3</w:t>
            </w:r>
            <w:r>
              <w:rPr>
                <w:rFonts w:ascii="宋体" w:hAnsi="宋体" w:cs="宋体"/>
                <w:b/>
                <w:bCs/>
                <w:color w:val="000000" w:themeColor="text1"/>
                <w:kern w:val="0"/>
              </w:rPr>
              <w:t>月</w:t>
            </w:r>
            <w:r>
              <w:rPr>
                <w:rFonts w:hint="eastAsia" w:ascii="宋体" w:hAnsi="宋体" w:cs="宋体"/>
                <w:b/>
                <w:bCs/>
                <w:color w:val="000000" w:themeColor="text1"/>
                <w:kern w:val="0"/>
                <w:lang w:val="en-US" w:eastAsia="zh-CN"/>
              </w:rPr>
              <w:t>7</w:t>
            </w:r>
            <w:r>
              <w:rPr>
                <w:rFonts w:ascii="宋体" w:hAnsi="宋体" w:cs="宋体"/>
                <w:b/>
                <w:bCs/>
                <w:color w:val="000000" w:themeColor="text1"/>
                <w:kern w:val="0"/>
              </w:rPr>
              <w:t>日</w:t>
            </w:r>
            <w:r>
              <w:rPr>
                <w:rFonts w:hint="eastAsia" w:ascii="宋体" w:hAnsi="宋体" w:cs="宋体"/>
                <w:b/>
                <w:bCs/>
                <w:color w:val="000000" w:themeColor="text1"/>
                <w:kern w:val="0"/>
              </w:rPr>
              <w:t>上午09</w:t>
            </w:r>
            <w:r>
              <w:rPr>
                <w:rFonts w:ascii="宋体" w:hAnsi="宋体" w:cs="宋体"/>
                <w:b/>
                <w:bCs/>
                <w:color w:val="000000" w:themeColor="text1"/>
                <w:kern w:val="0"/>
              </w:rPr>
              <w:t>:</w:t>
            </w:r>
            <w:r>
              <w:rPr>
                <w:rFonts w:hint="eastAsia" w:ascii="宋体" w:hAnsi="宋体" w:cs="宋体"/>
                <w:b/>
                <w:bCs/>
                <w:color w:val="000000" w:themeColor="text1"/>
                <w:kern w:val="0"/>
              </w:rPr>
              <w:t>00</w:t>
            </w:r>
            <w:r>
              <w:rPr>
                <w:rFonts w:ascii="宋体" w:hAnsi="宋体" w:cs="宋体"/>
                <w:b/>
                <w:bCs/>
                <w:color w:val="000000" w:themeColor="text1"/>
                <w:kern w:val="0"/>
              </w:rPr>
              <w:t>（北京时间）</w:t>
            </w:r>
          </w:p>
        </w:tc>
      </w:tr>
      <w:tr w14:paraId="36ABC8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15" w:hRule="atLeast"/>
          <w:jc w:val="center"/>
        </w:trPr>
        <w:tc>
          <w:tcPr>
            <w:tcW w:w="799" w:type="dxa"/>
            <w:tcBorders>
              <w:top w:val="outset" w:color="auto" w:sz="6" w:space="0"/>
              <w:left w:val="outset" w:color="auto" w:sz="6" w:space="0"/>
              <w:bottom w:val="outset" w:color="auto" w:sz="6" w:space="0"/>
              <w:right w:val="outset" w:color="auto" w:sz="6" w:space="0"/>
            </w:tcBorders>
            <w:vAlign w:val="center"/>
          </w:tcPr>
          <w:p w14:paraId="6CBB9CE0">
            <w:pPr>
              <w:widowControl/>
              <w:spacing w:line="320" w:lineRule="exact"/>
              <w:ind w:firstLine="0" w:firstLineChars="0"/>
              <w:jc w:val="center"/>
              <w:rPr>
                <w:rFonts w:ascii="宋体" w:hAnsi="宋体" w:cs="宋体"/>
                <w:kern w:val="0"/>
              </w:rPr>
            </w:pPr>
            <w:r>
              <w:rPr>
                <w:rFonts w:hint="eastAsia" w:ascii="宋体" w:hAnsi="宋体" w:cs="宋体"/>
                <w:kern w:val="0"/>
              </w:rPr>
              <w:t>17</w:t>
            </w:r>
          </w:p>
        </w:tc>
        <w:tc>
          <w:tcPr>
            <w:tcW w:w="2359" w:type="dxa"/>
            <w:tcBorders>
              <w:top w:val="outset" w:color="auto" w:sz="6" w:space="0"/>
              <w:left w:val="outset" w:color="auto" w:sz="6" w:space="0"/>
              <w:bottom w:val="outset" w:color="auto" w:sz="6" w:space="0"/>
              <w:right w:val="outset" w:color="auto" w:sz="6" w:space="0"/>
            </w:tcBorders>
            <w:vAlign w:val="center"/>
          </w:tcPr>
          <w:p w14:paraId="1987939A">
            <w:pPr>
              <w:widowControl/>
              <w:spacing w:line="320" w:lineRule="exact"/>
              <w:ind w:firstLine="0" w:firstLineChars="0"/>
              <w:jc w:val="left"/>
              <w:rPr>
                <w:rFonts w:ascii="宋体" w:hAnsi="宋体" w:cs="宋体"/>
                <w:kern w:val="0"/>
              </w:rPr>
            </w:pPr>
            <w:r>
              <w:rPr>
                <w:rFonts w:hint="eastAsia" w:ascii="宋体" w:hAnsi="宋体" w:cs="宋体"/>
                <w:kern w:val="0"/>
              </w:rPr>
              <w:t>开标地点</w:t>
            </w:r>
          </w:p>
        </w:tc>
        <w:tc>
          <w:tcPr>
            <w:tcW w:w="7347" w:type="dxa"/>
            <w:tcBorders>
              <w:top w:val="outset" w:color="auto" w:sz="6" w:space="0"/>
              <w:left w:val="outset" w:color="auto" w:sz="6" w:space="0"/>
              <w:bottom w:val="outset" w:color="auto" w:sz="6" w:space="0"/>
              <w:right w:val="outset" w:color="auto" w:sz="6" w:space="0"/>
            </w:tcBorders>
            <w:vAlign w:val="center"/>
          </w:tcPr>
          <w:p w14:paraId="0CA5E766">
            <w:pPr>
              <w:widowControl/>
              <w:spacing w:line="320" w:lineRule="exact"/>
              <w:ind w:firstLine="0" w:firstLineChars="0"/>
              <w:rPr>
                <w:rFonts w:ascii="宋体" w:hAnsi="宋体" w:cs="宋体"/>
                <w:kern w:val="0"/>
              </w:rPr>
            </w:pPr>
            <w:r>
              <w:rPr>
                <w:rFonts w:hint="eastAsia" w:ascii="宋体" w:hAnsi="宋体" w:cs="宋体"/>
                <w:kern w:val="0"/>
              </w:rPr>
              <w:t>政采云平台（www.zcygov.cn）, 如非系统原因造成无法解密的或非系统原因加密文件上传不成功的或没办理CA锁而造成加密文件无法解密、加密文件无法上传的视为无效投标。 </w:t>
            </w:r>
          </w:p>
        </w:tc>
      </w:tr>
      <w:tr w14:paraId="4B6B86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60" w:hRule="atLeast"/>
          <w:jc w:val="center"/>
        </w:trPr>
        <w:tc>
          <w:tcPr>
            <w:tcW w:w="799" w:type="dxa"/>
            <w:tcBorders>
              <w:top w:val="outset" w:color="auto" w:sz="6" w:space="0"/>
              <w:left w:val="outset" w:color="auto" w:sz="6" w:space="0"/>
              <w:bottom w:val="outset" w:color="auto" w:sz="6" w:space="0"/>
              <w:right w:val="outset" w:color="auto" w:sz="6" w:space="0"/>
            </w:tcBorders>
            <w:vAlign w:val="center"/>
          </w:tcPr>
          <w:p w14:paraId="0945C54E">
            <w:pPr>
              <w:widowControl/>
              <w:spacing w:line="320" w:lineRule="exact"/>
              <w:ind w:firstLine="0" w:firstLineChars="0"/>
              <w:jc w:val="center"/>
              <w:rPr>
                <w:rFonts w:ascii="宋体" w:hAnsi="宋体"/>
              </w:rPr>
            </w:pPr>
            <w:r>
              <w:rPr>
                <w:rFonts w:hint="eastAsia" w:ascii="宋体" w:hAnsi="宋体"/>
              </w:rPr>
              <w:t>18</w:t>
            </w:r>
          </w:p>
        </w:tc>
        <w:tc>
          <w:tcPr>
            <w:tcW w:w="2359" w:type="dxa"/>
            <w:tcBorders>
              <w:top w:val="outset" w:color="auto" w:sz="6" w:space="0"/>
              <w:left w:val="outset" w:color="auto" w:sz="6" w:space="0"/>
              <w:bottom w:val="outset" w:color="auto" w:sz="6" w:space="0"/>
              <w:right w:val="outset" w:color="auto" w:sz="6" w:space="0"/>
            </w:tcBorders>
            <w:vAlign w:val="center"/>
          </w:tcPr>
          <w:p w14:paraId="60597FF8">
            <w:pPr>
              <w:widowControl/>
              <w:spacing w:line="320" w:lineRule="exact"/>
              <w:ind w:firstLine="0" w:firstLineChars="0"/>
              <w:rPr>
                <w:rFonts w:ascii="宋体" w:hAnsi="宋体"/>
                <w:szCs w:val="20"/>
              </w:rPr>
            </w:pPr>
            <w:r>
              <w:rPr>
                <w:rFonts w:hint="eastAsia" w:ascii="宋体" w:hAnsi="宋体"/>
              </w:rPr>
              <w:t>投标响应文件格式及编制要求</w:t>
            </w:r>
          </w:p>
        </w:tc>
        <w:tc>
          <w:tcPr>
            <w:tcW w:w="7347" w:type="dxa"/>
            <w:tcBorders>
              <w:top w:val="outset" w:color="auto" w:sz="6" w:space="0"/>
              <w:left w:val="outset" w:color="auto" w:sz="6" w:space="0"/>
              <w:bottom w:val="outset" w:color="auto" w:sz="6" w:space="0"/>
              <w:right w:val="outset" w:color="auto" w:sz="6" w:space="0"/>
            </w:tcBorders>
            <w:vAlign w:val="center"/>
          </w:tcPr>
          <w:p w14:paraId="1159A039">
            <w:pPr>
              <w:widowControl/>
              <w:spacing w:line="320" w:lineRule="exact"/>
              <w:ind w:firstLine="0" w:firstLineChars="0"/>
              <w:rPr>
                <w:rFonts w:ascii="宋体" w:hAnsi="宋体"/>
              </w:rPr>
            </w:pPr>
            <w:r>
              <w:rPr>
                <w:rFonts w:hint="eastAsia" w:ascii="宋体" w:hAnsi="宋体"/>
              </w:rPr>
              <w:t>1、按照“投标人须知”第10项“投标响应文件构成”的要求，投标响应文件须按以下要求分册编制。分别为：</w:t>
            </w:r>
          </w:p>
          <w:p w14:paraId="115785C0">
            <w:pPr>
              <w:widowControl/>
              <w:spacing w:line="320" w:lineRule="exact"/>
              <w:ind w:firstLine="0" w:firstLineChars="0"/>
              <w:rPr>
                <w:rFonts w:ascii="宋体" w:hAnsi="宋体"/>
              </w:rPr>
            </w:pPr>
            <w:r>
              <w:rPr>
                <w:rFonts w:hint="eastAsia" w:ascii="宋体" w:hAnsi="宋体"/>
              </w:rPr>
              <w:t>资格性审查文件，包括10.1.1（3）至（10）的内容；</w:t>
            </w:r>
          </w:p>
          <w:p w14:paraId="7CC646DA">
            <w:pPr>
              <w:widowControl/>
              <w:spacing w:line="320" w:lineRule="exact"/>
              <w:ind w:firstLine="0" w:firstLineChars="0"/>
              <w:rPr>
                <w:rFonts w:ascii="宋体" w:hAnsi="宋体"/>
                <w:color w:val="000000"/>
              </w:rPr>
            </w:pPr>
            <w:r>
              <w:rPr>
                <w:rFonts w:hint="eastAsia" w:ascii="宋体" w:hAnsi="宋体"/>
                <w:color w:val="000000"/>
              </w:rPr>
              <w:t>符合性审查文件，包括10.1.2（11）至（19）的内容。</w:t>
            </w:r>
          </w:p>
          <w:p w14:paraId="5C8B3051">
            <w:pPr>
              <w:widowControl/>
              <w:spacing w:line="320" w:lineRule="exact"/>
              <w:ind w:firstLine="0" w:firstLineChars="0"/>
              <w:rPr>
                <w:rFonts w:ascii="宋体" w:hAnsi="宋体"/>
              </w:rPr>
            </w:pPr>
            <w:r>
              <w:rPr>
                <w:rFonts w:hint="eastAsia" w:ascii="宋体" w:hAnsi="宋体"/>
              </w:rPr>
              <w:t>2、投标响应文件由供应商的法定代表人或委托代理人按要求签字、盖章。</w:t>
            </w:r>
          </w:p>
          <w:p w14:paraId="4CE27E8D">
            <w:pPr>
              <w:widowControl/>
              <w:spacing w:line="320" w:lineRule="exact"/>
              <w:ind w:firstLine="0" w:firstLineChars="0"/>
              <w:rPr>
                <w:rFonts w:ascii="宋体" w:hAnsi="宋体"/>
              </w:rPr>
            </w:pPr>
            <w:r>
              <w:rPr>
                <w:rFonts w:hint="eastAsia" w:ascii="宋体" w:hAnsi="宋体"/>
              </w:rPr>
              <w:t>3、投标响应文件须编制目录、页码，文件中不得行间插字、涂改或增删，如有修改错漏处，须由供应商法定代表人或其委托代理人签字和盖章。</w:t>
            </w:r>
          </w:p>
        </w:tc>
      </w:tr>
      <w:tr w14:paraId="73F69E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50" w:hRule="atLeast"/>
          <w:jc w:val="center"/>
        </w:trPr>
        <w:tc>
          <w:tcPr>
            <w:tcW w:w="799" w:type="dxa"/>
            <w:tcBorders>
              <w:top w:val="outset" w:color="auto" w:sz="6" w:space="0"/>
              <w:left w:val="outset" w:color="auto" w:sz="6" w:space="0"/>
              <w:bottom w:val="outset" w:color="auto" w:sz="6" w:space="0"/>
              <w:right w:val="outset" w:color="auto" w:sz="6" w:space="0"/>
            </w:tcBorders>
            <w:vAlign w:val="center"/>
          </w:tcPr>
          <w:p w14:paraId="16FAD901">
            <w:pPr>
              <w:widowControl/>
              <w:spacing w:line="320" w:lineRule="exact"/>
              <w:ind w:firstLine="0" w:firstLineChars="0"/>
              <w:jc w:val="center"/>
              <w:rPr>
                <w:rFonts w:ascii="宋体" w:hAnsi="宋体"/>
              </w:rPr>
            </w:pPr>
            <w:r>
              <w:rPr>
                <w:rFonts w:hint="eastAsia" w:ascii="宋体" w:hAnsi="宋体"/>
              </w:rPr>
              <w:t>19</w:t>
            </w:r>
          </w:p>
        </w:tc>
        <w:tc>
          <w:tcPr>
            <w:tcW w:w="2359" w:type="dxa"/>
            <w:tcBorders>
              <w:top w:val="outset" w:color="auto" w:sz="6" w:space="0"/>
              <w:left w:val="outset" w:color="auto" w:sz="6" w:space="0"/>
              <w:bottom w:val="outset" w:color="auto" w:sz="6" w:space="0"/>
              <w:right w:val="outset" w:color="auto" w:sz="6" w:space="0"/>
            </w:tcBorders>
            <w:vAlign w:val="center"/>
          </w:tcPr>
          <w:p w14:paraId="7DC27D19">
            <w:pPr>
              <w:widowControl/>
              <w:spacing w:line="320" w:lineRule="exact"/>
              <w:ind w:firstLine="0" w:firstLineChars="0"/>
              <w:rPr>
                <w:rFonts w:ascii="宋体" w:hAnsi="宋体"/>
                <w:szCs w:val="20"/>
              </w:rPr>
            </w:pPr>
            <w:r>
              <w:rPr>
                <w:rFonts w:hint="eastAsia" w:ascii="宋体" w:hAnsi="宋体"/>
              </w:rPr>
              <w:t>投标响应文件开启</w:t>
            </w:r>
          </w:p>
        </w:tc>
        <w:tc>
          <w:tcPr>
            <w:tcW w:w="7347" w:type="dxa"/>
            <w:tcBorders>
              <w:top w:val="outset" w:color="auto" w:sz="6" w:space="0"/>
              <w:left w:val="outset" w:color="auto" w:sz="6" w:space="0"/>
              <w:bottom w:val="outset" w:color="auto" w:sz="6" w:space="0"/>
              <w:right w:val="outset" w:color="auto" w:sz="6" w:space="0"/>
            </w:tcBorders>
            <w:vAlign w:val="center"/>
          </w:tcPr>
          <w:p w14:paraId="736CD6D1">
            <w:pPr>
              <w:widowControl/>
              <w:spacing w:line="320" w:lineRule="exact"/>
              <w:ind w:firstLine="0" w:firstLineChars="0"/>
              <w:rPr>
                <w:rFonts w:ascii="宋体" w:hAnsi="宋体" w:cs="宋体"/>
                <w:b/>
              </w:rPr>
            </w:pPr>
            <w:r>
              <w:rPr>
                <w:rFonts w:hint="eastAsia" w:ascii="宋体" w:hAnsi="宋体" w:cs="宋体"/>
              </w:rPr>
              <w:t>政采云平台（www.zcygov.cn） 如非系统原因造成无法解密的或非系统原因加密文件上传不成功的或没办理CA锁而造成加密文件无法解密、加密文件无法上传的视为无效投标。 </w:t>
            </w:r>
          </w:p>
        </w:tc>
      </w:tr>
      <w:tr w14:paraId="5B6F89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0" w:hRule="atLeast"/>
          <w:jc w:val="center"/>
        </w:trPr>
        <w:tc>
          <w:tcPr>
            <w:tcW w:w="799" w:type="dxa"/>
            <w:tcBorders>
              <w:top w:val="outset" w:color="auto" w:sz="6" w:space="0"/>
              <w:left w:val="outset" w:color="auto" w:sz="6" w:space="0"/>
              <w:bottom w:val="outset" w:color="auto" w:sz="6" w:space="0"/>
              <w:right w:val="outset" w:color="auto" w:sz="6" w:space="0"/>
            </w:tcBorders>
            <w:vAlign w:val="center"/>
          </w:tcPr>
          <w:p w14:paraId="3CF8D039">
            <w:pPr>
              <w:widowControl/>
              <w:spacing w:line="320" w:lineRule="exact"/>
              <w:ind w:firstLine="0" w:firstLineChars="0"/>
              <w:jc w:val="center"/>
              <w:rPr>
                <w:rFonts w:ascii="宋体" w:hAnsi="宋体"/>
              </w:rPr>
            </w:pPr>
            <w:r>
              <w:rPr>
                <w:rFonts w:hint="eastAsia" w:ascii="宋体" w:hAnsi="宋体"/>
              </w:rPr>
              <w:t>20</w:t>
            </w:r>
          </w:p>
        </w:tc>
        <w:tc>
          <w:tcPr>
            <w:tcW w:w="2359" w:type="dxa"/>
            <w:tcBorders>
              <w:top w:val="outset" w:color="auto" w:sz="6" w:space="0"/>
              <w:left w:val="outset" w:color="auto" w:sz="6" w:space="0"/>
              <w:bottom w:val="outset" w:color="auto" w:sz="6" w:space="0"/>
              <w:right w:val="outset" w:color="auto" w:sz="6" w:space="0"/>
            </w:tcBorders>
            <w:vAlign w:val="center"/>
          </w:tcPr>
          <w:p w14:paraId="538F3F23">
            <w:pPr>
              <w:widowControl/>
              <w:spacing w:line="320" w:lineRule="exact"/>
              <w:ind w:firstLine="0" w:firstLineChars="0"/>
              <w:rPr>
                <w:rFonts w:ascii="宋体" w:hAnsi="宋体"/>
              </w:rPr>
            </w:pPr>
            <w:r>
              <w:rPr>
                <w:rFonts w:hint="eastAsia" w:ascii="宋体" w:hAnsi="宋体" w:cs="宋体"/>
                <w:kern w:val="0"/>
                <w:lang w:val="zh-CN"/>
              </w:rPr>
              <w:t>答疑澄清方式</w:t>
            </w:r>
          </w:p>
        </w:tc>
        <w:tc>
          <w:tcPr>
            <w:tcW w:w="7347" w:type="dxa"/>
            <w:tcBorders>
              <w:top w:val="outset" w:color="auto" w:sz="6" w:space="0"/>
              <w:left w:val="outset" w:color="auto" w:sz="6" w:space="0"/>
              <w:bottom w:val="outset" w:color="auto" w:sz="6" w:space="0"/>
              <w:right w:val="outset" w:color="auto" w:sz="6" w:space="0"/>
            </w:tcBorders>
            <w:vAlign w:val="center"/>
          </w:tcPr>
          <w:p w14:paraId="515C29FF">
            <w:pPr>
              <w:widowControl/>
              <w:spacing w:line="320" w:lineRule="exact"/>
              <w:ind w:firstLine="0" w:firstLineChars="0"/>
              <w:rPr>
                <w:rFonts w:ascii="宋体" w:hAnsi="宋体" w:cs="宋体"/>
              </w:rPr>
            </w:pPr>
            <w:r>
              <w:rPr>
                <w:rFonts w:hint="eastAsia" w:ascii="宋体" w:hAnsi="宋体"/>
                <w:lang w:val="zh-CN"/>
              </w:rPr>
              <w:t>在线答疑或澄清或告知，解密完成后供应商须随时关注政采云手机短信通知，当答疑或澄清发出后，政采云系统会以短信的方式提示告知，供应商应在规定的时间内（</w:t>
            </w:r>
            <w:r>
              <w:rPr>
                <w:rFonts w:hint="eastAsia" w:ascii="宋体" w:hAnsi="宋体"/>
                <w:b/>
                <w:bCs/>
                <w:lang w:val="zh-CN"/>
              </w:rPr>
              <w:t>答疑或澄清时长为30分钟</w:t>
            </w:r>
            <w:r>
              <w:rPr>
                <w:rFonts w:hint="eastAsia" w:ascii="宋体" w:hAnsi="宋体"/>
                <w:lang w:val="zh-CN"/>
              </w:rPr>
              <w:t>）在线提交答疑或澄清证明资料，如发出的为告知函（资格审查未通过告知函或符合性审查未通过告知函 ）的则无需在线提交任何资料，逾期未在线提交答疑或澄清的，视同不接受答疑或澄清按无效投标处理。</w:t>
            </w:r>
          </w:p>
        </w:tc>
      </w:tr>
      <w:tr w14:paraId="3B2327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00" w:hRule="atLeast"/>
          <w:jc w:val="center"/>
        </w:trPr>
        <w:tc>
          <w:tcPr>
            <w:tcW w:w="799" w:type="dxa"/>
            <w:tcBorders>
              <w:top w:val="outset" w:color="auto" w:sz="6" w:space="0"/>
              <w:left w:val="outset" w:color="auto" w:sz="6" w:space="0"/>
              <w:bottom w:val="outset" w:color="auto" w:sz="6" w:space="0"/>
              <w:right w:val="outset" w:color="auto" w:sz="6" w:space="0"/>
            </w:tcBorders>
            <w:vAlign w:val="center"/>
          </w:tcPr>
          <w:p w14:paraId="4E70B83C">
            <w:pPr>
              <w:widowControl/>
              <w:spacing w:line="320" w:lineRule="exact"/>
              <w:ind w:firstLine="0" w:firstLineChars="0"/>
              <w:jc w:val="center"/>
              <w:rPr>
                <w:rFonts w:ascii="宋体" w:hAnsi="宋体" w:cs="Arial"/>
                <w:kern w:val="0"/>
              </w:rPr>
            </w:pPr>
            <w:r>
              <w:rPr>
                <w:rFonts w:hint="eastAsia" w:ascii="宋体" w:hAnsi="宋体" w:cs="Arial"/>
                <w:kern w:val="0"/>
              </w:rPr>
              <w:t>21</w:t>
            </w:r>
          </w:p>
        </w:tc>
        <w:tc>
          <w:tcPr>
            <w:tcW w:w="2359" w:type="dxa"/>
            <w:tcBorders>
              <w:top w:val="outset" w:color="auto" w:sz="6" w:space="0"/>
              <w:left w:val="outset" w:color="auto" w:sz="6" w:space="0"/>
              <w:bottom w:val="outset" w:color="auto" w:sz="6" w:space="0"/>
              <w:right w:val="outset" w:color="auto" w:sz="6" w:space="0"/>
            </w:tcBorders>
            <w:vAlign w:val="center"/>
          </w:tcPr>
          <w:p w14:paraId="6D31AFD3">
            <w:pPr>
              <w:widowControl/>
              <w:spacing w:line="320" w:lineRule="exact"/>
              <w:ind w:firstLine="0" w:firstLineChars="0"/>
              <w:jc w:val="left"/>
              <w:rPr>
                <w:rFonts w:ascii="宋体" w:hAnsi="宋体" w:cs="宋体"/>
                <w:kern w:val="0"/>
              </w:rPr>
            </w:pPr>
            <w:r>
              <w:rPr>
                <w:rFonts w:hint="eastAsia" w:ascii="宋体" w:hAnsi="宋体" w:cs="Arial"/>
                <w:kern w:val="0"/>
              </w:rPr>
              <w:t>采购单位及联系人电话</w:t>
            </w:r>
          </w:p>
        </w:tc>
        <w:tc>
          <w:tcPr>
            <w:tcW w:w="7347" w:type="dxa"/>
            <w:tcBorders>
              <w:top w:val="outset" w:color="auto" w:sz="6" w:space="0"/>
              <w:left w:val="outset" w:color="auto" w:sz="6" w:space="0"/>
              <w:bottom w:val="outset" w:color="auto" w:sz="6" w:space="0"/>
              <w:right w:val="outset" w:color="auto" w:sz="6" w:space="0"/>
            </w:tcBorders>
            <w:vAlign w:val="center"/>
          </w:tcPr>
          <w:p w14:paraId="5D78B1AF">
            <w:pPr>
              <w:widowControl/>
              <w:spacing w:line="320" w:lineRule="exact"/>
              <w:ind w:firstLine="0" w:firstLineChars="0"/>
              <w:rPr>
                <w:rFonts w:hint="eastAsia" w:ascii="宋体" w:hAnsi="宋体" w:cs="宋体"/>
                <w:kern w:val="0"/>
                <w:lang w:val="en-US" w:eastAsia="zh-CN"/>
              </w:rPr>
            </w:pPr>
            <w:r>
              <w:rPr>
                <w:rFonts w:hint="eastAsia" w:ascii="宋体" w:hAnsi="宋体" w:cs="宋体"/>
                <w:kern w:val="0"/>
              </w:rPr>
              <w:t>采购单位：</w:t>
            </w:r>
            <w:r>
              <w:rPr>
                <w:rFonts w:hint="eastAsia" w:ascii="宋体" w:hAnsi="宋体" w:cs="宋体"/>
                <w:kern w:val="0"/>
                <w:lang w:val="en-US" w:eastAsia="zh-CN"/>
              </w:rPr>
              <w:t>格尔木市公安局</w:t>
            </w:r>
          </w:p>
          <w:p w14:paraId="34853DDD">
            <w:pPr>
              <w:widowControl/>
              <w:spacing w:line="320" w:lineRule="exact"/>
              <w:ind w:firstLine="0" w:firstLineChars="0"/>
              <w:rPr>
                <w:rFonts w:hint="eastAsia" w:ascii="宋体" w:hAnsi="宋体" w:eastAsia="宋体" w:cs="宋体"/>
                <w:kern w:val="0"/>
                <w:lang w:eastAsia="zh-CN"/>
              </w:rPr>
            </w:pPr>
            <w:r>
              <w:rPr>
                <w:rFonts w:hint="eastAsia" w:ascii="宋体" w:hAnsi="宋体" w:cs="宋体"/>
                <w:kern w:val="0"/>
              </w:rPr>
              <w:t>联系人：</w:t>
            </w:r>
            <w:r>
              <w:rPr>
                <w:rFonts w:hint="eastAsia" w:ascii="宋体" w:hAnsi="宋体" w:cs="宋体"/>
                <w:kern w:val="0"/>
                <w:lang w:val="en-US" w:eastAsia="zh-CN"/>
              </w:rPr>
              <w:t>崔女士</w:t>
            </w:r>
          </w:p>
          <w:p w14:paraId="3DEE9EE1">
            <w:pPr>
              <w:widowControl/>
              <w:spacing w:line="320" w:lineRule="exact"/>
              <w:ind w:firstLine="0" w:firstLineChars="0"/>
              <w:rPr>
                <w:rFonts w:hint="default" w:ascii="宋体" w:hAnsi="宋体" w:eastAsia="宋体" w:cs="宋体"/>
                <w:kern w:val="0"/>
                <w:lang w:val="en-US" w:eastAsia="zh-CN"/>
              </w:rPr>
            </w:pPr>
            <w:r>
              <w:rPr>
                <w:rFonts w:hint="eastAsia" w:ascii="宋体" w:hAnsi="宋体" w:cs="宋体"/>
                <w:kern w:val="0"/>
              </w:rPr>
              <w:t>联系电话：097</w:t>
            </w:r>
            <w:r>
              <w:rPr>
                <w:rFonts w:hint="eastAsia" w:ascii="宋体" w:hAnsi="宋体" w:cs="宋体"/>
                <w:kern w:val="0"/>
                <w:lang w:val="en-US" w:eastAsia="zh-CN"/>
              </w:rPr>
              <w:t>9</w:t>
            </w:r>
            <w:r>
              <w:rPr>
                <w:rFonts w:hint="eastAsia" w:ascii="宋体" w:hAnsi="宋体" w:cs="宋体"/>
                <w:kern w:val="0"/>
              </w:rPr>
              <w:t>-8</w:t>
            </w:r>
            <w:r>
              <w:rPr>
                <w:rFonts w:hint="eastAsia" w:ascii="宋体" w:hAnsi="宋体" w:cs="宋体"/>
                <w:kern w:val="0"/>
                <w:lang w:val="en-US" w:eastAsia="zh-CN"/>
              </w:rPr>
              <w:t>416150</w:t>
            </w:r>
          </w:p>
          <w:p w14:paraId="666D8181">
            <w:pPr>
              <w:widowControl/>
              <w:spacing w:line="320" w:lineRule="exact"/>
              <w:ind w:firstLine="0" w:firstLineChars="0"/>
              <w:rPr>
                <w:rFonts w:hint="default" w:eastAsia="宋体"/>
                <w:lang w:val="en-US" w:eastAsia="zh-CN"/>
              </w:rPr>
            </w:pPr>
            <w:r>
              <w:rPr>
                <w:rFonts w:hint="eastAsia" w:ascii="宋体" w:hAnsi="宋体" w:cs="宋体"/>
                <w:kern w:val="0"/>
              </w:rPr>
              <w:t>联系地址：</w:t>
            </w:r>
            <w:r>
              <w:rPr>
                <w:rFonts w:hint="eastAsia" w:ascii="宋体" w:hAnsi="宋体" w:cs="宋体"/>
                <w:kern w:val="0"/>
                <w:lang w:val="en-US" w:eastAsia="zh-CN"/>
              </w:rPr>
              <w:t>格尔木市公安局</w:t>
            </w:r>
          </w:p>
        </w:tc>
      </w:tr>
      <w:tr w14:paraId="10C794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82" w:hRule="atLeast"/>
          <w:jc w:val="center"/>
        </w:trPr>
        <w:tc>
          <w:tcPr>
            <w:tcW w:w="799" w:type="dxa"/>
            <w:tcBorders>
              <w:top w:val="outset" w:color="auto" w:sz="6" w:space="0"/>
              <w:left w:val="outset" w:color="auto" w:sz="6" w:space="0"/>
              <w:bottom w:val="outset" w:color="auto" w:sz="6" w:space="0"/>
              <w:right w:val="outset" w:color="auto" w:sz="6" w:space="0"/>
            </w:tcBorders>
            <w:vAlign w:val="center"/>
          </w:tcPr>
          <w:p w14:paraId="15CBB14F">
            <w:pPr>
              <w:widowControl/>
              <w:spacing w:line="320" w:lineRule="exact"/>
              <w:ind w:firstLine="0" w:firstLineChars="0"/>
              <w:jc w:val="center"/>
              <w:rPr>
                <w:rFonts w:ascii="宋体" w:hAnsi="宋体" w:cs="Arial"/>
                <w:kern w:val="0"/>
              </w:rPr>
            </w:pPr>
            <w:r>
              <w:rPr>
                <w:rFonts w:hint="eastAsia" w:ascii="宋体" w:hAnsi="宋体" w:cs="Arial"/>
                <w:kern w:val="0"/>
              </w:rPr>
              <w:t>22</w:t>
            </w:r>
          </w:p>
        </w:tc>
        <w:tc>
          <w:tcPr>
            <w:tcW w:w="2359" w:type="dxa"/>
            <w:tcBorders>
              <w:top w:val="outset" w:color="auto" w:sz="6" w:space="0"/>
              <w:left w:val="outset" w:color="auto" w:sz="6" w:space="0"/>
              <w:bottom w:val="outset" w:color="auto" w:sz="6" w:space="0"/>
              <w:right w:val="outset" w:color="auto" w:sz="6" w:space="0"/>
            </w:tcBorders>
            <w:vAlign w:val="center"/>
          </w:tcPr>
          <w:p w14:paraId="4C4974C8">
            <w:pPr>
              <w:widowControl/>
              <w:spacing w:line="320" w:lineRule="exact"/>
              <w:ind w:firstLine="0" w:firstLineChars="0"/>
              <w:jc w:val="left"/>
              <w:rPr>
                <w:rFonts w:ascii="宋体" w:hAnsi="宋体" w:cs="宋体"/>
                <w:kern w:val="0"/>
              </w:rPr>
            </w:pPr>
            <w:r>
              <w:rPr>
                <w:rFonts w:hint="eastAsia" w:ascii="宋体" w:hAnsi="宋体" w:cs="Arial"/>
                <w:kern w:val="0"/>
              </w:rPr>
              <w:t>集中采购代理机构及联系人电话</w:t>
            </w:r>
          </w:p>
        </w:tc>
        <w:tc>
          <w:tcPr>
            <w:tcW w:w="7347" w:type="dxa"/>
            <w:tcBorders>
              <w:top w:val="outset" w:color="auto" w:sz="6" w:space="0"/>
              <w:left w:val="outset" w:color="auto" w:sz="6" w:space="0"/>
              <w:bottom w:val="outset" w:color="auto" w:sz="6" w:space="0"/>
              <w:right w:val="outset" w:color="auto" w:sz="6" w:space="0"/>
            </w:tcBorders>
            <w:vAlign w:val="center"/>
          </w:tcPr>
          <w:p w14:paraId="68310486">
            <w:pPr>
              <w:widowControl/>
              <w:spacing w:line="320" w:lineRule="exact"/>
              <w:ind w:firstLine="0" w:firstLineChars="0"/>
              <w:rPr>
                <w:rFonts w:ascii="宋体" w:hAnsi="宋体" w:cs="宋体"/>
                <w:kern w:val="0"/>
              </w:rPr>
            </w:pPr>
            <w:r>
              <w:rPr>
                <w:rFonts w:hint="eastAsia" w:ascii="宋体" w:hAnsi="宋体" w:cs="宋体"/>
                <w:kern w:val="0"/>
              </w:rPr>
              <w:t>集中采购代理机构：</w:t>
            </w:r>
            <w:r>
              <w:rPr>
                <w:rFonts w:hint="eastAsia" w:ascii="宋体" w:hAnsi="宋体"/>
                <w:kern w:val="0"/>
              </w:rPr>
              <w:t>格尔木市政务服务和公共资源交易中心</w:t>
            </w:r>
          </w:p>
          <w:p w14:paraId="186D481F">
            <w:pPr>
              <w:widowControl/>
              <w:spacing w:line="320" w:lineRule="exact"/>
              <w:ind w:firstLine="0" w:firstLineChars="0"/>
              <w:rPr>
                <w:rFonts w:ascii="宋体" w:hAnsi="宋体" w:cs="宋体"/>
                <w:kern w:val="0"/>
              </w:rPr>
            </w:pPr>
            <w:r>
              <w:rPr>
                <w:rFonts w:hint="eastAsia" w:ascii="宋体" w:hAnsi="宋体" w:cs="宋体"/>
                <w:kern w:val="0"/>
              </w:rPr>
              <w:t xml:space="preserve">联系人: </w:t>
            </w:r>
            <w:r>
              <w:rPr>
                <w:rFonts w:hint="eastAsia" w:ascii="宋体" w:hAnsi="宋体"/>
                <w:kern w:val="0"/>
              </w:rPr>
              <w:t>胡女士</w:t>
            </w:r>
          </w:p>
          <w:p w14:paraId="36F9E773">
            <w:pPr>
              <w:widowControl/>
              <w:spacing w:line="320" w:lineRule="exact"/>
              <w:ind w:firstLine="0" w:firstLineChars="0"/>
              <w:rPr>
                <w:rFonts w:ascii="宋体" w:hAnsi="宋体" w:cs="宋体"/>
                <w:kern w:val="0"/>
              </w:rPr>
            </w:pPr>
            <w:r>
              <w:rPr>
                <w:rFonts w:hint="eastAsia" w:ascii="宋体" w:hAnsi="宋体" w:cs="宋体"/>
                <w:kern w:val="0"/>
              </w:rPr>
              <w:t>联系电话：</w:t>
            </w:r>
            <w:r>
              <w:rPr>
                <w:rFonts w:hint="eastAsia" w:ascii="宋体" w:hAnsi="宋体" w:cs="宋体"/>
              </w:rPr>
              <w:t>0979-8414789</w:t>
            </w:r>
          </w:p>
          <w:p w14:paraId="30DB5882">
            <w:pPr>
              <w:widowControl/>
              <w:spacing w:line="320" w:lineRule="exact"/>
              <w:ind w:firstLine="0" w:firstLineChars="0"/>
              <w:rPr>
                <w:rFonts w:ascii="宋体" w:hAnsi="宋体" w:cs="宋体"/>
                <w:kern w:val="0"/>
              </w:rPr>
            </w:pPr>
            <w:r>
              <w:rPr>
                <w:rFonts w:hint="eastAsia" w:ascii="宋体" w:hAnsi="宋体" w:cs="宋体"/>
                <w:kern w:val="0"/>
              </w:rPr>
              <w:t>联系地址：</w:t>
            </w:r>
            <w:r>
              <w:rPr>
                <w:rFonts w:hint="eastAsia" w:ascii="宋体" w:hAnsi="宋体"/>
                <w:kern w:val="0"/>
              </w:rPr>
              <w:t>格尔木市泰山中路21号</w:t>
            </w:r>
          </w:p>
        </w:tc>
      </w:tr>
      <w:tr w14:paraId="58DBFB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1" w:hRule="atLeast"/>
          <w:jc w:val="center"/>
        </w:trPr>
        <w:tc>
          <w:tcPr>
            <w:tcW w:w="799" w:type="dxa"/>
            <w:tcBorders>
              <w:top w:val="outset" w:color="auto" w:sz="6" w:space="0"/>
              <w:left w:val="outset" w:color="auto" w:sz="6" w:space="0"/>
              <w:bottom w:val="outset" w:color="auto" w:sz="6" w:space="0"/>
              <w:right w:val="outset" w:color="auto" w:sz="6" w:space="0"/>
            </w:tcBorders>
            <w:vAlign w:val="center"/>
          </w:tcPr>
          <w:p w14:paraId="016F877D">
            <w:pPr>
              <w:widowControl/>
              <w:spacing w:line="320" w:lineRule="exact"/>
              <w:ind w:firstLine="0" w:firstLineChars="0"/>
              <w:jc w:val="center"/>
              <w:rPr>
                <w:rFonts w:ascii="宋体" w:hAnsi="宋体" w:cs="Arial"/>
                <w:kern w:val="0"/>
              </w:rPr>
            </w:pPr>
            <w:r>
              <w:rPr>
                <w:rFonts w:hint="eastAsia" w:ascii="宋体" w:hAnsi="宋体" w:cs="Arial"/>
                <w:kern w:val="0"/>
              </w:rPr>
              <w:t>23</w:t>
            </w:r>
          </w:p>
        </w:tc>
        <w:tc>
          <w:tcPr>
            <w:tcW w:w="2359" w:type="dxa"/>
            <w:tcBorders>
              <w:top w:val="outset" w:color="auto" w:sz="6" w:space="0"/>
              <w:left w:val="outset" w:color="auto" w:sz="6" w:space="0"/>
              <w:bottom w:val="outset" w:color="auto" w:sz="6" w:space="0"/>
              <w:right w:val="outset" w:color="auto" w:sz="6" w:space="0"/>
            </w:tcBorders>
            <w:vAlign w:val="center"/>
          </w:tcPr>
          <w:p w14:paraId="6C8E6C40">
            <w:pPr>
              <w:widowControl/>
              <w:tabs>
                <w:tab w:val="center" w:pos="1458"/>
              </w:tabs>
              <w:spacing w:line="320" w:lineRule="exact"/>
              <w:ind w:firstLine="0" w:firstLineChars="0"/>
              <w:jc w:val="left"/>
              <w:rPr>
                <w:rFonts w:ascii="宋体" w:hAnsi="宋体" w:cs="宋体"/>
                <w:kern w:val="0"/>
              </w:rPr>
            </w:pPr>
            <w:r>
              <w:rPr>
                <w:rFonts w:hint="eastAsia" w:ascii="宋体" w:hAnsi="宋体" w:cs="Arial"/>
                <w:kern w:val="0"/>
              </w:rPr>
              <w:t>其他事项</w:t>
            </w:r>
            <w:r>
              <w:rPr>
                <w:rFonts w:hint="eastAsia" w:ascii="宋体" w:hAnsi="宋体" w:cs="Arial"/>
                <w:kern w:val="0"/>
              </w:rPr>
              <w:tab/>
            </w:r>
          </w:p>
        </w:tc>
        <w:tc>
          <w:tcPr>
            <w:tcW w:w="7347" w:type="dxa"/>
            <w:tcBorders>
              <w:top w:val="outset" w:color="auto" w:sz="6" w:space="0"/>
              <w:left w:val="outset" w:color="auto" w:sz="6" w:space="0"/>
              <w:bottom w:val="outset" w:color="auto" w:sz="6" w:space="0"/>
              <w:right w:val="outset" w:color="auto" w:sz="6" w:space="0"/>
            </w:tcBorders>
            <w:vAlign w:val="center"/>
          </w:tcPr>
          <w:p w14:paraId="235B0503">
            <w:pPr>
              <w:widowControl/>
              <w:spacing w:line="320" w:lineRule="exact"/>
              <w:ind w:firstLine="0" w:firstLineChars="0"/>
              <w:jc w:val="left"/>
            </w:pPr>
            <w:r>
              <w:rPr>
                <w:rFonts w:hint="eastAsia"/>
              </w:rPr>
              <w:t>1、本次项目招标采用线上进行，供应商无需到达现场开标，如非系统原因造成无法解密的或非系统原因加密文件上传不成功的或没办理CA锁而造成加密文件无法解密、加密文件无法上传的视为无效投标，线上电子加密响应文件必须在响应文件递交截止时间前上传至电子开评标系统.</w:t>
            </w:r>
          </w:p>
          <w:p w14:paraId="73CD11B4">
            <w:pPr>
              <w:widowControl/>
              <w:spacing w:line="320" w:lineRule="exact"/>
              <w:ind w:firstLine="0" w:firstLineChars="0"/>
              <w:jc w:val="left"/>
            </w:pPr>
            <w:r>
              <w:rPr>
                <w:rFonts w:hint="eastAsia"/>
              </w:rPr>
              <w:t>2、线上电子化开评标系统操作及办理CA锁等相关事宜请咨询政采云。</w:t>
            </w:r>
          </w:p>
          <w:p w14:paraId="28A4AAEE">
            <w:pPr>
              <w:widowControl/>
              <w:spacing w:line="320" w:lineRule="exact"/>
              <w:ind w:firstLine="0" w:firstLineChars="0"/>
              <w:rPr>
                <w:rFonts w:hint="eastAsia"/>
              </w:rPr>
            </w:pPr>
            <w:r>
              <w:rPr>
                <w:rFonts w:hint="eastAsia"/>
              </w:rPr>
              <w:t>3、投标供应商务必在开标当天9：00时之前进入电子开标系统完成电子签到，如未签到无法解密的视为自动放弃。</w:t>
            </w:r>
          </w:p>
          <w:p w14:paraId="3DEEE0B6">
            <w:pPr>
              <w:pStyle w:val="8"/>
              <w:ind w:left="0" w:leftChars="0" w:firstLine="0" w:firstLineChars="0"/>
              <w:rPr>
                <w:rFonts w:hint="eastAsia" w:ascii="Calibri" w:hAnsi="Calibri" w:eastAsia="宋体" w:cs="Times New Roman"/>
                <w:kern w:val="2"/>
                <w:sz w:val="24"/>
                <w:szCs w:val="24"/>
                <w:lang w:val="en-US" w:eastAsia="zh-CN" w:bidi="ar-SA"/>
              </w:rPr>
            </w:pPr>
            <w:r>
              <w:rPr>
                <w:rFonts w:hint="eastAsia" w:eastAsia="宋体" w:cs="Times New Roman"/>
                <w:kern w:val="2"/>
                <w:sz w:val="24"/>
                <w:szCs w:val="24"/>
                <w:lang w:val="en-US" w:eastAsia="zh-CN" w:bidi="ar-SA"/>
              </w:rPr>
              <w:t>4、</w:t>
            </w:r>
            <w:r>
              <w:rPr>
                <w:rFonts w:hint="eastAsia" w:ascii="Calibri" w:hAnsi="Calibri" w:eastAsia="宋体" w:cs="Times New Roman"/>
                <w:kern w:val="2"/>
                <w:sz w:val="24"/>
                <w:szCs w:val="24"/>
                <w:lang w:val="en-US" w:eastAsia="zh-CN" w:bidi="ar-SA"/>
              </w:rPr>
              <w:t>本次标的物所属行业：物业管理</w:t>
            </w:r>
          </w:p>
          <w:p w14:paraId="5DB26E0E">
            <w:pPr>
              <w:pStyle w:val="8"/>
              <w:ind w:firstLine="0" w:firstLineChars="0"/>
            </w:pPr>
            <w:r>
              <w:rPr>
                <w:rFonts w:hint="eastAsia"/>
                <w:sz w:val="24"/>
                <w:lang w:val="en-US" w:eastAsia="zh-CN"/>
              </w:rPr>
              <w:t>5、</w:t>
            </w:r>
            <w:r>
              <w:rPr>
                <w:rFonts w:hint="eastAsia"/>
                <w:sz w:val="24"/>
              </w:rPr>
              <w:t>本公告及变更信息以青海省政府采购网发布的公告信息为准。</w:t>
            </w:r>
          </w:p>
        </w:tc>
      </w:tr>
      <w:tr w14:paraId="6A12F5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6" w:hRule="atLeast"/>
          <w:jc w:val="center"/>
        </w:trPr>
        <w:tc>
          <w:tcPr>
            <w:tcW w:w="799" w:type="dxa"/>
            <w:tcBorders>
              <w:top w:val="outset" w:color="auto" w:sz="6" w:space="0"/>
              <w:left w:val="outset" w:color="auto" w:sz="6" w:space="0"/>
              <w:bottom w:val="outset" w:color="auto" w:sz="6" w:space="0"/>
              <w:right w:val="outset" w:color="auto" w:sz="6" w:space="0"/>
            </w:tcBorders>
            <w:vAlign w:val="center"/>
          </w:tcPr>
          <w:p w14:paraId="643A90A3">
            <w:pPr>
              <w:widowControl/>
              <w:spacing w:line="320" w:lineRule="exact"/>
              <w:ind w:firstLine="0" w:firstLineChars="0"/>
              <w:jc w:val="center"/>
              <w:rPr>
                <w:rFonts w:ascii="宋体" w:hAnsi="宋体" w:cs="Arial"/>
                <w:kern w:val="0"/>
              </w:rPr>
            </w:pPr>
            <w:r>
              <w:rPr>
                <w:rFonts w:hint="eastAsia" w:ascii="宋体" w:hAnsi="宋体" w:cs="Arial"/>
                <w:kern w:val="0"/>
              </w:rPr>
              <w:t>24</w:t>
            </w:r>
          </w:p>
        </w:tc>
        <w:tc>
          <w:tcPr>
            <w:tcW w:w="2359" w:type="dxa"/>
            <w:tcBorders>
              <w:top w:val="outset" w:color="auto" w:sz="6" w:space="0"/>
              <w:left w:val="outset" w:color="auto" w:sz="6" w:space="0"/>
              <w:bottom w:val="outset" w:color="auto" w:sz="6" w:space="0"/>
              <w:right w:val="outset" w:color="auto" w:sz="6" w:space="0"/>
            </w:tcBorders>
            <w:vAlign w:val="center"/>
          </w:tcPr>
          <w:p w14:paraId="2D206FAC">
            <w:pPr>
              <w:widowControl/>
              <w:spacing w:line="320" w:lineRule="exact"/>
              <w:ind w:firstLine="0" w:firstLineChars="0"/>
              <w:jc w:val="left"/>
              <w:rPr>
                <w:rFonts w:ascii="宋体" w:hAnsi="宋体" w:cs="宋体"/>
                <w:kern w:val="0"/>
              </w:rPr>
            </w:pPr>
            <w:r>
              <w:rPr>
                <w:rFonts w:hint="eastAsia" w:ascii="宋体" w:hAnsi="宋体" w:cs="Arial"/>
                <w:kern w:val="0"/>
              </w:rPr>
              <w:t>财政部门监督电话</w:t>
            </w:r>
          </w:p>
        </w:tc>
        <w:tc>
          <w:tcPr>
            <w:tcW w:w="7347" w:type="dxa"/>
            <w:tcBorders>
              <w:top w:val="outset" w:color="auto" w:sz="6" w:space="0"/>
              <w:left w:val="outset" w:color="auto" w:sz="6" w:space="0"/>
              <w:bottom w:val="outset" w:color="auto" w:sz="6" w:space="0"/>
              <w:right w:val="outset" w:color="auto" w:sz="6" w:space="0"/>
            </w:tcBorders>
            <w:vAlign w:val="center"/>
          </w:tcPr>
          <w:p w14:paraId="41E83B48">
            <w:pPr>
              <w:widowControl/>
              <w:spacing w:line="320" w:lineRule="exact"/>
              <w:ind w:firstLine="0" w:firstLineChars="0"/>
              <w:rPr>
                <w:rFonts w:ascii="宋体" w:hAnsi="宋体" w:cs="宋体"/>
                <w:kern w:val="0"/>
              </w:rPr>
            </w:pPr>
            <w:r>
              <w:rPr>
                <w:rFonts w:hint="eastAsia" w:ascii="宋体" w:hAnsi="宋体" w:cs="宋体"/>
                <w:kern w:val="0"/>
              </w:rPr>
              <w:t>财政监督部门：</w:t>
            </w:r>
            <w:r>
              <w:rPr>
                <w:rFonts w:hint="eastAsia" w:ascii="宋体" w:hAnsi="宋体" w:cs="宋体"/>
                <w:kern w:val="0"/>
                <w:lang w:val="en-US" w:eastAsia="zh-CN"/>
              </w:rPr>
              <w:t>格尔木市</w:t>
            </w:r>
            <w:r>
              <w:rPr>
                <w:rFonts w:hint="eastAsia" w:ascii="宋体" w:hAnsi="宋体" w:cs="宋体"/>
                <w:kern w:val="0"/>
              </w:rPr>
              <w:t>财政局</w:t>
            </w:r>
          </w:p>
          <w:p w14:paraId="22CEC3C6">
            <w:pPr>
              <w:widowControl/>
              <w:spacing w:line="320" w:lineRule="exact"/>
              <w:ind w:firstLine="0" w:firstLineChars="0"/>
              <w:rPr>
                <w:rFonts w:hint="default" w:ascii="宋体" w:hAnsi="宋体" w:eastAsia="宋体" w:cs="宋体"/>
                <w:kern w:val="0"/>
                <w:lang w:val="en-US" w:eastAsia="zh-CN"/>
              </w:rPr>
            </w:pPr>
            <w:r>
              <w:rPr>
                <w:rFonts w:hint="eastAsia" w:ascii="宋体" w:hAnsi="宋体" w:cs="宋体"/>
                <w:kern w:val="0"/>
              </w:rPr>
              <w:t>联系电话：09</w:t>
            </w:r>
            <w:r>
              <w:rPr>
                <w:rFonts w:hint="eastAsia" w:ascii="宋体" w:hAnsi="宋体" w:cs="宋体"/>
                <w:kern w:val="0"/>
                <w:lang w:val="en-US" w:eastAsia="zh-CN"/>
              </w:rPr>
              <w:t>79</w:t>
            </w:r>
            <w:r>
              <w:rPr>
                <w:rFonts w:hint="eastAsia" w:ascii="宋体" w:hAnsi="宋体" w:cs="宋体"/>
                <w:kern w:val="0"/>
              </w:rPr>
              <w:t>-8</w:t>
            </w:r>
            <w:r>
              <w:rPr>
                <w:rFonts w:hint="eastAsia" w:ascii="宋体" w:hAnsi="宋体" w:cs="宋体"/>
                <w:kern w:val="0"/>
                <w:lang w:val="en-US" w:eastAsia="zh-CN"/>
              </w:rPr>
              <w:t>418264</w:t>
            </w:r>
          </w:p>
        </w:tc>
      </w:tr>
    </w:tbl>
    <w:p w14:paraId="1F30BA21">
      <w:pPr>
        <w:pStyle w:val="8"/>
        <w:spacing w:line="240" w:lineRule="auto"/>
        <w:ind w:firstLine="0" w:firstLineChars="0"/>
        <w:jc w:val="center"/>
      </w:pPr>
    </w:p>
    <w:bookmarkEnd w:id="1"/>
    <w:p w14:paraId="49E50DC4">
      <w:pPr>
        <w:pStyle w:val="3"/>
        <w:spacing w:line="240" w:lineRule="auto"/>
        <w:ind w:firstLine="0" w:firstLineChars="0"/>
        <w:rPr>
          <w:rFonts w:ascii="宋体"/>
          <w:b/>
          <w:kern w:val="28"/>
          <w:sz w:val="36"/>
          <w:szCs w:val="20"/>
        </w:rPr>
      </w:pPr>
      <w:bookmarkStart w:id="2" w:name="_Toc496626192"/>
      <w:bookmarkStart w:id="3" w:name="_Toc376936727"/>
    </w:p>
    <w:p w14:paraId="24A66339">
      <w:pPr>
        <w:pStyle w:val="3"/>
        <w:tabs>
          <w:tab w:val="left" w:pos="3629"/>
        </w:tabs>
        <w:spacing w:line="240" w:lineRule="auto"/>
        <w:ind w:firstLine="0" w:firstLineChars="0"/>
        <w:jc w:val="both"/>
        <w:rPr>
          <w:rFonts w:ascii="宋体"/>
          <w:b/>
          <w:kern w:val="28"/>
          <w:sz w:val="36"/>
          <w:szCs w:val="20"/>
        </w:rPr>
      </w:pPr>
    </w:p>
    <w:p w14:paraId="3AB682F2">
      <w:pPr>
        <w:ind w:firstLine="723"/>
        <w:rPr>
          <w:rFonts w:ascii="宋体"/>
          <w:b/>
          <w:kern w:val="28"/>
          <w:sz w:val="36"/>
          <w:szCs w:val="20"/>
        </w:rPr>
      </w:pPr>
    </w:p>
    <w:p w14:paraId="3A9560A9">
      <w:pPr>
        <w:pStyle w:val="8"/>
        <w:rPr>
          <w:rFonts w:ascii="宋体"/>
          <w:b/>
          <w:kern w:val="28"/>
          <w:sz w:val="36"/>
          <w:szCs w:val="20"/>
        </w:rPr>
      </w:pPr>
    </w:p>
    <w:p w14:paraId="79FFB858">
      <w:pPr>
        <w:pStyle w:val="8"/>
        <w:rPr>
          <w:rFonts w:ascii="宋体"/>
          <w:b/>
          <w:kern w:val="28"/>
          <w:sz w:val="36"/>
          <w:szCs w:val="20"/>
        </w:rPr>
      </w:pPr>
    </w:p>
    <w:p w14:paraId="69E74002">
      <w:pPr>
        <w:pStyle w:val="8"/>
        <w:rPr>
          <w:rFonts w:ascii="宋体"/>
          <w:b/>
          <w:kern w:val="28"/>
          <w:sz w:val="36"/>
          <w:szCs w:val="20"/>
        </w:rPr>
      </w:pPr>
    </w:p>
    <w:p w14:paraId="2566AB2B">
      <w:pPr>
        <w:pStyle w:val="8"/>
        <w:ind w:firstLine="420"/>
      </w:pPr>
    </w:p>
    <w:p w14:paraId="5F7F6558">
      <w:pPr>
        <w:pStyle w:val="3"/>
        <w:tabs>
          <w:tab w:val="left" w:pos="3629"/>
        </w:tabs>
        <w:spacing w:line="240" w:lineRule="auto"/>
        <w:ind w:firstLine="0" w:firstLineChars="0"/>
        <w:rPr>
          <w:rFonts w:ascii="宋体"/>
          <w:b/>
          <w:kern w:val="28"/>
          <w:sz w:val="36"/>
          <w:szCs w:val="20"/>
        </w:rPr>
      </w:pPr>
      <w:r>
        <w:rPr>
          <w:rFonts w:hint="eastAsia" w:ascii="宋体"/>
          <w:b/>
          <w:kern w:val="28"/>
          <w:sz w:val="36"/>
          <w:szCs w:val="20"/>
        </w:rPr>
        <w:t>第二部分  投标人须知</w:t>
      </w:r>
      <w:bookmarkEnd w:id="2"/>
      <w:bookmarkEnd w:id="3"/>
      <w:bookmarkStart w:id="4" w:name="_Toc325725997"/>
    </w:p>
    <w:p w14:paraId="236AB177">
      <w:pPr>
        <w:widowControl/>
        <w:spacing w:beforeLines="200" w:afterLines="200" w:line="240" w:lineRule="auto"/>
        <w:ind w:firstLine="0" w:firstLineChars="0"/>
        <w:jc w:val="center"/>
        <w:outlineLvl w:val="1"/>
        <w:rPr>
          <w:rFonts w:ascii="宋体" w:hAnsi="宋体"/>
          <w:b/>
          <w:bCs/>
          <w:kern w:val="0"/>
          <w:sz w:val="36"/>
          <w:szCs w:val="36"/>
        </w:rPr>
      </w:pPr>
      <w:bookmarkStart w:id="5" w:name="_Toc496626193"/>
      <w:bookmarkStart w:id="6" w:name="_Toc376936728"/>
      <w:r>
        <w:rPr>
          <w:rFonts w:hint="eastAsia" w:ascii="宋体" w:hAnsi="宋体"/>
          <w:b/>
          <w:bCs/>
          <w:kern w:val="0"/>
          <w:sz w:val="36"/>
          <w:szCs w:val="36"/>
        </w:rPr>
        <w:t>一、说  明</w:t>
      </w:r>
      <w:bookmarkEnd w:id="4"/>
      <w:bookmarkEnd w:id="5"/>
      <w:bookmarkEnd w:id="6"/>
    </w:p>
    <w:p w14:paraId="15626FB7">
      <w:pPr>
        <w:widowControl/>
        <w:spacing w:before="100" w:beforeAutospacing="1" w:after="100" w:afterAutospacing="1" w:line="240" w:lineRule="auto"/>
        <w:ind w:firstLine="542"/>
        <w:jc w:val="left"/>
        <w:outlineLvl w:val="2"/>
        <w:rPr>
          <w:rFonts w:ascii="宋体" w:hAnsi="宋体"/>
          <w:b/>
          <w:bCs/>
          <w:kern w:val="0"/>
          <w:sz w:val="27"/>
          <w:szCs w:val="27"/>
        </w:rPr>
      </w:pPr>
      <w:bookmarkStart w:id="7" w:name="_Toc325725998"/>
      <w:bookmarkStart w:id="8" w:name="_Toc496626194"/>
      <w:bookmarkStart w:id="9" w:name="_Toc376936729"/>
      <w:r>
        <w:rPr>
          <w:rFonts w:hint="eastAsia" w:ascii="宋体" w:hAnsi="宋体"/>
          <w:b/>
          <w:bCs/>
          <w:kern w:val="0"/>
          <w:sz w:val="27"/>
          <w:szCs w:val="27"/>
        </w:rPr>
        <w:t>1.适用范围</w:t>
      </w:r>
      <w:bookmarkEnd w:id="7"/>
      <w:bookmarkEnd w:id="8"/>
      <w:bookmarkEnd w:id="9"/>
    </w:p>
    <w:p w14:paraId="2C3A3396">
      <w:pPr>
        <w:tabs>
          <w:tab w:val="left" w:pos="840"/>
        </w:tabs>
        <w:ind w:firstLine="360" w:firstLineChars="150"/>
        <w:rPr>
          <w:rFonts w:ascii="宋体" w:hAnsi="宋体"/>
        </w:rPr>
      </w:pPr>
      <w:r>
        <w:rPr>
          <w:rFonts w:hint="eastAsia" w:ascii="宋体" w:hAnsi="宋体"/>
        </w:rPr>
        <w:t>本次采购依据采购人下达的采购计划，仅适用于本公开招标文件所叙述的项目。</w:t>
      </w:r>
    </w:p>
    <w:p w14:paraId="2B76F395">
      <w:pPr>
        <w:widowControl/>
        <w:numPr>
          <w:ilvl w:val="0"/>
          <w:numId w:val="2"/>
        </w:numPr>
        <w:spacing w:before="100" w:beforeAutospacing="1" w:after="100" w:afterAutospacing="1" w:line="240" w:lineRule="auto"/>
        <w:ind w:firstLine="542"/>
        <w:jc w:val="left"/>
        <w:outlineLvl w:val="2"/>
        <w:rPr>
          <w:rFonts w:ascii="宋体" w:hAnsi="宋体" w:cs="宋体"/>
          <w:color w:val="000000"/>
        </w:rPr>
      </w:pPr>
      <w:bookmarkStart w:id="10" w:name="_Toc325725999"/>
      <w:bookmarkStart w:id="11" w:name="_Toc496626195"/>
      <w:bookmarkStart w:id="12" w:name="_Toc376936730"/>
      <w:r>
        <w:rPr>
          <w:rFonts w:hint="eastAsia" w:ascii="宋体" w:hAnsi="宋体"/>
          <w:b/>
          <w:bCs/>
          <w:kern w:val="0"/>
          <w:sz w:val="27"/>
          <w:szCs w:val="27"/>
        </w:rPr>
        <w:t>采购方式、合格的投标人</w:t>
      </w:r>
      <w:bookmarkEnd w:id="10"/>
      <w:bookmarkEnd w:id="11"/>
      <w:bookmarkEnd w:id="12"/>
    </w:p>
    <w:p w14:paraId="55308C79">
      <w:pPr>
        <w:widowControl/>
        <w:spacing w:before="100" w:beforeAutospacing="1" w:after="100" w:afterAutospacing="1" w:line="240" w:lineRule="auto"/>
        <w:ind w:firstLine="480"/>
        <w:jc w:val="left"/>
        <w:outlineLvl w:val="2"/>
        <w:rPr>
          <w:rFonts w:ascii="宋体" w:hAnsi="宋体" w:cs="宋体"/>
          <w:color w:val="000000"/>
        </w:rPr>
      </w:pPr>
      <w:r>
        <w:rPr>
          <w:rFonts w:hint="eastAsia" w:ascii="宋体" w:hAnsi="宋体" w:cs="宋体"/>
          <w:color w:val="000000"/>
        </w:rPr>
        <w:t>2.1《中华人民共和国政府采购法》第</w:t>
      </w:r>
      <w:r>
        <w:rPr>
          <w:rFonts w:hint="eastAsia" w:ascii="宋体" w:hAnsi="宋体" w:cs="宋体"/>
          <w:color w:val="000000"/>
          <w:lang w:val="en-US" w:eastAsia="zh-CN"/>
        </w:rPr>
        <w:t>二十二</w:t>
      </w:r>
      <w:r>
        <w:rPr>
          <w:rFonts w:hint="eastAsia" w:ascii="宋体" w:hAnsi="宋体" w:cs="宋体"/>
          <w:color w:val="000000"/>
        </w:rPr>
        <w:t>条的规定：</w:t>
      </w:r>
    </w:p>
    <w:p w14:paraId="1B476CD2">
      <w:pPr>
        <w:spacing w:before="301" w:line="222" w:lineRule="auto"/>
        <w:ind w:firstLine="240" w:firstLineChars="100"/>
        <w:rPr>
          <w:rFonts w:ascii="宋体" w:hAnsi="宋体" w:cs="宋体"/>
          <w:color w:val="000000"/>
          <w:szCs w:val="22"/>
        </w:rPr>
      </w:pPr>
      <w:r>
        <w:rPr>
          <w:rFonts w:hint="eastAsia" w:ascii="宋体" w:hAnsi="宋体" w:cs="宋体"/>
          <w:color w:val="000000"/>
          <w:szCs w:val="22"/>
        </w:rPr>
        <w:t>（1）投标人的营业执照等证明文件，自然人的身份证明；</w:t>
      </w:r>
    </w:p>
    <w:p w14:paraId="77EA871A">
      <w:pPr>
        <w:spacing w:before="180" w:line="220" w:lineRule="auto"/>
        <w:ind w:firstLine="240" w:firstLineChars="100"/>
        <w:rPr>
          <w:rFonts w:ascii="宋体" w:hAnsi="宋体" w:cs="宋体"/>
          <w:color w:val="000000"/>
          <w:szCs w:val="22"/>
        </w:rPr>
      </w:pPr>
      <w:r>
        <w:rPr>
          <w:rFonts w:hint="eastAsia" w:ascii="宋体" w:hAnsi="宋体" w:cs="宋体"/>
          <w:color w:val="000000"/>
          <w:szCs w:val="22"/>
        </w:rPr>
        <w:t>（2）财务状况报告和依法缴纳税收和社会保障资金的相关材料；</w:t>
      </w:r>
    </w:p>
    <w:p w14:paraId="58B12012">
      <w:pPr>
        <w:spacing w:before="182" w:line="220" w:lineRule="auto"/>
        <w:ind w:firstLine="240" w:firstLineChars="100"/>
        <w:rPr>
          <w:rFonts w:ascii="宋体" w:hAnsi="宋体" w:cs="宋体"/>
          <w:color w:val="000000"/>
          <w:szCs w:val="22"/>
        </w:rPr>
      </w:pPr>
      <w:r>
        <w:rPr>
          <w:rFonts w:hint="eastAsia" w:ascii="宋体" w:hAnsi="宋体" w:cs="宋体"/>
          <w:color w:val="000000"/>
          <w:szCs w:val="22"/>
        </w:rPr>
        <w:t>（3）具备履行合同所必须的设备和专业技术能力的证明材料；</w:t>
      </w:r>
    </w:p>
    <w:p w14:paraId="014FA0FB">
      <w:pPr>
        <w:spacing w:before="182" w:line="219" w:lineRule="auto"/>
        <w:ind w:firstLine="240" w:firstLineChars="100"/>
        <w:rPr>
          <w:rFonts w:ascii="宋体" w:hAnsi="宋体" w:cs="宋体"/>
          <w:color w:val="000000"/>
          <w:szCs w:val="22"/>
        </w:rPr>
      </w:pPr>
      <w:r>
        <w:rPr>
          <w:rFonts w:hint="eastAsia" w:ascii="宋体" w:hAnsi="宋体" w:cs="宋体"/>
          <w:color w:val="000000"/>
          <w:szCs w:val="22"/>
        </w:rPr>
        <w:t>（4）参加政府采购活动前 3 年内在经营活动中没有重大违法记录的书面声明；</w:t>
      </w:r>
    </w:p>
    <w:p w14:paraId="784CF0BC">
      <w:pPr>
        <w:spacing w:before="181" w:line="220" w:lineRule="auto"/>
        <w:ind w:firstLine="240" w:firstLineChars="100"/>
        <w:rPr>
          <w:rFonts w:ascii="宋体" w:hAnsi="宋体" w:cs="宋体"/>
          <w:color w:val="000000"/>
          <w:szCs w:val="22"/>
        </w:rPr>
      </w:pPr>
      <w:r>
        <w:rPr>
          <w:rFonts w:hint="eastAsia" w:ascii="宋体" w:hAnsi="宋体" w:cs="宋体"/>
          <w:color w:val="000000"/>
          <w:szCs w:val="22"/>
        </w:rPr>
        <w:t>（5）具备法律、行政法规规定的其他条件的证明材料。</w:t>
      </w:r>
    </w:p>
    <w:p w14:paraId="23D469FB">
      <w:pPr>
        <w:spacing w:before="180" w:line="314" w:lineRule="auto"/>
        <w:ind w:right="332" w:firstLine="480"/>
        <w:rPr>
          <w:rFonts w:ascii="宋体" w:hAnsi="宋体" w:cs="宋体"/>
          <w:color w:val="000000"/>
          <w:szCs w:val="22"/>
        </w:rPr>
      </w:pPr>
      <w:r>
        <w:rPr>
          <w:rFonts w:hint="eastAsia" w:ascii="宋体" w:hAnsi="宋体" w:cs="宋体"/>
          <w:color w:val="000000"/>
          <w:szCs w:val="22"/>
        </w:rPr>
        <w:t>2.2经信用中国（www.creditchina.gov.cn）、中国政府采购网（www.ccgp.gov.cn）等 渠道查询后，列入失信被执行人、重大税收违法案件当事人名单、政府采购严重违法失 信行为记录名单的，取消投标资格。（</w:t>
      </w:r>
      <w:r>
        <w:rPr>
          <w:rFonts w:hint="eastAsia" w:ascii="宋体" w:hAnsi="宋体" w:cs="宋体"/>
          <w:b/>
          <w:bCs/>
          <w:color w:val="000000"/>
          <w:szCs w:val="22"/>
        </w:rPr>
        <w:t>提供“信用中国”网站的查询截图，时间为投标截止时间前20天</w:t>
      </w:r>
      <w:r>
        <w:rPr>
          <w:rFonts w:hint="eastAsia" w:ascii="宋体" w:hAnsi="宋体" w:cs="宋体"/>
          <w:color w:val="000000"/>
          <w:szCs w:val="22"/>
        </w:rPr>
        <w:t>内）</w:t>
      </w:r>
    </w:p>
    <w:p w14:paraId="162CBE64">
      <w:pPr>
        <w:spacing w:before="48" w:line="290" w:lineRule="auto"/>
        <w:ind w:right="2" w:firstLine="480"/>
        <w:rPr>
          <w:rFonts w:ascii="宋体" w:hAnsi="宋体" w:cs="宋体"/>
          <w:color w:val="000000"/>
          <w:szCs w:val="22"/>
        </w:rPr>
      </w:pPr>
      <w:r>
        <w:rPr>
          <w:rFonts w:hint="eastAsia" w:ascii="宋体" w:hAnsi="宋体" w:cs="宋体"/>
          <w:color w:val="000000"/>
          <w:szCs w:val="22"/>
        </w:rPr>
        <w:t>2.3单位负责人为同一人或者存在直接控股、管理关系的不同供应商，不得参加同一 合同项下的政府采购活动。否则，皆取消投标资格。</w:t>
      </w:r>
    </w:p>
    <w:p w14:paraId="0D7672A5">
      <w:pPr>
        <w:spacing w:before="179" w:line="291" w:lineRule="auto"/>
        <w:ind w:left="9" w:right="2" w:firstLine="480"/>
        <w:rPr>
          <w:rFonts w:ascii="宋体" w:hAnsi="宋体" w:cs="宋体"/>
          <w:color w:val="000000"/>
          <w:szCs w:val="22"/>
        </w:rPr>
      </w:pPr>
      <w:r>
        <w:rPr>
          <w:rFonts w:hint="eastAsia" w:ascii="宋体" w:hAnsi="宋体" w:cs="宋体"/>
          <w:color w:val="000000"/>
          <w:szCs w:val="22"/>
        </w:rPr>
        <w:t>2.4为本采购项目提供整体设计、规范编制或者项目管理、监理、检测等服务的供应 商，不得再参加该采购项目的其他采购活动。</w:t>
      </w:r>
    </w:p>
    <w:p w14:paraId="38A6F356">
      <w:pPr>
        <w:spacing w:before="179" w:line="221" w:lineRule="auto"/>
        <w:ind w:firstLine="480"/>
        <w:rPr>
          <w:rFonts w:ascii="宋体" w:hAnsi="宋体" w:cs="宋体"/>
          <w:color w:val="000000"/>
          <w:szCs w:val="22"/>
        </w:rPr>
      </w:pPr>
      <w:r>
        <w:rPr>
          <w:rFonts w:hint="eastAsia" w:ascii="宋体" w:hAnsi="宋体" w:cs="宋体"/>
          <w:color w:val="000000"/>
          <w:szCs w:val="22"/>
        </w:rPr>
        <w:t>2.5本项目不接受供应商以联合体方式进行投标。</w:t>
      </w:r>
    </w:p>
    <w:p w14:paraId="036A3610">
      <w:pPr>
        <w:widowControl/>
        <w:spacing w:before="100" w:beforeAutospacing="1" w:after="100" w:afterAutospacing="1" w:line="240" w:lineRule="auto"/>
        <w:ind w:firstLine="0" w:firstLineChars="0"/>
        <w:jc w:val="left"/>
        <w:outlineLvl w:val="2"/>
        <w:rPr>
          <w:rFonts w:ascii="宋体" w:hAnsi="宋体"/>
          <w:b/>
          <w:bCs/>
          <w:kern w:val="0"/>
          <w:sz w:val="27"/>
          <w:szCs w:val="27"/>
        </w:rPr>
      </w:pPr>
      <w:bookmarkStart w:id="13" w:name="_Toc496626196"/>
      <w:bookmarkStart w:id="14" w:name="_Toc325726000"/>
      <w:bookmarkStart w:id="15" w:name="_Toc376936731"/>
      <w:r>
        <w:rPr>
          <w:rFonts w:hint="eastAsia" w:ascii="宋体" w:hAnsi="宋体"/>
          <w:b/>
          <w:bCs/>
          <w:kern w:val="0"/>
          <w:sz w:val="27"/>
          <w:szCs w:val="27"/>
        </w:rPr>
        <w:t>3.</w:t>
      </w:r>
      <w:bookmarkEnd w:id="13"/>
      <w:bookmarkEnd w:id="14"/>
      <w:bookmarkEnd w:id="15"/>
      <w:r>
        <w:rPr>
          <w:rFonts w:hint="eastAsia" w:ascii="宋体" w:hAnsi="宋体"/>
          <w:b/>
          <w:bCs/>
          <w:kern w:val="0"/>
          <w:sz w:val="27"/>
          <w:szCs w:val="27"/>
        </w:rPr>
        <w:t>投标费用</w:t>
      </w:r>
    </w:p>
    <w:p w14:paraId="495D4865">
      <w:pPr>
        <w:tabs>
          <w:tab w:val="left" w:pos="840"/>
        </w:tabs>
        <w:ind w:firstLine="360" w:firstLineChars="150"/>
        <w:rPr>
          <w:rFonts w:ascii="宋体" w:hAnsi="宋体"/>
        </w:rPr>
      </w:pPr>
      <w:r>
        <w:rPr>
          <w:rFonts w:hint="eastAsia" w:ascii="宋体" w:hAnsi="宋体"/>
        </w:rPr>
        <w:t>供应商应自愿承担准备和参加本次投标有关的费用。采购机构对供应商发生的费用不承担任何责任。</w:t>
      </w:r>
    </w:p>
    <w:p w14:paraId="50D7071E">
      <w:pPr>
        <w:widowControl/>
        <w:spacing w:beforeLines="200" w:afterLines="200" w:line="240" w:lineRule="auto"/>
        <w:ind w:firstLine="0" w:firstLineChars="0"/>
        <w:jc w:val="center"/>
        <w:outlineLvl w:val="1"/>
        <w:rPr>
          <w:rFonts w:ascii="宋体" w:hAnsi="宋体"/>
          <w:b/>
          <w:bCs/>
          <w:kern w:val="0"/>
          <w:sz w:val="36"/>
          <w:szCs w:val="36"/>
        </w:rPr>
      </w:pPr>
      <w:bookmarkStart w:id="16" w:name="_Toc325726001"/>
      <w:bookmarkStart w:id="17" w:name="_Toc376936732"/>
      <w:bookmarkStart w:id="18" w:name="_Toc496626197"/>
      <w:r>
        <w:rPr>
          <w:rFonts w:hint="eastAsia" w:ascii="宋体" w:hAnsi="宋体"/>
          <w:b/>
          <w:bCs/>
          <w:kern w:val="0"/>
          <w:sz w:val="36"/>
          <w:szCs w:val="36"/>
        </w:rPr>
        <w:t>二、招标文件说明</w:t>
      </w:r>
      <w:bookmarkEnd w:id="16"/>
      <w:bookmarkEnd w:id="17"/>
      <w:bookmarkEnd w:id="18"/>
    </w:p>
    <w:p w14:paraId="7647591F">
      <w:pPr>
        <w:widowControl/>
        <w:spacing w:before="100" w:beforeAutospacing="1" w:after="100" w:afterAutospacing="1" w:line="240" w:lineRule="auto"/>
        <w:ind w:firstLine="542"/>
        <w:jc w:val="left"/>
        <w:outlineLvl w:val="2"/>
        <w:rPr>
          <w:rFonts w:ascii="宋体" w:hAnsi="宋体"/>
          <w:b/>
          <w:bCs/>
          <w:kern w:val="0"/>
          <w:sz w:val="27"/>
          <w:szCs w:val="27"/>
        </w:rPr>
      </w:pPr>
      <w:bookmarkStart w:id="19" w:name="_Toc496626198"/>
      <w:bookmarkStart w:id="20" w:name="_Toc376936733"/>
      <w:bookmarkStart w:id="21" w:name="_Toc325726002"/>
      <w:r>
        <w:rPr>
          <w:rFonts w:hint="eastAsia" w:ascii="宋体" w:hAnsi="宋体"/>
          <w:b/>
          <w:bCs/>
          <w:kern w:val="0"/>
          <w:sz w:val="27"/>
          <w:szCs w:val="27"/>
        </w:rPr>
        <w:t>4.招标文件的构成</w:t>
      </w:r>
      <w:bookmarkEnd w:id="19"/>
      <w:bookmarkEnd w:id="20"/>
      <w:bookmarkEnd w:id="21"/>
    </w:p>
    <w:p w14:paraId="4DE00A18">
      <w:pPr>
        <w:ind w:firstLine="480"/>
        <w:rPr>
          <w:rFonts w:ascii="宋体" w:hAnsi="宋体"/>
        </w:rPr>
      </w:pPr>
      <w:r>
        <w:rPr>
          <w:rFonts w:hint="eastAsia" w:ascii="宋体" w:hAnsi="宋体"/>
        </w:rPr>
        <w:t>4.1招标文件包括：</w:t>
      </w:r>
    </w:p>
    <w:p w14:paraId="3AB0FF28">
      <w:pPr>
        <w:ind w:firstLine="480"/>
        <w:rPr>
          <w:rFonts w:ascii="宋体" w:hAnsi="宋体"/>
        </w:rPr>
      </w:pPr>
      <w:r>
        <w:rPr>
          <w:rFonts w:hint="eastAsia" w:ascii="宋体" w:hAnsi="宋体"/>
        </w:rPr>
        <w:t>（1）公开招标公告</w:t>
      </w:r>
    </w:p>
    <w:p w14:paraId="512D11CC">
      <w:pPr>
        <w:ind w:firstLine="480"/>
        <w:rPr>
          <w:rFonts w:ascii="宋体" w:hAnsi="宋体"/>
        </w:rPr>
      </w:pPr>
      <w:r>
        <w:rPr>
          <w:rFonts w:hint="eastAsia" w:ascii="宋体" w:hAnsi="宋体"/>
        </w:rPr>
        <w:t>（2）供应商须知前附表</w:t>
      </w:r>
    </w:p>
    <w:p w14:paraId="4C9C4E44">
      <w:pPr>
        <w:ind w:firstLine="480"/>
        <w:rPr>
          <w:rFonts w:ascii="宋体" w:hAnsi="宋体"/>
        </w:rPr>
      </w:pPr>
      <w:r>
        <w:rPr>
          <w:rFonts w:hint="eastAsia" w:ascii="宋体" w:hAnsi="宋体"/>
        </w:rPr>
        <w:t>（3）供应商须知</w:t>
      </w:r>
    </w:p>
    <w:p w14:paraId="33CDE9D7">
      <w:pPr>
        <w:ind w:firstLine="480"/>
        <w:rPr>
          <w:rFonts w:ascii="宋体" w:hAnsi="宋体"/>
        </w:rPr>
      </w:pPr>
      <w:r>
        <w:rPr>
          <w:rFonts w:hint="eastAsia" w:ascii="宋体" w:hAnsi="宋体"/>
        </w:rPr>
        <w:t>（4）采购项目合同书范本</w:t>
      </w:r>
    </w:p>
    <w:p w14:paraId="67785C37">
      <w:pPr>
        <w:ind w:firstLine="480"/>
        <w:rPr>
          <w:rFonts w:ascii="宋体" w:hAnsi="宋体"/>
        </w:rPr>
      </w:pPr>
      <w:r>
        <w:rPr>
          <w:rFonts w:hint="eastAsia" w:ascii="宋体" w:hAnsi="宋体"/>
        </w:rPr>
        <w:t>（5）投标响应文件格式</w:t>
      </w:r>
    </w:p>
    <w:p w14:paraId="4F4ED280">
      <w:pPr>
        <w:ind w:firstLine="480"/>
        <w:rPr>
          <w:rFonts w:ascii="宋体" w:hAnsi="宋体"/>
        </w:rPr>
      </w:pPr>
      <w:r>
        <w:rPr>
          <w:rFonts w:hint="eastAsia" w:ascii="宋体" w:hAnsi="宋体"/>
        </w:rPr>
        <w:t>（6）采购项目要求</w:t>
      </w:r>
    </w:p>
    <w:p w14:paraId="0DC3B3C6">
      <w:pPr>
        <w:ind w:firstLine="480"/>
        <w:rPr>
          <w:rFonts w:ascii="宋体" w:hAnsi="宋体"/>
        </w:rPr>
      </w:pPr>
      <w:r>
        <w:rPr>
          <w:rFonts w:hint="eastAsia" w:ascii="宋体" w:hAnsi="宋体"/>
        </w:rPr>
        <w:t>（7）采购过程中发生的澄清、变更和补充文件</w:t>
      </w:r>
    </w:p>
    <w:p w14:paraId="2B9C5CBF">
      <w:pPr>
        <w:autoSpaceDE w:val="0"/>
        <w:autoSpaceDN w:val="0"/>
        <w:adjustRightInd w:val="0"/>
        <w:ind w:firstLine="480"/>
        <w:rPr>
          <w:rFonts w:ascii="宋体" w:hAnsi="宋体"/>
          <w:color w:val="000000"/>
          <w:sz w:val="32"/>
          <w:lang w:val="zh-CN"/>
        </w:rPr>
      </w:pPr>
      <w:r>
        <w:rPr>
          <w:rFonts w:hint="eastAsia" w:ascii="宋体" w:hAnsi="宋体"/>
        </w:rPr>
        <w:t xml:space="preserve">4.2 </w:t>
      </w:r>
      <w:r>
        <w:rPr>
          <w:rFonts w:hint="eastAsia" w:ascii="宋体" w:hAnsi="Cambria" w:cs="宋体"/>
          <w:color w:val="000000"/>
          <w:kern w:val="0"/>
          <w:lang w:val="zh-CN"/>
        </w:rPr>
        <w:t>供应商应认真阅读招标文件中列示的事项、格式、条款和要求等内容。如果供应商未按招标文件要求提交全部资料，或者对招标文件未作出实质性响应的，根据相关法规要求，此类投标将被拒绝（视为无效投标）。</w:t>
      </w:r>
    </w:p>
    <w:p w14:paraId="41FCC48B">
      <w:pPr>
        <w:ind w:firstLine="480"/>
        <w:rPr>
          <w:rFonts w:ascii="宋体" w:hAnsi="宋体"/>
        </w:rPr>
      </w:pPr>
    </w:p>
    <w:p w14:paraId="3ADB2EC6">
      <w:pPr>
        <w:widowControl/>
        <w:spacing w:before="100" w:beforeAutospacing="1" w:after="100" w:afterAutospacing="1" w:line="240" w:lineRule="auto"/>
        <w:ind w:firstLine="542"/>
        <w:jc w:val="left"/>
        <w:outlineLvl w:val="2"/>
        <w:rPr>
          <w:rFonts w:ascii="宋体" w:hAnsi="宋体"/>
          <w:b/>
          <w:bCs/>
          <w:color w:val="000000"/>
          <w:kern w:val="0"/>
          <w:sz w:val="27"/>
          <w:szCs w:val="27"/>
        </w:rPr>
      </w:pPr>
      <w:bookmarkStart w:id="22" w:name="_Toc325726003"/>
      <w:bookmarkStart w:id="23" w:name="_Toc376936734"/>
      <w:bookmarkStart w:id="24" w:name="_Toc496626199"/>
      <w:r>
        <w:rPr>
          <w:rFonts w:hint="eastAsia" w:ascii="宋体" w:hAnsi="宋体"/>
          <w:b/>
          <w:bCs/>
          <w:color w:val="000000"/>
          <w:kern w:val="0"/>
          <w:sz w:val="27"/>
          <w:szCs w:val="27"/>
        </w:rPr>
        <w:t>5.找标文件、招标活动和中标结果的</w:t>
      </w:r>
      <w:bookmarkEnd w:id="22"/>
      <w:bookmarkEnd w:id="23"/>
      <w:r>
        <w:rPr>
          <w:rFonts w:hint="eastAsia" w:ascii="宋体" w:hAnsi="宋体"/>
          <w:b/>
          <w:bCs/>
          <w:color w:val="000000"/>
          <w:kern w:val="0"/>
          <w:sz w:val="27"/>
          <w:szCs w:val="27"/>
        </w:rPr>
        <w:t>质疑</w:t>
      </w:r>
      <w:bookmarkEnd w:id="24"/>
    </w:p>
    <w:p w14:paraId="15F3690B">
      <w:pPr>
        <w:ind w:firstLine="480"/>
        <w:rPr>
          <w:rFonts w:ascii="宋体" w:hAnsi="宋体"/>
        </w:rPr>
      </w:pPr>
      <w:bookmarkStart w:id="25" w:name="_Toc376936735"/>
      <w:bookmarkStart w:id="26" w:name="_Toc325726004"/>
      <w:r>
        <w:rPr>
          <w:rFonts w:hint="eastAsia" w:ascii="宋体" w:hAnsi="宋体"/>
        </w:rPr>
        <w:t>供应商认为招标文件</w:t>
      </w:r>
      <w:r>
        <w:rPr>
          <w:rFonts w:ascii="宋体" w:hAnsi="宋体"/>
        </w:rPr>
        <w:t>使自己的权益受到损害的</w:t>
      </w:r>
      <w:r>
        <w:rPr>
          <w:rFonts w:hint="eastAsia" w:ascii="宋体" w:hAnsi="宋体"/>
        </w:rPr>
        <w:t>，应在获取招标文件之后以书面形式提出质疑（不接受匿名质疑），供应商须在法定质疑期内一次性提出针对同一采购程序环节的质疑。集中采购机构在收到供应商的书面质疑后7个工作日内予以答复，并将变更事宜在青海政府采购信息网上发布公告，告知本项目的所有潜在供应商。</w:t>
      </w:r>
    </w:p>
    <w:p w14:paraId="5CE8E027">
      <w:pPr>
        <w:autoSpaceDE w:val="0"/>
        <w:autoSpaceDN w:val="0"/>
        <w:adjustRightInd w:val="0"/>
        <w:ind w:firstLine="480"/>
        <w:rPr>
          <w:rFonts w:ascii="宋体" w:hAnsi="Cambria" w:cs="宋体"/>
          <w:color w:val="000000"/>
          <w:kern w:val="0"/>
          <w:lang w:val="zh-CN"/>
        </w:rPr>
      </w:pPr>
      <w:r>
        <w:rPr>
          <w:rFonts w:hint="eastAsia" w:ascii="宋体" w:hAnsi="Cambria" w:cs="宋体"/>
          <w:color w:val="000000"/>
          <w:kern w:val="0"/>
          <w:lang w:val="zh-CN"/>
        </w:rPr>
        <w:t>质疑时效期间的计算：</w:t>
      </w:r>
    </w:p>
    <w:p w14:paraId="321487FA">
      <w:pPr>
        <w:autoSpaceDE w:val="0"/>
        <w:autoSpaceDN w:val="0"/>
        <w:adjustRightInd w:val="0"/>
        <w:ind w:firstLine="480"/>
        <w:rPr>
          <w:rFonts w:ascii="宋体" w:hAnsi="Cambria" w:cs="宋体"/>
          <w:color w:val="000000"/>
          <w:kern w:val="0"/>
          <w:lang w:val="zh-CN"/>
        </w:rPr>
      </w:pPr>
      <w:r>
        <w:rPr>
          <w:rFonts w:hint="eastAsia" w:ascii="宋体" w:hAnsi="Cambria" w:cs="宋体"/>
          <w:color w:val="000000"/>
          <w:kern w:val="0"/>
          <w:lang w:val="zh-CN"/>
        </w:rPr>
        <w:t>（1）对可以质疑的招标文件提出质疑的，为收到招标文件之日或招标文件公告期限届满之日；</w:t>
      </w:r>
    </w:p>
    <w:p w14:paraId="3B8BC803">
      <w:pPr>
        <w:autoSpaceDE w:val="0"/>
        <w:autoSpaceDN w:val="0"/>
        <w:adjustRightInd w:val="0"/>
        <w:ind w:firstLine="480"/>
        <w:rPr>
          <w:rFonts w:ascii="宋体" w:hAnsi="Cambria" w:cs="宋体"/>
          <w:color w:val="000000"/>
          <w:kern w:val="0"/>
          <w:lang w:val="zh-CN"/>
        </w:rPr>
      </w:pPr>
      <w:r>
        <w:rPr>
          <w:rFonts w:hint="eastAsia" w:ascii="宋体" w:hAnsi="Cambria" w:cs="宋体"/>
          <w:color w:val="000000"/>
          <w:kern w:val="0"/>
          <w:lang w:val="zh-CN"/>
        </w:rPr>
        <w:t>（2）对招标过程提出质疑的，为招标程序各环节结束之日；</w:t>
      </w:r>
    </w:p>
    <w:p w14:paraId="44AF8FD2">
      <w:pPr>
        <w:autoSpaceDE w:val="0"/>
        <w:autoSpaceDN w:val="0"/>
        <w:adjustRightInd w:val="0"/>
        <w:ind w:firstLine="480"/>
        <w:rPr>
          <w:rFonts w:ascii="宋体" w:hAnsi="Cambria" w:cs="宋体"/>
          <w:color w:val="000000"/>
          <w:kern w:val="0"/>
          <w:lang w:val="zh-CN"/>
        </w:rPr>
      </w:pPr>
      <w:r>
        <w:rPr>
          <w:rFonts w:hint="eastAsia" w:ascii="宋体" w:hAnsi="Cambria" w:cs="宋体"/>
          <w:color w:val="000000"/>
          <w:kern w:val="0"/>
          <w:lang w:val="zh-CN"/>
        </w:rPr>
        <w:t>（3）对中标结果提出质疑的，为中标公告期限届满之日。</w:t>
      </w:r>
    </w:p>
    <w:p w14:paraId="7F3BC64C">
      <w:pPr>
        <w:widowControl/>
        <w:spacing w:before="100" w:beforeAutospacing="1" w:after="100" w:afterAutospacing="1" w:line="240" w:lineRule="auto"/>
        <w:ind w:firstLine="542"/>
        <w:jc w:val="left"/>
        <w:outlineLvl w:val="2"/>
        <w:rPr>
          <w:rFonts w:ascii="宋体" w:hAnsi="宋体"/>
          <w:b/>
          <w:bCs/>
          <w:kern w:val="0"/>
          <w:sz w:val="27"/>
          <w:szCs w:val="27"/>
        </w:rPr>
      </w:pPr>
      <w:bookmarkStart w:id="27" w:name="_Toc496626200"/>
      <w:r>
        <w:rPr>
          <w:rFonts w:hint="eastAsia" w:ascii="宋体" w:hAnsi="宋体"/>
          <w:b/>
          <w:bCs/>
          <w:kern w:val="0"/>
          <w:sz w:val="27"/>
          <w:szCs w:val="27"/>
        </w:rPr>
        <w:t>6.招标文件的澄清、</w:t>
      </w:r>
      <w:bookmarkEnd w:id="25"/>
      <w:bookmarkEnd w:id="26"/>
      <w:bookmarkEnd w:id="27"/>
      <w:r>
        <w:rPr>
          <w:rFonts w:hint="eastAsia" w:ascii="宋体" w:hAnsi="宋体"/>
          <w:b/>
          <w:bCs/>
          <w:kern w:val="0"/>
          <w:sz w:val="27"/>
          <w:szCs w:val="27"/>
        </w:rPr>
        <w:t>修改</w:t>
      </w:r>
    </w:p>
    <w:p w14:paraId="63CF12EC">
      <w:pPr>
        <w:ind w:firstLine="480"/>
        <w:rPr>
          <w:rFonts w:ascii="宋体" w:hAnsi="宋体"/>
        </w:rPr>
      </w:pPr>
      <w:r>
        <w:rPr>
          <w:rFonts w:hint="eastAsia" w:ascii="宋体" w:hAnsi="宋体"/>
        </w:rPr>
        <w:t>6.1 在招标截止期前，集中采购代理机构可对招标文件进行必要的修改或者澄清。</w:t>
      </w:r>
    </w:p>
    <w:p w14:paraId="08AC758C">
      <w:pPr>
        <w:ind w:firstLine="480"/>
        <w:rPr>
          <w:rFonts w:ascii="宋体" w:hAnsi="宋体"/>
        </w:rPr>
      </w:pPr>
      <w:r>
        <w:rPr>
          <w:rFonts w:hint="eastAsia" w:ascii="宋体" w:hAnsi="宋体"/>
        </w:rPr>
        <w:t>6.2澄清或者修改的内容可能影响投标响应文件编制的，采购人、集中采购代理机构应当在提交首次响应文件截止时间至少5日前，在青海政府采购信息网上发布公告；不足5日的，采购人、集中采购机构应当顺延提交首次响应文件截止时间。该澄清或者修改的内容为招标文件的组成部分。</w:t>
      </w:r>
    </w:p>
    <w:p w14:paraId="0E6864E4">
      <w:pPr>
        <w:ind w:firstLine="480"/>
        <w:rPr>
          <w:rFonts w:ascii="宋体" w:hAnsi="宋体"/>
        </w:rPr>
      </w:pPr>
      <w:r>
        <w:rPr>
          <w:rFonts w:hint="eastAsia" w:ascii="宋体" w:hAnsi="宋体"/>
        </w:rPr>
        <w:t>6.3在投标截止时间前，采购人或集中采购代理机构可以视采购具体情况，延长投标截止时间和开标时间，并在招标文件中要求的投标截止时间和开标时间的三日前，将变更公告发布在青海省政府采购信息网上。</w:t>
      </w:r>
    </w:p>
    <w:p w14:paraId="0A4D55BC">
      <w:pPr>
        <w:widowControl/>
        <w:spacing w:beforeLines="200" w:afterLines="200" w:line="240" w:lineRule="auto"/>
        <w:ind w:firstLine="0" w:firstLineChars="0"/>
        <w:jc w:val="center"/>
        <w:outlineLvl w:val="1"/>
        <w:rPr>
          <w:rFonts w:ascii="宋体" w:hAnsi="宋体"/>
          <w:b/>
          <w:bCs/>
          <w:kern w:val="0"/>
          <w:sz w:val="36"/>
          <w:szCs w:val="36"/>
        </w:rPr>
      </w:pPr>
      <w:bookmarkStart w:id="28" w:name="_Toc376936736"/>
      <w:bookmarkStart w:id="29" w:name="_Toc325726005"/>
      <w:bookmarkStart w:id="30" w:name="_Toc496626201"/>
      <w:r>
        <w:rPr>
          <w:rFonts w:hint="eastAsia" w:ascii="宋体" w:hAnsi="宋体"/>
          <w:b/>
          <w:bCs/>
          <w:kern w:val="0"/>
          <w:sz w:val="36"/>
          <w:szCs w:val="36"/>
        </w:rPr>
        <w:t>三、投标响应文件的编制</w:t>
      </w:r>
      <w:bookmarkEnd w:id="28"/>
      <w:bookmarkEnd w:id="29"/>
      <w:bookmarkEnd w:id="30"/>
    </w:p>
    <w:p w14:paraId="51E8E266">
      <w:pPr>
        <w:widowControl/>
        <w:spacing w:before="100" w:beforeAutospacing="1" w:after="100" w:afterAutospacing="1" w:line="240" w:lineRule="auto"/>
        <w:ind w:firstLine="542"/>
        <w:jc w:val="left"/>
        <w:outlineLvl w:val="2"/>
        <w:rPr>
          <w:rFonts w:ascii="宋体" w:hAnsi="宋体"/>
          <w:b/>
          <w:bCs/>
          <w:kern w:val="0"/>
          <w:sz w:val="27"/>
          <w:szCs w:val="27"/>
        </w:rPr>
      </w:pPr>
      <w:bookmarkStart w:id="31" w:name="_Toc496626202"/>
      <w:bookmarkStart w:id="32" w:name="_Toc325726006"/>
      <w:bookmarkStart w:id="33" w:name="_Toc376936737"/>
      <w:r>
        <w:rPr>
          <w:rFonts w:hint="eastAsia" w:ascii="宋体" w:hAnsi="宋体"/>
          <w:b/>
          <w:bCs/>
          <w:kern w:val="0"/>
          <w:sz w:val="27"/>
          <w:szCs w:val="27"/>
        </w:rPr>
        <w:t>7.投标响应文件的语言及度量衡单位</w:t>
      </w:r>
      <w:bookmarkEnd w:id="31"/>
      <w:bookmarkEnd w:id="32"/>
      <w:bookmarkEnd w:id="33"/>
    </w:p>
    <w:p w14:paraId="7217E5C0">
      <w:pPr>
        <w:ind w:firstLine="480"/>
        <w:rPr>
          <w:rFonts w:ascii="宋体" w:hAnsi="宋体"/>
        </w:rPr>
      </w:pPr>
      <w:r>
        <w:rPr>
          <w:rFonts w:hint="eastAsia" w:ascii="宋体" w:hAnsi="宋体"/>
        </w:rPr>
        <w:t>7.1供应商提交的投标响应文件以及供应商与集中采购机构就此招标发生的所有来往函电均应使用简体中文。</w:t>
      </w:r>
    </w:p>
    <w:p w14:paraId="68E53614">
      <w:pPr>
        <w:ind w:firstLine="480"/>
        <w:rPr>
          <w:rFonts w:ascii="宋体" w:hAnsi="宋体"/>
        </w:rPr>
      </w:pPr>
      <w:r>
        <w:rPr>
          <w:rFonts w:hint="eastAsia" w:ascii="宋体" w:hAnsi="宋体"/>
        </w:rPr>
        <w:t>7.2 除招标文件中另有规定外，投标响应文件所使用的度量衡单位，均须采用国家法定计量单位。</w:t>
      </w:r>
    </w:p>
    <w:p w14:paraId="1D607CEF">
      <w:pPr>
        <w:ind w:firstLine="480"/>
        <w:rPr>
          <w:rFonts w:ascii="宋体" w:hAnsi="宋体"/>
        </w:rPr>
      </w:pPr>
      <w:r>
        <w:rPr>
          <w:rFonts w:hint="eastAsia" w:ascii="宋体" w:hAnsi="宋体"/>
        </w:rPr>
        <w:t>7.3附有外文资料的须翻译成中文，并加盖供应商公章，如果翻译的中文资料与外文资料存在差异与矛盾时，以中文资料为准。其准确性由供应商负责。</w:t>
      </w:r>
    </w:p>
    <w:p w14:paraId="7F088F42">
      <w:pPr>
        <w:widowControl/>
        <w:spacing w:before="100" w:beforeAutospacing="1" w:after="100" w:afterAutospacing="1" w:line="240" w:lineRule="auto"/>
        <w:ind w:firstLine="542"/>
        <w:jc w:val="left"/>
        <w:outlineLvl w:val="2"/>
        <w:rPr>
          <w:rFonts w:ascii="宋体" w:hAnsi="宋体"/>
          <w:b/>
          <w:bCs/>
          <w:kern w:val="0"/>
          <w:sz w:val="27"/>
          <w:szCs w:val="27"/>
        </w:rPr>
      </w:pPr>
      <w:bookmarkStart w:id="34" w:name="_Toc496626203"/>
      <w:bookmarkStart w:id="35" w:name="_Toc376936738"/>
      <w:bookmarkStart w:id="36" w:name="_Toc325726007"/>
      <w:r>
        <w:rPr>
          <w:rFonts w:hint="eastAsia" w:ascii="宋体" w:hAnsi="宋体"/>
          <w:b/>
          <w:bCs/>
          <w:kern w:val="0"/>
          <w:sz w:val="27"/>
          <w:szCs w:val="27"/>
        </w:rPr>
        <w:t>8.投标报价及币种</w:t>
      </w:r>
      <w:bookmarkEnd w:id="34"/>
      <w:bookmarkEnd w:id="35"/>
      <w:bookmarkEnd w:id="36"/>
    </w:p>
    <w:p w14:paraId="7EFE4DC2">
      <w:pPr>
        <w:ind w:firstLine="480"/>
        <w:rPr>
          <w:rFonts w:ascii="宋体" w:hAnsi="宋体"/>
          <w:lang w:val="zh-CN"/>
        </w:rPr>
      </w:pPr>
      <w:r>
        <w:rPr>
          <w:rFonts w:hint="eastAsia" w:ascii="宋体" w:hAnsi="宋体"/>
        </w:rPr>
        <w:t>8.l投标报价。</w:t>
      </w:r>
      <w:r>
        <w:rPr>
          <w:rFonts w:hint="eastAsia" w:ascii="宋体" w:hAnsi="宋体"/>
          <w:lang w:val="zh-CN"/>
        </w:rPr>
        <w:t>本次招标包括</w:t>
      </w:r>
      <w:r>
        <w:rPr>
          <w:rFonts w:hint="eastAsia" w:ascii="宋体" w:hAnsi="宋体"/>
        </w:rPr>
        <w:t>服务费、保险费、售前，售中、售后服务费、采购代理服务费、税金及不可预见费等全部费用。</w:t>
      </w:r>
    </w:p>
    <w:p w14:paraId="2E58B6E4">
      <w:pPr>
        <w:ind w:firstLine="480"/>
        <w:rPr>
          <w:rFonts w:ascii="宋体" w:hAnsi="宋体"/>
        </w:rPr>
      </w:pPr>
      <w:r>
        <w:rPr>
          <w:rFonts w:hint="eastAsia" w:ascii="宋体" w:hAnsi="宋体"/>
        </w:rPr>
        <w:t>供应商须按“报价表”格式填写投标总报价，最终报价不得出现两个或两个以上的报价方案。</w:t>
      </w:r>
    </w:p>
    <w:p w14:paraId="56EBBD78">
      <w:pPr>
        <w:ind w:firstLine="480"/>
        <w:rPr>
          <w:rFonts w:ascii="宋体" w:hAnsi="宋体"/>
        </w:rPr>
      </w:pPr>
      <w:r>
        <w:rPr>
          <w:rFonts w:hint="eastAsia" w:ascii="宋体" w:hAnsi="宋体"/>
        </w:rPr>
        <w:t>8.2 投标函中应注明投标有效期。</w:t>
      </w:r>
    </w:p>
    <w:p w14:paraId="5DBAD747">
      <w:pPr>
        <w:ind w:firstLine="480"/>
        <w:rPr>
          <w:rFonts w:ascii="宋体" w:hAnsi="宋体" w:cs="宋体"/>
          <w:kern w:val="0"/>
        </w:rPr>
      </w:pPr>
      <w:r>
        <w:rPr>
          <w:rFonts w:hint="eastAsia" w:ascii="宋体" w:hAnsi="宋体"/>
        </w:rPr>
        <w:t>8.3 供应商应根据招标文件规定的格式完整填写所有内容，</w:t>
      </w:r>
      <w:r>
        <w:rPr>
          <w:rFonts w:hint="eastAsia" w:ascii="宋体" w:hAnsi="宋体" w:cs="宋体"/>
        </w:rPr>
        <w:t>并保证所提供的全部资料真实可信，自愿承担相应责任</w:t>
      </w:r>
      <w:r>
        <w:rPr>
          <w:rFonts w:hint="eastAsia" w:ascii="宋体" w:hAnsi="宋体"/>
        </w:rPr>
        <w:t>。</w:t>
      </w:r>
    </w:p>
    <w:p w14:paraId="0239053B">
      <w:pPr>
        <w:ind w:firstLine="480"/>
        <w:rPr>
          <w:rFonts w:ascii="宋体" w:hAnsi="宋体"/>
        </w:rPr>
      </w:pPr>
      <w:r>
        <w:rPr>
          <w:rFonts w:hint="eastAsia" w:ascii="宋体" w:hAnsi="宋体"/>
        </w:rPr>
        <w:t>8.4 最后投标报价为闭口价，即成交后在合同有效期内价格不变。</w:t>
      </w:r>
    </w:p>
    <w:p w14:paraId="2E279B17">
      <w:pPr>
        <w:ind w:firstLine="480"/>
        <w:rPr>
          <w:rFonts w:ascii="宋体" w:hAnsi="宋体"/>
        </w:rPr>
      </w:pPr>
      <w:r>
        <w:rPr>
          <w:rFonts w:hint="eastAsia" w:ascii="宋体" w:hAnsi="宋体"/>
        </w:rPr>
        <w:t>8.5 投标币种为人民币。</w:t>
      </w:r>
    </w:p>
    <w:p w14:paraId="033F80DA">
      <w:pPr>
        <w:widowControl/>
        <w:spacing w:before="100" w:beforeAutospacing="1" w:after="100" w:afterAutospacing="1" w:line="240" w:lineRule="auto"/>
        <w:ind w:firstLine="542"/>
        <w:jc w:val="left"/>
        <w:outlineLvl w:val="2"/>
        <w:rPr>
          <w:rFonts w:ascii="宋体" w:hAnsi="宋体"/>
          <w:b/>
          <w:bCs/>
          <w:kern w:val="0"/>
          <w:sz w:val="27"/>
          <w:szCs w:val="27"/>
        </w:rPr>
      </w:pPr>
      <w:bookmarkStart w:id="37" w:name="_Toc376936744"/>
      <w:bookmarkStart w:id="38" w:name="_Toc496626205"/>
      <w:bookmarkStart w:id="39" w:name="_Toc325726013"/>
      <w:r>
        <w:rPr>
          <w:rFonts w:hint="eastAsia" w:ascii="宋体" w:hAnsi="宋体"/>
          <w:b/>
          <w:bCs/>
          <w:kern w:val="0"/>
          <w:sz w:val="27"/>
          <w:szCs w:val="27"/>
        </w:rPr>
        <w:t>9.投标有效期</w:t>
      </w:r>
      <w:bookmarkEnd w:id="37"/>
      <w:bookmarkEnd w:id="38"/>
      <w:bookmarkEnd w:id="39"/>
    </w:p>
    <w:p w14:paraId="0C651DC9">
      <w:pPr>
        <w:autoSpaceDE w:val="0"/>
        <w:autoSpaceDN w:val="0"/>
        <w:adjustRightInd w:val="0"/>
        <w:ind w:firstLine="480"/>
        <w:rPr>
          <w:rFonts w:ascii="宋体" w:hAnsi="Cambria" w:cs="宋体"/>
          <w:color w:val="000000"/>
          <w:kern w:val="0"/>
          <w:lang w:val="zh-CN"/>
        </w:rPr>
      </w:pPr>
      <w:r>
        <w:rPr>
          <w:rFonts w:hint="eastAsia" w:ascii="宋体" w:hAnsi="Cambria" w:cs="宋体"/>
          <w:color w:val="000000"/>
          <w:kern w:val="0"/>
          <w:lang w:val="zh-CN"/>
        </w:rPr>
        <w:t>投标有效期为自开标之日起不少于</w:t>
      </w:r>
      <w:r>
        <w:rPr>
          <w:rFonts w:hint="eastAsia" w:ascii="宋体" w:hAnsi="Cambria" w:cs="宋体"/>
          <w:color w:val="000000"/>
          <w:kern w:val="0"/>
        </w:rPr>
        <w:t>60</w:t>
      </w:r>
      <w:r>
        <w:rPr>
          <w:rFonts w:hint="eastAsia" w:ascii="宋体" w:hAnsi="Cambria" w:cs="宋体"/>
          <w:color w:val="000000"/>
          <w:kern w:val="0"/>
          <w:lang w:val="zh-CN"/>
        </w:rPr>
        <w:t>日历日。</w:t>
      </w:r>
    </w:p>
    <w:p w14:paraId="6579411A">
      <w:pPr>
        <w:widowControl/>
        <w:spacing w:before="100" w:beforeAutospacing="1" w:after="100" w:afterAutospacing="1" w:line="240" w:lineRule="auto"/>
        <w:ind w:firstLine="542"/>
        <w:jc w:val="left"/>
        <w:outlineLvl w:val="2"/>
        <w:rPr>
          <w:rFonts w:ascii="宋体" w:hAnsi="宋体"/>
          <w:b/>
          <w:bCs/>
          <w:kern w:val="0"/>
          <w:sz w:val="27"/>
          <w:szCs w:val="27"/>
        </w:rPr>
      </w:pPr>
      <w:bookmarkStart w:id="40" w:name="_Toc496626206"/>
      <w:bookmarkStart w:id="41" w:name="_Toc325726008"/>
      <w:bookmarkStart w:id="42" w:name="_Toc376936739"/>
      <w:r>
        <w:rPr>
          <w:rFonts w:hint="eastAsia" w:ascii="宋体" w:hAnsi="宋体"/>
          <w:b/>
          <w:bCs/>
          <w:kern w:val="0"/>
          <w:sz w:val="27"/>
          <w:szCs w:val="27"/>
        </w:rPr>
        <w:t>10.投标响应文件构成</w:t>
      </w:r>
      <w:bookmarkEnd w:id="40"/>
      <w:bookmarkEnd w:id="41"/>
      <w:bookmarkEnd w:id="42"/>
    </w:p>
    <w:p w14:paraId="0EFA3E90">
      <w:pPr>
        <w:ind w:firstLine="480"/>
        <w:rPr>
          <w:rFonts w:ascii="宋体" w:hAnsi="宋体"/>
        </w:rPr>
      </w:pPr>
      <w:r>
        <w:rPr>
          <w:rFonts w:hint="eastAsia" w:ascii="宋体" w:hAnsi="宋体" w:cs="宋体"/>
          <w:lang w:val="zh-CN"/>
        </w:rPr>
        <w:t>1</w:t>
      </w:r>
      <w:r>
        <w:rPr>
          <w:rFonts w:hint="eastAsia" w:ascii="宋体" w:hAnsi="宋体" w:cs="宋体"/>
        </w:rPr>
        <w:t>0</w:t>
      </w:r>
      <w:r>
        <w:rPr>
          <w:rFonts w:hint="eastAsia" w:ascii="宋体" w:hAnsi="宋体" w:cs="宋体"/>
          <w:lang w:val="zh-CN"/>
        </w:rPr>
        <w:t>.1</w:t>
      </w:r>
      <w:r>
        <w:rPr>
          <w:rFonts w:hint="eastAsia" w:ascii="宋体" w:hAnsi="宋体"/>
        </w:rPr>
        <w:t>供应商应提交相关证明材料，作为其参加投标和中标后有能力履行合同的证明。编写的投标响应文件须包括以下内容（</w:t>
      </w:r>
      <w:r>
        <w:rPr>
          <w:rFonts w:hint="eastAsia" w:ascii="宋体" w:hAnsi="宋体"/>
          <w:color w:val="000000"/>
        </w:rPr>
        <w:t>格式详见投标文件第四部分内容）</w:t>
      </w:r>
      <w:r>
        <w:rPr>
          <w:rFonts w:hint="eastAsia" w:ascii="宋体" w:hAnsi="宋体"/>
        </w:rPr>
        <w:t>：</w:t>
      </w:r>
    </w:p>
    <w:p w14:paraId="7B7FC684">
      <w:pPr>
        <w:ind w:left="2" w:firstLine="422" w:firstLineChars="176"/>
        <w:rPr>
          <w:rFonts w:ascii="宋体" w:hAnsi="宋体"/>
        </w:rPr>
      </w:pPr>
      <w:r>
        <w:rPr>
          <w:rFonts w:hint="eastAsia" w:ascii="宋体" w:hAnsi="宋体"/>
        </w:rPr>
        <w:t>10.1.1资格审查文件</w:t>
      </w:r>
    </w:p>
    <w:p w14:paraId="0DD3BCC1">
      <w:pPr>
        <w:ind w:firstLine="480"/>
        <w:rPr>
          <w:rFonts w:ascii="宋体" w:hAnsi="宋体"/>
        </w:rPr>
      </w:pPr>
      <w:r>
        <w:rPr>
          <w:rFonts w:hint="eastAsia" w:ascii="宋体" w:hAnsi="宋体"/>
        </w:rPr>
        <w:t>（1）投标函</w:t>
      </w:r>
    </w:p>
    <w:p w14:paraId="05D1771C">
      <w:pPr>
        <w:ind w:firstLine="480"/>
        <w:rPr>
          <w:rFonts w:ascii="宋体" w:hAnsi="宋体"/>
        </w:rPr>
      </w:pPr>
      <w:r>
        <w:rPr>
          <w:rFonts w:hint="eastAsia" w:ascii="宋体" w:hAnsi="宋体"/>
        </w:rPr>
        <w:t>（2）法定代表人证明书</w:t>
      </w:r>
    </w:p>
    <w:p w14:paraId="2917B400">
      <w:pPr>
        <w:ind w:left="2" w:firstLine="422" w:firstLineChars="176"/>
        <w:rPr>
          <w:rFonts w:ascii="宋体" w:hAnsi="宋体"/>
        </w:rPr>
      </w:pPr>
      <w:r>
        <w:rPr>
          <w:rFonts w:hint="eastAsia" w:ascii="宋体" w:hAnsi="宋体"/>
        </w:rPr>
        <w:t>（3）法定代表人授权书</w:t>
      </w:r>
    </w:p>
    <w:p w14:paraId="0DD7D3C0">
      <w:pPr>
        <w:ind w:left="2" w:firstLine="422" w:firstLineChars="176"/>
        <w:rPr>
          <w:rFonts w:ascii="宋体" w:hAnsi="宋体"/>
        </w:rPr>
      </w:pPr>
      <w:r>
        <w:rPr>
          <w:rFonts w:hint="eastAsia" w:ascii="宋体" w:hAnsi="宋体"/>
        </w:rPr>
        <w:t>（4）供应商承诺函</w:t>
      </w:r>
    </w:p>
    <w:p w14:paraId="7FBE2C6B">
      <w:pPr>
        <w:ind w:left="2" w:firstLine="422" w:firstLineChars="176"/>
        <w:rPr>
          <w:rFonts w:ascii="宋体" w:hAnsi="宋体"/>
        </w:rPr>
      </w:pPr>
      <w:r>
        <w:rPr>
          <w:rFonts w:hint="eastAsia" w:ascii="宋体" w:hAnsi="宋体"/>
        </w:rPr>
        <w:t>（5）供应商诚信承诺书</w:t>
      </w:r>
    </w:p>
    <w:p w14:paraId="7D1342DB">
      <w:pPr>
        <w:ind w:left="2" w:firstLine="422" w:firstLineChars="176"/>
        <w:rPr>
          <w:rFonts w:ascii="宋体" w:hAnsi="宋体"/>
        </w:rPr>
      </w:pPr>
      <w:r>
        <w:rPr>
          <w:rFonts w:hint="eastAsia" w:ascii="宋体" w:hAnsi="宋体"/>
        </w:rPr>
        <w:t>（6）供应商资格证明材料</w:t>
      </w:r>
    </w:p>
    <w:p w14:paraId="284D0D5B">
      <w:pPr>
        <w:ind w:left="2" w:firstLine="422" w:firstLineChars="176"/>
        <w:rPr>
          <w:rFonts w:ascii="宋体" w:hAnsi="宋体"/>
        </w:rPr>
      </w:pPr>
      <w:r>
        <w:rPr>
          <w:rFonts w:hint="eastAsia" w:ascii="宋体" w:hAnsi="宋体"/>
        </w:rPr>
        <w:t>（7）财务状况、缴纳税收和社会保障资金证明</w:t>
      </w:r>
    </w:p>
    <w:p w14:paraId="28043A9A">
      <w:pPr>
        <w:ind w:left="2" w:firstLine="422" w:firstLineChars="176"/>
        <w:rPr>
          <w:rFonts w:ascii="宋体" w:hAnsi="宋体"/>
        </w:rPr>
      </w:pPr>
      <w:r>
        <w:rPr>
          <w:rFonts w:hint="eastAsia" w:ascii="宋体" w:hAnsi="宋体"/>
        </w:rPr>
        <w:t>（8）无重大违法记录声明</w:t>
      </w:r>
    </w:p>
    <w:p w14:paraId="75FB8C9B">
      <w:pPr>
        <w:ind w:left="2" w:firstLine="422" w:firstLineChars="176"/>
        <w:rPr>
          <w:rFonts w:ascii="宋体" w:hAnsi="宋体"/>
        </w:rPr>
      </w:pPr>
      <w:r>
        <w:rPr>
          <w:rFonts w:hint="eastAsia" w:ascii="宋体" w:hAnsi="宋体"/>
        </w:rPr>
        <w:t>（9）投标保证金证明</w:t>
      </w:r>
    </w:p>
    <w:p w14:paraId="7B2EF0AB">
      <w:pPr>
        <w:ind w:left="2" w:firstLine="422" w:firstLineChars="176"/>
        <w:rPr>
          <w:rFonts w:ascii="宋体" w:hAnsi="宋体"/>
        </w:rPr>
      </w:pPr>
      <w:r>
        <w:rPr>
          <w:rFonts w:hint="eastAsia" w:ascii="宋体" w:hAnsi="宋体"/>
        </w:rPr>
        <w:t>10.1.2符合性审查文件</w:t>
      </w:r>
    </w:p>
    <w:p w14:paraId="42ED1201">
      <w:pPr>
        <w:autoSpaceDE w:val="0"/>
        <w:autoSpaceDN w:val="0"/>
        <w:adjustRightInd w:val="0"/>
        <w:ind w:firstLine="480"/>
        <w:rPr>
          <w:rFonts w:ascii="宋体" w:hAnsi="Cambria" w:cs="宋体"/>
          <w:color w:val="000000"/>
          <w:kern w:val="0"/>
          <w:lang w:val="zh-CN"/>
        </w:rPr>
      </w:pPr>
      <w:r>
        <w:rPr>
          <w:rFonts w:hint="eastAsia" w:ascii="宋体" w:hAnsi="Cambria" w:cs="宋体"/>
          <w:color w:val="000000"/>
          <w:kern w:val="0"/>
          <w:lang w:val="zh-CN"/>
        </w:rPr>
        <w:t>（</w:t>
      </w:r>
      <w:r>
        <w:rPr>
          <w:rFonts w:hint="eastAsia" w:ascii="宋体" w:hAnsi="Cambria" w:cs="宋体"/>
          <w:color w:val="000000"/>
          <w:kern w:val="0"/>
        </w:rPr>
        <w:t>10</w:t>
      </w:r>
      <w:r>
        <w:rPr>
          <w:rFonts w:hint="eastAsia" w:ascii="宋体" w:hAnsi="Cambria" w:cs="宋体"/>
          <w:color w:val="000000"/>
          <w:kern w:val="0"/>
          <w:lang w:val="zh-CN"/>
        </w:rPr>
        <w:t>）开标一览表（报价表）</w:t>
      </w:r>
    </w:p>
    <w:p w14:paraId="730FAB2A">
      <w:pPr>
        <w:autoSpaceDE w:val="0"/>
        <w:autoSpaceDN w:val="0"/>
        <w:adjustRightInd w:val="0"/>
        <w:ind w:firstLine="480"/>
        <w:rPr>
          <w:rFonts w:ascii="宋体" w:hAnsi="Cambria" w:cs="宋体"/>
          <w:color w:val="000000"/>
          <w:kern w:val="0"/>
          <w:lang w:val="zh-CN"/>
        </w:rPr>
      </w:pPr>
      <w:r>
        <w:rPr>
          <w:rFonts w:hint="eastAsia" w:ascii="宋体" w:hAnsi="Cambria" w:cs="宋体"/>
          <w:color w:val="000000"/>
          <w:kern w:val="0"/>
          <w:lang w:val="zh-CN"/>
        </w:rPr>
        <w:t>（</w:t>
      </w:r>
      <w:r>
        <w:rPr>
          <w:rFonts w:hint="eastAsia" w:ascii="宋体" w:hAnsi="Cambria" w:cs="宋体"/>
          <w:color w:val="000000"/>
          <w:kern w:val="0"/>
        </w:rPr>
        <w:t>11</w:t>
      </w:r>
      <w:r>
        <w:rPr>
          <w:rFonts w:hint="eastAsia" w:ascii="宋体" w:hAnsi="Cambria" w:cs="宋体"/>
          <w:color w:val="000000"/>
          <w:kern w:val="0"/>
          <w:lang w:val="zh-CN"/>
        </w:rPr>
        <w:t>）评分对照表</w:t>
      </w:r>
    </w:p>
    <w:p w14:paraId="387564E3">
      <w:pPr>
        <w:autoSpaceDE w:val="0"/>
        <w:autoSpaceDN w:val="0"/>
        <w:adjustRightInd w:val="0"/>
        <w:ind w:firstLine="480"/>
        <w:rPr>
          <w:rFonts w:ascii="宋体" w:hAnsi="Cambria" w:cs="宋体"/>
          <w:color w:val="000000"/>
          <w:kern w:val="0"/>
          <w:lang w:val="zh-CN"/>
        </w:rPr>
      </w:pPr>
      <w:r>
        <w:rPr>
          <w:rFonts w:hint="eastAsia" w:ascii="宋体" w:hAnsi="Cambria" w:cs="宋体"/>
          <w:color w:val="000000"/>
          <w:kern w:val="0"/>
          <w:lang w:val="zh-CN"/>
        </w:rPr>
        <w:t>（</w:t>
      </w:r>
      <w:r>
        <w:rPr>
          <w:rFonts w:hint="eastAsia" w:ascii="宋体" w:hAnsi="Cambria" w:cs="宋体"/>
          <w:color w:val="000000"/>
          <w:kern w:val="0"/>
        </w:rPr>
        <w:t>12</w:t>
      </w:r>
      <w:r>
        <w:rPr>
          <w:rFonts w:hint="eastAsia" w:ascii="宋体" w:hAnsi="Cambria" w:cs="宋体"/>
          <w:color w:val="000000"/>
          <w:kern w:val="0"/>
          <w:lang w:val="zh-CN"/>
        </w:rPr>
        <w:t>）服务要求响应表</w:t>
      </w:r>
    </w:p>
    <w:p w14:paraId="68D4937F">
      <w:pPr>
        <w:autoSpaceDE w:val="0"/>
        <w:autoSpaceDN w:val="0"/>
        <w:adjustRightInd w:val="0"/>
        <w:ind w:firstLine="480"/>
        <w:rPr>
          <w:rFonts w:ascii="宋体" w:hAnsi="Cambria" w:cs="宋体"/>
          <w:color w:val="000000"/>
          <w:kern w:val="0"/>
          <w:lang w:val="zh-CN"/>
        </w:rPr>
      </w:pPr>
      <w:r>
        <w:rPr>
          <w:rFonts w:hint="eastAsia" w:ascii="宋体" w:hAnsi="Cambria" w:cs="宋体"/>
          <w:color w:val="000000"/>
          <w:kern w:val="0"/>
          <w:lang w:val="zh-CN"/>
        </w:rPr>
        <w:t>（1</w:t>
      </w:r>
      <w:r>
        <w:rPr>
          <w:rFonts w:hint="eastAsia" w:ascii="宋体" w:hAnsi="Cambria" w:cs="宋体"/>
          <w:color w:val="000000"/>
          <w:kern w:val="0"/>
        </w:rPr>
        <w:t>3</w:t>
      </w:r>
      <w:r>
        <w:rPr>
          <w:rFonts w:hint="eastAsia" w:ascii="宋体" w:hAnsi="Cambria" w:cs="宋体"/>
          <w:color w:val="000000"/>
          <w:kern w:val="0"/>
          <w:lang w:val="zh-CN"/>
        </w:rPr>
        <w:t>）</w:t>
      </w:r>
      <w:r>
        <w:rPr>
          <w:rFonts w:hint="eastAsia" w:ascii="宋体" w:hAnsi="Cambria" w:cs="宋体"/>
          <w:color w:val="000000"/>
          <w:kern w:val="0"/>
        </w:rPr>
        <w:t>服务方案</w:t>
      </w:r>
    </w:p>
    <w:p w14:paraId="6C0694F0">
      <w:pPr>
        <w:autoSpaceDE w:val="0"/>
        <w:autoSpaceDN w:val="0"/>
        <w:adjustRightInd w:val="0"/>
        <w:ind w:firstLine="480"/>
        <w:rPr>
          <w:rFonts w:ascii="宋体" w:hAnsi="Cambria" w:cs="宋体"/>
          <w:color w:val="000000"/>
          <w:kern w:val="0"/>
          <w:lang w:val="zh-CN"/>
        </w:rPr>
      </w:pPr>
      <w:r>
        <w:rPr>
          <w:rFonts w:hint="eastAsia" w:ascii="宋体" w:hAnsi="Cambria" w:cs="宋体"/>
          <w:color w:val="000000"/>
          <w:kern w:val="0"/>
          <w:lang w:val="zh-CN"/>
        </w:rPr>
        <w:t>（1</w:t>
      </w:r>
      <w:r>
        <w:rPr>
          <w:rFonts w:hint="eastAsia" w:ascii="宋体" w:hAnsi="Cambria" w:cs="宋体"/>
          <w:color w:val="000000"/>
          <w:kern w:val="0"/>
        </w:rPr>
        <w:t>4</w:t>
      </w:r>
      <w:r>
        <w:rPr>
          <w:rFonts w:hint="eastAsia" w:ascii="宋体" w:hAnsi="Cambria" w:cs="宋体"/>
          <w:color w:val="000000"/>
          <w:kern w:val="0"/>
          <w:lang w:val="zh-CN"/>
        </w:rPr>
        <w:t>）</w:t>
      </w:r>
      <w:r>
        <w:rPr>
          <w:rFonts w:hint="eastAsia" w:ascii="宋体" w:hAnsi="Cambria" w:cs="宋体"/>
          <w:color w:val="000000"/>
          <w:kern w:val="0"/>
        </w:rPr>
        <w:t>本项目服务人员配备情况一览表</w:t>
      </w:r>
    </w:p>
    <w:p w14:paraId="6939B8A9">
      <w:pPr>
        <w:autoSpaceDE w:val="0"/>
        <w:autoSpaceDN w:val="0"/>
        <w:adjustRightInd w:val="0"/>
        <w:ind w:firstLine="480"/>
        <w:rPr>
          <w:rFonts w:ascii="宋体" w:hAnsi="Cambria" w:cs="宋体"/>
          <w:color w:val="000000"/>
          <w:kern w:val="0"/>
          <w:lang w:val="zh-CN"/>
        </w:rPr>
      </w:pPr>
      <w:r>
        <w:rPr>
          <w:rFonts w:hint="eastAsia" w:ascii="宋体" w:hAnsi="Cambria" w:cs="宋体"/>
          <w:color w:val="000000"/>
          <w:kern w:val="0"/>
          <w:lang w:val="zh-CN"/>
        </w:rPr>
        <w:t>（1</w:t>
      </w:r>
      <w:r>
        <w:rPr>
          <w:rFonts w:hint="eastAsia" w:ascii="宋体" w:hAnsi="Cambria" w:cs="宋体"/>
          <w:color w:val="000000"/>
          <w:kern w:val="0"/>
        </w:rPr>
        <w:t>5</w:t>
      </w:r>
      <w:r>
        <w:rPr>
          <w:rFonts w:hint="eastAsia" w:ascii="宋体" w:hAnsi="Cambria" w:cs="宋体"/>
          <w:color w:val="000000"/>
          <w:kern w:val="0"/>
          <w:lang w:val="zh-CN"/>
        </w:rPr>
        <w:t>）供应商的类似业绩证明材料</w:t>
      </w:r>
    </w:p>
    <w:p w14:paraId="34226896">
      <w:pPr>
        <w:autoSpaceDE w:val="0"/>
        <w:autoSpaceDN w:val="0"/>
        <w:adjustRightInd w:val="0"/>
        <w:ind w:firstLine="480"/>
        <w:rPr>
          <w:rFonts w:ascii="宋体" w:hAnsi="Cambria" w:cs="宋体"/>
          <w:color w:val="000000"/>
          <w:kern w:val="0"/>
          <w:lang w:val="zh-CN"/>
        </w:rPr>
      </w:pPr>
      <w:r>
        <w:rPr>
          <w:rFonts w:hint="eastAsia" w:ascii="宋体" w:hAnsi="Cambria" w:cs="宋体"/>
          <w:color w:val="000000"/>
          <w:kern w:val="0"/>
        </w:rPr>
        <w:t>（16）</w:t>
      </w:r>
      <w:r>
        <w:rPr>
          <w:rFonts w:hint="eastAsia" w:ascii="宋体" w:hAnsi="Cambria" w:cs="宋体"/>
          <w:color w:val="000000"/>
          <w:kern w:val="0"/>
          <w:lang w:val="zh-CN"/>
        </w:rPr>
        <w:t>具备履行合同所必须的设备和专业技术能力证明</w:t>
      </w:r>
    </w:p>
    <w:p w14:paraId="05070756">
      <w:pPr>
        <w:autoSpaceDE w:val="0"/>
        <w:autoSpaceDN w:val="0"/>
        <w:adjustRightInd w:val="0"/>
        <w:ind w:firstLine="480"/>
        <w:rPr>
          <w:rFonts w:ascii="宋体" w:hAnsi="Cambria" w:cs="宋体"/>
          <w:color w:val="000000"/>
          <w:kern w:val="0"/>
        </w:rPr>
      </w:pPr>
      <w:r>
        <w:rPr>
          <w:rFonts w:hint="eastAsia" w:ascii="宋体" w:hAnsi="Cambria" w:cs="宋体"/>
          <w:color w:val="000000"/>
          <w:kern w:val="0"/>
          <w:lang w:val="zh-CN"/>
        </w:rPr>
        <w:t>（</w:t>
      </w:r>
      <w:r>
        <w:rPr>
          <w:rFonts w:hint="eastAsia" w:ascii="宋体" w:hAnsi="Cambria" w:cs="宋体"/>
          <w:color w:val="000000"/>
          <w:kern w:val="0"/>
        </w:rPr>
        <w:t>17</w:t>
      </w:r>
      <w:r>
        <w:rPr>
          <w:rFonts w:hint="eastAsia" w:ascii="宋体" w:hAnsi="Cambria" w:cs="宋体"/>
          <w:color w:val="000000"/>
          <w:kern w:val="0"/>
          <w:lang w:val="zh-CN"/>
        </w:rPr>
        <w:t>）中小企业声明函</w:t>
      </w:r>
      <w:r>
        <w:rPr>
          <w:rFonts w:hint="eastAsia" w:ascii="宋体" w:hAnsi="Cambria" w:cs="宋体"/>
          <w:color w:val="000000"/>
          <w:kern w:val="0"/>
        </w:rPr>
        <w:t>(</w:t>
      </w:r>
      <w:r>
        <w:rPr>
          <w:rFonts w:hint="eastAsia" w:ascii="宋体" w:hAnsi="Cambria" w:cs="宋体"/>
          <w:color w:val="000000"/>
          <w:kern w:val="0"/>
          <w:lang w:val="zh-CN"/>
        </w:rPr>
        <w:t>服务</w:t>
      </w:r>
      <w:r>
        <w:rPr>
          <w:rFonts w:hint="eastAsia" w:ascii="宋体" w:hAnsi="Cambria" w:cs="宋体"/>
          <w:color w:val="000000"/>
          <w:kern w:val="0"/>
        </w:rPr>
        <w:t>)</w:t>
      </w:r>
    </w:p>
    <w:p w14:paraId="1AE521C2">
      <w:pPr>
        <w:autoSpaceDE w:val="0"/>
        <w:autoSpaceDN w:val="0"/>
        <w:adjustRightInd w:val="0"/>
        <w:ind w:firstLine="480"/>
        <w:rPr>
          <w:rFonts w:ascii="宋体" w:hAnsi="Cambria" w:cs="宋体"/>
          <w:color w:val="000000"/>
          <w:kern w:val="0"/>
          <w:lang w:val="zh-CN"/>
        </w:rPr>
      </w:pPr>
      <w:r>
        <w:rPr>
          <w:rFonts w:hint="eastAsia" w:ascii="宋体" w:hAnsi="Cambria" w:cs="宋体"/>
          <w:color w:val="000000"/>
          <w:kern w:val="0"/>
          <w:lang w:val="zh-CN"/>
        </w:rPr>
        <w:t>（</w:t>
      </w:r>
      <w:r>
        <w:rPr>
          <w:rFonts w:hint="eastAsia" w:ascii="宋体" w:hAnsi="Cambria" w:cs="宋体"/>
          <w:color w:val="000000"/>
          <w:kern w:val="0"/>
        </w:rPr>
        <w:t>18</w:t>
      </w:r>
      <w:r>
        <w:rPr>
          <w:rFonts w:hint="eastAsia" w:ascii="宋体" w:hAnsi="Cambria" w:cs="宋体"/>
          <w:color w:val="000000"/>
          <w:kern w:val="0"/>
          <w:lang w:val="zh-CN"/>
        </w:rPr>
        <w:t>）残疾人福利性单位声明函</w:t>
      </w:r>
    </w:p>
    <w:p w14:paraId="2D3AC12E">
      <w:pPr>
        <w:autoSpaceDE w:val="0"/>
        <w:autoSpaceDN w:val="0"/>
        <w:adjustRightInd w:val="0"/>
        <w:ind w:firstLine="480"/>
        <w:rPr>
          <w:rFonts w:ascii="宋体" w:hAnsi="Cambria" w:cs="宋体"/>
          <w:color w:val="000000"/>
          <w:kern w:val="0"/>
          <w:lang w:val="zh-CN"/>
        </w:rPr>
      </w:pPr>
      <w:r>
        <w:rPr>
          <w:rFonts w:hint="eastAsia" w:ascii="宋体" w:hAnsi="Cambria" w:cs="宋体"/>
          <w:color w:val="000000"/>
          <w:kern w:val="0"/>
          <w:lang w:val="zh-CN"/>
        </w:rPr>
        <w:t>（</w:t>
      </w:r>
      <w:r>
        <w:rPr>
          <w:rFonts w:hint="eastAsia" w:ascii="宋体" w:hAnsi="Cambria" w:cs="宋体"/>
          <w:color w:val="000000"/>
          <w:kern w:val="0"/>
        </w:rPr>
        <w:t>19</w:t>
      </w:r>
      <w:r>
        <w:rPr>
          <w:rFonts w:hint="eastAsia" w:ascii="宋体" w:hAnsi="Cambria" w:cs="宋体"/>
          <w:color w:val="000000"/>
          <w:kern w:val="0"/>
          <w:lang w:val="zh-CN"/>
        </w:rPr>
        <w:t>）供应商认为在其他方面有必要说明的事项</w:t>
      </w:r>
    </w:p>
    <w:p w14:paraId="175E9896">
      <w:pPr>
        <w:autoSpaceDE w:val="0"/>
        <w:autoSpaceDN w:val="0"/>
        <w:adjustRightInd w:val="0"/>
        <w:ind w:firstLine="480"/>
        <w:rPr>
          <w:lang w:val="zh-CN"/>
        </w:rPr>
      </w:pPr>
      <w:r>
        <w:rPr>
          <w:rFonts w:hint="eastAsia" w:ascii="宋体" w:hAnsi="宋体"/>
        </w:rPr>
        <w:t>注：</w:t>
      </w:r>
      <w:r>
        <w:rPr>
          <w:rFonts w:hint="eastAsia" w:ascii="宋体" w:hAnsi="Cambria" w:cs="宋体"/>
          <w:color w:val="000000"/>
          <w:kern w:val="0"/>
          <w:lang w:val="zh-CN"/>
        </w:rPr>
        <w:t>投标文件要求签字、盖章的地方必须由供应商的法定代表人本人或委托代理人本人按要求签字、盖章；投标人提供的扫描（或复印）件均需加盖公章。供应商须按上述内容、顺序和格式编制投标响应文件，并按要求编制目录、页码，否则投标无效。</w:t>
      </w:r>
    </w:p>
    <w:p w14:paraId="73181E03">
      <w:pPr>
        <w:ind w:left="2" w:firstLine="422" w:firstLineChars="176"/>
        <w:rPr>
          <w:rFonts w:ascii="宋体" w:hAnsi="宋体"/>
        </w:rPr>
      </w:pPr>
    </w:p>
    <w:p w14:paraId="4B4B8374">
      <w:pPr>
        <w:widowControl/>
        <w:spacing w:before="100" w:beforeAutospacing="1" w:after="100" w:afterAutospacing="1" w:line="240" w:lineRule="auto"/>
        <w:ind w:left="480" w:leftChars="200" w:firstLine="0" w:firstLineChars="0"/>
        <w:jc w:val="left"/>
        <w:outlineLvl w:val="2"/>
        <w:rPr>
          <w:rFonts w:ascii="宋体" w:hAnsi="宋体"/>
          <w:b/>
          <w:bCs/>
          <w:kern w:val="0"/>
          <w:sz w:val="27"/>
          <w:szCs w:val="27"/>
        </w:rPr>
      </w:pPr>
      <w:bookmarkStart w:id="43" w:name="_Toc496626207"/>
      <w:r>
        <w:rPr>
          <w:rFonts w:hint="eastAsia" w:ascii="宋体" w:hAnsi="宋体"/>
          <w:b/>
          <w:bCs/>
          <w:kern w:val="0"/>
          <w:sz w:val="27"/>
          <w:szCs w:val="27"/>
        </w:rPr>
        <w:t>11.投标响应文件格式及编制要求</w:t>
      </w:r>
      <w:bookmarkEnd w:id="43"/>
      <w:bookmarkStart w:id="44" w:name="_Toc412617730"/>
      <w:bookmarkStart w:id="45" w:name="_Toc496626208"/>
      <w:bookmarkStart w:id="46" w:name="_Toc376936748"/>
      <w:bookmarkStart w:id="47" w:name="_Toc371090029"/>
    </w:p>
    <w:p w14:paraId="7876294D">
      <w:pPr>
        <w:widowControl/>
        <w:spacing w:before="100" w:beforeAutospacing="1" w:after="100" w:afterAutospacing="1" w:line="240" w:lineRule="auto"/>
        <w:ind w:left="480" w:leftChars="200" w:firstLine="0" w:firstLineChars="0"/>
        <w:jc w:val="left"/>
        <w:outlineLvl w:val="2"/>
        <w:rPr>
          <w:rFonts w:hAnsi="宋体"/>
        </w:rPr>
      </w:pPr>
      <w:r>
        <w:rPr>
          <w:rFonts w:hint="eastAsia" w:ascii="宋体" w:hAnsi="宋体"/>
          <w:szCs w:val="20"/>
        </w:rPr>
        <w:t>11.1投标响应文件</w:t>
      </w:r>
      <w:r>
        <w:rPr>
          <w:rFonts w:hint="eastAsia" w:hAnsi="宋体"/>
        </w:rPr>
        <w:t>格式及编制要求：详见第一部分投标人须知前附表“投标响应文件格式及编制要求”。</w:t>
      </w:r>
    </w:p>
    <w:p w14:paraId="798E6B74">
      <w:pPr>
        <w:pStyle w:val="2"/>
        <w:ind w:firstLine="480"/>
        <w:rPr>
          <w:rFonts w:hAnsi="宋体"/>
        </w:rPr>
      </w:pPr>
      <w:r>
        <w:rPr>
          <w:rFonts w:hint="eastAsia" w:hAnsi="宋体"/>
        </w:rPr>
        <w:t>11.2 供应商须在“法定代表人授权书”中提供被授权人（委托代理人）准确的联系方式。</w:t>
      </w:r>
    </w:p>
    <w:p w14:paraId="3DBFD340">
      <w:pPr>
        <w:widowControl/>
        <w:spacing w:beforeLines="200" w:afterLines="200" w:line="240" w:lineRule="auto"/>
        <w:ind w:firstLine="2168" w:firstLineChars="600"/>
        <w:outlineLvl w:val="1"/>
        <w:rPr>
          <w:rFonts w:ascii="宋体" w:hAnsi="宋体"/>
          <w:b/>
          <w:bCs/>
          <w:kern w:val="0"/>
          <w:sz w:val="36"/>
          <w:szCs w:val="36"/>
        </w:rPr>
      </w:pPr>
      <w:r>
        <w:rPr>
          <w:rFonts w:hint="eastAsia" w:ascii="宋体" w:hAnsi="宋体"/>
          <w:b/>
          <w:bCs/>
          <w:kern w:val="0"/>
          <w:sz w:val="36"/>
          <w:szCs w:val="36"/>
        </w:rPr>
        <w:t>四、投标响应文件的递交</w:t>
      </w:r>
      <w:bookmarkEnd w:id="44"/>
      <w:bookmarkEnd w:id="45"/>
    </w:p>
    <w:bookmarkEnd w:id="46"/>
    <w:bookmarkEnd w:id="47"/>
    <w:p w14:paraId="2C4BE347">
      <w:pPr>
        <w:widowControl/>
        <w:spacing w:before="100" w:beforeAutospacing="1" w:after="100" w:afterAutospacing="1" w:line="240" w:lineRule="auto"/>
        <w:ind w:firstLine="542"/>
        <w:jc w:val="left"/>
        <w:outlineLvl w:val="2"/>
        <w:rPr>
          <w:rFonts w:ascii="宋体" w:hAnsi="宋体"/>
          <w:b/>
          <w:bCs/>
          <w:color w:val="000000"/>
          <w:kern w:val="0"/>
          <w:sz w:val="27"/>
          <w:szCs w:val="27"/>
          <w:highlight w:val="yellow"/>
        </w:rPr>
      </w:pPr>
      <w:bookmarkStart w:id="48" w:name="_Toc373392583"/>
      <w:bookmarkStart w:id="49" w:name="_Toc325726017"/>
      <w:bookmarkStart w:id="50" w:name="_Toc412617732"/>
      <w:bookmarkStart w:id="51" w:name="_Toc496626210"/>
      <w:bookmarkStart w:id="52" w:name="_Toc376936749"/>
      <w:bookmarkStart w:id="53" w:name="_Toc371090030"/>
      <w:r>
        <w:rPr>
          <w:rFonts w:hint="eastAsia" w:ascii="宋体" w:hAnsi="宋体"/>
          <w:b/>
          <w:bCs/>
          <w:color w:val="000000"/>
          <w:kern w:val="0"/>
          <w:sz w:val="27"/>
          <w:szCs w:val="27"/>
        </w:rPr>
        <w:t>12.递交</w:t>
      </w:r>
      <w:bookmarkEnd w:id="48"/>
      <w:bookmarkEnd w:id="49"/>
      <w:bookmarkEnd w:id="50"/>
      <w:r>
        <w:rPr>
          <w:rFonts w:hint="eastAsia" w:ascii="宋体" w:hAnsi="宋体"/>
          <w:b/>
          <w:bCs/>
          <w:color w:val="000000"/>
          <w:kern w:val="0"/>
          <w:sz w:val="27"/>
          <w:szCs w:val="27"/>
        </w:rPr>
        <w:t>投标响应文件程序</w:t>
      </w:r>
      <w:bookmarkEnd w:id="51"/>
      <w:r>
        <w:rPr>
          <w:rFonts w:hint="eastAsia"/>
          <w:b/>
          <w:color w:val="000000"/>
          <w:lang w:val="zh-CN"/>
        </w:rPr>
        <w:t>（供应商无需到现场提交纸质投标响应文件）</w:t>
      </w:r>
    </w:p>
    <w:bookmarkEnd w:id="52"/>
    <w:bookmarkEnd w:id="53"/>
    <w:p w14:paraId="29F796C1">
      <w:pPr>
        <w:ind w:firstLine="542"/>
        <w:rPr>
          <w:rFonts w:ascii="宋体" w:hAnsi="宋体"/>
          <w:b/>
          <w:color w:val="000000"/>
          <w:lang w:val="zh-CN"/>
        </w:rPr>
      </w:pPr>
      <w:bookmarkStart w:id="54" w:name="_Toc376936750"/>
      <w:bookmarkStart w:id="55" w:name="_Toc325726019"/>
      <w:bookmarkStart w:id="56" w:name="_Toc496626211"/>
      <w:r>
        <w:rPr>
          <w:rFonts w:hint="eastAsia" w:ascii="宋体" w:hAnsi="宋体"/>
          <w:b/>
          <w:bCs/>
          <w:color w:val="000000"/>
          <w:kern w:val="0"/>
          <w:sz w:val="27"/>
          <w:szCs w:val="27"/>
          <w:lang w:val="zh-CN"/>
        </w:rPr>
        <w:t>1</w:t>
      </w:r>
      <w:r>
        <w:rPr>
          <w:rFonts w:hint="eastAsia" w:ascii="宋体" w:hAnsi="宋体"/>
          <w:b/>
          <w:bCs/>
          <w:color w:val="000000"/>
          <w:kern w:val="0"/>
          <w:sz w:val="27"/>
          <w:szCs w:val="27"/>
        </w:rPr>
        <w:t>3</w:t>
      </w:r>
      <w:r>
        <w:rPr>
          <w:rFonts w:ascii="宋体" w:hAnsi="宋体"/>
          <w:b/>
          <w:color w:val="000000"/>
          <w:lang w:val="zh-CN"/>
        </w:rPr>
        <w:t xml:space="preserve">. </w:t>
      </w:r>
      <w:r>
        <w:rPr>
          <w:rFonts w:hint="eastAsia"/>
          <w:b/>
          <w:color w:val="000000"/>
          <w:lang w:val="zh-CN"/>
        </w:rPr>
        <w:t>投标响应文件</w:t>
      </w:r>
      <w:r>
        <w:rPr>
          <w:rFonts w:hint="eastAsia" w:ascii="宋体" w:hAnsi="宋体"/>
          <w:b/>
          <w:color w:val="000000"/>
          <w:lang w:val="zh-CN"/>
        </w:rPr>
        <w:t>的密封和标记</w:t>
      </w:r>
    </w:p>
    <w:p w14:paraId="00E9B9E1">
      <w:pPr>
        <w:ind w:firstLine="480"/>
        <w:rPr>
          <w:rFonts w:ascii="宋体" w:hAnsi="宋体"/>
          <w:bCs/>
          <w:lang w:val="zh-CN"/>
        </w:rPr>
      </w:pPr>
      <w:bookmarkStart w:id="57" w:name="_Toc428180554"/>
      <w:r>
        <w:rPr>
          <w:rFonts w:ascii="宋体" w:hAnsi="宋体"/>
          <w:bCs/>
          <w:lang w:val="zh-CN"/>
        </w:rPr>
        <w:t>1</w:t>
      </w:r>
      <w:r>
        <w:rPr>
          <w:rFonts w:hint="eastAsia" w:ascii="宋体" w:hAnsi="宋体"/>
          <w:bCs/>
        </w:rPr>
        <w:t>3.1</w:t>
      </w:r>
      <w:r>
        <w:rPr>
          <w:rFonts w:hint="eastAsia" w:ascii="宋体" w:hAnsi="宋体"/>
          <w:bCs/>
          <w:lang w:val="zh-CN"/>
        </w:rPr>
        <w:t>递送投标响应文件的地点、截止日期</w:t>
      </w:r>
      <w:bookmarkEnd w:id="57"/>
      <w:r>
        <w:rPr>
          <w:rFonts w:hint="eastAsia" w:ascii="宋体" w:hAnsi="宋体"/>
          <w:bCs/>
          <w:lang w:val="zh-CN"/>
        </w:rPr>
        <w:t>。</w:t>
      </w:r>
    </w:p>
    <w:p w14:paraId="6A41315D">
      <w:pPr>
        <w:ind w:firstLine="480"/>
        <w:rPr>
          <w:rFonts w:ascii="宋体" w:hAnsi="Cambria" w:cs="宋体"/>
          <w:kern w:val="0"/>
          <w:lang w:val="zh-CN"/>
        </w:rPr>
      </w:pPr>
      <w:r>
        <w:rPr>
          <w:rFonts w:ascii="宋体" w:hAnsi="Cambria" w:cs="宋体"/>
          <w:kern w:val="0"/>
          <w:lang w:val="zh-CN"/>
        </w:rPr>
        <w:t>1</w:t>
      </w:r>
      <w:r>
        <w:rPr>
          <w:rFonts w:hint="eastAsia" w:ascii="宋体" w:hAnsi="Cambria" w:cs="宋体"/>
          <w:kern w:val="0"/>
        </w:rPr>
        <w:t>3</w:t>
      </w:r>
      <w:r>
        <w:rPr>
          <w:rFonts w:ascii="宋体" w:hAnsi="Cambria" w:cs="宋体"/>
          <w:kern w:val="0"/>
          <w:lang w:val="zh-CN"/>
        </w:rPr>
        <w:t>.1</w:t>
      </w:r>
      <w:r>
        <w:rPr>
          <w:rFonts w:hint="eastAsia" w:ascii="宋体" w:hAnsi="Cambria" w:cs="宋体"/>
          <w:kern w:val="0"/>
        </w:rPr>
        <w:t>.1</w:t>
      </w:r>
      <w:r>
        <w:rPr>
          <w:rFonts w:hint="eastAsia" w:ascii="宋体" w:hAnsi="Cambria" w:cs="宋体"/>
          <w:kern w:val="0"/>
          <w:lang w:val="zh-CN"/>
        </w:rPr>
        <w:t>所有投标响应文件都必须按公开招标文件规定的投标截止时间之前的要求上传，并在解密时间段内进行解密。</w:t>
      </w:r>
    </w:p>
    <w:p w14:paraId="42A64C56">
      <w:pPr>
        <w:ind w:firstLine="480"/>
        <w:rPr>
          <w:rFonts w:ascii="宋体" w:hAnsi="Cambria" w:cs="宋体"/>
          <w:kern w:val="0"/>
          <w:lang w:val="zh-CN"/>
        </w:rPr>
      </w:pPr>
      <w:r>
        <w:rPr>
          <w:rFonts w:hint="eastAsia" w:ascii="宋体" w:hAnsi="Cambria" w:cs="宋体"/>
          <w:kern w:val="0"/>
        </w:rPr>
        <w:t>13.1.2</w:t>
      </w:r>
      <w:r>
        <w:rPr>
          <w:rFonts w:hint="eastAsia" w:ascii="宋体" w:hAnsi="Cambria" w:cs="宋体"/>
          <w:kern w:val="0"/>
          <w:lang w:val="zh-CN"/>
        </w:rPr>
        <w:t>采购人和集中采购代理机构可以按照投标人须知</w:t>
      </w:r>
      <w:r>
        <w:rPr>
          <w:rFonts w:hint="eastAsia" w:ascii="宋体" w:hAnsi="Cambria" w:cs="宋体"/>
          <w:color w:val="000000"/>
          <w:kern w:val="0"/>
          <w:lang w:val="zh-CN"/>
        </w:rPr>
        <w:t>第</w:t>
      </w:r>
      <w:r>
        <w:rPr>
          <w:rFonts w:ascii="宋体" w:hAnsi="Cambria" w:cs="宋体"/>
          <w:color w:val="000000"/>
          <w:kern w:val="0"/>
          <w:lang w:val="zh-CN"/>
        </w:rPr>
        <w:t>6</w:t>
      </w:r>
      <w:r>
        <w:rPr>
          <w:rFonts w:hint="eastAsia" w:ascii="宋体" w:hAnsi="Cambria" w:cs="宋体"/>
          <w:color w:val="000000"/>
          <w:kern w:val="0"/>
          <w:lang w:val="zh-CN"/>
        </w:rPr>
        <w:t>条规定，</w:t>
      </w:r>
      <w:r>
        <w:rPr>
          <w:rFonts w:hint="eastAsia" w:ascii="宋体" w:hAnsi="Cambria" w:cs="宋体"/>
          <w:kern w:val="0"/>
          <w:lang w:val="zh-CN"/>
        </w:rPr>
        <w:t>通过修改招标文件自行决定酌情延长投标截止期，在此情况下，采购人与集中采购代理机构和供应商投标截止时间制约的所有权利和义务均延长至新的截止日期。</w:t>
      </w:r>
    </w:p>
    <w:p w14:paraId="46233787">
      <w:pPr>
        <w:ind w:firstLine="482"/>
        <w:rPr>
          <w:rFonts w:ascii="宋体" w:hAnsi="宋体"/>
          <w:b/>
          <w:color w:val="000000"/>
          <w:lang w:val="zh-CN"/>
        </w:rPr>
      </w:pPr>
      <w:bookmarkStart w:id="58" w:name="_Toc428180555"/>
      <w:r>
        <w:rPr>
          <w:rFonts w:ascii="宋体" w:hAnsi="宋体"/>
          <w:b/>
          <w:color w:val="000000"/>
          <w:lang w:val="zh-CN"/>
        </w:rPr>
        <w:t>1</w:t>
      </w:r>
      <w:r>
        <w:rPr>
          <w:rFonts w:hint="eastAsia" w:ascii="宋体" w:hAnsi="宋体"/>
          <w:b/>
          <w:color w:val="000000"/>
        </w:rPr>
        <w:t>4</w:t>
      </w:r>
      <w:r>
        <w:rPr>
          <w:rFonts w:ascii="宋体" w:hAnsi="宋体"/>
          <w:b/>
          <w:color w:val="000000"/>
          <w:lang w:val="zh-CN"/>
        </w:rPr>
        <w:t>.</w:t>
      </w:r>
      <w:r>
        <w:rPr>
          <w:rFonts w:hint="eastAsia" w:ascii="宋体" w:hAnsi="宋体"/>
          <w:b/>
          <w:color w:val="000000"/>
          <w:lang w:val="zh-CN"/>
        </w:rPr>
        <w:t>投标响应文件的撤回和修改</w:t>
      </w:r>
      <w:bookmarkEnd w:id="58"/>
    </w:p>
    <w:p w14:paraId="130BCB3A">
      <w:pPr>
        <w:ind w:firstLine="564" w:firstLineChars="235"/>
        <w:rPr>
          <w:rFonts w:ascii="宋体" w:hAnsi="Cambria" w:cs="宋体"/>
          <w:kern w:val="0"/>
        </w:rPr>
      </w:pPr>
      <w:r>
        <w:rPr>
          <w:rFonts w:hint="eastAsia" w:ascii="宋体" w:hAnsi="Cambria" w:cs="宋体"/>
          <w:kern w:val="0"/>
          <w:lang w:val="zh-CN"/>
        </w:rPr>
        <w:t>允许投标人在投标截止期前撤回其投标（须以书面形式通知集中采购代理机构），但投标截止时间后不得撤回其投标。</w:t>
      </w:r>
    </w:p>
    <w:p w14:paraId="5F365BD7">
      <w:pPr>
        <w:widowControl/>
        <w:spacing w:beforeLines="200" w:afterLines="200" w:line="240" w:lineRule="auto"/>
        <w:ind w:firstLine="2168" w:firstLineChars="600"/>
        <w:outlineLvl w:val="1"/>
        <w:rPr>
          <w:rFonts w:ascii="宋体" w:hAnsi="宋体"/>
          <w:b/>
          <w:bCs/>
          <w:kern w:val="0"/>
          <w:sz w:val="36"/>
          <w:szCs w:val="36"/>
        </w:rPr>
      </w:pPr>
      <w:r>
        <w:rPr>
          <w:rFonts w:hint="eastAsia" w:ascii="宋体" w:hAnsi="宋体"/>
          <w:b/>
          <w:bCs/>
          <w:kern w:val="0"/>
          <w:sz w:val="36"/>
          <w:szCs w:val="36"/>
        </w:rPr>
        <w:t>五、</w:t>
      </w:r>
      <w:bookmarkEnd w:id="54"/>
      <w:bookmarkEnd w:id="55"/>
      <w:r>
        <w:rPr>
          <w:rFonts w:hint="eastAsia" w:ascii="宋体" w:hAnsi="宋体"/>
          <w:b/>
          <w:bCs/>
          <w:kern w:val="0"/>
          <w:sz w:val="36"/>
          <w:szCs w:val="36"/>
        </w:rPr>
        <w:t>资格审查程序及方法</w:t>
      </w:r>
      <w:bookmarkEnd w:id="56"/>
    </w:p>
    <w:p w14:paraId="1CE0C83B">
      <w:pPr>
        <w:widowControl/>
        <w:spacing w:before="100" w:beforeAutospacing="1" w:after="100" w:afterAutospacing="1"/>
        <w:ind w:firstLine="542"/>
        <w:jc w:val="left"/>
        <w:outlineLvl w:val="2"/>
        <w:rPr>
          <w:rFonts w:ascii="宋体" w:hAnsi="宋体"/>
          <w:b/>
          <w:bCs/>
          <w:kern w:val="0"/>
          <w:sz w:val="27"/>
          <w:szCs w:val="27"/>
        </w:rPr>
      </w:pPr>
      <w:bookmarkStart w:id="59" w:name="_Toc496189551"/>
      <w:bookmarkStart w:id="60" w:name="_Toc496004007"/>
      <w:bookmarkStart w:id="61" w:name="_Toc496626212"/>
      <w:r>
        <w:rPr>
          <w:rFonts w:hint="eastAsia" w:ascii="宋体" w:hAnsi="宋体"/>
          <w:b/>
          <w:bCs/>
          <w:kern w:val="0"/>
          <w:sz w:val="27"/>
          <w:szCs w:val="27"/>
        </w:rPr>
        <w:t>15. 资格审查程序</w:t>
      </w:r>
      <w:bookmarkEnd w:id="59"/>
      <w:bookmarkEnd w:id="60"/>
      <w:bookmarkEnd w:id="61"/>
    </w:p>
    <w:p w14:paraId="476A9152">
      <w:pPr>
        <w:ind w:firstLine="480"/>
        <w:rPr>
          <w:rFonts w:ascii="宋体" w:hAnsi="Cambria" w:cs="宋体"/>
          <w:kern w:val="0"/>
          <w:lang w:val="zh-CN"/>
        </w:rPr>
      </w:pPr>
      <w:r>
        <w:rPr>
          <w:rFonts w:hint="eastAsia" w:ascii="宋体" w:hAnsi="宋体"/>
        </w:rPr>
        <w:t>15.1</w:t>
      </w:r>
      <w:r>
        <w:rPr>
          <w:rFonts w:hint="eastAsia" w:ascii="宋体" w:hAnsi="Cambria" w:cs="宋体"/>
          <w:kern w:val="0"/>
          <w:lang w:val="zh-CN"/>
        </w:rPr>
        <w:t>由评标小组对投标人的资格进行审查。</w:t>
      </w:r>
    </w:p>
    <w:p w14:paraId="08FE269F">
      <w:pPr>
        <w:ind w:firstLine="480"/>
        <w:rPr>
          <w:rFonts w:ascii="宋体" w:hAnsi="宋体"/>
        </w:rPr>
      </w:pPr>
      <w:r>
        <w:rPr>
          <w:rFonts w:hint="eastAsia" w:ascii="宋体" w:hAnsi="宋体"/>
        </w:rPr>
        <w:t xml:space="preserve">15.2 </w:t>
      </w:r>
      <w:r>
        <w:rPr>
          <w:rFonts w:ascii="宋体" w:hAnsi="宋体"/>
        </w:rPr>
        <w:t>供应商</w:t>
      </w:r>
      <w:r>
        <w:rPr>
          <w:rFonts w:hint="eastAsia" w:ascii="宋体" w:hAnsi="宋体"/>
        </w:rPr>
        <w:t>数量不满足相关规定的</w:t>
      </w:r>
      <w:r>
        <w:rPr>
          <w:rFonts w:ascii="宋体" w:hAnsi="宋体"/>
        </w:rPr>
        <w:t>，不得</w:t>
      </w:r>
      <w:r>
        <w:rPr>
          <w:rFonts w:hint="eastAsia" w:ascii="宋体" w:hAnsi="宋体"/>
        </w:rPr>
        <w:t>评审</w:t>
      </w:r>
      <w:r>
        <w:rPr>
          <w:rFonts w:ascii="宋体" w:hAnsi="宋体"/>
        </w:rPr>
        <w:t>。</w:t>
      </w:r>
    </w:p>
    <w:p w14:paraId="061578CF">
      <w:pPr>
        <w:widowControl/>
        <w:spacing w:before="100" w:beforeAutospacing="1" w:after="100" w:afterAutospacing="1"/>
        <w:ind w:firstLine="542"/>
        <w:jc w:val="left"/>
        <w:outlineLvl w:val="2"/>
        <w:rPr>
          <w:rFonts w:ascii="宋体" w:hAnsi="宋体"/>
          <w:b/>
          <w:bCs/>
          <w:kern w:val="0"/>
          <w:sz w:val="27"/>
          <w:szCs w:val="27"/>
        </w:rPr>
      </w:pPr>
      <w:bookmarkStart w:id="62" w:name="_Toc496004008"/>
      <w:bookmarkStart w:id="63" w:name="_Toc496626213"/>
      <w:bookmarkStart w:id="64" w:name="_Toc496189552"/>
      <w:r>
        <w:rPr>
          <w:rFonts w:hint="eastAsia" w:ascii="宋体" w:hAnsi="宋体"/>
          <w:b/>
          <w:bCs/>
          <w:color w:val="000000"/>
          <w:kern w:val="0"/>
          <w:sz w:val="27"/>
          <w:szCs w:val="27"/>
        </w:rPr>
        <w:t>16</w:t>
      </w:r>
      <w:r>
        <w:rPr>
          <w:rFonts w:hint="eastAsia" w:ascii="宋体" w:hAnsi="宋体"/>
          <w:b/>
          <w:bCs/>
          <w:kern w:val="0"/>
          <w:sz w:val="27"/>
          <w:szCs w:val="27"/>
        </w:rPr>
        <w:t>.资格审查不通过的</w:t>
      </w:r>
      <w:r>
        <w:rPr>
          <w:rFonts w:hint="eastAsia" w:ascii="宋体" w:hAnsi="宋体"/>
          <w:b/>
          <w:bCs/>
          <w:color w:val="000000"/>
          <w:kern w:val="0"/>
          <w:sz w:val="27"/>
          <w:szCs w:val="27"/>
        </w:rPr>
        <w:t>情形</w:t>
      </w:r>
      <w:bookmarkEnd w:id="62"/>
      <w:bookmarkEnd w:id="63"/>
      <w:bookmarkEnd w:id="64"/>
    </w:p>
    <w:p w14:paraId="371202A9">
      <w:pPr>
        <w:ind w:firstLine="564" w:firstLineChars="235"/>
        <w:rPr>
          <w:rFonts w:ascii="宋体" w:hAnsi="Cambria" w:cs="宋体"/>
          <w:kern w:val="0"/>
          <w:lang w:val="zh-CN"/>
        </w:rPr>
      </w:pPr>
      <w:r>
        <w:rPr>
          <w:rFonts w:hint="eastAsia" w:ascii="宋体" w:hAnsi="Cambria" w:cs="宋体"/>
          <w:kern w:val="0"/>
          <w:lang w:val="zh-CN"/>
        </w:rPr>
        <w:t>资格审查时，投标人存在下列情况之一的，按无效投标处理：</w:t>
      </w:r>
    </w:p>
    <w:p w14:paraId="348D0997">
      <w:pPr>
        <w:ind w:firstLine="564" w:firstLineChars="235"/>
        <w:rPr>
          <w:rFonts w:ascii="宋体" w:hAnsi="Cambria" w:cs="宋体"/>
          <w:kern w:val="0"/>
          <w:lang w:val="zh-CN"/>
        </w:rPr>
      </w:pPr>
      <w:r>
        <w:rPr>
          <w:rFonts w:hint="eastAsia" w:ascii="宋体" w:hAnsi="Cambria" w:cs="宋体"/>
          <w:kern w:val="0"/>
          <w:lang w:val="zh-CN"/>
        </w:rPr>
        <w:t>1</w:t>
      </w:r>
      <w:r>
        <w:rPr>
          <w:rFonts w:hint="eastAsia" w:ascii="宋体" w:hAnsi="Cambria" w:cs="宋体"/>
          <w:kern w:val="0"/>
        </w:rPr>
        <w:t>6</w:t>
      </w:r>
      <w:r>
        <w:rPr>
          <w:rFonts w:hint="eastAsia" w:ascii="宋体" w:hAnsi="Cambria" w:cs="宋体"/>
          <w:kern w:val="0"/>
          <w:lang w:val="zh-CN"/>
        </w:rPr>
        <w:t>.1 不符合招标文件第一部分投标人须知前附表“供应商资格条件”的；</w:t>
      </w:r>
    </w:p>
    <w:p w14:paraId="14DA08F7">
      <w:pPr>
        <w:ind w:firstLine="564" w:firstLineChars="235"/>
        <w:rPr>
          <w:rFonts w:ascii="宋体" w:hAnsi="Cambria" w:cs="宋体"/>
          <w:kern w:val="0"/>
          <w:lang w:val="zh-CN"/>
        </w:rPr>
      </w:pPr>
      <w:r>
        <w:rPr>
          <w:rFonts w:hint="eastAsia" w:ascii="宋体" w:hAnsi="Cambria" w:cs="宋体"/>
          <w:kern w:val="0"/>
          <w:lang w:val="zh-CN"/>
        </w:rPr>
        <w:t>1</w:t>
      </w:r>
      <w:r>
        <w:rPr>
          <w:rFonts w:hint="eastAsia" w:ascii="宋体" w:hAnsi="Cambria" w:cs="宋体"/>
          <w:kern w:val="0"/>
        </w:rPr>
        <w:t>6</w:t>
      </w:r>
      <w:r>
        <w:rPr>
          <w:rFonts w:hint="eastAsia" w:ascii="宋体" w:hAnsi="Cambria" w:cs="宋体"/>
          <w:kern w:val="0"/>
          <w:lang w:val="zh-CN"/>
        </w:rPr>
        <w:t>.</w:t>
      </w:r>
      <w:r>
        <w:rPr>
          <w:rFonts w:hint="eastAsia" w:ascii="宋体" w:hAnsi="Cambria" w:cs="宋体"/>
          <w:kern w:val="0"/>
        </w:rPr>
        <w:t>2</w:t>
      </w:r>
      <w:r>
        <w:rPr>
          <w:rFonts w:hint="eastAsia" w:ascii="宋体" w:hAnsi="Cambria" w:cs="宋体"/>
          <w:kern w:val="0"/>
          <w:lang w:val="zh-CN"/>
        </w:rPr>
        <w:t xml:space="preserve"> 未按第1</w:t>
      </w:r>
      <w:r>
        <w:rPr>
          <w:rFonts w:hint="eastAsia" w:ascii="宋体" w:hAnsi="Cambria" w:cs="宋体"/>
          <w:kern w:val="0"/>
        </w:rPr>
        <w:t>0</w:t>
      </w:r>
      <w:r>
        <w:rPr>
          <w:rFonts w:hint="eastAsia" w:ascii="宋体" w:hAnsi="Cambria" w:cs="宋体"/>
          <w:kern w:val="0"/>
          <w:lang w:val="zh-CN"/>
        </w:rPr>
        <w:t>.1.1款（1）-（</w:t>
      </w:r>
      <w:r>
        <w:rPr>
          <w:rFonts w:hint="eastAsia" w:ascii="宋体" w:hAnsi="Cambria" w:cs="宋体"/>
          <w:kern w:val="0"/>
        </w:rPr>
        <w:t>9</w:t>
      </w:r>
      <w:r>
        <w:rPr>
          <w:rFonts w:hint="eastAsia" w:ascii="宋体" w:hAnsi="Cambria" w:cs="宋体"/>
          <w:kern w:val="0"/>
          <w:lang w:val="zh-CN"/>
        </w:rPr>
        <w:t>）要求提供相关资料的；</w:t>
      </w:r>
    </w:p>
    <w:p w14:paraId="2C1652B2">
      <w:pPr>
        <w:ind w:firstLine="564" w:firstLineChars="235"/>
        <w:rPr>
          <w:rFonts w:ascii="宋体" w:hAnsi="Cambria" w:cs="宋体"/>
          <w:kern w:val="0"/>
          <w:lang w:val="zh-CN"/>
        </w:rPr>
      </w:pPr>
      <w:r>
        <w:rPr>
          <w:rFonts w:hint="eastAsia" w:ascii="宋体" w:hAnsi="Cambria" w:cs="宋体"/>
          <w:kern w:val="0"/>
          <w:lang w:val="zh-CN"/>
        </w:rPr>
        <w:t>1</w:t>
      </w:r>
      <w:r>
        <w:rPr>
          <w:rFonts w:hint="eastAsia" w:ascii="宋体" w:hAnsi="Cambria" w:cs="宋体"/>
          <w:kern w:val="0"/>
        </w:rPr>
        <w:t>6</w:t>
      </w:r>
      <w:r>
        <w:rPr>
          <w:rFonts w:hint="eastAsia" w:ascii="宋体" w:hAnsi="Cambria" w:cs="宋体"/>
          <w:kern w:val="0"/>
          <w:lang w:val="zh-CN"/>
        </w:rPr>
        <w:t>.</w:t>
      </w:r>
      <w:r>
        <w:rPr>
          <w:rFonts w:hint="eastAsia" w:ascii="宋体" w:hAnsi="Cambria" w:cs="宋体"/>
          <w:kern w:val="0"/>
        </w:rPr>
        <w:t>3</w:t>
      </w:r>
      <w:r>
        <w:rPr>
          <w:rFonts w:hint="eastAsia" w:ascii="宋体" w:hAnsi="Cambria" w:cs="宋体"/>
          <w:kern w:val="0"/>
          <w:lang w:val="zh-CN"/>
        </w:rPr>
        <w:t xml:space="preserve"> 资格性审查文件没有按招标文件规定和要求签字、盖章的；</w:t>
      </w:r>
    </w:p>
    <w:p w14:paraId="0A8DAD4D">
      <w:pPr>
        <w:ind w:firstLine="564" w:firstLineChars="235"/>
        <w:rPr>
          <w:rFonts w:ascii="宋体" w:hAnsi="Cambria" w:cs="宋体"/>
          <w:kern w:val="0"/>
          <w:lang w:val="zh-CN"/>
        </w:rPr>
      </w:pPr>
      <w:r>
        <w:rPr>
          <w:rFonts w:hint="eastAsia" w:ascii="宋体" w:hAnsi="Cambria" w:cs="宋体"/>
          <w:kern w:val="0"/>
          <w:lang w:val="zh-CN"/>
        </w:rPr>
        <w:t>1</w:t>
      </w:r>
      <w:r>
        <w:rPr>
          <w:rFonts w:hint="eastAsia" w:ascii="宋体" w:hAnsi="Cambria" w:cs="宋体"/>
          <w:kern w:val="0"/>
        </w:rPr>
        <w:t>6</w:t>
      </w:r>
      <w:r>
        <w:rPr>
          <w:rFonts w:hint="eastAsia" w:ascii="宋体" w:hAnsi="Cambria" w:cs="宋体"/>
          <w:kern w:val="0"/>
          <w:lang w:val="zh-CN"/>
        </w:rPr>
        <w:t>.</w:t>
      </w:r>
      <w:r>
        <w:rPr>
          <w:rFonts w:hint="eastAsia" w:ascii="宋体" w:hAnsi="Cambria" w:cs="宋体"/>
          <w:kern w:val="0"/>
        </w:rPr>
        <w:t>4</w:t>
      </w:r>
      <w:r>
        <w:rPr>
          <w:rFonts w:hint="eastAsia" w:ascii="宋体" w:hAnsi="Cambria" w:cs="宋体"/>
          <w:kern w:val="0"/>
          <w:lang w:val="zh-CN"/>
        </w:rPr>
        <w:t xml:space="preserve"> 擅自修改招标文件规定的投标文件格式以及编制要求的；</w:t>
      </w:r>
    </w:p>
    <w:p w14:paraId="3DA72BB3">
      <w:pPr>
        <w:ind w:firstLine="564" w:firstLineChars="235"/>
        <w:rPr>
          <w:rFonts w:ascii="宋体" w:hAnsi="Cambria" w:cs="宋体"/>
          <w:kern w:val="0"/>
          <w:lang w:val="zh-CN"/>
        </w:rPr>
      </w:pPr>
      <w:r>
        <w:rPr>
          <w:rFonts w:hint="eastAsia" w:ascii="宋体" w:hAnsi="Cambria" w:cs="宋体"/>
          <w:kern w:val="0"/>
          <w:lang w:val="zh-CN"/>
        </w:rPr>
        <w:t>1</w:t>
      </w:r>
      <w:r>
        <w:rPr>
          <w:rFonts w:hint="eastAsia" w:ascii="宋体" w:hAnsi="Cambria" w:cs="宋体"/>
          <w:kern w:val="0"/>
        </w:rPr>
        <w:t>6</w:t>
      </w:r>
      <w:r>
        <w:rPr>
          <w:rFonts w:hint="eastAsia" w:ascii="宋体" w:hAnsi="Cambria" w:cs="宋体"/>
          <w:kern w:val="0"/>
          <w:lang w:val="zh-CN"/>
        </w:rPr>
        <w:t>.</w:t>
      </w:r>
      <w:r>
        <w:rPr>
          <w:rFonts w:hint="eastAsia" w:ascii="宋体" w:hAnsi="Cambria" w:cs="宋体"/>
          <w:kern w:val="0"/>
        </w:rPr>
        <w:t xml:space="preserve">5 </w:t>
      </w:r>
      <w:r>
        <w:rPr>
          <w:rFonts w:hint="eastAsia" w:ascii="宋体" w:hAnsi="Cambria" w:cs="宋体"/>
          <w:kern w:val="0"/>
          <w:lang w:val="zh-CN"/>
        </w:rPr>
        <w:t>招标文件中出现的其他无效投标情形；</w:t>
      </w:r>
    </w:p>
    <w:p w14:paraId="6730E679">
      <w:pPr>
        <w:pStyle w:val="20"/>
        <w:ind w:firstLine="240"/>
      </w:pPr>
      <w:r>
        <w:rPr>
          <w:rFonts w:hint="eastAsia" w:ascii="宋体" w:hAnsi="Cambria" w:cs="宋体"/>
          <w:kern w:val="0"/>
          <w:sz w:val="24"/>
        </w:rPr>
        <w:t xml:space="preserve">   </w:t>
      </w:r>
    </w:p>
    <w:p w14:paraId="5F3A0382">
      <w:pPr>
        <w:widowControl/>
        <w:spacing w:beforeLines="200" w:afterLines="200" w:line="240" w:lineRule="auto"/>
        <w:ind w:firstLine="0" w:firstLineChars="0"/>
        <w:jc w:val="center"/>
        <w:outlineLvl w:val="1"/>
        <w:rPr>
          <w:rFonts w:ascii="宋体" w:hAnsi="宋体"/>
          <w:b/>
          <w:bCs/>
          <w:kern w:val="0"/>
          <w:sz w:val="36"/>
          <w:szCs w:val="36"/>
        </w:rPr>
      </w:pPr>
      <w:bookmarkStart w:id="65" w:name="_Toc496626214"/>
      <w:bookmarkStart w:id="66" w:name="_Toc325726021"/>
      <w:bookmarkStart w:id="67" w:name="_Toc376936752"/>
      <w:r>
        <w:rPr>
          <w:rFonts w:hint="eastAsia" w:ascii="宋体" w:hAnsi="宋体"/>
          <w:b/>
          <w:bCs/>
          <w:kern w:val="0"/>
          <w:sz w:val="36"/>
          <w:szCs w:val="36"/>
        </w:rPr>
        <w:t>六、评标程序及方法</w:t>
      </w:r>
      <w:bookmarkEnd w:id="65"/>
      <w:bookmarkEnd w:id="66"/>
      <w:bookmarkEnd w:id="67"/>
    </w:p>
    <w:p w14:paraId="708DDEBB">
      <w:pPr>
        <w:widowControl/>
        <w:spacing w:before="100" w:beforeAutospacing="1" w:after="100" w:afterAutospacing="1" w:line="240" w:lineRule="auto"/>
        <w:ind w:firstLine="542"/>
        <w:jc w:val="left"/>
        <w:outlineLvl w:val="2"/>
        <w:rPr>
          <w:rFonts w:ascii="宋体" w:hAnsi="宋体"/>
          <w:b/>
          <w:bCs/>
          <w:kern w:val="0"/>
          <w:sz w:val="27"/>
          <w:szCs w:val="27"/>
        </w:rPr>
      </w:pPr>
      <w:bookmarkStart w:id="68" w:name="_Toc496626215"/>
      <w:bookmarkStart w:id="69" w:name="_Toc325726022"/>
      <w:bookmarkStart w:id="70" w:name="_Toc376936753"/>
      <w:r>
        <w:rPr>
          <w:rFonts w:hint="eastAsia" w:ascii="宋体" w:hAnsi="宋体"/>
          <w:b/>
          <w:bCs/>
          <w:kern w:val="0"/>
          <w:sz w:val="27"/>
          <w:szCs w:val="27"/>
        </w:rPr>
        <w:t>17.</w:t>
      </w:r>
      <w:bookmarkEnd w:id="68"/>
      <w:bookmarkEnd w:id="69"/>
      <w:bookmarkEnd w:id="70"/>
      <w:r>
        <w:rPr>
          <w:rFonts w:hint="eastAsia" w:ascii="宋体" w:hAnsi="宋体"/>
          <w:b/>
          <w:bCs/>
          <w:kern w:val="0"/>
          <w:sz w:val="27"/>
          <w:szCs w:val="27"/>
        </w:rPr>
        <w:t>评标小组</w:t>
      </w:r>
    </w:p>
    <w:p w14:paraId="5F6331DB">
      <w:pPr>
        <w:ind w:firstLine="480"/>
        <w:jc w:val="left"/>
        <w:rPr>
          <w:rFonts w:ascii="宋体" w:hAnsi="宋体"/>
        </w:rPr>
      </w:pPr>
      <w:r>
        <w:rPr>
          <w:rFonts w:hint="eastAsia" w:ascii="宋体" w:hAnsi="宋体"/>
        </w:rPr>
        <w:t>17.1 采购人、集中采购代理机构将根据采购项目的特点依法组建评标小组，其成员由具有一定专业水平的技术、经济等方面的专家和采购人代表等三人以上单数组成。其中技术、经济等方面的专家不少于成员总数的三分之二。</w:t>
      </w:r>
    </w:p>
    <w:p w14:paraId="7DF3D2A3">
      <w:pPr>
        <w:ind w:firstLine="480"/>
        <w:jc w:val="left"/>
        <w:rPr>
          <w:rFonts w:ascii="宋体" w:hAnsi="宋体"/>
        </w:rPr>
      </w:pPr>
      <w:r>
        <w:rPr>
          <w:rFonts w:hint="eastAsia" w:ascii="宋体" w:hAnsi="宋体"/>
        </w:rPr>
        <w:t>17.2评标由集中采购代理机构负责组织，具体评标事务由依法组建的评标小组负责，并独立履行下列职责：</w:t>
      </w:r>
    </w:p>
    <w:p w14:paraId="3D9DF6A6">
      <w:pPr>
        <w:ind w:firstLine="480"/>
        <w:jc w:val="left"/>
        <w:rPr>
          <w:rFonts w:ascii="宋体" w:hAnsi="宋体"/>
        </w:rPr>
      </w:pPr>
      <w:r>
        <w:rPr>
          <w:rFonts w:hint="eastAsia" w:ascii="宋体" w:hAnsi="宋体"/>
        </w:rPr>
        <w:t>（1）审查通过资格条件供应商的投标响应文件，并作出评价；</w:t>
      </w:r>
    </w:p>
    <w:p w14:paraId="39F28B2C">
      <w:pPr>
        <w:ind w:firstLine="480"/>
        <w:jc w:val="left"/>
        <w:rPr>
          <w:rFonts w:ascii="宋体" w:hAnsi="宋体"/>
        </w:rPr>
      </w:pPr>
      <w:r>
        <w:rPr>
          <w:rFonts w:hint="eastAsia" w:ascii="宋体" w:hAnsi="宋体"/>
        </w:rPr>
        <w:t>（2）要求供应商对解释或澄清其投标响应文件；</w:t>
      </w:r>
    </w:p>
    <w:p w14:paraId="0EEB6F58">
      <w:pPr>
        <w:ind w:firstLine="480"/>
        <w:jc w:val="left"/>
        <w:rPr>
          <w:rFonts w:ascii="宋体" w:hAnsi="宋体"/>
        </w:rPr>
      </w:pPr>
      <w:r>
        <w:rPr>
          <w:rFonts w:hint="eastAsia" w:ascii="宋体" w:hAnsi="宋体"/>
        </w:rPr>
        <w:t>（3）推荐预成交候选供应商；</w:t>
      </w:r>
    </w:p>
    <w:p w14:paraId="6D5E1304">
      <w:pPr>
        <w:ind w:firstLine="480"/>
        <w:jc w:val="left"/>
        <w:rPr>
          <w:rFonts w:ascii="宋体" w:hAnsi="宋体"/>
        </w:rPr>
      </w:pPr>
      <w:r>
        <w:rPr>
          <w:rFonts w:hint="eastAsia" w:ascii="宋体" w:hAnsi="宋体"/>
        </w:rPr>
        <w:t>（4）对非法干预评标工作的人员和机构进行举报或投诉。</w:t>
      </w:r>
    </w:p>
    <w:p w14:paraId="52EF6898">
      <w:pPr>
        <w:ind w:firstLine="480"/>
        <w:jc w:val="left"/>
        <w:rPr>
          <w:rFonts w:ascii="宋体" w:hAnsi="宋体"/>
        </w:rPr>
      </w:pPr>
      <w:r>
        <w:rPr>
          <w:rFonts w:hint="eastAsia" w:ascii="宋体" w:hAnsi="宋体"/>
        </w:rPr>
        <w:t>17.3评标小组应遵守并履行下列义务：</w:t>
      </w:r>
    </w:p>
    <w:p w14:paraId="29486452">
      <w:pPr>
        <w:ind w:firstLine="480"/>
        <w:jc w:val="left"/>
        <w:rPr>
          <w:rFonts w:ascii="宋体" w:hAnsi="宋体"/>
        </w:rPr>
      </w:pPr>
      <w:r>
        <w:rPr>
          <w:rFonts w:hint="eastAsia" w:ascii="宋体" w:hAnsi="宋体"/>
        </w:rPr>
        <w:t>（1）遵纪守法，客观、公正、廉洁地履行职责；</w:t>
      </w:r>
    </w:p>
    <w:p w14:paraId="0AE61F2A">
      <w:pPr>
        <w:ind w:firstLine="480"/>
        <w:jc w:val="left"/>
        <w:rPr>
          <w:rFonts w:ascii="宋体" w:hAnsi="宋体"/>
        </w:rPr>
      </w:pPr>
      <w:r>
        <w:rPr>
          <w:rFonts w:hint="eastAsia" w:ascii="宋体" w:hAnsi="宋体"/>
        </w:rPr>
        <w:t>（2）按照投标文件规定的评审方法和评审标准进行评审，对评审意见承担评标小组成员责任；</w:t>
      </w:r>
    </w:p>
    <w:p w14:paraId="1618B384">
      <w:pPr>
        <w:ind w:firstLine="480"/>
        <w:jc w:val="left"/>
        <w:rPr>
          <w:rFonts w:ascii="宋体" w:hAnsi="宋体"/>
        </w:rPr>
      </w:pPr>
      <w:r>
        <w:rPr>
          <w:rFonts w:hint="eastAsia" w:ascii="宋体" w:hAnsi="宋体"/>
        </w:rPr>
        <w:t>（3）对投标响应文件、评标情况和评标中获悉的商业秘密保密；</w:t>
      </w:r>
    </w:p>
    <w:p w14:paraId="28E78C0C">
      <w:pPr>
        <w:ind w:firstLine="480"/>
        <w:jc w:val="left"/>
        <w:rPr>
          <w:rFonts w:ascii="宋体" w:hAnsi="宋体"/>
        </w:rPr>
      </w:pPr>
      <w:r>
        <w:rPr>
          <w:rFonts w:hint="eastAsia" w:ascii="宋体" w:hAnsi="宋体"/>
        </w:rPr>
        <w:t>（4）参与评标报告的起草；</w:t>
      </w:r>
    </w:p>
    <w:p w14:paraId="351D480B">
      <w:pPr>
        <w:ind w:firstLine="480"/>
        <w:jc w:val="left"/>
        <w:rPr>
          <w:rFonts w:ascii="宋体" w:hAnsi="宋体"/>
        </w:rPr>
      </w:pPr>
      <w:r>
        <w:rPr>
          <w:rFonts w:hint="eastAsia" w:ascii="宋体" w:hAnsi="宋体"/>
        </w:rPr>
        <w:t>（5）解答供应商及有关方面的质疑；</w:t>
      </w:r>
    </w:p>
    <w:p w14:paraId="0D09BEC1">
      <w:pPr>
        <w:ind w:firstLine="480"/>
        <w:jc w:val="left"/>
        <w:rPr>
          <w:rFonts w:ascii="宋体" w:hAnsi="宋体"/>
        </w:rPr>
      </w:pPr>
      <w:r>
        <w:rPr>
          <w:rFonts w:hint="eastAsia" w:ascii="宋体" w:hAnsi="宋体"/>
        </w:rPr>
        <w:t>（6）配合监管部门进行投诉处理工作。</w:t>
      </w:r>
    </w:p>
    <w:p w14:paraId="7737CFC7">
      <w:pPr>
        <w:ind w:firstLine="480"/>
        <w:jc w:val="left"/>
        <w:rPr>
          <w:rFonts w:ascii="宋体" w:hAnsi="宋体"/>
        </w:rPr>
      </w:pPr>
      <w:r>
        <w:rPr>
          <w:rFonts w:hint="eastAsia" w:ascii="宋体" w:hAnsi="宋体"/>
          <w:color w:val="000000"/>
        </w:rPr>
        <w:t>17.4评标</w:t>
      </w:r>
      <w:r>
        <w:rPr>
          <w:rFonts w:hint="eastAsia" w:ascii="宋体" w:hAnsi="宋体"/>
        </w:rPr>
        <w:t>工作由集中采购代理机构组织，采购人、</w:t>
      </w:r>
      <w:r>
        <w:rPr>
          <w:rFonts w:hint="eastAsia" w:ascii="宋体" w:hAnsi="宋体"/>
          <w:color w:val="000000"/>
        </w:rPr>
        <w:t>采购监管</w:t>
      </w:r>
      <w:r>
        <w:rPr>
          <w:rFonts w:hint="eastAsia" w:ascii="宋体" w:hAnsi="宋体"/>
        </w:rPr>
        <w:t>、纪检监察等有关方面代表可根据采购项目的具体情况列席。</w:t>
      </w:r>
    </w:p>
    <w:p w14:paraId="0C146645">
      <w:pPr>
        <w:ind w:firstLine="480"/>
        <w:jc w:val="left"/>
        <w:rPr>
          <w:rFonts w:ascii="宋体" w:hAnsi="宋体"/>
        </w:rPr>
      </w:pPr>
      <w:r>
        <w:rPr>
          <w:rFonts w:hint="eastAsia" w:ascii="宋体" w:hAnsi="宋体"/>
        </w:rPr>
        <w:t>17.5评标工作在有关部门的监督和严格保密的情况下依法进行，任何单位和个人不得非法干预、影响评标工作和评标结果。</w:t>
      </w:r>
    </w:p>
    <w:p w14:paraId="58BC0B08">
      <w:pPr>
        <w:ind w:firstLine="480"/>
        <w:jc w:val="left"/>
        <w:rPr>
          <w:rFonts w:ascii="宋体" w:hAnsi="宋体"/>
        </w:rPr>
      </w:pPr>
      <w:r>
        <w:rPr>
          <w:rFonts w:hint="eastAsia" w:ascii="宋体" w:hAnsi="宋体"/>
        </w:rPr>
        <w:t>17.6评标小组应当根据评审记录和评审结果编写评审报告。评审报告应当由评标小组全体人员签字认可。评标小组成员对评审报告有异议的，评标小组按照少数服从多数的原则推荐成交候选供应商，采购程序继续进行。对评审报告有异议的评标小组成员，应当在报告上签署不同意见并说明理由，由评标小组书面记录相关情况。评标小组成员拒绝在报告上签字又不书面说明其不同意见和理由的，视为同意评审报告。</w:t>
      </w:r>
    </w:p>
    <w:p w14:paraId="58EA2ECF">
      <w:pPr>
        <w:widowControl/>
        <w:spacing w:before="100" w:beforeAutospacing="1" w:after="100" w:afterAutospacing="1" w:line="240" w:lineRule="auto"/>
        <w:ind w:firstLine="542"/>
        <w:jc w:val="left"/>
        <w:outlineLvl w:val="2"/>
        <w:rPr>
          <w:rFonts w:ascii="宋体" w:hAnsi="宋体"/>
          <w:b/>
          <w:bCs/>
          <w:kern w:val="0"/>
          <w:sz w:val="27"/>
          <w:szCs w:val="27"/>
        </w:rPr>
      </w:pPr>
      <w:bookmarkStart w:id="71" w:name="_Toc496626216"/>
      <w:bookmarkStart w:id="72" w:name="_Toc376936754"/>
      <w:bookmarkStart w:id="73" w:name="_Toc325726023"/>
      <w:r>
        <w:rPr>
          <w:rFonts w:hint="eastAsia" w:ascii="宋体" w:hAnsi="宋体"/>
          <w:b/>
          <w:bCs/>
          <w:color w:val="000000"/>
          <w:kern w:val="0"/>
          <w:sz w:val="27"/>
          <w:szCs w:val="27"/>
        </w:rPr>
        <w:t>18.评标</w:t>
      </w:r>
      <w:r>
        <w:rPr>
          <w:rFonts w:hint="eastAsia" w:ascii="宋体" w:hAnsi="宋体"/>
          <w:b/>
          <w:bCs/>
          <w:kern w:val="0"/>
          <w:sz w:val="27"/>
          <w:szCs w:val="27"/>
        </w:rPr>
        <w:t>工作程序</w:t>
      </w:r>
      <w:bookmarkEnd w:id="71"/>
      <w:bookmarkEnd w:id="72"/>
      <w:bookmarkEnd w:id="73"/>
    </w:p>
    <w:p w14:paraId="74AEC655">
      <w:pPr>
        <w:autoSpaceDE w:val="0"/>
        <w:autoSpaceDN w:val="0"/>
        <w:adjustRightInd w:val="0"/>
        <w:ind w:firstLine="480"/>
        <w:rPr>
          <w:rFonts w:ascii="宋体" w:hAnsi="Cambria" w:cs="宋体"/>
          <w:color w:val="000000"/>
          <w:kern w:val="0"/>
          <w:lang w:val="zh-CN"/>
        </w:rPr>
      </w:pPr>
      <w:r>
        <w:rPr>
          <w:rFonts w:hint="eastAsia" w:ascii="宋体" w:hAnsi="Courier New"/>
          <w:szCs w:val="20"/>
        </w:rPr>
        <w:t>18.1</w:t>
      </w:r>
      <w:r>
        <w:rPr>
          <w:rFonts w:hint="eastAsia" w:ascii="宋体" w:hAnsi="宋体"/>
        </w:rPr>
        <w:t>进入评标阶段后，由评标小组独立开展评审工作，</w:t>
      </w:r>
      <w:r>
        <w:rPr>
          <w:rFonts w:hint="eastAsia" w:ascii="宋体" w:hAnsi="Cambria" w:cs="宋体"/>
          <w:color w:val="000000"/>
          <w:kern w:val="0"/>
          <w:lang w:val="zh-CN"/>
        </w:rPr>
        <w:t>负责审议所有投标文件，并按先初审、后详细评审的程序对投标文件进行评审、评分。</w:t>
      </w:r>
    </w:p>
    <w:p w14:paraId="03462BEB">
      <w:pPr>
        <w:ind w:firstLine="480"/>
        <w:jc w:val="left"/>
        <w:rPr>
          <w:rFonts w:ascii="宋体" w:hAnsi="宋体"/>
        </w:rPr>
      </w:pPr>
      <w:r>
        <w:rPr>
          <w:rFonts w:hint="eastAsia" w:ascii="宋体" w:hAnsi="宋体"/>
        </w:rPr>
        <w:t>18.2符合性审查时，存在下列情况之一的，按无效处理：</w:t>
      </w:r>
    </w:p>
    <w:p w14:paraId="14AF8C64">
      <w:pPr>
        <w:ind w:firstLine="480"/>
        <w:jc w:val="left"/>
        <w:rPr>
          <w:rFonts w:ascii="宋体" w:hAnsi="Cambria" w:cs="宋体"/>
          <w:kern w:val="0"/>
          <w:lang w:val="zh-CN"/>
        </w:rPr>
      </w:pPr>
      <w:r>
        <w:rPr>
          <w:rFonts w:hint="eastAsia" w:ascii="宋体" w:hAnsi="Cambria" w:cs="宋体"/>
          <w:kern w:val="0"/>
          <w:lang w:val="zh-CN"/>
        </w:rPr>
        <w:t>（</w:t>
      </w:r>
      <w:r>
        <w:rPr>
          <w:rFonts w:hint="eastAsia" w:ascii="宋体" w:hAnsi="Cambria" w:cs="宋体"/>
          <w:kern w:val="0"/>
        </w:rPr>
        <w:t>1</w:t>
      </w:r>
      <w:r>
        <w:rPr>
          <w:rFonts w:hint="eastAsia" w:ascii="宋体" w:hAnsi="Cambria" w:cs="宋体"/>
          <w:kern w:val="0"/>
          <w:lang w:val="zh-CN"/>
        </w:rPr>
        <w:t>）未按第1</w:t>
      </w:r>
      <w:r>
        <w:rPr>
          <w:rFonts w:hint="eastAsia" w:ascii="宋体" w:hAnsi="Cambria" w:cs="宋体"/>
          <w:kern w:val="0"/>
        </w:rPr>
        <w:t>0</w:t>
      </w:r>
      <w:r>
        <w:rPr>
          <w:rFonts w:hint="eastAsia" w:ascii="宋体" w:hAnsi="Cambria" w:cs="宋体"/>
          <w:kern w:val="0"/>
          <w:lang w:val="zh-CN"/>
        </w:rPr>
        <w:t>.1</w:t>
      </w:r>
      <w:r>
        <w:rPr>
          <w:rFonts w:hint="eastAsia" w:ascii="宋体" w:hAnsi="Cambria" w:cs="宋体"/>
          <w:kern w:val="0"/>
        </w:rPr>
        <w:t>.2</w:t>
      </w:r>
      <w:r>
        <w:rPr>
          <w:rFonts w:hint="eastAsia" w:ascii="宋体" w:hAnsi="Cambria" w:cs="宋体"/>
          <w:kern w:val="0"/>
          <w:lang w:val="zh-CN"/>
        </w:rPr>
        <w:t>（</w:t>
      </w:r>
      <w:r>
        <w:rPr>
          <w:rFonts w:hint="eastAsia" w:ascii="宋体" w:hAnsi="Cambria" w:cs="宋体"/>
          <w:kern w:val="0"/>
        </w:rPr>
        <w:t>10</w:t>
      </w:r>
      <w:r>
        <w:rPr>
          <w:rFonts w:hint="eastAsia" w:ascii="宋体" w:hAnsi="Cambria" w:cs="宋体"/>
          <w:kern w:val="0"/>
          <w:lang w:val="zh-CN"/>
        </w:rPr>
        <w:t>）-（</w:t>
      </w:r>
      <w:r>
        <w:rPr>
          <w:rFonts w:hint="eastAsia" w:ascii="宋体" w:hAnsi="Cambria" w:cs="宋体"/>
          <w:kern w:val="0"/>
        </w:rPr>
        <w:t>16</w:t>
      </w:r>
      <w:r>
        <w:rPr>
          <w:rFonts w:hint="eastAsia" w:ascii="宋体" w:hAnsi="Cambria" w:cs="宋体"/>
          <w:kern w:val="0"/>
          <w:lang w:val="zh-CN"/>
        </w:rPr>
        <w:t>）要求提供相关资料的；</w:t>
      </w:r>
    </w:p>
    <w:p w14:paraId="59B62CE6">
      <w:pPr>
        <w:ind w:firstLine="480"/>
        <w:jc w:val="left"/>
        <w:rPr>
          <w:rFonts w:ascii="宋体" w:hAnsi="Cambria" w:cs="宋体"/>
          <w:kern w:val="0"/>
          <w:lang w:val="zh-CN"/>
        </w:rPr>
      </w:pPr>
      <w:r>
        <w:rPr>
          <w:rFonts w:hint="eastAsia" w:ascii="宋体" w:hAnsi="Cambria" w:cs="宋体"/>
          <w:kern w:val="0"/>
          <w:lang w:val="zh-CN"/>
        </w:rPr>
        <w:t>（</w:t>
      </w:r>
      <w:r>
        <w:rPr>
          <w:rFonts w:hint="eastAsia" w:ascii="宋体" w:hAnsi="Cambria" w:cs="宋体"/>
          <w:kern w:val="0"/>
        </w:rPr>
        <w:t>2</w:t>
      </w:r>
      <w:r>
        <w:rPr>
          <w:rFonts w:hint="eastAsia" w:ascii="宋体" w:hAnsi="Cambria" w:cs="宋体"/>
          <w:kern w:val="0"/>
          <w:lang w:val="zh-CN"/>
        </w:rPr>
        <w:t>）符合性审查文件没有按公开招标文件规定和要求签字、盖章的；</w:t>
      </w:r>
    </w:p>
    <w:p w14:paraId="67B77005">
      <w:pPr>
        <w:ind w:firstLine="480"/>
        <w:jc w:val="left"/>
        <w:rPr>
          <w:rFonts w:ascii="宋体" w:hAnsi="Cambria" w:cs="宋体"/>
          <w:kern w:val="0"/>
          <w:lang w:val="zh-CN"/>
        </w:rPr>
      </w:pPr>
      <w:r>
        <w:rPr>
          <w:rFonts w:hint="eastAsia" w:ascii="宋体" w:hAnsi="Cambria" w:cs="宋体"/>
          <w:kern w:val="0"/>
          <w:lang w:val="zh-CN"/>
        </w:rPr>
        <w:t>（</w:t>
      </w:r>
      <w:r>
        <w:rPr>
          <w:rFonts w:hint="eastAsia" w:ascii="宋体" w:hAnsi="Cambria" w:cs="宋体"/>
          <w:kern w:val="0"/>
        </w:rPr>
        <w:t>3</w:t>
      </w:r>
      <w:r>
        <w:rPr>
          <w:rFonts w:hint="eastAsia" w:ascii="宋体" w:hAnsi="Cambria" w:cs="宋体"/>
          <w:kern w:val="0"/>
          <w:lang w:val="zh-CN"/>
        </w:rPr>
        <w:t>）项目服务期、投标有效期不能满足招标文件要求的；</w:t>
      </w:r>
    </w:p>
    <w:p w14:paraId="1295D7CB">
      <w:pPr>
        <w:ind w:firstLine="480"/>
        <w:jc w:val="left"/>
        <w:rPr>
          <w:rFonts w:ascii="宋体" w:hAnsi="Cambria" w:cs="宋体"/>
          <w:kern w:val="0"/>
          <w:lang w:val="zh-CN"/>
        </w:rPr>
      </w:pPr>
      <w:r>
        <w:rPr>
          <w:rFonts w:hint="eastAsia" w:ascii="宋体" w:hAnsi="Cambria" w:cs="宋体"/>
          <w:kern w:val="0"/>
          <w:lang w:val="zh-CN"/>
        </w:rPr>
        <w:t>（</w:t>
      </w:r>
      <w:r>
        <w:rPr>
          <w:rFonts w:hint="eastAsia" w:ascii="宋体" w:hAnsi="Cambria" w:cs="宋体"/>
          <w:kern w:val="0"/>
        </w:rPr>
        <w:t>4</w:t>
      </w:r>
      <w:r>
        <w:rPr>
          <w:rFonts w:hint="eastAsia" w:ascii="宋体" w:hAnsi="Cambria" w:cs="宋体"/>
          <w:kern w:val="0"/>
          <w:lang w:val="zh-CN"/>
        </w:rPr>
        <w:t>）投标总报价超过公开招标文件规定的采购预算额度或者最高限价的；</w:t>
      </w:r>
    </w:p>
    <w:p w14:paraId="066F352C">
      <w:pPr>
        <w:ind w:firstLine="480"/>
        <w:jc w:val="left"/>
        <w:rPr>
          <w:rFonts w:ascii="宋体" w:hAnsi="Cambria" w:cs="宋体"/>
          <w:kern w:val="0"/>
          <w:lang w:val="zh-CN"/>
        </w:rPr>
      </w:pPr>
      <w:r>
        <w:rPr>
          <w:rFonts w:hint="eastAsia" w:ascii="宋体" w:hAnsi="Cambria" w:cs="宋体"/>
          <w:kern w:val="0"/>
          <w:lang w:val="zh-CN"/>
        </w:rPr>
        <w:t>（</w:t>
      </w:r>
      <w:r>
        <w:rPr>
          <w:rFonts w:hint="eastAsia" w:ascii="宋体" w:hAnsi="Cambria" w:cs="宋体"/>
          <w:kern w:val="0"/>
        </w:rPr>
        <w:t>5</w:t>
      </w:r>
      <w:r>
        <w:rPr>
          <w:rFonts w:hint="eastAsia" w:ascii="宋体" w:hAnsi="Cambria" w:cs="宋体"/>
          <w:kern w:val="0"/>
          <w:lang w:val="zh-CN"/>
        </w:rPr>
        <w:t>）投标文件的服务需求、标准明显不符合采购项目要求的；</w:t>
      </w:r>
    </w:p>
    <w:p w14:paraId="08E4220C">
      <w:pPr>
        <w:ind w:firstLine="480"/>
        <w:jc w:val="left"/>
        <w:rPr>
          <w:rFonts w:ascii="宋体" w:hAnsi="Cambria" w:cs="宋体"/>
          <w:kern w:val="0"/>
          <w:lang w:val="zh-CN"/>
        </w:rPr>
      </w:pPr>
      <w:r>
        <w:rPr>
          <w:rFonts w:hint="eastAsia" w:ascii="宋体" w:hAnsi="Cambria" w:cs="宋体"/>
          <w:kern w:val="0"/>
          <w:lang w:val="zh-CN"/>
        </w:rPr>
        <w:t>（</w:t>
      </w:r>
      <w:r>
        <w:rPr>
          <w:rFonts w:hint="eastAsia" w:ascii="宋体" w:hAnsi="Cambria" w:cs="宋体"/>
          <w:kern w:val="0"/>
        </w:rPr>
        <w:t>6</w:t>
      </w:r>
      <w:r>
        <w:rPr>
          <w:rFonts w:hint="eastAsia" w:ascii="宋体" w:hAnsi="Cambria" w:cs="宋体"/>
          <w:kern w:val="0"/>
          <w:lang w:val="zh-CN"/>
        </w:rPr>
        <w:t>）投标人提供的服务或产品未完全满足公开招标文件确定的重要技术指标、参数的；</w:t>
      </w:r>
    </w:p>
    <w:p w14:paraId="2F97B4D8">
      <w:pPr>
        <w:ind w:firstLine="480"/>
        <w:rPr>
          <w:rFonts w:ascii="宋体" w:hAnsi="Cambria" w:cs="宋体"/>
          <w:kern w:val="0"/>
          <w:lang w:val="zh-CN"/>
        </w:rPr>
      </w:pPr>
      <w:r>
        <w:rPr>
          <w:rFonts w:hint="eastAsia" w:ascii="宋体" w:hAnsi="Cambria" w:cs="宋体"/>
          <w:kern w:val="0"/>
          <w:lang w:val="zh-CN"/>
        </w:rPr>
        <w:t>（</w:t>
      </w:r>
      <w:r>
        <w:rPr>
          <w:rFonts w:hint="eastAsia" w:ascii="宋体" w:hAnsi="Cambria" w:cs="宋体"/>
          <w:kern w:val="0"/>
        </w:rPr>
        <w:t>7</w:t>
      </w:r>
      <w:r>
        <w:rPr>
          <w:rFonts w:hint="eastAsia" w:ascii="宋体" w:hAnsi="Cambria" w:cs="宋体"/>
          <w:kern w:val="0"/>
          <w:lang w:val="zh-CN"/>
        </w:rPr>
        <w:t>）投标响应文件含有采购人不能接受的附加条件的；</w:t>
      </w:r>
    </w:p>
    <w:p w14:paraId="404BC919">
      <w:pPr>
        <w:ind w:firstLine="480"/>
        <w:rPr>
          <w:rFonts w:ascii="宋体" w:hAnsi="Cambria" w:cs="宋体"/>
          <w:kern w:val="0"/>
          <w:lang w:val="zh-CN"/>
        </w:rPr>
      </w:pPr>
      <w:r>
        <w:rPr>
          <w:rFonts w:hint="eastAsia" w:ascii="宋体" w:hAnsi="Cambria" w:cs="宋体"/>
          <w:kern w:val="0"/>
          <w:lang w:val="zh-CN"/>
        </w:rPr>
        <w:t>（</w:t>
      </w:r>
      <w:r>
        <w:rPr>
          <w:rFonts w:hint="eastAsia" w:ascii="宋体" w:hAnsi="Cambria" w:cs="宋体"/>
          <w:kern w:val="0"/>
        </w:rPr>
        <w:t>8</w:t>
      </w:r>
      <w:r>
        <w:rPr>
          <w:rFonts w:hint="eastAsia" w:ascii="宋体" w:hAnsi="Cambria" w:cs="宋体"/>
          <w:kern w:val="0"/>
          <w:lang w:val="zh-CN"/>
        </w:rPr>
        <w:t>）评标小组认为应按无效投标处理的其他情况；</w:t>
      </w:r>
    </w:p>
    <w:p w14:paraId="5548765C">
      <w:pPr>
        <w:ind w:firstLine="480"/>
        <w:rPr>
          <w:rFonts w:ascii="宋体" w:hAnsi="Cambria" w:cs="宋体"/>
          <w:kern w:val="0"/>
          <w:lang w:val="zh-CN"/>
        </w:rPr>
      </w:pPr>
      <w:r>
        <w:rPr>
          <w:rFonts w:hint="eastAsia" w:ascii="宋体" w:hAnsi="Cambria" w:cs="宋体"/>
          <w:kern w:val="0"/>
          <w:lang w:val="zh-CN"/>
        </w:rPr>
        <w:t>（</w:t>
      </w:r>
      <w:r>
        <w:rPr>
          <w:rFonts w:hint="eastAsia" w:ascii="宋体" w:hAnsi="Cambria" w:cs="宋体"/>
          <w:kern w:val="0"/>
        </w:rPr>
        <w:t>9</w:t>
      </w:r>
      <w:r>
        <w:rPr>
          <w:rFonts w:hint="eastAsia" w:ascii="宋体" w:hAnsi="Cambria" w:cs="宋体"/>
          <w:kern w:val="0"/>
          <w:lang w:val="zh-CN"/>
        </w:rPr>
        <w:t>）法律、法规规定的其他情形。</w:t>
      </w:r>
    </w:p>
    <w:p w14:paraId="684ED001">
      <w:pPr>
        <w:ind w:firstLine="480"/>
        <w:jc w:val="left"/>
        <w:rPr>
          <w:rFonts w:ascii="宋体" w:hAnsi="Cambria" w:cs="宋体"/>
          <w:kern w:val="0"/>
          <w:lang w:val="zh-CN"/>
        </w:rPr>
      </w:pPr>
      <w:r>
        <w:rPr>
          <w:rFonts w:hint="eastAsia" w:ascii="宋体" w:hAnsi="宋体"/>
          <w:color w:val="000000"/>
        </w:rPr>
        <w:t xml:space="preserve">18.3 </w:t>
      </w:r>
      <w:r>
        <w:rPr>
          <w:rFonts w:hint="eastAsia" w:ascii="宋体" w:hAnsi="Cambria" w:cs="宋体"/>
          <w:kern w:val="0"/>
          <w:lang w:val="zh-CN"/>
        </w:rPr>
        <w:t xml:space="preserve"> 评标小组认为投标人的报价明显低于其他通过符合性审查投标人的报价，有可能影响服务质量或者不能诚信履约的，应当要求其在评标现场合理的时间内线上提供说明，必要时提交相关证明材料；投标人不能证明其报价合理性的，评标小组会应当将其作为无效投标处理。</w:t>
      </w:r>
    </w:p>
    <w:p w14:paraId="38D1C060">
      <w:pPr>
        <w:ind w:firstLine="480"/>
        <w:jc w:val="left"/>
        <w:rPr>
          <w:rFonts w:ascii="宋体" w:hAnsi="宋体"/>
        </w:rPr>
      </w:pPr>
      <w:r>
        <w:rPr>
          <w:rFonts w:hint="eastAsia" w:ascii="宋体" w:hAnsi="宋体"/>
          <w:color w:val="000000"/>
        </w:rPr>
        <w:t>18.4</w:t>
      </w:r>
      <w:r>
        <w:rPr>
          <w:rFonts w:hint="eastAsia" w:ascii="宋体" w:hAnsi="宋体"/>
          <w:color w:val="FF0000"/>
        </w:rPr>
        <w:t xml:space="preserve"> </w:t>
      </w:r>
      <w:r>
        <w:rPr>
          <w:rFonts w:hint="eastAsia" w:ascii="宋体" w:hAnsi="宋体" w:cs="宋体"/>
        </w:rPr>
        <w:t>在评标过程中，评标小组可以根据招标文件和评标情况实质性变动采购需求中的技术、服务要求以及合同草案条款，但不得变动招标文件中的其他内容。实质性变动的内容，须经采购人代表确认。对招标文件作出的实质性变动是招标文件的有效组成部分，评标小组应及时以书面形式同时通知所有参加投标的供应商。供应商应当按照招标文件的变动情况和评标小组的要求重新提交响应文件，并由其法定代表人或委托代理人签字或者加盖公章。供应商为自然人的，应当由本人签字并附身份证明。</w:t>
      </w:r>
    </w:p>
    <w:p w14:paraId="5CB2BF00">
      <w:pPr>
        <w:widowControl/>
        <w:spacing w:before="100" w:beforeAutospacing="1" w:after="100" w:afterAutospacing="1" w:line="240" w:lineRule="auto"/>
        <w:ind w:firstLine="542"/>
        <w:jc w:val="left"/>
        <w:outlineLvl w:val="2"/>
        <w:rPr>
          <w:rFonts w:ascii="宋体" w:hAnsi="宋体"/>
          <w:b/>
          <w:bCs/>
          <w:kern w:val="0"/>
          <w:sz w:val="27"/>
          <w:szCs w:val="27"/>
        </w:rPr>
      </w:pPr>
      <w:bookmarkStart w:id="74" w:name="_Toc496004012"/>
      <w:bookmarkStart w:id="75" w:name="_Toc496626217"/>
      <w:r>
        <w:rPr>
          <w:rFonts w:hint="eastAsia" w:ascii="宋体" w:hAnsi="宋体"/>
          <w:b/>
          <w:bCs/>
          <w:kern w:val="0"/>
          <w:sz w:val="27"/>
          <w:szCs w:val="27"/>
        </w:rPr>
        <w:t>19.答疑的方式和情形</w:t>
      </w:r>
      <w:bookmarkEnd w:id="74"/>
      <w:bookmarkEnd w:id="75"/>
    </w:p>
    <w:p w14:paraId="6CE0B744">
      <w:pPr>
        <w:ind w:firstLine="480"/>
        <w:jc w:val="left"/>
        <w:rPr>
          <w:rFonts w:ascii="宋体" w:hAnsi="Cambria" w:cs="宋体"/>
          <w:kern w:val="0"/>
          <w:lang w:val="zh-CN"/>
        </w:rPr>
      </w:pPr>
      <w:r>
        <w:rPr>
          <w:rFonts w:hint="eastAsia" w:ascii="宋体" w:hAnsi="宋体"/>
        </w:rPr>
        <w:t>19.1</w:t>
      </w:r>
      <w:r>
        <w:rPr>
          <w:rFonts w:hint="eastAsia" w:ascii="宋体" w:hAnsi="Cambria" w:cs="宋体"/>
          <w:kern w:val="0"/>
          <w:lang w:val="zh-CN"/>
        </w:rPr>
        <w:t xml:space="preserve"> 答疑方式：详见第一部分投标人须知前附表“答疑方式”。</w:t>
      </w:r>
    </w:p>
    <w:p w14:paraId="30FADBE2">
      <w:pPr>
        <w:ind w:firstLine="480"/>
        <w:jc w:val="left"/>
        <w:rPr>
          <w:rFonts w:ascii="宋体" w:hAnsi="宋体"/>
        </w:rPr>
      </w:pPr>
      <w:r>
        <w:rPr>
          <w:rFonts w:hint="eastAsia" w:ascii="宋体" w:hAnsi="宋体"/>
        </w:rPr>
        <w:t>评标小组在对投标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0709F02E">
      <w:pPr>
        <w:tabs>
          <w:tab w:val="left" w:pos="8787"/>
        </w:tabs>
        <w:ind w:firstLine="480"/>
        <w:jc w:val="left"/>
        <w:rPr>
          <w:rFonts w:ascii="宋体" w:hAnsi="宋体"/>
        </w:rPr>
      </w:pPr>
      <w:r>
        <w:rPr>
          <w:rFonts w:hint="eastAsia" w:ascii="宋体" w:hAnsi="宋体"/>
        </w:rPr>
        <w:t>19.2 评标小组应当要求供应商在规定的时间内予以澄清、说明或者更正。澄清、说明或者更正材料由供应商法定代表人或委托代理人在</w:t>
      </w:r>
      <w:r>
        <w:rPr>
          <w:rFonts w:hint="eastAsia" w:hAnsi="宋体"/>
        </w:rPr>
        <w:t>规定的时间等候答疑，并对评标专家提出的问题做出应答。</w:t>
      </w:r>
      <w:r>
        <w:rPr>
          <w:rFonts w:hint="eastAsia" w:ascii="宋体" w:hAnsi="宋体"/>
        </w:rPr>
        <w:t>该内容不得超出投标响应文件的范围或者改变投标响应文件的实质性内容，并作为投标响应文件的组成部分。</w:t>
      </w:r>
    </w:p>
    <w:p w14:paraId="6E525EEF">
      <w:pPr>
        <w:ind w:firstLine="480"/>
        <w:jc w:val="left"/>
        <w:rPr>
          <w:rFonts w:ascii="宋体" w:hAnsi="宋体"/>
        </w:rPr>
      </w:pPr>
      <w:r>
        <w:rPr>
          <w:rFonts w:hint="eastAsia" w:ascii="宋体" w:hAnsi="宋体"/>
        </w:rPr>
        <w:t>19.3 答疑期间，供应商存在以下情况的，澄清、说明或者更正的内容将不予接受，评标小组将按照招标文件的要求对现有的资料做出评审意见：</w:t>
      </w:r>
    </w:p>
    <w:p w14:paraId="33E7930F">
      <w:pPr>
        <w:ind w:firstLine="480"/>
        <w:jc w:val="left"/>
        <w:rPr>
          <w:rFonts w:ascii="宋体" w:hAnsi="宋体"/>
        </w:rPr>
      </w:pPr>
      <w:r>
        <w:rPr>
          <w:rFonts w:hint="eastAsia" w:ascii="宋体" w:hAnsi="宋体"/>
        </w:rPr>
        <w:t>（1）拒绝或在规定的时间内未做出澄清、说明或者更正；</w:t>
      </w:r>
    </w:p>
    <w:p w14:paraId="1927C123">
      <w:pPr>
        <w:ind w:firstLine="480"/>
        <w:jc w:val="left"/>
        <w:rPr>
          <w:rFonts w:ascii="宋体" w:hAnsi="宋体"/>
        </w:rPr>
      </w:pPr>
      <w:r>
        <w:rPr>
          <w:rFonts w:hint="eastAsia" w:ascii="宋体" w:hAnsi="宋体"/>
        </w:rPr>
        <w:t>（2）</w:t>
      </w:r>
      <w:r>
        <w:rPr>
          <w:rFonts w:hint="eastAsia" w:ascii="Arial" w:hAnsi="Arial" w:cs="Arial"/>
          <w:kern w:val="0"/>
        </w:rPr>
        <w:t>供应商</w:t>
      </w:r>
      <w:r>
        <w:rPr>
          <w:rFonts w:ascii="Arial" w:hAnsi="Arial" w:cs="Arial"/>
          <w:kern w:val="0"/>
        </w:rPr>
        <w:t>的澄清、说明或者</w:t>
      </w:r>
      <w:r>
        <w:rPr>
          <w:rFonts w:hint="eastAsia" w:ascii="Arial" w:hAnsi="Arial" w:cs="Arial"/>
          <w:kern w:val="0"/>
        </w:rPr>
        <w:t>更正</w:t>
      </w:r>
      <w:r>
        <w:rPr>
          <w:rFonts w:hint="eastAsia" w:ascii="宋体" w:hAnsi="宋体"/>
        </w:rPr>
        <w:t>超出投标响应文件的范围或者改变投标响应文件的实质性内容；</w:t>
      </w:r>
    </w:p>
    <w:p w14:paraId="3B32D191">
      <w:pPr>
        <w:ind w:firstLine="480"/>
        <w:jc w:val="left"/>
        <w:rPr>
          <w:rFonts w:ascii="宋体" w:hAnsi="宋体"/>
        </w:rPr>
      </w:pPr>
      <w:r>
        <w:rPr>
          <w:rFonts w:hint="eastAsia" w:ascii="宋体" w:hAnsi="宋体"/>
        </w:rPr>
        <w:t>（3）澄清、说明或者更正的内容仍不能说明问题的；</w:t>
      </w:r>
    </w:p>
    <w:p w14:paraId="121AED7E">
      <w:pPr>
        <w:ind w:firstLine="480"/>
        <w:jc w:val="left"/>
        <w:rPr>
          <w:rFonts w:ascii="宋体" w:hAnsi="宋体"/>
        </w:rPr>
      </w:pPr>
      <w:r>
        <w:rPr>
          <w:rFonts w:hint="eastAsia" w:ascii="宋体" w:hAnsi="宋体"/>
        </w:rPr>
        <w:t>（4）供应商</w:t>
      </w:r>
      <w:r>
        <w:rPr>
          <w:rFonts w:ascii="宋体" w:hAnsi="宋体"/>
        </w:rPr>
        <w:t>主动提出的</w:t>
      </w:r>
      <w:r>
        <w:rPr>
          <w:rFonts w:hint="eastAsia" w:ascii="宋体" w:hAnsi="宋体"/>
        </w:rPr>
        <w:t>澄清、说明或者更正的内容；</w:t>
      </w:r>
    </w:p>
    <w:p w14:paraId="6EA80B39">
      <w:pPr>
        <w:tabs>
          <w:tab w:val="left" w:pos="8787"/>
        </w:tabs>
        <w:ind w:firstLine="480"/>
        <w:jc w:val="left"/>
        <w:rPr>
          <w:rFonts w:ascii="宋体" w:hAnsi="宋体"/>
        </w:rPr>
      </w:pPr>
      <w:r>
        <w:rPr>
          <w:rFonts w:hint="eastAsia" w:ascii="宋体" w:hAnsi="宋体"/>
        </w:rPr>
        <w:t>（5）评标小组认为应不予接受的其他情况</w:t>
      </w:r>
    </w:p>
    <w:p w14:paraId="0A7489BB">
      <w:pPr>
        <w:widowControl/>
        <w:spacing w:before="100" w:beforeAutospacing="1" w:after="100" w:afterAutospacing="1" w:line="240" w:lineRule="auto"/>
        <w:ind w:firstLine="542"/>
        <w:jc w:val="left"/>
        <w:outlineLvl w:val="2"/>
        <w:rPr>
          <w:rFonts w:ascii="宋体" w:hAnsi="宋体"/>
          <w:b/>
          <w:bCs/>
          <w:kern w:val="0"/>
          <w:sz w:val="27"/>
          <w:szCs w:val="27"/>
        </w:rPr>
      </w:pPr>
      <w:bookmarkStart w:id="76" w:name="_Toc496626218"/>
      <w:bookmarkStart w:id="77" w:name="_Toc325726024"/>
      <w:bookmarkStart w:id="78" w:name="_Toc376936755"/>
      <w:r>
        <w:rPr>
          <w:rFonts w:hint="eastAsia" w:ascii="宋体" w:hAnsi="宋体"/>
          <w:b/>
          <w:bCs/>
          <w:kern w:val="0"/>
          <w:sz w:val="27"/>
          <w:szCs w:val="27"/>
        </w:rPr>
        <w:t>20.评审办法</w:t>
      </w:r>
      <w:bookmarkEnd w:id="76"/>
      <w:bookmarkEnd w:id="77"/>
      <w:bookmarkEnd w:id="78"/>
    </w:p>
    <w:p w14:paraId="5E57120E">
      <w:pPr>
        <w:ind w:firstLine="480"/>
        <w:jc w:val="left"/>
        <w:rPr>
          <w:rFonts w:ascii="宋体" w:hAnsi="宋体"/>
        </w:rPr>
      </w:pPr>
      <w:r>
        <w:rPr>
          <w:rFonts w:hint="eastAsia" w:ascii="宋体" w:hAnsi="宋体"/>
        </w:rPr>
        <w:t>20.1依照《中华人民共和国政府采购法》、《中华人民共和国政府采购法实施条例》、《政府采购公开招标采购方式管理暂行办法》的规定，结合该项目的特点制定本评审办法。本次评审采用综合评分法。</w:t>
      </w:r>
    </w:p>
    <w:p w14:paraId="355F649F">
      <w:pPr>
        <w:ind w:firstLine="480"/>
        <w:jc w:val="left"/>
        <w:rPr>
          <w:rFonts w:ascii="宋体" w:hAnsi="宋体"/>
          <w:b/>
          <w:color w:val="FF0000"/>
        </w:rPr>
      </w:pPr>
      <w:r>
        <w:rPr>
          <w:rFonts w:hint="eastAsia" w:ascii="宋体" w:hAnsi="宋体"/>
        </w:rPr>
        <w:t>本次综合评分的主要因素是：投标报价、项目实施及服务能力</w:t>
      </w:r>
      <w:r>
        <w:rPr>
          <w:rFonts w:hint="eastAsia" w:ascii="宋体" w:hAnsi="宋体"/>
          <w:sz w:val="21"/>
          <w:szCs w:val="21"/>
        </w:rPr>
        <w:t>、</w:t>
      </w:r>
      <w:r>
        <w:rPr>
          <w:rFonts w:hint="eastAsia" w:ascii="宋体" w:hAnsi="宋体"/>
        </w:rPr>
        <w:t>类似业绩。评标过程中，在同等条件下，优先采购具有环境标志、节能、自主创新的产品。</w:t>
      </w:r>
      <w:r>
        <w:rPr>
          <w:rFonts w:hint="eastAsia" w:ascii="宋体" w:hAnsi="宋体"/>
          <w:color w:val="000000"/>
        </w:rPr>
        <w:t>（注：环境标志产品是指由财政部、国家环境保护总局颁布的环境标志产品政府采购清单”中的有效期内的产品；节能产品是指由财政部、国家发展改革委颁布的“节能产品政府采购清单” 中的有效期内的产品。）</w:t>
      </w:r>
    </w:p>
    <w:p w14:paraId="4960A804">
      <w:pPr>
        <w:ind w:firstLine="482"/>
        <w:jc w:val="left"/>
        <w:rPr>
          <w:rFonts w:ascii="宋体" w:hAnsi="宋体"/>
          <w:b/>
          <w:bCs/>
          <w:u w:val="single"/>
        </w:rPr>
      </w:pPr>
      <w:r>
        <w:rPr>
          <w:rFonts w:hint="eastAsia" w:ascii="宋体" w:hAnsi="宋体"/>
          <w:b/>
          <w:bCs/>
          <w:u w:val="single"/>
        </w:rPr>
        <w:t>根据《政府采购促进中小企业发展管理办法》（财库</w:t>
      </w:r>
      <w:r>
        <w:rPr>
          <w:rFonts w:hint="eastAsia" w:ascii="仿宋_GB2312" w:hAnsi="仿宋_GB2312" w:eastAsia="仿宋_GB2312" w:cs="仿宋_GB2312"/>
          <w:b/>
          <w:bCs/>
          <w:u w:val="single"/>
        </w:rPr>
        <w:t>〔</w:t>
      </w:r>
      <w:r>
        <w:rPr>
          <w:rFonts w:hint="eastAsia" w:ascii="宋体" w:hAnsi="宋体"/>
          <w:b/>
          <w:bCs/>
          <w:u w:val="single"/>
        </w:rPr>
        <w:t>2020）46号），服务全部由符合政策要求的中小企业承接，供应商须提供《中小企业声明函（服务）》（详见附件16），并由供应商加盖公章，其划型标准严格按照国家工信部、国家统计局、国家发改委、财政部出台的《中小企业划型标准规定》（工信部联企业[2011]300号）执行。供应商提供的《中小企业声明函（服务）》资料必须真实，否则，按照有关规定予以处理。</w:t>
      </w:r>
    </w:p>
    <w:p w14:paraId="0817703C">
      <w:pPr>
        <w:ind w:firstLine="482"/>
        <w:jc w:val="left"/>
        <w:rPr>
          <w:rFonts w:ascii="宋体" w:hAnsi="宋体"/>
          <w:b/>
        </w:rPr>
      </w:pPr>
      <w:r>
        <w:rPr>
          <w:rFonts w:hint="eastAsia" w:ascii="宋体" w:hAnsi="宋体"/>
          <w:b/>
          <w:bCs/>
          <w:u w:val="single"/>
        </w:rPr>
        <w:t>根据财政部、民政部、中国残疾人联合会出台的《关于促进残疾人就业政府采购政策的通知》（财库[2017]141号），属残疾人福利性单位的，供应商须提供《残疾人福利性单位声明函》（详见附件17），并由供应商加盖公章，残疾人福利性单位视同小型、微型企业，享受预留份额、评标中价格扣除等促进中小企业发展的政府采购政策。向残疾人福利性单位采购的金额，计入面向中小企业采购的统计数据。供应商提供的《残疾人福利性单位声明函》资料必须真实，否则，按照有关规定予以处理。</w:t>
      </w:r>
    </w:p>
    <w:p w14:paraId="235901F4">
      <w:pPr>
        <w:ind w:firstLine="480"/>
        <w:jc w:val="left"/>
        <w:rPr>
          <w:rFonts w:hint="eastAsia" w:ascii="宋体" w:hAnsi="宋体" w:cs="宋体"/>
        </w:rPr>
      </w:pPr>
      <w:r>
        <w:rPr>
          <w:rFonts w:hint="eastAsia" w:ascii="宋体" w:hAnsi="宋体" w:cs="宋体"/>
        </w:rPr>
        <w:t>20.2 比较与评价：评标小组将按招标文件中规定的评审办法和标准，对合格的投标响应文件进行综合比较与评价。即在最大限度地满足招标文件实质性要求的前提下，按照招标文件中规定的各项因素进行综合评审，以评审总得分由高到低排序推荐预成交候选人。若得分相同时，按最后投标报价由低到高顺序排列；得分相同且最后</w:t>
      </w:r>
    </w:p>
    <w:p w14:paraId="64ABB444">
      <w:pPr>
        <w:ind w:firstLine="480"/>
        <w:jc w:val="left"/>
        <w:rPr>
          <w:rFonts w:ascii="宋体" w:hAnsi="宋体" w:cs="宋体"/>
        </w:rPr>
      </w:pPr>
      <w:r>
        <w:rPr>
          <w:rFonts w:hint="eastAsia" w:ascii="宋体" w:hAnsi="宋体" w:cs="宋体"/>
        </w:rPr>
        <w:t>投标报价相同的，按服务能力与方案得分由高到低顺序排列。</w:t>
      </w:r>
    </w:p>
    <w:tbl>
      <w:tblPr>
        <w:tblStyle w:val="47"/>
        <w:tblW w:w="9777" w:type="dxa"/>
        <w:tblInd w:w="-5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00"/>
        <w:gridCol w:w="1186"/>
        <w:gridCol w:w="928"/>
        <w:gridCol w:w="6463"/>
      </w:tblGrid>
      <w:tr w14:paraId="001EF2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4" w:hRule="atLeast"/>
        </w:trPr>
        <w:tc>
          <w:tcPr>
            <w:tcW w:w="1200" w:type="dxa"/>
            <w:noWrap w:val="0"/>
            <w:vAlign w:val="center"/>
          </w:tcPr>
          <w:p w14:paraId="52EED751">
            <w:pPr>
              <w:pStyle w:val="46"/>
              <w:spacing w:before="235" w:line="223" w:lineRule="auto"/>
              <w:jc w:val="center"/>
              <w:rPr>
                <w:rFonts w:hint="eastAsia" w:ascii="宋体" w:hAnsi="宋体" w:eastAsia="宋体" w:cs="宋体"/>
                <w:b/>
                <w:bCs/>
                <w:sz w:val="21"/>
                <w:szCs w:val="21"/>
              </w:rPr>
            </w:pPr>
            <w:r>
              <w:rPr>
                <w:rFonts w:hint="eastAsia" w:ascii="宋体" w:hAnsi="宋体" w:eastAsia="宋体" w:cs="宋体"/>
                <w:b/>
                <w:bCs/>
                <w:spacing w:val="-1"/>
                <w:sz w:val="21"/>
                <w:szCs w:val="21"/>
              </w:rPr>
              <w:t>类别</w:t>
            </w:r>
          </w:p>
        </w:tc>
        <w:tc>
          <w:tcPr>
            <w:tcW w:w="1186" w:type="dxa"/>
            <w:noWrap w:val="0"/>
            <w:vAlign w:val="center"/>
          </w:tcPr>
          <w:p w14:paraId="11530AFB">
            <w:pPr>
              <w:pStyle w:val="46"/>
              <w:spacing w:before="234" w:line="224" w:lineRule="auto"/>
              <w:ind w:left="0" w:leftChars="0" w:firstLine="0" w:firstLineChars="0"/>
              <w:jc w:val="center"/>
              <w:rPr>
                <w:rFonts w:hint="eastAsia" w:ascii="宋体" w:hAnsi="宋体" w:eastAsia="宋体" w:cs="宋体"/>
                <w:b/>
                <w:bCs/>
                <w:sz w:val="21"/>
                <w:szCs w:val="21"/>
              </w:rPr>
            </w:pPr>
            <w:r>
              <w:rPr>
                <w:rFonts w:hint="eastAsia" w:ascii="宋体" w:hAnsi="宋体" w:eastAsia="宋体" w:cs="宋体"/>
                <w:b/>
                <w:bCs/>
                <w:spacing w:val="-3"/>
                <w:sz w:val="21"/>
                <w:szCs w:val="21"/>
              </w:rPr>
              <w:t>项目</w:t>
            </w:r>
          </w:p>
        </w:tc>
        <w:tc>
          <w:tcPr>
            <w:tcW w:w="928" w:type="dxa"/>
            <w:noWrap w:val="0"/>
            <w:vAlign w:val="center"/>
          </w:tcPr>
          <w:p w14:paraId="659D787B">
            <w:pPr>
              <w:pStyle w:val="46"/>
              <w:spacing w:before="131" w:line="235" w:lineRule="auto"/>
              <w:ind w:left="0" w:leftChars="0" w:firstLine="0" w:firstLineChars="0"/>
              <w:jc w:val="center"/>
              <w:rPr>
                <w:rFonts w:hint="eastAsia" w:ascii="宋体" w:hAnsi="宋体" w:eastAsia="宋体" w:cs="宋体"/>
                <w:b/>
                <w:bCs/>
                <w:sz w:val="21"/>
                <w:szCs w:val="21"/>
              </w:rPr>
            </w:pPr>
            <w:r>
              <w:rPr>
                <w:rFonts w:hint="eastAsia" w:ascii="宋体" w:hAnsi="宋体" w:eastAsia="宋体" w:cs="宋体"/>
                <w:b/>
                <w:bCs/>
                <w:spacing w:val="-1"/>
                <w:sz w:val="21"/>
                <w:szCs w:val="21"/>
              </w:rPr>
              <w:t>满分分值</w:t>
            </w:r>
          </w:p>
        </w:tc>
        <w:tc>
          <w:tcPr>
            <w:tcW w:w="6463" w:type="dxa"/>
            <w:noWrap w:val="0"/>
            <w:vAlign w:val="top"/>
          </w:tcPr>
          <w:p w14:paraId="3F296EBA">
            <w:pPr>
              <w:pStyle w:val="46"/>
              <w:spacing w:before="234" w:line="224" w:lineRule="auto"/>
              <w:jc w:val="center"/>
              <w:rPr>
                <w:rFonts w:hint="eastAsia" w:ascii="宋体" w:hAnsi="宋体" w:eastAsia="宋体" w:cs="宋体"/>
                <w:b/>
                <w:bCs/>
                <w:sz w:val="21"/>
                <w:szCs w:val="21"/>
              </w:rPr>
            </w:pPr>
            <w:r>
              <w:rPr>
                <w:rFonts w:hint="eastAsia" w:ascii="宋体" w:hAnsi="宋体" w:eastAsia="宋体" w:cs="宋体"/>
                <w:b/>
                <w:bCs/>
                <w:spacing w:val="1"/>
                <w:sz w:val="21"/>
                <w:szCs w:val="21"/>
                <w:highlight w:val="none"/>
              </w:rPr>
              <w:t>评分标准</w:t>
            </w:r>
          </w:p>
        </w:tc>
      </w:tr>
      <w:tr w14:paraId="629A4A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43" w:hRule="atLeast"/>
        </w:trPr>
        <w:tc>
          <w:tcPr>
            <w:tcW w:w="1200" w:type="dxa"/>
            <w:noWrap w:val="0"/>
            <w:vAlign w:val="center"/>
          </w:tcPr>
          <w:p w14:paraId="4A509E31">
            <w:pPr>
              <w:pStyle w:val="46"/>
              <w:keepNext w:val="0"/>
              <w:keepLines w:val="0"/>
              <w:pageBreakBefore w:val="0"/>
              <w:widowControl w:val="0"/>
              <w:kinsoku/>
              <w:wordWrap/>
              <w:overflowPunct/>
              <w:topLinePunct w:val="0"/>
              <w:autoSpaceDE/>
              <w:autoSpaceDN/>
              <w:bidi w:val="0"/>
              <w:adjustRightInd/>
              <w:snapToGrid/>
              <w:spacing w:before="52" w:line="600" w:lineRule="exact"/>
              <w:ind w:left="0" w:leftChars="0" w:firstLine="0" w:firstLineChars="0"/>
              <w:jc w:val="both"/>
              <w:textAlignment w:val="auto"/>
              <w:rPr>
                <w:rFonts w:hint="eastAsia" w:ascii="宋体" w:hAnsi="宋体" w:eastAsia="宋体" w:cs="宋体"/>
                <w:b/>
                <w:bCs/>
                <w:sz w:val="20"/>
                <w:szCs w:val="20"/>
              </w:rPr>
            </w:pPr>
            <w:r>
              <w:rPr>
                <w:rFonts w:hint="eastAsia" w:ascii="宋体" w:hAnsi="宋体" w:eastAsia="宋体" w:cs="宋体"/>
                <w:b/>
                <w:bCs/>
                <w:spacing w:val="1"/>
                <w:position w:val="19"/>
                <w:sz w:val="20"/>
                <w:szCs w:val="20"/>
              </w:rPr>
              <w:t>投标报价</w:t>
            </w:r>
          </w:p>
          <w:p w14:paraId="118CB682">
            <w:pPr>
              <w:pStyle w:val="46"/>
              <w:spacing w:line="223" w:lineRule="auto"/>
              <w:ind w:left="0" w:leftChars="0" w:firstLine="0" w:firstLineChars="0"/>
              <w:jc w:val="both"/>
              <w:rPr>
                <w:rFonts w:hint="eastAsia" w:ascii="宋体" w:hAnsi="宋体" w:eastAsia="宋体" w:cs="宋体"/>
                <w:sz w:val="20"/>
                <w:szCs w:val="20"/>
              </w:rPr>
            </w:pPr>
            <w:r>
              <w:rPr>
                <w:rFonts w:hint="eastAsia" w:ascii="宋体" w:hAnsi="宋体" w:eastAsia="宋体" w:cs="宋体"/>
                <w:b/>
                <w:bCs/>
                <w:spacing w:val="-5"/>
                <w:sz w:val="20"/>
                <w:szCs w:val="20"/>
              </w:rPr>
              <w:t>(</w:t>
            </w:r>
            <w:r>
              <w:rPr>
                <w:rFonts w:hint="eastAsia" w:cs="宋体"/>
                <w:b/>
                <w:bCs/>
                <w:spacing w:val="-5"/>
                <w:sz w:val="20"/>
                <w:szCs w:val="20"/>
                <w:lang w:val="en-US" w:eastAsia="zh-CN"/>
              </w:rPr>
              <w:t>15</w:t>
            </w:r>
            <w:r>
              <w:rPr>
                <w:rFonts w:hint="eastAsia" w:ascii="宋体" w:hAnsi="宋体" w:eastAsia="宋体" w:cs="宋体"/>
                <w:b/>
                <w:bCs/>
                <w:spacing w:val="-5"/>
                <w:sz w:val="20"/>
                <w:szCs w:val="20"/>
              </w:rPr>
              <w:t>分)</w:t>
            </w:r>
          </w:p>
        </w:tc>
        <w:tc>
          <w:tcPr>
            <w:tcW w:w="1186" w:type="dxa"/>
            <w:noWrap w:val="0"/>
            <w:vAlign w:val="center"/>
          </w:tcPr>
          <w:p w14:paraId="34EF6D63">
            <w:pPr>
              <w:pStyle w:val="46"/>
              <w:spacing w:before="52" w:line="222" w:lineRule="auto"/>
              <w:ind w:left="0" w:leftChars="0" w:firstLine="0" w:firstLineChars="0"/>
              <w:jc w:val="center"/>
              <w:rPr>
                <w:rFonts w:hint="eastAsia" w:ascii="宋体" w:hAnsi="宋体" w:eastAsia="宋体" w:cs="宋体"/>
                <w:sz w:val="20"/>
                <w:szCs w:val="20"/>
                <w:highlight w:val="red"/>
              </w:rPr>
            </w:pPr>
            <w:r>
              <w:rPr>
                <w:rFonts w:hint="eastAsia" w:ascii="宋体" w:hAnsi="宋体" w:eastAsia="宋体" w:cs="宋体"/>
                <w:b/>
                <w:bCs/>
                <w:spacing w:val="1"/>
                <w:sz w:val="20"/>
                <w:szCs w:val="20"/>
                <w:highlight w:val="none"/>
              </w:rPr>
              <w:t>报价分</w:t>
            </w:r>
          </w:p>
        </w:tc>
        <w:tc>
          <w:tcPr>
            <w:tcW w:w="928" w:type="dxa"/>
            <w:noWrap w:val="0"/>
            <w:vAlign w:val="center"/>
          </w:tcPr>
          <w:p w14:paraId="2A0EE9C6">
            <w:pPr>
              <w:pStyle w:val="46"/>
              <w:spacing w:before="52" w:line="186" w:lineRule="auto"/>
              <w:jc w:val="both"/>
              <w:rPr>
                <w:rFonts w:hint="default" w:ascii="宋体" w:hAnsi="宋体" w:eastAsia="宋体" w:cs="宋体"/>
                <w:sz w:val="20"/>
                <w:szCs w:val="20"/>
                <w:highlight w:val="none"/>
                <w:lang w:val="en-US" w:eastAsia="zh-CN"/>
              </w:rPr>
            </w:pPr>
            <w:r>
              <w:rPr>
                <w:rFonts w:hint="eastAsia" w:cs="宋体"/>
                <w:b/>
                <w:bCs/>
                <w:spacing w:val="-8"/>
                <w:sz w:val="20"/>
                <w:szCs w:val="20"/>
                <w:highlight w:val="none"/>
                <w:lang w:val="en-US" w:eastAsia="zh-CN"/>
              </w:rPr>
              <w:t>15</w:t>
            </w:r>
          </w:p>
        </w:tc>
        <w:tc>
          <w:tcPr>
            <w:tcW w:w="6463" w:type="dxa"/>
            <w:noWrap w:val="0"/>
            <w:vAlign w:val="top"/>
          </w:tcPr>
          <w:p w14:paraId="0362AB41">
            <w:pPr>
              <w:pStyle w:val="46"/>
              <w:spacing w:before="248" w:line="229" w:lineRule="auto"/>
              <w:ind w:right="16"/>
              <w:jc w:val="both"/>
              <w:rPr>
                <w:rFonts w:hint="eastAsia" w:ascii="宋体" w:hAnsi="宋体" w:eastAsia="宋体" w:cs="宋体"/>
                <w:sz w:val="20"/>
                <w:szCs w:val="20"/>
              </w:rPr>
            </w:pPr>
            <w:r>
              <w:rPr>
                <w:rFonts w:hint="eastAsia" w:ascii="宋体" w:hAnsi="宋体" w:eastAsia="宋体" w:cs="宋体"/>
                <w:spacing w:val="5"/>
                <w:sz w:val="20"/>
                <w:szCs w:val="20"/>
              </w:rPr>
              <w:t>满足招标文件要求且最后报价最低的供应商</w:t>
            </w:r>
            <w:r>
              <w:rPr>
                <w:rFonts w:hint="eastAsia" w:ascii="宋体" w:hAnsi="宋体" w:eastAsia="宋体" w:cs="宋体"/>
                <w:spacing w:val="4"/>
                <w:sz w:val="20"/>
                <w:szCs w:val="20"/>
              </w:rPr>
              <w:t>的价格为投标基准价，其价格分为满分。其他供应</w:t>
            </w:r>
            <w:r>
              <w:rPr>
                <w:rFonts w:hint="eastAsia" w:ascii="宋体" w:hAnsi="宋体" w:eastAsia="宋体" w:cs="宋体"/>
                <w:spacing w:val="2"/>
                <w:sz w:val="20"/>
                <w:szCs w:val="20"/>
              </w:rPr>
              <w:t>商的价格分统一按照下列公式计算：报价得分=</w:t>
            </w:r>
            <w:r>
              <w:rPr>
                <w:rFonts w:hint="eastAsia" w:ascii="宋体" w:hAnsi="宋体" w:eastAsia="宋体" w:cs="宋体"/>
                <w:spacing w:val="-43"/>
                <w:sz w:val="20"/>
                <w:szCs w:val="20"/>
              </w:rPr>
              <w:t xml:space="preserve"> </w:t>
            </w:r>
            <w:r>
              <w:rPr>
                <w:rFonts w:hint="eastAsia" w:ascii="宋体" w:hAnsi="宋体" w:eastAsia="宋体" w:cs="宋体"/>
                <w:spacing w:val="2"/>
                <w:sz w:val="20"/>
                <w:szCs w:val="20"/>
              </w:rPr>
              <w:t>(投标基准价</w:t>
            </w:r>
            <w:r>
              <w:rPr>
                <w:rFonts w:hint="eastAsia" w:ascii="宋体" w:hAnsi="宋体" w:eastAsia="宋体" w:cs="宋体"/>
                <w:spacing w:val="1"/>
                <w:sz w:val="20"/>
                <w:szCs w:val="20"/>
              </w:rPr>
              <w:t>/投标报价)×</w:t>
            </w:r>
            <w:r>
              <w:rPr>
                <w:rFonts w:hint="eastAsia" w:cs="宋体"/>
                <w:b w:val="0"/>
                <w:bCs w:val="0"/>
                <w:spacing w:val="1"/>
                <w:sz w:val="20"/>
                <w:szCs w:val="20"/>
                <w:lang w:val="en-US" w:eastAsia="zh-CN"/>
              </w:rPr>
              <w:t>15%</w:t>
            </w:r>
            <w:r>
              <w:rPr>
                <w:rFonts w:hint="eastAsia" w:ascii="宋体" w:hAnsi="宋体" w:eastAsia="宋体" w:cs="宋体"/>
                <w:spacing w:val="1"/>
                <w:sz w:val="20"/>
                <w:szCs w:val="20"/>
              </w:rPr>
              <w:t>。</w:t>
            </w:r>
          </w:p>
          <w:p w14:paraId="353615DD">
            <w:pPr>
              <w:pStyle w:val="46"/>
              <w:spacing w:before="8" w:line="230" w:lineRule="auto"/>
              <w:ind w:left="34" w:right="14" w:hanging="3"/>
              <w:jc w:val="left"/>
              <w:rPr>
                <w:rFonts w:hint="eastAsia" w:ascii="宋体" w:hAnsi="宋体" w:eastAsia="宋体" w:cs="宋体"/>
                <w:sz w:val="20"/>
                <w:szCs w:val="20"/>
              </w:rPr>
            </w:pPr>
            <w:r>
              <w:rPr>
                <w:rFonts w:hint="eastAsia" w:ascii="宋体" w:hAnsi="宋体" w:eastAsia="宋体" w:cs="宋体"/>
                <w:spacing w:val="5"/>
                <w:sz w:val="20"/>
                <w:szCs w:val="20"/>
              </w:rPr>
              <w:t>注：根据《政府采购促进中小企业发展</w:t>
            </w:r>
            <w:r>
              <w:rPr>
                <w:rFonts w:hint="eastAsia" w:cs="宋体"/>
                <w:spacing w:val="5"/>
                <w:sz w:val="20"/>
                <w:szCs w:val="20"/>
                <w:lang w:eastAsia="zh-CN"/>
              </w:rPr>
              <w:t>管理</w:t>
            </w:r>
            <w:r>
              <w:rPr>
                <w:rFonts w:hint="eastAsia" w:ascii="宋体" w:hAnsi="宋体" w:eastAsia="宋体" w:cs="宋体"/>
                <w:spacing w:val="4"/>
                <w:sz w:val="20"/>
                <w:szCs w:val="20"/>
              </w:rPr>
              <w:t>办法》、《关于促进残疾人就业政府采购政策的通</w:t>
            </w:r>
            <w:r>
              <w:rPr>
                <w:rFonts w:hint="eastAsia" w:ascii="宋体" w:hAnsi="宋体" w:eastAsia="宋体" w:cs="宋体"/>
                <w:spacing w:val="6"/>
                <w:sz w:val="20"/>
                <w:szCs w:val="20"/>
              </w:rPr>
              <w:t>知》的相关规定，对残疾人福利性单位、小型和微型企业制造(生产)产品的价格给予10%的扣</w:t>
            </w:r>
            <w:r>
              <w:rPr>
                <w:rFonts w:hint="eastAsia" w:ascii="宋体" w:hAnsi="宋体" w:eastAsia="宋体" w:cs="宋体"/>
                <w:spacing w:val="3"/>
                <w:sz w:val="20"/>
                <w:szCs w:val="20"/>
              </w:rPr>
              <w:t>除，用扣除后的价格参与评标。残疾人福利性单位属于小型、微型企业的，不重</w:t>
            </w:r>
            <w:r>
              <w:rPr>
                <w:rFonts w:hint="eastAsia" w:ascii="宋体" w:hAnsi="宋体" w:eastAsia="宋体" w:cs="宋体"/>
                <w:spacing w:val="2"/>
                <w:sz w:val="20"/>
                <w:szCs w:val="20"/>
              </w:rPr>
              <w:t>复享受政策。</w:t>
            </w:r>
          </w:p>
        </w:tc>
      </w:tr>
      <w:tr w14:paraId="7801F1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93" w:hRule="atLeast"/>
        </w:trPr>
        <w:tc>
          <w:tcPr>
            <w:tcW w:w="1200" w:type="dxa"/>
            <w:vMerge w:val="restart"/>
            <w:noWrap w:val="0"/>
            <w:vAlign w:val="center"/>
          </w:tcPr>
          <w:p w14:paraId="12D9375B">
            <w:pPr>
              <w:spacing w:line="250" w:lineRule="auto"/>
              <w:jc w:val="center"/>
              <w:rPr>
                <w:rFonts w:hint="eastAsia" w:ascii="宋体" w:hAnsi="宋体" w:eastAsia="宋体" w:cs="宋体"/>
                <w:sz w:val="24"/>
                <w:szCs w:val="32"/>
                <w:highlight w:val="none"/>
              </w:rPr>
            </w:pPr>
          </w:p>
          <w:p w14:paraId="5B9508A2">
            <w:pPr>
              <w:spacing w:line="250" w:lineRule="auto"/>
              <w:jc w:val="center"/>
              <w:rPr>
                <w:rFonts w:hint="eastAsia" w:ascii="宋体" w:hAnsi="宋体" w:eastAsia="宋体" w:cs="宋体"/>
                <w:sz w:val="24"/>
                <w:szCs w:val="32"/>
                <w:highlight w:val="none"/>
              </w:rPr>
            </w:pPr>
          </w:p>
          <w:p w14:paraId="40A6E7C4">
            <w:pPr>
              <w:spacing w:line="250" w:lineRule="auto"/>
              <w:jc w:val="center"/>
              <w:rPr>
                <w:rFonts w:hint="eastAsia" w:ascii="宋体" w:hAnsi="宋体" w:eastAsia="宋体" w:cs="宋体"/>
                <w:sz w:val="24"/>
                <w:szCs w:val="32"/>
                <w:highlight w:val="none"/>
              </w:rPr>
            </w:pPr>
          </w:p>
          <w:p w14:paraId="16B1B0C8">
            <w:pPr>
              <w:spacing w:line="250" w:lineRule="auto"/>
              <w:jc w:val="center"/>
              <w:rPr>
                <w:rFonts w:hint="eastAsia" w:ascii="宋体" w:hAnsi="宋体" w:eastAsia="宋体" w:cs="宋体"/>
                <w:sz w:val="24"/>
                <w:szCs w:val="32"/>
                <w:highlight w:val="none"/>
              </w:rPr>
            </w:pPr>
          </w:p>
          <w:p w14:paraId="332A18ED">
            <w:pPr>
              <w:spacing w:line="250" w:lineRule="auto"/>
              <w:jc w:val="center"/>
              <w:rPr>
                <w:rFonts w:hint="eastAsia" w:ascii="宋体" w:hAnsi="宋体" w:eastAsia="宋体" w:cs="宋体"/>
                <w:sz w:val="24"/>
                <w:szCs w:val="32"/>
                <w:highlight w:val="none"/>
              </w:rPr>
            </w:pPr>
          </w:p>
          <w:p w14:paraId="26719879">
            <w:pPr>
              <w:spacing w:line="250" w:lineRule="auto"/>
              <w:jc w:val="center"/>
              <w:rPr>
                <w:rFonts w:hint="eastAsia" w:ascii="宋体" w:hAnsi="宋体" w:eastAsia="宋体" w:cs="宋体"/>
                <w:sz w:val="24"/>
                <w:szCs w:val="32"/>
                <w:highlight w:val="none"/>
              </w:rPr>
            </w:pPr>
          </w:p>
          <w:p w14:paraId="3C4636B4">
            <w:pPr>
              <w:spacing w:line="250" w:lineRule="auto"/>
              <w:jc w:val="center"/>
              <w:rPr>
                <w:rFonts w:hint="eastAsia" w:ascii="宋体" w:hAnsi="宋体" w:eastAsia="宋体" w:cs="宋体"/>
                <w:sz w:val="24"/>
                <w:szCs w:val="32"/>
                <w:highlight w:val="none"/>
              </w:rPr>
            </w:pPr>
          </w:p>
          <w:p w14:paraId="6B9077F4">
            <w:pPr>
              <w:spacing w:line="250" w:lineRule="auto"/>
              <w:jc w:val="center"/>
              <w:rPr>
                <w:rFonts w:hint="eastAsia" w:ascii="宋体" w:hAnsi="宋体" w:eastAsia="宋体" w:cs="宋体"/>
                <w:sz w:val="24"/>
                <w:szCs w:val="32"/>
                <w:highlight w:val="none"/>
              </w:rPr>
            </w:pPr>
          </w:p>
          <w:p w14:paraId="7BB93A7F">
            <w:pPr>
              <w:spacing w:line="250" w:lineRule="auto"/>
              <w:jc w:val="center"/>
              <w:rPr>
                <w:rFonts w:hint="eastAsia" w:ascii="宋体" w:hAnsi="宋体" w:eastAsia="宋体" w:cs="宋体"/>
                <w:sz w:val="24"/>
                <w:szCs w:val="32"/>
                <w:highlight w:val="none"/>
              </w:rPr>
            </w:pPr>
          </w:p>
          <w:p w14:paraId="56815FE2">
            <w:pPr>
              <w:spacing w:line="250" w:lineRule="auto"/>
              <w:jc w:val="center"/>
              <w:rPr>
                <w:rFonts w:hint="eastAsia" w:ascii="宋体" w:hAnsi="宋体" w:eastAsia="宋体" w:cs="宋体"/>
                <w:sz w:val="24"/>
                <w:szCs w:val="32"/>
                <w:highlight w:val="none"/>
              </w:rPr>
            </w:pPr>
          </w:p>
          <w:p w14:paraId="4C34AB53">
            <w:pPr>
              <w:spacing w:line="250" w:lineRule="auto"/>
              <w:jc w:val="center"/>
              <w:rPr>
                <w:rFonts w:hint="eastAsia" w:ascii="宋体" w:hAnsi="宋体" w:eastAsia="宋体" w:cs="宋体"/>
                <w:sz w:val="24"/>
                <w:szCs w:val="32"/>
                <w:highlight w:val="none"/>
              </w:rPr>
            </w:pPr>
          </w:p>
          <w:p w14:paraId="530F58FC">
            <w:pPr>
              <w:spacing w:line="250" w:lineRule="auto"/>
              <w:ind w:left="0" w:leftChars="0" w:firstLine="0" w:firstLineChars="0"/>
              <w:jc w:val="both"/>
              <w:rPr>
                <w:rFonts w:hint="eastAsia" w:ascii="宋体" w:hAnsi="宋体" w:eastAsia="宋体" w:cs="宋体"/>
                <w:b/>
                <w:bCs/>
                <w:sz w:val="24"/>
                <w:szCs w:val="32"/>
                <w:highlight w:val="none"/>
              </w:rPr>
            </w:pPr>
            <w:r>
              <w:rPr>
                <w:rFonts w:hint="eastAsia" w:ascii="宋体" w:hAnsi="宋体" w:eastAsia="宋体" w:cs="宋体"/>
                <w:b/>
                <w:bCs/>
                <w:sz w:val="21"/>
                <w:szCs w:val="21"/>
                <w:lang w:val="en-US" w:eastAsia="zh-CN"/>
              </w:rPr>
              <w:t>技术服务及保障（</w:t>
            </w:r>
            <w:r>
              <w:rPr>
                <w:rFonts w:hint="eastAsia" w:ascii="宋体" w:hAnsi="宋体" w:cs="宋体"/>
                <w:b/>
                <w:bCs/>
                <w:sz w:val="21"/>
                <w:szCs w:val="21"/>
                <w:lang w:val="en-US" w:eastAsia="zh-CN"/>
              </w:rPr>
              <w:t>80</w:t>
            </w:r>
            <w:r>
              <w:rPr>
                <w:rFonts w:hint="eastAsia" w:ascii="宋体" w:hAnsi="宋体" w:eastAsia="宋体" w:cs="宋体"/>
                <w:b/>
                <w:bCs/>
                <w:sz w:val="21"/>
                <w:szCs w:val="21"/>
              </w:rPr>
              <w:t>分</w:t>
            </w:r>
          </w:p>
          <w:p w14:paraId="35B742CB">
            <w:pPr>
              <w:spacing w:line="250" w:lineRule="auto"/>
              <w:ind w:left="0" w:leftChars="0" w:firstLine="0" w:firstLineChars="0"/>
              <w:jc w:val="both"/>
              <w:rPr>
                <w:rFonts w:hint="eastAsia" w:ascii="宋体" w:hAnsi="宋体" w:eastAsia="宋体" w:cs="宋体"/>
                <w:b/>
                <w:bCs/>
                <w:sz w:val="24"/>
                <w:szCs w:val="32"/>
                <w:highlight w:val="none"/>
              </w:rPr>
            </w:pPr>
            <w:r>
              <w:rPr>
                <w:rFonts w:hint="eastAsia" w:ascii="宋体" w:hAnsi="宋体" w:eastAsia="宋体" w:cs="宋体"/>
                <w:b/>
                <w:bCs/>
                <w:sz w:val="21"/>
                <w:szCs w:val="21"/>
                <w:lang w:val="en-US" w:eastAsia="zh-CN"/>
              </w:rPr>
              <w:t>）</w:t>
            </w:r>
          </w:p>
          <w:p w14:paraId="1AEA2CAE">
            <w:pPr>
              <w:spacing w:line="251" w:lineRule="auto"/>
              <w:jc w:val="center"/>
              <w:rPr>
                <w:rFonts w:hint="eastAsia" w:ascii="宋体" w:hAnsi="宋体" w:eastAsia="宋体" w:cs="宋体"/>
                <w:sz w:val="24"/>
                <w:szCs w:val="32"/>
                <w:highlight w:val="none"/>
              </w:rPr>
            </w:pPr>
          </w:p>
          <w:p w14:paraId="26C530B2">
            <w:pPr>
              <w:spacing w:line="251" w:lineRule="auto"/>
              <w:jc w:val="center"/>
              <w:rPr>
                <w:rFonts w:hint="eastAsia" w:ascii="宋体" w:hAnsi="宋体" w:eastAsia="宋体" w:cs="宋体"/>
                <w:sz w:val="24"/>
                <w:szCs w:val="32"/>
                <w:highlight w:val="none"/>
              </w:rPr>
            </w:pPr>
          </w:p>
          <w:p w14:paraId="7AB65CF2">
            <w:pPr>
              <w:spacing w:line="251" w:lineRule="auto"/>
              <w:jc w:val="center"/>
              <w:rPr>
                <w:rFonts w:hint="eastAsia" w:ascii="宋体" w:hAnsi="宋体" w:eastAsia="宋体" w:cs="宋体"/>
                <w:sz w:val="24"/>
                <w:szCs w:val="32"/>
                <w:highlight w:val="none"/>
              </w:rPr>
            </w:pPr>
          </w:p>
          <w:p w14:paraId="05424242">
            <w:pPr>
              <w:pStyle w:val="46"/>
              <w:spacing w:line="223" w:lineRule="auto"/>
              <w:jc w:val="center"/>
              <w:rPr>
                <w:rFonts w:hint="eastAsia" w:ascii="宋体" w:hAnsi="宋体" w:eastAsia="宋体" w:cs="宋体"/>
                <w:sz w:val="20"/>
                <w:szCs w:val="20"/>
                <w:highlight w:val="none"/>
              </w:rPr>
            </w:pPr>
          </w:p>
        </w:tc>
        <w:tc>
          <w:tcPr>
            <w:tcW w:w="1186" w:type="dxa"/>
            <w:noWrap w:val="0"/>
            <w:vAlign w:val="center"/>
          </w:tcPr>
          <w:p w14:paraId="0894350E">
            <w:pPr>
              <w:pStyle w:val="46"/>
              <w:spacing w:before="52" w:line="224" w:lineRule="auto"/>
              <w:ind w:left="0" w:leftChars="0" w:firstLine="0" w:firstLineChars="0"/>
              <w:jc w:val="center"/>
              <w:rPr>
                <w:rFonts w:hint="eastAsia" w:ascii="宋体" w:hAnsi="宋体" w:eastAsia="宋体" w:cs="宋体"/>
                <w:spacing w:val="1"/>
                <w:sz w:val="20"/>
                <w:szCs w:val="20"/>
                <w:highlight w:val="red"/>
                <w:lang w:eastAsia="zh-CN"/>
              </w:rPr>
            </w:pPr>
            <w:r>
              <w:rPr>
                <w:rFonts w:hint="eastAsia" w:cs="宋体"/>
                <w:b/>
                <w:bCs/>
                <w:spacing w:val="1"/>
                <w:sz w:val="20"/>
                <w:szCs w:val="20"/>
                <w:highlight w:val="none"/>
                <w:lang w:eastAsia="zh-CN"/>
              </w:rPr>
              <w:t>岗位职责</w:t>
            </w:r>
          </w:p>
        </w:tc>
        <w:tc>
          <w:tcPr>
            <w:tcW w:w="928" w:type="dxa"/>
            <w:noWrap w:val="0"/>
            <w:vAlign w:val="center"/>
          </w:tcPr>
          <w:p w14:paraId="104E7F27">
            <w:pPr>
              <w:pStyle w:val="46"/>
              <w:spacing w:before="52" w:line="186" w:lineRule="auto"/>
              <w:jc w:val="both"/>
              <w:rPr>
                <w:rFonts w:hint="default" w:ascii="宋体" w:hAnsi="宋体" w:eastAsia="宋体" w:cs="宋体"/>
                <w:spacing w:val="-8"/>
                <w:sz w:val="20"/>
                <w:szCs w:val="20"/>
                <w:highlight w:val="none"/>
                <w:lang w:val="en-US" w:eastAsia="zh-CN"/>
              </w:rPr>
            </w:pPr>
            <w:r>
              <w:rPr>
                <w:rFonts w:hint="eastAsia" w:cs="宋体"/>
                <w:b/>
                <w:bCs/>
                <w:spacing w:val="-8"/>
                <w:sz w:val="20"/>
                <w:szCs w:val="20"/>
                <w:highlight w:val="none"/>
                <w:lang w:val="en-US" w:eastAsia="zh-CN"/>
              </w:rPr>
              <w:t>20</w:t>
            </w:r>
          </w:p>
        </w:tc>
        <w:tc>
          <w:tcPr>
            <w:tcW w:w="6463" w:type="dxa"/>
            <w:noWrap w:val="0"/>
            <w:vAlign w:val="top"/>
          </w:tcPr>
          <w:p w14:paraId="59189A29">
            <w:pPr>
              <w:pStyle w:val="46"/>
              <w:spacing w:before="240" w:line="222" w:lineRule="auto"/>
              <w:ind w:left="0" w:leftChars="0" w:firstLine="0" w:firstLineChars="0"/>
              <w:jc w:val="left"/>
              <w:rPr>
                <w:rFonts w:hint="default" w:ascii="宋体" w:hAnsi="宋体" w:eastAsia="宋体" w:cs="宋体"/>
                <w:spacing w:val="12"/>
                <w:sz w:val="20"/>
                <w:szCs w:val="20"/>
                <w:lang w:val="en-US" w:eastAsia="zh-CN"/>
              </w:rPr>
            </w:pPr>
            <w:r>
              <w:rPr>
                <w:rFonts w:hint="eastAsia" w:cs="宋体"/>
                <w:b/>
                <w:bCs/>
                <w:spacing w:val="12"/>
                <w:sz w:val="20"/>
                <w:szCs w:val="20"/>
                <w:lang w:val="en-US" w:eastAsia="zh-CN"/>
              </w:rPr>
              <w:t>1.</w:t>
            </w:r>
            <w:r>
              <w:rPr>
                <w:rFonts w:hint="eastAsia" w:cs="宋体"/>
                <w:spacing w:val="12"/>
                <w:sz w:val="20"/>
                <w:szCs w:val="20"/>
                <w:lang w:val="en-US" w:eastAsia="zh-CN"/>
              </w:rPr>
              <w:t>物业经理岗位职责</w:t>
            </w:r>
            <w:r>
              <w:rPr>
                <w:rFonts w:hint="eastAsia" w:cs="宋体"/>
                <w:b/>
                <w:bCs/>
                <w:spacing w:val="12"/>
                <w:sz w:val="20"/>
                <w:szCs w:val="20"/>
                <w:lang w:val="en-US" w:eastAsia="zh-CN"/>
              </w:rPr>
              <w:t>2.</w:t>
            </w:r>
            <w:r>
              <w:rPr>
                <w:rFonts w:hint="eastAsia" w:cs="宋体"/>
                <w:spacing w:val="12"/>
                <w:sz w:val="20"/>
                <w:szCs w:val="20"/>
                <w:lang w:val="en-US" w:eastAsia="zh-CN"/>
              </w:rPr>
              <w:t>收费员岗位职责</w:t>
            </w:r>
            <w:r>
              <w:rPr>
                <w:rFonts w:hint="eastAsia" w:cs="宋体"/>
                <w:b/>
                <w:bCs/>
                <w:spacing w:val="12"/>
                <w:sz w:val="20"/>
                <w:szCs w:val="20"/>
                <w:lang w:val="en-US" w:eastAsia="zh-CN"/>
              </w:rPr>
              <w:t>3.</w:t>
            </w:r>
            <w:r>
              <w:rPr>
                <w:rFonts w:hint="eastAsia" w:cs="宋体"/>
                <w:spacing w:val="12"/>
                <w:sz w:val="20"/>
                <w:szCs w:val="20"/>
                <w:lang w:val="en-US" w:eastAsia="zh-CN"/>
              </w:rPr>
              <w:t>保洁人员岗位职责</w:t>
            </w:r>
            <w:r>
              <w:rPr>
                <w:rFonts w:hint="eastAsia" w:cs="宋体"/>
                <w:b/>
                <w:bCs/>
                <w:spacing w:val="12"/>
                <w:sz w:val="20"/>
                <w:szCs w:val="20"/>
                <w:lang w:val="en-US" w:eastAsia="zh-CN"/>
              </w:rPr>
              <w:t>4.</w:t>
            </w:r>
            <w:r>
              <w:rPr>
                <w:rFonts w:hint="eastAsia" w:cs="宋体"/>
                <w:spacing w:val="12"/>
                <w:sz w:val="20"/>
                <w:szCs w:val="20"/>
                <w:lang w:val="en-US" w:eastAsia="zh-CN"/>
              </w:rPr>
              <w:t>门卫岗位职责</w:t>
            </w:r>
            <w:r>
              <w:rPr>
                <w:rFonts w:hint="eastAsia" w:cs="宋体"/>
                <w:b/>
                <w:bCs/>
                <w:spacing w:val="12"/>
                <w:sz w:val="20"/>
                <w:szCs w:val="20"/>
                <w:lang w:val="en-US" w:eastAsia="zh-CN"/>
              </w:rPr>
              <w:t>5.</w:t>
            </w:r>
            <w:r>
              <w:rPr>
                <w:rFonts w:hint="eastAsia" w:cs="宋体"/>
                <w:spacing w:val="12"/>
                <w:sz w:val="20"/>
                <w:szCs w:val="20"/>
                <w:lang w:val="en-US" w:eastAsia="zh-CN"/>
              </w:rPr>
              <w:t>维修电、水暖工岗位职责</w:t>
            </w:r>
            <w:r>
              <w:rPr>
                <w:rFonts w:hint="eastAsia" w:cs="宋体"/>
                <w:b/>
                <w:bCs/>
                <w:spacing w:val="12"/>
                <w:sz w:val="20"/>
                <w:szCs w:val="20"/>
                <w:lang w:val="en-US" w:eastAsia="zh-CN"/>
              </w:rPr>
              <w:t>6.</w:t>
            </w:r>
            <w:r>
              <w:rPr>
                <w:rFonts w:hint="eastAsia" w:cs="宋体"/>
                <w:spacing w:val="12"/>
                <w:sz w:val="20"/>
                <w:szCs w:val="20"/>
                <w:lang w:val="en-US" w:eastAsia="zh-CN"/>
              </w:rPr>
              <w:t>锅炉工岗位职责</w:t>
            </w:r>
            <w:r>
              <w:rPr>
                <w:rFonts w:hint="eastAsia" w:cs="宋体"/>
                <w:b/>
                <w:bCs/>
                <w:spacing w:val="12"/>
                <w:sz w:val="20"/>
                <w:szCs w:val="20"/>
                <w:lang w:val="en-US" w:eastAsia="zh-CN"/>
              </w:rPr>
              <w:t>7.</w:t>
            </w:r>
            <w:r>
              <w:rPr>
                <w:rFonts w:hint="eastAsia" w:cs="宋体"/>
                <w:spacing w:val="12"/>
                <w:sz w:val="20"/>
                <w:szCs w:val="20"/>
                <w:lang w:val="en-US" w:eastAsia="zh-CN"/>
              </w:rPr>
              <w:t>绿植养护人员岗位职责</w:t>
            </w:r>
            <w:r>
              <w:rPr>
                <w:rFonts w:hint="eastAsia" w:cs="宋体"/>
                <w:b/>
                <w:bCs/>
                <w:spacing w:val="12"/>
                <w:sz w:val="20"/>
                <w:szCs w:val="20"/>
                <w:lang w:val="en-US" w:eastAsia="zh-CN"/>
              </w:rPr>
              <w:t>8.</w:t>
            </w:r>
            <w:r>
              <w:rPr>
                <w:rFonts w:hint="eastAsia" w:cs="宋体"/>
                <w:spacing w:val="12"/>
                <w:sz w:val="20"/>
                <w:szCs w:val="20"/>
                <w:lang w:val="en-US" w:eastAsia="zh-CN"/>
              </w:rPr>
              <w:t>会务保障员岗位职责</w:t>
            </w:r>
            <w:r>
              <w:rPr>
                <w:rFonts w:hint="eastAsia" w:cs="宋体"/>
                <w:b/>
                <w:bCs/>
                <w:spacing w:val="12"/>
                <w:sz w:val="20"/>
                <w:szCs w:val="20"/>
                <w:lang w:val="en-US" w:eastAsia="zh-CN"/>
              </w:rPr>
              <w:t>9.</w:t>
            </w:r>
            <w:r>
              <w:rPr>
                <w:rFonts w:hint="eastAsia" w:cs="宋体"/>
                <w:spacing w:val="12"/>
                <w:sz w:val="20"/>
                <w:szCs w:val="20"/>
                <w:lang w:val="en-US" w:eastAsia="zh-CN"/>
              </w:rPr>
              <w:t>厨师岗位职责</w:t>
            </w:r>
            <w:r>
              <w:rPr>
                <w:rFonts w:hint="eastAsia" w:cs="宋体"/>
                <w:b/>
                <w:bCs/>
                <w:spacing w:val="12"/>
                <w:sz w:val="20"/>
                <w:szCs w:val="20"/>
                <w:lang w:val="en-US" w:eastAsia="zh-CN"/>
              </w:rPr>
              <w:t>10.</w:t>
            </w:r>
            <w:r>
              <w:rPr>
                <w:rFonts w:hint="eastAsia" w:cs="宋体"/>
                <w:spacing w:val="12"/>
                <w:sz w:val="20"/>
                <w:szCs w:val="20"/>
                <w:lang w:val="en-US" w:eastAsia="zh-CN"/>
              </w:rPr>
              <w:t>面点师、帮厨岗位职责。针对本项目的需求，制定适合的管理方案和标准，确保管理工作的高效运行，以上提供全面并优于项目需求的每提供一项得</w:t>
            </w:r>
            <w:r>
              <w:rPr>
                <w:rFonts w:hint="eastAsia" w:cs="宋体"/>
                <w:b/>
                <w:bCs/>
                <w:spacing w:val="12"/>
                <w:sz w:val="20"/>
                <w:szCs w:val="20"/>
                <w:lang w:val="en-US" w:eastAsia="zh-CN"/>
              </w:rPr>
              <w:t>2分</w:t>
            </w:r>
            <w:r>
              <w:rPr>
                <w:rFonts w:hint="eastAsia" w:cs="宋体"/>
                <w:spacing w:val="12"/>
                <w:sz w:val="20"/>
                <w:szCs w:val="20"/>
                <w:lang w:val="en-US" w:eastAsia="zh-CN"/>
              </w:rPr>
              <w:t>，</w:t>
            </w:r>
            <w:r>
              <w:rPr>
                <w:rFonts w:hint="eastAsia" w:cs="宋体"/>
                <w:b/>
                <w:bCs/>
                <w:spacing w:val="12"/>
                <w:sz w:val="20"/>
                <w:szCs w:val="20"/>
                <w:lang w:val="en-US" w:eastAsia="zh-CN"/>
              </w:rPr>
              <w:t>满分20分；</w:t>
            </w:r>
            <w:r>
              <w:rPr>
                <w:rFonts w:hint="eastAsia" w:cs="宋体"/>
                <w:spacing w:val="12"/>
                <w:sz w:val="20"/>
                <w:szCs w:val="20"/>
                <w:lang w:val="en-US" w:eastAsia="zh-CN"/>
              </w:rPr>
              <w:t>响应不完善不充分，有缺失，每项扣</w:t>
            </w:r>
            <w:r>
              <w:rPr>
                <w:rFonts w:hint="eastAsia" w:cs="宋体"/>
                <w:b/>
                <w:bCs/>
                <w:spacing w:val="12"/>
                <w:sz w:val="20"/>
                <w:szCs w:val="20"/>
                <w:lang w:val="en-US" w:eastAsia="zh-CN"/>
              </w:rPr>
              <w:t>1分</w:t>
            </w:r>
            <w:r>
              <w:rPr>
                <w:rFonts w:hint="eastAsia" w:cs="宋体"/>
                <w:spacing w:val="12"/>
                <w:sz w:val="20"/>
                <w:szCs w:val="20"/>
                <w:lang w:val="en-US" w:eastAsia="zh-CN"/>
              </w:rPr>
              <w:t>；</w:t>
            </w:r>
            <w:r>
              <w:rPr>
                <w:rFonts w:hint="default" w:cs="宋体"/>
                <w:spacing w:val="12"/>
                <w:sz w:val="20"/>
                <w:szCs w:val="20"/>
                <w:lang w:val="en-US" w:eastAsia="zh-CN"/>
              </w:rPr>
              <w:t>未实质性响应或未提供</w:t>
            </w:r>
            <w:r>
              <w:rPr>
                <w:rFonts w:hint="eastAsia" w:cs="宋体"/>
                <w:spacing w:val="12"/>
                <w:sz w:val="20"/>
                <w:szCs w:val="20"/>
                <w:lang w:val="en-US" w:eastAsia="zh-CN"/>
              </w:rPr>
              <w:t>的</w:t>
            </w:r>
            <w:r>
              <w:rPr>
                <w:rFonts w:hint="default" w:cs="宋体"/>
                <w:b/>
                <w:bCs/>
                <w:spacing w:val="12"/>
                <w:sz w:val="20"/>
                <w:szCs w:val="20"/>
                <w:lang w:val="en-US" w:eastAsia="zh-CN"/>
              </w:rPr>
              <w:t>不得分</w:t>
            </w:r>
            <w:r>
              <w:rPr>
                <w:rFonts w:hint="eastAsia" w:cs="宋体"/>
                <w:spacing w:val="12"/>
                <w:sz w:val="20"/>
                <w:szCs w:val="20"/>
                <w:lang w:val="en-US" w:eastAsia="zh-CN"/>
              </w:rPr>
              <w:t>。</w:t>
            </w:r>
          </w:p>
        </w:tc>
      </w:tr>
      <w:tr w14:paraId="37C342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23" w:hRule="atLeast"/>
        </w:trPr>
        <w:tc>
          <w:tcPr>
            <w:tcW w:w="1200" w:type="dxa"/>
            <w:vMerge w:val="continue"/>
            <w:noWrap w:val="0"/>
            <w:vAlign w:val="center"/>
          </w:tcPr>
          <w:p w14:paraId="75B13769">
            <w:pPr>
              <w:jc w:val="center"/>
              <w:rPr>
                <w:rFonts w:hint="eastAsia" w:ascii="宋体" w:hAnsi="宋体" w:eastAsia="宋体" w:cs="宋体"/>
                <w:sz w:val="24"/>
                <w:szCs w:val="32"/>
                <w:highlight w:val="none"/>
              </w:rPr>
            </w:pPr>
          </w:p>
        </w:tc>
        <w:tc>
          <w:tcPr>
            <w:tcW w:w="1186" w:type="dxa"/>
            <w:noWrap w:val="0"/>
            <w:vAlign w:val="center"/>
          </w:tcPr>
          <w:p w14:paraId="324F1010">
            <w:pPr>
              <w:pStyle w:val="46"/>
              <w:spacing w:before="52" w:line="222" w:lineRule="auto"/>
              <w:ind w:left="0" w:leftChars="0" w:firstLine="0" w:firstLineChars="0"/>
              <w:jc w:val="both"/>
              <w:rPr>
                <w:rFonts w:hint="eastAsia" w:ascii="宋体" w:hAnsi="宋体" w:eastAsia="宋体" w:cs="宋体"/>
                <w:sz w:val="20"/>
                <w:szCs w:val="20"/>
                <w:highlight w:val="red"/>
                <w:lang w:val="en-US" w:eastAsia="zh-CN"/>
              </w:rPr>
            </w:pPr>
            <w:r>
              <w:rPr>
                <w:rFonts w:hint="eastAsia" w:cs="宋体"/>
                <w:b/>
                <w:bCs/>
                <w:sz w:val="20"/>
                <w:szCs w:val="20"/>
                <w:highlight w:val="none"/>
                <w:lang w:val="en-US" w:eastAsia="zh-CN"/>
              </w:rPr>
              <w:t>综合服务方案</w:t>
            </w:r>
          </w:p>
        </w:tc>
        <w:tc>
          <w:tcPr>
            <w:tcW w:w="928" w:type="dxa"/>
            <w:noWrap w:val="0"/>
            <w:vAlign w:val="center"/>
          </w:tcPr>
          <w:p w14:paraId="371A02D9">
            <w:pPr>
              <w:pStyle w:val="46"/>
              <w:spacing w:before="52" w:line="186" w:lineRule="auto"/>
              <w:jc w:val="both"/>
              <w:rPr>
                <w:rFonts w:hint="default" w:ascii="宋体" w:hAnsi="宋体" w:eastAsia="宋体" w:cs="宋体"/>
                <w:sz w:val="20"/>
                <w:szCs w:val="20"/>
                <w:highlight w:val="none"/>
                <w:lang w:val="en-US" w:eastAsia="zh-CN"/>
              </w:rPr>
            </w:pPr>
            <w:r>
              <w:rPr>
                <w:rFonts w:hint="eastAsia" w:cs="宋体"/>
                <w:b/>
                <w:bCs/>
                <w:sz w:val="20"/>
                <w:szCs w:val="20"/>
                <w:highlight w:val="none"/>
                <w:lang w:val="en-US" w:eastAsia="zh-CN"/>
              </w:rPr>
              <w:t>18</w:t>
            </w:r>
          </w:p>
        </w:tc>
        <w:tc>
          <w:tcPr>
            <w:tcW w:w="6463" w:type="dxa"/>
            <w:noWrap w:val="0"/>
            <w:vAlign w:val="top"/>
          </w:tcPr>
          <w:p w14:paraId="7C86E17E">
            <w:pPr>
              <w:pStyle w:val="46"/>
              <w:spacing w:before="279" w:line="230" w:lineRule="auto"/>
              <w:ind w:left="0" w:leftChars="0" w:right="15" w:firstLine="0" w:firstLineChars="0"/>
              <w:jc w:val="both"/>
              <w:rPr>
                <w:rFonts w:hint="default" w:ascii="宋体" w:hAnsi="宋体" w:eastAsia="宋体" w:cs="宋体"/>
                <w:sz w:val="20"/>
                <w:szCs w:val="20"/>
                <w:highlight w:val="none"/>
                <w:lang w:val="en-US" w:eastAsia="zh-CN"/>
              </w:rPr>
            </w:pPr>
            <w:r>
              <w:rPr>
                <w:rFonts w:hint="eastAsia" w:cs="宋体"/>
                <w:sz w:val="20"/>
                <w:szCs w:val="20"/>
                <w:highlight w:val="none"/>
                <w:lang w:eastAsia="zh-CN"/>
              </w:rPr>
              <w:t>针对本项目的需求，提供详细、科学、清晰、合理的</w:t>
            </w:r>
            <w:r>
              <w:rPr>
                <w:rFonts w:hint="eastAsia" w:cs="宋体"/>
                <w:sz w:val="20"/>
                <w:szCs w:val="20"/>
                <w:highlight w:val="none"/>
                <w:lang w:val="en-US" w:eastAsia="zh-CN"/>
              </w:rPr>
              <w:t>综合</w:t>
            </w:r>
            <w:r>
              <w:rPr>
                <w:rFonts w:hint="eastAsia" w:cs="宋体"/>
                <w:sz w:val="20"/>
                <w:szCs w:val="20"/>
                <w:highlight w:val="none"/>
                <w:lang w:eastAsia="zh-CN"/>
              </w:rPr>
              <w:t>服务方案。包含：</w:t>
            </w:r>
            <w:r>
              <w:rPr>
                <w:rFonts w:hint="eastAsia" w:cs="宋体"/>
                <w:b/>
                <w:bCs/>
                <w:sz w:val="20"/>
                <w:szCs w:val="20"/>
                <w:highlight w:val="none"/>
                <w:lang w:val="en-US" w:eastAsia="zh-CN"/>
              </w:rPr>
              <w:t>1.</w:t>
            </w:r>
            <w:r>
              <w:rPr>
                <w:rFonts w:hint="eastAsia" w:cs="宋体"/>
                <w:sz w:val="20"/>
                <w:szCs w:val="20"/>
                <w:highlight w:val="none"/>
                <w:lang w:eastAsia="zh-CN"/>
              </w:rPr>
              <w:t>人员架构及合理安排（需提供有公章的用工合同）</w:t>
            </w:r>
            <w:r>
              <w:rPr>
                <w:rFonts w:hint="eastAsia" w:cs="宋体"/>
                <w:b/>
                <w:bCs/>
                <w:sz w:val="20"/>
                <w:szCs w:val="20"/>
                <w:highlight w:val="none"/>
                <w:lang w:val="en-US" w:eastAsia="zh-CN"/>
              </w:rPr>
              <w:t>2.</w:t>
            </w:r>
            <w:r>
              <w:rPr>
                <w:rFonts w:hint="eastAsia" w:cs="宋体"/>
                <w:sz w:val="20"/>
                <w:szCs w:val="20"/>
                <w:highlight w:val="none"/>
                <w:lang w:val="en-US" w:eastAsia="zh-CN"/>
              </w:rPr>
              <w:t>综合保洁服务方案</w:t>
            </w:r>
            <w:r>
              <w:rPr>
                <w:rFonts w:hint="eastAsia" w:cs="宋体"/>
                <w:b/>
                <w:bCs/>
                <w:sz w:val="20"/>
                <w:szCs w:val="20"/>
                <w:highlight w:val="none"/>
                <w:lang w:val="en-US" w:eastAsia="zh-CN"/>
              </w:rPr>
              <w:t>3.</w:t>
            </w:r>
            <w:r>
              <w:rPr>
                <w:rFonts w:hint="eastAsia" w:cs="宋体"/>
                <w:sz w:val="20"/>
                <w:szCs w:val="20"/>
                <w:highlight w:val="none"/>
                <w:lang w:val="en-US" w:eastAsia="zh-CN"/>
              </w:rPr>
              <w:t>垃圾处理方案</w:t>
            </w:r>
            <w:r>
              <w:rPr>
                <w:rFonts w:hint="eastAsia" w:cs="宋体"/>
                <w:b/>
                <w:bCs/>
                <w:sz w:val="20"/>
                <w:szCs w:val="20"/>
                <w:highlight w:val="none"/>
                <w:lang w:val="en-US" w:eastAsia="zh-CN"/>
              </w:rPr>
              <w:t>4.</w:t>
            </w:r>
            <w:r>
              <w:rPr>
                <w:rFonts w:hint="eastAsia" w:cs="宋体"/>
                <w:sz w:val="20"/>
                <w:szCs w:val="20"/>
                <w:highlight w:val="none"/>
                <w:lang w:val="en-US" w:eastAsia="zh-CN"/>
              </w:rPr>
              <w:t>安保服务方案</w:t>
            </w:r>
            <w:r>
              <w:rPr>
                <w:rFonts w:hint="eastAsia" w:cs="宋体"/>
                <w:b/>
                <w:bCs/>
                <w:sz w:val="20"/>
                <w:szCs w:val="20"/>
                <w:highlight w:val="none"/>
                <w:lang w:val="en-US" w:eastAsia="zh-CN"/>
              </w:rPr>
              <w:t>5.</w:t>
            </w:r>
            <w:r>
              <w:rPr>
                <w:rFonts w:hint="eastAsia" w:cs="宋体"/>
                <w:sz w:val="20"/>
                <w:szCs w:val="20"/>
                <w:highlight w:val="none"/>
                <w:lang w:val="en-US" w:eastAsia="zh-CN"/>
              </w:rPr>
              <w:t>水、电、暖维护方案（电工需要提供电工证）</w:t>
            </w:r>
            <w:r>
              <w:rPr>
                <w:rFonts w:hint="eastAsia" w:cs="宋体"/>
                <w:b/>
                <w:bCs/>
                <w:sz w:val="20"/>
                <w:szCs w:val="20"/>
                <w:highlight w:val="none"/>
                <w:lang w:val="en-US" w:eastAsia="zh-CN"/>
              </w:rPr>
              <w:t>6.</w:t>
            </w:r>
            <w:r>
              <w:rPr>
                <w:rFonts w:hint="eastAsia" w:cs="宋体"/>
                <w:sz w:val="20"/>
                <w:szCs w:val="20"/>
                <w:highlight w:val="none"/>
                <w:lang w:val="en-US" w:eastAsia="zh-CN"/>
              </w:rPr>
              <w:t>锅炉维修及运行方案（要求提供司炉工操作证）</w:t>
            </w:r>
            <w:r>
              <w:rPr>
                <w:rFonts w:hint="eastAsia" w:cs="宋体"/>
                <w:b/>
                <w:bCs/>
                <w:sz w:val="20"/>
                <w:szCs w:val="20"/>
                <w:highlight w:val="none"/>
                <w:lang w:val="en-US" w:eastAsia="zh-CN"/>
              </w:rPr>
              <w:t>7.</w:t>
            </w:r>
            <w:r>
              <w:rPr>
                <w:rFonts w:hint="eastAsia" w:cs="宋体"/>
                <w:sz w:val="20"/>
                <w:szCs w:val="20"/>
                <w:highlight w:val="none"/>
                <w:lang w:val="en-US" w:eastAsia="zh-CN"/>
              </w:rPr>
              <w:t>绿植养护方案</w:t>
            </w:r>
            <w:r>
              <w:rPr>
                <w:rFonts w:hint="eastAsia" w:cs="宋体"/>
                <w:b/>
                <w:bCs/>
                <w:sz w:val="20"/>
                <w:szCs w:val="20"/>
                <w:highlight w:val="none"/>
                <w:lang w:val="en-US" w:eastAsia="zh-CN"/>
              </w:rPr>
              <w:t>8.</w:t>
            </w:r>
            <w:r>
              <w:rPr>
                <w:rFonts w:hint="eastAsia" w:cs="宋体"/>
                <w:sz w:val="20"/>
                <w:szCs w:val="20"/>
                <w:highlight w:val="none"/>
                <w:lang w:val="en-US" w:eastAsia="zh-CN"/>
              </w:rPr>
              <w:t>厨师、面点师、帮厨的服务方案（需要提供健康证）</w:t>
            </w:r>
            <w:r>
              <w:rPr>
                <w:rFonts w:hint="eastAsia" w:cs="宋体"/>
                <w:b/>
                <w:bCs/>
                <w:sz w:val="20"/>
                <w:szCs w:val="20"/>
                <w:highlight w:val="none"/>
                <w:lang w:val="en-US" w:eastAsia="zh-CN"/>
              </w:rPr>
              <w:t>9.</w:t>
            </w:r>
            <w:r>
              <w:rPr>
                <w:rFonts w:hint="eastAsia" w:cs="宋体"/>
                <w:sz w:val="20"/>
                <w:szCs w:val="20"/>
                <w:highlight w:val="none"/>
                <w:lang w:val="en-US" w:eastAsia="zh-CN"/>
              </w:rPr>
              <w:t>拟使用耗材的清单。提供全面并优于项目需求的，每提供一项得</w:t>
            </w:r>
            <w:r>
              <w:rPr>
                <w:rFonts w:hint="eastAsia" w:cs="宋体"/>
                <w:b/>
                <w:bCs/>
                <w:sz w:val="20"/>
                <w:szCs w:val="20"/>
                <w:highlight w:val="none"/>
                <w:lang w:val="en-US" w:eastAsia="zh-CN"/>
              </w:rPr>
              <w:t>2分</w:t>
            </w:r>
            <w:r>
              <w:rPr>
                <w:rFonts w:hint="eastAsia" w:cs="宋体"/>
                <w:sz w:val="20"/>
                <w:szCs w:val="20"/>
                <w:highlight w:val="none"/>
                <w:lang w:val="en-US" w:eastAsia="zh-CN"/>
              </w:rPr>
              <w:t>，满分</w:t>
            </w:r>
            <w:r>
              <w:rPr>
                <w:rFonts w:hint="eastAsia" w:cs="宋体"/>
                <w:b/>
                <w:bCs/>
                <w:sz w:val="20"/>
                <w:szCs w:val="20"/>
                <w:highlight w:val="none"/>
                <w:lang w:val="en-US" w:eastAsia="zh-CN"/>
              </w:rPr>
              <w:t>18分</w:t>
            </w:r>
            <w:r>
              <w:rPr>
                <w:rFonts w:hint="eastAsia" w:cs="宋体"/>
                <w:sz w:val="20"/>
                <w:szCs w:val="20"/>
                <w:highlight w:val="none"/>
                <w:lang w:val="en-US" w:eastAsia="zh-CN"/>
              </w:rPr>
              <w:t>；响应不完善不充分，有缺失，每项扣</w:t>
            </w:r>
            <w:r>
              <w:rPr>
                <w:rFonts w:hint="eastAsia" w:cs="宋体"/>
                <w:b/>
                <w:bCs/>
                <w:sz w:val="20"/>
                <w:szCs w:val="20"/>
                <w:highlight w:val="none"/>
                <w:lang w:val="en-US" w:eastAsia="zh-CN"/>
              </w:rPr>
              <w:t>1分</w:t>
            </w:r>
            <w:r>
              <w:rPr>
                <w:rFonts w:hint="eastAsia" w:cs="宋体"/>
                <w:sz w:val="20"/>
                <w:szCs w:val="20"/>
                <w:highlight w:val="none"/>
                <w:lang w:val="en-US" w:eastAsia="zh-CN"/>
              </w:rPr>
              <w:t>；</w:t>
            </w:r>
            <w:r>
              <w:rPr>
                <w:rFonts w:hint="default" w:cs="宋体"/>
                <w:sz w:val="20"/>
                <w:szCs w:val="20"/>
                <w:highlight w:val="none"/>
                <w:lang w:val="en-US" w:eastAsia="zh-CN"/>
              </w:rPr>
              <w:t>未实质性响应或未提供</w:t>
            </w:r>
            <w:r>
              <w:rPr>
                <w:rFonts w:hint="eastAsia" w:cs="宋体"/>
                <w:sz w:val="20"/>
                <w:szCs w:val="20"/>
                <w:highlight w:val="none"/>
                <w:lang w:val="en-US" w:eastAsia="zh-CN"/>
              </w:rPr>
              <w:t>的</w:t>
            </w:r>
            <w:r>
              <w:rPr>
                <w:rFonts w:hint="default" w:cs="宋体"/>
                <w:sz w:val="20"/>
                <w:szCs w:val="20"/>
                <w:highlight w:val="none"/>
                <w:lang w:val="en-US" w:eastAsia="zh-CN"/>
              </w:rPr>
              <w:t>不得分</w:t>
            </w:r>
            <w:r>
              <w:rPr>
                <w:rFonts w:hint="eastAsia" w:ascii="宋体" w:hAnsi="宋体" w:eastAsia="宋体" w:cs="宋体"/>
                <w:color w:val="auto"/>
                <w:kern w:val="2"/>
                <w:sz w:val="21"/>
                <w:szCs w:val="21"/>
                <w:highlight w:val="none"/>
                <w:lang w:val="en-US" w:eastAsia="zh-CN" w:bidi="ar-SA"/>
              </w:rPr>
              <w:t>。</w:t>
            </w:r>
          </w:p>
        </w:tc>
      </w:tr>
      <w:tr w14:paraId="6F277C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9" w:hRule="atLeast"/>
        </w:trPr>
        <w:tc>
          <w:tcPr>
            <w:tcW w:w="1200" w:type="dxa"/>
            <w:vMerge w:val="continue"/>
            <w:noWrap w:val="0"/>
            <w:vAlign w:val="center"/>
          </w:tcPr>
          <w:p w14:paraId="2BBFF948">
            <w:pPr>
              <w:jc w:val="center"/>
              <w:rPr>
                <w:rFonts w:hint="eastAsia" w:ascii="宋体" w:hAnsi="宋体" w:eastAsia="宋体" w:cs="宋体"/>
                <w:sz w:val="24"/>
                <w:szCs w:val="32"/>
              </w:rPr>
            </w:pPr>
          </w:p>
        </w:tc>
        <w:tc>
          <w:tcPr>
            <w:tcW w:w="1186" w:type="dxa"/>
            <w:noWrap w:val="0"/>
            <w:vAlign w:val="center"/>
          </w:tcPr>
          <w:p w14:paraId="3C54AB9B">
            <w:pPr>
              <w:pStyle w:val="46"/>
              <w:spacing w:before="52" w:line="222" w:lineRule="auto"/>
              <w:ind w:left="0" w:leftChars="0" w:firstLine="0" w:firstLineChars="0"/>
              <w:jc w:val="both"/>
              <w:rPr>
                <w:rFonts w:hint="eastAsia" w:ascii="宋体" w:hAnsi="宋体" w:eastAsia="宋体" w:cs="宋体"/>
                <w:b/>
                <w:bCs/>
                <w:sz w:val="20"/>
                <w:szCs w:val="20"/>
                <w:highlight w:val="none"/>
                <w:lang w:val="en-US" w:eastAsia="zh-CN"/>
              </w:rPr>
            </w:pPr>
            <w:r>
              <w:rPr>
                <w:rFonts w:hint="eastAsia" w:ascii="宋体" w:hAnsi="宋体" w:eastAsia="宋体" w:cs="宋体"/>
                <w:b/>
                <w:bCs/>
                <w:sz w:val="20"/>
                <w:szCs w:val="20"/>
                <w:highlight w:val="none"/>
                <w:lang w:val="en-US" w:eastAsia="zh-CN"/>
              </w:rPr>
              <w:t>服务技能及行为规范培训方案</w:t>
            </w:r>
          </w:p>
        </w:tc>
        <w:tc>
          <w:tcPr>
            <w:tcW w:w="928" w:type="dxa"/>
            <w:noWrap w:val="0"/>
            <w:vAlign w:val="center"/>
          </w:tcPr>
          <w:p w14:paraId="01F39DE7">
            <w:pPr>
              <w:pStyle w:val="46"/>
              <w:spacing w:before="52" w:line="222" w:lineRule="auto"/>
              <w:ind w:left="0" w:leftChars="0" w:firstLine="0" w:firstLineChars="0"/>
              <w:jc w:val="center"/>
              <w:rPr>
                <w:rFonts w:hint="eastAsia" w:ascii="宋体" w:hAnsi="宋体" w:eastAsia="宋体" w:cs="宋体"/>
                <w:b/>
                <w:bCs/>
                <w:sz w:val="20"/>
                <w:szCs w:val="20"/>
                <w:highlight w:val="none"/>
                <w:lang w:val="en-US" w:eastAsia="zh-CN"/>
              </w:rPr>
            </w:pPr>
            <w:r>
              <w:rPr>
                <w:rFonts w:hint="eastAsia" w:ascii="宋体" w:hAnsi="宋体" w:eastAsia="宋体" w:cs="宋体"/>
                <w:b/>
                <w:bCs/>
                <w:sz w:val="20"/>
                <w:szCs w:val="20"/>
                <w:highlight w:val="none"/>
                <w:lang w:val="en-US" w:eastAsia="zh-CN"/>
              </w:rPr>
              <w:t>15</w:t>
            </w:r>
          </w:p>
        </w:tc>
        <w:tc>
          <w:tcPr>
            <w:tcW w:w="6463" w:type="dxa"/>
            <w:noWrap w:val="0"/>
            <w:vAlign w:val="center"/>
          </w:tcPr>
          <w:p w14:paraId="2261EED1">
            <w:pPr>
              <w:pStyle w:val="46"/>
              <w:spacing w:before="52" w:line="222" w:lineRule="auto"/>
              <w:ind w:left="0" w:leftChars="0" w:firstLine="0" w:firstLineChars="0"/>
              <w:jc w:val="both"/>
              <w:rPr>
                <w:rFonts w:hint="eastAsia" w:ascii="宋体" w:hAnsi="宋体" w:eastAsia="宋体" w:cs="宋体"/>
                <w:b w:val="0"/>
                <w:bCs w:val="0"/>
                <w:sz w:val="20"/>
                <w:szCs w:val="20"/>
                <w:highlight w:val="none"/>
                <w:lang w:val="en-US" w:eastAsia="zh-CN"/>
              </w:rPr>
            </w:pPr>
            <w:r>
              <w:rPr>
                <w:rFonts w:hint="eastAsia" w:ascii="宋体" w:hAnsi="宋体" w:eastAsia="宋体" w:cs="宋体"/>
                <w:b w:val="0"/>
                <w:bCs w:val="0"/>
                <w:sz w:val="20"/>
                <w:szCs w:val="20"/>
                <w:highlight w:val="none"/>
                <w:lang w:val="en-US" w:eastAsia="zh-CN"/>
              </w:rPr>
              <w:t>经评审专家横向比较，提供服务技能及行为规范培训方案</w:t>
            </w:r>
            <w:r>
              <w:rPr>
                <w:rFonts w:hint="eastAsia" w:ascii="宋体" w:hAnsi="宋体" w:eastAsia="宋体" w:cs="宋体"/>
                <w:b w:val="0"/>
                <w:bCs w:val="0"/>
                <w:sz w:val="20"/>
                <w:szCs w:val="20"/>
                <w:highlight w:val="none"/>
                <w:lang w:val="zh-CN" w:eastAsia="zh-CN"/>
              </w:rPr>
              <w:t>（包括保安、保洁、绿化、</w:t>
            </w:r>
            <w:r>
              <w:rPr>
                <w:rFonts w:hint="eastAsia" w:ascii="宋体" w:hAnsi="宋体" w:eastAsia="宋体" w:cs="宋体"/>
                <w:b w:val="0"/>
                <w:bCs w:val="0"/>
                <w:sz w:val="20"/>
                <w:szCs w:val="20"/>
                <w:highlight w:val="none"/>
                <w:lang w:val="en-US" w:eastAsia="zh-CN"/>
              </w:rPr>
              <w:t>设备设施维护维修、会务保障、</w:t>
            </w:r>
            <w:r>
              <w:rPr>
                <w:rFonts w:hint="eastAsia" w:ascii="宋体" w:hAnsi="宋体" w:eastAsia="宋体" w:cs="宋体"/>
                <w:b w:val="0"/>
                <w:bCs w:val="0"/>
                <w:sz w:val="20"/>
                <w:szCs w:val="20"/>
                <w:highlight w:val="none"/>
                <w:lang w:val="zh-CN" w:eastAsia="zh-CN"/>
              </w:rPr>
              <w:t>食堂服务</w:t>
            </w:r>
            <w:r>
              <w:rPr>
                <w:rFonts w:hint="eastAsia" w:ascii="宋体" w:hAnsi="宋体" w:eastAsia="宋体" w:cs="宋体"/>
                <w:b w:val="0"/>
                <w:bCs w:val="0"/>
                <w:sz w:val="20"/>
                <w:szCs w:val="20"/>
                <w:highlight w:val="none"/>
                <w:lang w:val="en-US" w:eastAsia="zh-CN"/>
              </w:rPr>
              <w:t>等</w:t>
            </w:r>
            <w:r>
              <w:rPr>
                <w:rFonts w:hint="eastAsia" w:ascii="宋体" w:hAnsi="宋体" w:eastAsia="宋体" w:cs="宋体"/>
                <w:b w:val="0"/>
                <w:bCs w:val="0"/>
                <w:sz w:val="20"/>
                <w:szCs w:val="20"/>
                <w:highlight w:val="none"/>
                <w:lang w:val="zh-CN" w:eastAsia="zh-CN"/>
              </w:rPr>
              <w:t>工作）</w:t>
            </w:r>
            <w:r>
              <w:rPr>
                <w:rFonts w:hint="eastAsia" w:ascii="宋体" w:hAnsi="宋体" w:eastAsia="宋体" w:cs="宋体"/>
                <w:b w:val="0"/>
                <w:bCs w:val="0"/>
                <w:sz w:val="20"/>
                <w:szCs w:val="20"/>
                <w:highlight w:val="none"/>
                <w:lang w:val="en-US" w:eastAsia="zh-CN"/>
              </w:rPr>
              <w:t>，其中应包含对员工的行为规范培训、对员工的业务能力培训、工作规范、思想教育、服务理念学习等内容。人员配备齐全完整、工作计划针对性强，培训及管理措施具体可操作性强，得</w:t>
            </w:r>
            <w:r>
              <w:rPr>
                <w:rFonts w:hint="eastAsia" w:ascii="宋体" w:hAnsi="宋体" w:eastAsia="宋体" w:cs="宋体"/>
                <w:b/>
                <w:bCs/>
                <w:sz w:val="20"/>
                <w:szCs w:val="20"/>
                <w:highlight w:val="none"/>
                <w:lang w:val="en-US" w:eastAsia="zh-CN"/>
              </w:rPr>
              <w:t>15分</w:t>
            </w:r>
            <w:r>
              <w:rPr>
                <w:rFonts w:hint="eastAsia" w:ascii="宋体" w:hAnsi="宋体" w:eastAsia="宋体" w:cs="宋体"/>
                <w:b w:val="0"/>
                <w:bCs w:val="0"/>
                <w:sz w:val="20"/>
                <w:szCs w:val="20"/>
                <w:highlight w:val="none"/>
                <w:lang w:val="en-US" w:eastAsia="zh-CN"/>
              </w:rPr>
              <w:t xml:space="preserve">；人员配备齐全、有作计划，培训及管理措施基本完善得 </w:t>
            </w:r>
            <w:r>
              <w:rPr>
                <w:rFonts w:hint="eastAsia" w:ascii="宋体" w:hAnsi="宋体" w:eastAsia="宋体" w:cs="宋体"/>
                <w:b/>
                <w:bCs/>
                <w:sz w:val="20"/>
                <w:szCs w:val="20"/>
                <w:highlight w:val="none"/>
                <w:lang w:val="en-US" w:eastAsia="zh-CN"/>
              </w:rPr>
              <w:t>12分</w:t>
            </w:r>
            <w:r>
              <w:rPr>
                <w:rFonts w:hint="eastAsia" w:ascii="宋体" w:hAnsi="宋体" w:eastAsia="宋体" w:cs="宋体"/>
                <w:b w:val="0"/>
                <w:bCs w:val="0"/>
                <w:sz w:val="20"/>
                <w:szCs w:val="20"/>
                <w:highlight w:val="none"/>
                <w:lang w:val="en-US" w:eastAsia="zh-CN"/>
              </w:rPr>
              <w:t>；人员配备完整、管理机制较合理、有工作计划培训措施基本满足需求得</w:t>
            </w:r>
            <w:r>
              <w:rPr>
                <w:rFonts w:hint="eastAsia" w:ascii="宋体" w:hAnsi="宋体" w:eastAsia="宋体" w:cs="宋体"/>
                <w:b/>
                <w:bCs/>
                <w:sz w:val="20"/>
                <w:szCs w:val="20"/>
                <w:highlight w:val="none"/>
                <w:lang w:val="en-US" w:eastAsia="zh-CN"/>
              </w:rPr>
              <w:t>9分</w:t>
            </w:r>
            <w:r>
              <w:rPr>
                <w:rFonts w:hint="eastAsia" w:ascii="宋体" w:hAnsi="宋体" w:eastAsia="宋体" w:cs="宋体"/>
                <w:b w:val="0"/>
                <w:bCs w:val="0"/>
                <w:sz w:val="20"/>
                <w:szCs w:val="20"/>
                <w:highlight w:val="none"/>
                <w:lang w:val="en-US" w:eastAsia="zh-CN"/>
              </w:rPr>
              <w:t>；计划及措施一般，实施性不强，与项目不匹配得</w:t>
            </w:r>
            <w:r>
              <w:rPr>
                <w:rFonts w:hint="eastAsia" w:ascii="宋体" w:hAnsi="宋体" w:eastAsia="宋体" w:cs="宋体"/>
                <w:b/>
                <w:bCs/>
                <w:sz w:val="20"/>
                <w:szCs w:val="20"/>
                <w:highlight w:val="none"/>
                <w:lang w:val="en-US" w:eastAsia="zh-CN"/>
              </w:rPr>
              <w:t>6分</w:t>
            </w:r>
            <w:r>
              <w:rPr>
                <w:rFonts w:hint="eastAsia" w:ascii="宋体" w:hAnsi="宋体" w:eastAsia="宋体" w:cs="宋体"/>
                <w:b w:val="0"/>
                <w:bCs w:val="0"/>
                <w:sz w:val="20"/>
                <w:szCs w:val="20"/>
                <w:highlight w:val="none"/>
                <w:lang w:val="en-US" w:eastAsia="zh-CN"/>
              </w:rPr>
              <w:t>；未提供</w:t>
            </w:r>
            <w:r>
              <w:rPr>
                <w:rFonts w:hint="eastAsia" w:ascii="宋体" w:hAnsi="宋体" w:eastAsia="宋体" w:cs="宋体"/>
                <w:b/>
                <w:bCs/>
                <w:sz w:val="20"/>
                <w:szCs w:val="20"/>
                <w:highlight w:val="none"/>
                <w:lang w:val="en-US" w:eastAsia="zh-CN"/>
              </w:rPr>
              <w:t>不得分</w:t>
            </w:r>
            <w:r>
              <w:rPr>
                <w:rFonts w:hint="eastAsia" w:ascii="宋体" w:hAnsi="宋体" w:eastAsia="宋体" w:cs="宋体"/>
                <w:b w:val="0"/>
                <w:bCs w:val="0"/>
                <w:sz w:val="20"/>
                <w:szCs w:val="20"/>
                <w:highlight w:val="none"/>
                <w:lang w:val="en-US" w:eastAsia="zh-CN"/>
              </w:rPr>
              <w:t>。</w:t>
            </w:r>
          </w:p>
          <w:p w14:paraId="54D13B2A">
            <w:pPr>
              <w:pStyle w:val="46"/>
              <w:spacing w:before="52" w:line="222" w:lineRule="auto"/>
              <w:ind w:left="0" w:leftChars="0" w:firstLine="0" w:firstLineChars="0"/>
              <w:jc w:val="both"/>
              <w:rPr>
                <w:rFonts w:hint="default" w:ascii="宋体" w:hAnsi="宋体" w:eastAsia="宋体" w:cs="宋体"/>
                <w:b/>
                <w:bCs/>
                <w:sz w:val="20"/>
                <w:szCs w:val="20"/>
                <w:highlight w:val="none"/>
                <w:lang w:val="en-US" w:eastAsia="zh-CN"/>
              </w:rPr>
            </w:pPr>
          </w:p>
        </w:tc>
      </w:tr>
      <w:tr w14:paraId="1B3923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91" w:hRule="atLeast"/>
        </w:trPr>
        <w:tc>
          <w:tcPr>
            <w:tcW w:w="1200" w:type="dxa"/>
            <w:vMerge w:val="continue"/>
            <w:noWrap w:val="0"/>
            <w:vAlign w:val="center"/>
          </w:tcPr>
          <w:p w14:paraId="6C6B43D3">
            <w:pPr>
              <w:jc w:val="center"/>
              <w:rPr>
                <w:rFonts w:hint="eastAsia" w:ascii="宋体" w:hAnsi="宋体" w:eastAsia="宋体" w:cs="宋体"/>
                <w:sz w:val="24"/>
                <w:szCs w:val="32"/>
              </w:rPr>
            </w:pPr>
          </w:p>
        </w:tc>
        <w:tc>
          <w:tcPr>
            <w:tcW w:w="1186" w:type="dxa"/>
            <w:shd w:val="clear" w:color="auto" w:fill="auto"/>
            <w:noWrap w:val="0"/>
            <w:vAlign w:val="center"/>
          </w:tcPr>
          <w:p w14:paraId="65F5B0F4">
            <w:pPr>
              <w:pStyle w:val="46"/>
              <w:spacing w:before="52" w:line="222" w:lineRule="auto"/>
              <w:ind w:left="0" w:leftChars="0" w:firstLine="0" w:firstLineChars="0"/>
              <w:jc w:val="both"/>
              <w:rPr>
                <w:rFonts w:hint="eastAsia" w:ascii="宋体" w:hAnsi="宋体" w:eastAsia="宋体" w:cs="宋体"/>
                <w:b/>
                <w:bCs/>
                <w:sz w:val="20"/>
                <w:szCs w:val="20"/>
                <w:highlight w:val="none"/>
                <w:lang w:val="en-US" w:eastAsia="zh-CN"/>
              </w:rPr>
            </w:pPr>
            <w:r>
              <w:rPr>
                <w:rFonts w:hint="eastAsia" w:ascii="宋体" w:hAnsi="宋体" w:eastAsia="宋体" w:cs="宋体"/>
                <w:b/>
                <w:bCs/>
                <w:sz w:val="20"/>
                <w:szCs w:val="20"/>
                <w:highlight w:val="none"/>
                <w:lang w:val="en-US" w:eastAsia="zh-CN"/>
              </w:rPr>
              <w:t>保障措施</w:t>
            </w:r>
          </w:p>
        </w:tc>
        <w:tc>
          <w:tcPr>
            <w:tcW w:w="928" w:type="dxa"/>
            <w:shd w:val="clear" w:color="auto" w:fill="auto"/>
            <w:noWrap w:val="0"/>
            <w:vAlign w:val="center"/>
          </w:tcPr>
          <w:p w14:paraId="4DB3CBCC">
            <w:pPr>
              <w:pStyle w:val="46"/>
              <w:spacing w:before="52" w:line="222" w:lineRule="auto"/>
              <w:ind w:left="0" w:leftChars="0" w:firstLine="0" w:firstLineChars="0"/>
              <w:jc w:val="center"/>
              <w:rPr>
                <w:rFonts w:hint="default" w:ascii="宋体" w:hAnsi="宋体" w:eastAsia="宋体" w:cs="宋体"/>
                <w:b/>
                <w:bCs/>
                <w:sz w:val="20"/>
                <w:szCs w:val="20"/>
                <w:highlight w:val="none"/>
                <w:lang w:val="en-US" w:eastAsia="zh-CN"/>
              </w:rPr>
            </w:pPr>
            <w:r>
              <w:rPr>
                <w:rFonts w:hint="eastAsia" w:ascii="宋体" w:hAnsi="宋体" w:eastAsia="宋体" w:cs="宋体"/>
                <w:b/>
                <w:bCs/>
                <w:sz w:val="20"/>
                <w:szCs w:val="20"/>
                <w:highlight w:val="none"/>
                <w:lang w:val="en-US" w:eastAsia="zh-CN"/>
              </w:rPr>
              <w:t>16</w:t>
            </w:r>
          </w:p>
        </w:tc>
        <w:tc>
          <w:tcPr>
            <w:tcW w:w="6463" w:type="dxa"/>
            <w:shd w:val="clear" w:color="auto" w:fill="auto"/>
            <w:noWrap w:val="0"/>
            <w:vAlign w:val="center"/>
          </w:tcPr>
          <w:p w14:paraId="74E06C42">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宋体" w:hAnsi="宋体" w:eastAsia="宋体" w:cs="Times New Roman"/>
                <w:color w:val="000000"/>
                <w:kern w:val="2"/>
                <w:sz w:val="24"/>
                <w:szCs w:val="24"/>
                <w:lang w:val="en-US" w:eastAsia="zh-CN" w:bidi="ar-SA"/>
              </w:rPr>
            </w:pPr>
            <w:r>
              <w:rPr>
                <w:rFonts w:hint="eastAsia" w:ascii="宋体" w:hAnsi="宋体" w:eastAsia="宋体" w:cs="宋体"/>
                <w:b w:val="0"/>
                <w:bCs w:val="0"/>
                <w:kern w:val="2"/>
                <w:sz w:val="20"/>
                <w:szCs w:val="20"/>
                <w:highlight w:val="none"/>
                <w:lang w:val="en-US" w:eastAsia="zh-CN" w:bidi="ar-SA"/>
              </w:rPr>
              <w:t>针对本项目需求提供完整的质量保障方案。包含：</w:t>
            </w:r>
            <w:r>
              <w:rPr>
                <w:rFonts w:hint="eastAsia" w:ascii="宋体" w:hAnsi="宋体" w:eastAsia="宋体" w:cs="宋体"/>
                <w:b/>
                <w:bCs/>
                <w:kern w:val="2"/>
                <w:sz w:val="20"/>
                <w:szCs w:val="20"/>
                <w:highlight w:val="none"/>
                <w:lang w:val="en-US" w:eastAsia="zh-CN" w:bidi="ar-SA"/>
              </w:rPr>
              <w:t>①</w:t>
            </w:r>
            <w:r>
              <w:rPr>
                <w:rFonts w:hint="eastAsia" w:ascii="宋体" w:hAnsi="宋体" w:eastAsia="宋体" w:cs="宋体"/>
                <w:b w:val="0"/>
                <w:bCs w:val="0"/>
                <w:kern w:val="2"/>
                <w:sz w:val="20"/>
                <w:szCs w:val="20"/>
                <w:highlight w:val="none"/>
                <w:lang w:val="en-US" w:eastAsia="zh-CN" w:bidi="ar-SA"/>
              </w:rPr>
              <w:t>内部管理制度</w:t>
            </w:r>
            <w:r>
              <w:rPr>
                <w:rFonts w:hint="eastAsia" w:ascii="宋体" w:hAnsi="宋体" w:eastAsia="宋体" w:cs="宋体"/>
                <w:b/>
                <w:bCs/>
                <w:kern w:val="2"/>
                <w:sz w:val="20"/>
                <w:szCs w:val="20"/>
                <w:highlight w:val="none"/>
                <w:lang w:val="en-US" w:eastAsia="zh-CN" w:bidi="ar-SA"/>
              </w:rPr>
              <w:t>②</w:t>
            </w:r>
            <w:r>
              <w:rPr>
                <w:rFonts w:hint="eastAsia" w:ascii="宋体" w:hAnsi="宋体" w:eastAsia="宋体" w:cs="宋体"/>
                <w:b w:val="0"/>
                <w:bCs w:val="0"/>
                <w:kern w:val="2"/>
                <w:sz w:val="20"/>
                <w:szCs w:val="20"/>
                <w:highlight w:val="none"/>
                <w:lang w:val="en-US" w:eastAsia="zh-CN" w:bidi="ar-SA"/>
              </w:rPr>
              <w:t>突发事件应急管理制度</w:t>
            </w:r>
            <w:r>
              <w:rPr>
                <w:rFonts w:hint="eastAsia" w:ascii="宋体" w:hAnsi="宋体" w:eastAsia="宋体" w:cs="宋体"/>
                <w:b/>
                <w:bCs/>
                <w:kern w:val="2"/>
                <w:sz w:val="20"/>
                <w:szCs w:val="20"/>
                <w:highlight w:val="none"/>
                <w:lang w:val="en-US" w:eastAsia="zh-CN" w:bidi="ar-SA"/>
              </w:rPr>
              <w:t>③</w:t>
            </w:r>
            <w:r>
              <w:rPr>
                <w:rFonts w:hint="eastAsia" w:ascii="宋体" w:hAnsi="宋体" w:eastAsia="宋体" w:cs="宋体"/>
                <w:b w:val="0"/>
                <w:bCs w:val="0"/>
                <w:kern w:val="2"/>
                <w:sz w:val="20"/>
                <w:szCs w:val="20"/>
                <w:highlight w:val="none"/>
                <w:lang w:val="en-US" w:eastAsia="zh-CN" w:bidi="ar-SA"/>
              </w:rPr>
              <w:t>物业用品管理制度</w:t>
            </w:r>
            <w:r>
              <w:rPr>
                <w:rFonts w:hint="eastAsia" w:ascii="宋体" w:hAnsi="宋体" w:eastAsia="宋体" w:cs="宋体"/>
                <w:b/>
                <w:bCs/>
                <w:kern w:val="2"/>
                <w:sz w:val="20"/>
                <w:szCs w:val="20"/>
                <w:highlight w:val="none"/>
                <w:lang w:val="en-US" w:eastAsia="zh-CN" w:bidi="ar-SA"/>
              </w:rPr>
              <w:t>④</w:t>
            </w:r>
            <w:r>
              <w:rPr>
                <w:rFonts w:hint="eastAsia" w:ascii="宋体" w:hAnsi="宋体" w:eastAsia="宋体" w:cs="宋体"/>
                <w:b w:val="0"/>
                <w:bCs w:val="0"/>
                <w:kern w:val="2"/>
                <w:sz w:val="20"/>
                <w:szCs w:val="20"/>
                <w:highlight w:val="none"/>
                <w:lang w:val="en-US" w:eastAsia="zh-CN" w:bidi="ar-SA"/>
              </w:rPr>
              <w:t>日常巡检制度。经评审专家横向比较，方案全面可操作性强的每一项得</w:t>
            </w:r>
            <w:r>
              <w:rPr>
                <w:rFonts w:hint="eastAsia" w:ascii="宋体" w:hAnsi="宋体" w:eastAsia="宋体" w:cs="宋体"/>
                <w:b/>
                <w:bCs/>
                <w:kern w:val="2"/>
                <w:sz w:val="20"/>
                <w:szCs w:val="20"/>
                <w:highlight w:val="none"/>
                <w:lang w:val="en-US" w:eastAsia="zh-CN" w:bidi="ar-SA"/>
              </w:rPr>
              <w:t>4分</w:t>
            </w:r>
            <w:r>
              <w:rPr>
                <w:rFonts w:hint="eastAsia" w:ascii="宋体" w:hAnsi="宋体" w:eastAsia="宋体" w:cs="宋体"/>
                <w:b w:val="0"/>
                <w:bCs w:val="0"/>
                <w:kern w:val="2"/>
                <w:sz w:val="20"/>
                <w:szCs w:val="20"/>
                <w:highlight w:val="none"/>
                <w:lang w:val="en-US" w:eastAsia="zh-CN" w:bidi="ar-SA"/>
              </w:rPr>
              <w:t>；方案基本全面操作性一般的每一项得</w:t>
            </w:r>
            <w:r>
              <w:rPr>
                <w:rFonts w:hint="eastAsia" w:ascii="宋体" w:hAnsi="宋体" w:eastAsia="宋体" w:cs="宋体"/>
                <w:b/>
                <w:bCs/>
                <w:kern w:val="2"/>
                <w:sz w:val="20"/>
                <w:szCs w:val="20"/>
                <w:highlight w:val="none"/>
                <w:lang w:val="en-US" w:eastAsia="zh-CN" w:bidi="ar-SA"/>
              </w:rPr>
              <w:t>3分</w:t>
            </w:r>
            <w:r>
              <w:rPr>
                <w:rFonts w:hint="eastAsia" w:ascii="宋体" w:hAnsi="宋体" w:eastAsia="宋体" w:cs="宋体"/>
                <w:b w:val="0"/>
                <w:bCs w:val="0"/>
                <w:kern w:val="2"/>
                <w:sz w:val="20"/>
                <w:szCs w:val="20"/>
                <w:highlight w:val="none"/>
                <w:lang w:val="en-US" w:eastAsia="zh-CN" w:bidi="ar-SA"/>
              </w:rPr>
              <w:t>；方案全面但可操作性不够全面的每一项得</w:t>
            </w:r>
            <w:r>
              <w:rPr>
                <w:rFonts w:hint="eastAsia" w:ascii="宋体" w:hAnsi="宋体" w:eastAsia="宋体" w:cs="宋体"/>
                <w:b/>
                <w:bCs/>
                <w:kern w:val="2"/>
                <w:sz w:val="20"/>
                <w:szCs w:val="20"/>
                <w:highlight w:val="none"/>
                <w:lang w:val="en-US" w:eastAsia="zh-CN" w:bidi="ar-SA"/>
              </w:rPr>
              <w:t>2分</w:t>
            </w:r>
            <w:r>
              <w:rPr>
                <w:rFonts w:hint="eastAsia" w:ascii="宋体" w:hAnsi="宋体" w:eastAsia="宋体" w:cs="宋体"/>
                <w:b w:val="0"/>
                <w:bCs w:val="0"/>
                <w:kern w:val="2"/>
                <w:sz w:val="20"/>
                <w:szCs w:val="20"/>
                <w:highlight w:val="none"/>
                <w:lang w:val="en-US" w:eastAsia="zh-CN" w:bidi="ar-SA"/>
              </w:rPr>
              <w:t>；不提供或未实质性响应的不得分，满分</w:t>
            </w:r>
            <w:r>
              <w:rPr>
                <w:rFonts w:hint="eastAsia" w:ascii="宋体" w:hAnsi="宋体" w:eastAsia="宋体" w:cs="宋体"/>
                <w:b/>
                <w:bCs/>
                <w:kern w:val="2"/>
                <w:sz w:val="20"/>
                <w:szCs w:val="20"/>
                <w:highlight w:val="none"/>
                <w:lang w:val="en-US" w:eastAsia="zh-CN" w:bidi="ar-SA"/>
              </w:rPr>
              <w:t>16分</w:t>
            </w:r>
            <w:r>
              <w:rPr>
                <w:rFonts w:hint="eastAsia" w:ascii="宋体" w:hAnsi="宋体" w:eastAsia="宋体" w:cs="宋体"/>
                <w:b w:val="0"/>
                <w:bCs w:val="0"/>
                <w:kern w:val="2"/>
                <w:sz w:val="20"/>
                <w:szCs w:val="20"/>
                <w:highlight w:val="none"/>
                <w:lang w:val="en-US" w:eastAsia="zh-CN" w:bidi="ar-SA"/>
              </w:rPr>
              <w:t>。</w:t>
            </w:r>
          </w:p>
        </w:tc>
      </w:tr>
      <w:tr w14:paraId="472B23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87" w:hRule="atLeast"/>
        </w:trPr>
        <w:tc>
          <w:tcPr>
            <w:tcW w:w="1200" w:type="dxa"/>
            <w:vMerge w:val="continue"/>
            <w:noWrap w:val="0"/>
            <w:vAlign w:val="center"/>
          </w:tcPr>
          <w:p w14:paraId="6B546383">
            <w:pPr>
              <w:jc w:val="center"/>
              <w:rPr>
                <w:rFonts w:hint="eastAsia" w:ascii="宋体" w:hAnsi="宋体" w:eastAsia="宋体" w:cs="宋体"/>
                <w:sz w:val="24"/>
                <w:szCs w:val="32"/>
              </w:rPr>
            </w:pPr>
          </w:p>
        </w:tc>
        <w:tc>
          <w:tcPr>
            <w:tcW w:w="1186" w:type="dxa"/>
            <w:shd w:val="clear" w:color="auto" w:fill="auto"/>
            <w:noWrap w:val="0"/>
            <w:vAlign w:val="center"/>
          </w:tcPr>
          <w:p w14:paraId="752E46E8">
            <w:pPr>
              <w:pStyle w:val="46"/>
              <w:spacing w:before="52" w:line="222" w:lineRule="auto"/>
              <w:ind w:left="0" w:leftChars="0" w:firstLine="0" w:firstLineChars="0"/>
              <w:jc w:val="both"/>
              <w:rPr>
                <w:rFonts w:hint="eastAsia" w:ascii="宋体" w:hAnsi="宋体" w:eastAsia="宋体" w:cs="宋体"/>
                <w:b/>
                <w:bCs/>
                <w:sz w:val="20"/>
                <w:szCs w:val="20"/>
                <w:highlight w:val="none"/>
                <w:lang w:val="en-US" w:eastAsia="zh-CN"/>
              </w:rPr>
            </w:pPr>
            <w:r>
              <w:rPr>
                <w:rFonts w:hint="eastAsia" w:ascii="宋体" w:hAnsi="宋体" w:eastAsia="宋体" w:cs="宋体"/>
                <w:b/>
                <w:bCs/>
                <w:sz w:val="20"/>
                <w:szCs w:val="20"/>
                <w:highlight w:val="none"/>
                <w:lang w:val="en-US" w:eastAsia="zh-CN"/>
              </w:rPr>
              <w:t>物资装备计划</w:t>
            </w:r>
          </w:p>
        </w:tc>
        <w:tc>
          <w:tcPr>
            <w:tcW w:w="928" w:type="dxa"/>
            <w:shd w:val="clear" w:color="auto" w:fill="auto"/>
            <w:noWrap w:val="0"/>
            <w:vAlign w:val="center"/>
          </w:tcPr>
          <w:p w14:paraId="0522BF58">
            <w:pPr>
              <w:pStyle w:val="46"/>
              <w:spacing w:before="52" w:line="222" w:lineRule="auto"/>
              <w:ind w:left="0" w:leftChars="0" w:firstLine="0" w:firstLineChars="0"/>
              <w:jc w:val="center"/>
              <w:rPr>
                <w:rFonts w:hint="default" w:ascii="宋体" w:hAnsi="宋体" w:eastAsia="宋体" w:cs="宋体"/>
                <w:b/>
                <w:bCs/>
                <w:sz w:val="20"/>
                <w:szCs w:val="20"/>
                <w:highlight w:val="none"/>
                <w:lang w:val="en-US" w:eastAsia="zh-CN"/>
              </w:rPr>
            </w:pPr>
            <w:r>
              <w:rPr>
                <w:rFonts w:hint="eastAsia" w:ascii="宋体" w:hAnsi="宋体" w:eastAsia="宋体" w:cs="宋体"/>
                <w:b/>
                <w:bCs/>
                <w:sz w:val="20"/>
                <w:szCs w:val="20"/>
                <w:highlight w:val="none"/>
                <w:lang w:val="en-US" w:eastAsia="zh-CN"/>
              </w:rPr>
              <w:t>11</w:t>
            </w:r>
          </w:p>
        </w:tc>
        <w:tc>
          <w:tcPr>
            <w:tcW w:w="6463" w:type="dxa"/>
            <w:shd w:val="clear" w:color="auto" w:fill="auto"/>
            <w:noWrap w:val="0"/>
            <w:vAlign w:val="top"/>
          </w:tcPr>
          <w:p w14:paraId="60198B02">
            <w:pPr>
              <w:pStyle w:val="46"/>
              <w:spacing w:before="240" w:line="222" w:lineRule="auto"/>
              <w:ind w:left="0" w:leftChars="0" w:firstLine="200" w:firstLineChars="100"/>
              <w:rPr>
                <w:rFonts w:hint="default" w:ascii="宋体" w:hAnsi="宋体" w:eastAsia="宋体" w:cs="宋体"/>
                <w:spacing w:val="-1"/>
                <w:kern w:val="2"/>
                <w:sz w:val="24"/>
                <w:szCs w:val="24"/>
                <w:lang w:val="en-US" w:eastAsia="zh-CN" w:bidi="ar-SA"/>
              </w:rPr>
            </w:pPr>
            <w:r>
              <w:rPr>
                <w:rFonts w:hint="eastAsia" w:ascii="宋体" w:hAnsi="宋体" w:eastAsia="宋体" w:cs="宋体"/>
                <w:b w:val="0"/>
                <w:bCs w:val="0"/>
                <w:kern w:val="2"/>
                <w:sz w:val="20"/>
                <w:szCs w:val="20"/>
                <w:highlight w:val="none"/>
                <w:lang w:val="en-US" w:eastAsia="zh-CN" w:bidi="ar-SA"/>
              </w:rPr>
              <w:t>经评审专家横向比较，物业办公、易耗品、设备机具等用具分列完整详细合理，规格档次高，测算分摊合理的，得</w:t>
            </w:r>
            <w:r>
              <w:rPr>
                <w:rFonts w:hint="eastAsia" w:ascii="宋体" w:hAnsi="宋体" w:eastAsia="宋体" w:cs="宋体"/>
                <w:b/>
                <w:bCs/>
                <w:kern w:val="2"/>
                <w:sz w:val="20"/>
                <w:szCs w:val="20"/>
                <w:highlight w:val="none"/>
                <w:lang w:val="en-US" w:eastAsia="zh-CN" w:bidi="ar-SA"/>
              </w:rPr>
              <w:t>11</w:t>
            </w:r>
            <w:r>
              <w:rPr>
                <w:rFonts w:hint="eastAsia" w:ascii="宋体" w:hAnsi="宋体" w:eastAsia="宋体" w:cs="宋体"/>
                <w:b w:val="0"/>
                <w:bCs w:val="0"/>
                <w:kern w:val="2"/>
                <w:sz w:val="20"/>
                <w:szCs w:val="20"/>
                <w:highlight w:val="none"/>
                <w:lang w:val="en-US" w:eastAsia="zh-CN" w:bidi="ar-SA"/>
              </w:rPr>
              <w:t>分；较详细合理的，得</w:t>
            </w:r>
            <w:r>
              <w:rPr>
                <w:rFonts w:hint="eastAsia" w:ascii="宋体" w:hAnsi="宋体" w:eastAsia="宋体" w:cs="宋体"/>
                <w:b/>
                <w:bCs/>
                <w:kern w:val="2"/>
                <w:sz w:val="20"/>
                <w:szCs w:val="20"/>
                <w:highlight w:val="none"/>
                <w:lang w:val="en-US" w:eastAsia="zh-CN" w:bidi="ar-SA"/>
              </w:rPr>
              <w:t>9分</w:t>
            </w:r>
            <w:r>
              <w:rPr>
                <w:rFonts w:hint="eastAsia" w:ascii="宋体" w:hAnsi="宋体" w:eastAsia="宋体" w:cs="宋体"/>
                <w:b w:val="0"/>
                <w:bCs w:val="0"/>
                <w:kern w:val="2"/>
                <w:sz w:val="20"/>
                <w:szCs w:val="20"/>
                <w:highlight w:val="none"/>
                <w:lang w:val="en-US" w:eastAsia="zh-CN" w:bidi="ar-SA"/>
              </w:rPr>
              <w:t>；一般的得</w:t>
            </w:r>
            <w:r>
              <w:rPr>
                <w:rFonts w:hint="eastAsia" w:ascii="宋体" w:hAnsi="宋体" w:eastAsia="宋体" w:cs="宋体"/>
                <w:b/>
                <w:bCs/>
                <w:kern w:val="2"/>
                <w:sz w:val="20"/>
                <w:szCs w:val="20"/>
                <w:highlight w:val="none"/>
                <w:lang w:val="en-US" w:eastAsia="zh-CN" w:bidi="ar-SA"/>
              </w:rPr>
              <w:t>6分</w:t>
            </w:r>
            <w:r>
              <w:rPr>
                <w:rFonts w:hint="eastAsia" w:ascii="宋体" w:hAnsi="宋体" w:eastAsia="宋体" w:cs="宋体"/>
                <w:b w:val="0"/>
                <w:bCs w:val="0"/>
                <w:kern w:val="2"/>
                <w:sz w:val="20"/>
                <w:szCs w:val="20"/>
                <w:highlight w:val="none"/>
                <w:lang w:val="en-US" w:eastAsia="zh-CN" w:bidi="ar-SA"/>
              </w:rPr>
              <w:t>；未实质性响应或不提供的不得分。</w:t>
            </w:r>
          </w:p>
        </w:tc>
      </w:tr>
      <w:tr w14:paraId="47CE61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68" w:hRule="atLeast"/>
        </w:trPr>
        <w:tc>
          <w:tcPr>
            <w:tcW w:w="1200" w:type="dxa"/>
            <w:noWrap w:val="0"/>
            <w:vAlign w:val="center"/>
          </w:tcPr>
          <w:p w14:paraId="69EF04A5">
            <w:pPr>
              <w:ind w:left="0" w:leftChars="0" w:firstLine="0" w:firstLineChars="0"/>
              <w:jc w:val="center"/>
              <w:rPr>
                <w:rFonts w:hint="default" w:ascii="宋体" w:hAnsi="宋体" w:eastAsia="宋体" w:cs="宋体"/>
                <w:sz w:val="24"/>
                <w:szCs w:val="32"/>
                <w:lang w:val="en-US" w:eastAsia="zh-CN"/>
              </w:rPr>
            </w:pPr>
            <w:r>
              <w:rPr>
                <w:rFonts w:hint="eastAsia" w:ascii="宋体" w:hAnsi="宋体" w:eastAsia="宋体" w:cs="宋体"/>
                <w:b/>
                <w:bCs/>
                <w:spacing w:val="1"/>
                <w:kern w:val="2"/>
                <w:sz w:val="20"/>
                <w:szCs w:val="20"/>
                <w:highlight w:val="none"/>
                <w:lang w:val="en-US" w:eastAsia="zh-CN" w:bidi="ar-SA"/>
              </w:rPr>
              <w:t>履约能力</w:t>
            </w:r>
            <w:r>
              <w:rPr>
                <w:rFonts w:hint="eastAsia" w:ascii="宋体" w:hAnsi="宋体" w:cs="宋体"/>
                <w:b/>
                <w:bCs/>
                <w:spacing w:val="1"/>
                <w:kern w:val="2"/>
                <w:sz w:val="20"/>
                <w:szCs w:val="20"/>
                <w:highlight w:val="none"/>
                <w:lang w:val="en-US" w:eastAsia="zh-CN" w:bidi="ar-SA"/>
              </w:rPr>
              <w:t>（5分）</w:t>
            </w:r>
          </w:p>
        </w:tc>
        <w:tc>
          <w:tcPr>
            <w:tcW w:w="1186" w:type="dxa"/>
            <w:shd w:val="clear" w:color="auto" w:fill="auto"/>
            <w:noWrap w:val="0"/>
            <w:vAlign w:val="center"/>
          </w:tcPr>
          <w:p w14:paraId="1F86FD98">
            <w:pPr>
              <w:pStyle w:val="46"/>
              <w:spacing w:before="52" w:line="224" w:lineRule="auto"/>
              <w:ind w:left="0" w:leftChars="0" w:firstLine="0" w:firstLineChars="0"/>
              <w:jc w:val="both"/>
              <w:rPr>
                <w:rFonts w:hint="eastAsia" w:ascii="宋体" w:hAnsi="宋体" w:eastAsia="宋体" w:cs="宋体"/>
                <w:kern w:val="2"/>
                <w:sz w:val="20"/>
                <w:szCs w:val="20"/>
                <w:highlight w:val="red"/>
                <w:lang w:val="en-US" w:eastAsia="zh-CN" w:bidi="ar-SA"/>
              </w:rPr>
            </w:pPr>
            <w:r>
              <w:rPr>
                <w:rFonts w:hint="eastAsia" w:ascii="宋体" w:hAnsi="宋体" w:eastAsia="宋体" w:cs="宋体"/>
                <w:b/>
                <w:bCs/>
                <w:spacing w:val="1"/>
                <w:sz w:val="20"/>
                <w:szCs w:val="20"/>
                <w:highlight w:val="none"/>
              </w:rPr>
              <w:t>业绩情况</w:t>
            </w:r>
          </w:p>
        </w:tc>
        <w:tc>
          <w:tcPr>
            <w:tcW w:w="928" w:type="dxa"/>
            <w:shd w:val="clear" w:color="auto" w:fill="auto"/>
            <w:noWrap w:val="0"/>
            <w:vAlign w:val="center"/>
          </w:tcPr>
          <w:p w14:paraId="2FC73FC7">
            <w:pPr>
              <w:pStyle w:val="46"/>
              <w:spacing w:before="52" w:line="186" w:lineRule="auto"/>
              <w:ind w:firstLine="370" w:firstLineChars="200"/>
              <w:jc w:val="both"/>
              <w:rPr>
                <w:rFonts w:hint="eastAsia" w:ascii="宋体" w:hAnsi="宋体" w:eastAsia="宋体" w:cs="宋体"/>
                <w:kern w:val="2"/>
                <w:sz w:val="20"/>
                <w:szCs w:val="20"/>
                <w:highlight w:val="none"/>
                <w:lang w:val="en-US" w:eastAsia="zh-CN" w:bidi="ar-SA"/>
              </w:rPr>
            </w:pPr>
            <w:r>
              <w:rPr>
                <w:rFonts w:hint="eastAsia" w:cs="宋体"/>
                <w:b/>
                <w:bCs/>
                <w:spacing w:val="-8"/>
                <w:sz w:val="20"/>
                <w:szCs w:val="20"/>
                <w:highlight w:val="none"/>
                <w:lang w:val="en-US" w:eastAsia="zh-CN"/>
              </w:rPr>
              <w:t>5</w:t>
            </w:r>
          </w:p>
        </w:tc>
        <w:tc>
          <w:tcPr>
            <w:tcW w:w="6463" w:type="dxa"/>
            <w:shd w:val="clear" w:color="auto" w:fill="auto"/>
            <w:noWrap w:val="0"/>
            <w:vAlign w:val="top"/>
          </w:tcPr>
          <w:p w14:paraId="052B9850">
            <w:pPr>
              <w:pStyle w:val="46"/>
              <w:spacing w:before="240" w:line="222" w:lineRule="auto"/>
              <w:ind w:left="0" w:leftChars="0" w:firstLine="0" w:firstLineChars="0"/>
              <w:jc w:val="both"/>
              <w:rPr>
                <w:rFonts w:hint="eastAsia" w:ascii="宋体" w:hAnsi="宋体" w:eastAsia="宋体" w:cs="宋体"/>
                <w:kern w:val="2"/>
                <w:sz w:val="20"/>
                <w:szCs w:val="20"/>
                <w:lang w:val="en-US" w:eastAsia="zh-CN" w:bidi="ar-SA"/>
              </w:rPr>
            </w:pPr>
            <w:r>
              <w:rPr>
                <w:rFonts w:hint="eastAsia" w:ascii="宋体" w:hAnsi="宋体" w:eastAsia="宋体" w:cs="宋体"/>
                <w:spacing w:val="12"/>
                <w:sz w:val="20"/>
                <w:szCs w:val="20"/>
              </w:rPr>
              <w:t>供应商提供近三年内</w:t>
            </w:r>
            <w:r>
              <w:rPr>
                <w:rFonts w:hint="eastAsia" w:cs="宋体"/>
                <w:spacing w:val="12"/>
                <w:sz w:val="20"/>
                <w:szCs w:val="20"/>
                <w:lang w:eastAsia="zh-CN"/>
              </w:rPr>
              <w:t>（</w:t>
            </w:r>
            <w:r>
              <w:rPr>
                <w:rFonts w:hint="eastAsia" w:cs="宋体"/>
                <w:spacing w:val="12"/>
                <w:sz w:val="20"/>
                <w:szCs w:val="20"/>
                <w:lang w:val="en-US" w:eastAsia="zh-CN"/>
              </w:rPr>
              <w:t>2022年至今</w:t>
            </w:r>
            <w:r>
              <w:rPr>
                <w:rFonts w:hint="eastAsia" w:cs="宋体"/>
                <w:spacing w:val="12"/>
                <w:sz w:val="20"/>
                <w:szCs w:val="20"/>
                <w:lang w:eastAsia="zh-CN"/>
              </w:rPr>
              <w:t>）</w:t>
            </w:r>
            <w:r>
              <w:rPr>
                <w:rFonts w:hint="eastAsia" w:ascii="宋体" w:hAnsi="宋体" w:eastAsia="宋体" w:cs="宋体"/>
                <w:spacing w:val="12"/>
                <w:sz w:val="20"/>
                <w:szCs w:val="20"/>
              </w:rPr>
              <w:t>签订的类似项目合同，每</w:t>
            </w:r>
            <w:r>
              <w:rPr>
                <w:rFonts w:hint="eastAsia" w:ascii="宋体" w:hAnsi="宋体" w:eastAsia="宋体" w:cs="宋体"/>
                <w:spacing w:val="11"/>
                <w:sz w:val="20"/>
                <w:szCs w:val="20"/>
              </w:rPr>
              <w:t>提供一个得</w:t>
            </w:r>
            <w:r>
              <w:rPr>
                <w:rFonts w:hint="eastAsia" w:cs="宋体"/>
                <w:b/>
                <w:bCs/>
                <w:spacing w:val="11"/>
                <w:sz w:val="20"/>
                <w:szCs w:val="20"/>
                <w:lang w:val="en-US" w:eastAsia="zh-CN"/>
              </w:rPr>
              <w:t>1</w:t>
            </w:r>
            <w:r>
              <w:rPr>
                <w:rFonts w:hint="eastAsia" w:ascii="宋体" w:hAnsi="宋体" w:eastAsia="宋体" w:cs="宋体"/>
                <w:b/>
                <w:bCs/>
                <w:spacing w:val="11"/>
                <w:sz w:val="20"/>
                <w:szCs w:val="20"/>
              </w:rPr>
              <w:t>分</w:t>
            </w:r>
            <w:r>
              <w:rPr>
                <w:rFonts w:hint="eastAsia" w:cs="宋体"/>
                <w:b/>
                <w:bCs/>
                <w:spacing w:val="11"/>
                <w:sz w:val="20"/>
                <w:szCs w:val="20"/>
                <w:lang w:eastAsia="zh-CN"/>
              </w:rPr>
              <w:t>，</w:t>
            </w:r>
            <w:r>
              <w:rPr>
                <w:rFonts w:hint="eastAsia" w:ascii="宋体" w:hAnsi="宋体" w:eastAsia="宋体" w:cs="宋体"/>
                <w:spacing w:val="11"/>
                <w:sz w:val="20"/>
                <w:szCs w:val="20"/>
              </w:rPr>
              <w:t>本项满分</w:t>
            </w:r>
            <w:r>
              <w:rPr>
                <w:rFonts w:hint="eastAsia" w:cs="宋体"/>
                <w:b/>
                <w:bCs/>
                <w:spacing w:val="2"/>
                <w:sz w:val="20"/>
                <w:szCs w:val="20"/>
                <w:lang w:val="en-US" w:eastAsia="zh-CN"/>
              </w:rPr>
              <w:t>5</w:t>
            </w:r>
            <w:r>
              <w:rPr>
                <w:rFonts w:hint="eastAsia" w:ascii="宋体" w:hAnsi="宋体" w:eastAsia="宋体" w:cs="宋体"/>
                <w:b/>
                <w:bCs/>
                <w:spacing w:val="2"/>
                <w:sz w:val="20"/>
                <w:szCs w:val="20"/>
              </w:rPr>
              <w:t>分</w:t>
            </w:r>
            <w:r>
              <w:rPr>
                <w:rFonts w:hint="eastAsia" w:ascii="宋体" w:hAnsi="宋体" w:eastAsia="宋体" w:cs="宋体"/>
                <w:spacing w:val="2"/>
                <w:sz w:val="20"/>
                <w:szCs w:val="20"/>
              </w:rPr>
              <w:t>，未提供的不得分。</w:t>
            </w:r>
            <w:r>
              <w:rPr>
                <w:rFonts w:hint="eastAsia" w:ascii="宋体" w:hAnsi="宋体" w:eastAsia="宋体" w:cs="宋体"/>
                <w:spacing w:val="-43"/>
                <w:sz w:val="20"/>
                <w:szCs w:val="20"/>
              </w:rPr>
              <w:t xml:space="preserve"> </w:t>
            </w:r>
            <w:r>
              <w:rPr>
                <w:rFonts w:hint="eastAsia" w:ascii="宋体" w:hAnsi="宋体" w:eastAsia="宋体" w:cs="宋体"/>
                <w:spacing w:val="2"/>
                <w:sz w:val="20"/>
                <w:szCs w:val="20"/>
              </w:rPr>
              <w:t>(需提供包含合同首页、标的及</w:t>
            </w:r>
            <w:r>
              <w:rPr>
                <w:rFonts w:hint="eastAsia" w:ascii="宋体" w:hAnsi="宋体" w:eastAsia="宋体" w:cs="宋体"/>
                <w:spacing w:val="1"/>
                <w:sz w:val="20"/>
                <w:szCs w:val="20"/>
              </w:rPr>
              <w:t>金额所在页、签字盖章页的合同复印件)</w:t>
            </w:r>
          </w:p>
        </w:tc>
      </w:tr>
    </w:tbl>
    <w:p w14:paraId="218E8150">
      <w:pPr>
        <w:widowControl/>
        <w:spacing w:beforeLines="200" w:afterLines="200" w:line="240" w:lineRule="auto"/>
        <w:ind w:firstLine="0" w:firstLineChars="0"/>
        <w:jc w:val="both"/>
        <w:outlineLvl w:val="1"/>
        <w:rPr>
          <w:rFonts w:hint="eastAsia" w:ascii="宋体" w:hAnsi="宋体"/>
          <w:b/>
          <w:bCs/>
          <w:kern w:val="0"/>
          <w:sz w:val="36"/>
          <w:szCs w:val="36"/>
        </w:rPr>
      </w:pPr>
      <w:bookmarkStart w:id="79" w:name="_Toc376936756"/>
      <w:bookmarkStart w:id="80" w:name="_Toc325726025"/>
      <w:bookmarkStart w:id="81" w:name="_Toc496626219"/>
    </w:p>
    <w:p w14:paraId="52FD5012">
      <w:pPr>
        <w:widowControl/>
        <w:spacing w:beforeLines="200" w:afterLines="200" w:line="240" w:lineRule="auto"/>
        <w:ind w:firstLine="0" w:firstLineChars="0"/>
        <w:jc w:val="center"/>
        <w:outlineLvl w:val="1"/>
        <w:rPr>
          <w:rFonts w:ascii="宋体" w:hAnsi="宋体"/>
          <w:b/>
          <w:bCs/>
          <w:kern w:val="0"/>
          <w:sz w:val="36"/>
          <w:szCs w:val="36"/>
        </w:rPr>
      </w:pPr>
      <w:r>
        <w:rPr>
          <w:rFonts w:hint="eastAsia" w:ascii="宋体" w:hAnsi="宋体"/>
          <w:b/>
          <w:bCs/>
          <w:kern w:val="0"/>
          <w:sz w:val="36"/>
          <w:szCs w:val="36"/>
        </w:rPr>
        <w:t>七、</w:t>
      </w:r>
      <w:bookmarkEnd w:id="79"/>
      <w:bookmarkEnd w:id="80"/>
      <w:r>
        <w:rPr>
          <w:rFonts w:hint="eastAsia" w:ascii="宋体" w:hAnsi="宋体"/>
          <w:b/>
          <w:bCs/>
          <w:kern w:val="0"/>
          <w:sz w:val="36"/>
          <w:szCs w:val="36"/>
        </w:rPr>
        <w:t>成交办法</w:t>
      </w:r>
      <w:bookmarkEnd w:id="81"/>
    </w:p>
    <w:p w14:paraId="43343186">
      <w:pPr>
        <w:widowControl/>
        <w:spacing w:before="100" w:beforeAutospacing="1" w:after="100" w:afterAutospacing="1" w:line="240" w:lineRule="auto"/>
        <w:ind w:firstLine="542"/>
        <w:jc w:val="left"/>
        <w:outlineLvl w:val="2"/>
        <w:rPr>
          <w:rFonts w:ascii="宋体" w:hAnsi="宋体"/>
          <w:b/>
          <w:bCs/>
          <w:kern w:val="0"/>
          <w:sz w:val="27"/>
          <w:szCs w:val="27"/>
        </w:rPr>
      </w:pPr>
      <w:bookmarkStart w:id="82" w:name="_Toc325726026"/>
      <w:bookmarkStart w:id="83" w:name="_Toc376936757"/>
      <w:bookmarkStart w:id="84" w:name="_Toc496626220"/>
      <w:r>
        <w:rPr>
          <w:rFonts w:hint="eastAsia" w:ascii="宋体" w:hAnsi="宋体"/>
          <w:b/>
          <w:bCs/>
          <w:kern w:val="0"/>
          <w:sz w:val="27"/>
          <w:szCs w:val="27"/>
        </w:rPr>
        <w:t>21.推荐并确定成交</w:t>
      </w:r>
      <w:bookmarkEnd w:id="82"/>
      <w:bookmarkEnd w:id="83"/>
      <w:r>
        <w:rPr>
          <w:rFonts w:hint="eastAsia" w:ascii="宋体" w:hAnsi="宋体"/>
          <w:b/>
          <w:bCs/>
          <w:kern w:val="0"/>
          <w:sz w:val="27"/>
          <w:szCs w:val="27"/>
        </w:rPr>
        <w:t>供应商</w:t>
      </w:r>
      <w:bookmarkEnd w:id="84"/>
    </w:p>
    <w:p w14:paraId="6D9F387C">
      <w:pPr>
        <w:ind w:firstLine="480"/>
        <w:jc w:val="left"/>
        <w:rPr>
          <w:rFonts w:ascii="宋体" w:hAnsi="宋体"/>
        </w:rPr>
      </w:pPr>
      <w:r>
        <w:rPr>
          <w:rFonts w:hint="eastAsia" w:ascii="宋体" w:hAnsi="宋体"/>
        </w:rPr>
        <w:t>21.1评标小组根据</w:t>
      </w:r>
      <w:r>
        <w:rPr>
          <w:rFonts w:hint="eastAsia" w:ascii="宋体" w:hAnsi="宋体" w:cs="宋体"/>
        </w:rPr>
        <w:t>评审总得分由高到低排序推荐预中标候选人，并由采购人按顺序确定成交供应商</w:t>
      </w:r>
      <w:r>
        <w:rPr>
          <w:rFonts w:hint="eastAsia" w:ascii="宋体" w:hAnsi="宋体"/>
        </w:rPr>
        <w:t>。</w:t>
      </w:r>
    </w:p>
    <w:p w14:paraId="5965A2B4">
      <w:pPr>
        <w:ind w:firstLine="480"/>
        <w:jc w:val="left"/>
        <w:rPr>
          <w:rFonts w:ascii="宋体" w:hAnsi="宋体"/>
        </w:rPr>
      </w:pPr>
      <w:r>
        <w:rPr>
          <w:rFonts w:hint="eastAsia" w:ascii="宋体" w:hAnsi="宋体"/>
        </w:rPr>
        <w:t>21.2成交</w:t>
      </w:r>
      <w:r>
        <w:rPr>
          <w:rFonts w:hint="eastAsia" w:ascii="宋体" w:hAnsi="宋体" w:cs="宋体"/>
        </w:rPr>
        <w:t>供应商</w:t>
      </w:r>
      <w:r>
        <w:rPr>
          <w:rFonts w:hint="eastAsia" w:ascii="宋体" w:hAnsi="宋体"/>
        </w:rPr>
        <w:t>因不可抗力或自身原因不能履行合同时，采购人可以按照评标报告推荐的预成交供应商候选人名单排序，确定下一候选人为成交</w:t>
      </w:r>
      <w:r>
        <w:rPr>
          <w:rFonts w:hint="eastAsia" w:ascii="宋体" w:hAnsi="宋体" w:cs="宋体"/>
        </w:rPr>
        <w:t>供应商</w:t>
      </w:r>
      <w:r>
        <w:rPr>
          <w:rFonts w:hint="eastAsia" w:ascii="宋体" w:hAnsi="宋体"/>
        </w:rPr>
        <w:t>，也可重新开展政府采购活动。</w:t>
      </w:r>
      <w:bookmarkStart w:id="85" w:name="_Toc325726027"/>
    </w:p>
    <w:p w14:paraId="41FFDE15">
      <w:pPr>
        <w:widowControl/>
        <w:spacing w:before="100" w:beforeAutospacing="1" w:after="100" w:afterAutospacing="1" w:line="240" w:lineRule="auto"/>
        <w:ind w:firstLine="542"/>
        <w:jc w:val="left"/>
        <w:outlineLvl w:val="2"/>
        <w:rPr>
          <w:rFonts w:ascii="宋体" w:hAnsi="宋体"/>
          <w:b/>
          <w:bCs/>
          <w:kern w:val="0"/>
          <w:sz w:val="27"/>
          <w:szCs w:val="27"/>
        </w:rPr>
      </w:pPr>
      <w:bookmarkStart w:id="86" w:name="_Toc376936759"/>
      <w:bookmarkStart w:id="87" w:name="_Toc496626221"/>
      <w:bookmarkStart w:id="88" w:name="_Toc325726028"/>
      <w:r>
        <w:rPr>
          <w:rFonts w:hint="eastAsia" w:ascii="宋体" w:hAnsi="宋体"/>
          <w:b/>
          <w:bCs/>
          <w:kern w:val="0"/>
          <w:sz w:val="27"/>
          <w:szCs w:val="27"/>
        </w:rPr>
        <w:t>22.成交通知</w:t>
      </w:r>
      <w:bookmarkEnd w:id="86"/>
      <w:bookmarkEnd w:id="87"/>
      <w:bookmarkEnd w:id="88"/>
    </w:p>
    <w:p w14:paraId="02BCE0D4">
      <w:pPr>
        <w:ind w:firstLine="480"/>
        <w:jc w:val="left"/>
        <w:rPr>
          <w:rFonts w:ascii="宋体" w:hAnsi="宋体"/>
        </w:rPr>
      </w:pPr>
      <w:r>
        <w:rPr>
          <w:rFonts w:hint="eastAsia" w:ascii="宋体" w:hAnsi="宋体"/>
        </w:rPr>
        <w:t>22.1集中采购代理机构自成交供应商确定之日起2个工作日内发出《成交通知书》，并在青海政府采购信息网上公告成交结果，公告期限为1个工作日。在公告成交结果的同时，集中采购代理机构应当向成交供应商发出成交通知书；对未通过资格审查的供应商，告知其未通过的原因；告知未成交供应商本人的评审得分与排序。</w:t>
      </w:r>
    </w:p>
    <w:p w14:paraId="09E772DE">
      <w:pPr>
        <w:ind w:firstLine="480"/>
        <w:jc w:val="left"/>
        <w:rPr>
          <w:rFonts w:ascii="宋体" w:hAnsi="宋体"/>
        </w:rPr>
      </w:pPr>
      <w:r>
        <w:rPr>
          <w:rFonts w:hint="eastAsia" w:ascii="宋体" w:hAnsi="宋体"/>
        </w:rPr>
        <w:t>22.2《成交通知书》发出后，采购人改变成交结果的，或者成交供应商无正当理由放弃成交项目的，依法承担法律责任。</w:t>
      </w:r>
    </w:p>
    <w:p w14:paraId="7D244013">
      <w:pPr>
        <w:widowControl/>
        <w:spacing w:beforeLines="200" w:afterLines="200" w:line="240" w:lineRule="auto"/>
        <w:ind w:firstLine="0" w:firstLineChars="0"/>
        <w:jc w:val="center"/>
        <w:outlineLvl w:val="1"/>
        <w:rPr>
          <w:rFonts w:ascii="宋体" w:hAnsi="宋体"/>
          <w:b/>
          <w:bCs/>
          <w:kern w:val="0"/>
          <w:sz w:val="36"/>
          <w:szCs w:val="36"/>
        </w:rPr>
      </w:pPr>
      <w:bookmarkStart w:id="89" w:name="_Toc376936758"/>
      <w:bookmarkStart w:id="90" w:name="_Toc496626222"/>
      <w:r>
        <w:rPr>
          <w:rFonts w:hint="eastAsia" w:ascii="宋体" w:hAnsi="宋体"/>
          <w:b/>
          <w:bCs/>
          <w:kern w:val="0"/>
          <w:sz w:val="36"/>
          <w:szCs w:val="36"/>
        </w:rPr>
        <w:t>八、授予合同</w:t>
      </w:r>
      <w:bookmarkEnd w:id="85"/>
      <w:bookmarkEnd w:id="89"/>
      <w:bookmarkEnd w:id="90"/>
    </w:p>
    <w:p w14:paraId="6AF2E058">
      <w:pPr>
        <w:widowControl/>
        <w:spacing w:before="100" w:beforeAutospacing="1" w:after="100" w:afterAutospacing="1" w:line="240" w:lineRule="auto"/>
        <w:ind w:firstLine="542"/>
        <w:jc w:val="left"/>
        <w:outlineLvl w:val="2"/>
        <w:rPr>
          <w:rFonts w:ascii="宋体" w:hAnsi="宋体"/>
          <w:b/>
          <w:bCs/>
          <w:kern w:val="0"/>
          <w:sz w:val="27"/>
          <w:szCs w:val="27"/>
        </w:rPr>
      </w:pPr>
      <w:bookmarkStart w:id="91" w:name="_Toc376936760"/>
      <w:bookmarkStart w:id="92" w:name="_Toc325726029"/>
      <w:bookmarkStart w:id="93" w:name="_Toc496626223"/>
      <w:r>
        <w:rPr>
          <w:rFonts w:hint="eastAsia" w:ascii="宋体" w:hAnsi="宋体"/>
          <w:b/>
          <w:bCs/>
          <w:kern w:val="0"/>
          <w:sz w:val="27"/>
          <w:szCs w:val="27"/>
        </w:rPr>
        <w:t>23.签订合同</w:t>
      </w:r>
      <w:bookmarkEnd w:id="91"/>
      <w:bookmarkEnd w:id="92"/>
      <w:bookmarkEnd w:id="93"/>
    </w:p>
    <w:p w14:paraId="14B28C2B">
      <w:pPr>
        <w:ind w:firstLine="480"/>
        <w:jc w:val="left"/>
        <w:rPr>
          <w:rFonts w:ascii="宋体" w:hAnsi="宋体"/>
        </w:rPr>
      </w:pPr>
      <w:bookmarkStart w:id="94" w:name="_Toc376936761"/>
      <w:bookmarkStart w:id="95" w:name="_Toc325726030"/>
      <w:r>
        <w:rPr>
          <w:rFonts w:hint="eastAsia" w:ascii="宋体" w:hAnsi="宋体"/>
        </w:rPr>
        <w:t>23.1采购人与成交供应商双方应当自《成交通知书》发出之日起30日内，按照投标文件确定的合同文本以及采购标的、规格型号、采购金额、采购数量、技术和服务要求等事项签订政府采购合同，并报格尔木市政务服务和公共资源交易中心审核备案。</w:t>
      </w:r>
    </w:p>
    <w:p w14:paraId="59617D00">
      <w:pPr>
        <w:ind w:firstLine="480"/>
        <w:jc w:val="left"/>
        <w:rPr>
          <w:rFonts w:ascii="宋体" w:hAnsi="宋体"/>
        </w:rPr>
      </w:pPr>
      <w:r>
        <w:rPr>
          <w:rFonts w:hint="eastAsia" w:ascii="宋体" w:hAnsi="宋体"/>
        </w:rPr>
        <w:t>23.2采购人不得向成交供应商提出超出投标文件以外的任何要求作为订立合同的条件，不得与成交供应商订立背离投标文件确定的合同文本以及采购标的、规格型号、采购金额、采购数量、技术和服务要求等实质性内容的协议。</w:t>
      </w:r>
    </w:p>
    <w:p w14:paraId="46FDF9A5">
      <w:pPr>
        <w:ind w:firstLine="480"/>
        <w:rPr>
          <w:rFonts w:ascii="宋体" w:hAnsi="宋体"/>
          <w:szCs w:val="20"/>
        </w:rPr>
      </w:pPr>
      <w:r>
        <w:rPr>
          <w:rFonts w:hint="eastAsia" w:ascii="宋体" w:hAnsi="宋体"/>
        </w:rPr>
        <w:t>23.3</w:t>
      </w:r>
      <w:r>
        <w:rPr>
          <w:rFonts w:hint="eastAsia" w:ascii="宋体" w:hAnsi="宋体"/>
          <w:szCs w:val="20"/>
        </w:rPr>
        <w:t>签订合同时，成交供应商应按规定向采购人提交履约保证金</w:t>
      </w:r>
      <w:r>
        <w:rPr>
          <w:rFonts w:hint="eastAsia" w:ascii="宋体" w:hAnsi="宋体" w:cs="宋体"/>
          <w:lang w:val="zh-CN"/>
        </w:rPr>
        <w:t>（履约保证金的数额由采购人与成交供应商商定，但数额不得超出采购合同总金额的10%）</w:t>
      </w:r>
      <w:r>
        <w:rPr>
          <w:rFonts w:hint="eastAsia" w:ascii="宋体" w:hAnsi="宋体"/>
          <w:szCs w:val="20"/>
        </w:rPr>
        <w:t>，履约保证金须缴纳到采购人指定的账户。</w:t>
      </w:r>
    </w:p>
    <w:p w14:paraId="553EF024">
      <w:pPr>
        <w:ind w:firstLine="480"/>
        <w:jc w:val="left"/>
        <w:rPr>
          <w:rFonts w:ascii="宋体" w:hAnsi="宋体"/>
        </w:rPr>
      </w:pPr>
      <w:r>
        <w:rPr>
          <w:rFonts w:hint="eastAsia" w:ascii="宋体" w:hAnsi="宋体"/>
        </w:rPr>
        <w:t>23.4成交供应商在法定期限内无正当理由拒签合同的，按违约处理。同时，集中采购代理机构和采购人可依成交供应商候选人排序重新确定成交供应商，并协调双方签订采购合同。</w:t>
      </w:r>
    </w:p>
    <w:p w14:paraId="48DE6740">
      <w:pPr>
        <w:ind w:firstLine="480"/>
        <w:jc w:val="left"/>
        <w:rPr>
          <w:rFonts w:ascii="宋体" w:hAnsi="宋体"/>
        </w:rPr>
      </w:pPr>
      <w:r>
        <w:rPr>
          <w:rFonts w:hint="eastAsia" w:ascii="宋体" w:hAnsi="宋体"/>
        </w:rPr>
        <w:t>23.5投标文件、成交供应商的投标响应文件、《成交通知书》及其澄清、说明文件等，均为签订采购合同的依据。</w:t>
      </w:r>
    </w:p>
    <w:p w14:paraId="59F398A1">
      <w:pPr>
        <w:ind w:firstLine="480"/>
        <w:jc w:val="left"/>
        <w:rPr>
          <w:rFonts w:ascii="宋体" w:hAnsi="宋体"/>
        </w:rPr>
      </w:pPr>
      <w:r>
        <w:rPr>
          <w:rFonts w:hint="eastAsia" w:ascii="宋体" w:hAnsi="宋体"/>
        </w:rPr>
        <w:t>23.6采购人或集中采购代理机构应当自采购合同签订之日起2个工作日内，将采购合同在青海政府采购信息网上公告，但政府采购合同中涉及国家秘密、商业秘密的内容除外。</w:t>
      </w:r>
    </w:p>
    <w:p w14:paraId="647F8F8D">
      <w:pPr>
        <w:widowControl/>
        <w:spacing w:beforeLines="200" w:afterLines="200" w:line="240" w:lineRule="auto"/>
        <w:ind w:firstLine="0" w:firstLineChars="0"/>
        <w:jc w:val="center"/>
        <w:outlineLvl w:val="1"/>
        <w:rPr>
          <w:rFonts w:ascii="宋体" w:hAnsi="宋体"/>
          <w:b/>
          <w:bCs/>
          <w:kern w:val="0"/>
          <w:sz w:val="36"/>
          <w:szCs w:val="36"/>
        </w:rPr>
      </w:pPr>
      <w:bookmarkStart w:id="96" w:name="_Toc496626224"/>
      <w:r>
        <w:rPr>
          <w:rFonts w:hint="eastAsia" w:ascii="宋体" w:hAnsi="宋体"/>
          <w:b/>
          <w:bCs/>
          <w:kern w:val="0"/>
          <w:sz w:val="36"/>
          <w:szCs w:val="36"/>
        </w:rPr>
        <w:t>九、串通投标的认定及处理办法</w:t>
      </w:r>
      <w:bookmarkEnd w:id="96"/>
    </w:p>
    <w:p w14:paraId="3EB5E9EF">
      <w:pPr>
        <w:widowControl/>
        <w:spacing w:before="100" w:beforeAutospacing="1" w:after="100" w:afterAutospacing="1"/>
        <w:ind w:firstLine="542"/>
        <w:jc w:val="left"/>
        <w:outlineLvl w:val="2"/>
        <w:rPr>
          <w:rFonts w:ascii="宋体" w:hAnsi="宋体"/>
          <w:b/>
          <w:bCs/>
          <w:kern w:val="0"/>
          <w:sz w:val="27"/>
          <w:szCs w:val="27"/>
        </w:rPr>
      </w:pPr>
      <w:bookmarkStart w:id="97" w:name="_Toc496189563"/>
      <w:bookmarkStart w:id="98" w:name="_Toc496626225"/>
      <w:bookmarkStart w:id="99" w:name="_Toc496004020"/>
      <w:r>
        <w:rPr>
          <w:rFonts w:hint="eastAsia" w:ascii="宋体" w:hAnsi="宋体"/>
          <w:b/>
          <w:bCs/>
          <w:kern w:val="0"/>
          <w:sz w:val="27"/>
          <w:szCs w:val="27"/>
        </w:rPr>
        <w:t>24.串通投标的情形</w:t>
      </w:r>
      <w:bookmarkEnd w:id="97"/>
      <w:bookmarkEnd w:id="98"/>
      <w:bookmarkEnd w:id="99"/>
    </w:p>
    <w:p w14:paraId="185F3C37">
      <w:pPr>
        <w:ind w:firstLine="480"/>
        <w:jc w:val="left"/>
        <w:rPr>
          <w:rFonts w:ascii="宋体" w:hAnsi="宋体"/>
        </w:rPr>
      </w:pPr>
      <w:r>
        <w:rPr>
          <w:rFonts w:hint="eastAsia" w:ascii="宋体" w:hAnsi="宋体"/>
        </w:rPr>
        <w:t>24.1</w:t>
      </w:r>
      <w:r>
        <w:rPr>
          <w:rFonts w:ascii="宋体" w:hAnsi="宋体"/>
        </w:rPr>
        <w:t>供应商应当遵循公平竞争的原则，不得恶意串通，不得妨碍其他供应商的竞争行为，不得损害采购人或者其他供应商的合法权益。</w:t>
      </w:r>
    </w:p>
    <w:p w14:paraId="19E14C7A">
      <w:pPr>
        <w:ind w:firstLine="480"/>
        <w:jc w:val="left"/>
        <w:rPr>
          <w:rFonts w:ascii="宋体" w:hAnsi="宋体"/>
        </w:rPr>
      </w:pPr>
      <w:r>
        <w:rPr>
          <w:rFonts w:hint="eastAsia" w:ascii="宋体" w:hAnsi="宋体"/>
        </w:rPr>
        <w:t xml:space="preserve">24.2 </w:t>
      </w:r>
      <w:r>
        <w:rPr>
          <w:rFonts w:ascii="宋体" w:hAnsi="宋体"/>
        </w:rPr>
        <w:t>有下列情形之一的，视为供应商串通投标，其投标无效：</w:t>
      </w:r>
    </w:p>
    <w:p w14:paraId="0F342F0B">
      <w:pPr>
        <w:ind w:firstLine="480"/>
        <w:jc w:val="left"/>
        <w:rPr>
          <w:rFonts w:ascii="宋体" w:hAnsi="宋体"/>
        </w:rPr>
      </w:pPr>
      <w:r>
        <w:rPr>
          <w:rFonts w:hint="eastAsia" w:ascii="宋体" w:hAnsi="宋体"/>
        </w:rPr>
        <w:t>（1）</w:t>
      </w:r>
      <w:r>
        <w:rPr>
          <w:rFonts w:ascii="宋体" w:hAnsi="宋体"/>
        </w:rPr>
        <w:t>不同供应商的</w:t>
      </w:r>
      <w:r>
        <w:rPr>
          <w:rFonts w:hint="eastAsia" w:ascii="宋体" w:hAnsi="宋体"/>
        </w:rPr>
        <w:t>投标响应文件</w:t>
      </w:r>
      <w:r>
        <w:rPr>
          <w:rFonts w:ascii="宋体" w:hAnsi="宋体"/>
        </w:rPr>
        <w:t>由同一单位或者个人编制；</w:t>
      </w:r>
    </w:p>
    <w:p w14:paraId="37A71752">
      <w:pPr>
        <w:ind w:firstLine="480"/>
        <w:jc w:val="left"/>
        <w:rPr>
          <w:rFonts w:ascii="宋体" w:hAnsi="宋体"/>
        </w:rPr>
      </w:pPr>
      <w:r>
        <w:rPr>
          <w:rFonts w:hint="eastAsia" w:ascii="宋体" w:hAnsi="宋体"/>
        </w:rPr>
        <w:t>（2）</w:t>
      </w:r>
      <w:r>
        <w:rPr>
          <w:rFonts w:ascii="宋体" w:hAnsi="宋体"/>
        </w:rPr>
        <w:t>不同供应商委托同一单位或者个人办理投标事宜；</w:t>
      </w:r>
    </w:p>
    <w:p w14:paraId="3B1CF1C8">
      <w:pPr>
        <w:ind w:firstLine="480"/>
        <w:jc w:val="left"/>
        <w:rPr>
          <w:rFonts w:ascii="宋体" w:hAnsi="宋体"/>
        </w:rPr>
      </w:pPr>
      <w:r>
        <w:rPr>
          <w:rFonts w:hint="eastAsia" w:ascii="宋体" w:hAnsi="宋体"/>
        </w:rPr>
        <w:t>（3）</w:t>
      </w:r>
      <w:r>
        <w:rPr>
          <w:rFonts w:ascii="宋体" w:hAnsi="宋体"/>
        </w:rPr>
        <w:t>不同供应商的</w:t>
      </w:r>
      <w:r>
        <w:rPr>
          <w:rFonts w:hint="eastAsia" w:ascii="宋体" w:hAnsi="宋体"/>
        </w:rPr>
        <w:t>投标响应文件</w:t>
      </w:r>
      <w:r>
        <w:rPr>
          <w:rFonts w:ascii="宋体" w:hAnsi="宋体"/>
        </w:rPr>
        <w:t>载明的项目管理成员或者联系人员为同一人；</w:t>
      </w:r>
    </w:p>
    <w:p w14:paraId="7FBD0DF2">
      <w:pPr>
        <w:ind w:firstLine="480"/>
        <w:jc w:val="left"/>
        <w:rPr>
          <w:rFonts w:ascii="宋体" w:hAnsi="宋体"/>
        </w:rPr>
      </w:pPr>
      <w:r>
        <w:rPr>
          <w:rFonts w:hint="eastAsia" w:ascii="宋体" w:hAnsi="宋体"/>
        </w:rPr>
        <w:t>（4）</w:t>
      </w:r>
      <w:r>
        <w:rPr>
          <w:rFonts w:ascii="宋体" w:hAnsi="宋体"/>
        </w:rPr>
        <w:t>不同供应商的</w:t>
      </w:r>
      <w:r>
        <w:rPr>
          <w:rFonts w:hint="eastAsia" w:ascii="宋体" w:hAnsi="宋体"/>
        </w:rPr>
        <w:t>投标响应文件</w:t>
      </w:r>
      <w:r>
        <w:rPr>
          <w:rFonts w:ascii="宋体" w:hAnsi="宋体"/>
        </w:rPr>
        <w:t>异常一致或者投标报价呈规律性差异；</w:t>
      </w:r>
    </w:p>
    <w:p w14:paraId="7B9A0DF3">
      <w:pPr>
        <w:ind w:firstLine="480"/>
        <w:jc w:val="left"/>
        <w:rPr>
          <w:rFonts w:ascii="宋体" w:hAnsi="宋体"/>
        </w:rPr>
      </w:pPr>
      <w:r>
        <w:rPr>
          <w:rFonts w:hint="eastAsia" w:ascii="宋体" w:hAnsi="宋体"/>
        </w:rPr>
        <w:t>（5）</w:t>
      </w:r>
      <w:r>
        <w:rPr>
          <w:rFonts w:ascii="宋体" w:hAnsi="宋体"/>
        </w:rPr>
        <w:t>不同供应商的</w:t>
      </w:r>
      <w:r>
        <w:rPr>
          <w:rFonts w:hint="eastAsia" w:ascii="宋体" w:hAnsi="宋体"/>
        </w:rPr>
        <w:t>投标响应文件</w:t>
      </w:r>
      <w:r>
        <w:rPr>
          <w:rFonts w:ascii="宋体" w:hAnsi="宋体"/>
        </w:rPr>
        <w:t>相互混装；</w:t>
      </w:r>
    </w:p>
    <w:p w14:paraId="622C8E8D">
      <w:pPr>
        <w:widowControl/>
        <w:spacing w:beforeLines="200" w:afterLines="200" w:line="240" w:lineRule="auto"/>
        <w:ind w:firstLine="0" w:firstLineChars="0"/>
        <w:jc w:val="center"/>
        <w:outlineLvl w:val="1"/>
        <w:rPr>
          <w:rFonts w:ascii="宋体" w:hAnsi="宋体"/>
          <w:b/>
          <w:bCs/>
          <w:kern w:val="0"/>
          <w:sz w:val="36"/>
          <w:szCs w:val="36"/>
        </w:rPr>
      </w:pPr>
      <w:bookmarkStart w:id="100" w:name="_Toc496626226"/>
      <w:r>
        <w:rPr>
          <w:rFonts w:hint="eastAsia" w:ascii="宋体" w:hAnsi="宋体"/>
          <w:b/>
          <w:bCs/>
          <w:kern w:val="0"/>
          <w:sz w:val="36"/>
          <w:szCs w:val="36"/>
        </w:rPr>
        <w:t>十、</w:t>
      </w:r>
      <w:bookmarkEnd w:id="94"/>
      <w:bookmarkEnd w:id="95"/>
      <w:r>
        <w:rPr>
          <w:rFonts w:hint="eastAsia" w:ascii="宋体" w:hAnsi="宋体"/>
          <w:b/>
          <w:bCs/>
          <w:kern w:val="0"/>
          <w:sz w:val="36"/>
          <w:szCs w:val="36"/>
        </w:rPr>
        <w:t>投标活动终止</w:t>
      </w:r>
      <w:bookmarkEnd w:id="100"/>
    </w:p>
    <w:p w14:paraId="4B264D49">
      <w:pPr>
        <w:widowControl/>
        <w:spacing w:before="100" w:beforeAutospacing="1" w:after="100" w:afterAutospacing="1" w:line="240" w:lineRule="auto"/>
        <w:ind w:firstLine="542"/>
        <w:jc w:val="left"/>
        <w:outlineLvl w:val="2"/>
        <w:rPr>
          <w:rFonts w:ascii="宋体" w:hAnsi="宋体"/>
          <w:b/>
          <w:bCs/>
          <w:kern w:val="0"/>
          <w:sz w:val="27"/>
          <w:szCs w:val="27"/>
        </w:rPr>
      </w:pPr>
      <w:bookmarkStart w:id="101" w:name="_Toc496626227"/>
      <w:bookmarkStart w:id="102" w:name="_Toc376936762"/>
      <w:bookmarkStart w:id="103" w:name="_Toc325726031"/>
      <w:r>
        <w:rPr>
          <w:rFonts w:hint="eastAsia" w:ascii="宋体" w:hAnsi="宋体"/>
          <w:b/>
          <w:bCs/>
          <w:kern w:val="0"/>
          <w:sz w:val="27"/>
          <w:szCs w:val="27"/>
        </w:rPr>
        <w:t>25. 终止情形</w:t>
      </w:r>
      <w:bookmarkEnd w:id="101"/>
    </w:p>
    <w:p w14:paraId="7D7B707B">
      <w:pPr>
        <w:ind w:firstLine="480"/>
        <w:jc w:val="left"/>
        <w:rPr>
          <w:rFonts w:ascii="宋体" w:hAnsi="宋体"/>
        </w:rPr>
      </w:pPr>
      <w:r>
        <w:rPr>
          <w:rFonts w:hint="eastAsia" w:ascii="宋体" w:hAnsi="宋体"/>
        </w:rPr>
        <w:t>25.1在公开招标采购中，出现下列情形之一的，终止投标活动：</w:t>
      </w:r>
      <w:bookmarkEnd w:id="102"/>
      <w:bookmarkEnd w:id="103"/>
    </w:p>
    <w:p w14:paraId="4CF4A8E0">
      <w:pPr>
        <w:ind w:firstLine="480"/>
        <w:jc w:val="left"/>
        <w:rPr>
          <w:rFonts w:ascii="宋体" w:hAnsi="宋体"/>
        </w:rPr>
      </w:pPr>
      <w:r>
        <w:rPr>
          <w:rFonts w:hint="eastAsia" w:ascii="宋体" w:hAnsi="宋体"/>
        </w:rPr>
        <w:t>（1）因情况变化，不再符合规定的公开招标采购方式适用情形的。</w:t>
      </w:r>
    </w:p>
    <w:p w14:paraId="5F68C4D1">
      <w:pPr>
        <w:ind w:firstLine="480"/>
        <w:jc w:val="left"/>
        <w:rPr>
          <w:rFonts w:ascii="宋体" w:hAnsi="宋体"/>
        </w:rPr>
      </w:pPr>
      <w:r>
        <w:rPr>
          <w:rFonts w:hint="eastAsia" w:ascii="宋体" w:hAnsi="宋体"/>
        </w:rPr>
        <w:t>（2）出现影响采购活动公正的违法、违规行为的。</w:t>
      </w:r>
    </w:p>
    <w:p w14:paraId="44ABCE00">
      <w:pPr>
        <w:ind w:firstLine="480"/>
        <w:jc w:val="left"/>
        <w:rPr>
          <w:rFonts w:ascii="宋体" w:hAnsi="宋体"/>
        </w:rPr>
      </w:pPr>
      <w:r>
        <w:rPr>
          <w:rFonts w:hint="eastAsia" w:ascii="宋体" w:hAnsi="宋体"/>
        </w:rPr>
        <w:t>（3）符合要求的供应商或者报价未超过采购预算额度的供应商数量不满足相关规定的。</w:t>
      </w:r>
    </w:p>
    <w:p w14:paraId="12004A7F">
      <w:pPr>
        <w:ind w:firstLine="480"/>
        <w:jc w:val="left"/>
        <w:rPr>
          <w:rFonts w:ascii="宋体" w:hAnsi="宋体"/>
        </w:rPr>
      </w:pPr>
      <w:r>
        <w:rPr>
          <w:rFonts w:hint="eastAsia" w:ascii="宋体" w:hAnsi="宋体"/>
        </w:rPr>
        <w:t>（4）因重大变故，采购任务取消的。</w:t>
      </w:r>
    </w:p>
    <w:p w14:paraId="4A2A7A4B">
      <w:pPr>
        <w:ind w:firstLine="480"/>
        <w:rPr>
          <w:rFonts w:ascii="宋体" w:hAnsi="Courier New"/>
          <w:szCs w:val="20"/>
        </w:rPr>
      </w:pPr>
      <w:r>
        <w:rPr>
          <w:rFonts w:hint="eastAsia" w:ascii="宋体" w:hAnsi="宋体"/>
        </w:rPr>
        <w:t>25.2终止投标活动</w:t>
      </w:r>
      <w:r>
        <w:rPr>
          <w:rFonts w:hint="eastAsia" w:ascii="宋体" w:hAnsi="Courier New"/>
          <w:szCs w:val="20"/>
        </w:rPr>
        <w:t>后，由</w:t>
      </w:r>
      <w:r>
        <w:rPr>
          <w:rFonts w:hint="eastAsia" w:ascii="宋体" w:hAnsi="宋体"/>
        </w:rPr>
        <w:t>集中采购机构</w:t>
      </w:r>
      <w:r>
        <w:rPr>
          <w:rFonts w:hint="eastAsia" w:ascii="宋体" w:hAnsi="Courier New" w:cs="宋体"/>
          <w:szCs w:val="20"/>
        </w:rPr>
        <w:t>发布终止公告并说明原因</w:t>
      </w:r>
      <w:r>
        <w:rPr>
          <w:rFonts w:hint="eastAsia" w:ascii="宋体" w:hAnsi="Courier New"/>
          <w:szCs w:val="20"/>
        </w:rPr>
        <w:t>。</w:t>
      </w:r>
      <w:bookmarkStart w:id="104" w:name="_Toc325726032"/>
    </w:p>
    <w:p w14:paraId="2611A2EA">
      <w:pPr>
        <w:widowControl/>
        <w:spacing w:beforeLines="200" w:afterLines="200" w:line="240" w:lineRule="auto"/>
        <w:ind w:firstLine="0" w:firstLineChars="0"/>
        <w:jc w:val="center"/>
        <w:outlineLvl w:val="1"/>
        <w:rPr>
          <w:rFonts w:ascii="宋体" w:hAnsi="宋体"/>
          <w:b/>
          <w:bCs/>
          <w:kern w:val="0"/>
          <w:sz w:val="36"/>
          <w:szCs w:val="36"/>
        </w:rPr>
      </w:pPr>
      <w:bookmarkStart w:id="105" w:name="_Toc376936763"/>
      <w:bookmarkStart w:id="106" w:name="_Toc496626228"/>
      <w:r>
        <w:rPr>
          <w:rFonts w:hint="eastAsia" w:ascii="宋体" w:hAnsi="宋体"/>
          <w:b/>
          <w:bCs/>
          <w:kern w:val="0"/>
          <w:sz w:val="36"/>
          <w:szCs w:val="36"/>
        </w:rPr>
        <w:t>十一、处罚</w:t>
      </w:r>
      <w:bookmarkEnd w:id="104"/>
      <w:bookmarkEnd w:id="105"/>
      <w:bookmarkEnd w:id="106"/>
    </w:p>
    <w:p w14:paraId="4E1294A1">
      <w:pPr>
        <w:widowControl/>
        <w:spacing w:before="100" w:beforeAutospacing="1" w:after="100" w:afterAutospacing="1" w:line="240" w:lineRule="auto"/>
        <w:ind w:firstLine="542"/>
        <w:jc w:val="left"/>
        <w:outlineLvl w:val="2"/>
        <w:rPr>
          <w:rFonts w:ascii="宋体" w:hAnsi="宋体"/>
          <w:b/>
          <w:bCs/>
          <w:kern w:val="0"/>
          <w:sz w:val="27"/>
          <w:szCs w:val="27"/>
        </w:rPr>
      </w:pPr>
      <w:bookmarkStart w:id="107" w:name="_Toc496626229"/>
      <w:bookmarkStart w:id="108" w:name="_Toc376936764"/>
      <w:bookmarkStart w:id="109" w:name="_Toc325726033"/>
      <w:r>
        <w:rPr>
          <w:rFonts w:hint="eastAsia" w:ascii="宋体" w:hAnsi="宋体"/>
          <w:b/>
          <w:bCs/>
          <w:kern w:val="0"/>
          <w:sz w:val="27"/>
          <w:szCs w:val="27"/>
        </w:rPr>
        <w:t>26.处罚情形</w:t>
      </w:r>
      <w:bookmarkEnd w:id="107"/>
      <w:bookmarkEnd w:id="108"/>
      <w:bookmarkEnd w:id="109"/>
    </w:p>
    <w:p w14:paraId="60A54C1A">
      <w:pPr>
        <w:autoSpaceDE w:val="0"/>
        <w:autoSpaceDN w:val="0"/>
        <w:adjustRightInd w:val="0"/>
        <w:ind w:firstLine="480"/>
        <w:rPr>
          <w:rFonts w:ascii="宋体" w:hAnsi="宋体" w:cs="宋体"/>
          <w:color w:val="000000"/>
          <w:kern w:val="0"/>
        </w:rPr>
      </w:pPr>
      <w:r>
        <w:rPr>
          <w:rFonts w:hint="eastAsia" w:ascii="宋体" w:hAnsi="宋体"/>
        </w:rPr>
        <w:t>有下列情形之一的，</w:t>
      </w:r>
      <w:r>
        <w:rPr>
          <w:rFonts w:hint="eastAsia" w:ascii="宋体" w:hAnsi="宋体" w:cs="宋体"/>
          <w:color w:val="000000"/>
          <w:kern w:val="0"/>
          <w:lang w:val="zh-CN"/>
        </w:rPr>
        <w:t>中标无效，情节严重的，报同级财政部门依法进行处理：</w:t>
      </w:r>
    </w:p>
    <w:p w14:paraId="124B59E2">
      <w:pPr>
        <w:autoSpaceDE w:val="0"/>
        <w:autoSpaceDN w:val="0"/>
        <w:adjustRightInd w:val="0"/>
        <w:ind w:firstLine="480"/>
        <w:rPr>
          <w:rFonts w:ascii="宋体" w:hAnsi="宋体" w:cs="宋体"/>
          <w:color w:val="000000"/>
          <w:kern w:val="0"/>
        </w:rPr>
      </w:pPr>
      <w:r>
        <w:rPr>
          <w:rFonts w:hint="eastAsia" w:ascii="宋体" w:hAnsi="宋体" w:cs="宋体"/>
          <w:color w:val="000000"/>
          <w:kern w:val="0"/>
        </w:rPr>
        <w:t xml:space="preserve">26.1 </w:t>
      </w:r>
      <w:r>
        <w:rPr>
          <w:rFonts w:hint="eastAsia" w:ascii="宋体" w:hAnsi="Cambria" w:cs="宋体"/>
          <w:color w:val="000000"/>
          <w:kern w:val="0"/>
          <w:lang w:val="zh-CN"/>
        </w:rPr>
        <w:t>供应商</w:t>
      </w:r>
      <w:r>
        <w:rPr>
          <w:rFonts w:hint="eastAsia" w:ascii="宋体" w:hAnsi="宋体" w:cs="宋体"/>
          <w:color w:val="000000"/>
          <w:kern w:val="0"/>
          <w:lang w:val="zh-CN"/>
        </w:rPr>
        <w:t>在投标截止期后撤回其投标文件的。</w:t>
      </w:r>
    </w:p>
    <w:p w14:paraId="6349F446">
      <w:pPr>
        <w:autoSpaceDE w:val="0"/>
        <w:autoSpaceDN w:val="0"/>
        <w:adjustRightInd w:val="0"/>
        <w:ind w:firstLine="480"/>
        <w:rPr>
          <w:rFonts w:ascii="宋体" w:hAnsi="宋体" w:cs="宋体"/>
          <w:color w:val="000000"/>
          <w:kern w:val="0"/>
        </w:rPr>
      </w:pPr>
      <w:r>
        <w:rPr>
          <w:rFonts w:hint="eastAsia" w:ascii="宋体" w:hAnsi="宋体" w:cs="宋体"/>
          <w:color w:val="000000"/>
          <w:kern w:val="0"/>
        </w:rPr>
        <w:t xml:space="preserve">26.2 </w:t>
      </w:r>
      <w:r>
        <w:rPr>
          <w:rFonts w:hint="eastAsia" w:ascii="宋体" w:hAnsi="宋体" w:cs="宋体"/>
          <w:color w:val="000000"/>
          <w:kern w:val="0"/>
          <w:lang w:val="zh-CN"/>
        </w:rPr>
        <w:t>提供虚假材料谋取中标的。</w:t>
      </w:r>
    </w:p>
    <w:p w14:paraId="282344A1">
      <w:pPr>
        <w:autoSpaceDE w:val="0"/>
        <w:autoSpaceDN w:val="0"/>
        <w:adjustRightInd w:val="0"/>
        <w:ind w:firstLine="480"/>
        <w:rPr>
          <w:rFonts w:ascii="宋体" w:hAnsi="宋体" w:cs="宋体"/>
          <w:color w:val="000000"/>
          <w:kern w:val="0"/>
        </w:rPr>
      </w:pPr>
      <w:r>
        <w:rPr>
          <w:rFonts w:hint="eastAsia" w:ascii="宋体" w:hAnsi="宋体" w:cs="宋体"/>
          <w:color w:val="000000"/>
          <w:kern w:val="0"/>
        </w:rPr>
        <w:t xml:space="preserve">26.3 </w:t>
      </w:r>
      <w:r>
        <w:rPr>
          <w:rFonts w:hint="eastAsia" w:ascii="宋体" w:hAnsi="宋体" w:cs="宋体"/>
          <w:color w:val="000000"/>
          <w:kern w:val="0"/>
          <w:lang w:val="zh-CN"/>
        </w:rPr>
        <w:t>采取不正当手段诋毁、排挤其他供应商的。</w:t>
      </w:r>
    </w:p>
    <w:p w14:paraId="735BB44B">
      <w:pPr>
        <w:autoSpaceDE w:val="0"/>
        <w:autoSpaceDN w:val="0"/>
        <w:adjustRightInd w:val="0"/>
        <w:ind w:firstLine="480"/>
        <w:rPr>
          <w:rFonts w:ascii="宋体" w:hAnsi="宋体" w:cs="宋体"/>
          <w:color w:val="000000"/>
          <w:kern w:val="0"/>
        </w:rPr>
      </w:pPr>
      <w:r>
        <w:rPr>
          <w:rFonts w:hint="eastAsia" w:ascii="宋体" w:hAnsi="宋体" w:cs="宋体"/>
          <w:color w:val="000000"/>
          <w:kern w:val="0"/>
        </w:rPr>
        <w:t xml:space="preserve">26.4 </w:t>
      </w:r>
      <w:r>
        <w:rPr>
          <w:rFonts w:hint="eastAsia" w:ascii="宋体" w:hAnsi="宋体" w:cs="宋体"/>
          <w:color w:val="000000"/>
          <w:kern w:val="0"/>
          <w:lang w:val="zh-CN"/>
        </w:rPr>
        <w:t>有恶意串通等不正当竞争行为的。</w:t>
      </w:r>
    </w:p>
    <w:p w14:paraId="31CAC7CE">
      <w:pPr>
        <w:autoSpaceDE w:val="0"/>
        <w:autoSpaceDN w:val="0"/>
        <w:adjustRightInd w:val="0"/>
        <w:ind w:firstLine="480"/>
        <w:rPr>
          <w:rFonts w:ascii="宋体" w:hAnsi="宋体" w:cs="宋体"/>
          <w:color w:val="000000"/>
          <w:kern w:val="0"/>
        </w:rPr>
      </w:pPr>
      <w:r>
        <w:rPr>
          <w:rFonts w:hint="eastAsia" w:ascii="宋体" w:hAnsi="宋体" w:cs="宋体"/>
          <w:color w:val="000000"/>
          <w:kern w:val="0"/>
        </w:rPr>
        <w:t xml:space="preserve">26.5 </w:t>
      </w:r>
      <w:r>
        <w:rPr>
          <w:rFonts w:hint="eastAsia" w:ascii="宋体" w:hAnsi="宋体" w:cs="宋体"/>
          <w:color w:val="000000"/>
          <w:kern w:val="0"/>
          <w:lang w:val="zh-CN"/>
        </w:rPr>
        <w:t>中标后无正当理由拒不与采购人签订采购合同的。</w:t>
      </w:r>
    </w:p>
    <w:p w14:paraId="7A7F5A0E">
      <w:pPr>
        <w:autoSpaceDE w:val="0"/>
        <w:autoSpaceDN w:val="0"/>
        <w:adjustRightInd w:val="0"/>
        <w:ind w:firstLine="480"/>
        <w:rPr>
          <w:rFonts w:ascii="宋体" w:hAnsi="宋体" w:cs="宋体"/>
          <w:color w:val="000000"/>
          <w:kern w:val="0"/>
        </w:rPr>
      </w:pPr>
      <w:r>
        <w:rPr>
          <w:rFonts w:hint="eastAsia" w:ascii="宋体" w:hAnsi="宋体" w:cs="宋体"/>
          <w:color w:val="000000"/>
          <w:kern w:val="0"/>
        </w:rPr>
        <w:t xml:space="preserve">26.6 </w:t>
      </w:r>
      <w:r>
        <w:rPr>
          <w:rFonts w:hint="eastAsia" w:ascii="宋体" w:hAnsi="宋体" w:cs="宋体"/>
          <w:color w:val="000000"/>
          <w:kern w:val="0"/>
          <w:lang w:val="zh-CN"/>
        </w:rPr>
        <w:t>未按照招标、投标响应文件确定的事项签订采购合同的。</w:t>
      </w:r>
    </w:p>
    <w:p w14:paraId="3F00C891">
      <w:pPr>
        <w:autoSpaceDE w:val="0"/>
        <w:autoSpaceDN w:val="0"/>
        <w:adjustRightInd w:val="0"/>
        <w:ind w:firstLine="480"/>
        <w:rPr>
          <w:rFonts w:ascii="宋体" w:hAnsi="宋体" w:cs="宋体"/>
          <w:color w:val="000000"/>
          <w:kern w:val="0"/>
        </w:rPr>
      </w:pPr>
      <w:r>
        <w:rPr>
          <w:rFonts w:hint="eastAsia" w:ascii="宋体" w:hAnsi="宋体" w:cs="宋体"/>
          <w:color w:val="000000"/>
          <w:kern w:val="0"/>
        </w:rPr>
        <w:t xml:space="preserve">26.7 </w:t>
      </w:r>
      <w:r>
        <w:rPr>
          <w:rFonts w:hint="eastAsia" w:ascii="宋体" w:hAnsi="宋体" w:cs="宋体"/>
          <w:color w:val="000000"/>
          <w:kern w:val="0"/>
          <w:lang w:val="zh-CN"/>
        </w:rPr>
        <w:t>将采购合同转包的。</w:t>
      </w:r>
    </w:p>
    <w:p w14:paraId="4CE954C0">
      <w:pPr>
        <w:autoSpaceDE w:val="0"/>
        <w:autoSpaceDN w:val="0"/>
        <w:adjustRightInd w:val="0"/>
        <w:ind w:firstLine="480"/>
        <w:rPr>
          <w:rFonts w:ascii="宋体" w:hAnsi="宋体" w:cs="宋体"/>
          <w:color w:val="000000"/>
          <w:kern w:val="0"/>
        </w:rPr>
      </w:pPr>
      <w:r>
        <w:rPr>
          <w:rFonts w:hint="eastAsia" w:ascii="宋体" w:hAnsi="宋体" w:cs="宋体"/>
          <w:color w:val="000000"/>
          <w:kern w:val="0"/>
        </w:rPr>
        <w:t xml:space="preserve">26.8 </w:t>
      </w:r>
      <w:r>
        <w:rPr>
          <w:rFonts w:hint="eastAsia" w:ascii="宋体" w:hAnsi="宋体" w:cs="宋体"/>
          <w:color w:val="000000"/>
          <w:kern w:val="0"/>
          <w:lang w:val="zh-CN"/>
        </w:rPr>
        <w:t>提供假冒伪劣产品的。</w:t>
      </w:r>
    </w:p>
    <w:p w14:paraId="707E530D">
      <w:pPr>
        <w:autoSpaceDE w:val="0"/>
        <w:autoSpaceDN w:val="0"/>
        <w:adjustRightInd w:val="0"/>
        <w:ind w:firstLine="480"/>
        <w:rPr>
          <w:rFonts w:ascii="宋体" w:hAnsi="宋体" w:cs="宋体"/>
          <w:color w:val="000000"/>
          <w:kern w:val="0"/>
        </w:rPr>
      </w:pPr>
      <w:r>
        <w:rPr>
          <w:rFonts w:hint="eastAsia" w:ascii="宋体" w:hAnsi="宋体" w:cs="宋体"/>
          <w:color w:val="000000"/>
          <w:kern w:val="0"/>
        </w:rPr>
        <w:t xml:space="preserve">26.9 </w:t>
      </w:r>
      <w:r>
        <w:rPr>
          <w:rFonts w:hint="eastAsia" w:ascii="宋体" w:hAnsi="宋体" w:cs="宋体"/>
          <w:color w:val="000000"/>
          <w:kern w:val="0"/>
          <w:lang w:val="zh-CN"/>
        </w:rPr>
        <w:t>擅自变更、中止或者终止政府采购合同的。</w:t>
      </w:r>
    </w:p>
    <w:p w14:paraId="0F684575">
      <w:pPr>
        <w:autoSpaceDE w:val="0"/>
        <w:autoSpaceDN w:val="0"/>
        <w:adjustRightInd w:val="0"/>
        <w:ind w:firstLine="480"/>
        <w:rPr>
          <w:rFonts w:ascii="宋体" w:hAnsi="宋体" w:cs="宋体"/>
          <w:color w:val="000000"/>
          <w:kern w:val="0"/>
        </w:rPr>
      </w:pPr>
      <w:r>
        <w:rPr>
          <w:rFonts w:hint="eastAsia" w:ascii="宋体" w:hAnsi="宋体" w:cs="宋体"/>
          <w:color w:val="000000"/>
          <w:kern w:val="0"/>
        </w:rPr>
        <w:t xml:space="preserve">26.10 </w:t>
      </w:r>
      <w:r>
        <w:rPr>
          <w:rFonts w:hint="eastAsia" w:ascii="宋体" w:hAnsi="宋体" w:cs="宋体"/>
          <w:color w:val="000000"/>
          <w:kern w:val="0"/>
          <w:lang w:val="zh-CN"/>
        </w:rPr>
        <w:t>成交供应商签订合同后，不能履约或无故拖延履约期的。</w:t>
      </w:r>
    </w:p>
    <w:p w14:paraId="7CA30082">
      <w:pPr>
        <w:autoSpaceDE w:val="0"/>
        <w:autoSpaceDN w:val="0"/>
        <w:adjustRightInd w:val="0"/>
        <w:ind w:firstLine="480"/>
        <w:rPr>
          <w:rFonts w:ascii="宋体" w:hAnsi="宋体"/>
        </w:rPr>
      </w:pPr>
      <w:r>
        <w:rPr>
          <w:rFonts w:hint="eastAsia" w:ascii="宋体" w:hAnsi="宋体" w:cs="宋体"/>
          <w:color w:val="000000"/>
          <w:kern w:val="0"/>
        </w:rPr>
        <w:t xml:space="preserve">26.11 </w:t>
      </w:r>
      <w:r>
        <w:rPr>
          <w:rFonts w:hint="eastAsia" w:ascii="宋体" w:hAnsi="宋体" w:cs="宋体"/>
          <w:color w:val="000000"/>
          <w:kern w:val="0"/>
          <w:lang w:val="zh-CN"/>
        </w:rPr>
        <w:t>法律、法规规定的其他情形。</w:t>
      </w:r>
    </w:p>
    <w:p w14:paraId="4D39A1C8">
      <w:pPr>
        <w:widowControl/>
        <w:spacing w:beforeLines="200" w:afterLines="200" w:line="240" w:lineRule="auto"/>
        <w:ind w:firstLine="0" w:firstLineChars="0"/>
        <w:jc w:val="center"/>
        <w:outlineLvl w:val="1"/>
        <w:rPr>
          <w:rFonts w:ascii="宋体" w:hAnsi="宋体"/>
          <w:b/>
          <w:bCs/>
          <w:kern w:val="0"/>
          <w:sz w:val="36"/>
          <w:szCs w:val="36"/>
        </w:rPr>
      </w:pPr>
      <w:bookmarkStart w:id="110" w:name="_Toc325726034"/>
      <w:bookmarkStart w:id="111" w:name="_Toc496626230"/>
      <w:bookmarkStart w:id="112" w:name="_Toc376936765"/>
      <w:r>
        <w:rPr>
          <w:rFonts w:hint="eastAsia" w:ascii="宋体" w:hAnsi="宋体"/>
          <w:b/>
          <w:bCs/>
          <w:kern w:val="0"/>
          <w:sz w:val="36"/>
          <w:szCs w:val="36"/>
        </w:rPr>
        <w:t>十二、其他</w:t>
      </w:r>
      <w:bookmarkEnd w:id="110"/>
      <w:bookmarkEnd w:id="111"/>
      <w:bookmarkEnd w:id="112"/>
    </w:p>
    <w:p w14:paraId="68CA38A1">
      <w:pPr>
        <w:ind w:firstLine="480"/>
        <w:jc w:val="left"/>
        <w:rPr>
          <w:rFonts w:ascii="宋体" w:hAnsi="宋体"/>
        </w:rPr>
      </w:pPr>
      <w:r>
        <w:rPr>
          <w:rFonts w:hint="eastAsia" w:ascii="宋体" w:hAnsi="宋体"/>
        </w:rPr>
        <w:t>其他未尽事宜，按照《中华人民共和国政府采购法》、《中华人民共和国民法典》、《中华人民共和国政府采购法实施条例》、《政府采购公开招标采购方式管理暂行办法》等法律法规的有关条款执行。</w:t>
      </w:r>
      <w:bookmarkStart w:id="113" w:name="_Toc373954603"/>
      <w:bookmarkStart w:id="114" w:name="_Toc373936315"/>
      <w:bookmarkStart w:id="115" w:name="_Toc375576842"/>
      <w:bookmarkStart w:id="116" w:name="_Toc496626232"/>
    </w:p>
    <w:p w14:paraId="108C3B36">
      <w:pPr>
        <w:pStyle w:val="20"/>
        <w:ind w:firstLine="210"/>
      </w:pPr>
    </w:p>
    <w:p w14:paraId="2924F7CC">
      <w:pPr>
        <w:pStyle w:val="8"/>
        <w:ind w:left="0" w:leftChars="0" w:firstLine="0" w:firstLineChars="0"/>
        <w:rPr>
          <w:rFonts w:ascii="宋体"/>
          <w:b/>
          <w:kern w:val="28"/>
          <w:sz w:val="36"/>
          <w:szCs w:val="20"/>
        </w:rPr>
      </w:pPr>
    </w:p>
    <w:p w14:paraId="6070BAFA">
      <w:pPr>
        <w:pStyle w:val="8"/>
        <w:rPr>
          <w:rFonts w:ascii="宋体"/>
          <w:b/>
          <w:kern w:val="28"/>
          <w:sz w:val="36"/>
          <w:szCs w:val="20"/>
        </w:rPr>
      </w:pPr>
    </w:p>
    <w:p w14:paraId="0A74269A">
      <w:pPr>
        <w:pStyle w:val="3"/>
        <w:numPr>
          <w:ilvl w:val="0"/>
          <w:numId w:val="3"/>
        </w:numPr>
        <w:ind w:firstLine="0" w:firstLineChars="0"/>
        <w:jc w:val="both"/>
        <w:rPr>
          <w:rFonts w:ascii="宋体"/>
          <w:b/>
          <w:color w:val="000000"/>
          <w:kern w:val="28"/>
          <w:sz w:val="36"/>
          <w:szCs w:val="20"/>
        </w:rPr>
      </w:pPr>
      <w:r>
        <w:rPr>
          <w:rFonts w:hint="eastAsia" w:ascii="宋体"/>
          <w:b/>
          <w:color w:val="000000"/>
          <w:kern w:val="28"/>
          <w:sz w:val="36"/>
          <w:szCs w:val="20"/>
        </w:rPr>
        <w:t xml:space="preserve">   政府采购项目合同书范本（服务类）</w:t>
      </w:r>
    </w:p>
    <w:p w14:paraId="5AF241E2">
      <w:pPr>
        <w:pStyle w:val="3"/>
        <w:ind w:firstLine="0" w:firstLineChars="0"/>
        <w:rPr>
          <w:sz w:val="48"/>
          <w:szCs w:val="48"/>
        </w:rPr>
      </w:pPr>
      <w:r>
        <w:rPr>
          <w:rFonts w:hint="eastAsia"/>
          <w:sz w:val="48"/>
          <w:szCs w:val="48"/>
        </w:rPr>
        <w:t xml:space="preserve"> 政府采购项目合同</w:t>
      </w:r>
      <w:bookmarkEnd w:id="113"/>
      <w:bookmarkEnd w:id="114"/>
      <w:bookmarkEnd w:id="115"/>
      <w:r>
        <w:rPr>
          <w:rFonts w:hint="eastAsia"/>
          <w:sz w:val="48"/>
          <w:szCs w:val="48"/>
        </w:rPr>
        <w:t>书</w:t>
      </w:r>
      <w:bookmarkEnd w:id="116"/>
    </w:p>
    <w:p w14:paraId="70785808">
      <w:pPr>
        <w:spacing w:line="500" w:lineRule="exact"/>
        <w:ind w:firstLine="0" w:firstLineChars="0"/>
        <w:jc w:val="center"/>
        <w:rPr>
          <w:color w:val="FF0000"/>
          <w:sz w:val="20"/>
          <w:szCs w:val="20"/>
        </w:rPr>
      </w:pPr>
      <w:r>
        <w:rPr>
          <w:rFonts w:hint="eastAsia"/>
          <w:color w:val="FF0000"/>
          <w:sz w:val="36"/>
          <w:szCs w:val="36"/>
        </w:rPr>
        <w:t>（此模板仅供参考）</w:t>
      </w:r>
    </w:p>
    <w:p w14:paraId="00BF60C1">
      <w:pPr>
        <w:ind w:firstLine="480"/>
      </w:pPr>
    </w:p>
    <w:p w14:paraId="5DCEC9F9">
      <w:pPr>
        <w:ind w:firstLine="480"/>
      </w:pPr>
    </w:p>
    <w:p w14:paraId="490086DD">
      <w:pPr>
        <w:ind w:firstLine="0" w:firstLineChars="0"/>
      </w:pPr>
    </w:p>
    <w:p w14:paraId="26A3F967">
      <w:pPr>
        <w:ind w:firstLine="0" w:firstLineChars="0"/>
      </w:pPr>
    </w:p>
    <w:p w14:paraId="1B36C216">
      <w:pPr>
        <w:ind w:firstLine="480"/>
      </w:pPr>
    </w:p>
    <w:p w14:paraId="6549D981">
      <w:pPr>
        <w:ind w:firstLine="480"/>
      </w:pPr>
    </w:p>
    <w:p w14:paraId="42EBF186">
      <w:pPr>
        <w:spacing w:line="360" w:lineRule="auto"/>
        <w:ind w:firstLine="602"/>
        <w:rPr>
          <w:b/>
          <w:sz w:val="30"/>
          <w:szCs w:val="30"/>
        </w:rPr>
      </w:pPr>
    </w:p>
    <w:p w14:paraId="5634CE14">
      <w:pPr>
        <w:spacing w:line="360" w:lineRule="auto"/>
        <w:ind w:firstLine="0" w:firstLineChars="0"/>
        <w:rPr>
          <w:b/>
          <w:sz w:val="30"/>
          <w:szCs w:val="30"/>
          <w:u w:val="single"/>
        </w:rPr>
      </w:pPr>
      <w:r>
        <w:rPr>
          <w:rFonts w:hint="eastAsia"/>
          <w:b/>
          <w:sz w:val="30"/>
          <w:szCs w:val="30"/>
        </w:rPr>
        <w:t>采购项目名称：</w:t>
      </w:r>
      <w:r>
        <w:rPr>
          <w:rFonts w:hint="eastAsia"/>
          <w:b/>
          <w:sz w:val="30"/>
          <w:szCs w:val="30"/>
          <w:u w:val="single"/>
          <w:lang w:val="en-US" w:eastAsia="zh-CN"/>
        </w:rPr>
        <w:t>格尔木市公安局2025年度物业管理服务采购项目</w:t>
      </w:r>
      <w:r>
        <w:rPr>
          <w:rFonts w:hint="eastAsia"/>
          <w:b/>
          <w:sz w:val="30"/>
          <w:szCs w:val="30"/>
          <w:u w:val="single"/>
        </w:rPr>
        <w:t xml:space="preserve">            </w:t>
      </w:r>
    </w:p>
    <w:p w14:paraId="602A2BC8">
      <w:pPr>
        <w:spacing w:line="360" w:lineRule="auto"/>
        <w:ind w:firstLine="0" w:firstLineChars="0"/>
        <w:rPr>
          <w:b/>
          <w:sz w:val="30"/>
          <w:szCs w:val="30"/>
        </w:rPr>
      </w:pPr>
      <w:r>
        <w:rPr>
          <w:rFonts w:hint="eastAsia"/>
          <w:b/>
          <w:sz w:val="30"/>
          <w:szCs w:val="30"/>
        </w:rPr>
        <w:t>采购项目编号：</w:t>
      </w:r>
      <w:r>
        <w:rPr>
          <w:rFonts w:hint="eastAsia"/>
          <w:b/>
          <w:sz w:val="30"/>
          <w:szCs w:val="30"/>
          <w:u w:val="single"/>
        </w:rPr>
        <w:t xml:space="preserve"> 格政采公招（服务）202</w:t>
      </w:r>
      <w:r>
        <w:rPr>
          <w:rFonts w:hint="eastAsia"/>
          <w:b/>
          <w:sz w:val="30"/>
          <w:szCs w:val="30"/>
          <w:u w:val="single"/>
          <w:lang w:val="en-US" w:eastAsia="zh-CN"/>
        </w:rPr>
        <w:t>5</w:t>
      </w:r>
      <w:r>
        <w:rPr>
          <w:rFonts w:hint="eastAsia"/>
          <w:b/>
          <w:sz w:val="30"/>
          <w:szCs w:val="30"/>
          <w:u w:val="single"/>
        </w:rPr>
        <w:t>-0</w:t>
      </w:r>
      <w:r>
        <w:rPr>
          <w:rFonts w:hint="eastAsia"/>
          <w:b/>
          <w:sz w:val="30"/>
          <w:szCs w:val="30"/>
          <w:u w:val="single"/>
          <w:lang w:val="en-US" w:eastAsia="zh-CN"/>
        </w:rPr>
        <w:t>01</w:t>
      </w:r>
      <w:r>
        <w:rPr>
          <w:rFonts w:hint="eastAsia"/>
          <w:b/>
          <w:sz w:val="30"/>
          <w:szCs w:val="30"/>
          <w:u w:val="single"/>
        </w:rPr>
        <w:t xml:space="preserve">号                 </w:t>
      </w:r>
    </w:p>
    <w:p w14:paraId="1B57B47B">
      <w:pPr>
        <w:spacing w:line="360" w:lineRule="auto"/>
        <w:ind w:firstLine="0" w:firstLineChars="0"/>
        <w:rPr>
          <w:b/>
          <w:sz w:val="30"/>
          <w:szCs w:val="30"/>
          <w:u w:val="thick"/>
        </w:rPr>
      </w:pPr>
      <w:r>
        <w:rPr>
          <w:rFonts w:hint="eastAsia"/>
          <w:b/>
          <w:sz w:val="30"/>
          <w:szCs w:val="30"/>
        </w:rPr>
        <w:t>采购合同编号：</w:t>
      </w:r>
      <w:r>
        <w:rPr>
          <w:rFonts w:hint="eastAsia"/>
          <w:b/>
          <w:sz w:val="30"/>
          <w:szCs w:val="30"/>
          <w:u w:val="single"/>
        </w:rPr>
        <w:t xml:space="preserve">    </w:t>
      </w:r>
      <w:r>
        <w:rPr>
          <w:rFonts w:hint="eastAsia"/>
          <w:b/>
          <w:sz w:val="30"/>
          <w:szCs w:val="30"/>
          <w:u w:val="single"/>
          <w:lang w:val="en-US" w:eastAsia="zh-CN"/>
        </w:rPr>
        <w:t>GZCGZFW2025001</w:t>
      </w:r>
      <w:r>
        <w:rPr>
          <w:rFonts w:hint="eastAsia"/>
          <w:b/>
          <w:sz w:val="30"/>
          <w:szCs w:val="30"/>
          <w:u w:val="single"/>
        </w:rPr>
        <w:t xml:space="preserve">                                         </w:t>
      </w:r>
    </w:p>
    <w:p w14:paraId="406C0F64">
      <w:pPr>
        <w:spacing w:line="360" w:lineRule="auto"/>
        <w:ind w:firstLine="0" w:firstLineChars="0"/>
        <w:rPr>
          <w:b/>
          <w:sz w:val="30"/>
          <w:szCs w:val="30"/>
        </w:rPr>
      </w:pPr>
      <w:r>
        <w:rPr>
          <w:rFonts w:hint="eastAsia"/>
          <w:b/>
          <w:sz w:val="30"/>
          <w:szCs w:val="30"/>
        </w:rPr>
        <w:t>合同金额（人民币）：</w:t>
      </w:r>
      <w:r>
        <w:rPr>
          <w:rFonts w:hint="eastAsia"/>
          <w:b/>
          <w:sz w:val="30"/>
          <w:szCs w:val="30"/>
          <w:u w:val="single"/>
        </w:rPr>
        <w:t xml:space="preserve">                                      </w:t>
      </w:r>
      <w:r>
        <w:rPr>
          <w:rFonts w:hint="eastAsia"/>
          <w:b/>
          <w:sz w:val="30"/>
          <w:szCs w:val="30"/>
        </w:rPr>
        <w:t xml:space="preserve">                                     </w:t>
      </w:r>
    </w:p>
    <w:p w14:paraId="12E93CFF">
      <w:pPr>
        <w:spacing w:line="360" w:lineRule="auto"/>
        <w:ind w:firstLine="0" w:firstLineChars="0"/>
        <w:jc w:val="left"/>
        <w:rPr>
          <w:b/>
          <w:sz w:val="30"/>
          <w:szCs w:val="30"/>
        </w:rPr>
      </w:pPr>
      <w:r>
        <w:rPr>
          <w:rFonts w:hint="eastAsia"/>
          <w:b/>
          <w:sz w:val="30"/>
          <w:szCs w:val="30"/>
        </w:rPr>
        <w:t>采购单位（委托方）：</w:t>
      </w:r>
      <w:r>
        <w:rPr>
          <w:rFonts w:hint="eastAsia"/>
          <w:b/>
          <w:sz w:val="30"/>
          <w:szCs w:val="30"/>
          <w:u w:val="single"/>
        </w:rPr>
        <w:t xml:space="preserve">                                </w:t>
      </w:r>
      <w:r>
        <w:rPr>
          <w:rFonts w:hint="eastAsia"/>
          <w:b/>
          <w:sz w:val="30"/>
          <w:szCs w:val="30"/>
        </w:rPr>
        <w:t>（盖章）</w:t>
      </w:r>
    </w:p>
    <w:p w14:paraId="20853D86">
      <w:pPr>
        <w:spacing w:line="360" w:lineRule="auto"/>
        <w:ind w:firstLine="0" w:firstLineChars="0"/>
        <w:jc w:val="left"/>
        <w:rPr>
          <w:b/>
          <w:sz w:val="30"/>
          <w:szCs w:val="30"/>
          <w:u w:val="single"/>
        </w:rPr>
      </w:pPr>
      <w:r>
        <w:rPr>
          <w:rFonts w:hint="eastAsia"/>
          <w:b/>
          <w:sz w:val="30"/>
          <w:szCs w:val="30"/>
        </w:rPr>
        <w:t>成交供应商（受托方）：</w:t>
      </w:r>
      <w:r>
        <w:rPr>
          <w:rFonts w:hint="eastAsia"/>
          <w:b/>
          <w:sz w:val="30"/>
          <w:szCs w:val="30"/>
          <w:u w:val="single"/>
        </w:rPr>
        <w:t xml:space="preserve">                              </w:t>
      </w:r>
      <w:r>
        <w:rPr>
          <w:rFonts w:hint="eastAsia"/>
          <w:b/>
          <w:sz w:val="30"/>
          <w:szCs w:val="30"/>
        </w:rPr>
        <w:t>（盖章）</w:t>
      </w:r>
    </w:p>
    <w:p w14:paraId="3F7B38F3">
      <w:pPr>
        <w:spacing w:line="360" w:lineRule="auto"/>
        <w:ind w:firstLine="0" w:firstLineChars="0"/>
        <w:rPr>
          <w:b/>
          <w:sz w:val="30"/>
          <w:szCs w:val="30"/>
        </w:rPr>
      </w:pPr>
      <w:r>
        <w:rPr>
          <w:rFonts w:hint="eastAsia"/>
          <w:b/>
          <w:sz w:val="30"/>
          <w:szCs w:val="30"/>
        </w:rPr>
        <w:t>开标日期：</w:t>
      </w:r>
      <w:r>
        <w:rPr>
          <w:rFonts w:hint="eastAsia"/>
          <w:b/>
          <w:sz w:val="30"/>
          <w:szCs w:val="30"/>
          <w:u w:val="single"/>
        </w:rPr>
        <w:t xml:space="preserve">                                                  </w:t>
      </w:r>
    </w:p>
    <w:p w14:paraId="56178275">
      <w:pPr>
        <w:ind w:firstLine="482"/>
        <w:rPr>
          <w:rFonts w:ascii="宋体" w:hAnsi="宋体"/>
          <w:b/>
          <w:bCs/>
        </w:rPr>
      </w:pPr>
      <w:bookmarkStart w:id="117" w:name="_Toc325726036"/>
      <w:bookmarkStart w:id="118" w:name="_Toc376936767"/>
    </w:p>
    <w:p w14:paraId="36143C42">
      <w:pPr>
        <w:ind w:firstLine="482"/>
        <w:rPr>
          <w:rFonts w:ascii="宋体" w:hAnsi="宋体"/>
          <w:b/>
          <w:bCs/>
        </w:rPr>
      </w:pPr>
    </w:p>
    <w:p w14:paraId="2B097264">
      <w:pPr>
        <w:ind w:firstLine="482"/>
        <w:rPr>
          <w:rFonts w:ascii="宋体" w:hAnsi="宋体"/>
          <w:b/>
          <w:bCs/>
        </w:rPr>
      </w:pPr>
    </w:p>
    <w:p w14:paraId="25959B94">
      <w:pPr>
        <w:pStyle w:val="8"/>
        <w:rPr>
          <w:rFonts w:ascii="宋体" w:hAnsi="宋体"/>
          <w:b/>
          <w:bCs/>
        </w:rPr>
      </w:pPr>
    </w:p>
    <w:p w14:paraId="7E4D7110">
      <w:pPr>
        <w:pStyle w:val="8"/>
        <w:rPr>
          <w:rFonts w:ascii="宋体" w:hAnsi="宋体"/>
          <w:b/>
          <w:bCs/>
        </w:rPr>
      </w:pPr>
    </w:p>
    <w:p w14:paraId="7C542096">
      <w:pPr>
        <w:pStyle w:val="8"/>
        <w:rPr>
          <w:rFonts w:ascii="宋体" w:hAnsi="宋体"/>
          <w:b/>
          <w:bCs/>
        </w:rPr>
      </w:pPr>
    </w:p>
    <w:p w14:paraId="44AB91A6">
      <w:pPr>
        <w:autoSpaceDE w:val="0"/>
        <w:autoSpaceDN w:val="0"/>
        <w:adjustRightInd w:val="0"/>
        <w:ind w:firstLine="0" w:firstLineChars="0"/>
        <w:rPr>
          <w:rFonts w:ascii="宋体" w:cs="宋体"/>
          <w:b/>
          <w:bCs/>
          <w:sz w:val="28"/>
          <w:szCs w:val="28"/>
          <w:lang w:val="zh-CN"/>
        </w:rPr>
      </w:pPr>
    </w:p>
    <w:p w14:paraId="2A54A79D">
      <w:pPr>
        <w:autoSpaceDE w:val="0"/>
        <w:autoSpaceDN w:val="0"/>
        <w:adjustRightInd w:val="0"/>
        <w:ind w:firstLine="0" w:firstLineChars="0"/>
        <w:rPr>
          <w:rFonts w:ascii="宋体" w:hAnsi="宋体" w:cs="Calibri"/>
          <w:sz w:val="28"/>
          <w:szCs w:val="28"/>
        </w:rPr>
      </w:pPr>
      <w:r>
        <w:rPr>
          <w:rFonts w:hint="eastAsia" w:ascii="宋体" w:cs="宋体"/>
          <w:b/>
          <w:bCs/>
          <w:sz w:val="28"/>
          <w:szCs w:val="28"/>
          <w:lang w:val="zh-CN"/>
        </w:rPr>
        <w:t>采购人（以下简称甲方）：</w:t>
      </w:r>
    </w:p>
    <w:p w14:paraId="573E58F2">
      <w:pPr>
        <w:autoSpaceDE w:val="0"/>
        <w:autoSpaceDN w:val="0"/>
        <w:adjustRightInd w:val="0"/>
        <w:ind w:firstLine="0" w:firstLineChars="0"/>
        <w:rPr>
          <w:rFonts w:cs="Calibri"/>
          <w:sz w:val="28"/>
          <w:szCs w:val="28"/>
        </w:rPr>
      </w:pPr>
      <w:r>
        <w:rPr>
          <w:rFonts w:hint="eastAsia" w:ascii="宋体" w:cs="宋体"/>
          <w:b/>
          <w:bCs/>
          <w:sz w:val="28"/>
          <w:szCs w:val="28"/>
          <w:lang w:val="zh-CN"/>
        </w:rPr>
        <w:t>供应商（以下简称乙方）：</w:t>
      </w:r>
    </w:p>
    <w:p w14:paraId="4E1B536B">
      <w:pPr>
        <w:pStyle w:val="10"/>
        <w:ind w:left="0" w:leftChars="0" w:firstLine="480"/>
        <w:rPr>
          <w:rFonts w:cs="宋体"/>
          <w:sz w:val="24"/>
          <w:lang w:val="zh-CN"/>
        </w:rPr>
      </w:pPr>
      <w:r>
        <w:rPr>
          <w:rFonts w:hint="eastAsia" w:cs="宋体"/>
          <w:sz w:val="24"/>
          <w:lang w:val="zh-CN"/>
        </w:rPr>
        <w:t>甲、乙双方根据</w:t>
      </w:r>
      <w:r>
        <w:rPr>
          <w:rFonts w:hint="eastAsia" w:cs="宋体"/>
          <w:sz w:val="24"/>
          <w:u w:val="single"/>
          <w:lang w:val="en-US" w:eastAsia="zh-CN"/>
        </w:rPr>
        <w:t>格尔木市公安局2025年度物业管理服务采购项目</w:t>
      </w:r>
      <w:r>
        <w:rPr>
          <w:rFonts w:hint="eastAsia" w:cs="宋体"/>
          <w:sz w:val="24"/>
        </w:rPr>
        <w:t>，项目编号：</w:t>
      </w:r>
      <w:r>
        <w:rPr>
          <w:rFonts w:hint="eastAsia" w:cs="宋体"/>
          <w:sz w:val="24"/>
          <w:u w:val="single"/>
        </w:rPr>
        <w:t>格政采公招（服务）202</w:t>
      </w:r>
      <w:r>
        <w:rPr>
          <w:rFonts w:hint="eastAsia" w:cs="宋体"/>
          <w:sz w:val="24"/>
          <w:u w:val="single"/>
          <w:lang w:val="en-US" w:eastAsia="zh-CN"/>
        </w:rPr>
        <w:t>5</w:t>
      </w:r>
      <w:r>
        <w:rPr>
          <w:rFonts w:hint="eastAsia" w:cs="宋体"/>
          <w:sz w:val="24"/>
          <w:u w:val="single"/>
        </w:rPr>
        <w:t>-0</w:t>
      </w:r>
      <w:r>
        <w:rPr>
          <w:rFonts w:hint="eastAsia" w:cs="宋体"/>
          <w:sz w:val="24"/>
          <w:u w:val="single"/>
          <w:lang w:val="en-US" w:eastAsia="zh-CN"/>
        </w:rPr>
        <w:t>01</w:t>
      </w:r>
      <w:r>
        <w:rPr>
          <w:rFonts w:hint="eastAsia" w:cs="宋体"/>
          <w:sz w:val="24"/>
          <w:u w:val="single"/>
        </w:rPr>
        <w:t>号</w:t>
      </w:r>
      <w:r>
        <w:rPr>
          <w:rFonts w:hint="eastAsia" w:cs="宋体"/>
          <w:sz w:val="24"/>
          <w:u w:val="single"/>
          <w:lang w:val="zh-CN"/>
        </w:rPr>
        <w:t>）</w:t>
      </w:r>
      <w:r>
        <w:rPr>
          <w:rFonts w:hint="eastAsia" w:cs="宋体"/>
          <w:sz w:val="24"/>
          <w:lang w:val="zh-CN"/>
        </w:rPr>
        <w:t>的投标文件要求、成交人响应文件内容及承诺和集中采购代理机构出具的《</w:t>
      </w:r>
      <w:r>
        <w:rPr>
          <w:rFonts w:hint="eastAsia" w:cs="宋体"/>
          <w:sz w:val="24"/>
          <w:lang w:val="zh-CN" w:eastAsia="zh-CN"/>
        </w:rPr>
        <w:t>中标</w:t>
      </w:r>
      <w:r>
        <w:rPr>
          <w:rFonts w:hint="eastAsia" w:cs="宋体"/>
          <w:sz w:val="24"/>
          <w:lang w:val="zh-CN"/>
        </w:rPr>
        <w:t>通知书》，并经双方协商一致，签订本合同协议书。</w:t>
      </w:r>
    </w:p>
    <w:p w14:paraId="74FA1AB6">
      <w:pPr>
        <w:autoSpaceDE w:val="0"/>
        <w:autoSpaceDN w:val="0"/>
        <w:adjustRightInd w:val="0"/>
        <w:ind w:firstLine="480"/>
        <w:rPr>
          <w:rFonts w:ascii="宋体" w:cs="宋体"/>
          <w:lang w:val="zh-CN"/>
        </w:rPr>
      </w:pPr>
      <w:r>
        <w:rPr>
          <w:rFonts w:hint="eastAsia" w:ascii="宋体" w:cs="宋体"/>
          <w:lang w:val="zh-CN"/>
        </w:rPr>
        <w:t>一、签订本政府采购合同的依据</w:t>
      </w:r>
    </w:p>
    <w:p w14:paraId="6A69BE16">
      <w:pPr>
        <w:autoSpaceDE w:val="0"/>
        <w:autoSpaceDN w:val="0"/>
        <w:adjustRightInd w:val="0"/>
        <w:ind w:firstLine="480"/>
        <w:rPr>
          <w:rFonts w:ascii="宋体" w:cs="宋体"/>
          <w:lang w:val="zh-CN"/>
        </w:rPr>
      </w:pPr>
      <w:r>
        <w:rPr>
          <w:rFonts w:hint="eastAsia" w:ascii="宋体" w:cs="宋体"/>
          <w:lang w:val="zh-CN"/>
        </w:rPr>
        <w:t>本政府采购合同所附下列文件是构成本政府采购合同不可分割的部分：</w:t>
      </w:r>
    </w:p>
    <w:p w14:paraId="7CA16C2A">
      <w:pPr>
        <w:widowControl/>
        <w:ind w:firstLine="480"/>
        <w:jc w:val="left"/>
      </w:pPr>
      <w:r>
        <w:rPr>
          <w:rFonts w:hint="eastAsia" w:ascii="宋体" w:hAnsi="宋体" w:cs="宋体"/>
          <w:color w:val="000000"/>
          <w:kern w:val="0"/>
        </w:rPr>
        <w:t xml:space="preserve">1.招标文件； </w:t>
      </w:r>
    </w:p>
    <w:p w14:paraId="39FF80FD">
      <w:pPr>
        <w:widowControl/>
        <w:ind w:firstLine="480"/>
        <w:jc w:val="left"/>
      </w:pPr>
      <w:r>
        <w:rPr>
          <w:rFonts w:hint="eastAsia" w:ascii="宋体" w:hAnsi="宋体" w:cs="宋体"/>
          <w:color w:val="000000"/>
          <w:kern w:val="0"/>
        </w:rPr>
        <w:t xml:space="preserve">2.招标文件的澄清、变更公告； </w:t>
      </w:r>
    </w:p>
    <w:p w14:paraId="1513FE08">
      <w:pPr>
        <w:widowControl/>
        <w:ind w:firstLine="480"/>
        <w:jc w:val="left"/>
      </w:pPr>
      <w:r>
        <w:rPr>
          <w:rFonts w:hint="eastAsia" w:ascii="宋体" w:hAnsi="宋体" w:cs="宋体"/>
          <w:color w:val="000000"/>
          <w:kern w:val="0"/>
        </w:rPr>
        <w:t xml:space="preserve">3.中标人提交的投标文件； </w:t>
      </w:r>
    </w:p>
    <w:p w14:paraId="539BD990">
      <w:pPr>
        <w:widowControl/>
        <w:ind w:firstLine="480"/>
        <w:jc w:val="left"/>
      </w:pPr>
      <w:r>
        <w:rPr>
          <w:rFonts w:hint="eastAsia" w:ascii="宋体" w:hAnsi="宋体" w:cs="宋体"/>
          <w:color w:val="000000"/>
          <w:kern w:val="0"/>
        </w:rPr>
        <w:t xml:space="preserve">4.招标文件中规定的政府采购合同通用条款； </w:t>
      </w:r>
    </w:p>
    <w:p w14:paraId="52AD07D6">
      <w:pPr>
        <w:widowControl/>
        <w:ind w:firstLine="480"/>
        <w:jc w:val="left"/>
      </w:pPr>
      <w:r>
        <w:rPr>
          <w:rFonts w:hint="eastAsia" w:ascii="宋体" w:hAnsi="宋体" w:cs="宋体"/>
          <w:color w:val="000000"/>
          <w:kern w:val="0"/>
        </w:rPr>
        <w:t xml:space="preserve">5.成交通知书； </w:t>
      </w:r>
    </w:p>
    <w:p w14:paraId="682D90BF">
      <w:pPr>
        <w:widowControl/>
        <w:ind w:firstLine="480"/>
        <w:jc w:val="left"/>
      </w:pPr>
      <w:r>
        <w:rPr>
          <w:rFonts w:hint="eastAsia" w:ascii="宋体" w:hAnsi="宋体" w:cs="宋体"/>
          <w:color w:val="000000"/>
          <w:kern w:val="0"/>
        </w:rPr>
        <w:t xml:space="preserve">6.履约保证金缴费证明； </w:t>
      </w:r>
    </w:p>
    <w:p w14:paraId="5B7E56EC">
      <w:pPr>
        <w:widowControl/>
        <w:ind w:firstLine="480"/>
        <w:jc w:val="left"/>
      </w:pPr>
      <w:r>
        <w:rPr>
          <w:rFonts w:hint="eastAsia" w:ascii="宋体" w:hAnsi="宋体" w:cs="宋体"/>
          <w:color w:val="000000"/>
          <w:kern w:val="0"/>
        </w:rPr>
        <w:t>7. 甲、乙双方签订的补充协议。</w:t>
      </w:r>
    </w:p>
    <w:p w14:paraId="4214423F">
      <w:pPr>
        <w:autoSpaceDE w:val="0"/>
        <w:autoSpaceDN w:val="0"/>
        <w:adjustRightInd w:val="0"/>
        <w:ind w:firstLine="480"/>
        <w:rPr>
          <w:rFonts w:ascii="宋体" w:cs="宋体"/>
          <w:lang w:val="zh-CN"/>
        </w:rPr>
      </w:pPr>
      <w:r>
        <w:rPr>
          <w:rFonts w:hint="eastAsia" w:ascii="宋体" w:cs="宋体"/>
          <w:lang w:val="zh-CN"/>
        </w:rPr>
        <w:t>二、合同标的及金额                                       单位：元</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3"/>
        <w:gridCol w:w="2999"/>
        <w:gridCol w:w="2308"/>
        <w:gridCol w:w="1101"/>
        <w:gridCol w:w="1287"/>
      </w:tblGrid>
      <w:tr w14:paraId="480178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5" w:hRule="atLeast"/>
          <w:jc w:val="center"/>
        </w:trPr>
        <w:tc>
          <w:tcPr>
            <w:tcW w:w="763" w:type="dxa"/>
            <w:vAlign w:val="center"/>
          </w:tcPr>
          <w:p w14:paraId="5E9D9941">
            <w:pPr>
              <w:autoSpaceDE w:val="0"/>
              <w:autoSpaceDN w:val="0"/>
              <w:adjustRightInd w:val="0"/>
              <w:ind w:firstLine="0" w:firstLineChars="0"/>
              <w:rPr>
                <w:rFonts w:ascii="宋体" w:cs="宋体"/>
                <w:lang w:val="zh-CN"/>
              </w:rPr>
            </w:pPr>
            <w:r>
              <w:rPr>
                <w:rFonts w:hint="eastAsia" w:ascii="宋体" w:cs="宋体"/>
                <w:lang w:val="zh-CN"/>
              </w:rPr>
              <w:t>序号</w:t>
            </w:r>
          </w:p>
        </w:tc>
        <w:tc>
          <w:tcPr>
            <w:tcW w:w="2999" w:type="dxa"/>
            <w:vAlign w:val="center"/>
          </w:tcPr>
          <w:p w14:paraId="09D22AB1">
            <w:pPr>
              <w:autoSpaceDE w:val="0"/>
              <w:autoSpaceDN w:val="0"/>
              <w:adjustRightInd w:val="0"/>
              <w:ind w:firstLine="0" w:firstLineChars="0"/>
              <w:jc w:val="center"/>
              <w:rPr>
                <w:rFonts w:ascii="宋体" w:cs="宋体"/>
                <w:lang w:val="zh-CN"/>
              </w:rPr>
            </w:pPr>
            <w:r>
              <w:rPr>
                <w:rFonts w:hint="eastAsia" w:ascii="宋体" w:cs="宋体"/>
                <w:lang w:val="zh-CN"/>
              </w:rPr>
              <w:t>采购服务内容名称</w:t>
            </w:r>
          </w:p>
        </w:tc>
        <w:tc>
          <w:tcPr>
            <w:tcW w:w="2308" w:type="dxa"/>
            <w:vAlign w:val="center"/>
          </w:tcPr>
          <w:p w14:paraId="22976F77">
            <w:pPr>
              <w:autoSpaceDE w:val="0"/>
              <w:autoSpaceDN w:val="0"/>
              <w:adjustRightInd w:val="0"/>
              <w:ind w:firstLine="0" w:firstLineChars="0"/>
              <w:jc w:val="center"/>
              <w:rPr>
                <w:rFonts w:ascii="宋体" w:cs="宋体"/>
                <w:lang w:val="zh-CN"/>
              </w:rPr>
            </w:pPr>
            <w:r>
              <w:rPr>
                <w:rFonts w:hint="eastAsia" w:ascii="宋体" w:cs="宋体"/>
                <w:lang w:val="zh-CN"/>
              </w:rPr>
              <w:t>服务期</w:t>
            </w:r>
          </w:p>
        </w:tc>
        <w:tc>
          <w:tcPr>
            <w:tcW w:w="1101" w:type="dxa"/>
            <w:vAlign w:val="center"/>
          </w:tcPr>
          <w:p w14:paraId="5BF8FCEB">
            <w:pPr>
              <w:autoSpaceDE w:val="0"/>
              <w:autoSpaceDN w:val="0"/>
              <w:adjustRightInd w:val="0"/>
              <w:ind w:firstLine="0" w:firstLineChars="0"/>
              <w:jc w:val="center"/>
              <w:rPr>
                <w:rFonts w:ascii="宋体" w:cs="宋体"/>
                <w:lang w:val="zh-CN"/>
              </w:rPr>
            </w:pPr>
            <w:r>
              <w:rPr>
                <w:rFonts w:hint="eastAsia" w:ascii="宋体" w:cs="宋体"/>
                <w:lang w:val="zh-CN"/>
              </w:rPr>
              <w:t>总价</w:t>
            </w:r>
          </w:p>
        </w:tc>
        <w:tc>
          <w:tcPr>
            <w:tcW w:w="1287" w:type="dxa"/>
            <w:vAlign w:val="center"/>
          </w:tcPr>
          <w:p w14:paraId="5229086E">
            <w:pPr>
              <w:autoSpaceDE w:val="0"/>
              <w:autoSpaceDN w:val="0"/>
              <w:adjustRightInd w:val="0"/>
              <w:ind w:firstLine="0" w:firstLineChars="0"/>
              <w:jc w:val="center"/>
              <w:rPr>
                <w:rFonts w:ascii="宋体" w:cs="宋体"/>
                <w:lang w:val="zh-CN"/>
              </w:rPr>
            </w:pPr>
            <w:r>
              <w:rPr>
                <w:rFonts w:hint="eastAsia" w:ascii="宋体" w:cs="宋体"/>
                <w:lang w:val="zh-CN"/>
              </w:rPr>
              <w:t>备注</w:t>
            </w:r>
          </w:p>
        </w:tc>
      </w:tr>
      <w:tr w14:paraId="23FA59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0" w:hRule="atLeast"/>
          <w:jc w:val="center"/>
        </w:trPr>
        <w:tc>
          <w:tcPr>
            <w:tcW w:w="763" w:type="dxa"/>
            <w:vAlign w:val="center"/>
          </w:tcPr>
          <w:p w14:paraId="58398F8A">
            <w:pPr>
              <w:autoSpaceDE w:val="0"/>
              <w:autoSpaceDN w:val="0"/>
              <w:adjustRightInd w:val="0"/>
              <w:ind w:firstLine="0" w:firstLineChars="0"/>
              <w:rPr>
                <w:rFonts w:ascii="宋体" w:cs="宋体"/>
                <w:lang w:val="zh-CN"/>
              </w:rPr>
            </w:pPr>
          </w:p>
        </w:tc>
        <w:tc>
          <w:tcPr>
            <w:tcW w:w="2999" w:type="dxa"/>
            <w:vAlign w:val="center"/>
          </w:tcPr>
          <w:p w14:paraId="6E5C2ABA">
            <w:pPr>
              <w:autoSpaceDE w:val="0"/>
              <w:autoSpaceDN w:val="0"/>
              <w:adjustRightInd w:val="0"/>
              <w:ind w:firstLine="0" w:firstLineChars="0"/>
              <w:rPr>
                <w:rFonts w:ascii="宋体" w:cs="宋体"/>
                <w:lang w:val="zh-CN"/>
              </w:rPr>
            </w:pPr>
          </w:p>
        </w:tc>
        <w:tc>
          <w:tcPr>
            <w:tcW w:w="2308" w:type="dxa"/>
            <w:vAlign w:val="center"/>
          </w:tcPr>
          <w:p w14:paraId="716A4537">
            <w:pPr>
              <w:autoSpaceDE w:val="0"/>
              <w:autoSpaceDN w:val="0"/>
              <w:adjustRightInd w:val="0"/>
              <w:ind w:firstLine="0" w:firstLineChars="0"/>
              <w:rPr>
                <w:rFonts w:ascii="宋体" w:cs="宋体"/>
                <w:lang w:val="zh-CN"/>
              </w:rPr>
            </w:pPr>
          </w:p>
        </w:tc>
        <w:tc>
          <w:tcPr>
            <w:tcW w:w="1101" w:type="dxa"/>
            <w:vAlign w:val="center"/>
          </w:tcPr>
          <w:p w14:paraId="51B95288">
            <w:pPr>
              <w:autoSpaceDE w:val="0"/>
              <w:autoSpaceDN w:val="0"/>
              <w:adjustRightInd w:val="0"/>
              <w:ind w:firstLine="0" w:firstLineChars="0"/>
              <w:rPr>
                <w:rFonts w:ascii="宋体" w:cs="宋体"/>
                <w:lang w:val="zh-CN"/>
              </w:rPr>
            </w:pPr>
          </w:p>
        </w:tc>
        <w:tc>
          <w:tcPr>
            <w:tcW w:w="1287" w:type="dxa"/>
            <w:vAlign w:val="center"/>
          </w:tcPr>
          <w:p w14:paraId="09F6653B">
            <w:pPr>
              <w:autoSpaceDE w:val="0"/>
              <w:autoSpaceDN w:val="0"/>
              <w:adjustRightInd w:val="0"/>
              <w:ind w:firstLine="0" w:firstLineChars="0"/>
              <w:rPr>
                <w:rFonts w:ascii="宋体" w:cs="宋体"/>
                <w:lang w:val="zh-CN"/>
              </w:rPr>
            </w:pPr>
          </w:p>
        </w:tc>
      </w:tr>
      <w:tr w14:paraId="3850AE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0" w:hRule="atLeast"/>
          <w:jc w:val="center"/>
        </w:trPr>
        <w:tc>
          <w:tcPr>
            <w:tcW w:w="763" w:type="dxa"/>
            <w:vAlign w:val="center"/>
          </w:tcPr>
          <w:p w14:paraId="20C2AAC8">
            <w:pPr>
              <w:autoSpaceDE w:val="0"/>
              <w:autoSpaceDN w:val="0"/>
              <w:adjustRightInd w:val="0"/>
              <w:ind w:firstLine="0" w:firstLineChars="0"/>
              <w:rPr>
                <w:rFonts w:ascii="宋体" w:cs="宋体"/>
                <w:lang w:val="zh-CN"/>
              </w:rPr>
            </w:pPr>
          </w:p>
        </w:tc>
        <w:tc>
          <w:tcPr>
            <w:tcW w:w="2999" w:type="dxa"/>
            <w:vAlign w:val="center"/>
          </w:tcPr>
          <w:p w14:paraId="5472170D">
            <w:pPr>
              <w:autoSpaceDE w:val="0"/>
              <w:autoSpaceDN w:val="0"/>
              <w:adjustRightInd w:val="0"/>
              <w:ind w:firstLine="0" w:firstLineChars="0"/>
              <w:rPr>
                <w:rFonts w:ascii="宋体" w:cs="宋体"/>
                <w:lang w:val="zh-CN"/>
              </w:rPr>
            </w:pPr>
          </w:p>
        </w:tc>
        <w:tc>
          <w:tcPr>
            <w:tcW w:w="2308" w:type="dxa"/>
            <w:vAlign w:val="center"/>
          </w:tcPr>
          <w:p w14:paraId="3727A944">
            <w:pPr>
              <w:autoSpaceDE w:val="0"/>
              <w:autoSpaceDN w:val="0"/>
              <w:adjustRightInd w:val="0"/>
              <w:ind w:firstLine="0" w:firstLineChars="0"/>
              <w:rPr>
                <w:rFonts w:ascii="宋体" w:cs="宋体"/>
                <w:lang w:val="zh-CN"/>
              </w:rPr>
            </w:pPr>
          </w:p>
        </w:tc>
        <w:tc>
          <w:tcPr>
            <w:tcW w:w="1101" w:type="dxa"/>
            <w:vAlign w:val="center"/>
          </w:tcPr>
          <w:p w14:paraId="4933B42C">
            <w:pPr>
              <w:autoSpaceDE w:val="0"/>
              <w:autoSpaceDN w:val="0"/>
              <w:adjustRightInd w:val="0"/>
              <w:ind w:firstLine="0" w:firstLineChars="0"/>
              <w:rPr>
                <w:rFonts w:ascii="宋体" w:cs="宋体"/>
                <w:lang w:val="zh-CN"/>
              </w:rPr>
            </w:pPr>
          </w:p>
        </w:tc>
        <w:tc>
          <w:tcPr>
            <w:tcW w:w="1287" w:type="dxa"/>
            <w:vAlign w:val="center"/>
          </w:tcPr>
          <w:p w14:paraId="7E91E739">
            <w:pPr>
              <w:autoSpaceDE w:val="0"/>
              <w:autoSpaceDN w:val="0"/>
              <w:adjustRightInd w:val="0"/>
              <w:ind w:firstLine="0" w:firstLineChars="0"/>
              <w:rPr>
                <w:rFonts w:ascii="宋体" w:cs="宋体"/>
                <w:lang w:val="zh-CN"/>
              </w:rPr>
            </w:pPr>
          </w:p>
        </w:tc>
      </w:tr>
    </w:tbl>
    <w:p w14:paraId="2037D1F7">
      <w:pPr>
        <w:autoSpaceDE w:val="0"/>
        <w:autoSpaceDN w:val="0"/>
        <w:adjustRightInd w:val="0"/>
        <w:ind w:firstLine="480"/>
        <w:rPr>
          <w:rFonts w:ascii="宋体" w:cs="宋体"/>
          <w:lang w:val="zh-CN"/>
        </w:rPr>
      </w:pPr>
      <w:r>
        <w:rPr>
          <w:rFonts w:hint="eastAsia" w:ascii="宋体" w:cs="宋体"/>
          <w:lang w:val="zh-CN"/>
        </w:rPr>
        <w:t>根据上述政府采购合同文件要求，本政府采购合同的总金额为人民币                  （大写）          元。</w:t>
      </w:r>
    </w:p>
    <w:p w14:paraId="45C0C14D">
      <w:pPr>
        <w:autoSpaceDE w:val="0"/>
        <w:autoSpaceDN w:val="0"/>
        <w:adjustRightInd w:val="0"/>
        <w:ind w:firstLine="480"/>
        <w:rPr>
          <w:rFonts w:hint="eastAsia" w:eastAsia="宋体"/>
          <w:lang w:val="zh-CN" w:eastAsia="zh-CN"/>
        </w:rPr>
      </w:pPr>
      <w:r>
        <w:rPr>
          <w:rFonts w:hint="eastAsia" w:ascii="宋体" w:cs="宋体"/>
          <w:lang w:val="zh-CN"/>
        </w:rPr>
        <w:t>本合同以人民币进行结算，合同总价包括：</w:t>
      </w:r>
      <w:r>
        <w:rPr>
          <w:rFonts w:ascii="Arial" w:cs="Arial"/>
        </w:rPr>
        <w:t>服务费、保险费、售前，售中、售后服务费</w:t>
      </w:r>
      <w:r>
        <w:rPr>
          <w:rFonts w:hint="eastAsia" w:ascii="Arial" w:cs="Arial"/>
        </w:rPr>
        <w:t>、</w:t>
      </w:r>
      <w:r>
        <w:rPr>
          <w:rFonts w:ascii="Arial" w:cs="Arial"/>
        </w:rPr>
        <w:t>采购代理服务费、税金及不可预见费等全部费用</w:t>
      </w:r>
      <w:r>
        <w:rPr>
          <w:rFonts w:hint="eastAsia" w:ascii="Arial" w:cs="Arial"/>
        </w:rPr>
        <w:t>。</w:t>
      </w:r>
    </w:p>
    <w:p w14:paraId="3C3285FF">
      <w:pPr>
        <w:autoSpaceDE w:val="0"/>
        <w:autoSpaceDN w:val="0"/>
        <w:adjustRightInd w:val="0"/>
        <w:ind w:firstLine="480"/>
        <w:rPr>
          <w:rFonts w:ascii="宋体" w:cs="宋体"/>
          <w:lang w:val="zh-CN"/>
        </w:rPr>
      </w:pPr>
      <w:r>
        <w:rPr>
          <w:rFonts w:hint="eastAsia" w:ascii="宋体" w:cs="宋体"/>
          <w:lang w:val="zh-CN"/>
        </w:rPr>
        <w:t>三、服务范围及内容：</w:t>
      </w:r>
    </w:p>
    <w:p w14:paraId="234239CF">
      <w:pPr>
        <w:autoSpaceDE w:val="0"/>
        <w:autoSpaceDN w:val="0"/>
        <w:adjustRightInd w:val="0"/>
        <w:ind w:firstLine="480"/>
        <w:rPr>
          <w:rFonts w:ascii="宋体" w:cs="宋体"/>
          <w:lang w:val="zh-CN"/>
        </w:rPr>
      </w:pPr>
      <w:r>
        <w:rPr>
          <w:rFonts w:hint="eastAsia" w:ascii="宋体" w:cs="宋体"/>
          <w:lang w:val="zh-CN"/>
        </w:rPr>
        <w:t>四、服务期限、地点和要求</w:t>
      </w:r>
    </w:p>
    <w:p w14:paraId="5E7463F1">
      <w:pPr>
        <w:autoSpaceDE w:val="0"/>
        <w:autoSpaceDN w:val="0"/>
        <w:adjustRightInd w:val="0"/>
        <w:ind w:firstLine="480"/>
        <w:rPr>
          <w:rFonts w:hint="default" w:ascii="宋体" w:eastAsia="宋体" w:cs="宋体"/>
          <w:color w:val="auto"/>
          <w:highlight w:val="none"/>
          <w:lang w:val="en-US" w:eastAsia="zh-CN"/>
        </w:rPr>
      </w:pPr>
      <w:r>
        <w:rPr>
          <w:rFonts w:hint="eastAsia" w:ascii="宋体" w:cs="宋体"/>
          <w:highlight w:val="none"/>
          <w:lang w:val="zh-CN"/>
        </w:rPr>
        <w:t>1.</w:t>
      </w:r>
      <w:r>
        <w:rPr>
          <w:rFonts w:hint="eastAsia" w:ascii="宋体" w:cs="宋体"/>
          <w:highlight w:val="none"/>
        </w:rPr>
        <w:t xml:space="preserve"> </w:t>
      </w:r>
      <w:r>
        <w:rPr>
          <w:rFonts w:hint="eastAsia" w:ascii="宋体" w:cs="宋体"/>
          <w:highlight w:val="none"/>
          <w:lang w:val="zh-CN"/>
        </w:rPr>
        <w:t>服务期限：</w:t>
      </w:r>
      <w:r>
        <w:rPr>
          <w:rFonts w:hint="eastAsia" w:ascii="宋体" w:cs="宋体"/>
          <w:highlight w:val="none"/>
          <w:lang w:val="en-US" w:eastAsia="zh-CN"/>
        </w:rPr>
        <w:t>服务期一年，服务期满经考核合格后可续签，</w:t>
      </w:r>
      <w:r>
        <w:rPr>
          <w:rFonts w:hint="eastAsia" w:ascii="宋体" w:cs="宋体"/>
          <w:color w:val="auto"/>
          <w:highlight w:val="none"/>
          <w:lang w:val="en-US" w:eastAsia="zh-CN"/>
        </w:rPr>
        <w:t>总服务期不超过三年。</w:t>
      </w:r>
    </w:p>
    <w:p w14:paraId="66987F10">
      <w:pPr>
        <w:autoSpaceDE w:val="0"/>
        <w:autoSpaceDN w:val="0"/>
        <w:adjustRightInd w:val="0"/>
        <w:ind w:firstLine="720" w:firstLineChars="300"/>
        <w:rPr>
          <w:rFonts w:hint="default" w:ascii="宋体" w:eastAsia="宋体" w:cs="宋体"/>
          <w:lang w:val="en-US" w:eastAsia="zh-CN"/>
        </w:rPr>
      </w:pPr>
      <w:r>
        <w:rPr>
          <w:rFonts w:hint="eastAsia" w:ascii="宋体" w:cs="宋体"/>
          <w:lang w:val="zh-CN"/>
        </w:rPr>
        <w:t>服务地点：</w:t>
      </w:r>
      <w:r>
        <w:rPr>
          <w:rFonts w:hint="eastAsia" w:ascii="宋体" w:cs="宋体"/>
          <w:lang w:val="en-US" w:eastAsia="zh-CN"/>
        </w:rPr>
        <w:t>甲方指定地点</w:t>
      </w:r>
    </w:p>
    <w:p w14:paraId="4F53000E">
      <w:pPr>
        <w:autoSpaceDE w:val="0"/>
        <w:autoSpaceDN w:val="0"/>
        <w:adjustRightInd w:val="0"/>
        <w:ind w:firstLine="480"/>
        <w:rPr>
          <w:rFonts w:ascii="宋体" w:cs="宋体"/>
          <w:lang w:val="zh-CN"/>
        </w:rPr>
      </w:pPr>
      <w:r>
        <w:rPr>
          <w:rFonts w:hint="eastAsia" w:ascii="宋体" w:cs="宋体"/>
          <w:lang w:val="zh-CN"/>
        </w:rPr>
        <w:t>2.</w:t>
      </w:r>
      <w:r>
        <w:rPr>
          <w:rFonts w:hint="eastAsia" w:ascii="宋体" w:cs="宋体"/>
        </w:rPr>
        <w:t xml:space="preserve"> </w:t>
      </w:r>
      <w:r>
        <w:rPr>
          <w:rFonts w:hint="eastAsia" w:ascii="宋体" w:cs="宋体"/>
          <w:lang w:val="zh-CN"/>
        </w:rPr>
        <w:t>乙方提供不符合响应文件和本合同规定的服务内容，甲方有权拒绝接受。</w:t>
      </w:r>
    </w:p>
    <w:p w14:paraId="6EA5EE95">
      <w:pPr>
        <w:autoSpaceDE w:val="0"/>
        <w:autoSpaceDN w:val="0"/>
        <w:adjustRightInd w:val="0"/>
        <w:ind w:firstLine="480"/>
        <w:rPr>
          <w:rFonts w:ascii="宋体" w:cs="宋体"/>
          <w:lang w:val="zh-CN"/>
        </w:rPr>
      </w:pPr>
      <w:r>
        <w:rPr>
          <w:rFonts w:hint="eastAsia" w:ascii="宋体" w:cs="宋体"/>
          <w:lang w:val="zh-CN"/>
        </w:rPr>
        <w:t>3.</w:t>
      </w:r>
      <w:r>
        <w:rPr>
          <w:rFonts w:hint="eastAsia" w:ascii="宋体" w:cs="宋体"/>
        </w:rPr>
        <w:t xml:space="preserve"> </w:t>
      </w:r>
      <w:r>
        <w:rPr>
          <w:rFonts w:hint="eastAsia" w:ascii="宋体" w:cs="宋体"/>
          <w:lang w:val="zh-CN"/>
        </w:rPr>
        <w:t>乙方应将提供服务内容的清单及实施方案交付给甲方，甲方在乙方履约过程中进行监督。乙方应缴纳履约保证金，履约保证金金额由甲乙双方协商决定，金额不得</w:t>
      </w:r>
      <w:r>
        <w:rPr>
          <w:rFonts w:hint="eastAsia" w:ascii="宋体" w:cs="宋体"/>
          <w:lang w:val="en-US" w:eastAsia="zh-CN"/>
        </w:rPr>
        <w:t>超过</w:t>
      </w:r>
      <w:r>
        <w:rPr>
          <w:rFonts w:hint="eastAsia" w:ascii="宋体" w:cs="宋体"/>
          <w:lang w:val="zh-CN"/>
        </w:rPr>
        <w:t>合同总价款的</w:t>
      </w:r>
      <w:r>
        <w:rPr>
          <w:rFonts w:hint="eastAsia" w:ascii="宋体" w:cs="宋体"/>
          <w:lang w:val="en-US" w:eastAsia="zh-CN"/>
        </w:rPr>
        <w:t>10</w:t>
      </w:r>
      <w:r>
        <w:rPr>
          <w:rFonts w:hint="eastAsia" w:ascii="宋体" w:cs="宋体"/>
          <w:lang w:val="zh-CN"/>
        </w:rPr>
        <w:t>%。</w:t>
      </w:r>
    </w:p>
    <w:p w14:paraId="4E319F03">
      <w:pPr>
        <w:autoSpaceDE w:val="0"/>
        <w:autoSpaceDN w:val="0"/>
        <w:adjustRightInd w:val="0"/>
        <w:ind w:firstLine="480"/>
        <w:rPr>
          <w:rFonts w:ascii="宋体" w:cs="宋体"/>
          <w:lang w:val="zh-CN"/>
        </w:rPr>
      </w:pPr>
      <w:r>
        <w:rPr>
          <w:rFonts w:hint="eastAsia" w:ascii="宋体" w:cs="宋体"/>
          <w:lang w:val="zh-CN"/>
        </w:rPr>
        <w:t>4.</w:t>
      </w:r>
      <w:r>
        <w:rPr>
          <w:rFonts w:hint="eastAsia" w:ascii="宋体" w:cs="宋体"/>
        </w:rPr>
        <w:t xml:space="preserve"> </w:t>
      </w:r>
      <w:r>
        <w:rPr>
          <w:rFonts w:hint="eastAsia" w:ascii="宋体" w:cs="宋体"/>
          <w:lang w:val="zh-CN"/>
        </w:rPr>
        <w:t>甲方应提供该项目验收报告交同级财政监管部门，由财政部门按规定程序抽验后办理资金拨付。</w:t>
      </w:r>
    </w:p>
    <w:p w14:paraId="0EDA5DE4">
      <w:pPr>
        <w:autoSpaceDE w:val="0"/>
        <w:autoSpaceDN w:val="0"/>
        <w:adjustRightInd w:val="0"/>
        <w:ind w:firstLine="480"/>
        <w:rPr>
          <w:rFonts w:ascii="宋体" w:cs="宋体"/>
          <w:lang w:val="zh-CN"/>
        </w:rPr>
      </w:pPr>
      <w:r>
        <w:rPr>
          <w:rFonts w:hint="eastAsia" w:ascii="宋体" w:cs="宋体"/>
          <w:lang w:val="zh-CN"/>
        </w:rPr>
        <w:t>5. 甲方在验收过程中发现乙方有违约问题，可按招、响应文件的规定要求乙方及时予以解决。</w:t>
      </w:r>
    </w:p>
    <w:p w14:paraId="77F2E682">
      <w:pPr>
        <w:autoSpaceDE w:val="0"/>
        <w:autoSpaceDN w:val="0"/>
        <w:adjustRightInd w:val="0"/>
        <w:ind w:firstLine="480"/>
        <w:rPr>
          <w:rFonts w:ascii="宋体" w:cs="宋体"/>
          <w:lang w:val="zh-CN"/>
        </w:rPr>
      </w:pPr>
      <w:r>
        <w:rPr>
          <w:rFonts w:hint="eastAsia" w:ascii="宋体" w:cs="宋体"/>
          <w:lang w:val="zh-CN"/>
        </w:rPr>
        <w:t>6.</w:t>
      </w:r>
      <w:r>
        <w:rPr>
          <w:rFonts w:hint="eastAsia" w:ascii="宋体" w:cs="宋体"/>
        </w:rPr>
        <w:t xml:space="preserve"> </w:t>
      </w:r>
      <w:r>
        <w:rPr>
          <w:rFonts w:hint="eastAsia" w:ascii="宋体" w:cs="宋体"/>
          <w:lang w:val="zh-CN"/>
        </w:rPr>
        <w:t>乙方向甲方提供产品相关完税销售发票。</w:t>
      </w:r>
    </w:p>
    <w:p w14:paraId="5536053A">
      <w:pPr>
        <w:autoSpaceDE w:val="0"/>
        <w:autoSpaceDN w:val="0"/>
        <w:adjustRightInd w:val="0"/>
        <w:ind w:firstLine="480"/>
        <w:rPr>
          <w:rFonts w:ascii="宋体" w:cs="宋体"/>
          <w:lang w:val="zh-CN"/>
        </w:rPr>
      </w:pPr>
      <w:r>
        <w:rPr>
          <w:rFonts w:hint="eastAsia" w:ascii="宋体" w:cs="宋体"/>
          <w:lang w:val="zh-CN"/>
        </w:rPr>
        <w:t>五、付款方式</w:t>
      </w:r>
    </w:p>
    <w:p w14:paraId="19C77265">
      <w:pPr>
        <w:autoSpaceDE w:val="0"/>
        <w:autoSpaceDN w:val="0"/>
        <w:adjustRightInd w:val="0"/>
        <w:ind w:firstLine="480"/>
        <w:rPr>
          <w:rFonts w:hint="eastAsia" w:ascii="宋体" w:cs="宋体"/>
          <w:lang w:val="zh-CN"/>
        </w:rPr>
      </w:pPr>
      <w:r>
        <w:rPr>
          <w:rFonts w:hint="eastAsia" w:ascii="宋体" w:cs="宋体"/>
          <w:lang w:val="zh-CN"/>
        </w:rPr>
        <w:t>合同签订后,服务费用按月度进行支付，具体以</w:t>
      </w:r>
      <w:r>
        <w:rPr>
          <w:rFonts w:hint="eastAsia" w:ascii="宋体" w:cs="宋体"/>
          <w:lang w:val="zh-CN" w:eastAsia="zh-CN"/>
        </w:rPr>
        <w:t>甲乙双方协商签订</w:t>
      </w:r>
      <w:r>
        <w:rPr>
          <w:rFonts w:hint="eastAsia" w:ascii="宋体" w:cs="宋体"/>
          <w:lang w:val="zh-CN"/>
        </w:rPr>
        <w:t>。</w:t>
      </w:r>
    </w:p>
    <w:p w14:paraId="542B2148">
      <w:pPr>
        <w:autoSpaceDE w:val="0"/>
        <w:autoSpaceDN w:val="0"/>
        <w:adjustRightInd w:val="0"/>
        <w:ind w:firstLine="480"/>
        <w:rPr>
          <w:rFonts w:hint="eastAsia" w:ascii="宋体" w:cs="宋体"/>
          <w:lang w:val="zh-CN"/>
        </w:rPr>
      </w:pPr>
      <w:r>
        <w:rPr>
          <w:rFonts w:hint="eastAsia" w:ascii="宋体" w:cs="宋体"/>
          <w:lang w:val="zh-CN"/>
        </w:rPr>
        <w:t>物业服务期内，因材料等损坏产生水电暖等维修的，器材由甲方采购，乙方按合同要求提供维修工服务，甲方不再支付维修服务费。产生大型维修时，乙方应及时汇报甲方，维修情况由甲方决定。</w:t>
      </w:r>
    </w:p>
    <w:p w14:paraId="1BDCB3F6">
      <w:pPr>
        <w:autoSpaceDE w:val="0"/>
        <w:autoSpaceDN w:val="0"/>
        <w:adjustRightInd w:val="0"/>
        <w:ind w:firstLine="480"/>
        <w:rPr>
          <w:rFonts w:hint="eastAsia" w:ascii="宋体" w:cs="宋体"/>
          <w:lang w:val="zh-CN"/>
        </w:rPr>
      </w:pPr>
      <w:r>
        <w:rPr>
          <w:rFonts w:hint="eastAsia" w:ascii="宋体" w:cs="宋体"/>
          <w:lang w:val="zh-CN"/>
        </w:rPr>
        <w:t>六、合同的变更、终止与转让</w:t>
      </w:r>
    </w:p>
    <w:p w14:paraId="315C10D7">
      <w:pPr>
        <w:autoSpaceDE w:val="0"/>
        <w:autoSpaceDN w:val="0"/>
        <w:adjustRightInd w:val="0"/>
        <w:ind w:firstLine="480"/>
        <w:rPr>
          <w:rFonts w:ascii="宋体" w:cs="宋体"/>
          <w:lang w:val="zh-CN"/>
        </w:rPr>
      </w:pPr>
      <w:r>
        <w:rPr>
          <w:rFonts w:hint="eastAsia" w:ascii="宋体" w:cs="宋体"/>
          <w:lang w:val="zh-CN"/>
        </w:rPr>
        <w:t>1.除《中华人民共和国政府采购法》第50条规定的情形外，本合同一经签订，甲乙双方不得擅自变更、中止或终止。</w:t>
      </w:r>
    </w:p>
    <w:p w14:paraId="3930505A">
      <w:pPr>
        <w:autoSpaceDE w:val="0"/>
        <w:autoSpaceDN w:val="0"/>
        <w:adjustRightInd w:val="0"/>
        <w:ind w:firstLine="480"/>
        <w:rPr>
          <w:rFonts w:ascii="宋体" w:cs="宋体"/>
          <w:lang w:val="zh-CN"/>
        </w:rPr>
      </w:pPr>
      <w:r>
        <w:rPr>
          <w:rFonts w:hint="eastAsia" w:ascii="宋体" w:cs="宋体"/>
          <w:lang w:val="zh-CN"/>
        </w:rPr>
        <w:t>2.乙方不得擅自转让其应履行的合同义务。</w:t>
      </w:r>
    </w:p>
    <w:p w14:paraId="3AEAC313">
      <w:pPr>
        <w:autoSpaceDE w:val="0"/>
        <w:autoSpaceDN w:val="0"/>
        <w:adjustRightInd w:val="0"/>
        <w:ind w:firstLine="480"/>
        <w:rPr>
          <w:rFonts w:ascii="宋体" w:cs="宋体"/>
          <w:lang w:val="zh-CN"/>
        </w:rPr>
      </w:pPr>
      <w:r>
        <w:rPr>
          <w:rFonts w:hint="eastAsia" w:ascii="宋体" w:cs="宋体"/>
          <w:lang w:val="zh-CN"/>
        </w:rPr>
        <w:t>七、违约责任</w:t>
      </w:r>
    </w:p>
    <w:p w14:paraId="44D5B273">
      <w:pPr>
        <w:autoSpaceDE w:val="0"/>
        <w:autoSpaceDN w:val="0"/>
        <w:adjustRightInd w:val="0"/>
        <w:ind w:firstLine="480"/>
        <w:rPr>
          <w:rFonts w:ascii="宋体" w:cs="宋体"/>
          <w:lang w:val="zh-CN"/>
        </w:rPr>
      </w:pPr>
      <w:r>
        <w:rPr>
          <w:rFonts w:hint="eastAsia" w:ascii="宋体" w:cs="宋体"/>
          <w:lang w:val="zh-CN"/>
        </w:rPr>
        <w:t>1.乙方所提供的服务内容等不合格的，应及时调整；调整不及时的，按不履行合同约定内容进行处罚；因服务内容严重不合格问题甲方不同意接收的，甲方有权终止合同，并由乙方赔偿由此引起的甲方的一切经济损失。</w:t>
      </w:r>
    </w:p>
    <w:p w14:paraId="1DE066B6">
      <w:pPr>
        <w:autoSpaceDE w:val="0"/>
        <w:autoSpaceDN w:val="0"/>
        <w:adjustRightInd w:val="0"/>
        <w:ind w:firstLine="480"/>
        <w:rPr>
          <w:rFonts w:ascii="宋体" w:cs="宋体"/>
          <w:lang w:val="zh-CN"/>
        </w:rPr>
      </w:pPr>
      <w:r>
        <w:rPr>
          <w:rFonts w:hint="eastAsia" w:ascii="宋体" w:cs="宋体"/>
          <w:lang w:val="zh-CN"/>
        </w:rPr>
        <w:t>2.乙方提供服务期间如侵犯了第三方权益而引发纠纷或诉讼的，均由乙方负责交涉并承担全部责任。</w:t>
      </w:r>
    </w:p>
    <w:p w14:paraId="553B13B3">
      <w:pPr>
        <w:autoSpaceDE w:val="0"/>
        <w:autoSpaceDN w:val="0"/>
        <w:adjustRightInd w:val="0"/>
        <w:ind w:firstLine="480"/>
        <w:rPr>
          <w:rFonts w:ascii="宋体" w:cs="宋体"/>
          <w:lang w:val="zh-CN"/>
        </w:rPr>
      </w:pPr>
      <w:r>
        <w:rPr>
          <w:rFonts w:hint="eastAsia" w:ascii="宋体" w:cs="宋体"/>
          <w:lang w:val="zh-CN"/>
        </w:rPr>
        <w:t>3.因供应商操作不当引起的甲方设备损坏，按设备原价格处罚。</w:t>
      </w:r>
    </w:p>
    <w:p w14:paraId="638E388C">
      <w:pPr>
        <w:autoSpaceDE w:val="0"/>
        <w:autoSpaceDN w:val="0"/>
        <w:adjustRightInd w:val="0"/>
        <w:ind w:firstLine="480"/>
        <w:rPr>
          <w:rFonts w:ascii="宋体" w:cs="宋体"/>
          <w:lang w:val="zh-CN"/>
        </w:rPr>
      </w:pPr>
      <w:r>
        <w:rPr>
          <w:rFonts w:hint="eastAsia" w:ascii="宋体" w:cs="宋体"/>
          <w:lang w:val="zh-CN"/>
        </w:rPr>
        <w:t>4.甲方无故延期接受服务和乙方逾期不履约的，每天应向对方偿付未履行服务的货款3%的违约金，但违约金累计不得超过违约货款的5%，超过 30 天对方有权解除合同，违约方承担因此给对方造成的经济损失 。</w:t>
      </w:r>
    </w:p>
    <w:p w14:paraId="6075BAF3">
      <w:pPr>
        <w:autoSpaceDE w:val="0"/>
        <w:autoSpaceDN w:val="0"/>
        <w:adjustRightInd w:val="0"/>
        <w:ind w:firstLine="480"/>
        <w:rPr>
          <w:rFonts w:ascii="宋体" w:cs="宋体"/>
          <w:lang w:val="zh-CN"/>
        </w:rPr>
      </w:pPr>
      <w:r>
        <w:rPr>
          <w:rFonts w:hint="eastAsia" w:ascii="宋体" w:cs="宋体"/>
          <w:lang w:val="zh-CN"/>
        </w:rPr>
        <w:t>5.乙方未按本合同和响应文件中规定的服务承诺提供服务的，乙方应按本合同合计金额的5%向甲方支付违约金。</w:t>
      </w:r>
    </w:p>
    <w:p w14:paraId="77BADA2A">
      <w:pPr>
        <w:autoSpaceDE w:val="0"/>
        <w:autoSpaceDN w:val="0"/>
        <w:adjustRightInd w:val="0"/>
        <w:ind w:firstLine="480"/>
        <w:rPr>
          <w:rFonts w:ascii="宋体" w:cs="宋体"/>
          <w:lang w:val="zh-CN"/>
        </w:rPr>
      </w:pPr>
      <w:r>
        <w:rPr>
          <w:rFonts w:hint="eastAsia" w:ascii="宋体" w:cs="宋体"/>
          <w:lang w:val="zh-CN"/>
        </w:rPr>
        <w:t>6.其它违约行为按违约货款额5%收取违约金并赔偿经济损失。</w:t>
      </w:r>
    </w:p>
    <w:p w14:paraId="55B8A0CA">
      <w:pPr>
        <w:autoSpaceDE w:val="0"/>
        <w:autoSpaceDN w:val="0"/>
        <w:adjustRightInd w:val="0"/>
        <w:ind w:firstLine="480"/>
        <w:rPr>
          <w:rFonts w:ascii="宋体" w:cs="宋体"/>
          <w:lang w:val="zh-CN"/>
        </w:rPr>
      </w:pPr>
      <w:r>
        <w:rPr>
          <w:rFonts w:hint="eastAsia" w:ascii="宋体" w:cs="宋体"/>
          <w:lang w:val="zh-CN"/>
        </w:rPr>
        <w:t>八、不可抗力</w:t>
      </w:r>
    </w:p>
    <w:p w14:paraId="5D534FD1">
      <w:pPr>
        <w:autoSpaceDE w:val="0"/>
        <w:autoSpaceDN w:val="0"/>
        <w:adjustRightInd w:val="0"/>
        <w:ind w:firstLine="480"/>
        <w:rPr>
          <w:rFonts w:ascii="宋体" w:cs="宋体"/>
          <w:lang w:val="zh-CN"/>
        </w:rPr>
      </w:pPr>
      <w:r>
        <w:rPr>
          <w:rFonts w:hint="eastAsia" w:ascii="宋体" w:cs="宋体"/>
          <w:lang w:val="zh-CN"/>
        </w:rPr>
        <w:t>1.不可抗力使合同的某些内容有变更必要的，双方应通过协商在 30 天内达成进一步履行合同的协议，因不可抗力致使合同不能履行的，合同终止。</w:t>
      </w:r>
    </w:p>
    <w:p w14:paraId="1B45B86A">
      <w:pPr>
        <w:autoSpaceDE w:val="0"/>
        <w:autoSpaceDN w:val="0"/>
        <w:adjustRightInd w:val="0"/>
        <w:ind w:firstLine="480"/>
        <w:rPr>
          <w:rFonts w:ascii="宋体" w:cs="宋体"/>
          <w:lang w:val="zh-CN"/>
        </w:rPr>
      </w:pPr>
      <w:r>
        <w:rPr>
          <w:rFonts w:hint="eastAsia" w:ascii="宋体" w:cs="宋体"/>
          <w:lang w:val="zh-CN"/>
        </w:rPr>
        <w:t>2.除法律、法规规定的不可抗力情形外，双方约定出现 无 情况亦视为不可抗力。</w:t>
      </w:r>
    </w:p>
    <w:p w14:paraId="72C5455E">
      <w:pPr>
        <w:autoSpaceDE w:val="0"/>
        <w:autoSpaceDN w:val="0"/>
        <w:adjustRightInd w:val="0"/>
        <w:ind w:firstLine="480"/>
        <w:rPr>
          <w:rFonts w:ascii="宋体" w:cs="宋体"/>
          <w:lang w:val="zh-CN"/>
        </w:rPr>
      </w:pPr>
      <w:r>
        <w:rPr>
          <w:rFonts w:hint="eastAsia" w:ascii="宋体" w:cs="宋体"/>
          <w:lang w:val="zh-CN"/>
        </w:rPr>
        <w:t>九、知识产权：</w:t>
      </w:r>
    </w:p>
    <w:p w14:paraId="2537BB72">
      <w:pPr>
        <w:autoSpaceDE w:val="0"/>
        <w:autoSpaceDN w:val="0"/>
        <w:adjustRightInd w:val="0"/>
        <w:ind w:firstLine="480"/>
        <w:rPr>
          <w:rFonts w:ascii="宋体" w:cs="宋体"/>
          <w:lang w:val="zh-CN"/>
        </w:rPr>
      </w:pPr>
      <w:r>
        <w:rPr>
          <w:rFonts w:hint="eastAsia" w:ascii="宋体" w:cs="宋体"/>
          <w:lang w:val="zh-CN"/>
        </w:rPr>
        <w:t>十、其他约定：</w:t>
      </w:r>
    </w:p>
    <w:p w14:paraId="61F4A13C">
      <w:pPr>
        <w:autoSpaceDE w:val="0"/>
        <w:autoSpaceDN w:val="0"/>
        <w:adjustRightInd w:val="0"/>
        <w:ind w:firstLine="480"/>
        <w:rPr>
          <w:rFonts w:ascii="宋体" w:cs="宋体"/>
          <w:lang w:val="zh-CN"/>
        </w:rPr>
      </w:pPr>
      <w:r>
        <w:rPr>
          <w:rFonts w:hint="eastAsia" w:ascii="宋体" w:cs="宋体"/>
          <w:lang w:val="zh-CN"/>
        </w:rPr>
        <w:t>十一、合同争议解决</w:t>
      </w:r>
    </w:p>
    <w:p w14:paraId="69E11A80">
      <w:pPr>
        <w:autoSpaceDE w:val="0"/>
        <w:autoSpaceDN w:val="0"/>
        <w:adjustRightInd w:val="0"/>
        <w:ind w:firstLine="480"/>
        <w:rPr>
          <w:rFonts w:ascii="宋体" w:cs="宋体"/>
          <w:lang w:val="zh-CN"/>
        </w:rPr>
      </w:pPr>
      <w:r>
        <w:rPr>
          <w:rFonts w:hint="eastAsia" w:ascii="宋体" w:cs="宋体"/>
          <w:lang w:val="zh-CN"/>
        </w:rPr>
        <w:t>1.因产品质量问题发生争议的，应邀请国家认可的质量检测机构进行鉴定。产品符合标准的，鉴定费由甲方承担；产品不符合标准的，鉴定费由乙方承担。</w:t>
      </w:r>
    </w:p>
    <w:p w14:paraId="5C0B7E6F">
      <w:pPr>
        <w:autoSpaceDE w:val="0"/>
        <w:autoSpaceDN w:val="0"/>
        <w:adjustRightInd w:val="0"/>
        <w:ind w:firstLine="480"/>
        <w:rPr>
          <w:rFonts w:ascii="宋体" w:cs="宋体"/>
          <w:lang w:val="zh-CN"/>
        </w:rPr>
      </w:pPr>
      <w:r>
        <w:rPr>
          <w:rFonts w:hint="eastAsia" w:ascii="宋体" w:cs="宋体"/>
          <w:lang w:val="zh-CN"/>
        </w:rPr>
        <w:t>2.因履行本合同引起的或与本合同有关的争议，甲乙双方应首先通过友好协商解决，如果协商不能解决，可向甲方所在地仲裁委员会申请仲裁或向甲方所在地人民检察院提起诉讼。</w:t>
      </w:r>
    </w:p>
    <w:p w14:paraId="697F2C88">
      <w:pPr>
        <w:autoSpaceDE w:val="0"/>
        <w:autoSpaceDN w:val="0"/>
        <w:adjustRightInd w:val="0"/>
        <w:ind w:firstLine="480"/>
        <w:rPr>
          <w:rFonts w:ascii="宋体" w:cs="宋体"/>
          <w:lang w:val="zh-CN"/>
        </w:rPr>
      </w:pPr>
      <w:r>
        <w:rPr>
          <w:rFonts w:hint="eastAsia" w:ascii="宋体" w:cs="宋体"/>
          <w:lang w:val="zh-CN"/>
        </w:rPr>
        <w:t>3.诉讼期间，本合同继续履行。</w:t>
      </w:r>
    </w:p>
    <w:p w14:paraId="2E8CBA19">
      <w:pPr>
        <w:autoSpaceDE w:val="0"/>
        <w:autoSpaceDN w:val="0"/>
        <w:adjustRightInd w:val="0"/>
        <w:ind w:firstLine="480"/>
        <w:rPr>
          <w:rFonts w:ascii="宋体" w:cs="宋体"/>
          <w:lang w:val="zh-CN"/>
        </w:rPr>
      </w:pPr>
      <w:r>
        <w:rPr>
          <w:rFonts w:hint="eastAsia" w:ascii="宋体" w:cs="宋体"/>
          <w:lang w:val="zh-CN"/>
        </w:rPr>
        <w:t>十二、合同生效及其它：</w:t>
      </w:r>
    </w:p>
    <w:p w14:paraId="0FE81433">
      <w:pPr>
        <w:autoSpaceDE w:val="0"/>
        <w:autoSpaceDN w:val="0"/>
        <w:adjustRightInd w:val="0"/>
        <w:ind w:firstLine="480"/>
        <w:rPr>
          <w:rFonts w:ascii="宋体" w:cs="宋体"/>
          <w:lang w:val="zh-CN"/>
        </w:rPr>
      </w:pPr>
      <w:r>
        <w:rPr>
          <w:rFonts w:hint="eastAsia" w:ascii="宋体" w:cs="宋体"/>
          <w:lang w:val="zh-CN"/>
        </w:rPr>
        <w:t>1.本合同一式六份，经双方签字，并加盖公章即为生效。</w:t>
      </w:r>
    </w:p>
    <w:p w14:paraId="798D6006">
      <w:pPr>
        <w:autoSpaceDE w:val="0"/>
        <w:autoSpaceDN w:val="0"/>
        <w:adjustRightInd w:val="0"/>
        <w:ind w:firstLine="480"/>
        <w:rPr>
          <w:rFonts w:ascii="宋体" w:cs="宋体"/>
          <w:lang w:val="zh-CN"/>
        </w:rPr>
      </w:pPr>
      <w:r>
        <w:rPr>
          <w:rFonts w:hint="eastAsia" w:ascii="宋体" w:cs="宋体"/>
          <w:lang w:val="zh-CN"/>
        </w:rPr>
        <w:t>2.本合同未尽事宜，按民法典有关规定处理。</w:t>
      </w:r>
    </w:p>
    <w:p w14:paraId="01C8137F">
      <w:pPr>
        <w:autoSpaceDE w:val="0"/>
        <w:autoSpaceDN w:val="0"/>
        <w:adjustRightInd w:val="0"/>
        <w:ind w:firstLine="480"/>
        <w:rPr>
          <w:rFonts w:ascii="宋体" w:cs="宋体"/>
          <w:lang w:val="zh-CN"/>
        </w:rPr>
      </w:pPr>
      <w:r>
        <w:rPr>
          <w:rFonts w:hint="eastAsia" w:ascii="宋体" w:cs="宋体"/>
          <w:lang w:val="zh-CN"/>
        </w:rPr>
        <w:t>3.本合同的组成包含《合同通用条款》，可自行在青海政府采购网下载《合同通用条款》。</w:t>
      </w:r>
    </w:p>
    <w:p w14:paraId="30E3D97A">
      <w:pPr>
        <w:autoSpaceDE w:val="0"/>
        <w:autoSpaceDN w:val="0"/>
        <w:adjustRightInd w:val="0"/>
        <w:ind w:firstLine="480"/>
        <w:rPr>
          <w:rFonts w:ascii="宋体" w:cs="宋体"/>
          <w:lang w:val="zh-CN"/>
        </w:rPr>
      </w:pPr>
    </w:p>
    <w:p w14:paraId="7E68652A">
      <w:pPr>
        <w:autoSpaceDE w:val="0"/>
        <w:autoSpaceDN w:val="0"/>
        <w:adjustRightInd w:val="0"/>
        <w:ind w:firstLine="480"/>
        <w:rPr>
          <w:rFonts w:ascii="宋体" w:cs="宋体"/>
          <w:lang w:val="zh-CN"/>
        </w:rPr>
      </w:pPr>
    </w:p>
    <w:p w14:paraId="11E06B70">
      <w:pPr>
        <w:autoSpaceDE w:val="0"/>
        <w:autoSpaceDN w:val="0"/>
        <w:adjustRightInd w:val="0"/>
        <w:ind w:firstLine="480"/>
        <w:rPr>
          <w:rFonts w:cs="Calibri"/>
          <w:kern w:val="0"/>
        </w:rPr>
      </w:pPr>
      <w:r>
        <w:rPr>
          <w:rFonts w:hint="eastAsia" w:ascii="宋体" w:cs="宋体"/>
          <w:kern w:val="0"/>
          <w:lang w:val="zh-CN"/>
        </w:rPr>
        <w:t>甲方（盖章）：</w:t>
      </w:r>
      <w:r>
        <w:rPr>
          <w:rFonts w:cs="Calibri"/>
          <w:kern w:val="0"/>
        </w:rPr>
        <w:t xml:space="preserve">                  </w:t>
      </w:r>
      <w:r>
        <w:rPr>
          <w:rFonts w:hint="eastAsia" w:cs="Calibri"/>
          <w:kern w:val="0"/>
        </w:rPr>
        <w:t xml:space="preserve">       </w:t>
      </w:r>
      <w:r>
        <w:rPr>
          <w:rFonts w:hint="eastAsia" w:ascii="宋体" w:cs="宋体"/>
          <w:kern w:val="0"/>
          <w:lang w:val="zh-CN"/>
        </w:rPr>
        <w:t>乙方（盖章）：</w:t>
      </w:r>
    </w:p>
    <w:p w14:paraId="1EA28191">
      <w:pPr>
        <w:autoSpaceDE w:val="0"/>
        <w:autoSpaceDN w:val="0"/>
        <w:adjustRightInd w:val="0"/>
        <w:ind w:firstLine="480"/>
        <w:rPr>
          <w:rFonts w:ascii="宋体" w:cs="宋体"/>
          <w:kern w:val="0"/>
          <w:lang w:val="zh-CN"/>
        </w:rPr>
      </w:pPr>
    </w:p>
    <w:p w14:paraId="7A8AAF03">
      <w:pPr>
        <w:autoSpaceDE w:val="0"/>
        <w:autoSpaceDN w:val="0"/>
        <w:adjustRightInd w:val="0"/>
        <w:ind w:firstLine="480"/>
        <w:rPr>
          <w:rFonts w:ascii="宋体" w:cs="宋体"/>
          <w:kern w:val="0"/>
          <w:lang w:val="zh-CN"/>
        </w:rPr>
      </w:pPr>
    </w:p>
    <w:p w14:paraId="12ED35F4">
      <w:pPr>
        <w:autoSpaceDE w:val="0"/>
        <w:autoSpaceDN w:val="0"/>
        <w:adjustRightInd w:val="0"/>
        <w:ind w:firstLine="480"/>
        <w:rPr>
          <w:rFonts w:cs="Calibri"/>
          <w:kern w:val="0"/>
        </w:rPr>
      </w:pPr>
      <w:r>
        <w:rPr>
          <w:rFonts w:hint="eastAsia" w:ascii="宋体" w:cs="宋体"/>
          <w:kern w:val="0"/>
          <w:lang w:val="zh-CN"/>
        </w:rPr>
        <w:t>法定代表人或委托代理人</w:t>
      </w:r>
      <w:r>
        <w:rPr>
          <w:rFonts w:hint="eastAsia" w:ascii="宋体" w:cs="宋体"/>
          <w:kern w:val="0"/>
        </w:rPr>
        <w:t>：</w:t>
      </w:r>
      <w:r>
        <w:rPr>
          <w:rFonts w:cs="Calibri"/>
          <w:kern w:val="0"/>
        </w:rPr>
        <w:t xml:space="preserve">      </w:t>
      </w:r>
      <w:r>
        <w:rPr>
          <w:rFonts w:hint="eastAsia" w:cs="Calibri"/>
          <w:kern w:val="0"/>
        </w:rPr>
        <w:t xml:space="preserve">         </w:t>
      </w:r>
      <w:r>
        <w:rPr>
          <w:rFonts w:hint="eastAsia" w:ascii="宋体" w:cs="宋体"/>
          <w:kern w:val="0"/>
          <w:lang w:val="zh-CN"/>
        </w:rPr>
        <w:t>法定代表人或委托代理人</w:t>
      </w:r>
      <w:r>
        <w:rPr>
          <w:rFonts w:hint="eastAsia" w:ascii="宋体" w:cs="宋体"/>
          <w:kern w:val="0"/>
        </w:rPr>
        <w:t>：</w:t>
      </w:r>
    </w:p>
    <w:p w14:paraId="502A1088">
      <w:pPr>
        <w:autoSpaceDE w:val="0"/>
        <w:autoSpaceDN w:val="0"/>
        <w:adjustRightInd w:val="0"/>
        <w:ind w:firstLine="480"/>
        <w:rPr>
          <w:rFonts w:cs="Calibri"/>
          <w:kern w:val="0"/>
        </w:rPr>
      </w:pPr>
      <w:r>
        <w:rPr>
          <w:rFonts w:cs="Calibri"/>
          <w:kern w:val="0"/>
        </w:rPr>
        <w:t xml:space="preserve">           </w:t>
      </w:r>
      <w:r>
        <w:rPr>
          <w:rFonts w:hint="eastAsia" w:cs="Calibri"/>
          <w:kern w:val="0"/>
        </w:rPr>
        <w:t xml:space="preserve"> </w:t>
      </w:r>
      <w:r>
        <w:rPr>
          <w:rFonts w:cs="Calibri"/>
          <w:kern w:val="0"/>
        </w:rPr>
        <w:t xml:space="preserve">  </w:t>
      </w:r>
      <w:r>
        <w:rPr>
          <w:rFonts w:hint="eastAsia" w:cs="Calibri"/>
          <w:kern w:val="0"/>
        </w:rPr>
        <w:t xml:space="preserve">                        </w:t>
      </w:r>
      <w:r>
        <w:rPr>
          <w:rFonts w:cs="Calibri"/>
          <w:kern w:val="0"/>
        </w:rPr>
        <w:t xml:space="preserve"> </w:t>
      </w:r>
      <w:r>
        <w:rPr>
          <w:rFonts w:hint="eastAsia" w:ascii="宋体" w:cs="宋体"/>
          <w:kern w:val="0"/>
          <w:lang w:val="zh-CN"/>
        </w:rPr>
        <w:t>开户银行：</w:t>
      </w:r>
      <w:r>
        <w:rPr>
          <w:rFonts w:cs="Calibri"/>
          <w:kern w:val="0"/>
        </w:rPr>
        <w:t xml:space="preserve">     </w:t>
      </w:r>
    </w:p>
    <w:p w14:paraId="7375C3CD">
      <w:pPr>
        <w:autoSpaceDE w:val="0"/>
        <w:autoSpaceDN w:val="0"/>
        <w:adjustRightInd w:val="0"/>
        <w:ind w:firstLine="480"/>
        <w:rPr>
          <w:rFonts w:cs="Calibri"/>
          <w:kern w:val="0"/>
        </w:rPr>
      </w:pPr>
      <w:r>
        <w:rPr>
          <w:rFonts w:hint="eastAsia" w:ascii="宋体" w:cs="宋体"/>
          <w:kern w:val="0"/>
          <w:lang w:val="zh-CN"/>
        </w:rPr>
        <w:t>联系电话：</w:t>
      </w:r>
      <w:r>
        <w:rPr>
          <w:rFonts w:cs="Calibri"/>
          <w:kern w:val="0"/>
        </w:rPr>
        <w:t xml:space="preserve">                   </w:t>
      </w:r>
      <w:r>
        <w:rPr>
          <w:rFonts w:hint="eastAsia" w:cs="Calibri"/>
          <w:kern w:val="0"/>
        </w:rPr>
        <w:t xml:space="preserve">        </w:t>
      </w:r>
      <w:r>
        <w:rPr>
          <w:rFonts w:cs="Calibri"/>
          <w:kern w:val="0"/>
        </w:rPr>
        <w:t xml:space="preserve">  </w:t>
      </w:r>
      <w:r>
        <w:rPr>
          <w:rFonts w:hint="eastAsia" w:ascii="宋体" w:cs="宋体"/>
          <w:kern w:val="0"/>
          <w:lang w:val="zh-CN"/>
        </w:rPr>
        <w:t>账号：</w:t>
      </w:r>
    </w:p>
    <w:p w14:paraId="5ED47225">
      <w:pPr>
        <w:autoSpaceDE w:val="0"/>
        <w:autoSpaceDN w:val="0"/>
        <w:adjustRightInd w:val="0"/>
        <w:ind w:firstLine="480"/>
        <w:rPr>
          <w:rFonts w:cs="Calibri"/>
          <w:kern w:val="0"/>
        </w:rPr>
      </w:pPr>
      <w:r>
        <w:rPr>
          <w:rFonts w:cs="Calibri"/>
          <w:kern w:val="0"/>
        </w:rPr>
        <w:t xml:space="preserve">                              </w:t>
      </w:r>
      <w:r>
        <w:rPr>
          <w:rFonts w:hint="eastAsia" w:cs="Calibri"/>
          <w:kern w:val="0"/>
        </w:rPr>
        <w:t xml:space="preserve">        </w:t>
      </w:r>
      <w:r>
        <w:rPr>
          <w:rFonts w:cs="Calibri"/>
          <w:kern w:val="0"/>
        </w:rPr>
        <w:t xml:space="preserve"> </w:t>
      </w:r>
      <w:r>
        <w:rPr>
          <w:rFonts w:hint="eastAsia" w:ascii="宋体" w:cs="宋体"/>
          <w:kern w:val="0"/>
          <w:lang w:val="zh-CN"/>
        </w:rPr>
        <w:t>联系电话：</w:t>
      </w:r>
    </w:p>
    <w:p w14:paraId="5FF66F77">
      <w:pPr>
        <w:autoSpaceDE w:val="0"/>
        <w:autoSpaceDN w:val="0"/>
        <w:adjustRightInd w:val="0"/>
        <w:ind w:firstLine="480"/>
        <w:rPr>
          <w:rFonts w:ascii="宋体" w:cs="宋体"/>
          <w:kern w:val="0"/>
          <w:lang w:val="zh-CN"/>
        </w:rPr>
      </w:pPr>
    </w:p>
    <w:p w14:paraId="76360021">
      <w:pPr>
        <w:autoSpaceDE w:val="0"/>
        <w:autoSpaceDN w:val="0"/>
        <w:adjustRightInd w:val="0"/>
        <w:ind w:firstLine="2400" w:firstLineChars="1000"/>
        <w:rPr>
          <w:rFonts w:cs="Calibri"/>
          <w:kern w:val="0"/>
        </w:rPr>
      </w:pPr>
      <w:r>
        <w:rPr>
          <w:rFonts w:hint="eastAsia" w:ascii="宋体" w:cs="宋体"/>
          <w:kern w:val="0"/>
          <w:lang w:val="zh-CN"/>
        </w:rPr>
        <w:t>签约时间：</w:t>
      </w:r>
      <w:r>
        <w:rPr>
          <w:rFonts w:cs="Calibri"/>
          <w:kern w:val="0"/>
        </w:rPr>
        <w:t xml:space="preserve">  </w:t>
      </w:r>
      <w:r>
        <w:rPr>
          <w:rFonts w:hint="eastAsia" w:ascii="宋体" w:cs="宋体"/>
          <w:kern w:val="0"/>
          <w:lang w:val="zh-CN"/>
        </w:rPr>
        <w:t>年</w:t>
      </w:r>
      <w:r>
        <w:rPr>
          <w:rFonts w:cs="Calibri"/>
          <w:kern w:val="0"/>
        </w:rPr>
        <w:t xml:space="preserve">  </w:t>
      </w:r>
      <w:r>
        <w:rPr>
          <w:rFonts w:hint="eastAsia" w:ascii="宋体" w:cs="宋体"/>
          <w:kern w:val="0"/>
          <w:lang w:val="zh-CN"/>
        </w:rPr>
        <w:t>月</w:t>
      </w:r>
      <w:r>
        <w:rPr>
          <w:rFonts w:cs="Calibri"/>
          <w:kern w:val="0"/>
        </w:rPr>
        <w:t xml:space="preserve">  </w:t>
      </w:r>
      <w:r>
        <w:rPr>
          <w:rFonts w:hint="eastAsia" w:ascii="宋体" w:cs="宋体"/>
          <w:kern w:val="0"/>
          <w:lang w:val="zh-CN"/>
        </w:rPr>
        <w:t>日</w:t>
      </w:r>
    </w:p>
    <w:p w14:paraId="1FE69DC8">
      <w:pPr>
        <w:spacing w:line="360" w:lineRule="auto"/>
        <w:ind w:firstLine="480"/>
        <w:jc w:val="left"/>
        <w:rPr>
          <w:rFonts w:ascii="宋体" w:cs="宋体"/>
          <w:kern w:val="0"/>
          <w:lang w:val="zh-CN"/>
        </w:rPr>
      </w:pPr>
    </w:p>
    <w:p w14:paraId="37D8D86F">
      <w:pPr>
        <w:spacing w:line="360" w:lineRule="auto"/>
        <w:ind w:firstLine="480"/>
        <w:jc w:val="left"/>
        <w:rPr>
          <w:rFonts w:ascii="宋体" w:cs="宋体"/>
          <w:kern w:val="0"/>
          <w:lang w:val="zh-CN"/>
        </w:rPr>
      </w:pPr>
    </w:p>
    <w:p w14:paraId="7A049247">
      <w:pPr>
        <w:ind w:firstLine="0" w:firstLineChars="0"/>
        <w:rPr>
          <w:rFonts w:ascii="宋体" w:hAnsi="宋体"/>
          <w:b/>
          <w:sz w:val="36"/>
          <w:szCs w:val="36"/>
        </w:rPr>
      </w:pPr>
    </w:p>
    <w:p w14:paraId="4780958E">
      <w:pPr>
        <w:ind w:firstLine="0" w:firstLineChars="0"/>
        <w:rPr>
          <w:rFonts w:ascii="宋体" w:hAnsi="宋体"/>
          <w:b/>
          <w:sz w:val="36"/>
          <w:szCs w:val="36"/>
        </w:rPr>
      </w:pPr>
    </w:p>
    <w:p w14:paraId="319386F9">
      <w:pPr>
        <w:ind w:firstLine="0" w:firstLineChars="0"/>
        <w:rPr>
          <w:rFonts w:ascii="宋体" w:hAnsi="宋体"/>
          <w:b/>
          <w:sz w:val="36"/>
          <w:szCs w:val="36"/>
        </w:rPr>
      </w:pPr>
    </w:p>
    <w:p w14:paraId="11E07331">
      <w:pPr>
        <w:ind w:firstLine="0" w:firstLineChars="0"/>
        <w:rPr>
          <w:rFonts w:ascii="宋体" w:hAnsi="宋体"/>
          <w:b/>
          <w:sz w:val="36"/>
          <w:szCs w:val="36"/>
        </w:rPr>
      </w:pPr>
    </w:p>
    <w:p w14:paraId="7ECA1506">
      <w:pPr>
        <w:pStyle w:val="4"/>
        <w:ind w:firstLine="723"/>
        <w:rPr>
          <w:rFonts w:hAnsi="宋体"/>
          <w:sz w:val="36"/>
          <w:szCs w:val="36"/>
        </w:rPr>
      </w:pPr>
    </w:p>
    <w:p w14:paraId="7A89C643">
      <w:pPr>
        <w:ind w:left="0" w:leftChars="0" w:firstLine="0" w:firstLineChars="0"/>
        <w:rPr>
          <w:rFonts w:ascii="宋体" w:hAnsi="宋体"/>
          <w:b/>
          <w:sz w:val="36"/>
          <w:szCs w:val="36"/>
        </w:rPr>
      </w:pPr>
    </w:p>
    <w:p w14:paraId="78D5612C">
      <w:pPr>
        <w:ind w:firstLine="0" w:firstLineChars="0"/>
        <w:jc w:val="center"/>
        <w:rPr>
          <w:rFonts w:hint="eastAsia" w:ascii="宋体" w:hAnsi="宋体"/>
          <w:b/>
          <w:sz w:val="36"/>
          <w:szCs w:val="36"/>
        </w:rPr>
      </w:pPr>
    </w:p>
    <w:p w14:paraId="34749746">
      <w:pPr>
        <w:ind w:firstLine="0" w:firstLineChars="0"/>
        <w:jc w:val="center"/>
        <w:rPr>
          <w:rFonts w:ascii="宋体" w:hAnsi="宋体"/>
          <w:b/>
          <w:sz w:val="36"/>
          <w:szCs w:val="36"/>
        </w:rPr>
      </w:pPr>
      <w:r>
        <w:rPr>
          <w:rFonts w:hint="eastAsia" w:ascii="宋体" w:hAnsi="宋体"/>
          <w:b/>
          <w:sz w:val="36"/>
          <w:szCs w:val="36"/>
        </w:rPr>
        <w:t>合同通用条款</w:t>
      </w:r>
    </w:p>
    <w:p w14:paraId="3420E871">
      <w:pPr>
        <w:spacing w:line="360" w:lineRule="auto"/>
        <w:ind w:firstLine="480"/>
        <w:rPr>
          <w:rFonts w:ascii="宋体" w:hAnsi="宋体"/>
        </w:rPr>
      </w:pPr>
    </w:p>
    <w:p w14:paraId="4A2AC62E">
      <w:pPr>
        <w:spacing w:line="360" w:lineRule="auto"/>
        <w:ind w:firstLine="480"/>
        <w:rPr>
          <w:rFonts w:ascii="宋体" w:hAnsi="宋体"/>
        </w:rPr>
      </w:pPr>
      <w:r>
        <w:rPr>
          <w:rFonts w:hint="eastAsia" w:ascii="宋体" w:hAnsi="宋体"/>
        </w:rPr>
        <w:t>根据《中华人民共和国民法典》、《中华人民共和国政府采购法》的规定，合同双方经协商达成一致，自愿订立本合同，遵循公平原则明确双方的权利、义务，确保双方诚实守信地履行合同。</w:t>
      </w:r>
    </w:p>
    <w:p w14:paraId="411202AF">
      <w:pPr>
        <w:spacing w:line="360" w:lineRule="auto"/>
        <w:ind w:firstLine="482"/>
        <w:rPr>
          <w:rFonts w:ascii="宋体" w:hAnsi="宋体"/>
          <w:b/>
        </w:rPr>
      </w:pPr>
      <w:r>
        <w:rPr>
          <w:rFonts w:hint="eastAsia" w:ascii="宋体" w:hAnsi="宋体"/>
          <w:b/>
        </w:rPr>
        <w:t>1.定义</w:t>
      </w:r>
    </w:p>
    <w:p w14:paraId="21B6B2FD">
      <w:pPr>
        <w:spacing w:line="360" w:lineRule="auto"/>
        <w:ind w:firstLine="480"/>
        <w:rPr>
          <w:rFonts w:ascii="宋体" w:hAnsi="宋体"/>
        </w:rPr>
      </w:pPr>
      <w:r>
        <w:rPr>
          <w:rFonts w:ascii="宋体" w:hAnsi="宋体"/>
        </w:rPr>
        <w:t>本合同中的下列术语应解释为：</w:t>
      </w:r>
    </w:p>
    <w:p w14:paraId="7B7B5D5C">
      <w:pPr>
        <w:spacing w:line="360" w:lineRule="auto"/>
        <w:ind w:firstLine="480"/>
        <w:rPr>
          <w:rFonts w:ascii="宋体" w:hAnsi="宋体"/>
        </w:rPr>
      </w:pPr>
      <w:r>
        <w:rPr>
          <w:rFonts w:ascii="宋体" w:hAnsi="宋体"/>
        </w:rPr>
        <w:t>1.1 “合同”指</w:t>
      </w:r>
      <w:r>
        <w:rPr>
          <w:rFonts w:hint="eastAsia" w:ascii="宋体" w:hAnsi="宋体"/>
        </w:rPr>
        <w:t>甲乙</w:t>
      </w:r>
      <w:r>
        <w:rPr>
          <w:rFonts w:ascii="宋体" w:hAnsi="宋体"/>
        </w:rPr>
        <w:t>双方签署的、载明的</w:t>
      </w:r>
      <w:r>
        <w:rPr>
          <w:rFonts w:hint="eastAsia" w:ascii="宋体" w:hAnsi="宋体"/>
        </w:rPr>
        <w:t>甲乙</w:t>
      </w:r>
      <w:r>
        <w:rPr>
          <w:rFonts w:ascii="宋体" w:hAnsi="宋体"/>
        </w:rPr>
        <w:t>双方</w:t>
      </w:r>
      <w:r>
        <w:rPr>
          <w:rFonts w:hint="eastAsia" w:ascii="宋体" w:hAnsi="宋体"/>
        </w:rPr>
        <w:t>权利义务</w:t>
      </w:r>
      <w:r>
        <w:rPr>
          <w:rFonts w:ascii="宋体" w:hAnsi="宋体"/>
        </w:rPr>
        <w:t>的协议，包括所有的附件、附录和</w:t>
      </w:r>
      <w:r>
        <w:rPr>
          <w:rFonts w:hint="eastAsia" w:ascii="宋体" w:hAnsi="宋体"/>
        </w:rPr>
        <w:t>上述文件所提到的构成合同的所有文件</w:t>
      </w:r>
      <w:r>
        <w:rPr>
          <w:rFonts w:ascii="宋体" w:hAnsi="宋体"/>
        </w:rPr>
        <w:t>。</w:t>
      </w:r>
    </w:p>
    <w:p w14:paraId="3EAE032C">
      <w:pPr>
        <w:spacing w:line="360" w:lineRule="auto"/>
        <w:ind w:firstLine="480"/>
        <w:rPr>
          <w:rFonts w:ascii="宋体" w:hAnsi="宋体"/>
        </w:rPr>
      </w:pPr>
      <w:r>
        <w:rPr>
          <w:rFonts w:ascii="宋体" w:hAnsi="宋体"/>
        </w:rPr>
        <w:t>1.2 “合同</w:t>
      </w:r>
      <w:r>
        <w:rPr>
          <w:rFonts w:hint="eastAsia" w:ascii="宋体" w:hAnsi="宋体"/>
        </w:rPr>
        <w:t>金额</w:t>
      </w:r>
      <w:r>
        <w:rPr>
          <w:rFonts w:ascii="宋体" w:hAnsi="宋体"/>
        </w:rPr>
        <w:t>”指根据合同</w:t>
      </w:r>
      <w:r>
        <w:rPr>
          <w:rFonts w:hint="eastAsia" w:ascii="宋体" w:hAnsi="宋体"/>
        </w:rPr>
        <w:t>规</w:t>
      </w:r>
      <w:r>
        <w:rPr>
          <w:rFonts w:ascii="宋体" w:hAnsi="宋体"/>
        </w:rPr>
        <w:t>定，</w:t>
      </w:r>
      <w:r>
        <w:rPr>
          <w:rFonts w:hint="eastAsia" w:ascii="宋体" w:hAnsi="宋体"/>
        </w:rPr>
        <w:t>乙</w:t>
      </w:r>
      <w:r>
        <w:rPr>
          <w:rFonts w:ascii="宋体" w:hAnsi="宋体"/>
        </w:rPr>
        <w:t>方在</w:t>
      </w:r>
      <w:r>
        <w:rPr>
          <w:rFonts w:hint="eastAsia" w:ascii="宋体" w:hAnsi="宋体"/>
        </w:rPr>
        <w:t>正确地</w:t>
      </w:r>
      <w:r>
        <w:rPr>
          <w:rFonts w:ascii="宋体" w:hAnsi="宋体"/>
        </w:rPr>
        <w:t>完全履行合同义务后</w:t>
      </w:r>
      <w:r>
        <w:rPr>
          <w:rFonts w:hint="eastAsia" w:ascii="宋体" w:hAnsi="宋体"/>
        </w:rPr>
        <w:t>甲</w:t>
      </w:r>
      <w:r>
        <w:rPr>
          <w:rFonts w:ascii="宋体" w:hAnsi="宋体"/>
        </w:rPr>
        <w:t>方应付给</w:t>
      </w:r>
      <w:r>
        <w:rPr>
          <w:rFonts w:hint="eastAsia" w:ascii="宋体" w:hAnsi="宋体"/>
        </w:rPr>
        <w:t>乙</w:t>
      </w:r>
      <w:r>
        <w:rPr>
          <w:rFonts w:ascii="宋体" w:hAnsi="宋体"/>
        </w:rPr>
        <w:t>方的价</w:t>
      </w:r>
      <w:r>
        <w:rPr>
          <w:rFonts w:hint="eastAsia" w:ascii="宋体" w:hAnsi="宋体"/>
        </w:rPr>
        <w:t>款</w:t>
      </w:r>
      <w:r>
        <w:rPr>
          <w:rFonts w:ascii="宋体" w:hAnsi="宋体"/>
        </w:rPr>
        <w:t>。</w:t>
      </w:r>
    </w:p>
    <w:p w14:paraId="3C6EE2FC">
      <w:pPr>
        <w:spacing w:line="360" w:lineRule="auto"/>
        <w:ind w:firstLine="480"/>
        <w:rPr>
          <w:rFonts w:ascii="宋体" w:hAnsi="宋体"/>
        </w:rPr>
      </w:pPr>
      <w:r>
        <w:rPr>
          <w:rFonts w:hint="eastAsia" w:ascii="宋体" w:hAnsi="宋体"/>
        </w:rPr>
        <w:t>1.3 “合同条款”指本合同条款。</w:t>
      </w:r>
    </w:p>
    <w:p w14:paraId="3641BF03">
      <w:pPr>
        <w:spacing w:line="360" w:lineRule="auto"/>
        <w:ind w:firstLine="480"/>
        <w:rPr>
          <w:rFonts w:ascii="宋体" w:hAnsi="宋体"/>
        </w:rPr>
      </w:pPr>
      <w:r>
        <w:rPr>
          <w:rFonts w:ascii="宋体" w:hAnsi="宋体"/>
        </w:rPr>
        <w:t>1.</w:t>
      </w:r>
      <w:r>
        <w:rPr>
          <w:rFonts w:hint="eastAsia" w:ascii="宋体" w:hAnsi="宋体"/>
        </w:rPr>
        <w:t>4</w:t>
      </w:r>
      <w:r>
        <w:rPr>
          <w:rFonts w:ascii="宋体" w:hAnsi="宋体"/>
        </w:rPr>
        <w:t xml:space="preserve"> “货物”指</w:t>
      </w:r>
      <w:r>
        <w:rPr>
          <w:rFonts w:hint="eastAsia" w:ascii="宋体" w:hAnsi="宋体"/>
        </w:rPr>
        <w:t>乙</w:t>
      </w:r>
      <w:r>
        <w:rPr>
          <w:rFonts w:ascii="宋体" w:hAnsi="宋体"/>
        </w:rPr>
        <w:t>方根据合同约定须向</w:t>
      </w:r>
      <w:r>
        <w:rPr>
          <w:rFonts w:hint="eastAsia" w:ascii="宋体" w:hAnsi="宋体"/>
        </w:rPr>
        <w:t>甲</w:t>
      </w:r>
      <w:r>
        <w:rPr>
          <w:rFonts w:ascii="宋体" w:hAnsi="宋体"/>
        </w:rPr>
        <w:t>方提供的一切</w:t>
      </w:r>
      <w:r>
        <w:rPr>
          <w:rFonts w:hint="eastAsia" w:ascii="宋体" w:hAnsi="宋体"/>
        </w:rPr>
        <w:t>产品、</w:t>
      </w:r>
      <w:r>
        <w:rPr>
          <w:rFonts w:ascii="宋体" w:hAnsi="宋体"/>
        </w:rPr>
        <w:t>设备、机械、仪表、备件</w:t>
      </w:r>
      <w:r>
        <w:rPr>
          <w:rFonts w:hint="eastAsia" w:ascii="宋体" w:hAnsi="宋体"/>
        </w:rPr>
        <w:t>等</w:t>
      </w:r>
      <w:r>
        <w:rPr>
          <w:rFonts w:ascii="宋体" w:hAnsi="宋体"/>
        </w:rPr>
        <w:t>，包括</w:t>
      </w:r>
      <w:r>
        <w:rPr>
          <w:rFonts w:hint="eastAsia" w:ascii="宋体" w:hAnsi="宋体"/>
        </w:rPr>
        <w:t>辅助</w:t>
      </w:r>
      <w:r>
        <w:rPr>
          <w:rFonts w:ascii="宋体" w:hAnsi="宋体"/>
        </w:rPr>
        <w:t>工具、</w:t>
      </w:r>
      <w:r>
        <w:rPr>
          <w:rFonts w:hint="eastAsia" w:ascii="宋体" w:hAnsi="宋体"/>
        </w:rPr>
        <w:t>使用</w:t>
      </w:r>
      <w:r>
        <w:rPr>
          <w:rFonts w:ascii="宋体" w:hAnsi="宋体"/>
        </w:rPr>
        <w:t>手册等相关资料。</w:t>
      </w:r>
    </w:p>
    <w:p w14:paraId="324A7891">
      <w:pPr>
        <w:spacing w:line="360" w:lineRule="auto"/>
        <w:ind w:firstLine="480"/>
        <w:rPr>
          <w:rFonts w:ascii="宋体" w:hAnsi="宋体"/>
        </w:rPr>
      </w:pPr>
      <w:r>
        <w:rPr>
          <w:rFonts w:hint="eastAsia" w:ascii="宋体" w:hAnsi="宋体"/>
        </w:rPr>
        <w:t>1.5 “服务”指根据本合同规定乙方承担与供货有关的辅助服务，如运输、保险及安装、调试、提供技术援助、培训和合同中规定乙方应承担的其它义务。</w:t>
      </w:r>
    </w:p>
    <w:p w14:paraId="1E71C3C7">
      <w:pPr>
        <w:spacing w:line="360" w:lineRule="auto"/>
        <w:ind w:firstLine="480"/>
        <w:rPr>
          <w:rFonts w:ascii="宋体" w:hAnsi="宋体"/>
        </w:rPr>
      </w:pPr>
      <w:r>
        <w:rPr>
          <w:rFonts w:ascii="宋体" w:hAnsi="宋体"/>
        </w:rPr>
        <w:t>1.</w:t>
      </w:r>
      <w:r>
        <w:rPr>
          <w:rFonts w:hint="eastAsia" w:ascii="宋体" w:hAnsi="宋体"/>
        </w:rPr>
        <w:t>6</w:t>
      </w:r>
      <w:r>
        <w:rPr>
          <w:rFonts w:ascii="宋体" w:hAnsi="宋体"/>
        </w:rPr>
        <w:t xml:space="preserve"> “</w:t>
      </w:r>
      <w:r>
        <w:rPr>
          <w:rFonts w:hint="eastAsia" w:ascii="宋体" w:hAnsi="宋体"/>
        </w:rPr>
        <w:t>甲</w:t>
      </w:r>
      <w:r>
        <w:rPr>
          <w:rFonts w:ascii="宋体" w:hAnsi="宋体"/>
        </w:rPr>
        <w:t>方”</w:t>
      </w:r>
      <w:r>
        <w:rPr>
          <w:rFonts w:hint="eastAsia" w:ascii="宋体" w:hAnsi="宋体"/>
        </w:rPr>
        <w:t>指购买货物和服务的单位。</w:t>
      </w:r>
    </w:p>
    <w:p w14:paraId="0E83915C">
      <w:pPr>
        <w:spacing w:line="360" w:lineRule="auto"/>
        <w:ind w:firstLine="480"/>
        <w:rPr>
          <w:rFonts w:ascii="宋体" w:hAnsi="宋体"/>
        </w:rPr>
      </w:pPr>
      <w:r>
        <w:rPr>
          <w:rFonts w:ascii="宋体" w:hAnsi="宋体"/>
        </w:rPr>
        <w:t>1.</w:t>
      </w:r>
      <w:r>
        <w:rPr>
          <w:rFonts w:hint="eastAsia" w:ascii="宋体" w:hAnsi="宋体"/>
        </w:rPr>
        <w:t>7</w:t>
      </w:r>
      <w:r>
        <w:rPr>
          <w:rFonts w:ascii="宋体" w:hAnsi="宋体"/>
        </w:rPr>
        <w:t xml:space="preserve"> “</w:t>
      </w:r>
      <w:r>
        <w:rPr>
          <w:rFonts w:hint="eastAsia" w:ascii="宋体" w:hAnsi="宋体"/>
        </w:rPr>
        <w:t>乙</w:t>
      </w:r>
      <w:r>
        <w:rPr>
          <w:rFonts w:ascii="宋体" w:hAnsi="宋体"/>
        </w:rPr>
        <w:t>方”指</w:t>
      </w:r>
      <w:r>
        <w:rPr>
          <w:rFonts w:hint="eastAsia" w:ascii="宋体" w:hAnsi="宋体"/>
        </w:rPr>
        <w:t>提供本合同条款下货物和服务的公司或其他实体。</w:t>
      </w:r>
    </w:p>
    <w:p w14:paraId="0674AC63">
      <w:pPr>
        <w:spacing w:line="360" w:lineRule="auto"/>
        <w:ind w:firstLine="480"/>
        <w:rPr>
          <w:rFonts w:ascii="宋体" w:hAnsi="宋体"/>
        </w:rPr>
      </w:pPr>
      <w:r>
        <w:rPr>
          <w:rFonts w:ascii="宋体" w:hAnsi="宋体"/>
        </w:rPr>
        <w:t>1.</w:t>
      </w:r>
      <w:r>
        <w:rPr>
          <w:rFonts w:hint="eastAsia" w:ascii="宋体" w:hAnsi="宋体"/>
        </w:rPr>
        <w:t>8</w:t>
      </w:r>
      <w:r>
        <w:rPr>
          <w:rFonts w:ascii="宋体" w:hAnsi="宋体"/>
        </w:rPr>
        <w:t xml:space="preserve"> “现场”指合同</w:t>
      </w:r>
      <w:r>
        <w:rPr>
          <w:rFonts w:hint="eastAsia" w:ascii="宋体" w:hAnsi="宋体"/>
        </w:rPr>
        <w:t>规</w:t>
      </w:r>
      <w:r>
        <w:rPr>
          <w:rFonts w:ascii="宋体" w:hAnsi="宋体"/>
        </w:rPr>
        <w:t>定货物将要运至和安装的地点。</w:t>
      </w:r>
    </w:p>
    <w:p w14:paraId="39B04BA0">
      <w:pPr>
        <w:spacing w:line="360" w:lineRule="auto"/>
        <w:ind w:firstLine="480"/>
        <w:rPr>
          <w:rFonts w:ascii="宋体" w:hAnsi="宋体"/>
        </w:rPr>
      </w:pPr>
      <w:r>
        <w:rPr>
          <w:rFonts w:ascii="宋体" w:hAnsi="宋体"/>
        </w:rPr>
        <w:t>1.</w:t>
      </w:r>
      <w:r>
        <w:rPr>
          <w:rFonts w:hint="eastAsia" w:ascii="宋体" w:hAnsi="宋体"/>
        </w:rPr>
        <w:t xml:space="preserve">9 </w:t>
      </w:r>
      <w:r>
        <w:rPr>
          <w:rFonts w:ascii="宋体" w:hAnsi="宋体"/>
        </w:rPr>
        <w:t>“验收”指合同双方依据强制性的国家技术质量规范和合同约定，确认合同条款下的货物符合合同规定的活动。</w:t>
      </w:r>
    </w:p>
    <w:p w14:paraId="6AD44213">
      <w:pPr>
        <w:spacing w:line="360" w:lineRule="auto"/>
        <w:ind w:firstLine="480"/>
        <w:rPr>
          <w:rFonts w:ascii="宋体" w:hAnsi="宋体"/>
        </w:rPr>
      </w:pPr>
      <w:r>
        <w:rPr>
          <w:rFonts w:hint="eastAsia" w:ascii="宋体" w:hAnsi="宋体"/>
        </w:rPr>
        <w:t>1.10原厂商：产品制造商或其在中国境内设立的办事或技术服务机构。除另有说明外，本合同文件所述的制造商、产品制造商、制造厂家、产品制造厂家均为原厂商。</w:t>
      </w:r>
    </w:p>
    <w:p w14:paraId="49864AE8">
      <w:pPr>
        <w:spacing w:line="360" w:lineRule="auto"/>
        <w:ind w:firstLine="480"/>
        <w:rPr>
          <w:rFonts w:ascii="宋体" w:hAnsi="宋体"/>
        </w:rPr>
      </w:pPr>
      <w:r>
        <w:rPr>
          <w:rFonts w:hint="eastAsia" w:ascii="宋体" w:hAnsi="宋体"/>
        </w:rPr>
        <w:t>1.11 原产地：指产品的生产地，或提供服务的来源地。</w:t>
      </w:r>
    </w:p>
    <w:p w14:paraId="13FBAAA1">
      <w:pPr>
        <w:spacing w:line="360" w:lineRule="auto"/>
        <w:ind w:firstLine="480"/>
        <w:rPr>
          <w:rFonts w:ascii="宋体" w:hAnsi="宋体"/>
        </w:rPr>
      </w:pPr>
      <w:r>
        <w:rPr>
          <w:rFonts w:hint="eastAsia" w:ascii="宋体" w:hAnsi="宋体"/>
        </w:rPr>
        <w:t>1.12 “工作日”指国家法定工作日，“天”指日历天数。</w:t>
      </w:r>
    </w:p>
    <w:p w14:paraId="5454E895">
      <w:pPr>
        <w:spacing w:line="360" w:lineRule="auto"/>
        <w:ind w:firstLine="482"/>
        <w:rPr>
          <w:rFonts w:ascii="宋体" w:hAnsi="宋体"/>
          <w:b/>
        </w:rPr>
      </w:pPr>
      <w:r>
        <w:rPr>
          <w:rFonts w:ascii="宋体" w:hAnsi="宋体"/>
          <w:b/>
        </w:rPr>
        <w:t>2</w:t>
      </w:r>
      <w:r>
        <w:rPr>
          <w:rFonts w:hint="eastAsia" w:ascii="宋体" w:hAnsi="宋体"/>
          <w:b/>
        </w:rPr>
        <w:t>.</w:t>
      </w:r>
      <w:r>
        <w:rPr>
          <w:rFonts w:ascii="宋体" w:hAnsi="宋体"/>
          <w:b/>
        </w:rPr>
        <w:t>技术</w:t>
      </w:r>
      <w:r>
        <w:rPr>
          <w:rFonts w:hint="eastAsia" w:ascii="宋体" w:hAnsi="宋体"/>
          <w:b/>
        </w:rPr>
        <w:t>规格要求</w:t>
      </w:r>
    </w:p>
    <w:p w14:paraId="6991FDFA">
      <w:pPr>
        <w:spacing w:line="360" w:lineRule="auto"/>
        <w:ind w:firstLine="480"/>
        <w:rPr>
          <w:rFonts w:ascii="宋体" w:hAnsi="宋体"/>
        </w:rPr>
      </w:pPr>
      <w:r>
        <w:rPr>
          <w:rFonts w:hint="eastAsia" w:ascii="宋体" w:hAnsi="宋体"/>
        </w:rPr>
        <w:t>2.1 本合同条款下提交货物的技术规格要求应等于或优于投标文件投标响应文件技术规格要求。若技术规格要求中无相应规定，则应符合相应的国家有关部门最新颁布的相应正式标准。</w:t>
      </w:r>
    </w:p>
    <w:p w14:paraId="207CF727">
      <w:pPr>
        <w:spacing w:line="360" w:lineRule="auto"/>
        <w:ind w:firstLine="480"/>
        <w:rPr>
          <w:rFonts w:ascii="宋体" w:hAnsi="宋体"/>
        </w:rPr>
      </w:pPr>
      <w:r>
        <w:rPr>
          <w:rFonts w:hint="eastAsia" w:ascii="宋体" w:hAnsi="宋体"/>
        </w:rPr>
        <w:t>2.2 乙方应向甲方提供货物及服务有关的标准的中文文本。</w:t>
      </w:r>
    </w:p>
    <w:p w14:paraId="72A7D293">
      <w:pPr>
        <w:spacing w:line="360" w:lineRule="auto"/>
        <w:ind w:firstLine="480"/>
        <w:rPr>
          <w:rFonts w:ascii="宋体" w:hAnsi="宋体"/>
        </w:rPr>
      </w:pPr>
      <w:r>
        <w:rPr>
          <w:rFonts w:hint="eastAsia" w:ascii="宋体" w:hAnsi="宋体"/>
        </w:rPr>
        <w:t>2.3 除非技术规范中另有规定，计量单位均采用中华人民共和国法定计量单位。</w:t>
      </w:r>
    </w:p>
    <w:p w14:paraId="784DF005">
      <w:pPr>
        <w:spacing w:line="360" w:lineRule="auto"/>
        <w:ind w:firstLine="482"/>
        <w:rPr>
          <w:rFonts w:ascii="宋体" w:hAnsi="宋体"/>
          <w:b/>
        </w:rPr>
      </w:pPr>
      <w:r>
        <w:rPr>
          <w:rFonts w:hint="eastAsia" w:ascii="宋体" w:hAnsi="宋体"/>
          <w:b/>
        </w:rPr>
        <w:t>3.合同范围</w:t>
      </w:r>
    </w:p>
    <w:p w14:paraId="779D67E8">
      <w:pPr>
        <w:spacing w:line="360" w:lineRule="auto"/>
        <w:ind w:firstLine="480"/>
        <w:rPr>
          <w:rFonts w:ascii="宋体" w:hAnsi="宋体"/>
        </w:rPr>
      </w:pPr>
      <w:r>
        <w:rPr>
          <w:rFonts w:hint="eastAsia" w:ascii="宋体" w:hAnsi="宋体"/>
        </w:rPr>
        <w:t>3.1 甲方同意从乙方处购买且乙方同意向甲方提供的设备及其附属设备，消耗性材料、专用工具等，包括各项技术服务、技术培训及满足合同设备组装、检验、培训、技术服务、安装调试指导、性能测试、正常运行及维修所必需的技术文件。</w:t>
      </w:r>
    </w:p>
    <w:p w14:paraId="3315A191">
      <w:pPr>
        <w:spacing w:line="360" w:lineRule="auto"/>
        <w:ind w:firstLine="480"/>
        <w:rPr>
          <w:rFonts w:ascii="宋体" w:hAnsi="宋体"/>
        </w:rPr>
      </w:pPr>
      <w:r>
        <w:rPr>
          <w:rFonts w:hint="eastAsia" w:ascii="宋体" w:hAnsi="宋体"/>
        </w:rPr>
        <w:t>3.2 乙方应负责培训甲方的技术人员。</w:t>
      </w:r>
    </w:p>
    <w:p w14:paraId="39296883">
      <w:pPr>
        <w:spacing w:line="360" w:lineRule="auto"/>
        <w:ind w:firstLine="480"/>
        <w:rPr>
          <w:rFonts w:ascii="宋体" w:hAnsi="宋体"/>
        </w:rPr>
      </w:pPr>
      <w:r>
        <w:rPr>
          <w:rFonts w:hint="eastAsia" w:ascii="宋体" w:hAnsi="宋体"/>
        </w:rPr>
        <w:t>3.3 按照甲方的要求，乙方应在合同规定的质量保证期和免费保修期内，免费负责修理或更换有缺陷的零部件或整机，对软件产品进行免费升级，同时在合同规定的质量保证期和免费保修期满后，以最优惠的价格，向买方提供合同设备大修和维护所需的配件及服务。</w:t>
      </w:r>
    </w:p>
    <w:p w14:paraId="7F591A97">
      <w:pPr>
        <w:spacing w:line="360" w:lineRule="auto"/>
        <w:ind w:firstLine="482"/>
        <w:rPr>
          <w:rFonts w:ascii="宋体" w:hAnsi="宋体"/>
          <w:b/>
        </w:rPr>
      </w:pPr>
      <w:r>
        <w:rPr>
          <w:rFonts w:hint="eastAsia" w:ascii="宋体" w:hAnsi="宋体"/>
          <w:b/>
        </w:rPr>
        <w:t>4.合同文件和资料</w:t>
      </w:r>
    </w:p>
    <w:p w14:paraId="64E2C3DE">
      <w:pPr>
        <w:spacing w:line="360" w:lineRule="auto"/>
        <w:ind w:firstLine="480"/>
        <w:rPr>
          <w:rFonts w:ascii="宋体" w:hAnsi="宋体"/>
        </w:rPr>
      </w:pPr>
      <w:r>
        <w:rPr>
          <w:rFonts w:hint="eastAsia" w:ascii="宋体" w:hAnsi="宋体"/>
        </w:rPr>
        <w:t>4.1乙方在提供仪器设备时应同时提供中文版相关的技术资料，如目录索引、图纸、操作手册、使用指南、维修指南、服务手册等。</w:t>
      </w:r>
    </w:p>
    <w:p w14:paraId="11F49661">
      <w:pPr>
        <w:spacing w:line="360" w:lineRule="auto"/>
        <w:ind w:firstLine="480"/>
        <w:rPr>
          <w:rFonts w:ascii="宋体" w:hAnsi="宋体"/>
        </w:rPr>
      </w:pPr>
      <w:r>
        <w:rPr>
          <w:rFonts w:hint="eastAsia" w:ascii="宋体" w:hAnsi="宋体"/>
        </w:rPr>
        <w:t>4.2未经甲方事先的书面同意，乙方不得将由甲方或代表甲方提供的有关合同或任何合同条文、规格、计划或资料提供给与履行本合同无关的任何其他人，如向与履行本合同有关的人员提供，则应严格保密并限于履行本合同所必须的范围。</w:t>
      </w:r>
    </w:p>
    <w:p w14:paraId="36247CE0">
      <w:pPr>
        <w:spacing w:line="360" w:lineRule="auto"/>
        <w:ind w:firstLine="482"/>
        <w:rPr>
          <w:rFonts w:ascii="宋体" w:hAnsi="宋体"/>
          <w:b/>
        </w:rPr>
      </w:pPr>
      <w:r>
        <w:rPr>
          <w:rFonts w:hint="eastAsia" w:ascii="宋体" w:hAnsi="宋体"/>
          <w:b/>
        </w:rPr>
        <w:t>5.</w:t>
      </w:r>
      <w:r>
        <w:rPr>
          <w:rFonts w:ascii="宋体" w:hAnsi="宋体"/>
          <w:b/>
        </w:rPr>
        <w:t>知识产权</w:t>
      </w:r>
    </w:p>
    <w:p w14:paraId="5579B2B2">
      <w:pPr>
        <w:spacing w:line="360" w:lineRule="auto"/>
        <w:ind w:firstLine="480"/>
        <w:rPr>
          <w:rFonts w:ascii="宋体" w:hAnsi="宋体"/>
        </w:rPr>
      </w:pPr>
      <w:r>
        <w:rPr>
          <w:rFonts w:hint="eastAsia" w:ascii="宋体" w:hAnsi="宋体"/>
        </w:rPr>
        <w:t>5</w:t>
      </w:r>
      <w:r>
        <w:rPr>
          <w:rFonts w:ascii="宋体" w:hAnsi="宋体"/>
        </w:rPr>
        <w:t>.1</w:t>
      </w:r>
      <w:r>
        <w:rPr>
          <w:rFonts w:hint="eastAsia" w:ascii="宋体" w:hAnsi="宋体"/>
        </w:rPr>
        <w:t>乙</w:t>
      </w:r>
      <w:r>
        <w:rPr>
          <w:rFonts w:ascii="宋体" w:hAnsi="宋体"/>
        </w:rPr>
        <w:t>方应保证</w:t>
      </w:r>
      <w:r>
        <w:rPr>
          <w:rFonts w:hint="eastAsia" w:ascii="宋体" w:hAnsi="宋体"/>
        </w:rPr>
        <w:t>甲</w:t>
      </w:r>
      <w:r>
        <w:rPr>
          <w:rFonts w:ascii="宋体" w:hAnsi="宋体"/>
        </w:rPr>
        <w:t>方在使用该货物或其任何一部分时不受第三方提出的侵犯专利权、 著作权、商标权和工业设计权等的起诉。</w:t>
      </w:r>
    </w:p>
    <w:p w14:paraId="092F527C">
      <w:pPr>
        <w:spacing w:line="360" w:lineRule="auto"/>
        <w:ind w:firstLine="480"/>
        <w:rPr>
          <w:rFonts w:ascii="宋体" w:hAnsi="宋体"/>
        </w:rPr>
      </w:pPr>
      <w:r>
        <w:rPr>
          <w:rFonts w:hint="eastAsia" w:ascii="宋体" w:hAnsi="宋体"/>
        </w:rPr>
        <w:t>5.2</w:t>
      </w:r>
      <w:r>
        <w:rPr>
          <w:rFonts w:ascii="宋体" w:hAnsi="宋体"/>
        </w:rPr>
        <w:t>任何第三方提出侵权指控，</w:t>
      </w:r>
      <w:r>
        <w:rPr>
          <w:rFonts w:hint="eastAsia" w:ascii="宋体" w:hAnsi="宋体"/>
        </w:rPr>
        <w:t>乙</w:t>
      </w:r>
      <w:r>
        <w:rPr>
          <w:rFonts w:ascii="宋体" w:hAnsi="宋体"/>
        </w:rPr>
        <w:t>方须与第三方交涉并承担由此</w:t>
      </w:r>
      <w:r>
        <w:rPr>
          <w:rFonts w:hint="eastAsia" w:ascii="宋体" w:hAnsi="宋体"/>
        </w:rPr>
        <w:t>产生</w:t>
      </w:r>
      <w:r>
        <w:rPr>
          <w:rFonts w:ascii="宋体" w:hAnsi="宋体"/>
        </w:rPr>
        <w:t>的一切责任、费用</w:t>
      </w:r>
      <w:r>
        <w:rPr>
          <w:rFonts w:hint="eastAsia" w:ascii="宋体" w:hAnsi="宋体"/>
        </w:rPr>
        <w:t>和经济赔偿。</w:t>
      </w:r>
    </w:p>
    <w:p w14:paraId="412E589F">
      <w:pPr>
        <w:spacing w:line="360" w:lineRule="auto"/>
        <w:ind w:firstLine="480"/>
        <w:rPr>
          <w:rFonts w:ascii="宋体" w:hAnsi="宋体"/>
        </w:rPr>
      </w:pPr>
      <w:r>
        <w:rPr>
          <w:rFonts w:hint="eastAsia" w:ascii="宋体" w:hAnsi="宋体"/>
        </w:rPr>
        <w:t>5.3双方应共同遵守国家有关版权、专利、商标等知识产权方面的法律规定，相互尊重对方的知识产权，对本合同内容、对方的技术秘密和商业秘密负有保密责任。如有违反，违约方负相关法律责任。</w:t>
      </w:r>
    </w:p>
    <w:p w14:paraId="2EDB1E0F">
      <w:pPr>
        <w:spacing w:line="360" w:lineRule="auto"/>
        <w:ind w:firstLine="480"/>
        <w:rPr>
          <w:rFonts w:ascii="宋体" w:hAnsi="宋体"/>
        </w:rPr>
      </w:pPr>
      <w:r>
        <w:rPr>
          <w:rFonts w:hint="eastAsia" w:ascii="宋体" w:hAnsi="宋体"/>
        </w:rPr>
        <w:t>5.4在本合同生效时已经存在并为各方合法拥有或使用的所有技术、资料和信息的知识产权，仍应属于其各自的原权利人所有或享有，另有约定的除外。</w:t>
      </w:r>
    </w:p>
    <w:p w14:paraId="5B8A2BCA">
      <w:pPr>
        <w:spacing w:line="360" w:lineRule="auto"/>
        <w:ind w:firstLine="482"/>
        <w:rPr>
          <w:rFonts w:ascii="宋体" w:hAnsi="宋体"/>
          <w:b/>
        </w:rPr>
      </w:pPr>
      <w:r>
        <w:rPr>
          <w:rFonts w:hint="eastAsia" w:ascii="宋体" w:hAnsi="宋体"/>
          <w:b/>
        </w:rPr>
        <w:t>6.保密</w:t>
      </w:r>
    </w:p>
    <w:p w14:paraId="77708F83">
      <w:pPr>
        <w:spacing w:line="360" w:lineRule="auto"/>
        <w:ind w:firstLine="480"/>
        <w:rPr>
          <w:rFonts w:ascii="宋体" w:hAnsi="宋体"/>
        </w:rPr>
      </w:pPr>
      <w:r>
        <w:rPr>
          <w:rFonts w:hint="eastAsia" w:ascii="宋体" w:hAnsi="宋体"/>
        </w:rPr>
        <w:t>6.1在本合同履行期间及履行完毕后的任何时候，任何一方均应对因履行本合同从对方获取或知悉的保密信息承担保密责任，未经对方书面同意不得向第三方透露，否则应赔偿由此给对方造成的全部损失。</w:t>
      </w:r>
    </w:p>
    <w:p w14:paraId="106E90E9">
      <w:pPr>
        <w:spacing w:line="360" w:lineRule="auto"/>
        <w:ind w:firstLine="480"/>
        <w:rPr>
          <w:rFonts w:ascii="宋体" w:hAnsi="宋体"/>
        </w:rPr>
      </w:pPr>
      <w:r>
        <w:rPr>
          <w:rFonts w:hint="eastAsia" w:ascii="宋体" w:hAnsi="宋体"/>
        </w:rPr>
        <w:t>6.2保密信息指任何一方因履行本合同所知悉的任何以口头、书面、图表或电子形式存在的对方信息，具体包括：</w:t>
      </w:r>
    </w:p>
    <w:p w14:paraId="0DD2A904">
      <w:pPr>
        <w:spacing w:line="360" w:lineRule="auto"/>
        <w:ind w:firstLine="480"/>
        <w:rPr>
          <w:rFonts w:ascii="宋体" w:hAnsi="宋体"/>
        </w:rPr>
      </w:pPr>
      <w:r>
        <w:rPr>
          <w:rFonts w:hint="eastAsia" w:ascii="宋体" w:hAnsi="宋体"/>
        </w:rPr>
        <w:t>6.2.1任何涉及对方过去、现在或将来的商业计划、规章制度、操作规程、处理手段、财务信息；</w:t>
      </w:r>
    </w:p>
    <w:p w14:paraId="4402FCA7">
      <w:pPr>
        <w:spacing w:line="360" w:lineRule="auto"/>
        <w:ind w:firstLine="480"/>
        <w:rPr>
          <w:rFonts w:ascii="宋体" w:hAnsi="宋体"/>
        </w:rPr>
      </w:pPr>
      <w:r>
        <w:rPr>
          <w:rFonts w:hint="eastAsia" w:ascii="宋体" w:hAnsi="宋体"/>
        </w:rPr>
        <w:t>6.2.2乙方应根据甲方的要求签署相应的保密协议，保密协议与本条款存在不一致的，以保密协议为准。</w:t>
      </w:r>
    </w:p>
    <w:p w14:paraId="5F95CB84">
      <w:pPr>
        <w:spacing w:line="360" w:lineRule="auto"/>
        <w:ind w:firstLine="482"/>
        <w:rPr>
          <w:rFonts w:ascii="宋体" w:hAnsi="宋体"/>
          <w:b/>
        </w:rPr>
      </w:pPr>
      <w:r>
        <w:rPr>
          <w:rFonts w:hint="eastAsia" w:ascii="宋体" w:hAnsi="宋体"/>
          <w:b/>
        </w:rPr>
        <w:t>7.</w:t>
      </w:r>
      <w:r>
        <w:rPr>
          <w:rFonts w:ascii="宋体" w:hAnsi="宋体"/>
          <w:b/>
        </w:rPr>
        <w:t xml:space="preserve"> 质量保证</w:t>
      </w:r>
    </w:p>
    <w:p w14:paraId="341234C6">
      <w:pPr>
        <w:spacing w:line="360" w:lineRule="auto"/>
        <w:ind w:firstLine="480"/>
        <w:rPr>
          <w:rFonts w:ascii="宋体" w:hAnsi="宋体"/>
        </w:rPr>
      </w:pPr>
      <w:r>
        <w:rPr>
          <w:rFonts w:hint="eastAsia" w:ascii="宋体" w:hAnsi="宋体"/>
        </w:rPr>
        <w:t>7.1货物质量保证</w:t>
      </w:r>
    </w:p>
    <w:p w14:paraId="551117A3">
      <w:pPr>
        <w:spacing w:line="360" w:lineRule="auto"/>
        <w:ind w:firstLine="480"/>
        <w:rPr>
          <w:rFonts w:ascii="宋体" w:hAnsi="宋体"/>
        </w:rPr>
      </w:pPr>
      <w:r>
        <w:rPr>
          <w:rFonts w:hint="eastAsia" w:ascii="宋体" w:hAnsi="宋体"/>
        </w:rPr>
        <w:t>7.1.1乙</w:t>
      </w:r>
      <w:r>
        <w:rPr>
          <w:rFonts w:ascii="宋体" w:hAnsi="宋体"/>
        </w:rPr>
        <w:t>方</w:t>
      </w:r>
      <w:r>
        <w:rPr>
          <w:rFonts w:hint="eastAsia" w:ascii="宋体" w:hAnsi="宋体"/>
        </w:rPr>
        <w:t>必</w:t>
      </w:r>
      <w:r>
        <w:rPr>
          <w:rFonts w:ascii="宋体" w:hAnsi="宋体"/>
        </w:rPr>
        <w:t>须保证货物是全新、未使用过的，并完全符合强制性的国家技术质量规范和合同规定的质量、规格、性能和技术规范等的要求。</w:t>
      </w:r>
    </w:p>
    <w:p w14:paraId="21C1CED8">
      <w:pPr>
        <w:spacing w:line="360" w:lineRule="auto"/>
        <w:ind w:firstLine="480"/>
        <w:rPr>
          <w:rFonts w:ascii="宋体" w:hAnsi="宋体"/>
        </w:rPr>
      </w:pPr>
      <w:r>
        <w:rPr>
          <w:rFonts w:hint="eastAsia" w:ascii="宋体" w:hAnsi="宋体"/>
        </w:rPr>
        <w:t>7.1.2乙</w:t>
      </w:r>
      <w:r>
        <w:rPr>
          <w:rFonts w:ascii="宋体" w:hAnsi="宋体"/>
        </w:rPr>
        <w:t>方须保证所提供的货物经正确</w:t>
      </w:r>
      <w:r>
        <w:rPr>
          <w:rFonts w:hint="eastAsia" w:ascii="宋体" w:hAnsi="宋体"/>
        </w:rPr>
        <w:t>使用</w:t>
      </w:r>
      <w:r>
        <w:rPr>
          <w:rFonts w:ascii="宋体" w:hAnsi="宋体"/>
        </w:rPr>
        <w:t>，在其使用寿命期内须具有符合质量要求和产品说明书的性能。在货物质量保证期之内，</w:t>
      </w:r>
      <w:r>
        <w:rPr>
          <w:rFonts w:hint="eastAsia" w:ascii="宋体" w:hAnsi="宋体"/>
        </w:rPr>
        <w:t>乙</w:t>
      </w:r>
      <w:r>
        <w:rPr>
          <w:rFonts w:ascii="宋体" w:hAnsi="宋体"/>
        </w:rPr>
        <w:t>方须对由于设计、工艺或材料的缺陷而发生的任何不足</w:t>
      </w:r>
      <w:r>
        <w:rPr>
          <w:rFonts w:hint="eastAsia" w:ascii="宋体" w:hAnsi="宋体" w:cs="宋体"/>
        </w:rPr>
        <w:t>，并免费予以改进或更换</w:t>
      </w:r>
      <w:r>
        <w:rPr>
          <w:rFonts w:ascii="宋体" w:hAnsi="宋体"/>
        </w:rPr>
        <w:t>。</w:t>
      </w:r>
    </w:p>
    <w:p w14:paraId="4B4C1A52">
      <w:pPr>
        <w:spacing w:line="360" w:lineRule="auto"/>
        <w:ind w:firstLine="480"/>
        <w:rPr>
          <w:rFonts w:ascii="宋体" w:hAnsi="宋体" w:cs="宋体"/>
        </w:rPr>
      </w:pPr>
      <w:r>
        <w:rPr>
          <w:rFonts w:hint="eastAsia" w:ascii="宋体" w:hAnsi="宋体"/>
        </w:rPr>
        <w:t>7.1.3</w:t>
      </w:r>
      <w:r>
        <w:rPr>
          <w:rFonts w:ascii="宋体" w:hAnsi="宋体"/>
        </w:rPr>
        <w:t>根据</w:t>
      </w:r>
      <w:r>
        <w:rPr>
          <w:rFonts w:hint="eastAsia" w:ascii="宋体" w:hAnsi="宋体"/>
        </w:rPr>
        <w:t>乙</w:t>
      </w:r>
      <w:r>
        <w:rPr>
          <w:rFonts w:ascii="宋体" w:hAnsi="宋体"/>
        </w:rPr>
        <w:t>方按检验标准自己检验结果或委托有资质的相关质检机构的检验结果，发现货物的数量、质量、规格与合同不符；或者在质量保证期内，证实货物存在缺陷，包括潜在的缺陷或使用不符合要求的材料等，</w:t>
      </w:r>
      <w:r>
        <w:rPr>
          <w:rFonts w:hint="eastAsia" w:ascii="宋体" w:hAnsi="宋体" w:cs="宋体"/>
        </w:rPr>
        <w:t>甲方应书面通知乙方。接到上述通知后，乙方应及时免费更换或修理破损货物。乙方在甲方发出质量异议通知后，未作答复，甲方在通知书中所提出的要求应视为已被乙方接受。</w:t>
      </w:r>
    </w:p>
    <w:p w14:paraId="574FCDBA">
      <w:pPr>
        <w:spacing w:line="360" w:lineRule="auto"/>
        <w:ind w:firstLine="480"/>
        <w:rPr>
          <w:rFonts w:ascii="宋体" w:hAnsi="宋体"/>
        </w:rPr>
      </w:pPr>
      <w:r>
        <w:rPr>
          <w:rFonts w:hint="eastAsia" w:ascii="宋体" w:hAnsi="宋体"/>
        </w:rPr>
        <w:t>7.1.4乙</w:t>
      </w:r>
      <w:r>
        <w:rPr>
          <w:rFonts w:ascii="宋体" w:hAnsi="宋体"/>
        </w:rPr>
        <w:t>方在收到通知后</w:t>
      </w:r>
      <w:r>
        <w:rPr>
          <w:rFonts w:hint="eastAsia" w:ascii="宋体" w:hAnsi="宋体"/>
        </w:rPr>
        <w:t>虽答复，但</w:t>
      </w:r>
      <w:r>
        <w:rPr>
          <w:rFonts w:ascii="宋体" w:hAnsi="宋体"/>
        </w:rPr>
        <w:t>没有弥补缺陷，</w:t>
      </w:r>
      <w:r>
        <w:rPr>
          <w:rFonts w:hint="eastAsia" w:ascii="宋体" w:hAnsi="宋体"/>
        </w:rPr>
        <w:t>甲</w:t>
      </w:r>
      <w:r>
        <w:rPr>
          <w:rFonts w:ascii="宋体" w:hAnsi="宋体"/>
        </w:rPr>
        <w:t>方可采取必要的补救措施，但由此引发的风险和费用将由</w:t>
      </w:r>
      <w:r>
        <w:rPr>
          <w:rFonts w:hint="eastAsia" w:ascii="宋体" w:hAnsi="宋体"/>
        </w:rPr>
        <w:t>乙</w:t>
      </w:r>
      <w:r>
        <w:rPr>
          <w:rFonts w:ascii="宋体" w:hAnsi="宋体"/>
        </w:rPr>
        <w:t>方承担。</w:t>
      </w:r>
      <w:r>
        <w:rPr>
          <w:rFonts w:hint="eastAsia" w:ascii="宋体" w:hAnsi="宋体"/>
        </w:rPr>
        <w:t>甲方可从合同款或乙方提交的履约保证金中扣款，不足部分，甲方有权要求乙方赔偿。甲方根据合同规定对卖方行使的其他权力不受影响。</w:t>
      </w:r>
    </w:p>
    <w:p w14:paraId="7511C242">
      <w:pPr>
        <w:spacing w:line="360" w:lineRule="auto"/>
        <w:ind w:firstLine="480"/>
        <w:rPr>
          <w:rFonts w:ascii="宋体" w:hAnsi="宋体"/>
        </w:rPr>
      </w:pPr>
      <w:r>
        <w:rPr>
          <w:rFonts w:hint="eastAsia" w:ascii="宋体" w:hAnsi="宋体"/>
        </w:rPr>
        <w:t xml:space="preserve">7.1.5 </w:t>
      </w:r>
      <w:r>
        <w:rPr>
          <w:rFonts w:ascii="宋体" w:hAnsi="宋体"/>
        </w:rPr>
        <w:t>合同条款下货物的质量保证期自货物通过最终验收起</w:t>
      </w:r>
      <w:r>
        <w:rPr>
          <w:rFonts w:hint="eastAsia" w:ascii="宋体" w:hAnsi="宋体"/>
        </w:rPr>
        <w:t>算，合同另行规定除外。</w:t>
      </w:r>
    </w:p>
    <w:p w14:paraId="7F99B791">
      <w:pPr>
        <w:spacing w:line="360" w:lineRule="auto"/>
        <w:ind w:firstLine="482"/>
        <w:rPr>
          <w:rFonts w:ascii="宋体" w:hAnsi="宋体"/>
          <w:b/>
        </w:rPr>
      </w:pPr>
      <w:r>
        <w:rPr>
          <w:rFonts w:hint="eastAsia" w:ascii="宋体" w:hAnsi="宋体"/>
          <w:b/>
        </w:rPr>
        <w:t>8.</w:t>
      </w:r>
      <w:r>
        <w:rPr>
          <w:rFonts w:ascii="宋体" w:hAnsi="宋体"/>
          <w:b/>
        </w:rPr>
        <w:t>包装要求</w:t>
      </w:r>
    </w:p>
    <w:p w14:paraId="05F2E3AA">
      <w:pPr>
        <w:spacing w:line="360" w:lineRule="auto"/>
        <w:ind w:firstLine="480"/>
        <w:rPr>
          <w:rFonts w:ascii="宋体" w:hAnsi="宋体"/>
        </w:rPr>
      </w:pPr>
      <w:r>
        <w:rPr>
          <w:rFonts w:hint="eastAsia" w:ascii="宋体" w:hAnsi="宋体"/>
        </w:rPr>
        <w:t>8</w:t>
      </w:r>
      <w:r>
        <w:rPr>
          <w:rFonts w:ascii="宋体" w:hAnsi="宋体"/>
        </w:rPr>
        <w:t>.1</w:t>
      </w:r>
      <w:r>
        <w:rPr>
          <w:rFonts w:hint="eastAsia" w:ascii="宋体" w:hAnsi="宋体"/>
        </w:rPr>
        <w:t xml:space="preserve"> </w:t>
      </w:r>
      <w:r>
        <w:rPr>
          <w:rFonts w:ascii="宋体" w:hAnsi="宋体"/>
        </w:rPr>
        <w:t>除合同另有约定外</w:t>
      </w:r>
      <w:r>
        <w:rPr>
          <w:rFonts w:hint="eastAsia" w:ascii="宋体" w:hAnsi="宋体"/>
        </w:rPr>
        <w:t>，乙</w:t>
      </w:r>
      <w:r>
        <w:rPr>
          <w:rFonts w:ascii="宋体" w:hAnsi="宋体"/>
        </w:rPr>
        <w:t>方提供的全部货物</w:t>
      </w:r>
      <w:r>
        <w:rPr>
          <w:rFonts w:hint="eastAsia" w:ascii="宋体" w:hAnsi="宋体"/>
        </w:rPr>
        <w:t>，</w:t>
      </w:r>
      <w:r>
        <w:rPr>
          <w:rFonts w:ascii="宋体" w:hAnsi="宋体"/>
        </w:rPr>
        <w:t>均应采用本行业通用的方式进行包装，且该包装应符合国家有关包装的法律、法规的规定。</w:t>
      </w:r>
    </w:p>
    <w:p w14:paraId="107AF23E">
      <w:pPr>
        <w:spacing w:line="360" w:lineRule="auto"/>
        <w:ind w:firstLine="480"/>
        <w:rPr>
          <w:rFonts w:ascii="宋体" w:hAnsi="宋体"/>
        </w:rPr>
      </w:pPr>
      <w:r>
        <w:rPr>
          <w:rFonts w:hint="eastAsia" w:ascii="宋体" w:hAnsi="宋体"/>
        </w:rPr>
        <w:t xml:space="preserve">8.2 </w:t>
      </w:r>
      <w:r>
        <w:rPr>
          <w:rFonts w:ascii="宋体" w:hAnsi="宋体"/>
        </w:rPr>
        <w:t>包装应适应于远距离运输</w:t>
      </w:r>
      <w:r>
        <w:rPr>
          <w:rFonts w:hint="eastAsia" w:ascii="宋体" w:hAnsi="宋体"/>
        </w:rPr>
        <w:t>，</w:t>
      </w:r>
      <w:r>
        <w:rPr>
          <w:rFonts w:hint="eastAsia" w:ascii="宋体" w:hAnsi="宋体" w:cs="宋体"/>
        </w:rPr>
        <w:t>并有良好的</w:t>
      </w:r>
      <w:r>
        <w:rPr>
          <w:rFonts w:ascii="宋体" w:hAnsi="宋体"/>
        </w:rPr>
        <w:t>防潮、防震、防锈和防粗暴装卸</w:t>
      </w:r>
      <w:r>
        <w:rPr>
          <w:rFonts w:hint="eastAsia" w:ascii="宋体" w:hAnsi="宋体"/>
        </w:rPr>
        <w:t>等保护措施</w:t>
      </w:r>
      <w:r>
        <w:rPr>
          <w:rFonts w:ascii="宋体" w:hAnsi="宋体"/>
        </w:rPr>
        <w:t>，</w:t>
      </w:r>
      <w:r>
        <w:rPr>
          <w:rFonts w:hint="eastAsia" w:ascii="宋体" w:hAnsi="宋体" w:cs="宋体"/>
        </w:rPr>
        <w:t>以确保货物安全运抵现场。</w:t>
      </w:r>
      <w:r>
        <w:rPr>
          <w:rFonts w:ascii="宋体" w:hAnsi="宋体"/>
        </w:rPr>
        <w:t>由于包装不善所引起的货物锈蚀、损坏和损失均由</w:t>
      </w:r>
      <w:r>
        <w:rPr>
          <w:rFonts w:hint="eastAsia" w:ascii="宋体" w:hAnsi="宋体"/>
        </w:rPr>
        <w:t>乙</w:t>
      </w:r>
      <w:r>
        <w:rPr>
          <w:rFonts w:ascii="宋体" w:hAnsi="宋体"/>
        </w:rPr>
        <w:t>方承担。</w:t>
      </w:r>
    </w:p>
    <w:p w14:paraId="4443436E">
      <w:pPr>
        <w:spacing w:line="360" w:lineRule="auto"/>
        <w:ind w:firstLine="480"/>
        <w:rPr>
          <w:rFonts w:ascii="宋体" w:hAnsi="宋体"/>
        </w:rPr>
      </w:pPr>
      <w:r>
        <w:rPr>
          <w:rFonts w:hint="eastAsia" w:ascii="宋体" w:hAnsi="宋体"/>
        </w:rPr>
        <w:t>乙方应提供货物运至合同规定的最终目的地所需要的包装，以防止货物在转运中损坏或变质。</w:t>
      </w:r>
    </w:p>
    <w:p w14:paraId="5FEF5DC3">
      <w:pPr>
        <w:spacing w:line="360" w:lineRule="auto"/>
        <w:ind w:firstLine="480"/>
        <w:rPr>
          <w:rFonts w:ascii="宋体" w:hAnsi="宋体"/>
        </w:rPr>
      </w:pPr>
      <w:r>
        <w:rPr>
          <w:rFonts w:hint="eastAsia" w:ascii="宋体" w:hAnsi="宋体"/>
        </w:rPr>
        <w:t>8.3 乙方所提供的货物包装均为出厂时原包装。</w:t>
      </w:r>
    </w:p>
    <w:p w14:paraId="269E9815">
      <w:pPr>
        <w:spacing w:line="360" w:lineRule="auto"/>
        <w:ind w:firstLine="480"/>
        <w:rPr>
          <w:rFonts w:ascii="宋体" w:hAnsi="宋体"/>
        </w:rPr>
      </w:pPr>
      <w:r>
        <w:rPr>
          <w:rFonts w:hint="eastAsia" w:ascii="宋体" w:hAnsi="宋体"/>
        </w:rPr>
        <w:t>8.4乙方所提供货物必须附有</w:t>
      </w:r>
      <w:r>
        <w:rPr>
          <w:rFonts w:hint="eastAsia" w:ascii="宋体" w:hAnsi="宋体" w:cs="宋体"/>
        </w:rPr>
        <w:t>质量合格证，</w:t>
      </w:r>
      <w:r>
        <w:rPr>
          <w:rFonts w:hint="eastAsia" w:ascii="宋体" w:hAnsi="宋体"/>
        </w:rPr>
        <w:t>装箱清单，有清楚的与装箱单相对应的名称和编号。</w:t>
      </w:r>
    </w:p>
    <w:p w14:paraId="167D9573">
      <w:pPr>
        <w:spacing w:line="360" w:lineRule="auto"/>
        <w:ind w:firstLine="480"/>
        <w:rPr>
          <w:rFonts w:ascii="宋体" w:hAnsi="宋体"/>
        </w:rPr>
      </w:pPr>
      <w:r>
        <w:rPr>
          <w:rFonts w:hint="eastAsia" w:ascii="宋体" w:hAnsi="宋体"/>
        </w:rPr>
        <w:t>8.5 货物运输中的运输费用和保险费用均由乙方承担。运输过程中的一切损失、损坏均由乙方负责。</w:t>
      </w:r>
    </w:p>
    <w:p w14:paraId="10EDDA21">
      <w:pPr>
        <w:spacing w:line="360" w:lineRule="auto"/>
        <w:ind w:firstLine="482"/>
        <w:rPr>
          <w:rFonts w:ascii="宋体" w:hAnsi="宋体"/>
          <w:b/>
        </w:rPr>
      </w:pPr>
      <w:r>
        <w:rPr>
          <w:rFonts w:hint="eastAsia" w:ascii="宋体" w:hAnsi="宋体"/>
          <w:b/>
        </w:rPr>
        <w:t>9.</w:t>
      </w:r>
      <w:r>
        <w:rPr>
          <w:rFonts w:ascii="宋体" w:hAnsi="宋体"/>
          <w:b/>
        </w:rPr>
        <w:t xml:space="preserve"> </w:t>
      </w:r>
      <w:r>
        <w:rPr>
          <w:rFonts w:hint="eastAsia" w:ascii="宋体" w:hAnsi="宋体"/>
          <w:b/>
        </w:rPr>
        <w:t>价格</w:t>
      </w:r>
    </w:p>
    <w:p w14:paraId="7C54C9E4">
      <w:pPr>
        <w:spacing w:line="360" w:lineRule="auto"/>
        <w:ind w:firstLine="480"/>
        <w:rPr>
          <w:rFonts w:ascii="宋体" w:hAnsi="宋体"/>
        </w:rPr>
      </w:pPr>
      <w:r>
        <w:rPr>
          <w:rFonts w:hint="eastAsia" w:ascii="宋体" w:hAnsi="宋体"/>
        </w:rPr>
        <w:t>9.1乙方履行合同所必须的所有费用，包括但不限于货物及部件的设计、检测与试验、制造、运输、装卸、保险、技术资料、培训、交通、人员、差旅、质量保证期服务费、其他管理费用、所有的检验、测试、验收费用等均已包括在合同价格中。</w:t>
      </w:r>
    </w:p>
    <w:p w14:paraId="1559ECE8">
      <w:pPr>
        <w:spacing w:line="360" w:lineRule="auto"/>
        <w:ind w:firstLine="480"/>
        <w:rPr>
          <w:rFonts w:ascii="宋体" w:hAnsi="宋体"/>
        </w:rPr>
      </w:pPr>
      <w:r>
        <w:rPr>
          <w:rFonts w:hint="eastAsia" w:ascii="宋体" w:hAnsi="宋体"/>
        </w:rPr>
        <w:t>9.2 本合同价格为固定价格，包括了乙方履行合同全过程产生的所有成本和费用以及乙方应承担的一切税费。</w:t>
      </w:r>
    </w:p>
    <w:p w14:paraId="2F4B203D">
      <w:pPr>
        <w:spacing w:line="360" w:lineRule="auto"/>
        <w:ind w:firstLine="480"/>
        <w:rPr>
          <w:rFonts w:ascii="宋体" w:hAnsi="宋体"/>
        </w:rPr>
      </w:pPr>
      <w:r>
        <w:rPr>
          <w:rFonts w:hint="eastAsia" w:ascii="宋体" w:hAnsi="宋体"/>
        </w:rPr>
        <w:t xml:space="preserve">9.3检验费用 </w:t>
      </w:r>
    </w:p>
    <w:p w14:paraId="742F3D48">
      <w:pPr>
        <w:spacing w:line="360" w:lineRule="auto"/>
        <w:ind w:firstLine="480"/>
        <w:rPr>
          <w:rFonts w:ascii="宋体" w:hAnsi="宋体"/>
        </w:rPr>
      </w:pPr>
      <w:r>
        <w:rPr>
          <w:rFonts w:hint="eastAsia" w:ascii="宋体" w:hAnsi="宋体"/>
        </w:rPr>
        <w:t>9.3.1乙方必须负担本条款下属于乙方负责的检验、测试和验收的所有费用，并负责乙方派往买方组织的检验、测试和验收人员的所有费用。</w:t>
      </w:r>
    </w:p>
    <w:p w14:paraId="00463F0A">
      <w:pPr>
        <w:spacing w:line="360" w:lineRule="auto"/>
        <w:ind w:firstLine="480"/>
        <w:rPr>
          <w:rFonts w:ascii="宋体" w:hAnsi="宋体"/>
        </w:rPr>
      </w:pPr>
      <w:r>
        <w:rPr>
          <w:rFonts w:hint="eastAsia" w:ascii="宋体" w:hAnsi="宋体"/>
        </w:rPr>
        <w:t>9.3.2 甲方按合同计划参加在乙方工厂所在地检验、测试和验收的费用全部由乙方负责并已包含在合同总价中。</w:t>
      </w:r>
    </w:p>
    <w:p w14:paraId="01690734">
      <w:pPr>
        <w:spacing w:line="360" w:lineRule="auto"/>
        <w:ind w:firstLine="480"/>
        <w:rPr>
          <w:rFonts w:ascii="宋体" w:hAnsi="宋体" w:cs="宋体"/>
        </w:rPr>
      </w:pPr>
      <w:r>
        <w:rPr>
          <w:rFonts w:hint="eastAsia" w:ascii="宋体" w:hAnsi="宋体" w:cs="宋体"/>
        </w:rPr>
        <w:t>9.3</w:t>
      </w:r>
      <w:r>
        <w:rPr>
          <w:rFonts w:hint="eastAsia" w:ascii="宋体" w:hAnsi="宋体"/>
        </w:rPr>
        <w:t xml:space="preserve">.3甲方检验人员已到卖方所在地，测试无法依照合同进行， 而引起甲方人员延长逗留时间，所有由此产生的包括甲方人员在内的直接费用及成本由乙方承担。 </w:t>
      </w:r>
    </w:p>
    <w:p w14:paraId="31D601F0">
      <w:pPr>
        <w:spacing w:line="360" w:lineRule="auto"/>
        <w:ind w:firstLine="482"/>
        <w:rPr>
          <w:rFonts w:ascii="宋体" w:hAnsi="宋体"/>
          <w:b/>
        </w:rPr>
      </w:pPr>
      <w:r>
        <w:rPr>
          <w:rFonts w:hint="eastAsia" w:ascii="宋体" w:hAnsi="宋体"/>
          <w:b/>
        </w:rPr>
        <w:t>10.</w:t>
      </w:r>
      <w:r>
        <w:rPr>
          <w:rFonts w:ascii="宋体" w:hAnsi="宋体"/>
          <w:b/>
        </w:rPr>
        <w:t>交货方式</w:t>
      </w:r>
      <w:r>
        <w:rPr>
          <w:rFonts w:hint="eastAsia" w:ascii="宋体" w:hAnsi="宋体"/>
          <w:b/>
        </w:rPr>
        <w:t>及交货日期</w:t>
      </w:r>
    </w:p>
    <w:p w14:paraId="267F227A">
      <w:pPr>
        <w:spacing w:line="360" w:lineRule="auto"/>
        <w:ind w:firstLine="480"/>
        <w:rPr>
          <w:rFonts w:ascii="宋体" w:hAnsi="宋体"/>
        </w:rPr>
      </w:pPr>
      <w:r>
        <w:rPr>
          <w:rFonts w:ascii="宋体" w:hAnsi="宋体"/>
        </w:rPr>
        <w:t>交货方式：现场交货</w:t>
      </w:r>
      <w:r>
        <w:rPr>
          <w:rFonts w:hint="eastAsia" w:ascii="宋体" w:hAnsi="宋体"/>
        </w:rPr>
        <w:t>，乙</w:t>
      </w:r>
      <w:r>
        <w:rPr>
          <w:rFonts w:ascii="宋体" w:hAnsi="宋体"/>
        </w:rPr>
        <w:t>方负责办理运输和保险，将货物运抵现场。</w:t>
      </w:r>
    </w:p>
    <w:p w14:paraId="6950CCB4">
      <w:pPr>
        <w:spacing w:line="360" w:lineRule="auto"/>
        <w:ind w:firstLine="480"/>
        <w:rPr>
          <w:rFonts w:ascii="宋体" w:hAnsi="宋体"/>
        </w:rPr>
      </w:pPr>
      <w:r>
        <w:rPr>
          <w:rFonts w:hint="eastAsia" w:ascii="宋体" w:hAnsi="宋体"/>
        </w:rPr>
        <w:t>交货日期：所有货物运抵现场并经双方开箱验收合格之日。</w:t>
      </w:r>
    </w:p>
    <w:p w14:paraId="0BFCD90B">
      <w:pPr>
        <w:spacing w:line="360" w:lineRule="auto"/>
        <w:ind w:firstLine="482"/>
        <w:rPr>
          <w:rFonts w:ascii="宋体" w:hAnsi="宋体"/>
          <w:b/>
        </w:rPr>
      </w:pPr>
      <w:r>
        <w:rPr>
          <w:rFonts w:hint="eastAsia" w:ascii="宋体" w:hAnsi="宋体"/>
          <w:b/>
        </w:rPr>
        <w:t>11.</w:t>
      </w:r>
      <w:r>
        <w:rPr>
          <w:rFonts w:ascii="宋体" w:hAnsi="宋体"/>
          <w:b/>
        </w:rPr>
        <w:t>检验和验收</w:t>
      </w:r>
    </w:p>
    <w:p w14:paraId="2A887D56">
      <w:pPr>
        <w:spacing w:line="360" w:lineRule="auto"/>
        <w:ind w:firstLine="480"/>
        <w:rPr>
          <w:rFonts w:ascii="宋体" w:hAnsi="宋体"/>
        </w:rPr>
      </w:pPr>
      <w:r>
        <w:rPr>
          <w:rFonts w:hint="eastAsia" w:ascii="宋体" w:hAnsi="宋体"/>
        </w:rPr>
        <w:t>11</w:t>
      </w:r>
      <w:r>
        <w:rPr>
          <w:rFonts w:ascii="宋体" w:hAnsi="宋体"/>
        </w:rPr>
        <w:t>.1</w:t>
      </w:r>
      <w:r>
        <w:rPr>
          <w:rFonts w:hint="eastAsia" w:ascii="宋体" w:hAnsi="宋体"/>
        </w:rPr>
        <w:t>开箱验收</w:t>
      </w:r>
    </w:p>
    <w:p w14:paraId="1CC3734A">
      <w:pPr>
        <w:spacing w:line="360" w:lineRule="auto"/>
        <w:ind w:firstLine="480"/>
        <w:rPr>
          <w:rFonts w:ascii="宋体" w:hAnsi="宋体" w:cs="宋体"/>
        </w:rPr>
      </w:pPr>
      <w:r>
        <w:rPr>
          <w:rFonts w:hint="eastAsia" w:ascii="宋体" w:hAnsi="宋体"/>
        </w:rPr>
        <w:t>11.1.1货物运抵现场后，双方应及时开箱验收，并制作验收记录，以确认与本合同约定的数量、型号等是否一致</w:t>
      </w:r>
      <w:r>
        <w:rPr>
          <w:rFonts w:hint="eastAsia" w:ascii="宋体" w:hAnsi="宋体" w:cs="宋体"/>
        </w:rPr>
        <w:t>。</w:t>
      </w:r>
    </w:p>
    <w:p w14:paraId="779E528D">
      <w:pPr>
        <w:spacing w:line="360" w:lineRule="auto"/>
        <w:ind w:firstLine="480"/>
        <w:rPr>
          <w:rFonts w:ascii="宋体" w:hAnsi="宋体"/>
        </w:rPr>
      </w:pPr>
      <w:r>
        <w:rPr>
          <w:rFonts w:hint="eastAsia" w:ascii="宋体" w:hAnsi="宋体" w:cs="宋体"/>
        </w:rPr>
        <w:t xml:space="preserve">11.1.2 </w:t>
      </w:r>
      <w:r>
        <w:rPr>
          <w:rFonts w:hint="eastAsia" w:ascii="宋体" w:hAnsi="宋体"/>
        </w:rPr>
        <w:t>乙方</w:t>
      </w:r>
      <w:r>
        <w:rPr>
          <w:rFonts w:ascii="宋体" w:hAnsi="宋体"/>
        </w:rPr>
        <w:t>应在交货前对货物的质量、规格、数量等进行详细而全面的检验，并出具证明货物符合合同规定的文件。该文件将作为申请付款单据的一部分，但有关质量、规格、数量的检验不应视为最终检验。</w:t>
      </w:r>
    </w:p>
    <w:p w14:paraId="7DAE3A9C">
      <w:pPr>
        <w:spacing w:line="360" w:lineRule="auto"/>
        <w:ind w:firstLine="480"/>
        <w:rPr>
          <w:rFonts w:ascii="宋体" w:hAnsi="宋体"/>
        </w:rPr>
      </w:pPr>
      <w:r>
        <w:rPr>
          <w:rFonts w:hint="eastAsia" w:ascii="宋体" w:hAnsi="宋体"/>
        </w:rPr>
        <w:t>11.1.3 开箱验收中如发现货物的数量、规格与合同约定不符，甲方有权拒收货物，乙方应及时按甲方要求免费对拒收货物采取更换或其他必要的补救措施，直至开箱验收合格，方视为乙方完成交货。</w:t>
      </w:r>
    </w:p>
    <w:p w14:paraId="086A9D04">
      <w:pPr>
        <w:spacing w:line="360" w:lineRule="auto"/>
        <w:ind w:firstLine="480"/>
        <w:rPr>
          <w:rFonts w:ascii="宋体" w:hAnsi="宋体"/>
        </w:rPr>
      </w:pPr>
      <w:r>
        <w:rPr>
          <w:rFonts w:hint="eastAsia" w:ascii="宋体" w:hAnsi="宋体"/>
        </w:rPr>
        <w:t>11.2  检验验收</w:t>
      </w:r>
    </w:p>
    <w:p w14:paraId="33D58857">
      <w:pPr>
        <w:spacing w:line="360" w:lineRule="auto"/>
        <w:ind w:firstLine="480"/>
        <w:rPr>
          <w:rFonts w:ascii="宋体" w:hAnsi="宋体"/>
        </w:rPr>
      </w:pPr>
      <w:r>
        <w:rPr>
          <w:rFonts w:hint="eastAsia" w:ascii="宋体" w:hAnsi="宋体"/>
        </w:rPr>
        <w:t>11.2.1交货完成后，双方应及时组织对货物检验验收。合同双方均须派人参加合同要求双方参加的试验、检验。</w:t>
      </w:r>
    </w:p>
    <w:p w14:paraId="4A996DD7">
      <w:pPr>
        <w:spacing w:line="360" w:lineRule="auto"/>
        <w:ind w:firstLine="480"/>
        <w:rPr>
          <w:rFonts w:ascii="宋体" w:hAnsi="宋体"/>
        </w:rPr>
      </w:pPr>
      <w:r>
        <w:rPr>
          <w:rFonts w:hint="eastAsia" w:ascii="宋体" w:hAnsi="宋体"/>
        </w:rPr>
        <w:t>11.2.2在具体实施合同规定的检验验收之前，乙方需提前提交相应的检测计划供甲方确认。</w:t>
      </w:r>
    </w:p>
    <w:p w14:paraId="356E2A0F">
      <w:pPr>
        <w:spacing w:line="360" w:lineRule="auto"/>
        <w:ind w:firstLine="480"/>
        <w:rPr>
          <w:rFonts w:ascii="宋体" w:hAnsi="宋体"/>
        </w:rPr>
      </w:pPr>
      <w:r>
        <w:rPr>
          <w:rFonts w:hint="eastAsia" w:ascii="宋体" w:hAnsi="宋体"/>
        </w:rPr>
        <w:t>11.2.3  除需甲方确认的试验验收外，乙方还应对所有检验验收测试的结果、步骤、原始数据等作妥善记录。如甲方要求，乙方应提供这些记录给买方。</w:t>
      </w:r>
    </w:p>
    <w:p w14:paraId="3E962C84">
      <w:pPr>
        <w:spacing w:line="360" w:lineRule="auto"/>
        <w:ind w:firstLine="480"/>
        <w:rPr>
          <w:rFonts w:ascii="宋体" w:hAnsi="宋体"/>
        </w:rPr>
      </w:pPr>
      <w:r>
        <w:rPr>
          <w:rFonts w:hint="eastAsia" w:ascii="宋体" w:hAnsi="宋体"/>
        </w:rPr>
        <w:t>11.2.4  检验测试出现全部或部分未达到本合同所约定的技术指标，甲方有权选择下列任一处理方式：</w:t>
      </w:r>
    </w:p>
    <w:p w14:paraId="3196BBFF">
      <w:pPr>
        <w:spacing w:line="360" w:lineRule="auto"/>
        <w:ind w:firstLine="480"/>
        <w:rPr>
          <w:rFonts w:ascii="宋体" w:hAnsi="宋体"/>
        </w:rPr>
      </w:pPr>
      <w:r>
        <w:rPr>
          <w:rFonts w:hint="eastAsia" w:ascii="宋体" w:hAnsi="宋体"/>
        </w:rPr>
        <w:t>a.重新测试直至合格为止；</w:t>
      </w:r>
    </w:p>
    <w:p w14:paraId="7393D15E">
      <w:pPr>
        <w:spacing w:line="360" w:lineRule="auto"/>
        <w:ind w:firstLine="480"/>
        <w:rPr>
          <w:rFonts w:ascii="宋体" w:hAnsi="宋体"/>
        </w:rPr>
      </w:pPr>
      <w:r>
        <w:rPr>
          <w:rFonts w:hint="eastAsia" w:ascii="宋体" w:hAnsi="宋体"/>
        </w:rPr>
        <w:t>b.要求乙方对货物进行免费更换，然后重新测试直至合格为止；</w:t>
      </w:r>
    </w:p>
    <w:p w14:paraId="1EFD9319">
      <w:pPr>
        <w:spacing w:line="360" w:lineRule="auto"/>
        <w:ind w:firstLine="480"/>
        <w:rPr>
          <w:rFonts w:ascii="宋体" w:hAnsi="宋体"/>
        </w:rPr>
      </w:pPr>
      <w:r>
        <w:rPr>
          <w:rFonts w:hint="eastAsia" w:ascii="宋体" w:hAnsi="宋体"/>
        </w:rPr>
        <w:t>无论选择何种方式，甲方因此而发生的因卖方原因引起的所有费用均由乙方负担。</w:t>
      </w:r>
    </w:p>
    <w:p w14:paraId="670093F8">
      <w:pPr>
        <w:spacing w:line="360" w:lineRule="auto"/>
        <w:ind w:firstLine="480"/>
        <w:rPr>
          <w:rFonts w:ascii="宋体" w:hAnsi="宋体"/>
        </w:rPr>
      </w:pPr>
      <w:r>
        <w:rPr>
          <w:rFonts w:hint="eastAsia" w:ascii="宋体" w:hAnsi="宋体"/>
        </w:rPr>
        <w:t>11.3  使用过程检验</w:t>
      </w:r>
    </w:p>
    <w:p w14:paraId="4EF38EF7">
      <w:pPr>
        <w:spacing w:line="360" w:lineRule="auto"/>
        <w:ind w:firstLine="480"/>
        <w:rPr>
          <w:rFonts w:ascii="宋体" w:hAnsi="宋体"/>
        </w:rPr>
      </w:pPr>
      <w:r>
        <w:rPr>
          <w:rFonts w:hint="eastAsia" w:ascii="宋体" w:hAnsi="宋体"/>
        </w:rPr>
        <w:t>11.3.1在合同规定的质量保证期内，发现设备的质量或规格与合同规定不符，或证明设备有缺陷，包括潜在的缺陷或使用不合适的原材料等，由甲方组织质检（相关检测费用由卖方承担），据质检报告及质量保证条款向卖方提出索赔，此索赔并不免除乙方应承担的合同义务。</w:t>
      </w:r>
    </w:p>
    <w:p w14:paraId="5D68CBC5">
      <w:pPr>
        <w:spacing w:line="360" w:lineRule="auto"/>
        <w:ind w:firstLine="480"/>
        <w:rPr>
          <w:rFonts w:ascii="宋体" w:hAnsi="宋体"/>
        </w:rPr>
      </w:pPr>
      <w:r>
        <w:rPr>
          <w:rFonts w:hint="eastAsia" w:ascii="宋体" w:hAnsi="宋体"/>
        </w:rPr>
        <w:t>11.3.2如果合同双方对乙方提供的上述试验结果报告的解释有分歧，双方须于出现分歧后10天内给对方声明，以陈述己方的观点。声明须附有关证据。分歧应通过协商解决。</w:t>
      </w:r>
    </w:p>
    <w:p w14:paraId="275EF125">
      <w:pPr>
        <w:spacing w:line="360" w:lineRule="auto"/>
        <w:ind w:firstLine="482"/>
        <w:rPr>
          <w:rFonts w:ascii="宋体" w:hAnsi="宋体"/>
          <w:b/>
        </w:rPr>
      </w:pPr>
      <w:r>
        <w:rPr>
          <w:rFonts w:hint="eastAsia" w:ascii="宋体" w:hAnsi="宋体"/>
          <w:b/>
        </w:rPr>
        <w:t>12.</w:t>
      </w:r>
      <w:r>
        <w:rPr>
          <w:rFonts w:ascii="宋体" w:hAnsi="宋体"/>
          <w:b/>
        </w:rPr>
        <w:t>付款条件</w:t>
      </w:r>
    </w:p>
    <w:p w14:paraId="75330814">
      <w:pPr>
        <w:spacing w:line="360" w:lineRule="auto"/>
        <w:ind w:firstLine="480"/>
        <w:rPr>
          <w:rFonts w:ascii="宋体" w:hAnsi="宋体"/>
        </w:rPr>
      </w:pPr>
      <w:r>
        <w:rPr>
          <w:rFonts w:hint="eastAsia" w:ascii="宋体" w:hAnsi="宋体"/>
        </w:rPr>
        <w:t>本合同条款下的付款方法和条件在“合同专用条款”中具体规定。</w:t>
      </w:r>
    </w:p>
    <w:p w14:paraId="38C6D4D7">
      <w:pPr>
        <w:spacing w:line="360" w:lineRule="auto"/>
        <w:ind w:firstLine="482"/>
        <w:rPr>
          <w:rFonts w:ascii="宋体" w:hAnsi="宋体"/>
          <w:b/>
        </w:rPr>
      </w:pPr>
      <w:r>
        <w:rPr>
          <w:rFonts w:ascii="宋体" w:hAnsi="宋体"/>
          <w:b/>
        </w:rPr>
        <w:t>1</w:t>
      </w:r>
      <w:r>
        <w:rPr>
          <w:rFonts w:hint="eastAsia" w:ascii="宋体" w:hAnsi="宋体"/>
          <w:b/>
        </w:rPr>
        <w:t>3.履约保证金</w:t>
      </w:r>
    </w:p>
    <w:p w14:paraId="2DED5F66">
      <w:pPr>
        <w:spacing w:line="360" w:lineRule="auto"/>
        <w:ind w:firstLine="480"/>
        <w:rPr>
          <w:rFonts w:ascii="宋体" w:hAnsi="宋体"/>
        </w:rPr>
      </w:pPr>
      <w:r>
        <w:rPr>
          <w:rFonts w:hint="eastAsia" w:ascii="宋体" w:hAnsi="宋体"/>
        </w:rPr>
        <w:t>13.1乙</w:t>
      </w:r>
      <w:r>
        <w:rPr>
          <w:rFonts w:ascii="宋体" w:hAnsi="宋体"/>
        </w:rPr>
        <w:t>方应在合同签订后，按</w:t>
      </w:r>
      <w:r>
        <w:rPr>
          <w:rFonts w:hint="eastAsia" w:ascii="宋体" w:hAnsi="宋体"/>
        </w:rPr>
        <w:t>合同专用条款的约定提交</w:t>
      </w:r>
      <w:r>
        <w:rPr>
          <w:rFonts w:ascii="宋体" w:hAnsi="宋体"/>
        </w:rPr>
        <w:t>履约保证金。</w:t>
      </w:r>
    </w:p>
    <w:p w14:paraId="321870AA">
      <w:pPr>
        <w:spacing w:line="360" w:lineRule="auto"/>
        <w:ind w:firstLine="480"/>
        <w:rPr>
          <w:rFonts w:ascii="宋体" w:hAnsi="宋体"/>
        </w:rPr>
      </w:pPr>
      <w:r>
        <w:rPr>
          <w:rFonts w:hint="eastAsia" w:ascii="宋体" w:hAnsi="宋体"/>
        </w:rPr>
        <w:t>13.2</w:t>
      </w:r>
      <w:r>
        <w:rPr>
          <w:rFonts w:ascii="宋体" w:hAnsi="宋体"/>
        </w:rPr>
        <w:t>履约保证金用于补偿</w:t>
      </w:r>
      <w:r>
        <w:rPr>
          <w:rFonts w:hint="eastAsia" w:ascii="宋体" w:hAnsi="宋体"/>
        </w:rPr>
        <w:t>甲方</w:t>
      </w:r>
      <w:r>
        <w:rPr>
          <w:rFonts w:ascii="宋体" w:hAnsi="宋体"/>
        </w:rPr>
        <w:t>因卖方不能履行其合同义务而蒙受的损失。</w:t>
      </w:r>
    </w:p>
    <w:p w14:paraId="40D04484">
      <w:pPr>
        <w:spacing w:line="360" w:lineRule="auto"/>
        <w:ind w:firstLine="480"/>
        <w:rPr>
          <w:rFonts w:ascii="宋体" w:hAnsi="宋体"/>
        </w:rPr>
      </w:pPr>
      <w:r>
        <w:rPr>
          <w:rFonts w:hint="eastAsia" w:ascii="宋体" w:hAnsi="宋体"/>
        </w:rPr>
        <w:t>13.3</w:t>
      </w:r>
      <w:r>
        <w:rPr>
          <w:rFonts w:ascii="宋体" w:hAnsi="宋体"/>
        </w:rPr>
        <w:t>履约保证金应使用本合同货币，按下述方式之一提交</w:t>
      </w:r>
      <w:r>
        <w:rPr>
          <w:rFonts w:hint="eastAsia" w:ascii="宋体" w:hAnsi="宋体"/>
        </w:rPr>
        <w:t>（投标文件中另有约定的除外）</w:t>
      </w:r>
      <w:r>
        <w:rPr>
          <w:rFonts w:ascii="宋体" w:hAnsi="宋体"/>
        </w:rPr>
        <w:t>：</w:t>
      </w:r>
    </w:p>
    <w:p w14:paraId="6CE3A906">
      <w:pPr>
        <w:spacing w:line="360" w:lineRule="auto"/>
        <w:ind w:firstLine="480"/>
        <w:rPr>
          <w:rFonts w:ascii="宋体" w:hAnsi="宋体"/>
        </w:rPr>
      </w:pPr>
      <w:r>
        <w:rPr>
          <w:rFonts w:hint="eastAsia" w:ascii="宋体" w:hAnsi="宋体"/>
        </w:rPr>
        <w:t>13.3.1甲方</w:t>
      </w:r>
      <w:r>
        <w:rPr>
          <w:rFonts w:ascii="宋体" w:hAnsi="宋体"/>
        </w:rPr>
        <w:t>可接受的在中华人民共和国注册和营业的银行</w:t>
      </w:r>
      <w:r>
        <w:rPr>
          <w:rFonts w:hint="eastAsia" w:ascii="宋体" w:hAnsi="宋体"/>
        </w:rPr>
        <w:t>出具的履约保函；</w:t>
      </w:r>
      <w:r>
        <w:rPr>
          <w:rFonts w:ascii="宋体" w:hAnsi="宋体"/>
        </w:rPr>
        <w:t xml:space="preserve"> </w:t>
      </w:r>
    </w:p>
    <w:p w14:paraId="7970C443">
      <w:pPr>
        <w:spacing w:line="360" w:lineRule="auto"/>
        <w:ind w:firstLine="480"/>
        <w:rPr>
          <w:rFonts w:ascii="宋体" w:hAnsi="宋体"/>
        </w:rPr>
      </w:pPr>
      <w:r>
        <w:rPr>
          <w:rFonts w:hint="eastAsia" w:ascii="宋体" w:hAnsi="宋体"/>
        </w:rPr>
        <w:t>13.3.2</w:t>
      </w:r>
      <w:r>
        <w:rPr>
          <w:rFonts w:ascii="宋体" w:hAnsi="宋体"/>
        </w:rPr>
        <w:t xml:space="preserve"> 支票、汇票或现金。</w:t>
      </w:r>
    </w:p>
    <w:p w14:paraId="6F2B4893">
      <w:pPr>
        <w:spacing w:line="360" w:lineRule="auto"/>
        <w:ind w:firstLine="480"/>
        <w:rPr>
          <w:rFonts w:ascii="宋体" w:hAnsi="宋体"/>
        </w:rPr>
      </w:pPr>
      <w:r>
        <w:rPr>
          <w:rFonts w:hint="eastAsia" w:ascii="宋体" w:hAnsi="宋体"/>
        </w:rPr>
        <w:t>13.4乙</w:t>
      </w:r>
      <w:r>
        <w:rPr>
          <w:rFonts w:ascii="宋体" w:hAnsi="宋体"/>
        </w:rPr>
        <w:t>方未能按合同规定履行其义务，</w:t>
      </w:r>
      <w:r>
        <w:rPr>
          <w:rFonts w:hint="eastAsia" w:ascii="宋体" w:hAnsi="宋体"/>
        </w:rPr>
        <w:t>甲方</w:t>
      </w:r>
      <w:r>
        <w:rPr>
          <w:rFonts w:ascii="宋体" w:hAnsi="宋体"/>
        </w:rPr>
        <w:t>有权从履约保证金中取得补偿。</w:t>
      </w:r>
      <w:r>
        <w:rPr>
          <w:rFonts w:hint="eastAsia" w:ascii="宋体" w:hAnsi="宋体"/>
        </w:rPr>
        <w:t>货物验收合格后</w:t>
      </w:r>
      <w:r>
        <w:rPr>
          <w:rFonts w:ascii="宋体" w:hAnsi="宋体"/>
        </w:rPr>
        <w:t>，</w:t>
      </w:r>
      <w:r>
        <w:rPr>
          <w:rFonts w:hint="eastAsia" w:ascii="宋体" w:hAnsi="宋体"/>
        </w:rPr>
        <w:t>甲方</w:t>
      </w:r>
      <w:r>
        <w:rPr>
          <w:rFonts w:ascii="宋体" w:hAnsi="宋体"/>
        </w:rPr>
        <w:t>将履约保证金退还</w:t>
      </w:r>
      <w:r>
        <w:rPr>
          <w:rFonts w:hint="eastAsia" w:ascii="宋体" w:hAnsi="宋体"/>
        </w:rPr>
        <w:t>乙方或转为质量保证金</w:t>
      </w:r>
      <w:r>
        <w:rPr>
          <w:rFonts w:ascii="宋体" w:hAnsi="宋体"/>
        </w:rPr>
        <w:t>。</w:t>
      </w:r>
    </w:p>
    <w:p w14:paraId="06594DE3">
      <w:pPr>
        <w:spacing w:line="360" w:lineRule="auto"/>
        <w:ind w:firstLine="482"/>
        <w:rPr>
          <w:rFonts w:ascii="宋体" w:hAnsi="宋体"/>
          <w:b/>
        </w:rPr>
      </w:pPr>
      <w:r>
        <w:rPr>
          <w:rFonts w:hint="eastAsia" w:ascii="宋体" w:hAnsi="宋体"/>
          <w:b/>
        </w:rPr>
        <w:t>14.</w:t>
      </w:r>
      <w:r>
        <w:rPr>
          <w:rFonts w:ascii="宋体" w:hAnsi="宋体"/>
          <w:b/>
        </w:rPr>
        <w:t>索赔</w:t>
      </w:r>
    </w:p>
    <w:p w14:paraId="3348FE94">
      <w:pPr>
        <w:spacing w:line="360" w:lineRule="auto"/>
        <w:ind w:firstLine="480"/>
        <w:rPr>
          <w:rFonts w:ascii="宋体" w:hAnsi="宋体"/>
        </w:rPr>
      </w:pPr>
      <w:r>
        <w:rPr>
          <w:rFonts w:hint="eastAsia" w:ascii="宋体" w:hAnsi="宋体"/>
        </w:rPr>
        <w:t>14.1货物的质量、规格、数量等与合同约定不符，或在质量保证期内证实货物存有缺陷，包括潜在的缺陷或使用不符合要求的材料等，甲方有权根据有资质的权威质检机构的检验结果向乙方提出索赔（但责任应由保险公司或运输部门承担的除外）。</w:t>
      </w:r>
    </w:p>
    <w:p w14:paraId="4A79595B">
      <w:pPr>
        <w:spacing w:line="360" w:lineRule="auto"/>
        <w:ind w:firstLine="480"/>
        <w:rPr>
          <w:rFonts w:ascii="宋体" w:hAnsi="宋体"/>
        </w:rPr>
      </w:pPr>
      <w:r>
        <w:rPr>
          <w:rFonts w:hint="eastAsia" w:ascii="宋体" w:hAnsi="宋体"/>
        </w:rPr>
        <w:t>14.2在履约保证期和检验期内，乙方对甲方提出的索赔负有责任，乙方应按照甲方同意的下列一种或多种方式解决索赔事宜：</w:t>
      </w:r>
    </w:p>
    <w:p w14:paraId="46F97DF1">
      <w:pPr>
        <w:spacing w:line="360" w:lineRule="auto"/>
        <w:ind w:firstLine="480"/>
        <w:rPr>
          <w:rFonts w:ascii="宋体" w:hAnsi="宋体"/>
        </w:rPr>
      </w:pPr>
      <w:r>
        <w:rPr>
          <w:rFonts w:hint="eastAsia" w:ascii="宋体" w:hAnsi="宋体"/>
        </w:rPr>
        <w:t>14.2.1在法定的退货期内，乙方应按合同规定将货款退还给甲方，并承担由此发生的一切损失和费用，包括利息、银行手续费、运费、保险费、检验费、仓储费、装卸费以及为保护退回货物所需的其它必要费用。如已超过退货期，但卖方同意退货，可比照上述办法办理，或由双方协商处理。</w:t>
      </w:r>
    </w:p>
    <w:p w14:paraId="05A1D886">
      <w:pPr>
        <w:spacing w:line="360" w:lineRule="auto"/>
        <w:ind w:firstLine="480"/>
        <w:rPr>
          <w:rFonts w:ascii="宋体" w:hAnsi="宋体"/>
        </w:rPr>
      </w:pPr>
      <w:r>
        <w:rPr>
          <w:rFonts w:hint="eastAsia" w:ascii="宋体" w:hAnsi="宋体"/>
        </w:rPr>
        <w:t>14.2.2根据货物低劣程度、损坏程度以及甲方所遭受损失的数额，经甲乙双方商定降低货物的价格，或由有资质的中介机构评估，以降低后的价格或评估价格为准。</w:t>
      </w:r>
    </w:p>
    <w:p w14:paraId="2E704AB8">
      <w:pPr>
        <w:spacing w:line="360" w:lineRule="auto"/>
        <w:ind w:firstLine="480"/>
        <w:rPr>
          <w:rFonts w:ascii="宋体" w:hAnsi="宋体"/>
        </w:rPr>
      </w:pPr>
      <w:r>
        <w:rPr>
          <w:rFonts w:hint="eastAsia" w:ascii="宋体" w:hAnsi="宋体"/>
        </w:rPr>
        <w:t>14.2.3用符合规格、质量和性能要求的新零件、部件或货物来更换有缺陷的部分或修补缺陷部分，乙方应承担一切费用和风险，并负担甲方所发生的一切直接费用。同时，乙方应相应延长修补或更换件的履约保证期。</w:t>
      </w:r>
    </w:p>
    <w:p w14:paraId="40145919">
      <w:pPr>
        <w:spacing w:line="360" w:lineRule="auto"/>
        <w:ind w:firstLine="480"/>
        <w:rPr>
          <w:rFonts w:ascii="宋体" w:hAnsi="宋体"/>
        </w:rPr>
      </w:pPr>
      <w:r>
        <w:rPr>
          <w:rFonts w:hint="eastAsia" w:ascii="宋体" w:hAnsi="宋体"/>
        </w:rPr>
        <w:t>14.3乙方收到甲方发出的索赔通知之日起5个工作日内未作答复的，甲方可从合同款或履约保证金中扣回索赔金额，如金额不足以补偿索赔金额，乙方应补足差额部分。</w:t>
      </w:r>
    </w:p>
    <w:p w14:paraId="5910D578">
      <w:pPr>
        <w:spacing w:line="360" w:lineRule="auto"/>
        <w:ind w:firstLine="482"/>
        <w:rPr>
          <w:rFonts w:ascii="宋体" w:hAnsi="宋体"/>
          <w:b/>
        </w:rPr>
      </w:pPr>
      <w:r>
        <w:rPr>
          <w:rFonts w:ascii="宋体" w:hAnsi="宋体"/>
          <w:b/>
        </w:rPr>
        <w:t>1</w:t>
      </w:r>
      <w:r>
        <w:rPr>
          <w:rFonts w:hint="eastAsia" w:ascii="宋体" w:hAnsi="宋体"/>
          <w:b/>
        </w:rPr>
        <w:t>5.</w:t>
      </w:r>
      <w:r>
        <w:rPr>
          <w:rFonts w:ascii="宋体" w:hAnsi="宋体"/>
          <w:b/>
        </w:rPr>
        <w:t>迟延交货</w:t>
      </w:r>
    </w:p>
    <w:p w14:paraId="0D10E461">
      <w:pPr>
        <w:spacing w:line="360" w:lineRule="auto"/>
        <w:ind w:firstLine="480"/>
        <w:rPr>
          <w:rFonts w:ascii="宋体" w:hAnsi="宋体"/>
        </w:rPr>
      </w:pPr>
      <w:r>
        <w:rPr>
          <w:rFonts w:hint="eastAsia" w:ascii="宋体" w:hAnsi="宋体"/>
        </w:rPr>
        <w:t>15.1 乙</w:t>
      </w:r>
      <w:r>
        <w:rPr>
          <w:rFonts w:ascii="宋体" w:hAnsi="宋体"/>
        </w:rPr>
        <w:t>方应按照</w:t>
      </w:r>
      <w:r>
        <w:rPr>
          <w:rFonts w:hint="eastAsia" w:ascii="宋体" w:hAnsi="宋体"/>
        </w:rPr>
        <w:t>合同约定的</w:t>
      </w:r>
      <w:r>
        <w:rPr>
          <w:rFonts w:ascii="宋体" w:hAnsi="宋体"/>
        </w:rPr>
        <w:t>时间交货和提供服务。</w:t>
      </w:r>
    </w:p>
    <w:p w14:paraId="60A9B377">
      <w:pPr>
        <w:spacing w:line="360" w:lineRule="auto"/>
        <w:ind w:firstLine="480"/>
        <w:rPr>
          <w:rFonts w:ascii="宋体" w:hAnsi="宋体"/>
        </w:rPr>
      </w:pPr>
      <w:r>
        <w:rPr>
          <w:rFonts w:hint="eastAsia" w:ascii="宋体" w:hAnsi="宋体"/>
        </w:rPr>
        <w:t>15.2 除不可抗力因素外，乙</w:t>
      </w:r>
      <w:r>
        <w:rPr>
          <w:rFonts w:ascii="宋体" w:hAnsi="宋体"/>
        </w:rPr>
        <w:t>方迟延交货，</w:t>
      </w:r>
      <w:r>
        <w:rPr>
          <w:rFonts w:hint="eastAsia" w:ascii="宋体" w:hAnsi="宋体"/>
        </w:rPr>
        <w:t>甲方</w:t>
      </w:r>
      <w:r>
        <w:rPr>
          <w:rFonts w:ascii="宋体" w:hAnsi="宋体"/>
        </w:rPr>
        <w:t>有权提出违约损失赔偿或解除合同。</w:t>
      </w:r>
    </w:p>
    <w:p w14:paraId="32C39740">
      <w:pPr>
        <w:spacing w:line="360" w:lineRule="auto"/>
        <w:ind w:firstLine="480"/>
        <w:rPr>
          <w:rFonts w:ascii="宋体" w:hAnsi="宋体"/>
        </w:rPr>
      </w:pPr>
      <w:r>
        <w:rPr>
          <w:rFonts w:hint="eastAsia" w:ascii="宋体" w:hAnsi="宋体"/>
        </w:rPr>
        <w:t>15.3</w:t>
      </w:r>
      <w:r>
        <w:rPr>
          <w:rFonts w:ascii="宋体" w:hAnsi="宋体"/>
        </w:rPr>
        <w:t>在履行合同过程中，</w:t>
      </w:r>
      <w:r>
        <w:rPr>
          <w:rFonts w:hint="eastAsia" w:ascii="宋体" w:hAnsi="宋体"/>
        </w:rPr>
        <w:t>乙</w:t>
      </w:r>
      <w:r>
        <w:rPr>
          <w:rFonts w:ascii="宋体" w:hAnsi="宋体"/>
        </w:rPr>
        <w:t>方遇到不能按时交货和提供服务的情况，应及时以书面形式将不能按时交货的理由、预期延误时间通知</w:t>
      </w:r>
      <w:r>
        <w:rPr>
          <w:rFonts w:hint="eastAsia" w:ascii="宋体" w:hAnsi="宋体"/>
        </w:rPr>
        <w:t>甲方</w:t>
      </w:r>
      <w:r>
        <w:rPr>
          <w:rFonts w:ascii="宋体" w:hAnsi="宋体"/>
        </w:rPr>
        <w:t>。</w:t>
      </w:r>
      <w:r>
        <w:rPr>
          <w:rFonts w:hint="eastAsia" w:ascii="宋体" w:hAnsi="宋体"/>
        </w:rPr>
        <w:t>甲方</w:t>
      </w:r>
      <w:r>
        <w:rPr>
          <w:rFonts w:ascii="宋体" w:hAnsi="宋体"/>
        </w:rPr>
        <w:t>收到</w:t>
      </w:r>
      <w:r>
        <w:rPr>
          <w:rFonts w:hint="eastAsia" w:ascii="宋体" w:hAnsi="宋体"/>
        </w:rPr>
        <w:t>乙</w:t>
      </w:r>
      <w:r>
        <w:rPr>
          <w:rFonts w:ascii="宋体" w:hAnsi="宋体"/>
        </w:rPr>
        <w:t>方通知后，认为其理由正当的，可酌情延长交货时间。</w:t>
      </w:r>
    </w:p>
    <w:p w14:paraId="19FB8074">
      <w:pPr>
        <w:spacing w:line="360" w:lineRule="auto"/>
        <w:ind w:firstLine="482"/>
        <w:rPr>
          <w:rFonts w:ascii="宋体" w:hAnsi="宋体"/>
          <w:b/>
        </w:rPr>
      </w:pPr>
      <w:r>
        <w:rPr>
          <w:rFonts w:hint="eastAsia" w:ascii="宋体" w:hAnsi="宋体"/>
          <w:b/>
        </w:rPr>
        <w:t>16.</w:t>
      </w:r>
      <w:r>
        <w:rPr>
          <w:rFonts w:ascii="宋体" w:hAnsi="宋体"/>
          <w:b/>
        </w:rPr>
        <w:t>违约赔偿</w:t>
      </w:r>
    </w:p>
    <w:p w14:paraId="560BFB85">
      <w:pPr>
        <w:spacing w:line="360" w:lineRule="auto"/>
        <w:ind w:firstLine="480"/>
        <w:rPr>
          <w:rFonts w:ascii="宋体" w:hAnsi="宋体"/>
        </w:rPr>
      </w:pPr>
      <w:r>
        <w:rPr>
          <w:rFonts w:ascii="宋体" w:hAnsi="宋体"/>
        </w:rPr>
        <w:t>除</w:t>
      </w:r>
      <w:r>
        <w:rPr>
          <w:rFonts w:hint="eastAsia" w:ascii="宋体" w:hAnsi="宋体"/>
        </w:rPr>
        <w:t>不可抗力因素外，乙</w:t>
      </w:r>
      <w:r>
        <w:rPr>
          <w:rFonts w:ascii="宋体" w:hAnsi="宋体"/>
        </w:rPr>
        <w:t>方没有按照合同规定的时间交货和提供服务，</w:t>
      </w:r>
      <w:r>
        <w:rPr>
          <w:rFonts w:hint="eastAsia" w:ascii="宋体" w:hAnsi="宋体"/>
        </w:rPr>
        <w:t>甲方</w:t>
      </w:r>
      <w:r>
        <w:rPr>
          <w:rFonts w:ascii="宋体" w:hAnsi="宋体"/>
        </w:rPr>
        <w:t>可要求</w:t>
      </w:r>
      <w:r>
        <w:rPr>
          <w:rFonts w:hint="eastAsia" w:ascii="宋体" w:hAnsi="宋体"/>
        </w:rPr>
        <w:t>乙</w:t>
      </w:r>
      <w:r>
        <w:rPr>
          <w:rFonts w:ascii="宋体" w:hAnsi="宋体"/>
        </w:rPr>
        <w:t>方支付违约金。违约金每</w:t>
      </w:r>
      <w:r>
        <w:rPr>
          <w:rFonts w:hint="eastAsia" w:ascii="宋体" w:hAnsi="宋体"/>
        </w:rPr>
        <w:t>日</w:t>
      </w:r>
      <w:r>
        <w:rPr>
          <w:rFonts w:ascii="宋体" w:hAnsi="宋体"/>
        </w:rPr>
        <w:t>按</w:t>
      </w:r>
      <w:r>
        <w:rPr>
          <w:rFonts w:hint="eastAsia" w:ascii="宋体" w:hAnsi="宋体"/>
        </w:rPr>
        <w:t>合同总价款</w:t>
      </w:r>
      <w:r>
        <w:rPr>
          <w:rFonts w:ascii="宋体" w:hAnsi="宋体"/>
        </w:rPr>
        <w:t>的</w:t>
      </w:r>
      <w:r>
        <w:rPr>
          <w:rFonts w:hint="eastAsia" w:ascii="宋体" w:hAnsi="宋体"/>
        </w:rPr>
        <w:t>千分之五</w:t>
      </w:r>
      <w:r>
        <w:rPr>
          <w:rFonts w:ascii="宋体" w:hAnsi="宋体"/>
        </w:rPr>
        <w:t>计收。</w:t>
      </w:r>
    </w:p>
    <w:p w14:paraId="648B007C">
      <w:pPr>
        <w:spacing w:line="360" w:lineRule="auto"/>
        <w:ind w:firstLine="482"/>
        <w:rPr>
          <w:rFonts w:ascii="宋体" w:hAnsi="宋体"/>
          <w:b/>
        </w:rPr>
      </w:pPr>
      <w:r>
        <w:rPr>
          <w:rFonts w:hint="eastAsia" w:ascii="宋体" w:hAnsi="宋体"/>
          <w:b/>
        </w:rPr>
        <w:t>17.</w:t>
      </w:r>
      <w:r>
        <w:rPr>
          <w:rFonts w:ascii="宋体" w:hAnsi="宋体"/>
          <w:b/>
        </w:rPr>
        <w:t>不可抗力</w:t>
      </w:r>
    </w:p>
    <w:p w14:paraId="53B1194A">
      <w:pPr>
        <w:spacing w:line="360" w:lineRule="auto"/>
        <w:ind w:firstLine="480"/>
        <w:rPr>
          <w:rFonts w:ascii="宋体" w:hAnsi="宋体"/>
        </w:rPr>
      </w:pPr>
      <w:r>
        <w:rPr>
          <w:rFonts w:hint="eastAsia" w:ascii="宋体" w:hAnsi="宋体"/>
        </w:rPr>
        <w:t>17.1.</w:t>
      </w:r>
      <w:r>
        <w:rPr>
          <w:rFonts w:ascii="宋体" w:hAnsi="宋体"/>
        </w:rPr>
        <w:t>双方中任何一方遭遇法律规定的不可抗力，致使合同履行受阻时，履行合同的期限应予延长，延长的期限应相当于不可抗力所影响的时间。</w:t>
      </w:r>
    </w:p>
    <w:p w14:paraId="1746155D">
      <w:pPr>
        <w:spacing w:line="360" w:lineRule="auto"/>
        <w:ind w:firstLine="480"/>
        <w:rPr>
          <w:rFonts w:ascii="宋体" w:hAnsi="宋体"/>
        </w:rPr>
      </w:pPr>
      <w:r>
        <w:rPr>
          <w:rFonts w:hint="eastAsia" w:ascii="宋体" w:hAnsi="宋体"/>
        </w:rPr>
        <w:t>17.2</w:t>
      </w:r>
      <w:r>
        <w:rPr>
          <w:rFonts w:ascii="宋体" w:hAnsi="宋体"/>
        </w:rPr>
        <w:t>受事故影响的一方应在不可抗力的事故发生后</w:t>
      </w:r>
      <w:r>
        <w:rPr>
          <w:rFonts w:hint="eastAsia" w:ascii="宋体" w:hAnsi="宋体"/>
        </w:rPr>
        <w:t>以</w:t>
      </w:r>
      <w:r>
        <w:rPr>
          <w:rFonts w:ascii="宋体" w:hAnsi="宋体"/>
        </w:rPr>
        <w:t>书面形式通知另一方。</w:t>
      </w:r>
    </w:p>
    <w:p w14:paraId="517F200D">
      <w:pPr>
        <w:spacing w:line="360" w:lineRule="auto"/>
        <w:ind w:firstLine="480"/>
        <w:rPr>
          <w:rFonts w:ascii="宋体" w:hAnsi="宋体"/>
        </w:rPr>
      </w:pPr>
      <w:r>
        <w:rPr>
          <w:rFonts w:hint="eastAsia" w:ascii="宋体" w:hAnsi="宋体"/>
        </w:rPr>
        <w:t>17.3</w:t>
      </w:r>
      <w:r>
        <w:rPr>
          <w:rFonts w:ascii="宋体" w:hAnsi="宋体"/>
        </w:rPr>
        <w:t>不可抗力使合同的某些内容有变更必要的， 双方应通过协商达成进一步履行合同的协议，因不可抗力致使合同不能履行的，合同终止。</w:t>
      </w:r>
    </w:p>
    <w:p w14:paraId="745C2700">
      <w:pPr>
        <w:spacing w:line="360" w:lineRule="auto"/>
        <w:ind w:firstLine="482"/>
        <w:rPr>
          <w:rFonts w:ascii="宋体" w:hAnsi="宋体"/>
          <w:b/>
        </w:rPr>
      </w:pPr>
      <w:r>
        <w:rPr>
          <w:rFonts w:hint="eastAsia" w:ascii="宋体" w:hAnsi="宋体"/>
          <w:b/>
        </w:rPr>
        <w:t>18.</w:t>
      </w:r>
      <w:r>
        <w:rPr>
          <w:rFonts w:ascii="宋体" w:hAnsi="宋体"/>
          <w:b/>
        </w:rPr>
        <w:t>税费</w:t>
      </w:r>
    </w:p>
    <w:p w14:paraId="158A58A8">
      <w:pPr>
        <w:spacing w:line="360" w:lineRule="auto"/>
        <w:ind w:firstLine="480"/>
        <w:rPr>
          <w:rFonts w:ascii="宋体" w:hAnsi="宋体"/>
        </w:rPr>
      </w:pPr>
      <w:r>
        <w:rPr>
          <w:rFonts w:ascii="宋体" w:hAnsi="宋体"/>
        </w:rPr>
        <w:t>与本合同有关的一切税费均</w:t>
      </w:r>
      <w:r>
        <w:rPr>
          <w:rFonts w:hint="eastAsia" w:ascii="宋体" w:hAnsi="宋体"/>
        </w:rPr>
        <w:t>由乙方承担</w:t>
      </w:r>
      <w:r>
        <w:rPr>
          <w:rFonts w:ascii="宋体" w:hAnsi="宋体"/>
        </w:rPr>
        <w:t>。</w:t>
      </w:r>
    </w:p>
    <w:p w14:paraId="446748DB">
      <w:pPr>
        <w:spacing w:line="360" w:lineRule="auto"/>
        <w:ind w:firstLine="482"/>
        <w:rPr>
          <w:rFonts w:ascii="宋体" w:hAnsi="宋体"/>
          <w:b/>
        </w:rPr>
      </w:pPr>
      <w:r>
        <w:rPr>
          <w:rFonts w:hint="eastAsia" w:ascii="宋体" w:hAnsi="宋体"/>
          <w:b/>
        </w:rPr>
        <w:t>19.</w:t>
      </w:r>
      <w:r>
        <w:rPr>
          <w:rFonts w:ascii="宋体" w:hAnsi="宋体"/>
          <w:b/>
        </w:rPr>
        <w:t>合同争议的解决</w:t>
      </w:r>
    </w:p>
    <w:p w14:paraId="472F5EFB">
      <w:pPr>
        <w:spacing w:line="360" w:lineRule="auto"/>
        <w:ind w:firstLine="480"/>
        <w:rPr>
          <w:rFonts w:ascii="宋体" w:hAnsi="宋体"/>
        </w:rPr>
      </w:pPr>
      <w:r>
        <w:rPr>
          <w:rFonts w:hint="eastAsia" w:ascii="宋体" w:hAnsi="宋体"/>
        </w:rPr>
        <w:t>19.1甲方和乙方由于本合同的履行而发生任何争议时，双方可先通过协商解决。</w:t>
      </w:r>
    </w:p>
    <w:p w14:paraId="3E170049">
      <w:pPr>
        <w:spacing w:line="360" w:lineRule="auto"/>
        <w:ind w:firstLine="480"/>
        <w:rPr>
          <w:rFonts w:ascii="宋体" w:hAnsi="宋体"/>
        </w:rPr>
      </w:pPr>
      <w:r>
        <w:rPr>
          <w:rFonts w:hint="eastAsia" w:ascii="宋体" w:hAnsi="宋体"/>
        </w:rPr>
        <w:t>19.2任何一方不愿通过协商或通过协商仍不能解决争议，则双方中任何一方均应向甲方所在地人民检察院起诉。</w:t>
      </w:r>
    </w:p>
    <w:p w14:paraId="700CF8AE">
      <w:pPr>
        <w:spacing w:line="360" w:lineRule="auto"/>
        <w:ind w:firstLine="482"/>
        <w:rPr>
          <w:rFonts w:ascii="宋体" w:hAnsi="宋体"/>
          <w:b/>
        </w:rPr>
      </w:pPr>
      <w:r>
        <w:rPr>
          <w:rFonts w:hint="eastAsia" w:ascii="宋体" w:hAnsi="宋体"/>
          <w:b/>
        </w:rPr>
        <w:t>20.</w:t>
      </w:r>
      <w:r>
        <w:rPr>
          <w:rFonts w:ascii="宋体" w:hAnsi="宋体"/>
          <w:b/>
        </w:rPr>
        <w:t>违约解除合同</w:t>
      </w:r>
    </w:p>
    <w:p w14:paraId="5258CAFB">
      <w:pPr>
        <w:spacing w:line="360" w:lineRule="auto"/>
        <w:ind w:firstLine="480"/>
        <w:rPr>
          <w:rFonts w:ascii="宋体" w:hAnsi="宋体"/>
        </w:rPr>
      </w:pPr>
      <w:r>
        <w:rPr>
          <w:rFonts w:hint="eastAsia" w:ascii="宋体" w:hAnsi="宋体"/>
        </w:rPr>
        <w:t>20.1出现下列情形之一的</w:t>
      </w:r>
      <w:r>
        <w:rPr>
          <w:rFonts w:ascii="宋体" w:hAnsi="宋体"/>
        </w:rPr>
        <w:t>，</w:t>
      </w:r>
      <w:r>
        <w:rPr>
          <w:rFonts w:hint="eastAsia" w:ascii="宋体" w:hAnsi="宋体"/>
        </w:rPr>
        <w:t>视为乙方违约。甲方</w:t>
      </w:r>
      <w:r>
        <w:rPr>
          <w:rFonts w:ascii="宋体" w:hAnsi="宋体"/>
        </w:rPr>
        <w:t>可向</w:t>
      </w:r>
      <w:r>
        <w:rPr>
          <w:rFonts w:hint="eastAsia" w:ascii="宋体" w:hAnsi="宋体"/>
        </w:rPr>
        <w:t>乙</w:t>
      </w:r>
      <w:r>
        <w:rPr>
          <w:rFonts w:ascii="宋体" w:hAnsi="宋体"/>
        </w:rPr>
        <w:t>方发出书面通知，部分或全部终止合同</w:t>
      </w:r>
      <w:r>
        <w:rPr>
          <w:rFonts w:hint="eastAsia" w:ascii="宋体" w:hAnsi="宋体"/>
        </w:rPr>
        <w:t>，</w:t>
      </w:r>
      <w:r>
        <w:rPr>
          <w:rFonts w:ascii="宋体" w:hAnsi="宋体"/>
        </w:rPr>
        <w:t>同时保留向</w:t>
      </w:r>
      <w:r>
        <w:rPr>
          <w:rFonts w:hint="eastAsia" w:ascii="宋体" w:hAnsi="宋体"/>
        </w:rPr>
        <w:t>乙</w:t>
      </w:r>
      <w:r>
        <w:rPr>
          <w:rFonts w:ascii="宋体" w:hAnsi="宋体"/>
        </w:rPr>
        <w:t>方</w:t>
      </w:r>
      <w:r>
        <w:rPr>
          <w:rFonts w:hint="eastAsia" w:ascii="宋体" w:hAnsi="宋体"/>
        </w:rPr>
        <w:t>索赔</w:t>
      </w:r>
      <w:r>
        <w:rPr>
          <w:rFonts w:ascii="宋体" w:hAnsi="宋体"/>
        </w:rPr>
        <w:t>的权利。</w:t>
      </w:r>
    </w:p>
    <w:p w14:paraId="06118889">
      <w:pPr>
        <w:spacing w:line="360" w:lineRule="auto"/>
        <w:ind w:firstLine="480"/>
        <w:rPr>
          <w:rFonts w:ascii="宋体" w:hAnsi="宋体"/>
        </w:rPr>
      </w:pPr>
      <w:r>
        <w:rPr>
          <w:rFonts w:hint="eastAsia" w:ascii="宋体" w:hAnsi="宋体"/>
        </w:rPr>
        <w:t>20.1.1乙</w:t>
      </w:r>
      <w:r>
        <w:rPr>
          <w:rFonts w:ascii="宋体" w:hAnsi="宋体"/>
        </w:rPr>
        <w:t>方未能在合同规定的限期或</w:t>
      </w:r>
      <w:r>
        <w:rPr>
          <w:rFonts w:hint="eastAsia" w:ascii="宋体" w:hAnsi="宋体"/>
        </w:rPr>
        <w:t>甲方</w:t>
      </w:r>
      <w:r>
        <w:rPr>
          <w:rFonts w:ascii="宋体" w:hAnsi="宋体"/>
        </w:rPr>
        <w:t xml:space="preserve">同意延长的限期内，提供全部或部分货物的； </w:t>
      </w:r>
    </w:p>
    <w:p w14:paraId="76859755">
      <w:pPr>
        <w:spacing w:line="360" w:lineRule="auto"/>
        <w:ind w:firstLine="480"/>
        <w:rPr>
          <w:rFonts w:ascii="宋体" w:hAnsi="宋体"/>
        </w:rPr>
      </w:pPr>
      <w:r>
        <w:rPr>
          <w:rFonts w:hint="eastAsia" w:ascii="宋体" w:hAnsi="宋体"/>
        </w:rPr>
        <w:t>20.1.2乙</w:t>
      </w:r>
      <w:r>
        <w:rPr>
          <w:rFonts w:ascii="宋体" w:hAnsi="宋体"/>
        </w:rPr>
        <w:t>方未能履行合同规定的其它主要义务的；</w:t>
      </w:r>
    </w:p>
    <w:p w14:paraId="5313BC02">
      <w:pPr>
        <w:spacing w:line="360" w:lineRule="auto"/>
        <w:ind w:firstLine="480"/>
        <w:rPr>
          <w:rFonts w:ascii="宋体" w:hAnsi="宋体"/>
        </w:rPr>
      </w:pPr>
      <w:r>
        <w:rPr>
          <w:rFonts w:hint="eastAsia" w:ascii="宋体" w:hAnsi="宋体"/>
        </w:rPr>
        <w:t>20.1.3乙</w:t>
      </w:r>
      <w:r>
        <w:rPr>
          <w:rFonts w:ascii="宋体" w:hAnsi="宋体"/>
        </w:rPr>
        <w:t>方在本合同履行过程中有欺诈行为的。</w:t>
      </w:r>
    </w:p>
    <w:p w14:paraId="4461D380">
      <w:pPr>
        <w:spacing w:line="360" w:lineRule="auto"/>
        <w:ind w:firstLine="480"/>
        <w:rPr>
          <w:rFonts w:ascii="宋体" w:hAnsi="宋体"/>
        </w:rPr>
      </w:pPr>
      <w:r>
        <w:rPr>
          <w:rFonts w:hint="eastAsia" w:ascii="宋体" w:hAnsi="宋体"/>
        </w:rPr>
        <w:t>20.2甲方</w:t>
      </w:r>
      <w:r>
        <w:rPr>
          <w:rFonts w:ascii="宋体" w:hAnsi="宋体"/>
        </w:rPr>
        <w:t>全部或部分解除合同之后，应当遵循诚实信用原则购买与未交付的货物类似的货物或服务，</w:t>
      </w:r>
      <w:r>
        <w:rPr>
          <w:rFonts w:hint="eastAsia" w:ascii="宋体" w:hAnsi="宋体"/>
        </w:rPr>
        <w:t>乙</w:t>
      </w:r>
      <w:r>
        <w:rPr>
          <w:rFonts w:ascii="宋体" w:hAnsi="宋体"/>
        </w:rPr>
        <w:t>方应承担买方购买类似货物或服务而产生的额外支出。部分解除合同的，</w:t>
      </w:r>
      <w:r>
        <w:rPr>
          <w:rFonts w:hint="eastAsia" w:ascii="宋体" w:hAnsi="宋体"/>
        </w:rPr>
        <w:t>乙</w:t>
      </w:r>
      <w:r>
        <w:rPr>
          <w:rFonts w:ascii="宋体" w:hAnsi="宋体"/>
        </w:rPr>
        <w:t>方应继续履行合同中未解除的部分。</w:t>
      </w:r>
    </w:p>
    <w:p w14:paraId="645709DE">
      <w:pPr>
        <w:spacing w:line="360" w:lineRule="auto"/>
        <w:ind w:firstLine="482"/>
        <w:rPr>
          <w:rFonts w:ascii="宋体" w:hAnsi="宋体"/>
          <w:b/>
        </w:rPr>
      </w:pPr>
      <w:r>
        <w:rPr>
          <w:rFonts w:hint="eastAsia" w:ascii="宋体" w:hAnsi="宋体"/>
          <w:b/>
        </w:rPr>
        <w:t>21.</w:t>
      </w:r>
      <w:r>
        <w:rPr>
          <w:rFonts w:ascii="宋体" w:hAnsi="宋体"/>
          <w:b/>
        </w:rPr>
        <w:t>破产终止合同</w:t>
      </w:r>
    </w:p>
    <w:p w14:paraId="2C5C4EED">
      <w:pPr>
        <w:spacing w:line="360" w:lineRule="auto"/>
        <w:ind w:firstLine="480"/>
        <w:rPr>
          <w:rFonts w:ascii="宋体" w:hAnsi="宋体"/>
        </w:rPr>
      </w:pPr>
      <w:r>
        <w:rPr>
          <w:rFonts w:hint="eastAsia" w:ascii="宋体" w:hAnsi="宋体"/>
        </w:rPr>
        <w:t>乙</w:t>
      </w:r>
      <w:r>
        <w:rPr>
          <w:rFonts w:ascii="宋体" w:hAnsi="宋体"/>
        </w:rPr>
        <w:t>方破产</w:t>
      </w:r>
      <w:r>
        <w:rPr>
          <w:rFonts w:hint="eastAsia" w:ascii="宋体" w:hAnsi="宋体"/>
        </w:rPr>
        <w:t>而无法完全履行本合同义务时，甲方</w:t>
      </w:r>
      <w:r>
        <w:rPr>
          <w:rFonts w:ascii="宋体" w:hAnsi="宋体"/>
        </w:rPr>
        <w:t>可以书面</w:t>
      </w:r>
      <w:r>
        <w:rPr>
          <w:rFonts w:hint="eastAsia" w:ascii="宋体" w:hAnsi="宋体"/>
        </w:rPr>
        <w:t>方式</w:t>
      </w:r>
      <w:r>
        <w:rPr>
          <w:rFonts w:ascii="宋体" w:hAnsi="宋体"/>
        </w:rPr>
        <w:t>通知</w:t>
      </w:r>
      <w:r>
        <w:rPr>
          <w:rFonts w:hint="eastAsia" w:ascii="宋体" w:hAnsi="宋体"/>
        </w:rPr>
        <w:t>乙</w:t>
      </w:r>
      <w:r>
        <w:rPr>
          <w:rFonts w:ascii="宋体" w:hAnsi="宋体"/>
        </w:rPr>
        <w:t>方终止合同而</w:t>
      </w:r>
      <w:r>
        <w:rPr>
          <w:rFonts w:hint="eastAsia" w:ascii="宋体" w:hAnsi="宋体"/>
        </w:rPr>
        <w:t>不给予乙</w:t>
      </w:r>
      <w:r>
        <w:rPr>
          <w:rFonts w:ascii="宋体" w:hAnsi="宋体"/>
        </w:rPr>
        <w:t>方补偿。该合同的终止将不损害或不影响</w:t>
      </w:r>
      <w:r>
        <w:rPr>
          <w:rFonts w:hint="eastAsia" w:ascii="宋体" w:hAnsi="宋体"/>
        </w:rPr>
        <w:t>甲方</w:t>
      </w:r>
      <w:r>
        <w:rPr>
          <w:rFonts w:ascii="宋体" w:hAnsi="宋体"/>
        </w:rPr>
        <w:t>已经采取或将要采取任何行动或补救措施的权利。</w:t>
      </w:r>
    </w:p>
    <w:p w14:paraId="1687A27F">
      <w:pPr>
        <w:spacing w:line="360" w:lineRule="auto"/>
        <w:ind w:firstLine="482"/>
        <w:rPr>
          <w:rFonts w:ascii="宋体" w:hAnsi="宋体"/>
          <w:b/>
        </w:rPr>
      </w:pPr>
      <w:r>
        <w:rPr>
          <w:rFonts w:hint="eastAsia" w:ascii="宋体" w:hAnsi="宋体"/>
          <w:b/>
        </w:rPr>
        <w:t>22.</w:t>
      </w:r>
      <w:r>
        <w:rPr>
          <w:rFonts w:ascii="宋体" w:hAnsi="宋体"/>
          <w:b/>
        </w:rPr>
        <w:t>转让和分包</w:t>
      </w:r>
    </w:p>
    <w:p w14:paraId="3B4444EC">
      <w:pPr>
        <w:spacing w:line="360" w:lineRule="auto"/>
        <w:ind w:firstLine="480"/>
        <w:rPr>
          <w:rFonts w:ascii="宋体" w:hAnsi="宋体"/>
        </w:rPr>
      </w:pPr>
      <w:r>
        <w:rPr>
          <w:rFonts w:hint="eastAsia" w:ascii="宋体" w:hAnsi="宋体"/>
        </w:rPr>
        <w:t>22.1</w:t>
      </w:r>
      <w:r>
        <w:rPr>
          <w:rFonts w:ascii="宋体" w:hAnsi="宋体"/>
        </w:rPr>
        <w:t>政府采购合同不能转让。</w:t>
      </w:r>
    </w:p>
    <w:p w14:paraId="328397CE">
      <w:pPr>
        <w:spacing w:line="360" w:lineRule="auto"/>
        <w:ind w:firstLine="480"/>
        <w:rPr>
          <w:rFonts w:ascii="宋体" w:hAnsi="宋体"/>
        </w:rPr>
      </w:pPr>
      <w:r>
        <w:rPr>
          <w:rFonts w:hint="eastAsia" w:ascii="宋体" w:hAnsi="宋体"/>
        </w:rPr>
        <w:t>22.2</w:t>
      </w:r>
      <w:r>
        <w:rPr>
          <w:rFonts w:ascii="宋体" w:hAnsi="宋体"/>
        </w:rPr>
        <w:t>经</w:t>
      </w:r>
      <w:r>
        <w:rPr>
          <w:rFonts w:hint="eastAsia" w:ascii="宋体" w:hAnsi="宋体"/>
        </w:rPr>
        <w:t>甲方</w:t>
      </w:r>
      <w:r>
        <w:rPr>
          <w:rFonts w:ascii="宋体" w:hAnsi="宋体"/>
        </w:rPr>
        <w:t>书面同意</w:t>
      </w:r>
      <w:r>
        <w:rPr>
          <w:rFonts w:hint="eastAsia" w:ascii="宋体" w:hAnsi="宋体"/>
        </w:rPr>
        <w:t>乙</w:t>
      </w:r>
      <w:r>
        <w:rPr>
          <w:rFonts w:ascii="宋体" w:hAnsi="宋体"/>
        </w:rPr>
        <w:t>方可以将合同条款下非主体、非关键性工作分包给他人完成。接受分包的人应当具备相应的资格条件，并不得再次分包。分包后不能解除卖方履行本合同的责任和义务，接受分包的人与</w:t>
      </w:r>
      <w:r>
        <w:rPr>
          <w:rFonts w:hint="eastAsia" w:ascii="宋体" w:hAnsi="宋体"/>
        </w:rPr>
        <w:t>乙</w:t>
      </w:r>
      <w:r>
        <w:rPr>
          <w:rFonts w:ascii="宋体" w:hAnsi="宋体"/>
        </w:rPr>
        <w:t>方共同对</w:t>
      </w:r>
      <w:r>
        <w:rPr>
          <w:rFonts w:hint="eastAsia" w:ascii="宋体" w:hAnsi="宋体"/>
        </w:rPr>
        <w:t>甲</w:t>
      </w:r>
      <w:r>
        <w:rPr>
          <w:rFonts w:ascii="宋体" w:hAnsi="宋体"/>
        </w:rPr>
        <w:t>方连带承担合同的责任和义务。</w:t>
      </w:r>
    </w:p>
    <w:p w14:paraId="2719C889">
      <w:pPr>
        <w:spacing w:line="360" w:lineRule="auto"/>
        <w:ind w:firstLine="482"/>
        <w:rPr>
          <w:rFonts w:ascii="宋体" w:hAnsi="宋体"/>
          <w:b/>
        </w:rPr>
      </w:pPr>
      <w:r>
        <w:rPr>
          <w:rFonts w:hint="eastAsia" w:ascii="宋体" w:hAnsi="宋体"/>
          <w:b/>
        </w:rPr>
        <w:t>23.</w:t>
      </w:r>
      <w:r>
        <w:rPr>
          <w:rFonts w:ascii="宋体" w:hAnsi="宋体"/>
          <w:b/>
          <w:u w:color="FF0000"/>
        </w:rPr>
        <w:t>合同修改</w:t>
      </w:r>
    </w:p>
    <w:p w14:paraId="2DD7B37F">
      <w:pPr>
        <w:spacing w:line="360" w:lineRule="auto"/>
        <w:ind w:firstLine="480"/>
        <w:rPr>
          <w:rFonts w:ascii="宋体" w:hAnsi="宋体"/>
        </w:rPr>
      </w:pPr>
      <w:r>
        <w:rPr>
          <w:rFonts w:hint="eastAsia" w:ascii="宋体" w:hAnsi="宋体"/>
        </w:rPr>
        <w:t>甲方</w:t>
      </w:r>
      <w:r>
        <w:rPr>
          <w:rFonts w:ascii="宋体" w:hAnsi="宋体"/>
        </w:rPr>
        <w:t>和</w:t>
      </w:r>
      <w:r>
        <w:rPr>
          <w:rFonts w:hint="eastAsia" w:ascii="宋体" w:hAnsi="宋体"/>
        </w:rPr>
        <w:t>乙</w:t>
      </w:r>
      <w:r>
        <w:rPr>
          <w:rFonts w:ascii="宋体" w:hAnsi="宋体"/>
        </w:rPr>
        <w:t>方都不得擅自变更本合同，但合同继续履行将损害国家和社会公共利益的除外。如必须对合同条款进行改动时，当事人双方须共同签署书面文件，做为合同的补充。</w:t>
      </w:r>
    </w:p>
    <w:p w14:paraId="13B94C5B">
      <w:pPr>
        <w:spacing w:line="360" w:lineRule="auto"/>
        <w:ind w:firstLine="482"/>
        <w:rPr>
          <w:rFonts w:ascii="宋体" w:hAnsi="宋体"/>
          <w:b/>
        </w:rPr>
      </w:pPr>
      <w:r>
        <w:rPr>
          <w:rFonts w:hint="eastAsia" w:ascii="宋体" w:hAnsi="宋体"/>
          <w:b/>
        </w:rPr>
        <w:t>24.</w:t>
      </w:r>
      <w:r>
        <w:rPr>
          <w:rFonts w:ascii="宋体" w:hAnsi="宋体"/>
          <w:b/>
        </w:rPr>
        <w:t>通知</w:t>
      </w:r>
    </w:p>
    <w:p w14:paraId="4D86D0B5">
      <w:pPr>
        <w:spacing w:line="360" w:lineRule="auto"/>
        <w:ind w:firstLine="480"/>
        <w:rPr>
          <w:rFonts w:ascii="宋体" w:hAnsi="宋体"/>
        </w:rPr>
      </w:pPr>
      <w:r>
        <w:rPr>
          <w:rFonts w:ascii="宋体" w:hAnsi="宋体"/>
        </w:rPr>
        <w:t>本合同任何一方给另一方的通知，都应以书面形式发送，而另一方也应以书面形式确认并发送到对方明确的地址。</w:t>
      </w:r>
    </w:p>
    <w:p w14:paraId="28C1671E">
      <w:pPr>
        <w:spacing w:line="360" w:lineRule="auto"/>
        <w:ind w:firstLine="482"/>
        <w:rPr>
          <w:rFonts w:ascii="宋体" w:hAnsi="宋体"/>
          <w:b/>
        </w:rPr>
      </w:pPr>
      <w:r>
        <w:rPr>
          <w:rFonts w:hint="eastAsia" w:ascii="宋体" w:hAnsi="宋体"/>
          <w:b/>
        </w:rPr>
        <w:t>25.</w:t>
      </w:r>
      <w:r>
        <w:rPr>
          <w:rFonts w:ascii="宋体" w:hAnsi="宋体"/>
          <w:b/>
        </w:rPr>
        <w:t>计量单位</w:t>
      </w:r>
    </w:p>
    <w:p w14:paraId="39F41212">
      <w:pPr>
        <w:spacing w:line="360" w:lineRule="auto"/>
        <w:ind w:firstLine="480"/>
        <w:rPr>
          <w:rFonts w:ascii="宋体" w:hAnsi="宋体"/>
        </w:rPr>
      </w:pPr>
      <w:r>
        <w:rPr>
          <w:rFonts w:ascii="宋体" w:hAnsi="宋体"/>
        </w:rPr>
        <w:t>除技术规范中另有规定外</w:t>
      </w:r>
      <w:r>
        <w:rPr>
          <w:rFonts w:hint="eastAsia" w:ascii="宋体" w:hAnsi="宋体"/>
        </w:rPr>
        <w:t>，</w:t>
      </w:r>
      <w:r>
        <w:rPr>
          <w:rFonts w:ascii="宋体" w:hAnsi="宋体"/>
        </w:rPr>
        <w:t>计量单位均使用国家法定计量单位。</w:t>
      </w:r>
    </w:p>
    <w:p w14:paraId="14CE09AD">
      <w:pPr>
        <w:spacing w:line="360" w:lineRule="auto"/>
        <w:ind w:firstLine="482"/>
        <w:rPr>
          <w:rFonts w:ascii="宋体" w:hAnsi="宋体"/>
          <w:b/>
        </w:rPr>
      </w:pPr>
      <w:r>
        <w:rPr>
          <w:rFonts w:hint="eastAsia" w:ascii="宋体" w:hAnsi="宋体"/>
          <w:b/>
        </w:rPr>
        <w:t>26.</w:t>
      </w:r>
      <w:r>
        <w:rPr>
          <w:rFonts w:ascii="宋体" w:hAnsi="宋体"/>
          <w:b/>
        </w:rPr>
        <w:t>适用法律</w:t>
      </w:r>
    </w:p>
    <w:p w14:paraId="18640B25">
      <w:pPr>
        <w:spacing w:line="360" w:lineRule="auto"/>
        <w:ind w:firstLine="480"/>
        <w:rPr>
          <w:rFonts w:ascii="宋体" w:hAnsi="宋体"/>
        </w:rPr>
      </w:pPr>
      <w:r>
        <w:rPr>
          <w:rFonts w:ascii="宋体" w:hAnsi="宋体"/>
        </w:rPr>
        <w:t>本合同按照中华人民共和国的</w:t>
      </w:r>
      <w:r>
        <w:rPr>
          <w:rFonts w:hint="eastAsia" w:ascii="宋体" w:hAnsi="宋体"/>
        </w:rPr>
        <w:t>相关</w:t>
      </w:r>
      <w:r>
        <w:rPr>
          <w:rFonts w:ascii="宋体" w:hAnsi="宋体"/>
        </w:rPr>
        <w:t>法律进行解释。</w:t>
      </w:r>
    </w:p>
    <w:p w14:paraId="77AF4AF7">
      <w:pPr>
        <w:keepNext/>
        <w:keepLines/>
        <w:widowControl/>
        <w:snapToGrid w:val="0"/>
        <w:spacing w:line="400" w:lineRule="atLeast"/>
        <w:ind w:firstLine="1452" w:firstLineChars="605"/>
        <w:outlineLvl w:val="0"/>
        <w:rPr>
          <w:rFonts w:ascii="宋体"/>
          <w:b/>
          <w:kern w:val="28"/>
          <w:sz w:val="36"/>
          <w:szCs w:val="20"/>
        </w:rPr>
      </w:pPr>
      <w:r>
        <w:rPr>
          <w:rFonts w:ascii="宋体" w:hAnsi="宋体"/>
        </w:rPr>
        <w:br w:type="page"/>
      </w:r>
    </w:p>
    <w:p w14:paraId="2944CAF2">
      <w:pPr>
        <w:pStyle w:val="3"/>
        <w:spacing w:line="240" w:lineRule="auto"/>
        <w:ind w:firstLine="0" w:firstLineChars="0"/>
        <w:rPr>
          <w:rFonts w:ascii="宋体"/>
          <w:b/>
          <w:kern w:val="28"/>
          <w:sz w:val="36"/>
          <w:szCs w:val="20"/>
        </w:rPr>
      </w:pPr>
      <w:bookmarkStart w:id="119" w:name="_Toc496004028"/>
      <w:bookmarkStart w:id="120" w:name="_Toc496626233"/>
      <w:r>
        <w:rPr>
          <w:rFonts w:hint="eastAsia" w:ascii="宋体"/>
          <w:b/>
          <w:kern w:val="28"/>
          <w:sz w:val="36"/>
          <w:szCs w:val="20"/>
        </w:rPr>
        <w:t>第四部分  投标响应文件格式</w:t>
      </w:r>
      <w:bookmarkEnd w:id="119"/>
      <w:bookmarkEnd w:id="120"/>
    </w:p>
    <w:p w14:paraId="467A5E14">
      <w:pPr>
        <w:keepNext/>
        <w:keepLines/>
        <w:widowControl/>
        <w:snapToGrid w:val="0"/>
        <w:spacing w:line="400" w:lineRule="atLeast"/>
        <w:ind w:firstLine="0" w:firstLineChars="0"/>
        <w:outlineLvl w:val="0"/>
        <w:rPr>
          <w:rFonts w:ascii="宋体"/>
          <w:b/>
          <w:kern w:val="28"/>
          <w:sz w:val="36"/>
          <w:szCs w:val="20"/>
        </w:rPr>
      </w:pPr>
    </w:p>
    <w:bookmarkEnd w:id="117"/>
    <w:bookmarkEnd w:id="118"/>
    <w:p w14:paraId="0426C2E4">
      <w:pPr>
        <w:ind w:firstLineChars="83"/>
        <w:rPr>
          <w:b/>
        </w:rPr>
      </w:pPr>
      <w:r>
        <w:rPr>
          <w:rFonts w:hint="eastAsia"/>
          <w:b/>
        </w:rPr>
        <w:t>（投标响应文件封面）</w:t>
      </w:r>
    </w:p>
    <w:p w14:paraId="05C840F9">
      <w:pPr>
        <w:spacing w:line="360" w:lineRule="auto"/>
        <w:ind w:firstLine="2088" w:firstLineChars="400"/>
        <w:jc w:val="center"/>
        <w:rPr>
          <w:rFonts w:ascii="仿宋_GB2312" w:hAnsi="宋体" w:eastAsia="仿宋_GB2312"/>
          <w:b/>
          <w:sz w:val="52"/>
          <w:szCs w:val="52"/>
        </w:rPr>
      </w:pPr>
    </w:p>
    <w:p w14:paraId="326D3EAB">
      <w:pPr>
        <w:spacing w:line="360" w:lineRule="auto"/>
        <w:rPr>
          <w:rFonts w:ascii="宋体" w:hAnsi="宋体"/>
          <w:b/>
          <w:sz w:val="21"/>
          <w:szCs w:val="21"/>
        </w:rPr>
      </w:pPr>
    </w:p>
    <w:p w14:paraId="615F050C">
      <w:pPr>
        <w:spacing w:line="360" w:lineRule="auto"/>
        <w:rPr>
          <w:rFonts w:ascii="宋体" w:hAnsi="宋体"/>
          <w:b/>
          <w:sz w:val="72"/>
          <w:szCs w:val="72"/>
        </w:rPr>
      </w:pPr>
    </w:p>
    <w:p w14:paraId="50F80953">
      <w:pPr>
        <w:spacing w:line="360" w:lineRule="auto"/>
        <w:ind w:firstLine="2364" w:firstLineChars="327"/>
        <w:rPr>
          <w:rFonts w:ascii="宋体" w:hAnsi="宋体"/>
          <w:b/>
          <w:sz w:val="72"/>
          <w:szCs w:val="72"/>
        </w:rPr>
      </w:pPr>
      <w:r>
        <w:rPr>
          <w:rFonts w:hint="eastAsia" w:ascii="宋体" w:hAnsi="宋体"/>
          <w:b/>
          <w:sz w:val="72"/>
          <w:szCs w:val="72"/>
        </w:rPr>
        <w:t>投标响应文件</w:t>
      </w:r>
    </w:p>
    <w:p w14:paraId="76DC5424">
      <w:pPr>
        <w:adjustRightInd w:val="0"/>
        <w:spacing w:line="360" w:lineRule="auto"/>
        <w:ind w:firstLine="0" w:firstLineChars="0"/>
        <w:jc w:val="center"/>
        <w:textAlignment w:val="baseline"/>
        <w:rPr>
          <w:rFonts w:ascii="宋体" w:hAnsi="宋体"/>
          <w:b/>
          <w:bCs/>
          <w:sz w:val="36"/>
          <w:szCs w:val="36"/>
        </w:rPr>
      </w:pPr>
      <w:r>
        <w:rPr>
          <w:rFonts w:hint="eastAsia" w:ascii="宋体" w:hAnsi="宋体"/>
          <w:b/>
          <w:bCs/>
          <w:sz w:val="36"/>
          <w:szCs w:val="36"/>
        </w:rPr>
        <w:t>（资格审查文件）</w:t>
      </w:r>
    </w:p>
    <w:p w14:paraId="5379AB32">
      <w:pPr>
        <w:spacing w:line="360" w:lineRule="auto"/>
        <w:ind w:firstLine="788" w:firstLineChars="327"/>
        <w:rPr>
          <w:rFonts w:ascii="宋体" w:hAnsi="宋体"/>
          <w:b/>
        </w:rPr>
      </w:pPr>
    </w:p>
    <w:p w14:paraId="45B24437">
      <w:pPr>
        <w:adjustRightInd w:val="0"/>
        <w:spacing w:line="360" w:lineRule="auto"/>
        <w:ind w:firstLine="0" w:firstLineChars="0"/>
        <w:textAlignment w:val="baseline"/>
        <w:rPr>
          <w:rFonts w:ascii="宋体" w:hAnsi="宋体"/>
          <w:b/>
          <w:bCs/>
          <w:sz w:val="32"/>
        </w:rPr>
      </w:pPr>
    </w:p>
    <w:p w14:paraId="68DAA7A7">
      <w:pPr>
        <w:adjustRightInd w:val="0"/>
        <w:spacing w:line="360" w:lineRule="auto"/>
        <w:ind w:firstLine="643"/>
        <w:textAlignment w:val="baseline"/>
        <w:rPr>
          <w:rFonts w:ascii="宋体" w:hAnsi="宋体"/>
          <w:b/>
          <w:sz w:val="32"/>
          <w:szCs w:val="32"/>
        </w:rPr>
      </w:pPr>
      <w:r>
        <w:rPr>
          <w:rFonts w:hint="eastAsia" w:ascii="宋体" w:hAnsi="宋体"/>
          <w:b/>
          <w:bCs/>
          <w:sz w:val="32"/>
          <w:szCs w:val="32"/>
        </w:rPr>
        <w:t>采购项目编号</w:t>
      </w:r>
      <w:r>
        <w:rPr>
          <w:rFonts w:hint="eastAsia" w:ascii="宋体" w:hAnsi="宋体"/>
          <w:b/>
          <w:sz w:val="32"/>
          <w:szCs w:val="32"/>
        </w:rPr>
        <w:t>：格政采公招（服务）202</w:t>
      </w:r>
      <w:r>
        <w:rPr>
          <w:rFonts w:hint="eastAsia" w:ascii="宋体" w:hAnsi="宋体"/>
          <w:b/>
          <w:sz w:val="32"/>
          <w:szCs w:val="32"/>
          <w:lang w:val="en-US" w:eastAsia="zh-CN"/>
        </w:rPr>
        <w:t>5</w:t>
      </w:r>
      <w:r>
        <w:rPr>
          <w:rFonts w:hint="eastAsia" w:ascii="宋体" w:hAnsi="宋体"/>
          <w:b/>
          <w:sz w:val="32"/>
          <w:szCs w:val="32"/>
        </w:rPr>
        <w:t>-0</w:t>
      </w:r>
      <w:r>
        <w:rPr>
          <w:rFonts w:hint="eastAsia" w:ascii="宋体" w:hAnsi="宋体"/>
          <w:b/>
          <w:sz w:val="32"/>
          <w:szCs w:val="32"/>
          <w:lang w:val="en-US" w:eastAsia="zh-CN"/>
        </w:rPr>
        <w:t>01</w:t>
      </w:r>
      <w:r>
        <w:rPr>
          <w:rFonts w:hint="eastAsia" w:ascii="宋体" w:hAnsi="宋体"/>
          <w:b/>
          <w:sz w:val="32"/>
          <w:szCs w:val="32"/>
        </w:rPr>
        <w:t>号</w:t>
      </w:r>
    </w:p>
    <w:p w14:paraId="4512F810">
      <w:pPr>
        <w:adjustRightInd w:val="0"/>
        <w:spacing w:line="360" w:lineRule="auto"/>
        <w:ind w:left="2887" w:leftChars="266" w:right="-283" w:rightChars="-118" w:hanging="2249" w:hangingChars="700"/>
        <w:textAlignment w:val="baseline"/>
        <w:rPr>
          <w:rFonts w:hint="default" w:ascii="宋体" w:hAnsi="宋体" w:eastAsia="宋体"/>
          <w:b/>
          <w:bCs/>
          <w:sz w:val="32"/>
          <w:szCs w:val="32"/>
          <w:lang w:val="en-US" w:eastAsia="zh-CN"/>
        </w:rPr>
      </w:pPr>
      <w:r>
        <w:rPr>
          <w:rFonts w:hint="eastAsia" w:ascii="宋体" w:hAnsi="宋体"/>
          <w:b/>
          <w:bCs/>
          <w:sz w:val="32"/>
          <w:szCs w:val="32"/>
        </w:rPr>
        <w:t>采购项目名称</w:t>
      </w:r>
      <w:r>
        <w:rPr>
          <w:rFonts w:ascii="宋体" w:hAnsi="宋体"/>
          <w:b/>
          <w:bCs/>
          <w:sz w:val="32"/>
          <w:szCs w:val="32"/>
        </w:rPr>
        <w:t>:</w:t>
      </w:r>
      <w:r>
        <w:rPr>
          <w:rFonts w:hint="eastAsia" w:ascii="宋体" w:hAnsi="宋体"/>
          <w:b/>
          <w:bCs/>
          <w:sz w:val="32"/>
          <w:szCs w:val="32"/>
        </w:rPr>
        <w:t xml:space="preserve"> </w:t>
      </w:r>
      <w:r>
        <w:rPr>
          <w:rFonts w:hint="eastAsia" w:ascii="宋体" w:hAnsi="宋体"/>
          <w:b/>
          <w:sz w:val="32"/>
          <w:szCs w:val="32"/>
          <w:lang w:val="en-US" w:eastAsia="zh-CN"/>
        </w:rPr>
        <w:t>格尔木市公安局2025年度物业管理服务采购项目</w:t>
      </w:r>
    </w:p>
    <w:p w14:paraId="024A4D5B">
      <w:pPr>
        <w:autoSpaceDE w:val="0"/>
        <w:autoSpaceDN w:val="0"/>
        <w:spacing w:line="360" w:lineRule="auto"/>
        <w:ind w:firstLine="602"/>
        <w:rPr>
          <w:b/>
          <w:bCs/>
          <w:kern w:val="0"/>
          <w:sz w:val="30"/>
          <w:szCs w:val="36"/>
        </w:rPr>
      </w:pPr>
      <w:r>
        <w:rPr>
          <w:rFonts w:hint="eastAsia"/>
          <w:b/>
          <w:bCs/>
          <w:kern w:val="0"/>
          <w:sz w:val="30"/>
          <w:szCs w:val="36"/>
          <w:lang w:val="zh-CN"/>
        </w:rPr>
        <w:t>投标供应商</w:t>
      </w:r>
      <w:r>
        <w:rPr>
          <w:rFonts w:hint="eastAsia" w:ascii="宋体" w:hAnsi="宋体"/>
          <w:b/>
          <w:bCs/>
          <w:sz w:val="36"/>
          <w:szCs w:val="36"/>
        </w:rPr>
        <w:t>：</w:t>
      </w:r>
      <w:r>
        <w:rPr>
          <w:b/>
          <w:bCs/>
          <w:kern w:val="0"/>
          <w:sz w:val="30"/>
          <w:szCs w:val="36"/>
          <w:u w:val="single"/>
        </w:rPr>
        <w:t xml:space="preserve">                  </w:t>
      </w:r>
      <w:r>
        <w:rPr>
          <w:rFonts w:hint="eastAsia"/>
          <w:b/>
          <w:bCs/>
          <w:kern w:val="0"/>
          <w:sz w:val="30"/>
          <w:szCs w:val="36"/>
          <w:u w:val="single"/>
        </w:rPr>
        <w:t xml:space="preserve">     </w:t>
      </w:r>
      <w:r>
        <w:rPr>
          <w:b/>
          <w:bCs/>
          <w:kern w:val="0"/>
          <w:sz w:val="30"/>
          <w:szCs w:val="36"/>
          <w:u w:val="single"/>
        </w:rPr>
        <w:t xml:space="preserve">        </w:t>
      </w:r>
      <w:r>
        <w:rPr>
          <w:b/>
          <w:bCs/>
          <w:kern w:val="0"/>
          <w:sz w:val="30"/>
          <w:szCs w:val="36"/>
        </w:rPr>
        <w:t>（</w:t>
      </w:r>
      <w:r>
        <w:rPr>
          <w:rFonts w:hint="eastAsia"/>
          <w:b/>
          <w:bCs/>
          <w:kern w:val="0"/>
          <w:sz w:val="30"/>
          <w:szCs w:val="36"/>
          <w:lang w:val="zh-CN"/>
        </w:rPr>
        <w:t>盖章</w:t>
      </w:r>
      <w:r>
        <w:rPr>
          <w:b/>
          <w:bCs/>
          <w:kern w:val="0"/>
          <w:sz w:val="30"/>
          <w:szCs w:val="36"/>
          <w:lang w:val="zh-CN"/>
        </w:rPr>
        <w:t>）</w:t>
      </w:r>
    </w:p>
    <w:p w14:paraId="4DEE8F0D">
      <w:pPr>
        <w:spacing w:line="360" w:lineRule="auto"/>
        <w:ind w:right="640" w:firstLine="3855" w:firstLineChars="1200"/>
        <w:rPr>
          <w:rFonts w:ascii="宋体" w:hAnsi="宋体"/>
          <w:b/>
          <w:sz w:val="32"/>
        </w:rPr>
      </w:pPr>
    </w:p>
    <w:p w14:paraId="28B5E5F3">
      <w:pPr>
        <w:spacing w:line="360" w:lineRule="auto"/>
        <w:ind w:right="640" w:firstLine="3855" w:firstLineChars="1200"/>
        <w:rPr>
          <w:rFonts w:ascii="宋体" w:hAnsi="宋体"/>
          <w:b/>
          <w:sz w:val="32"/>
        </w:rPr>
      </w:pPr>
      <w:r>
        <w:rPr>
          <w:rFonts w:hint="eastAsia" w:ascii="宋体" w:hAnsi="宋体"/>
          <w:b/>
          <w:sz w:val="32"/>
        </w:rPr>
        <w:t>年  月  日</w:t>
      </w:r>
    </w:p>
    <w:p w14:paraId="3110CF87">
      <w:pPr>
        <w:keepNext/>
        <w:keepLines/>
        <w:widowControl/>
        <w:snapToGrid w:val="0"/>
        <w:spacing w:line="400" w:lineRule="atLeast"/>
        <w:ind w:firstLine="0" w:firstLineChars="0"/>
        <w:jc w:val="center"/>
        <w:outlineLvl w:val="0"/>
        <w:rPr>
          <w:rFonts w:ascii="宋体"/>
          <w:b/>
          <w:kern w:val="28"/>
          <w:sz w:val="36"/>
          <w:szCs w:val="20"/>
        </w:rPr>
      </w:pPr>
      <w:r>
        <w:rPr>
          <w:rFonts w:ascii="宋体"/>
          <w:b/>
          <w:sz w:val="28"/>
          <w:szCs w:val="28"/>
        </w:rPr>
        <w:br w:type="page"/>
      </w:r>
      <w:bookmarkStart w:id="121" w:name="_Toc496626235"/>
      <w:r>
        <w:rPr>
          <w:rFonts w:hint="eastAsia" w:ascii="宋体"/>
          <w:b/>
          <w:kern w:val="28"/>
          <w:sz w:val="36"/>
          <w:szCs w:val="20"/>
        </w:rPr>
        <w:t>投标响应文件目录</w:t>
      </w:r>
    </w:p>
    <w:p w14:paraId="09390D97">
      <w:pPr>
        <w:spacing w:line="500" w:lineRule="exact"/>
        <w:ind w:firstLine="480"/>
        <w:rPr>
          <w:rFonts w:ascii="宋体" w:hAnsi="宋体"/>
        </w:rPr>
      </w:pPr>
      <w:r>
        <w:rPr>
          <w:rFonts w:hint="eastAsia" w:ascii="宋体" w:hAnsi="宋体"/>
        </w:rPr>
        <w:t>（一）资格审查文件</w:t>
      </w:r>
    </w:p>
    <w:p w14:paraId="74AC90C2">
      <w:pPr>
        <w:spacing w:line="500" w:lineRule="exact"/>
        <w:ind w:firstLine="480"/>
        <w:rPr>
          <w:rFonts w:ascii="宋体" w:hAnsi="宋体"/>
        </w:rPr>
      </w:pPr>
      <w:r>
        <w:rPr>
          <w:rFonts w:hint="eastAsia" w:ascii="宋体" w:hAnsi="宋体"/>
        </w:rPr>
        <w:t>1、投标函……………………………………………………………（附件1）</w:t>
      </w:r>
    </w:p>
    <w:p w14:paraId="6D50B3F7">
      <w:pPr>
        <w:spacing w:line="500" w:lineRule="exact"/>
        <w:ind w:firstLine="480"/>
        <w:rPr>
          <w:rFonts w:ascii="宋体" w:hAnsi="宋体"/>
        </w:rPr>
      </w:pPr>
      <w:r>
        <w:rPr>
          <w:rFonts w:hint="eastAsia" w:ascii="宋体" w:hAnsi="宋体"/>
        </w:rPr>
        <w:t>2、法定代表人证明书………………………………………………（附件2）</w:t>
      </w:r>
    </w:p>
    <w:p w14:paraId="63CF5AA7">
      <w:pPr>
        <w:spacing w:line="500" w:lineRule="exact"/>
        <w:ind w:firstLine="480"/>
        <w:rPr>
          <w:rFonts w:ascii="宋体" w:hAnsi="宋体"/>
        </w:rPr>
      </w:pPr>
      <w:r>
        <w:rPr>
          <w:rFonts w:hint="eastAsia" w:ascii="宋体" w:hAnsi="宋体"/>
        </w:rPr>
        <w:t>3、法定代表人授权书………………………………………………（附件3）</w:t>
      </w:r>
    </w:p>
    <w:p w14:paraId="0BCD3FE1">
      <w:pPr>
        <w:spacing w:line="500" w:lineRule="exact"/>
        <w:ind w:firstLine="480"/>
        <w:rPr>
          <w:rFonts w:ascii="宋体" w:hAnsi="宋体"/>
        </w:rPr>
      </w:pPr>
      <w:r>
        <w:rPr>
          <w:rFonts w:hint="eastAsia" w:ascii="宋体" w:hAnsi="宋体"/>
        </w:rPr>
        <w:t>4、供应商承诺函……………………………………………………（附件4）</w:t>
      </w:r>
    </w:p>
    <w:p w14:paraId="1FC1A0C8">
      <w:pPr>
        <w:spacing w:line="500" w:lineRule="exact"/>
        <w:ind w:firstLine="480"/>
        <w:rPr>
          <w:rFonts w:ascii="宋体" w:hAnsi="宋体"/>
        </w:rPr>
      </w:pPr>
      <w:r>
        <w:rPr>
          <w:rFonts w:hint="eastAsia" w:ascii="宋体" w:hAnsi="宋体"/>
        </w:rPr>
        <w:t>5、供应商诚信承诺书………………………………………………（附件5）</w:t>
      </w:r>
    </w:p>
    <w:p w14:paraId="2F2DDECF">
      <w:pPr>
        <w:spacing w:line="500" w:lineRule="exact"/>
        <w:ind w:firstLine="480"/>
        <w:rPr>
          <w:rFonts w:ascii="宋体" w:hAnsi="宋体"/>
        </w:rPr>
      </w:pPr>
      <w:r>
        <w:rPr>
          <w:rFonts w:hint="eastAsia" w:ascii="宋体" w:hAnsi="宋体"/>
        </w:rPr>
        <w:t>6、供应商资格证明文件……………………………………………（附件6）</w:t>
      </w:r>
    </w:p>
    <w:p w14:paraId="3ED60E05">
      <w:pPr>
        <w:spacing w:line="500" w:lineRule="exact"/>
        <w:ind w:firstLine="480"/>
        <w:rPr>
          <w:rFonts w:ascii="宋体" w:hAnsi="宋体"/>
        </w:rPr>
      </w:pPr>
      <w:r>
        <w:rPr>
          <w:rFonts w:hint="eastAsia" w:ascii="宋体" w:hAnsi="宋体"/>
        </w:rPr>
        <w:t>7、财务状况、缴纳税收和社会保障资金证明……………………（附件7）</w:t>
      </w:r>
    </w:p>
    <w:p w14:paraId="585501E1">
      <w:pPr>
        <w:spacing w:line="500" w:lineRule="exact"/>
        <w:ind w:firstLine="480"/>
        <w:rPr>
          <w:rFonts w:ascii="宋体" w:hAnsi="宋体"/>
        </w:rPr>
      </w:pPr>
      <w:r>
        <w:rPr>
          <w:rFonts w:hint="eastAsia" w:ascii="宋体" w:hAnsi="宋体"/>
        </w:rPr>
        <w:t>8、无重大违法记录声明……………………………………………（附件8）</w:t>
      </w:r>
    </w:p>
    <w:p w14:paraId="0C0E76FC">
      <w:pPr>
        <w:spacing w:line="500" w:lineRule="exact"/>
        <w:ind w:firstLine="480"/>
        <w:rPr>
          <w:rFonts w:ascii="宋体" w:hAnsi="宋体"/>
          <w:lang w:val="zh-CN"/>
        </w:rPr>
      </w:pPr>
      <w:r>
        <w:rPr>
          <w:rFonts w:hint="eastAsia" w:ascii="宋体" w:hAnsi="宋体"/>
        </w:rPr>
        <w:t>9、</w:t>
      </w:r>
      <w:r>
        <w:rPr>
          <w:rFonts w:hint="eastAsia" w:ascii="宋体" w:hAnsi="宋体"/>
          <w:lang w:val="zh-CN"/>
        </w:rPr>
        <w:t>投标保证金证明…………………………………………………（</w:t>
      </w:r>
      <w:r>
        <w:rPr>
          <w:rFonts w:hint="eastAsia" w:ascii="宋体" w:hAnsi="宋体"/>
        </w:rPr>
        <w:t>附件9</w:t>
      </w:r>
      <w:r>
        <w:rPr>
          <w:rFonts w:hint="eastAsia" w:ascii="宋体" w:hAnsi="宋体"/>
          <w:lang w:val="zh-CN"/>
        </w:rPr>
        <w:t>）</w:t>
      </w:r>
    </w:p>
    <w:p w14:paraId="218A2625">
      <w:pPr>
        <w:widowControl/>
        <w:snapToGrid w:val="0"/>
        <w:spacing w:line="360" w:lineRule="auto"/>
        <w:ind w:firstLine="0" w:firstLineChars="0"/>
        <w:jc w:val="left"/>
        <w:outlineLvl w:val="1"/>
        <w:rPr>
          <w:rFonts w:ascii="宋体"/>
          <w:b/>
          <w:sz w:val="28"/>
          <w:szCs w:val="28"/>
        </w:rPr>
      </w:pPr>
    </w:p>
    <w:p w14:paraId="76FD0F50">
      <w:pPr>
        <w:pStyle w:val="8"/>
        <w:ind w:firstLine="562"/>
        <w:rPr>
          <w:rFonts w:ascii="宋体"/>
          <w:b/>
          <w:sz w:val="28"/>
          <w:szCs w:val="28"/>
        </w:rPr>
      </w:pPr>
    </w:p>
    <w:p w14:paraId="744FBC7C">
      <w:pPr>
        <w:pStyle w:val="2"/>
        <w:ind w:firstLine="562"/>
        <w:rPr>
          <w:b/>
          <w:sz w:val="28"/>
          <w:szCs w:val="28"/>
        </w:rPr>
      </w:pPr>
    </w:p>
    <w:p w14:paraId="107E8A6D">
      <w:pPr>
        <w:ind w:firstLine="562"/>
        <w:rPr>
          <w:rFonts w:ascii="宋体"/>
          <w:b/>
          <w:sz w:val="28"/>
          <w:szCs w:val="28"/>
        </w:rPr>
      </w:pPr>
    </w:p>
    <w:p w14:paraId="3EB98933">
      <w:pPr>
        <w:pStyle w:val="8"/>
        <w:ind w:firstLine="562"/>
        <w:rPr>
          <w:rFonts w:ascii="宋体"/>
          <w:b/>
          <w:sz w:val="28"/>
          <w:szCs w:val="28"/>
        </w:rPr>
      </w:pPr>
    </w:p>
    <w:p w14:paraId="580E28A5">
      <w:pPr>
        <w:pStyle w:val="2"/>
        <w:ind w:firstLine="562"/>
        <w:rPr>
          <w:b/>
          <w:sz w:val="28"/>
          <w:szCs w:val="28"/>
        </w:rPr>
      </w:pPr>
    </w:p>
    <w:p w14:paraId="2C271CB7">
      <w:pPr>
        <w:ind w:firstLine="562"/>
        <w:rPr>
          <w:rFonts w:ascii="宋体"/>
          <w:b/>
          <w:sz w:val="28"/>
          <w:szCs w:val="28"/>
        </w:rPr>
      </w:pPr>
    </w:p>
    <w:p w14:paraId="2D1FF9B9">
      <w:pPr>
        <w:pStyle w:val="8"/>
        <w:ind w:firstLine="562"/>
        <w:rPr>
          <w:rFonts w:ascii="宋体"/>
          <w:b/>
          <w:sz w:val="28"/>
          <w:szCs w:val="28"/>
        </w:rPr>
      </w:pPr>
    </w:p>
    <w:p w14:paraId="61CDB51D">
      <w:pPr>
        <w:pStyle w:val="2"/>
        <w:ind w:firstLine="562"/>
        <w:rPr>
          <w:b/>
          <w:sz w:val="28"/>
          <w:szCs w:val="28"/>
        </w:rPr>
      </w:pPr>
    </w:p>
    <w:p w14:paraId="15D763E5">
      <w:pPr>
        <w:ind w:firstLine="562"/>
        <w:rPr>
          <w:rFonts w:ascii="宋体"/>
          <w:b/>
          <w:sz w:val="28"/>
          <w:szCs w:val="28"/>
        </w:rPr>
      </w:pPr>
    </w:p>
    <w:p w14:paraId="66D4A23E">
      <w:pPr>
        <w:pStyle w:val="8"/>
        <w:ind w:firstLine="562"/>
        <w:rPr>
          <w:rFonts w:ascii="宋体"/>
          <w:b/>
          <w:sz w:val="28"/>
          <w:szCs w:val="28"/>
        </w:rPr>
      </w:pPr>
    </w:p>
    <w:p w14:paraId="4CE70BD8">
      <w:pPr>
        <w:pStyle w:val="2"/>
        <w:ind w:firstLine="480"/>
      </w:pPr>
    </w:p>
    <w:p w14:paraId="00DE5E52">
      <w:pPr>
        <w:widowControl/>
        <w:snapToGrid w:val="0"/>
        <w:spacing w:line="360" w:lineRule="auto"/>
        <w:ind w:firstLine="0" w:firstLineChars="0"/>
        <w:jc w:val="left"/>
        <w:outlineLvl w:val="1"/>
        <w:rPr>
          <w:rFonts w:ascii="宋体"/>
          <w:b/>
          <w:sz w:val="28"/>
          <w:szCs w:val="28"/>
        </w:rPr>
      </w:pPr>
    </w:p>
    <w:p w14:paraId="15462BA9">
      <w:pPr>
        <w:widowControl/>
        <w:snapToGrid w:val="0"/>
        <w:spacing w:line="360" w:lineRule="auto"/>
        <w:ind w:firstLine="0" w:firstLineChars="0"/>
        <w:jc w:val="left"/>
        <w:outlineLvl w:val="1"/>
        <w:rPr>
          <w:rFonts w:ascii="宋体"/>
          <w:b/>
          <w:sz w:val="28"/>
          <w:szCs w:val="28"/>
        </w:rPr>
      </w:pPr>
    </w:p>
    <w:p w14:paraId="4C8C95FA">
      <w:pPr>
        <w:widowControl/>
        <w:snapToGrid w:val="0"/>
        <w:spacing w:line="360" w:lineRule="auto"/>
        <w:ind w:firstLine="0" w:firstLineChars="0"/>
        <w:jc w:val="left"/>
        <w:outlineLvl w:val="1"/>
        <w:rPr>
          <w:rFonts w:ascii="宋体"/>
          <w:b/>
          <w:sz w:val="28"/>
          <w:szCs w:val="28"/>
        </w:rPr>
      </w:pPr>
    </w:p>
    <w:p w14:paraId="34E8C24C">
      <w:pPr>
        <w:widowControl/>
        <w:snapToGrid w:val="0"/>
        <w:spacing w:line="360" w:lineRule="auto"/>
        <w:ind w:firstLine="0" w:firstLineChars="0"/>
        <w:jc w:val="left"/>
        <w:outlineLvl w:val="1"/>
        <w:rPr>
          <w:rFonts w:ascii="宋体"/>
          <w:b/>
          <w:sz w:val="28"/>
          <w:szCs w:val="28"/>
        </w:rPr>
      </w:pPr>
    </w:p>
    <w:p w14:paraId="4335F1F4">
      <w:pPr>
        <w:widowControl/>
        <w:snapToGrid w:val="0"/>
        <w:spacing w:line="360" w:lineRule="auto"/>
        <w:ind w:firstLine="0" w:firstLineChars="0"/>
        <w:jc w:val="left"/>
        <w:outlineLvl w:val="1"/>
        <w:rPr>
          <w:rFonts w:ascii="宋体"/>
          <w:b/>
          <w:sz w:val="28"/>
          <w:szCs w:val="28"/>
        </w:rPr>
      </w:pPr>
    </w:p>
    <w:p w14:paraId="6171C5AE">
      <w:pPr>
        <w:widowControl/>
        <w:snapToGrid w:val="0"/>
        <w:spacing w:line="360" w:lineRule="auto"/>
        <w:ind w:firstLine="0" w:firstLineChars="0"/>
        <w:jc w:val="left"/>
        <w:outlineLvl w:val="1"/>
        <w:rPr>
          <w:rFonts w:ascii="宋体"/>
          <w:b/>
          <w:sz w:val="28"/>
          <w:szCs w:val="28"/>
        </w:rPr>
      </w:pPr>
      <w:r>
        <w:rPr>
          <w:rFonts w:hint="eastAsia" w:ascii="宋体"/>
          <w:b/>
          <w:sz w:val="28"/>
          <w:szCs w:val="28"/>
        </w:rPr>
        <w:t>附件</w:t>
      </w:r>
      <w:bookmarkStart w:id="122" w:name="_Toc325726037"/>
      <w:bookmarkStart w:id="123" w:name="_Toc376936768"/>
      <w:r>
        <w:rPr>
          <w:rFonts w:hint="eastAsia" w:ascii="宋体"/>
          <w:b/>
          <w:sz w:val="28"/>
          <w:szCs w:val="28"/>
        </w:rPr>
        <w:t>1：</w:t>
      </w:r>
      <w:bookmarkEnd w:id="121"/>
      <w:bookmarkEnd w:id="122"/>
      <w:bookmarkEnd w:id="123"/>
      <w:r>
        <w:rPr>
          <w:rFonts w:hint="eastAsia" w:ascii="宋体"/>
          <w:b/>
          <w:sz w:val="28"/>
          <w:szCs w:val="28"/>
        </w:rPr>
        <w:t>投标函</w:t>
      </w:r>
    </w:p>
    <w:p w14:paraId="0230496D">
      <w:pPr>
        <w:ind w:firstLine="3813" w:firstLineChars="1055"/>
        <w:rPr>
          <w:rFonts w:ascii="宋体" w:hAnsi="宋体"/>
          <w:b/>
          <w:sz w:val="36"/>
          <w:szCs w:val="36"/>
        </w:rPr>
      </w:pPr>
    </w:p>
    <w:p w14:paraId="1262F63C">
      <w:pPr>
        <w:ind w:firstLine="3813" w:firstLineChars="1055"/>
        <w:rPr>
          <w:rFonts w:ascii="宋体" w:hAnsi="宋体"/>
          <w:b/>
          <w:sz w:val="36"/>
          <w:szCs w:val="36"/>
        </w:rPr>
      </w:pPr>
      <w:r>
        <w:rPr>
          <w:rFonts w:hint="eastAsia" w:ascii="宋体" w:hAnsi="宋体"/>
          <w:b/>
          <w:sz w:val="36"/>
          <w:szCs w:val="36"/>
        </w:rPr>
        <w:t>投标函</w:t>
      </w:r>
    </w:p>
    <w:p w14:paraId="790D43E6">
      <w:pPr>
        <w:adjustRightInd w:val="0"/>
        <w:ind w:firstLine="0" w:firstLineChars="0"/>
        <w:textAlignment w:val="baseline"/>
        <w:rPr>
          <w:rFonts w:ascii="宋体" w:hAnsi="宋体"/>
          <w:b/>
        </w:rPr>
      </w:pPr>
    </w:p>
    <w:p w14:paraId="6455657C">
      <w:pPr>
        <w:adjustRightInd w:val="0"/>
        <w:ind w:firstLine="0" w:firstLineChars="0"/>
        <w:textAlignment w:val="baseline"/>
        <w:rPr>
          <w:rFonts w:ascii="宋体" w:hAnsi="宋体"/>
          <w:b/>
        </w:rPr>
      </w:pPr>
      <w:r>
        <w:rPr>
          <w:rFonts w:hint="eastAsia" w:ascii="宋体" w:hAnsi="宋体"/>
          <w:b/>
        </w:rPr>
        <w:t>致：</w:t>
      </w:r>
      <w:r>
        <w:rPr>
          <w:rFonts w:hint="eastAsia" w:ascii="宋体"/>
          <w:b/>
          <w:sz w:val="28"/>
          <w:szCs w:val="28"/>
        </w:rPr>
        <w:t>格尔木市政务服务和公共资源交易中心</w:t>
      </w:r>
    </w:p>
    <w:p w14:paraId="0D2FFC0A">
      <w:pPr>
        <w:adjustRightInd w:val="0"/>
        <w:ind w:firstLine="480"/>
        <w:textAlignment w:val="baseline"/>
        <w:rPr>
          <w:rFonts w:ascii="宋体" w:hAnsi="宋体"/>
        </w:rPr>
      </w:pPr>
    </w:p>
    <w:p w14:paraId="7B91A201">
      <w:pPr>
        <w:adjustRightInd w:val="0"/>
        <w:ind w:firstLine="480"/>
        <w:textAlignment w:val="baseline"/>
        <w:rPr>
          <w:rFonts w:ascii="宋体" w:hAnsi="宋体"/>
        </w:rPr>
      </w:pPr>
      <w:r>
        <w:rPr>
          <w:rFonts w:hint="eastAsia" w:ascii="宋体" w:hAnsi="宋体"/>
        </w:rPr>
        <w:t>我们收到</w:t>
      </w:r>
      <w:r>
        <w:rPr>
          <w:rFonts w:hint="eastAsia" w:ascii="宋体" w:hAnsi="宋体"/>
          <w:u w:val="single"/>
          <w:lang w:val="en-US" w:eastAsia="zh-CN"/>
        </w:rPr>
        <w:t>格</w:t>
      </w:r>
      <w:r>
        <w:rPr>
          <w:rFonts w:hint="eastAsia" w:ascii="宋体" w:hAnsi="宋体"/>
          <w:u w:val="single"/>
        </w:rPr>
        <w:t>政采公招（服务）202</w:t>
      </w:r>
      <w:r>
        <w:rPr>
          <w:rFonts w:hint="eastAsia" w:ascii="宋体" w:hAnsi="宋体"/>
          <w:u w:val="single"/>
          <w:lang w:val="en-US" w:eastAsia="zh-CN"/>
        </w:rPr>
        <w:t>5</w:t>
      </w:r>
      <w:r>
        <w:rPr>
          <w:rFonts w:hint="eastAsia" w:ascii="宋体" w:hAnsi="宋体"/>
          <w:u w:val="single"/>
        </w:rPr>
        <w:t>-</w:t>
      </w:r>
      <w:r>
        <w:rPr>
          <w:rFonts w:hint="eastAsia" w:ascii="宋体" w:hAnsi="宋体"/>
          <w:u w:val="single"/>
          <w:lang w:val="en-US" w:eastAsia="zh-CN"/>
        </w:rPr>
        <w:t>001</w:t>
      </w:r>
      <w:r>
        <w:rPr>
          <w:rFonts w:hint="eastAsia" w:ascii="宋体" w:hAnsi="宋体"/>
          <w:u w:val="single"/>
        </w:rPr>
        <w:t>号</w:t>
      </w:r>
      <w:r>
        <w:rPr>
          <w:rFonts w:hint="eastAsia" w:ascii="宋体" w:hAnsi="宋体"/>
          <w:lang w:val="en-US" w:eastAsia="zh-CN"/>
        </w:rPr>
        <w:t>招标</w:t>
      </w:r>
      <w:r>
        <w:rPr>
          <w:rFonts w:hint="eastAsia" w:ascii="宋体" w:hAnsi="宋体"/>
        </w:rPr>
        <w:t xml:space="preserve">文件，经研究，法定代表人_________（姓名、职务）正式授权________（委托代理人姓名、职务）代表供应商_________（供应商名称、地址）提交投标响应文件。    </w:t>
      </w:r>
    </w:p>
    <w:p w14:paraId="1F7AD89E">
      <w:pPr>
        <w:adjustRightInd w:val="0"/>
        <w:ind w:firstLine="424" w:firstLineChars="177"/>
        <w:textAlignment w:val="baseline"/>
        <w:rPr>
          <w:rFonts w:ascii="宋体" w:hAnsi="宋体"/>
        </w:rPr>
      </w:pPr>
      <w:r>
        <w:rPr>
          <w:rFonts w:hint="eastAsia" w:ascii="宋体" w:hAnsi="宋体"/>
        </w:rPr>
        <w:t>据此函，签字代表宣布同意如下：</w:t>
      </w:r>
    </w:p>
    <w:p w14:paraId="49F5FFFF">
      <w:pPr>
        <w:adjustRightInd w:val="0"/>
        <w:ind w:firstLine="424" w:firstLineChars="177"/>
        <w:textAlignment w:val="baseline"/>
        <w:rPr>
          <w:rFonts w:ascii="宋体" w:hAnsi="宋体"/>
        </w:rPr>
      </w:pPr>
      <w:r>
        <w:rPr>
          <w:rFonts w:hint="eastAsia" w:ascii="宋体" w:hAnsi="宋体"/>
        </w:rPr>
        <w:t>1、我方已详阅投标文件的全部内容，包括澄清、修改条款等有关附件，承诺对其完全理解并接受。</w:t>
      </w:r>
    </w:p>
    <w:p w14:paraId="3C3DF458">
      <w:pPr>
        <w:adjustRightInd w:val="0"/>
        <w:ind w:firstLine="424" w:firstLineChars="177"/>
        <w:textAlignment w:val="baseline"/>
        <w:rPr>
          <w:rFonts w:ascii="宋体" w:hAnsi="宋体"/>
        </w:rPr>
      </w:pPr>
      <w:r>
        <w:rPr>
          <w:rFonts w:hint="eastAsia" w:ascii="宋体" w:hAnsi="宋体"/>
        </w:rPr>
        <w:t>2、投标有效期自开标之日起60天内有效。如果在规定的开标时间后，我方在投标有效期内撤回投标或成交后不签约的（无正当理由），承诺纳入政府采购失信行为信息记录。</w:t>
      </w:r>
    </w:p>
    <w:p w14:paraId="70B15575">
      <w:pPr>
        <w:adjustRightInd w:val="0"/>
        <w:ind w:firstLine="424" w:firstLineChars="177"/>
        <w:textAlignment w:val="baseline"/>
        <w:rPr>
          <w:rFonts w:ascii="宋体" w:hAnsi="宋体"/>
        </w:rPr>
      </w:pPr>
      <w:r>
        <w:rPr>
          <w:rFonts w:hint="eastAsia" w:ascii="宋体" w:hAnsi="宋体"/>
        </w:rPr>
        <w:t>3、我方同意按照贵方要求提供与投标有关的一切数据或资料，理解并接受贵方制定的评标办法。</w:t>
      </w:r>
    </w:p>
    <w:p w14:paraId="53CCF759">
      <w:pPr>
        <w:adjustRightInd w:val="0"/>
        <w:ind w:firstLine="424" w:firstLineChars="177"/>
        <w:textAlignment w:val="baseline"/>
        <w:rPr>
          <w:rFonts w:ascii="宋体" w:hAnsi="宋体"/>
        </w:rPr>
      </w:pPr>
      <w:r>
        <w:rPr>
          <w:rFonts w:hint="eastAsia" w:ascii="宋体" w:hAnsi="宋体"/>
        </w:rPr>
        <w:t>4、与本招标有关的一切正式往来通讯请寄：</w:t>
      </w:r>
    </w:p>
    <w:p w14:paraId="683297F9">
      <w:pPr>
        <w:adjustRightInd w:val="0"/>
        <w:ind w:firstLine="424" w:firstLineChars="177"/>
        <w:textAlignment w:val="baseline"/>
        <w:rPr>
          <w:rFonts w:ascii="宋体" w:hAnsi="宋体"/>
        </w:rPr>
      </w:pPr>
      <w:r>
        <w:rPr>
          <w:rFonts w:hint="eastAsia" w:ascii="宋体" w:hAnsi="宋体"/>
        </w:rPr>
        <w:t>地址：_______________   邮编：______________</w:t>
      </w:r>
    </w:p>
    <w:p w14:paraId="56802025">
      <w:pPr>
        <w:adjustRightInd w:val="0"/>
        <w:ind w:firstLine="424" w:firstLineChars="177"/>
        <w:textAlignment w:val="baseline"/>
        <w:rPr>
          <w:rFonts w:ascii="宋体" w:hAnsi="宋体"/>
        </w:rPr>
      </w:pPr>
      <w:r>
        <w:rPr>
          <w:rFonts w:hint="eastAsia" w:ascii="宋体" w:hAnsi="宋体"/>
        </w:rPr>
        <w:t>电话：_______________   传真：______________</w:t>
      </w:r>
    </w:p>
    <w:p w14:paraId="274AE090">
      <w:pPr>
        <w:adjustRightInd w:val="0"/>
        <w:ind w:firstLine="424" w:firstLineChars="177"/>
        <w:textAlignment w:val="baseline"/>
        <w:rPr>
          <w:rFonts w:ascii="宋体" w:hAnsi="宋体"/>
        </w:rPr>
      </w:pPr>
      <w:r>
        <w:rPr>
          <w:rFonts w:hint="eastAsia" w:ascii="宋体" w:hAnsi="宋体"/>
        </w:rPr>
        <w:t>法定代表人姓名： ___________ 职务：____________</w:t>
      </w:r>
    </w:p>
    <w:p w14:paraId="6706133A">
      <w:pPr>
        <w:pStyle w:val="20"/>
        <w:ind w:firstLine="210"/>
      </w:pPr>
      <w:r>
        <w:rPr>
          <w:rFonts w:hint="eastAsia"/>
        </w:rPr>
        <w:t xml:space="preserve">     </w:t>
      </w:r>
    </w:p>
    <w:p w14:paraId="7DBB4C8D">
      <w:pPr>
        <w:adjustRightInd w:val="0"/>
        <w:ind w:firstLine="480"/>
        <w:textAlignment w:val="baseline"/>
        <w:rPr>
          <w:rFonts w:ascii="宋体" w:hAnsi="宋体"/>
        </w:rPr>
      </w:pPr>
    </w:p>
    <w:p w14:paraId="24227DAC">
      <w:pPr>
        <w:ind w:firstLine="480"/>
        <w:jc w:val="center"/>
        <w:rPr>
          <w:rFonts w:ascii="宋体" w:hAnsi="宋体"/>
        </w:rPr>
      </w:pPr>
    </w:p>
    <w:p w14:paraId="642706BA">
      <w:pPr>
        <w:ind w:firstLine="480"/>
        <w:jc w:val="center"/>
        <w:rPr>
          <w:rFonts w:ascii="宋体" w:hAnsi="宋体"/>
        </w:rPr>
      </w:pPr>
    </w:p>
    <w:p w14:paraId="6648FB01">
      <w:pPr>
        <w:adjustRightInd w:val="0"/>
        <w:ind w:firstLine="0" w:firstLineChars="0"/>
        <w:textAlignment w:val="baseline"/>
        <w:rPr>
          <w:rFonts w:ascii="仿宋_GB2312" w:hAnsi="宋体" w:eastAsia="仿宋_GB2312"/>
          <w:sz w:val="28"/>
          <w:szCs w:val="28"/>
        </w:rPr>
      </w:pPr>
    </w:p>
    <w:p w14:paraId="142CEC53">
      <w:pPr>
        <w:adjustRightInd w:val="0"/>
        <w:ind w:firstLine="560"/>
        <w:textAlignment w:val="baseline"/>
        <w:rPr>
          <w:rFonts w:ascii="仿宋_GB2312" w:hAnsi="宋体" w:eastAsia="仿宋_GB2312"/>
          <w:sz w:val="28"/>
          <w:szCs w:val="28"/>
        </w:rPr>
      </w:pPr>
    </w:p>
    <w:p w14:paraId="0A831F1A">
      <w:pPr>
        <w:adjustRightInd w:val="0"/>
        <w:ind w:firstLine="0" w:firstLineChars="0"/>
        <w:textAlignment w:val="baseline"/>
        <w:rPr>
          <w:rFonts w:ascii="仿宋_GB2312" w:hAnsi="宋体" w:eastAsia="仿宋_GB2312"/>
          <w:sz w:val="28"/>
          <w:szCs w:val="28"/>
        </w:rPr>
      </w:pPr>
    </w:p>
    <w:p w14:paraId="09F0A947">
      <w:pPr>
        <w:ind w:firstLine="560"/>
        <w:jc w:val="center"/>
        <w:rPr>
          <w:rFonts w:ascii="宋体" w:hAnsi="宋体"/>
          <w:b/>
        </w:rPr>
      </w:pPr>
      <w:r>
        <w:rPr>
          <w:rFonts w:hint="eastAsia" w:ascii="仿宋_GB2312" w:hAnsi="宋体" w:eastAsia="仿宋_GB2312"/>
          <w:sz w:val="28"/>
          <w:szCs w:val="28"/>
        </w:rPr>
        <w:t xml:space="preserve">            </w:t>
      </w:r>
      <w:r>
        <w:rPr>
          <w:rFonts w:hint="eastAsia" w:ascii="宋体" w:hAnsi="宋体"/>
          <w:b/>
        </w:rPr>
        <w:t>投标单位：</w:t>
      </w:r>
      <w:r>
        <w:rPr>
          <w:rFonts w:hint="eastAsia" w:ascii="仿宋_GB2312" w:eastAsia="仿宋_GB2312" w:cs="宋体"/>
          <w:kern w:val="0"/>
          <w:u w:val="single"/>
        </w:rPr>
        <w:t xml:space="preserve">       </w:t>
      </w:r>
      <w:r>
        <w:rPr>
          <w:rFonts w:hint="eastAsia" w:ascii="宋体" w:hAnsi="宋体"/>
          <w:b/>
        </w:rPr>
        <w:t>（公章）</w:t>
      </w:r>
    </w:p>
    <w:p w14:paraId="5F58263A">
      <w:pPr>
        <w:ind w:firstLine="482"/>
        <w:jc w:val="center"/>
        <w:rPr>
          <w:rFonts w:ascii="宋体" w:hAnsi="宋体"/>
          <w:b/>
        </w:rPr>
      </w:pPr>
      <w:r>
        <w:rPr>
          <w:rFonts w:hint="eastAsia" w:ascii="宋体" w:hAnsi="宋体"/>
          <w:b/>
        </w:rPr>
        <w:t xml:space="preserve">        法定代表人或委托代理人：</w:t>
      </w:r>
      <w:r>
        <w:rPr>
          <w:rFonts w:hint="eastAsia" w:ascii="仿宋_GB2312" w:eastAsia="仿宋_GB2312" w:cs="宋体"/>
          <w:kern w:val="0"/>
          <w:u w:val="single"/>
        </w:rPr>
        <w:t xml:space="preserve">       </w:t>
      </w:r>
      <w:r>
        <w:rPr>
          <w:rFonts w:hint="eastAsia" w:ascii="宋体" w:hAnsi="宋体"/>
          <w:b/>
        </w:rPr>
        <w:t>（签字或盖章）</w:t>
      </w:r>
    </w:p>
    <w:p w14:paraId="759F4C26">
      <w:pPr>
        <w:ind w:firstLine="480"/>
        <w:jc w:val="center"/>
        <w:rPr>
          <w:rFonts w:ascii="宋体" w:hAnsi="宋体"/>
          <w:b/>
        </w:rPr>
      </w:pPr>
      <w:r>
        <w:rPr>
          <w:rFonts w:hint="eastAsia"/>
        </w:rPr>
        <w:t xml:space="preserve">              </w:t>
      </w:r>
      <w:r>
        <w:rPr>
          <w:rFonts w:hint="eastAsia"/>
          <w:b/>
        </w:rPr>
        <w:t xml:space="preserve"> 年   月  日</w:t>
      </w:r>
    </w:p>
    <w:p w14:paraId="5113EDF6">
      <w:pPr>
        <w:widowControl/>
        <w:snapToGrid w:val="0"/>
        <w:spacing w:line="360" w:lineRule="auto"/>
        <w:ind w:firstLine="0" w:firstLineChars="0"/>
        <w:outlineLvl w:val="1"/>
        <w:rPr>
          <w:rFonts w:ascii="宋体"/>
          <w:b/>
          <w:sz w:val="28"/>
          <w:szCs w:val="28"/>
        </w:rPr>
      </w:pPr>
      <w:bookmarkStart w:id="124" w:name="_Toc496626236"/>
    </w:p>
    <w:p w14:paraId="01DF2A20">
      <w:pPr>
        <w:widowControl/>
        <w:snapToGrid w:val="0"/>
        <w:spacing w:line="360" w:lineRule="auto"/>
        <w:ind w:firstLine="0" w:firstLineChars="0"/>
        <w:outlineLvl w:val="1"/>
        <w:rPr>
          <w:rFonts w:ascii="宋体"/>
          <w:b/>
          <w:sz w:val="28"/>
          <w:szCs w:val="28"/>
        </w:rPr>
      </w:pPr>
      <w:r>
        <w:rPr>
          <w:rFonts w:hint="eastAsia" w:ascii="宋体"/>
          <w:b/>
          <w:sz w:val="28"/>
          <w:szCs w:val="28"/>
        </w:rPr>
        <w:t>附件</w:t>
      </w:r>
      <w:bookmarkStart w:id="125" w:name="_Toc325726043"/>
      <w:bookmarkStart w:id="126" w:name="_Toc376936774"/>
      <w:bookmarkStart w:id="127" w:name="_Toc376936773"/>
      <w:bookmarkStart w:id="128" w:name="_Toc325726042"/>
      <w:r>
        <w:rPr>
          <w:rFonts w:hint="eastAsia" w:ascii="宋体"/>
          <w:b/>
          <w:sz w:val="28"/>
          <w:szCs w:val="28"/>
        </w:rPr>
        <w:t>2：法定代表人证明书</w:t>
      </w:r>
      <w:bookmarkEnd w:id="124"/>
      <w:bookmarkEnd w:id="125"/>
      <w:bookmarkEnd w:id="126"/>
    </w:p>
    <w:p w14:paraId="573805BF">
      <w:pPr>
        <w:ind w:firstLine="723"/>
        <w:jc w:val="center"/>
        <w:rPr>
          <w:rFonts w:ascii="宋体" w:hAnsi="宋体"/>
          <w:b/>
          <w:bCs/>
          <w:sz w:val="36"/>
          <w:szCs w:val="36"/>
        </w:rPr>
      </w:pPr>
    </w:p>
    <w:p w14:paraId="20846429">
      <w:pPr>
        <w:ind w:firstLine="723"/>
        <w:jc w:val="center"/>
        <w:rPr>
          <w:rFonts w:ascii="宋体" w:hAnsi="宋体"/>
          <w:b/>
          <w:bCs/>
          <w:sz w:val="36"/>
          <w:szCs w:val="36"/>
        </w:rPr>
      </w:pPr>
      <w:r>
        <w:rPr>
          <w:rFonts w:hint="eastAsia" w:ascii="宋体" w:hAnsi="宋体"/>
          <w:b/>
          <w:bCs/>
          <w:sz w:val="36"/>
          <w:szCs w:val="36"/>
        </w:rPr>
        <w:t>法定代表人证明书</w:t>
      </w:r>
    </w:p>
    <w:p w14:paraId="52857F5C">
      <w:pPr>
        <w:ind w:firstLine="0" w:firstLineChars="0"/>
        <w:rPr>
          <w:rFonts w:ascii="宋体" w:hAnsi="宋体"/>
          <w:b/>
          <w:bCs/>
        </w:rPr>
      </w:pPr>
    </w:p>
    <w:p w14:paraId="2E0438EC">
      <w:pPr>
        <w:spacing w:line="360" w:lineRule="auto"/>
        <w:ind w:firstLine="0" w:firstLineChars="0"/>
        <w:jc w:val="left"/>
        <w:rPr>
          <w:rFonts w:ascii="宋体" w:hAnsi="宋体"/>
          <w:b/>
          <w:sz w:val="36"/>
          <w:szCs w:val="36"/>
        </w:rPr>
      </w:pPr>
      <w:r>
        <w:rPr>
          <w:rFonts w:hint="eastAsia" w:ascii="宋体" w:hAnsi="宋体"/>
          <w:b/>
          <w:bCs/>
        </w:rPr>
        <w:t>致：</w:t>
      </w:r>
      <w:r>
        <w:rPr>
          <w:rFonts w:hint="eastAsia" w:ascii="宋体"/>
          <w:b/>
          <w:sz w:val="28"/>
          <w:szCs w:val="28"/>
        </w:rPr>
        <w:t>格尔木市政务服务和公共资源交易中心</w:t>
      </w:r>
    </w:p>
    <w:p w14:paraId="6C1C0248">
      <w:pPr>
        <w:ind w:firstLine="0" w:firstLineChars="0"/>
        <w:rPr>
          <w:rFonts w:ascii="宋体" w:hAnsi="宋体"/>
          <w:b/>
          <w:bCs/>
        </w:rPr>
      </w:pPr>
    </w:p>
    <w:p w14:paraId="6808D134">
      <w:pPr>
        <w:autoSpaceDE w:val="0"/>
        <w:autoSpaceDN w:val="0"/>
        <w:adjustRightInd w:val="0"/>
        <w:ind w:firstLine="480"/>
        <w:jc w:val="left"/>
        <w:rPr>
          <w:rFonts w:ascii="宋体" w:hAnsi="宋体" w:cs="宋体"/>
          <w:kern w:val="0"/>
        </w:rPr>
      </w:pPr>
    </w:p>
    <w:p w14:paraId="0BF0E6A3">
      <w:pPr>
        <w:autoSpaceDE w:val="0"/>
        <w:autoSpaceDN w:val="0"/>
        <w:adjustRightInd w:val="0"/>
        <w:ind w:firstLine="480"/>
        <w:jc w:val="left"/>
        <w:rPr>
          <w:rFonts w:ascii="宋体" w:hAnsi="宋体"/>
        </w:rPr>
      </w:pPr>
      <w:r>
        <w:rPr>
          <w:rFonts w:hint="eastAsia" w:ascii="宋体" w:hAnsi="宋体"/>
          <w:u w:val="single"/>
        </w:rPr>
        <w:t xml:space="preserve">  （法定代表人姓名）  </w:t>
      </w:r>
      <w:r>
        <w:rPr>
          <w:rFonts w:hint="eastAsia" w:ascii="宋体" w:hAnsi="宋体" w:cs="宋体"/>
          <w:kern w:val="0"/>
        </w:rPr>
        <w:t>现任我单位</w:t>
      </w:r>
      <w:r>
        <w:rPr>
          <w:rFonts w:hint="eastAsia" w:ascii="宋体" w:hAnsi="宋体"/>
          <w:u w:val="single"/>
        </w:rPr>
        <w:t xml:space="preserve">              </w:t>
      </w:r>
      <w:r>
        <w:rPr>
          <w:rFonts w:hint="eastAsia" w:ascii="宋体" w:hAnsi="宋体"/>
        </w:rPr>
        <w:t>职务，为法定代表人，特此证明。</w:t>
      </w:r>
    </w:p>
    <w:p w14:paraId="00FADFBF">
      <w:pPr>
        <w:autoSpaceDE w:val="0"/>
        <w:autoSpaceDN w:val="0"/>
        <w:adjustRightInd w:val="0"/>
        <w:ind w:firstLine="480"/>
        <w:jc w:val="left"/>
        <w:rPr>
          <w:rFonts w:ascii="宋体" w:hAnsi="宋体"/>
        </w:rPr>
      </w:pPr>
    </w:p>
    <w:p w14:paraId="6D52928C">
      <w:pPr>
        <w:autoSpaceDE w:val="0"/>
        <w:autoSpaceDN w:val="0"/>
        <w:adjustRightInd w:val="0"/>
        <w:ind w:firstLine="480"/>
        <w:jc w:val="left"/>
        <w:rPr>
          <w:rFonts w:ascii="宋体" w:hAnsi="宋体" w:cs="宋体"/>
          <w:kern w:val="0"/>
        </w:rPr>
      </w:pPr>
      <w:r>
        <w:rPr>
          <w:rFonts w:hint="eastAsia" w:ascii="宋体" w:hAnsi="宋体"/>
        </w:rPr>
        <w:t>法定代表人基本情况：</w:t>
      </w:r>
    </w:p>
    <w:p w14:paraId="2AFE6753">
      <w:pPr>
        <w:autoSpaceDE w:val="0"/>
        <w:autoSpaceDN w:val="0"/>
        <w:adjustRightInd w:val="0"/>
        <w:ind w:firstLine="480"/>
        <w:jc w:val="left"/>
        <w:rPr>
          <w:rFonts w:ascii="宋体" w:hAnsi="宋体" w:cs="宋体"/>
          <w:kern w:val="0"/>
        </w:rPr>
      </w:pPr>
      <w:r>
        <w:rPr>
          <w:rFonts w:hint="eastAsia" w:ascii="宋体" w:hAnsi="宋体" w:cs="宋体"/>
          <w:kern w:val="0"/>
        </w:rPr>
        <w:t>性别：</w:t>
      </w:r>
      <w:r>
        <w:rPr>
          <w:rFonts w:hint="eastAsia" w:ascii="宋体" w:hAnsi="宋体" w:cs="宋体"/>
          <w:kern w:val="0"/>
          <w:u w:val="single"/>
        </w:rPr>
        <w:t xml:space="preserve">      </w:t>
      </w:r>
      <w:r>
        <w:rPr>
          <w:rFonts w:hint="eastAsia" w:ascii="宋体" w:hAnsi="宋体" w:cs="宋体"/>
          <w:kern w:val="0"/>
        </w:rPr>
        <w:t>年龄：</w:t>
      </w:r>
      <w:r>
        <w:rPr>
          <w:rFonts w:hint="eastAsia" w:ascii="宋体" w:hAnsi="宋体" w:cs="宋体"/>
          <w:kern w:val="0"/>
          <w:u w:val="single"/>
        </w:rPr>
        <w:t xml:space="preserve">       </w:t>
      </w:r>
      <w:r>
        <w:rPr>
          <w:rFonts w:hint="eastAsia" w:ascii="宋体" w:hAnsi="宋体" w:cs="宋体"/>
          <w:kern w:val="0"/>
        </w:rPr>
        <w:t>民族：</w:t>
      </w:r>
      <w:r>
        <w:rPr>
          <w:rFonts w:hint="eastAsia" w:ascii="宋体" w:hAnsi="宋体" w:cs="宋体"/>
          <w:kern w:val="0"/>
          <w:u w:val="single"/>
        </w:rPr>
        <w:t xml:space="preserve">     </w:t>
      </w:r>
    </w:p>
    <w:p w14:paraId="53BA9B99">
      <w:pPr>
        <w:autoSpaceDE w:val="0"/>
        <w:autoSpaceDN w:val="0"/>
        <w:adjustRightInd w:val="0"/>
        <w:ind w:firstLine="480"/>
        <w:jc w:val="left"/>
        <w:rPr>
          <w:rFonts w:ascii="宋体" w:hAnsi="宋体" w:cs="宋体"/>
          <w:kern w:val="0"/>
        </w:rPr>
      </w:pPr>
      <w:r>
        <w:rPr>
          <w:rFonts w:hint="eastAsia" w:ascii="宋体" w:hAnsi="宋体" w:cs="宋体"/>
          <w:kern w:val="0"/>
        </w:rPr>
        <w:t>地址：</w:t>
      </w:r>
      <w:r>
        <w:rPr>
          <w:rFonts w:hint="eastAsia" w:ascii="宋体" w:hAnsi="宋体"/>
          <w:u w:val="single"/>
        </w:rPr>
        <w:t xml:space="preserve">                 </w:t>
      </w:r>
    </w:p>
    <w:p w14:paraId="32A2B75E">
      <w:pPr>
        <w:autoSpaceDE w:val="0"/>
        <w:autoSpaceDN w:val="0"/>
        <w:adjustRightInd w:val="0"/>
        <w:ind w:firstLine="480"/>
        <w:jc w:val="left"/>
        <w:rPr>
          <w:rFonts w:ascii="宋体" w:hAnsi="宋体"/>
          <w:u w:val="single"/>
        </w:rPr>
      </w:pPr>
      <w:r>
        <w:rPr>
          <w:rFonts w:hint="eastAsia" w:ascii="宋体" w:hAnsi="宋体" w:cs="宋体"/>
          <w:kern w:val="0"/>
        </w:rPr>
        <w:t>身份证号码：</w:t>
      </w:r>
      <w:r>
        <w:rPr>
          <w:rFonts w:hint="eastAsia" w:ascii="宋体" w:hAnsi="宋体"/>
          <w:u w:val="single"/>
        </w:rPr>
        <w:t xml:space="preserve">                 </w:t>
      </w:r>
    </w:p>
    <w:p w14:paraId="73050C57">
      <w:pPr>
        <w:autoSpaceDE w:val="0"/>
        <w:autoSpaceDN w:val="0"/>
        <w:adjustRightInd w:val="0"/>
        <w:ind w:firstLine="480"/>
        <w:jc w:val="left"/>
        <w:rPr>
          <w:rFonts w:ascii="宋体" w:hAnsi="宋体" w:cs="宋体"/>
          <w:kern w:val="0"/>
        </w:rPr>
      </w:pPr>
      <w:r>
        <w:rPr>
          <w:rFonts w:hint="eastAsia" w:ascii="宋体" w:hAnsi="宋体" w:cs="宋体"/>
          <w:kern w:val="0"/>
        </w:rPr>
        <w:t>附法定代表人第二代身份证双面扫描（或复印）件</w:t>
      </w:r>
    </w:p>
    <w:p w14:paraId="28884260">
      <w:pPr>
        <w:autoSpaceDE w:val="0"/>
        <w:autoSpaceDN w:val="0"/>
        <w:adjustRightInd w:val="0"/>
        <w:ind w:firstLine="480"/>
        <w:jc w:val="left"/>
        <w:rPr>
          <w:rFonts w:ascii="宋体" w:hAnsi="宋体" w:cs="宋体"/>
          <w:kern w:val="0"/>
        </w:rPr>
      </w:pPr>
    </w:p>
    <w:p w14:paraId="720B8BDD">
      <w:pPr>
        <w:autoSpaceDE w:val="0"/>
        <w:autoSpaceDN w:val="0"/>
        <w:adjustRightInd w:val="0"/>
        <w:ind w:firstLine="480"/>
        <w:jc w:val="left"/>
        <w:rPr>
          <w:rFonts w:ascii="宋体" w:hAnsi="宋体" w:cs="宋体"/>
          <w:kern w:val="0"/>
        </w:rPr>
      </w:pPr>
    </w:p>
    <w:p w14:paraId="0622BB97">
      <w:pPr>
        <w:autoSpaceDE w:val="0"/>
        <w:autoSpaceDN w:val="0"/>
        <w:adjustRightInd w:val="0"/>
        <w:ind w:firstLine="480"/>
        <w:jc w:val="left"/>
        <w:rPr>
          <w:rFonts w:ascii="宋体" w:hAnsi="宋体" w:cs="宋体"/>
          <w:kern w:val="0"/>
        </w:rPr>
      </w:pPr>
    </w:p>
    <w:p w14:paraId="18970157">
      <w:pPr>
        <w:autoSpaceDE w:val="0"/>
        <w:autoSpaceDN w:val="0"/>
        <w:adjustRightInd w:val="0"/>
        <w:ind w:firstLine="480"/>
        <w:jc w:val="left"/>
        <w:rPr>
          <w:rFonts w:ascii="宋体" w:hAnsi="宋体" w:cs="宋体"/>
          <w:kern w:val="0"/>
        </w:rPr>
      </w:pPr>
    </w:p>
    <w:p w14:paraId="4714D42D">
      <w:pPr>
        <w:autoSpaceDE w:val="0"/>
        <w:autoSpaceDN w:val="0"/>
        <w:adjustRightInd w:val="0"/>
        <w:ind w:firstLine="480"/>
        <w:jc w:val="left"/>
        <w:rPr>
          <w:rFonts w:ascii="宋体" w:hAnsi="宋体" w:cs="宋体"/>
          <w:kern w:val="0"/>
        </w:rPr>
      </w:pPr>
    </w:p>
    <w:p w14:paraId="1FD75631">
      <w:pPr>
        <w:autoSpaceDE w:val="0"/>
        <w:autoSpaceDN w:val="0"/>
        <w:adjustRightInd w:val="0"/>
        <w:ind w:firstLine="480"/>
        <w:jc w:val="left"/>
        <w:rPr>
          <w:rFonts w:ascii="宋体" w:hAnsi="宋体" w:cs="宋体"/>
          <w:kern w:val="0"/>
        </w:rPr>
      </w:pPr>
    </w:p>
    <w:p w14:paraId="02A12FF3">
      <w:pPr>
        <w:autoSpaceDE w:val="0"/>
        <w:autoSpaceDN w:val="0"/>
        <w:adjustRightInd w:val="0"/>
        <w:ind w:firstLine="480"/>
        <w:jc w:val="left"/>
        <w:rPr>
          <w:rFonts w:ascii="宋体" w:hAnsi="宋体" w:cs="宋体"/>
          <w:kern w:val="0"/>
        </w:rPr>
      </w:pPr>
    </w:p>
    <w:p w14:paraId="44ADFC88">
      <w:pPr>
        <w:autoSpaceDE w:val="0"/>
        <w:autoSpaceDN w:val="0"/>
        <w:adjustRightInd w:val="0"/>
        <w:ind w:firstLine="0" w:firstLineChars="0"/>
        <w:jc w:val="left"/>
        <w:rPr>
          <w:rFonts w:ascii="宋体" w:hAnsi="宋体" w:cs="宋体"/>
          <w:kern w:val="0"/>
        </w:rPr>
      </w:pPr>
    </w:p>
    <w:p w14:paraId="417F8C61">
      <w:pPr>
        <w:autoSpaceDE w:val="0"/>
        <w:autoSpaceDN w:val="0"/>
        <w:adjustRightInd w:val="0"/>
        <w:ind w:firstLine="480"/>
        <w:jc w:val="left"/>
        <w:rPr>
          <w:rFonts w:ascii="宋体" w:hAnsi="宋体" w:cs="宋体"/>
          <w:kern w:val="0"/>
        </w:rPr>
      </w:pPr>
    </w:p>
    <w:p w14:paraId="41821451">
      <w:pPr>
        <w:autoSpaceDE w:val="0"/>
        <w:autoSpaceDN w:val="0"/>
        <w:adjustRightInd w:val="0"/>
        <w:ind w:firstLine="0" w:firstLineChars="0"/>
        <w:jc w:val="left"/>
        <w:rPr>
          <w:rFonts w:ascii="宋体" w:hAnsi="宋体" w:cs="宋体"/>
          <w:kern w:val="0"/>
        </w:rPr>
      </w:pPr>
    </w:p>
    <w:bookmarkEnd w:id="127"/>
    <w:bookmarkEnd w:id="128"/>
    <w:p w14:paraId="4C28547C">
      <w:pPr>
        <w:widowControl/>
        <w:snapToGrid w:val="0"/>
        <w:spacing w:line="360" w:lineRule="auto"/>
        <w:ind w:firstLine="0" w:firstLineChars="0"/>
        <w:outlineLvl w:val="1"/>
        <w:rPr>
          <w:rFonts w:ascii="宋体"/>
          <w:b/>
          <w:sz w:val="28"/>
          <w:szCs w:val="28"/>
        </w:rPr>
      </w:pPr>
      <w:bookmarkStart w:id="129" w:name="_Toc201287639"/>
      <w:bookmarkStart w:id="130" w:name="_Toc324756736"/>
      <w:bookmarkStart w:id="131" w:name="_Toc496626237"/>
    </w:p>
    <w:p w14:paraId="21E76983">
      <w:pPr>
        <w:ind w:firstLine="560"/>
        <w:jc w:val="center"/>
        <w:rPr>
          <w:rFonts w:ascii="宋体" w:hAnsi="宋体"/>
          <w:b/>
        </w:rPr>
      </w:pPr>
      <w:r>
        <w:rPr>
          <w:rFonts w:hint="eastAsia" w:ascii="仿宋_GB2312" w:hAnsi="宋体" w:eastAsia="仿宋_GB2312"/>
          <w:sz w:val="28"/>
          <w:szCs w:val="28"/>
        </w:rPr>
        <w:t xml:space="preserve">           </w:t>
      </w:r>
      <w:r>
        <w:rPr>
          <w:rFonts w:hint="eastAsia" w:ascii="宋体" w:hAnsi="宋体"/>
          <w:b/>
        </w:rPr>
        <w:t>投标单位：</w:t>
      </w:r>
      <w:r>
        <w:rPr>
          <w:rFonts w:hint="eastAsia" w:ascii="仿宋_GB2312" w:eastAsia="仿宋_GB2312" w:cs="宋体"/>
          <w:kern w:val="0"/>
          <w:u w:val="single"/>
        </w:rPr>
        <w:t xml:space="preserve">         </w:t>
      </w:r>
      <w:r>
        <w:rPr>
          <w:rFonts w:hint="eastAsia" w:ascii="宋体" w:hAnsi="宋体"/>
          <w:b/>
        </w:rPr>
        <w:t>（公章）</w:t>
      </w:r>
    </w:p>
    <w:p w14:paraId="013E08C8">
      <w:pPr>
        <w:ind w:firstLine="482"/>
        <w:jc w:val="center"/>
        <w:rPr>
          <w:rFonts w:ascii="宋体" w:hAnsi="宋体"/>
          <w:b/>
        </w:rPr>
      </w:pPr>
      <w:r>
        <w:rPr>
          <w:rFonts w:hint="eastAsia" w:ascii="宋体" w:hAnsi="宋体"/>
          <w:b/>
        </w:rPr>
        <w:t xml:space="preserve">        法定代表人或委托代理人：</w:t>
      </w:r>
      <w:r>
        <w:rPr>
          <w:rFonts w:hint="eastAsia" w:ascii="仿宋_GB2312" w:eastAsia="仿宋_GB2312" w:cs="宋体"/>
          <w:kern w:val="0"/>
          <w:u w:val="single"/>
        </w:rPr>
        <w:t xml:space="preserve">         </w:t>
      </w:r>
      <w:r>
        <w:rPr>
          <w:rFonts w:hint="eastAsia" w:ascii="宋体" w:hAnsi="宋体"/>
          <w:b/>
        </w:rPr>
        <w:t>（签字或盖章）</w:t>
      </w:r>
    </w:p>
    <w:p w14:paraId="048B24A4">
      <w:pPr>
        <w:ind w:firstLine="480"/>
        <w:jc w:val="center"/>
        <w:rPr>
          <w:rFonts w:ascii="宋体" w:hAnsi="宋体"/>
          <w:b/>
        </w:rPr>
      </w:pPr>
      <w:r>
        <w:rPr>
          <w:rFonts w:hint="eastAsia"/>
        </w:rPr>
        <w:t xml:space="preserve">              </w:t>
      </w:r>
      <w:r>
        <w:rPr>
          <w:rFonts w:hint="eastAsia"/>
          <w:b/>
        </w:rPr>
        <w:t xml:space="preserve"> 年   月  日</w:t>
      </w:r>
    </w:p>
    <w:p w14:paraId="6DB0446E">
      <w:pPr>
        <w:widowControl/>
        <w:snapToGrid w:val="0"/>
        <w:spacing w:line="360" w:lineRule="auto"/>
        <w:ind w:firstLine="0" w:firstLineChars="0"/>
        <w:outlineLvl w:val="1"/>
        <w:rPr>
          <w:rFonts w:ascii="宋体"/>
          <w:b/>
          <w:sz w:val="28"/>
          <w:szCs w:val="28"/>
        </w:rPr>
      </w:pPr>
    </w:p>
    <w:p w14:paraId="410383D0">
      <w:pPr>
        <w:widowControl/>
        <w:snapToGrid w:val="0"/>
        <w:spacing w:line="360" w:lineRule="auto"/>
        <w:ind w:firstLine="0" w:firstLineChars="0"/>
        <w:outlineLvl w:val="1"/>
        <w:rPr>
          <w:rFonts w:ascii="宋体"/>
          <w:b/>
          <w:sz w:val="28"/>
          <w:szCs w:val="28"/>
        </w:rPr>
      </w:pPr>
    </w:p>
    <w:p w14:paraId="36538F7B">
      <w:pPr>
        <w:widowControl/>
        <w:snapToGrid w:val="0"/>
        <w:spacing w:line="360" w:lineRule="auto"/>
        <w:ind w:firstLine="0" w:firstLineChars="0"/>
        <w:outlineLvl w:val="1"/>
        <w:rPr>
          <w:rFonts w:ascii="宋体"/>
          <w:b/>
          <w:sz w:val="28"/>
          <w:szCs w:val="28"/>
        </w:rPr>
      </w:pPr>
      <w:r>
        <w:rPr>
          <w:rFonts w:hint="eastAsia" w:ascii="宋体"/>
          <w:b/>
          <w:sz w:val="28"/>
          <w:szCs w:val="28"/>
        </w:rPr>
        <w:t>附件</w:t>
      </w:r>
      <w:bookmarkEnd w:id="129"/>
      <w:bookmarkEnd w:id="130"/>
      <w:r>
        <w:rPr>
          <w:rFonts w:hint="eastAsia" w:ascii="宋体"/>
          <w:b/>
          <w:sz w:val="28"/>
          <w:szCs w:val="28"/>
        </w:rPr>
        <w:t>3：法定代表人授权书</w:t>
      </w:r>
      <w:bookmarkEnd w:id="131"/>
    </w:p>
    <w:p w14:paraId="4EB824D7">
      <w:pPr>
        <w:ind w:firstLine="3813" w:firstLineChars="1055"/>
        <w:rPr>
          <w:rFonts w:ascii="宋体" w:hAnsi="宋体"/>
          <w:b/>
          <w:sz w:val="36"/>
          <w:szCs w:val="36"/>
        </w:rPr>
      </w:pPr>
    </w:p>
    <w:p w14:paraId="795EE7A8">
      <w:pPr>
        <w:ind w:firstLine="2909" w:firstLineChars="805"/>
        <w:rPr>
          <w:rFonts w:ascii="宋体" w:hAnsi="宋体"/>
          <w:b/>
          <w:sz w:val="36"/>
          <w:szCs w:val="36"/>
        </w:rPr>
      </w:pPr>
      <w:r>
        <w:rPr>
          <w:rFonts w:hint="eastAsia" w:ascii="宋体" w:hAnsi="宋体"/>
          <w:b/>
          <w:sz w:val="36"/>
          <w:szCs w:val="36"/>
        </w:rPr>
        <w:t>法定代表人授权书</w:t>
      </w:r>
    </w:p>
    <w:p w14:paraId="5FAD2231">
      <w:pPr>
        <w:ind w:firstLine="198" w:firstLineChars="82"/>
        <w:rPr>
          <w:rFonts w:ascii="宋体" w:hAnsi="宋体"/>
          <w:b/>
          <w:bCs/>
        </w:rPr>
      </w:pPr>
    </w:p>
    <w:p w14:paraId="7CEA4433">
      <w:pPr>
        <w:spacing w:line="360" w:lineRule="auto"/>
        <w:ind w:firstLine="0" w:firstLineChars="0"/>
        <w:jc w:val="left"/>
        <w:rPr>
          <w:rFonts w:ascii="宋体" w:hAnsi="宋体"/>
          <w:b/>
          <w:sz w:val="36"/>
          <w:szCs w:val="36"/>
        </w:rPr>
      </w:pPr>
      <w:r>
        <w:rPr>
          <w:rFonts w:hint="eastAsia" w:ascii="宋体" w:hAnsi="宋体"/>
          <w:b/>
          <w:bCs/>
        </w:rPr>
        <w:t>致：</w:t>
      </w:r>
      <w:r>
        <w:rPr>
          <w:rFonts w:hint="eastAsia" w:ascii="宋体"/>
          <w:b/>
          <w:sz w:val="28"/>
          <w:szCs w:val="28"/>
        </w:rPr>
        <w:t>格尔木市政务服务和公共资源交易中心</w:t>
      </w:r>
    </w:p>
    <w:p w14:paraId="16DD177B">
      <w:pPr>
        <w:ind w:firstLine="198" w:firstLineChars="82"/>
        <w:rPr>
          <w:rFonts w:ascii="宋体" w:hAnsi="宋体"/>
          <w:b/>
          <w:bCs/>
        </w:rPr>
      </w:pPr>
    </w:p>
    <w:p w14:paraId="7E08566E">
      <w:pPr>
        <w:ind w:firstLine="480"/>
        <w:rPr>
          <w:rFonts w:ascii="宋体" w:hAnsi="宋体"/>
          <w:u w:val="single"/>
        </w:rPr>
      </w:pPr>
    </w:p>
    <w:p w14:paraId="18508FB1">
      <w:pPr>
        <w:spacing w:line="360" w:lineRule="auto"/>
        <w:ind w:firstLine="480"/>
        <w:rPr>
          <w:rFonts w:ascii="宋体" w:hAnsi="宋体"/>
        </w:rPr>
      </w:pPr>
      <w:r>
        <w:rPr>
          <w:rFonts w:hint="eastAsia" w:ascii="宋体" w:hAnsi="宋体"/>
          <w:u w:val="single"/>
        </w:rPr>
        <w:t xml:space="preserve">  （供应商名称）  </w:t>
      </w:r>
      <w:r>
        <w:rPr>
          <w:rFonts w:hint="eastAsia" w:ascii="宋体" w:hAnsi="宋体"/>
        </w:rPr>
        <w:t>系中华人民共和国合法企业，法定地址</w:t>
      </w:r>
      <w:r>
        <w:rPr>
          <w:rFonts w:hint="eastAsia" w:ascii="宋体" w:hAnsi="宋体"/>
          <w:u w:val="single"/>
        </w:rPr>
        <w:t xml:space="preserve">              </w:t>
      </w:r>
      <w:r>
        <w:rPr>
          <w:rFonts w:hint="eastAsia" w:ascii="宋体" w:hAnsi="宋体"/>
        </w:rPr>
        <w:t>。</w:t>
      </w:r>
    </w:p>
    <w:p w14:paraId="691461A7">
      <w:pPr>
        <w:spacing w:line="360" w:lineRule="auto"/>
        <w:ind w:firstLine="480"/>
        <w:rPr>
          <w:rFonts w:ascii="宋体" w:hAnsi="宋体"/>
        </w:rPr>
      </w:pPr>
      <w:r>
        <w:rPr>
          <w:rFonts w:hint="eastAsia" w:ascii="宋体" w:hAnsi="宋体"/>
          <w:u w:val="single"/>
        </w:rPr>
        <w:t xml:space="preserve">（法定代表人姓名）   </w:t>
      </w:r>
      <w:r>
        <w:rPr>
          <w:rFonts w:hint="eastAsia" w:ascii="宋体" w:hAnsi="宋体"/>
        </w:rPr>
        <w:t>特授权</w:t>
      </w:r>
      <w:r>
        <w:rPr>
          <w:rFonts w:hint="eastAsia" w:ascii="宋体" w:hAnsi="宋体"/>
          <w:u w:val="single"/>
        </w:rPr>
        <w:t xml:space="preserve"> （委托代理人姓名）    </w:t>
      </w:r>
      <w:r>
        <w:rPr>
          <w:rFonts w:hint="eastAsia" w:ascii="宋体" w:hAnsi="宋体"/>
        </w:rPr>
        <w:t>代表我单位全权办理针对</w:t>
      </w:r>
      <w:r>
        <w:rPr>
          <w:rFonts w:hint="eastAsia" w:ascii="宋体" w:hAnsi="宋体"/>
          <w:u w:val="single"/>
        </w:rPr>
        <w:t xml:space="preserve">                </w:t>
      </w:r>
      <w:r>
        <w:rPr>
          <w:rFonts w:hint="eastAsia" w:ascii="宋体" w:hAnsi="宋体"/>
        </w:rPr>
        <w:t>项目的投标、答疑等具体工作，并签署全部有关的文件、资料。</w:t>
      </w:r>
    </w:p>
    <w:p w14:paraId="40331EB8">
      <w:pPr>
        <w:spacing w:line="360" w:lineRule="auto"/>
        <w:ind w:firstLine="480"/>
        <w:rPr>
          <w:rFonts w:ascii="宋体" w:hAnsi="宋体"/>
        </w:rPr>
      </w:pPr>
      <w:r>
        <w:rPr>
          <w:rFonts w:hint="eastAsia" w:ascii="宋体" w:hAnsi="宋体"/>
        </w:rPr>
        <w:t>我单位对被授权人的签名负全部责任。</w:t>
      </w:r>
    </w:p>
    <w:p w14:paraId="3DEFDC70">
      <w:pPr>
        <w:spacing w:line="360" w:lineRule="auto"/>
        <w:ind w:firstLine="480"/>
        <w:rPr>
          <w:rFonts w:ascii="宋体" w:hAnsi="宋体"/>
        </w:rPr>
      </w:pPr>
      <w:r>
        <w:rPr>
          <w:rFonts w:hint="eastAsia" w:ascii="宋体" w:hAnsi="宋体"/>
        </w:rPr>
        <w:t>在撤销授权的书面通知以前，本授权书一直有效，被授权人签署的所有文件（在授权书有效期内签署的）不因授权的撤销而失效。</w:t>
      </w:r>
    </w:p>
    <w:p w14:paraId="7231769C">
      <w:pPr>
        <w:ind w:firstLine="480"/>
        <w:rPr>
          <w:rFonts w:ascii="宋体" w:hAnsi="宋体"/>
        </w:rPr>
      </w:pPr>
    </w:p>
    <w:p w14:paraId="073AADF2">
      <w:pPr>
        <w:ind w:firstLine="480"/>
        <w:rPr>
          <w:rFonts w:ascii="宋体" w:hAnsi="宋体"/>
        </w:rPr>
      </w:pPr>
      <w:r>
        <w:rPr>
          <w:rFonts w:hint="eastAsia" w:ascii="宋体" w:hAnsi="宋体"/>
        </w:rPr>
        <w:t>授权期限：自</w:t>
      </w:r>
      <w:r>
        <w:rPr>
          <w:rFonts w:hint="eastAsia" w:ascii="宋体" w:hAnsi="宋体"/>
          <w:u w:val="single"/>
        </w:rPr>
        <w:t xml:space="preserve">     </w:t>
      </w:r>
      <w:r>
        <w:rPr>
          <w:rFonts w:hint="eastAsia" w:ascii="宋体" w:hAnsi="宋体"/>
        </w:rPr>
        <w:t xml:space="preserve"> 年</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rPr>
        <w:t>日起至</w:t>
      </w:r>
      <w:r>
        <w:rPr>
          <w:rFonts w:hint="eastAsia" w:ascii="宋体" w:hAnsi="宋体"/>
          <w:u w:val="single"/>
        </w:rPr>
        <w:t xml:space="preserve">     </w:t>
      </w:r>
      <w:r>
        <w:rPr>
          <w:rFonts w:hint="eastAsia" w:ascii="宋体" w:hAnsi="宋体"/>
        </w:rPr>
        <w:t xml:space="preserve"> 年</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rPr>
        <w:t>日止。</w:t>
      </w:r>
    </w:p>
    <w:p w14:paraId="0D399104">
      <w:pPr>
        <w:ind w:firstLine="480"/>
        <w:rPr>
          <w:rFonts w:ascii="宋体" w:hAnsi="宋体"/>
        </w:rPr>
      </w:pPr>
      <w:r>
        <w:rPr>
          <w:rFonts w:hint="eastAsia" w:ascii="宋体" w:hAnsi="宋体"/>
        </w:rPr>
        <w:t>被授权人联系电话：</w:t>
      </w:r>
      <w:r>
        <w:rPr>
          <w:rFonts w:hint="eastAsia" w:ascii="宋体" w:hAnsi="宋体"/>
          <w:u w:val="single"/>
        </w:rPr>
        <w:t xml:space="preserve">           </w:t>
      </w:r>
    </w:p>
    <w:p w14:paraId="37894B7C">
      <w:pPr>
        <w:ind w:firstLine="480"/>
        <w:rPr>
          <w:rFonts w:ascii="宋体" w:hAnsi="宋体"/>
        </w:rPr>
      </w:pPr>
    </w:p>
    <w:p w14:paraId="339AAE0F">
      <w:pPr>
        <w:ind w:firstLine="0" w:firstLineChars="0"/>
        <w:rPr>
          <w:rFonts w:ascii="宋体" w:hAnsi="宋体"/>
        </w:rPr>
      </w:pPr>
    </w:p>
    <w:p w14:paraId="59B1DD86">
      <w:pPr>
        <w:ind w:firstLine="480"/>
        <w:rPr>
          <w:rFonts w:ascii="宋体" w:hAnsi="宋体"/>
          <w:u w:val="single"/>
        </w:rPr>
      </w:pPr>
      <w:r>
        <w:rPr>
          <w:rFonts w:hint="eastAsia" w:ascii="宋体" w:hAnsi="宋体"/>
        </w:rPr>
        <w:t>被授权人（委托代理人）签字：</w:t>
      </w:r>
      <w:r>
        <w:rPr>
          <w:rFonts w:hint="eastAsia" w:ascii="宋体" w:hAnsi="宋体"/>
          <w:u w:val="single"/>
        </w:rPr>
        <w:t xml:space="preserve">      </w:t>
      </w:r>
      <w:r>
        <w:rPr>
          <w:rFonts w:hint="eastAsia" w:ascii="宋体" w:hAnsi="宋体"/>
        </w:rPr>
        <w:t xml:space="preserve">   授权人（法定代表人）签字：</w:t>
      </w:r>
      <w:r>
        <w:rPr>
          <w:rFonts w:hint="eastAsia" w:ascii="宋体" w:hAnsi="宋体"/>
          <w:u w:val="single"/>
        </w:rPr>
        <w:t xml:space="preserve">          </w:t>
      </w:r>
    </w:p>
    <w:p w14:paraId="23399FBC">
      <w:pPr>
        <w:ind w:firstLine="480"/>
        <w:rPr>
          <w:rFonts w:ascii="宋体" w:hAnsi="宋体"/>
        </w:rPr>
      </w:pPr>
      <w:r>
        <w:rPr>
          <w:rFonts w:hint="eastAsia" w:ascii="宋体" w:hAnsi="宋体"/>
        </w:rPr>
        <w:t>职务：</w:t>
      </w:r>
      <w:r>
        <w:rPr>
          <w:rFonts w:hint="eastAsia" w:ascii="宋体" w:hAnsi="宋体"/>
          <w:u w:val="single"/>
        </w:rPr>
        <w:t xml:space="preserve">            </w:t>
      </w:r>
      <w:r>
        <w:rPr>
          <w:rFonts w:hint="eastAsia" w:ascii="宋体" w:hAnsi="宋体"/>
        </w:rPr>
        <w:t xml:space="preserve">                   职务：</w:t>
      </w:r>
      <w:r>
        <w:rPr>
          <w:rFonts w:hint="eastAsia" w:ascii="宋体" w:hAnsi="宋体"/>
          <w:u w:val="single"/>
        </w:rPr>
        <w:t xml:space="preserve">            </w:t>
      </w:r>
    </w:p>
    <w:p w14:paraId="115B43E6">
      <w:pPr>
        <w:autoSpaceDE w:val="0"/>
        <w:autoSpaceDN w:val="0"/>
        <w:adjustRightInd w:val="0"/>
        <w:ind w:firstLine="480"/>
        <w:jc w:val="left"/>
        <w:rPr>
          <w:rFonts w:ascii="宋体" w:hAnsi="宋体" w:cs="宋体"/>
          <w:kern w:val="0"/>
        </w:rPr>
      </w:pPr>
      <w:r>
        <w:rPr>
          <w:rFonts w:hint="eastAsia" w:ascii="宋体" w:hAnsi="宋体" w:cs="宋体"/>
          <w:kern w:val="0"/>
        </w:rPr>
        <w:t>附被授权人第二代身份证双面扫描（或复印）件</w:t>
      </w:r>
    </w:p>
    <w:p w14:paraId="55BF85FD">
      <w:pPr>
        <w:ind w:firstLine="480"/>
        <w:jc w:val="center"/>
        <w:rPr>
          <w:rFonts w:ascii="宋体" w:hAnsi="宋体"/>
        </w:rPr>
      </w:pPr>
    </w:p>
    <w:p w14:paraId="7307B0BD">
      <w:pPr>
        <w:ind w:firstLine="0" w:firstLineChars="0"/>
        <w:rPr>
          <w:rFonts w:ascii="宋体" w:hAnsi="宋体"/>
        </w:rPr>
      </w:pPr>
    </w:p>
    <w:p w14:paraId="1B0493D2">
      <w:pPr>
        <w:ind w:firstLine="0" w:firstLineChars="0"/>
        <w:rPr>
          <w:rFonts w:ascii="宋体" w:hAnsi="宋体"/>
        </w:rPr>
      </w:pPr>
    </w:p>
    <w:p w14:paraId="1983897A">
      <w:pPr>
        <w:ind w:firstLine="0" w:firstLineChars="0"/>
        <w:rPr>
          <w:rFonts w:ascii="宋体" w:hAnsi="宋体"/>
        </w:rPr>
      </w:pPr>
    </w:p>
    <w:p w14:paraId="4999765B">
      <w:pPr>
        <w:ind w:firstLine="0" w:firstLineChars="0"/>
        <w:rPr>
          <w:rFonts w:ascii="宋体" w:hAnsi="宋体"/>
        </w:rPr>
      </w:pPr>
    </w:p>
    <w:p w14:paraId="72494D90">
      <w:pPr>
        <w:ind w:firstLine="0" w:firstLineChars="0"/>
        <w:rPr>
          <w:rFonts w:ascii="宋体" w:hAnsi="宋体"/>
        </w:rPr>
      </w:pPr>
    </w:p>
    <w:p w14:paraId="7B119B28">
      <w:pPr>
        <w:ind w:firstLine="560"/>
        <w:jc w:val="center"/>
        <w:rPr>
          <w:rFonts w:ascii="宋体" w:hAnsi="宋体"/>
          <w:b/>
        </w:rPr>
      </w:pPr>
      <w:bookmarkStart w:id="132" w:name="_Toc496626238"/>
      <w:r>
        <w:rPr>
          <w:rFonts w:hint="eastAsia" w:ascii="仿宋_GB2312" w:hAnsi="宋体" w:eastAsia="仿宋_GB2312"/>
          <w:sz w:val="28"/>
          <w:szCs w:val="28"/>
        </w:rPr>
        <w:t xml:space="preserve">              </w:t>
      </w:r>
      <w:r>
        <w:rPr>
          <w:rFonts w:hint="eastAsia" w:ascii="宋体" w:hAnsi="宋体"/>
          <w:b/>
        </w:rPr>
        <w:t>投标单位：</w:t>
      </w:r>
      <w:r>
        <w:rPr>
          <w:rFonts w:hint="eastAsia" w:ascii="仿宋_GB2312" w:eastAsia="仿宋_GB2312" w:cs="宋体"/>
          <w:kern w:val="0"/>
          <w:u w:val="single"/>
        </w:rPr>
        <w:t xml:space="preserve">         </w:t>
      </w:r>
      <w:r>
        <w:rPr>
          <w:rFonts w:hint="eastAsia" w:ascii="宋体" w:hAnsi="宋体"/>
          <w:b/>
        </w:rPr>
        <w:t>（公章）</w:t>
      </w:r>
    </w:p>
    <w:p w14:paraId="55570C7F">
      <w:pPr>
        <w:ind w:firstLine="482"/>
        <w:jc w:val="center"/>
        <w:rPr>
          <w:rFonts w:ascii="宋体" w:hAnsi="宋体"/>
          <w:b/>
        </w:rPr>
      </w:pPr>
      <w:r>
        <w:rPr>
          <w:rFonts w:hint="eastAsia" w:ascii="宋体" w:hAnsi="宋体"/>
          <w:b/>
        </w:rPr>
        <w:t xml:space="preserve">          法定代表人或委托代理人：</w:t>
      </w:r>
      <w:r>
        <w:rPr>
          <w:rFonts w:hint="eastAsia" w:ascii="仿宋_GB2312" w:eastAsia="仿宋_GB2312" w:cs="宋体"/>
          <w:kern w:val="0"/>
          <w:u w:val="single"/>
        </w:rPr>
        <w:t xml:space="preserve">         </w:t>
      </w:r>
      <w:r>
        <w:rPr>
          <w:rFonts w:hint="eastAsia" w:ascii="宋体" w:hAnsi="宋体"/>
          <w:b/>
        </w:rPr>
        <w:t>（签字或盖章）</w:t>
      </w:r>
    </w:p>
    <w:p w14:paraId="0C6336C7">
      <w:pPr>
        <w:ind w:firstLine="480"/>
        <w:jc w:val="center"/>
        <w:rPr>
          <w:b/>
        </w:rPr>
      </w:pPr>
      <w:r>
        <w:rPr>
          <w:rFonts w:hint="eastAsia"/>
        </w:rPr>
        <w:t xml:space="preserve">                  </w:t>
      </w:r>
      <w:r>
        <w:rPr>
          <w:rFonts w:hint="eastAsia"/>
          <w:b/>
        </w:rPr>
        <w:t xml:space="preserve"> 年   月    日</w:t>
      </w:r>
    </w:p>
    <w:p w14:paraId="0D9CAFFB">
      <w:pPr>
        <w:ind w:firstLine="0" w:firstLineChars="0"/>
        <w:rPr>
          <w:rFonts w:ascii="宋体"/>
          <w:b/>
          <w:sz w:val="28"/>
          <w:szCs w:val="28"/>
        </w:rPr>
      </w:pPr>
    </w:p>
    <w:p w14:paraId="62F5F01D">
      <w:pPr>
        <w:ind w:firstLine="0" w:firstLineChars="0"/>
        <w:rPr>
          <w:rFonts w:ascii="宋体"/>
          <w:b/>
          <w:sz w:val="28"/>
          <w:szCs w:val="28"/>
        </w:rPr>
      </w:pPr>
      <w:r>
        <w:rPr>
          <w:rFonts w:hint="eastAsia" w:ascii="宋体"/>
          <w:b/>
          <w:sz w:val="28"/>
          <w:szCs w:val="28"/>
        </w:rPr>
        <w:t>附件4：供应商承诺函</w:t>
      </w:r>
      <w:bookmarkEnd w:id="132"/>
    </w:p>
    <w:p w14:paraId="04EB4808">
      <w:pPr>
        <w:ind w:firstLine="723"/>
        <w:jc w:val="center"/>
        <w:rPr>
          <w:rFonts w:ascii="宋体" w:hAnsi="宋体"/>
          <w:b/>
          <w:bCs/>
          <w:sz w:val="36"/>
          <w:szCs w:val="36"/>
        </w:rPr>
      </w:pPr>
    </w:p>
    <w:p w14:paraId="60B56014">
      <w:pPr>
        <w:ind w:firstLine="3253" w:firstLineChars="900"/>
        <w:rPr>
          <w:rFonts w:ascii="宋体" w:hAnsi="宋体"/>
          <w:b/>
          <w:bCs/>
          <w:sz w:val="36"/>
          <w:szCs w:val="36"/>
        </w:rPr>
      </w:pPr>
      <w:r>
        <w:rPr>
          <w:rFonts w:hint="eastAsia" w:ascii="宋体" w:hAnsi="宋体"/>
          <w:b/>
          <w:bCs/>
          <w:sz w:val="36"/>
          <w:szCs w:val="36"/>
        </w:rPr>
        <w:t>供应商承诺函</w:t>
      </w:r>
    </w:p>
    <w:p w14:paraId="69B3CD93">
      <w:pPr>
        <w:ind w:firstLine="0" w:firstLineChars="0"/>
        <w:rPr>
          <w:rFonts w:ascii="宋体" w:hAnsi="宋体"/>
          <w:b/>
          <w:bCs/>
        </w:rPr>
      </w:pPr>
    </w:p>
    <w:p w14:paraId="6361AAC6">
      <w:pPr>
        <w:spacing w:line="360" w:lineRule="auto"/>
        <w:ind w:firstLine="0" w:firstLineChars="0"/>
        <w:jc w:val="left"/>
        <w:rPr>
          <w:rFonts w:ascii="宋体" w:hAnsi="宋体"/>
          <w:b/>
          <w:sz w:val="36"/>
          <w:szCs w:val="36"/>
        </w:rPr>
      </w:pPr>
      <w:r>
        <w:rPr>
          <w:rFonts w:hint="eastAsia" w:ascii="宋体" w:hAnsi="宋体"/>
          <w:b/>
          <w:bCs/>
        </w:rPr>
        <w:t>致：</w:t>
      </w:r>
      <w:r>
        <w:rPr>
          <w:rFonts w:hint="eastAsia" w:ascii="宋体"/>
          <w:b/>
          <w:sz w:val="28"/>
          <w:szCs w:val="28"/>
        </w:rPr>
        <w:t>格尔木市政务服务和公共资源交易中心</w:t>
      </w:r>
    </w:p>
    <w:p w14:paraId="6E6565B8">
      <w:pPr>
        <w:ind w:firstLine="0" w:firstLineChars="0"/>
        <w:rPr>
          <w:rFonts w:ascii="宋体" w:hAnsi="宋体"/>
          <w:b/>
          <w:bCs/>
        </w:rPr>
      </w:pPr>
    </w:p>
    <w:p w14:paraId="40D2A471">
      <w:pPr>
        <w:ind w:firstLine="480"/>
        <w:rPr>
          <w:rFonts w:ascii="宋体" w:hAnsi="宋体"/>
        </w:rPr>
      </w:pPr>
      <w:r>
        <w:rPr>
          <w:rFonts w:hint="eastAsia" w:ascii="宋体" w:hAnsi="宋体"/>
        </w:rPr>
        <w:t>关于贵方202</w:t>
      </w:r>
      <w:r>
        <w:rPr>
          <w:rFonts w:hint="eastAsia" w:ascii="宋体" w:hAnsi="宋体"/>
          <w:lang w:val="en-US" w:eastAsia="zh-CN"/>
        </w:rPr>
        <w:t>5</w:t>
      </w:r>
      <w:r>
        <w:rPr>
          <w:rFonts w:hint="eastAsia" w:ascii="宋体" w:hAnsi="宋体"/>
        </w:rPr>
        <w:t>年</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rPr>
        <w:t>日</w:t>
      </w:r>
      <w:r>
        <w:rPr>
          <w:rFonts w:hint="eastAsia" w:ascii="宋体" w:hAnsi="宋体"/>
          <w:u w:val="single"/>
        </w:rPr>
        <w:t>格政采公招（服务）202</w:t>
      </w:r>
      <w:r>
        <w:rPr>
          <w:rFonts w:hint="eastAsia" w:ascii="宋体" w:hAnsi="宋体"/>
          <w:u w:val="single"/>
          <w:lang w:val="en-US" w:eastAsia="zh-CN"/>
        </w:rPr>
        <w:t>5</w:t>
      </w:r>
      <w:r>
        <w:rPr>
          <w:rFonts w:hint="eastAsia" w:ascii="宋体" w:hAnsi="宋体"/>
          <w:u w:val="single"/>
        </w:rPr>
        <w:t>-0</w:t>
      </w:r>
      <w:r>
        <w:rPr>
          <w:rFonts w:hint="eastAsia" w:ascii="宋体" w:hAnsi="宋体"/>
          <w:u w:val="single"/>
          <w:lang w:val="en-US" w:eastAsia="zh-CN"/>
        </w:rPr>
        <w:t>01</w:t>
      </w:r>
      <w:r>
        <w:rPr>
          <w:rFonts w:hint="eastAsia" w:ascii="宋体" w:hAnsi="宋体"/>
          <w:u w:val="single"/>
        </w:rPr>
        <w:t>号</w:t>
      </w:r>
      <w:r>
        <w:rPr>
          <w:rFonts w:hint="eastAsia" w:ascii="宋体" w:hAnsi="宋体"/>
        </w:rPr>
        <w:t>采购项目，本签字人愿意参加投标，提供采购项目服务要求的所有服务，并证实提交的所有资料是准确的和真实的。同时，我代表</w:t>
      </w:r>
      <w:r>
        <w:rPr>
          <w:rFonts w:hint="eastAsia" w:ascii="宋体" w:hAnsi="宋体"/>
          <w:u w:val="single"/>
        </w:rPr>
        <w:t>（供应商名称）</w:t>
      </w:r>
      <w:r>
        <w:rPr>
          <w:rFonts w:hint="eastAsia" w:ascii="宋体" w:hAnsi="宋体"/>
        </w:rPr>
        <w:t>，在此作如下承诺：</w:t>
      </w:r>
    </w:p>
    <w:p w14:paraId="1E44A15D">
      <w:pPr>
        <w:ind w:firstLine="480"/>
        <w:rPr>
          <w:rFonts w:ascii="宋体" w:hAnsi="宋体"/>
        </w:rPr>
      </w:pPr>
      <w:r>
        <w:rPr>
          <w:rFonts w:hint="eastAsia" w:ascii="宋体" w:hAnsi="宋体"/>
        </w:rPr>
        <w:t xml:space="preserve">  1、完全理解和接受招标文件的一切规定和要求；</w:t>
      </w:r>
    </w:p>
    <w:p w14:paraId="1F6B5543">
      <w:pPr>
        <w:ind w:firstLine="480"/>
        <w:rPr>
          <w:rFonts w:ascii="宋体" w:hAnsi="宋体"/>
        </w:rPr>
      </w:pPr>
      <w:r>
        <w:rPr>
          <w:rFonts w:hint="eastAsia" w:ascii="宋体" w:hAnsi="宋体"/>
        </w:rPr>
        <w:t xml:space="preserve">  2、若成交，我方将按照招标文件的具体规定与采购人签订采购合同，并且严格履行合同义务，按时提供优质的服务。如果在合同执行过程中，发现服务质量、数量出现问题，我方一定尽快完善，并承担相应的经济责任；</w:t>
      </w:r>
    </w:p>
    <w:p w14:paraId="28BB4E5A">
      <w:pPr>
        <w:ind w:firstLine="600" w:firstLineChars="250"/>
        <w:rPr>
          <w:rFonts w:ascii="宋体" w:hAnsi="宋体"/>
          <w:color w:val="000000"/>
        </w:rPr>
      </w:pPr>
      <w:r>
        <w:rPr>
          <w:rFonts w:hint="eastAsia" w:ascii="宋体" w:hAnsi="宋体"/>
          <w:color w:val="000000"/>
        </w:rPr>
        <w:t>3、我方保证甲方在使用该产品或其任何一部分时，不受第三方提出的侵犯专利权、著作权、商标权和工业设计权等知识产权的起诉，若有违犯，愿承担相应的一切责任。</w:t>
      </w:r>
    </w:p>
    <w:p w14:paraId="11988D1D">
      <w:pPr>
        <w:ind w:firstLine="600" w:firstLineChars="250"/>
        <w:rPr>
          <w:rFonts w:ascii="宋体" w:hAnsi="宋体"/>
          <w:color w:val="000000"/>
        </w:rPr>
      </w:pPr>
      <w:r>
        <w:rPr>
          <w:rFonts w:hint="eastAsia" w:ascii="宋体" w:hAnsi="宋体"/>
          <w:color w:val="000000"/>
        </w:rPr>
        <w:t>4、我方承诺，除招标文件中规定的进口产品外，所投的产品均为国产产品，且均符合国家强制性标准。若有不实，愿承担相应的责任。</w:t>
      </w:r>
    </w:p>
    <w:p w14:paraId="6BA21879">
      <w:pPr>
        <w:ind w:firstLine="480"/>
        <w:rPr>
          <w:rFonts w:ascii="宋体" w:hAnsi="宋体"/>
        </w:rPr>
      </w:pPr>
      <w:r>
        <w:rPr>
          <w:rFonts w:hint="eastAsia" w:ascii="宋体" w:hAnsi="宋体"/>
        </w:rPr>
        <w:t xml:space="preserve"> 5、在整个评标过程中我方若有违规行为，贵方可按招标文件之规定给予处罚，我方完全接受。</w:t>
      </w:r>
    </w:p>
    <w:p w14:paraId="4039423D">
      <w:pPr>
        <w:ind w:firstLine="480"/>
        <w:rPr>
          <w:rFonts w:ascii="宋体" w:hAnsi="宋体"/>
        </w:rPr>
      </w:pPr>
      <w:r>
        <w:rPr>
          <w:rFonts w:hint="eastAsia" w:ascii="宋体" w:hAnsi="宋体"/>
        </w:rPr>
        <w:t xml:space="preserve"> 6、若成交，本承诺将成为合同不可分割的一部分，与合同具有同等的法律效力。</w:t>
      </w:r>
    </w:p>
    <w:p w14:paraId="2BBDB23D">
      <w:pPr>
        <w:ind w:firstLine="480"/>
        <w:rPr>
          <w:rFonts w:ascii="宋体" w:hAnsi="宋体"/>
        </w:rPr>
      </w:pPr>
    </w:p>
    <w:p w14:paraId="153EB0D9">
      <w:pPr>
        <w:ind w:firstLine="0" w:firstLineChars="0"/>
        <w:rPr>
          <w:rFonts w:ascii="宋体" w:hAnsi="宋体"/>
        </w:rPr>
      </w:pPr>
    </w:p>
    <w:p w14:paraId="08AA5210">
      <w:pPr>
        <w:ind w:firstLine="0" w:firstLineChars="0"/>
        <w:rPr>
          <w:rFonts w:ascii="宋体" w:hAnsi="宋体"/>
        </w:rPr>
      </w:pPr>
    </w:p>
    <w:p w14:paraId="326F44C5">
      <w:pPr>
        <w:ind w:firstLine="0" w:firstLineChars="0"/>
        <w:rPr>
          <w:rFonts w:ascii="宋体" w:hAnsi="宋体"/>
        </w:rPr>
      </w:pPr>
    </w:p>
    <w:p w14:paraId="59185C96">
      <w:pPr>
        <w:ind w:firstLine="480"/>
        <w:rPr>
          <w:rFonts w:ascii="宋体" w:hAnsi="宋体"/>
        </w:rPr>
      </w:pPr>
    </w:p>
    <w:p w14:paraId="082ACBC8">
      <w:pPr>
        <w:ind w:firstLine="480"/>
        <w:rPr>
          <w:rFonts w:ascii="宋体" w:hAnsi="宋体"/>
        </w:rPr>
      </w:pPr>
    </w:p>
    <w:p w14:paraId="27803E9D">
      <w:pPr>
        <w:ind w:firstLine="480"/>
        <w:rPr>
          <w:rFonts w:ascii="宋体" w:hAnsi="宋体"/>
        </w:rPr>
      </w:pPr>
    </w:p>
    <w:p w14:paraId="32C61CF2">
      <w:pPr>
        <w:ind w:firstLine="4908" w:firstLineChars="2037"/>
        <w:rPr>
          <w:rFonts w:ascii="宋体" w:hAnsi="宋体"/>
          <w:b/>
        </w:rPr>
      </w:pPr>
      <w:r>
        <w:rPr>
          <w:rFonts w:hint="eastAsia" w:ascii="宋体" w:hAnsi="宋体"/>
          <w:b/>
        </w:rPr>
        <w:t>投标单位：</w:t>
      </w:r>
      <w:r>
        <w:rPr>
          <w:rFonts w:hint="eastAsia" w:ascii="宋体" w:hAnsi="宋体" w:cs="宋体"/>
          <w:kern w:val="0"/>
          <w:u w:val="single"/>
        </w:rPr>
        <w:t xml:space="preserve">       </w:t>
      </w:r>
      <w:r>
        <w:rPr>
          <w:rFonts w:hint="eastAsia" w:ascii="宋体" w:hAnsi="宋体"/>
          <w:b/>
        </w:rPr>
        <w:t>（公章）</w:t>
      </w:r>
    </w:p>
    <w:p w14:paraId="58454FE0">
      <w:pPr>
        <w:ind w:firstLine="482"/>
        <w:jc w:val="center"/>
        <w:rPr>
          <w:rFonts w:ascii="宋体" w:hAnsi="宋体"/>
          <w:b/>
        </w:rPr>
      </w:pPr>
      <w:r>
        <w:rPr>
          <w:rFonts w:hint="eastAsia" w:ascii="宋体" w:hAnsi="宋体"/>
          <w:b/>
        </w:rPr>
        <w:t xml:space="preserve">                    法定代表人或委托代理人：</w:t>
      </w:r>
      <w:r>
        <w:rPr>
          <w:rFonts w:hint="eastAsia" w:ascii="宋体" w:hAnsi="宋体" w:cs="宋体"/>
          <w:kern w:val="0"/>
          <w:u w:val="single"/>
        </w:rPr>
        <w:t xml:space="preserve">       </w:t>
      </w:r>
      <w:r>
        <w:rPr>
          <w:rFonts w:hint="eastAsia" w:ascii="宋体" w:hAnsi="宋体"/>
          <w:b/>
        </w:rPr>
        <w:t>（签字或盖章）</w:t>
      </w:r>
    </w:p>
    <w:p w14:paraId="1DECAF04">
      <w:pPr>
        <w:ind w:firstLine="482"/>
        <w:jc w:val="center"/>
        <w:rPr>
          <w:rFonts w:ascii="宋体"/>
          <w:b/>
          <w:sz w:val="28"/>
          <w:szCs w:val="28"/>
        </w:rPr>
      </w:pPr>
      <w:r>
        <w:rPr>
          <w:rFonts w:hint="eastAsia" w:ascii="宋体" w:hAnsi="宋体"/>
          <w:b/>
        </w:rPr>
        <w:t xml:space="preserve">                         年   月   日</w:t>
      </w:r>
      <w:bookmarkStart w:id="133" w:name="_Toc496626239"/>
    </w:p>
    <w:p w14:paraId="7A329F12">
      <w:pPr>
        <w:widowControl/>
        <w:snapToGrid w:val="0"/>
        <w:spacing w:line="360" w:lineRule="auto"/>
        <w:ind w:firstLine="0" w:firstLineChars="0"/>
        <w:outlineLvl w:val="1"/>
        <w:rPr>
          <w:rFonts w:ascii="宋体"/>
          <w:b/>
          <w:sz w:val="28"/>
          <w:szCs w:val="28"/>
        </w:rPr>
      </w:pPr>
    </w:p>
    <w:p w14:paraId="014A6B9C">
      <w:pPr>
        <w:widowControl/>
        <w:snapToGrid w:val="0"/>
        <w:spacing w:line="360" w:lineRule="auto"/>
        <w:ind w:firstLine="0" w:firstLineChars="0"/>
        <w:outlineLvl w:val="1"/>
        <w:rPr>
          <w:rFonts w:ascii="宋体"/>
          <w:b/>
          <w:sz w:val="28"/>
          <w:szCs w:val="28"/>
        </w:rPr>
      </w:pPr>
      <w:r>
        <w:rPr>
          <w:rFonts w:hint="eastAsia" w:ascii="宋体"/>
          <w:b/>
          <w:sz w:val="28"/>
          <w:szCs w:val="28"/>
        </w:rPr>
        <w:t>附件</w:t>
      </w:r>
      <w:bookmarkStart w:id="134" w:name="_Toc365019584"/>
      <w:bookmarkStart w:id="135" w:name="_Toc376936779"/>
      <w:bookmarkStart w:id="136" w:name="_Toc351475542"/>
      <w:r>
        <w:rPr>
          <w:rFonts w:hint="eastAsia" w:ascii="宋体"/>
          <w:b/>
          <w:sz w:val="28"/>
          <w:szCs w:val="28"/>
        </w:rPr>
        <w:t>5：供应商诚信承诺书</w:t>
      </w:r>
      <w:bookmarkEnd w:id="133"/>
      <w:bookmarkEnd w:id="134"/>
      <w:bookmarkEnd w:id="135"/>
      <w:bookmarkEnd w:id="136"/>
    </w:p>
    <w:p w14:paraId="2D6446B0">
      <w:pPr>
        <w:widowControl/>
        <w:snapToGrid w:val="0"/>
        <w:spacing w:line="360" w:lineRule="auto"/>
        <w:ind w:firstLine="0" w:firstLineChars="0"/>
        <w:outlineLvl w:val="1"/>
        <w:rPr>
          <w:rFonts w:ascii="宋体"/>
          <w:b/>
          <w:sz w:val="28"/>
          <w:szCs w:val="28"/>
        </w:rPr>
      </w:pPr>
    </w:p>
    <w:p w14:paraId="2C7F8E04">
      <w:pPr>
        <w:ind w:firstLine="2729" w:firstLineChars="755"/>
        <w:rPr>
          <w:rFonts w:ascii="宋体" w:hAnsi="宋体"/>
          <w:b/>
          <w:sz w:val="36"/>
          <w:szCs w:val="36"/>
        </w:rPr>
      </w:pPr>
      <w:r>
        <w:rPr>
          <w:rFonts w:hint="eastAsia" w:ascii="宋体" w:hAnsi="宋体"/>
          <w:b/>
          <w:sz w:val="36"/>
          <w:szCs w:val="36"/>
        </w:rPr>
        <w:t>供应商诚信承诺书</w:t>
      </w:r>
    </w:p>
    <w:p w14:paraId="564F16FC">
      <w:pPr>
        <w:ind w:firstLine="2729" w:firstLineChars="755"/>
        <w:rPr>
          <w:rFonts w:ascii="宋体" w:hAnsi="宋体"/>
          <w:b/>
          <w:sz w:val="36"/>
          <w:szCs w:val="36"/>
        </w:rPr>
      </w:pPr>
    </w:p>
    <w:p w14:paraId="2427B600">
      <w:pPr>
        <w:spacing w:line="360" w:lineRule="auto"/>
        <w:ind w:firstLine="0" w:firstLineChars="0"/>
        <w:jc w:val="left"/>
        <w:rPr>
          <w:rFonts w:ascii="宋体" w:hAnsi="宋体"/>
          <w:b/>
          <w:bCs/>
        </w:rPr>
      </w:pPr>
      <w:r>
        <w:rPr>
          <w:rFonts w:hint="eastAsia" w:ascii="宋体" w:hAnsi="宋体"/>
          <w:b/>
          <w:bCs/>
        </w:rPr>
        <w:t>致：</w:t>
      </w:r>
      <w:r>
        <w:rPr>
          <w:rFonts w:hint="eastAsia" w:ascii="宋体"/>
          <w:b/>
          <w:sz w:val="28"/>
          <w:szCs w:val="28"/>
        </w:rPr>
        <w:t>格尔木市政务服务和公共资源交易中心</w:t>
      </w:r>
    </w:p>
    <w:p w14:paraId="30D21FC0">
      <w:pPr>
        <w:ind w:firstLine="480"/>
        <w:rPr>
          <w:rFonts w:ascii="宋体" w:hAnsi="宋体"/>
        </w:rPr>
      </w:pPr>
      <w:r>
        <w:rPr>
          <w:rFonts w:hint="eastAsia" w:ascii="宋体" w:hAnsi="宋体"/>
        </w:rPr>
        <w:t>为了诚实、客观、有序地参与格尔木市政府采购活动，愿就以下内容作出承诺：</w:t>
      </w:r>
    </w:p>
    <w:p w14:paraId="5CFED1AC">
      <w:pPr>
        <w:ind w:firstLine="480"/>
        <w:rPr>
          <w:rFonts w:ascii="宋体" w:hAnsi="宋体"/>
        </w:rPr>
      </w:pPr>
      <w:r>
        <w:rPr>
          <w:rFonts w:hint="eastAsia" w:ascii="宋体" w:hAnsi="宋体"/>
        </w:rPr>
        <w:t>一、自觉遵守各项法律、法规、规章、制度以及社会公德，维护廉洁环境，与同场竞争的供应商平等参加政府采购活动。</w:t>
      </w:r>
    </w:p>
    <w:p w14:paraId="2782C72C">
      <w:pPr>
        <w:ind w:firstLine="480"/>
        <w:rPr>
          <w:rFonts w:ascii="宋体" w:hAnsi="宋体"/>
        </w:rPr>
      </w:pPr>
      <w:r>
        <w:rPr>
          <w:rFonts w:hint="eastAsia" w:ascii="宋体" w:hAnsi="宋体"/>
        </w:rPr>
        <w:t>二、参加格尔木市政务服务和公共资源交易中心组织的政府采购活动时，严格按照招标文件的规定和要求提供所需的相关材料，并对所提供的各类资料的真实性负责，不虚假应标，不虚列业绩。</w:t>
      </w:r>
    </w:p>
    <w:p w14:paraId="02333854">
      <w:pPr>
        <w:ind w:firstLine="480"/>
        <w:rPr>
          <w:rFonts w:ascii="宋体" w:hAnsi="宋体"/>
        </w:rPr>
      </w:pPr>
      <w:r>
        <w:rPr>
          <w:rFonts w:hint="eastAsia" w:ascii="宋体" w:hAnsi="宋体"/>
        </w:rPr>
        <w:t>三、尊重参与政府采购活动各相关方的合法行为，接受政府采购活动依法形成的意见、结果。</w:t>
      </w:r>
    </w:p>
    <w:p w14:paraId="38917FC6">
      <w:pPr>
        <w:ind w:firstLine="480"/>
        <w:rPr>
          <w:rFonts w:ascii="宋体" w:hAnsi="宋体"/>
        </w:rPr>
      </w:pPr>
      <w:r>
        <w:rPr>
          <w:rFonts w:hint="eastAsia" w:ascii="宋体" w:hAnsi="宋体"/>
        </w:rPr>
        <w:t>四、依法参加政府采购活动，不围标、串标，维护市场秩序，不提供“三无”产品、以次充好。</w:t>
      </w:r>
    </w:p>
    <w:p w14:paraId="6E335992">
      <w:pPr>
        <w:ind w:firstLine="480"/>
        <w:rPr>
          <w:rFonts w:ascii="宋体" w:hAnsi="宋体"/>
        </w:rPr>
      </w:pPr>
      <w:r>
        <w:rPr>
          <w:rFonts w:hint="eastAsia" w:ascii="宋体" w:hAnsi="宋体"/>
        </w:rPr>
        <w:t>五、积极推动政府采购活动健康开展，对采购活动有疑问、异议时，按法律规定的程序实名（加盖单位章和法定代表人签名）反映情况，不恶意中伤、无事生非，以和谐、平等的心态参加政府采购活动。</w:t>
      </w:r>
    </w:p>
    <w:p w14:paraId="7389234B">
      <w:pPr>
        <w:ind w:firstLine="480"/>
        <w:rPr>
          <w:rFonts w:ascii="宋体" w:hAnsi="宋体"/>
        </w:rPr>
      </w:pPr>
      <w:r>
        <w:rPr>
          <w:rFonts w:hint="eastAsia" w:ascii="宋体" w:hAnsi="宋体"/>
        </w:rPr>
        <w:t>六、认真履行成交供应商应承担的责任和义务，全面执行采购合同规定的各项内容，保质保量地按时提供采购物品。</w:t>
      </w:r>
    </w:p>
    <w:p w14:paraId="24A068CB">
      <w:pPr>
        <w:ind w:firstLine="480"/>
        <w:rPr>
          <w:rFonts w:ascii="宋体" w:hAnsi="宋体"/>
        </w:rPr>
      </w:pPr>
      <w:r>
        <w:rPr>
          <w:rFonts w:hint="eastAsia" w:ascii="宋体" w:hAnsi="宋体"/>
        </w:rPr>
        <w:t>若本企业（单位）发生有悖于上述承诺的行为，愿意接受《中华人民共和国政府采购法》和《政府采购法实施条例》中对供应商的相关处理。</w:t>
      </w:r>
    </w:p>
    <w:p w14:paraId="614C84D8">
      <w:pPr>
        <w:ind w:firstLine="480"/>
        <w:rPr>
          <w:rFonts w:ascii="宋体" w:hAnsi="宋体"/>
        </w:rPr>
      </w:pPr>
      <w:r>
        <w:rPr>
          <w:rFonts w:hint="eastAsia" w:ascii="宋体" w:hAnsi="宋体"/>
        </w:rPr>
        <w:t>本承诺是采购项目投标响应文件的组成部分。</w:t>
      </w:r>
    </w:p>
    <w:p w14:paraId="3A7E1691">
      <w:pPr>
        <w:spacing w:line="360" w:lineRule="auto"/>
        <w:ind w:firstLine="0" w:firstLineChars="0"/>
        <w:rPr>
          <w:rFonts w:ascii="宋体" w:hAnsi="宋体"/>
          <w:b/>
        </w:rPr>
      </w:pPr>
    </w:p>
    <w:p w14:paraId="72C69876">
      <w:pPr>
        <w:spacing w:line="360" w:lineRule="auto"/>
        <w:ind w:firstLine="3812" w:firstLineChars="1582"/>
        <w:rPr>
          <w:rFonts w:ascii="宋体" w:hAnsi="宋体"/>
          <w:b/>
        </w:rPr>
      </w:pPr>
      <w:r>
        <w:rPr>
          <w:rFonts w:hint="eastAsia" w:ascii="宋体" w:hAnsi="宋体"/>
          <w:b/>
        </w:rPr>
        <w:t>投标单位：</w:t>
      </w:r>
      <w:r>
        <w:rPr>
          <w:rFonts w:hint="eastAsia" w:ascii="仿宋_GB2312" w:eastAsia="仿宋_GB2312" w:cs="宋体"/>
          <w:kern w:val="0"/>
          <w:sz w:val="28"/>
          <w:szCs w:val="28"/>
          <w:u w:val="single"/>
        </w:rPr>
        <w:t xml:space="preserve">       </w:t>
      </w:r>
      <w:r>
        <w:rPr>
          <w:rFonts w:hint="eastAsia" w:ascii="宋体" w:hAnsi="宋体"/>
          <w:b/>
        </w:rPr>
        <w:t>（公章）</w:t>
      </w:r>
    </w:p>
    <w:p w14:paraId="65A79251">
      <w:pPr>
        <w:spacing w:line="360" w:lineRule="auto"/>
        <w:ind w:firstLine="482"/>
        <w:jc w:val="center"/>
        <w:rPr>
          <w:rFonts w:ascii="宋体" w:hAnsi="宋体"/>
          <w:b/>
        </w:rPr>
      </w:pPr>
      <w:r>
        <w:rPr>
          <w:rFonts w:hint="eastAsia" w:ascii="宋体" w:hAnsi="宋体"/>
          <w:b/>
        </w:rPr>
        <w:t xml:space="preserve">     法定代表人或委托代理人：</w:t>
      </w:r>
      <w:r>
        <w:rPr>
          <w:rFonts w:hint="eastAsia" w:ascii="仿宋_GB2312" w:eastAsia="仿宋_GB2312" w:cs="宋体"/>
          <w:kern w:val="0"/>
          <w:sz w:val="28"/>
          <w:szCs w:val="28"/>
          <w:u w:val="single"/>
        </w:rPr>
        <w:t xml:space="preserve">       </w:t>
      </w:r>
      <w:r>
        <w:rPr>
          <w:rFonts w:hint="eastAsia" w:ascii="宋体" w:hAnsi="宋体"/>
          <w:b/>
        </w:rPr>
        <w:t>（签字或盖章）</w:t>
      </w:r>
    </w:p>
    <w:p w14:paraId="568BD824">
      <w:pPr>
        <w:ind w:firstLine="482"/>
        <w:jc w:val="center"/>
        <w:rPr>
          <w:rFonts w:ascii="宋体"/>
          <w:b/>
          <w:sz w:val="28"/>
          <w:szCs w:val="28"/>
        </w:rPr>
      </w:pPr>
      <w:r>
        <w:rPr>
          <w:rFonts w:hint="eastAsia" w:ascii="宋体" w:hAnsi="宋体"/>
          <w:b/>
        </w:rPr>
        <w:t xml:space="preserve">              年   月  日</w:t>
      </w:r>
      <w:bookmarkStart w:id="137" w:name="_Toc496626240"/>
    </w:p>
    <w:p w14:paraId="739923ED">
      <w:pPr>
        <w:widowControl/>
        <w:snapToGrid w:val="0"/>
        <w:spacing w:line="360" w:lineRule="auto"/>
        <w:ind w:firstLine="0" w:firstLineChars="0"/>
        <w:outlineLvl w:val="1"/>
        <w:rPr>
          <w:rFonts w:ascii="宋体"/>
          <w:b/>
          <w:sz w:val="28"/>
          <w:szCs w:val="28"/>
        </w:rPr>
      </w:pPr>
    </w:p>
    <w:p w14:paraId="3A8A39F1">
      <w:pPr>
        <w:pStyle w:val="2"/>
        <w:ind w:firstLine="480"/>
      </w:pPr>
    </w:p>
    <w:p w14:paraId="3D669034">
      <w:pPr>
        <w:ind w:firstLine="480"/>
      </w:pPr>
    </w:p>
    <w:p w14:paraId="1560168F">
      <w:pPr>
        <w:ind w:firstLine="480"/>
      </w:pPr>
    </w:p>
    <w:p w14:paraId="03BCE73B">
      <w:pPr>
        <w:widowControl/>
        <w:snapToGrid w:val="0"/>
        <w:spacing w:line="360" w:lineRule="auto"/>
        <w:ind w:firstLine="0" w:firstLineChars="0"/>
        <w:outlineLvl w:val="1"/>
        <w:rPr>
          <w:rFonts w:ascii="宋体"/>
          <w:b/>
          <w:sz w:val="28"/>
          <w:szCs w:val="28"/>
        </w:rPr>
      </w:pPr>
      <w:r>
        <w:rPr>
          <w:rFonts w:hint="eastAsia" w:ascii="宋体"/>
          <w:b/>
          <w:sz w:val="28"/>
          <w:szCs w:val="28"/>
        </w:rPr>
        <w:t>附件6：供应商资格证明文件</w:t>
      </w:r>
      <w:bookmarkEnd w:id="137"/>
    </w:p>
    <w:p w14:paraId="56AF2D56">
      <w:pPr>
        <w:widowControl/>
        <w:snapToGrid w:val="0"/>
        <w:spacing w:line="360" w:lineRule="auto"/>
        <w:ind w:firstLine="0" w:firstLineChars="0"/>
        <w:outlineLvl w:val="1"/>
        <w:rPr>
          <w:rFonts w:ascii="宋体"/>
          <w:b/>
          <w:sz w:val="28"/>
          <w:szCs w:val="28"/>
        </w:rPr>
      </w:pPr>
    </w:p>
    <w:p w14:paraId="6064B108">
      <w:pPr>
        <w:ind w:firstLine="3090" w:firstLineChars="855"/>
        <w:rPr>
          <w:rFonts w:ascii="宋体" w:hAnsi="宋体"/>
          <w:b/>
          <w:sz w:val="36"/>
          <w:szCs w:val="36"/>
        </w:rPr>
      </w:pPr>
      <w:bookmarkStart w:id="138" w:name="_Toc451333907"/>
      <w:bookmarkStart w:id="139" w:name="_Toc451264359"/>
      <w:bookmarkStart w:id="140" w:name="_Toc491781021"/>
      <w:bookmarkStart w:id="141" w:name="_Toc455574903"/>
      <w:bookmarkStart w:id="142" w:name="_Toc490122951"/>
      <w:bookmarkStart w:id="143" w:name="_Toc441229743"/>
      <w:bookmarkStart w:id="144" w:name="_Toc482176311"/>
      <w:bookmarkStart w:id="145" w:name="_Toc492284572"/>
      <w:bookmarkStart w:id="146" w:name="_Toc469410485"/>
      <w:bookmarkStart w:id="147" w:name="_Toc444158184"/>
      <w:bookmarkStart w:id="148" w:name="_Toc475526729"/>
      <w:bookmarkStart w:id="149" w:name="_Toc465259557"/>
      <w:bookmarkStart w:id="150" w:name="_Toc450574560"/>
      <w:r>
        <w:rPr>
          <w:rFonts w:hint="eastAsia" w:ascii="宋体" w:hAnsi="宋体"/>
          <w:b/>
          <w:sz w:val="36"/>
          <w:szCs w:val="36"/>
        </w:rPr>
        <w:t>供应商资格证明文件</w:t>
      </w:r>
    </w:p>
    <w:p w14:paraId="108FA257">
      <w:pPr>
        <w:ind w:firstLine="3090" w:firstLineChars="855"/>
        <w:rPr>
          <w:rFonts w:ascii="宋体" w:hAnsi="宋体"/>
          <w:b/>
          <w:sz w:val="36"/>
          <w:szCs w:val="36"/>
        </w:rPr>
      </w:pPr>
    </w:p>
    <w:bookmarkEnd w:id="138"/>
    <w:bookmarkEnd w:id="139"/>
    <w:bookmarkEnd w:id="140"/>
    <w:bookmarkEnd w:id="141"/>
    <w:bookmarkEnd w:id="142"/>
    <w:bookmarkEnd w:id="143"/>
    <w:bookmarkEnd w:id="144"/>
    <w:bookmarkEnd w:id="145"/>
    <w:bookmarkEnd w:id="146"/>
    <w:bookmarkEnd w:id="147"/>
    <w:bookmarkEnd w:id="148"/>
    <w:bookmarkEnd w:id="149"/>
    <w:bookmarkEnd w:id="150"/>
    <w:p w14:paraId="2023E685">
      <w:pPr>
        <w:ind w:firstLine="480"/>
        <w:rPr>
          <w:rFonts w:ascii="宋体" w:hAnsi="宋体"/>
        </w:rPr>
      </w:pPr>
      <w:r>
        <w:rPr>
          <w:rFonts w:hint="eastAsia" w:ascii="宋体" w:hAnsi="宋体"/>
        </w:rPr>
        <w:t>资格证明材料包括：提供有效的营业执照、税务登记证、机构代码证或三证（五证）合一统一社会代码证及其他资格证明文件（扫描或复印件）。</w:t>
      </w:r>
    </w:p>
    <w:p w14:paraId="2BA5A9E1">
      <w:pPr>
        <w:ind w:firstLine="480"/>
        <w:rPr>
          <w:rFonts w:ascii="宋体" w:hAnsi="宋体"/>
        </w:rPr>
      </w:pPr>
      <w:r>
        <w:rPr>
          <w:rFonts w:hint="eastAsia" w:ascii="宋体" w:hAnsi="宋体"/>
        </w:rPr>
        <w:t>1、企业法人需提交“统一社会信用代码的营业执照”，未换证的提交“营业执照、组织机构代码证、税务登记证、”；事业法人需提交 “统一社会信用代码的事业单位法人证书”，未换证的提交“事业单位法人证书或组织机构代码证”；其他组织需提交“统一社会信用代码的社会团体法人登记证书”或“统一社会信用代码的民办非企业单位登记证书”或“统一社会信用代码的基金会法人登记证书”，未换证的提交 “社会团体法人登记证书”或“民办非企业单位登记证书”或“基金会法人登记证书”和“组织机构代码证”；个体工商户需提交“统一社会信用代码的营业执照”或“营业执照、税务登记证”；自然人需提交身份证明。</w:t>
      </w:r>
    </w:p>
    <w:p w14:paraId="5A67625D">
      <w:pPr>
        <w:ind w:firstLine="480"/>
        <w:rPr>
          <w:rFonts w:ascii="宋体" w:hAnsi="宋体"/>
        </w:rPr>
      </w:pPr>
      <w:r>
        <w:rPr>
          <w:rFonts w:hint="eastAsia" w:ascii="宋体" w:hAnsi="宋体"/>
        </w:rPr>
        <w:t>2、根据采购项目内容，提供投标人的相关资质证书、许可证等。</w:t>
      </w:r>
    </w:p>
    <w:p w14:paraId="4BC89CD0">
      <w:pPr>
        <w:widowControl/>
        <w:snapToGrid w:val="0"/>
        <w:spacing w:line="360" w:lineRule="auto"/>
        <w:ind w:firstLine="0" w:firstLineChars="0"/>
        <w:outlineLvl w:val="1"/>
        <w:rPr>
          <w:rFonts w:ascii="宋体"/>
          <w:b/>
          <w:sz w:val="28"/>
          <w:szCs w:val="28"/>
        </w:rPr>
      </w:pPr>
    </w:p>
    <w:p w14:paraId="35571962">
      <w:pPr>
        <w:widowControl/>
        <w:snapToGrid w:val="0"/>
        <w:spacing w:line="360" w:lineRule="auto"/>
        <w:ind w:firstLine="0" w:firstLineChars="0"/>
        <w:outlineLvl w:val="1"/>
        <w:rPr>
          <w:rFonts w:ascii="宋体"/>
          <w:b/>
          <w:sz w:val="28"/>
          <w:szCs w:val="28"/>
        </w:rPr>
      </w:pPr>
    </w:p>
    <w:p w14:paraId="210FD4D1">
      <w:pPr>
        <w:widowControl/>
        <w:snapToGrid w:val="0"/>
        <w:spacing w:line="360" w:lineRule="auto"/>
        <w:ind w:firstLine="0" w:firstLineChars="0"/>
        <w:outlineLvl w:val="1"/>
        <w:rPr>
          <w:rFonts w:ascii="宋体"/>
          <w:b/>
          <w:sz w:val="28"/>
          <w:szCs w:val="28"/>
        </w:rPr>
      </w:pPr>
    </w:p>
    <w:p w14:paraId="58D82A25">
      <w:pPr>
        <w:widowControl/>
        <w:snapToGrid w:val="0"/>
        <w:spacing w:line="360" w:lineRule="auto"/>
        <w:ind w:firstLine="0" w:firstLineChars="0"/>
        <w:outlineLvl w:val="1"/>
        <w:rPr>
          <w:rFonts w:ascii="宋体"/>
          <w:b/>
          <w:sz w:val="28"/>
          <w:szCs w:val="28"/>
        </w:rPr>
      </w:pPr>
    </w:p>
    <w:p w14:paraId="4A4D1D5B">
      <w:pPr>
        <w:widowControl/>
        <w:snapToGrid w:val="0"/>
        <w:spacing w:line="360" w:lineRule="auto"/>
        <w:ind w:firstLine="0" w:firstLineChars="0"/>
        <w:outlineLvl w:val="1"/>
        <w:rPr>
          <w:rFonts w:ascii="宋体"/>
          <w:b/>
          <w:sz w:val="28"/>
          <w:szCs w:val="28"/>
        </w:rPr>
      </w:pPr>
    </w:p>
    <w:p w14:paraId="5A272C4B">
      <w:pPr>
        <w:widowControl/>
        <w:snapToGrid w:val="0"/>
        <w:spacing w:line="360" w:lineRule="auto"/>
        <w:ind w:firstLine="0" w:firstLineChars="0"/>
        <w:outlineLvl w:val="1"/>
        <w:rPr>
          <w:rFonts w:ascii="宋体"/>
          <w:b/>
          <w:sz w:val="28"/>
          <w:szCs w:val="28"/>
        </w:rPr>
      </w:pPr>
    </w:p>
    <w:p w14:paraId="413681E4">
      <w:pPr>
        <w:widowControl/>
        <w:snapToGrid w:val="0"/>
        <w:spacing w:line="360" w:lineRule="auto"/>
        <w:ind w:firstLine="0" w:firstLineChars="0"/>
        <w:outlineLvl w:val="1"/>
        <w:rPr>
          <w:rFonts w:ascii="宋体"/>
          <w:b/>
          <w:sz w:val="28"/>
          <w:szCs w:val="28"/>
        </w:rPr>
      </w:pPr>
    </w:p>
    <w:p w14:paraId="3045B655">
      <w:pPr>
        <w:widowControl/>
        <w:snapToGrid w:val="0"/>
        <w:spacing w:line="360" w:lineRule="auto"/>
        <w:ind w:firstLine="0" w:firstLineChars="0"/>
        <w:outlineLvl w:val="1"/>
        <w:rPr>
          <w:rFonts w:ascii="宋体"/>
          <w:b/>
          <w:sz w:val="28"/>
          <w:szCs w:val="28"/>
        </w:rPr>
      </w:pPr>
    </w:p>
    <w:p w14:paraId="3AB92450">
      <w:pPr>
        <w:widowControl/>
        <w:snapToGrid w:val="0"/>
        <w:spacing w:line="360" w:lineRule="auto"/>
        <w:ind w:firstLine="0" w:firstLineChars="0"/>
        <w:outlineLvl w:val="1"/>
        <w:rPr>
          <w:rFonts w:ascii="宋体"/>
          <w:b/>
          <w:sz w:val="28"/>
          <w:szCs w:val="28"/>
        </w:rPr>
      </w:pPr>
    </w:p>
    <w:p w14:paraId="785451B2">
      <w:pPr>
        <w:widowControl/>
        <w:snapToGrid w:val="0"/>
        <w:spacing w:line="360" w:lineRule="auto"/>
        <w:ind w:firstLine="0" w:firstLineChars="0"/>
        <w:outlineLvl w:val="1"/>
        <w:rPr>
          <w:rFonts w:ascii="宋体"/>
          <w:b/>
          <w:sz w:val="28"/>
          <w:szCs w:val="28"/>
        </w:rPr>
      </w:pPr>
    </w:p>
    <w:p w14:paraId="71F2BEFA">
      <w:pPr>
        <w:widowControl/>
        <w:snapToGrid w:val="0"/>
        <w:spacing w:line="360" w:lineRule="auto"/>
        <w:ind w:firstLine="0" w:firstLineChars="0"/>
        <w:outlineLvl w:val="1"/>
        <w:rPr>
          <w:rFonts w:ascii="宋体"/>
          <w:b/>
          <w:sz w:val="28"/>
          <w:szCs w:val="28"/>
        </w:rPr>
      </w:pPr>
    </w:p>
    <w:p w14:paraId="0EE2343D">
      <w:pPr>
        <w:pStyle w:val="2"/>
        <w:ind w:firstLine="480"/>
      </w:pPr>
    </w:p>
    <w:p w14:paraId="161CCC5C">
      <w:pPr>
        <w:widowControl/>
        <w:snapToGrid w:val="0"/>
        <w:spacing w:line="360" w:lineRule="auto"/>
        <w:ind w:firstLine="0" w:firstLineChars="0"/>
        <w:outlineLvl w:val="1"/>
        <w:rPr>
          <w:rFonts w:ascii="宋体"/>
          <w:b/>
          <w:sz w:val="28"/>
          <w:szCs w:val="28"/>
        </w:rPr>
      </w:pPr>
      <w:bookmarkStart w:id="151" w:name="_Toc496626241"/>
    </w:p>
    <w:p w14:paraId="0DA0EEE4">
      <w:pPr>
        <w:widowControl/>
        <w:snapToGrid w:val="0"/>
        <w:spacing w:line="360" w:lineRule="auto"/>
        <w:ind w:firstLine="0" w:firstLineChars="0"/>
        <w:outlineLvl w:val="1"/>
        <w:rPr>
          <w:rFonts w:ascii="宋体"/>
          <w:b/>
          <w:sz w:val="28"/>
          <w:szCs w:val="28"/>
        </w:rPr>
      </w:pPr>
      <w:r>
        <w:rPr>
          <w:rFonts w:hint="eastAsia" w:ascii="宋体"/>
          <w:b/>
          <w:sz w:val="28"/>
          <w:szCs w:val="28"/>
        </w:rPr>
        <w:t>附件7：财务状况、缴纳税收和社会保障资金证明</w:t>
      </w:r>
      <w:bookmarkEnd w:id="151"/>
    </w:p>
    <w:p w14:paraId="63B55D24">
      <w:pPr>
        <w:autoSpaceDE w:val="0"/>
        <w:autoSpaceDN w:val="0"/>
        <w:adjustRightInd w:val="0"/>
        <w:ind w:firstLine="904" w:firstLineChars="250"/>
        <w:jc w:val="center"/>
        <w:rPr>
          <w:rFonts w:ascii="宋体" w:hAnsi="宋体"/>
          <w:b/>
          <w:sz w:val="36"/>
          <w:szCs w:val="36"/>
        </w:rPr>
      </w:pPr>
    </w:p>
    <w:p w14:paraId="696F7AE7">
      <w:pPr>
        <w:autoSpaceDE w:val="0"/>
        <w:autoSpaceDN w:val="0"/>
        <w:adjustRightInd w:val="0"/>
        <w:ind w:firstLine="904" w:firstLineChars="250"/>
        <w:rPr>
          <w:rFonts w:ascii="宋体" w:hAnsi="宋体"/>
          <w:b/>
          <w:sz w:val="36"/>
          <w:szCs w:val="36"/>
        </w:rPr>
      </w:pPr>
      <w:r>
        <w:rPr>
          <w:rFonts w:hint="eastAsia" w:ascii="宋体" w:hAnsi="宋体"/>
          <w:b/>
          <w:sz w:val="36"/>
          <w:szCs w:val="36"/>
        </w:rPr>
        <w:t>财务状况、缴纳税收和社会保障资金证明</w:t>
      </w:r>
    </w:p>
    <w:p w14:paraId="56C10D9A">
      <w:pPr>
        <w:autoSpaceDE w:val="0"/>
        <w:autoSpaceDN w:val="0"/>
        <w:adjustRightInd w:val="0"/>
        <w:ind w:firstLine="904" w:firstLineChars="250"/>
        <w:rPr>
          <w:rFonts w:ascii="宋体" w:hAnsi="宋体"/>
          <w:b/>
          <w:sz w:val="36"/>
          <w:szCs w:val="36"/>
        </w:rPr>
      </w:pPr>
    </w:p>
    <w:p w14:paraId="1DF495B6">
      <w:pPr>
        <w:autoSpaceDE w:val="0"/>
        <w:autoSpaceDN w:val="0"/>
        <w:adjustRightInd w:val="0"/>
        <w:ind w:firstLine="600" w:firstLineChars="250"/>
        <w:jc w:val="left"/>
        <w:rPr>
          <w:rFonts w:ascii="宋体" w:hAnsi="宋体"/>
        </w:rPr>
      </w:pPr>
      <w:r>
        <w:rPr>
          <w:rFonts w:hint="eastAsia" w:ascii="宋体" w:hAnsi="宋体"/>
        </w:rPr>
        <w:t>按照《政府采购法》第22条规定提供以下相关材料：</w:t>
      </w:r>
    </w:p>
    <w:p w14:paraId="7EA4D582">
      <w:pPr>
        <w:autoSpaceDE w:val="0"/>
        <w:autoSpaceDN w:val="0"/>
        <w:adjustRightInd w:val="0"/>
        <w:ind w:firstLine="600" w:firstLineChars="250"/>
        <w:jc w:val="left"/>
        <w:rPr>
          <w:rFonts w:ascii="宋体" w:hAnsi="宋体"/>
        </w:rPr>
      </w:pPr>
      <w:r>
        <w:rPr>
          <w:rFonts w:hint="eastAsia" w:ascii="宋体" w:hAnsi="宋体"/>
        </w:rPr>
        <w:t>1、供应商是法人的，提供2023年度经审计的财务状况报告，包括资产负债表、利润表、现金流量表及其附注，</w:t>
      </w:r>
      <w:r>
        <w:rPr>
          <w:rFonts w:hint="eastAsia" w:ascii="宋体" w:hAnsi="宋体"/>
          <w:b/>
          <w:bCs/>
        </w:rPr>
        <w:t>或</w:t>
      </w:r>
      <w:r>
        <w:rPr>
          <w:rFonts w:hint="eastAsia" w:ascii="宋体" w:hAnsi="宋体"/>
        </w:rPr>
        <w:t>提供开标前三个月内由基本开户银行出具的资信证明（同时提供基本存款账户开户许可证）；供应商是其他组织和自然人，没有经审计的财务报告，可以提供基本开户银行出具的资信证明（同时提供基本存款账户开户许可证）。</w:t>
      </w:r>
    </w:p>
    <w:p w14:paraId="1D975573">
      <w:pPr>
        <w:tabs>
          <w:tab w:val="left" w:pos="168"/>
        </w:tabs>
        <w:adjustRightInd w:val="0"/>
        <w:ind w:firstLine="480"/>
        <w:textAlignment w:val="baseline"/>
        <w:rPr>
          <w:rFonts w:ascii="宋体" w:hAnsi="宋体"/>
          <w:b w:val="0"/>
          <w:bCs w:val="0"/>
        </w:rPr>
      </w:pPr>
      <w:r>
        <w:rPr>
          <w:rFonts w:hint="eastAsia" w:ascii="宋体" w:hAnsi="宋体"/>
        </w:rPr>
        <w:t>2、近半年内任意三个月依法缴纳税收和社会保障资金记录的证明材料</w:t>
      </w:r>
      <w:r>
        <w:rPr>
          <w:rFonts w:hint="eastAsia" w:ascii="宋体" w:hAnsi="宋体"/>
          <w:b w:val="0"/>
          <w:bCs w:val="0"/>
        </w:rPr>
        <w:t>。依法免税或不需要缴纳社会保障资金的供应商，应提供相应文件证明其依法免税或不需要缴纳社会保障资金。</w:t>
      </w:r>
    </w:p>
    <w:p w14:paraId="6E52B482">
      <w:pPr>
        <w:widowControl/>
        <w:snapToGrid w:val="0"/>
        <w:spacing w:line="360" w:lineRule="auto"/>
        <w:ind w:firstLine="0" w:firstLineChars="0"/>
        <w:outlineLvl w:val="1"/>
        <w:rPr>
          <w:rFonts w:ascii="宋体" w:hAnsi="宋体"/>
        </w:rPr>
      </w:pPr>
    </w:p>
    <w:p w14:paraId="43ABB372">
      <w:pPr>
        <w:widowControl/>
        <w:snapToGrid w:val="0"/>
        <w:spacing w:line="360" w:lineRule="auto"/>
        <w:ind w:firstLine="0" w:firstLineChars="0"/>
        <w:outlineLvl w:val="1"/>
        <w:rPr>
          <w:rFonts w:ascii="宋体" w:hAnsi="宋体"/>
        </w:rPr>
      </w:pPr>
    </w:p>
    <w:p w14:paraId="7138FC55">
      <w:pPr>
        <w:tabs>
          <w:tab w:val="left" w:pos="168"/>
        </w:tabs>
        <w:adjustRightInd w:val="0"/>
        <w:ind w:firstLine="480"/>
        <w:textAlignment w:val="baseline"/>
        <w:rPr>
          <w:rFonts w:ascii="宋体" w:hAnsi="宋体"/>
        </w:rPr>
      </w:pPr>
    </w:p>
    <w:p w14:paraId="5009C57D">
      <w:pPr>
        <w:tabs>
          <w:tab w:val="left" w:pos="168"/>
        </w:tabs>
        <w:adjustRightInd w:val="0"/>
        <w:ind w:firstLine="480"/>
        <w:textAlignment w:val="baseline"/>
        <w:rPr>
          <w:rFonts w:ascii="宋体" w:hAnsi="宋体"/>
        </w:rPr>
      </w:pPr>
    </w:p>
    <w:p w14:paraId="1799FA1D">
      <w:pPr>
        <w:widowControl/>
        <w:snapToGrid w:val="0"/>
        <w:spacing w:line="360" w:lineRule="auto"/>
        <w:ind w:firstLine="0" w:firstLineChars="0"/>
        <w:outlineLvl w:val="1"/>
        <w:rPr>
          <w:rFonts w:ascii="宋体" w:hAnsi="宋体"/>
          <w:b/>
        </w:rPr>
      </w:pPr>
    </w:p>
    <w:p w14:paraId="6409EB06">
      <w:pPr>
        <w:ind w:firstLine="0" w:firstLineChars="0"/>
        <w:rPr>
          <w:rFonts w:ascii="宋体" w:hAnsi="宋体"/>
          <w:b/>
          <w:bCs/>
          <w:sz w:val="28"/>
          <w:szCs w:val="28"/>
        </w:rPr>
      </w:pPr>
    </w:p>
    <w:p w14:paraId="044219CD">
      <w:pPr>
        <w:ind w:firstLine="0" w:firstLineChars="0"/>
        <w:rPr>
          <w:rFonts w:ascii="宋体" w:hAnsi="宋体"/>
          <w:b/>
          <w:bCs/>
          <w:sz w:val="28"/>
          <w:szCs w:val="28"/>
        </w:rPr>
      </w:pPr>
    </w:p>
    <w:p w14:paraId="15E81673">
      <w:pPr>
        <w:ind w:firstLine="0" w:firstLineChars="0"/>
        <w:rPr>
          <w:rFonts w:ascii="宋体" w:hAnsi="宋体"/>
          <w:b/>
          <w:bCs/>
          <w:sz w:val="28"/>
          <w:szCs w:val="28"/>
        </w:rPr>
      </w:pPr>
    </w:p>
    <w:p w14:paraId="7955951E">
      <w:pPr>
        <w:ind w:firstLine="0" w:firstLineChars="0"/>
        <w:rPr>
          <w:rFonts w:ascii="宋体" w:hAnsi="宋体"/>
          <w:b/>
          <w:bCs/>
          <w:sz w:val="28"/>
          <w:szCs w:val="28"/>
        </w:rPr>
      </w:pPr>
    </w:p>
    <w:p w14:paraId="54DEA1F0">
      <w:pPr>
        <w:ind w:firstLine="0" w:firstLineChars="0"/>
        <w:rPr>
          <w:rFonts w:ascii="宋体" w:hAnsi="宋体"/>
          <w:b/>
          <w:bCs/>
          <w:sz w:val="28"/>
          <w:szCs w:val="28"/>
        </w:rPr>
      </w:pPr>
    </w:p>
    <w:p w14:paraId="5F73763E">
      <w:pPr>
        <w:ind w:firstLine="0" w:firstLineChars="0"/>
        <w:rPr>
          <w:rFonts w:ascii="宋体" w:hAnsi="宋体"/>
          <w:b/>
          <w:bCs/>
          <w:sz w:val="28"/>
          <w:szCs w:val="28"/>
        </w:rPr>
      </w:pPr>
    </w:p>
    <w:p w14:paraId="04FF5F47">
      <w:pPr>
        <w:ind w:firstLine="0" w:firstLineChars="0"/>
        <w:rPr>
          <w:rFonts w:ascii="宋体" w:hAnsi="宋体"/>
          <w:b/>
          <w:bCs/>
          <w:sz w:val="28"/>
          <w:szCs w:val="28"/>
        </w:rPr>
      </w:pPr>
    </w:p>
    <w:p w14:paraId="6D3845EB">
      <w:pPr>
        <w:ind w:firstLine="0" w:firstLineChars="0"/>
        <w:rPr>
          <w:rFonts w:ascii="宋体" w:hAnsi="宋体"/>
          <w:b/>
          <w:bCs/>
          <w:sz w:val="28"/>
          <w:szCs w:val="28"/>
        </w:rPr>
      </w:pPr>
    </w:p>
    <w:p w14:paraId="5028A0AF">
      <w:pPr>
        <w:ind w:firstLine="0" w:firstLineChars="0"/>
        <w:rPr>
          <w:rFonts w:ascii="宋体" w:hAnsi="宋体"/>
          <w:b/>
          <w:bCs/>
          <w:sz w:val="28"/>
          <w:szCs w:val="28"/>
        </w:rPr>
      </w:pPr>
    </w:p>
    <w:p w14:paraId="144780BF">
      <w:pPr>
        <w:ind w:firstLine="0" w:firstLineChars="0"/>
        <w:rPr>
          <w:rFonts w:ascii="宋体" w:hAnsi="宋体"/>
          <w:b/>
          <w:bCs/>
          <w:sz w:val="28"/>
          <w:szCs w:val="28"/>
        </w:rPr>
      </w:pPr>
    </w:p>
    <w:p w14:paraId="5F701567">
      <w:pPr>
        <w:pStyle w:val="2"/>
        <w:ind w:firstLine="480"/>
      </w:pPr>
    </w:p>
    <w:p w14:paraId="542CA0BD">
      <w:pPr>
        <w:ind w:firstLine="0" w:firstLineChars="0"/>
        <w:rPr>
          <w:rFonts w:ascii="宋体" w:hAnsi="宋体"/>
          <w:b/>
          <w:bCs/>
          <w:sz w:val="28"/>
          <w:szCs w:val="28"/>
        </w:rPr>
      </w:pPr>
    </w:p>
    <w:p w14:paraId="2E70F6D7">
      <w:pPr>
        <w:ind w:firstLine="0" w:firstLineChars="0"/>
        <w:rPr>
          <w:rFonts w:ascii="宋体" w:hAnsi="宋体"/>
          <w:b/>
          <w:bCs/>
          <w:sz w:val="28"/>
          <w:szCs w:val="28"/>
        </w:rPr>
      </w:pPr>
    </w:p>
    <w:p w14:paraId="11B24C47">
      <w:pPr>
        <w:widowControl/>
        <w:snapToGrid w:val="0"/>
        <w:spacing w:line="360" w:lineRule="auto"/>
        <w:ind w:firstLine="0" w:firstLineChars="0"/>
        <w:outlineLvl w:val="1"/>
        <w:rPr>
          <w:rFonts w:ascii="宋体"/>
          <w:b/>
          <w:sz w:val="28"/>
          <w:szCs w:val="28"/>
        </w:rPr>
      </w:pPr>
      <w:bookmarkStart w:id="152" w:name="_Toc496626242"/>
      <w:bookmarkStart w:id="153" w:name="_Toc29145"/>
    </w:p>
    <w:p w14:paraId="382B2928">
      <w:pPr>
        <w:widowControl/>
        <w:snapToGrid w:val="0"/>
        <w:spacing w:line="360" w:lineRule="auto"/>
        <w:ind w:firstLine="0" w:firstLineChars="0"/>
        <w:outlineLvl w:val="1"/>
        <w:rPr>
          <w:rFonts w:ascii="宋体"/>
          <w:b/>
          <w:sz w:val="28"/>
          <w:szCs w:val="28"/>
        </w:rPr>
      </w:pPr>
      <w:r>
        <w:rPr>
          <w:rFonts w:hint="eastAsia" w:ascii="宋体"/>
          <w:b/>
          <w:sz w:val="28"/>
          <w:szCs w:val="28"/>
        </w:rPr>
        <w:t>附件8：无重大违法记录声明</w:t>
      </w:r>
      <w:bookmarkEnd w:id="152"/>
    </w:p>
    <w:p w14:paraId="3C2D5FBD">
      <w:pPr>
        <w:ind w:firstLine="2909" w:firstLineChars="805"/>
        <w:rPr>
          <w:rFonts w:ascii="宋体" w:hAnsi="宋体"/>
          <w:b/>
          <w:sz w:val="36"/>
          <w:szCs w:val="36"/>
        </w:rPr>
      </w:pPr>
    </w:p>
    <w:p w14:paraId="29786CA2">
      <w:pPr>
        <w:ind w:firstLine="2909" w:firstLineChars="805"/>
        <w:rPr>
          <w:rFonts w:ascii="宋体" w:hAnsi="宋体"/>
          <w:b/>
          <w:sz w:val="36"/>
          <w:szCs w:val="36"/>
        </w:rPr>
      </w:pPr>
      <w:r>
        <w:rPr>
          <w:rFonts w:hint="eastAsia" w:ascii="宋体" w:hAnsi="宋体"/>
          <w:b/>
          <w:sz w:val="36"/>
          <w:szCs w:val="36"/>
        </w:rPr>
        <w:t>无重大违法记录声明</w:t>
      </w:r>
    </w:p>
    <w:p w14:paraId="56C72104">
      <w:pPr>
        <w:tabs>
          <w:tab w:val="left" w:pos="168"/>
        </w:tabs>
        <w:adjustRightInd w:val="0"/>
        <w:ind w:firstLine="2530" w:firstLineChars="700"/>
        <w:textAlignment w:val="baseline"/>
        <w:rPr>
          <w:rFonts w:ascii="宋体"/>
          <w:b/>
          <w:sz w:val="36"/>
          <w:szCs w:val="36"/>
        </w:rPr>
      </w:pPr>
    </w:p>
    <w:p w14:paraId="6087E777">
      <w:pPr>
        <w:tabs>
          <w:tab w:val="left" w:pos="168"/>
        </w:tabs>
        <w:adjustRightInd w:val="0"/>
        <w:ind w:firstLine="480"/>
        <w:textAlignment w:val="baseline"/>
        <w:rPr>
          <w:rFonts w:ascii="宋体" w:hAnsi="宋体"/>
        </w:rPr>
      </w:pPr>
      <w:r>
        <w:rPr>
          <w:rFonts w:hint="eastAsia" w:ascii="宋体" w:hAnsi="宋体"/>
        </w:rPr>
        <w:t>提供参加政府采购活动前3年内在经营活动中没有重大违法记录的书面声明，并</w:t>
      </w:r>
      <w:r>
        <w:rPr>
          <w:rFonts w:hint="eastAsia" w:ascii="宋体" w:hAnsi="宋体" w:cs="宋体"/>
          <w:kern w:val="0"/>
        </w:rPr>
        <w:t>附“信用中国”、“中国政府采购”网站的查询截图，时间为投标截止时间前20天内</w:t>
      </w:r>
      <w:r>
        <w:rPr>
          <w:rFonts w:hint="eastAsia" w:ascii="宋体" w:hAnsi="宋体"/>
        </w:rPr>
        <w:t>。（格式可自定）</w:t>
      </w:r>
    </w:p>
    <w:p w14:paraId="61C8A3AE">
      <w:pPr>
        <w:tabs>
          <w:tab w:val="left" w:pos="168"/>
        </w:tabs>
        <w:adjustRightInd w:val="0"/>
        <w:ind w:firstLine="0" w:firstLineChars="0"/>
        <w:textAlignment w:val="baseline"/>
        <w:rPr>
          <w:rFonts w:ascii="宋体" w:hAnsi="宋体"/>
          <w:b/>
          <w:bCs/>
        </w:rPr>
      </w:pPr>
    </w:p>
    <w:p w14:paraId="45375C9C">
      <w:pPr>
        <w:tabs>
          <w:tab w:val="left" w:pos="168"/>
        </w:tabs>
        <w:adjustRightInd w:val="0"/>
        <w:ind w:firstLine="0" w:firstLineChars="0"/>
        <w:textAlignment w:val="baseline"/>
        <w:rPr>
          <w:rFonts w:ascii="宋体" w:hAnsi="宋体"/>
          <w:b/>
          <w:bCs/>
        </w:rPr>
      </w:pPr>
    </w:p>
    <w:p w14:paraId="65155331">
      <w:pPr>
        <w:tabs>
          <w:tab w:val="left" w:pos="168"/>
        </w:tabs>
        <w:adjustRightInd w:val="0"/>
        <w:ind w:firstLine="0" w:firstLineChars="0"/>
        <w:textAlignment w:val="baseline"/>
        <w:rPr>
          <w:rFonts w:ascii="宋体" w:hAnsi="宋体"/>
          <w:b/>
          <w:bCs/>
        </w:rPr>
      </w:pPr>
    </w:p>
    <w:p w14:paraId="215957F7">
      <w:pPr>
        <w:tabs>
          <w:tab w:val="left" w:pos="168"/>
        </w:tabs>
        <w:adjustRightInd w:val="0"/>
        <w:ind w:firstLine="0" w:firstLineChars="0"/>
        <w:textAlignment w:val="baseline"/>
        <w:rPr>
          <w:rFonts w:ascii="宋体" w:hAnsi="宋体"/>
          <w:b/>
          <w:bCs/>
        </w:rPr>
      </w:pPr>
    </w:p>
    <w:p w14:paraId="6720D1B3">
      <w:pPr>
        <w:tabs>
          <w:tab w:val="left" w:pos="168"/>
        </w:tabs>
        <w:adjustRightInd w:val="0"/>
        <w:ind w:firstLine="0" w:firstLineChars="0"/>
        <w:textAlignment w:val="baseline"/>
        <w:rPr>
          <w:rFonts w:ascii="宋体" w:hAnsi="宋体"/>
          <w:b/>
          <w:bCs/>
        </w:rPr>
      </w:pPr>
    </w:p>
    <w:p w14:paraId="5B248E0F">
      <w:pPr>
        <w:tabs>
          <w:tab w:val="left" w:pos="168"/>
        </w:tabs>
        <w:adjustRightInd w:val="0"/>
        <w:ind w:firstLine="0" w:firstLineChars="0"/>
        <w:textAlignment w:val="baseline"/>
        <w:rPr>
          <w:rFonts w:ascii="宋体" w:hAnsi="宋体"/>
          <w:b/>
          <w:bCs/>
        </w:rPr>
      </w:pPr>
    </w:p>
    <w:p w14:paraId="1BA805BE">
      <w:pPr>
        <w:tabs>
          <w:tab w:val="left" w:pos="168"/>
        </w:tabs>
        <w:adjustRightInd w:val="0"/>
        <w:ind w:firstLine="0" w:firstLineChars="0"/>
        <w:textAlignment w:val="baseline"/>
        <w:rPr>
          <w:rFonts w:ascii="宋体" w:hAnsi="宋体"/>
          <w:b/>
          <w:bCs/>
        </w:rPr>
      </w:pPr>
    </w:p>
    <w:p w14:paraId="184AA1E6">
      <w:pPr>
        <w:tabs>
          <w:tab w:val="left" w:pos="168"/>
        </w:tabs>
        <w:adjustRightInd w:val="0"/>
        <w:ind w:firstLine="0" w:firstLineChars="0"/>
        <w:textAlignment w:val="baseline"/>
        <w:rPr>
          <w:rFonts w:ascii="宋体" w:hAnsi="宋体"/>
          <w:b/>
          <w:bCs/>
        </w:rPr>
      </w:pPr>
    </w:p>
    <w:p w14:paraId="16120D78">
      <w:pPr>
        <w:tabs>
          <w:tab w:val="left" w:pos="168"/>
        </w:tabs>
        <w:adjustRightInd w:val="0"/>
        <w:ind w:firstLine="0" w:firstLineChars="0"/>
        <w:textAlignment w:val="baseline"/>
        <w:rPr>
          <w:rFonts w:ascii="宋体" w:hAnsi="宋体"/>
          <w:b/>
          <w:bCs/>
        </w:rPr>
      </w:pPr>
    </w:p>
    <w:p w14:paraId="3DA0E0AA">
      <w:pPr>
        <w:tabs>
          <w:tab w:val="left" w:pos="168"/>
        </w:tabs>
        <w:adjustRightInd w:val="0"/>
        <w:ind w:firstLine="0" w:firstLineChars="0"/>
        <w:textAlignment w:val="baseline"/>
        <w:rPr>
          <w:rFonts w:ascii="宋体" w:hAnsi="宋体"/>
          <w:b/>
          <w:bCs/>
        </w:rPr>
      </w:pPr>
    </w:p>
    <w:p w14:paraId="4CB60310">
      <w:pPr>
        <w:tabs>
          <w:tab w:val="left" w:pos="168"/>
        </w:tabs>
        <w:adjustRightInd w:val="0"/>
        <w:ind w:firstLine="0" w:firstLineChars="0"/>
        <w:textAlignment w:val="baseline"/>
        <w:rPr>
          <w:rFonts w:ascii="宋体" w:hAnsi="宋体"/>
          <w:b/>
          <w:bCs/>
        </w:rPr>
      </w:pPr>
    </w:p>
    <w:p w14:paraId="28B38AEF">
      <w:pPr>
        <w:tabs>
          <w:tab w:val="left" w:pos="168"/>
        </w:tabs>
        <w:adjustRightInd w:val="0"/>
        <w:ind w:firstLine="0" w:firstLineChars="0"/>
        <w:textAlignment w:val="baseline"/>
        <w:rPr>
          <w:rFonts w:ascii="宋体" w:hAnsi="宋体"/>
          <w:b/>
          <w:bCs/>
        </w:rPr>
      </w:pPr>
    </w:p>
    <w:p w14:paraId="45B1DFF7">
      <w:pPr>
        <w:tabs>
          <w:tab w:val="left" w:pos="168"/>
        </w:tabs>
        <w:adjustRightInd w:val="0"/>
        <w:ind w:firstLine="0" w:firstLineChars="0"/>
        <w:textAlignment w:val="baseline"/>
        <w:rPr>
          <w:rFonts w:ascii="宋体" w:hAnsi="宋体"/>
          <w:b/>
          <w:bCs/>
        </w:rPr>
      </w:pPr>
    </w:p>
    <w:p w14:paraId="1C1EB9EC">
      <w:pPr>
        <w:tabs>
          <w:tab w:val="left" w:pos="168"/>
        </w:tabs>
        <w:adjustRightInd w:val="0"/>
        <w:ind w:firstLine="0" w:firstLineChars="0"/>
        <w:textAlignment w:val="baseline"/>
        <w:rPr>
          <w:rFonts w:ascii="宋体" w:hAnsi="宋体"/>
          <w:b/>
          <w:bCs/>
        </w:rPr>
      </w:pPr>
    </w:p>
    <w:p w14:paraId="25017730">
      <w:pPr>
        <w:tabs>
          <w:tab w:val="left" w:pos="168"/>
        </w:tabs>
        <w:adjustRightInd w:val="0"/>
        <w:ind w:firstLine="0" w:firstLineChars="0"/>
        <w:textAlignment w:val="baseline"/>
        <w:rPr>
          <w:rFonts w:ascii="宋体" w:hAnsi="宋体"/>
          <w:b/>
          <w:bCs/>
        </w:rPr>
      </w:pPr>
    </w:p>
    <w:p w14:paraId="7F638090">
      <w:pPr>
        <w:tabs>
          <w:tab w:val="left" w:pos="168"/>
        </w:tabs>
        <w:adjustRightInd w:val="0"/>
        <w:ind w:firstLine="0" w:firstLineChars="0"/>
        <w:textAlignment w:val="baseline"/>
        <w:rPr>
          <w:rFonts w:ascii="宋体" w:hAnsi="宋体"/>
          <w:b/>
          <w:bCs/>
        </w:rPr>
      </w:pPr>
    </w:p>
    <w:p w14:paraId="1A0D98A4">
      <w:pPr>
        <w:tabs>
          <w:tab w:val="left" w:pos="168"/>
        </w:tabs>
        <w:adjustRightInd w:val="0"/>
        <w:ind w:firstLine="0" w:firstLineChars="0"/>
        <w:textAlignment w:val="baseline"/>
        <w:rPr>
          <w:rFonts w:ascii="宋体" w:hAnsi="宋体"/>
          <w:b/>
          <w:bCs/>
        </w:rPr>
      </w:pPr>
    </w:p>
    <w:p w14:paraId="26B1791F">
      <w:pPr>
        <w:tabs>
          <w:tab w:val="left" w:pos="168"/>
        </w:tabs>
        <w:adjustRightInd w:val="0"/>
        <w:ind w:firstLine="0" w:firstLineChars="0"/>
        <w:textAlignment w:val="baseline"/>
        <w:rPr>
          <w:rFonts w:ascii="宋体" w:hAnsi="宋体"/>
          <w:b/>
          <w:bCs/>
        </w:rPr>
      </w:pPr>
    </w:p>
    <w:p w14:paraId="178032C4">
      <w:pPr>
        <w:tabs>
          <w:tab w:val="left" w:pos="168"/>
        </w:tabs>
        <w:adjustRightInd w:val="0"/>
        <w:ind w:firstLine="0" w:firstLineChars="0"/>
        <w:textAlignment w:val="baseline"/>
        <w:rPr>
          <w:rFonts w:ascii="宋体" w:hAnsi="宋体"/>
          <w:b/>
          <w:bCs/>
        </w:rPr>
      </w:pPr>
    </w:p>
    <w:p w14:paraId="6847149E">
      <w:pPr>
        <w:tabs>
          <w:tab w:val="left" w:pos="168"/>
        </w:tabs>
        <w:adjustRightInd w:val="0"/>
        <w:ind w:firstLine="0" w:firstLineChars="0"/>
        <w:textAlignment w:val="baseline"/>
        <w:rPr>
          <w:rFonts w:ascii="宋体" w:hAnsi="宋体"/>
          <w:b/>
          <w:bCs/>
        </w:rPr>
      </w:pPr>
    </w:p>
    <w:p w14:paraId="6CB78CB8">
      <w:pPr>
        <w:tabs>
          <w:tab w:val="left" w:pos="168"/>
        </w:tabs>
        <w:adjustRightInd w:val="0"/>
        <w:ind w:firstLine="0" w:firstLineChars="0"/>
        <w:textAlignment w:val="baseline"/>
        <w:rPr>
          <w:rFonts w:ascii="宋体" w:hAnsi="宋体"/>
          <w:b/>
          <w:bCs/>
        </w:rPr>
      </w:pPr>
    </w:p>
    <w:p w14:paraId="6F9DB201">
      <w:pPr>
        <w:tabs>
          <w:tab w:val="left" w:pos="168"/>
        </w:tabs>
        <w:adjustRightInd w:val="0"/>
        <w:ind w:firstLine="0" w:firstLineChars="0"/>
        <w:textAlignment w:val="baseline"/>
        <w:rPr>
          <w:rFonts w:ascii="宋体" w:hAnsi="宋体"/>
          <w:b/>
          <w:bCs/>
        </w:rPr>
      </w:pPr>
    </w:p>
    <w:p w14:paraId="015CE55E">
      <w:pPr>
        <w:tabs>
          <w:tab w:val="left" w:pos="168"/>
        </w:tabs>
        <w:adjustRightInd w:val="0"/>
        <w:ind w:firstLine="0" w:firstLineChars="0"/>
        <w:textAlignment w:val="baseline"/>
        <w:rPr>
          <w:rFonts w:ascii="宋体" w:hAnsi="宋体"/>
          <w:b/>
          <w:bCs/>
        </w:rPr>
      </w:pPr>
    </w:p>
    <w:p w14:paraId="25F36872">
      <w:pPr>
        <w:tabs>
          <w:tab w:val="left" w:pos="168"/>
        </w:tabs>
        <w:adjustRightInd w:val="0"/>
        <w:ind w:firstLine="0" w:firstLineChars="0"/>
        <w:textAlignment w:val="baseline"/>
        <w:rPr>
          <w:rFonts w:ascii="宋体" w:hAnsi="宋体"/>
          <w:b/>
          <w:bCs/>
        </w:rPr>
      </w:pPr>
    </w:p>
    <w:p w14:paraId="333220EC">
      <w:pPr>
        <w:tabs>
          <w:tab w:val="left" w:pos="168"/>
        </w:tabs>
        <w:adjustRightInd w:val="0"/>
        <w:ind w:firstLine="0" w:firstLineChars="0"/>
        <w:textAlignment w:val="baseline"/>
        <w:rPr>
          <w:rFonts w:ascii="宋体" w:hAnsi="宋体"/>
          <w:b/>
          <w:bCs/>
        </w:rPr>
      </w:pPr>
    </w:p>
    <w:p w14:paraId="5D69BA8E">
      <w:pPr>
        <w:tabs>
          <w:tab w:val="left" w:pos="168"/>
        </w:tabs>
        <w:adjustRightInd w:val="0"/>
        <w:ind w:firstLine="0" w:firstLineChars="0"/>
        <w:textAlignment w:val="baseline"/>
        <w:rPr>
          <w:rFonts w:ascii="宋体" w:hAnsi="宋体"/>
          <w:b/>
          <w:bCs/>
        </w:rPr>
      </w:pPr>
    </w:p>
    <w:p w14:paraId="066966DD">
      <w:pPr>
        <w:pStyle w:val="19"/>
        <w:spacing w:before="0" w:after="0" w:line="360" w:lineRule="auto"/>
        <w:ind w:firstLine="602"/>
        <w:jc w:val="left"/>
        <w:outlineLvl w:val="1"/>
        <w:rPr>
          <w:rFonts w:ascii="宋体" w:hAnsi="宋体" w:cs="宋体"/>
          <w:color w:val="000000"/>
          <w:lang w:val="zh-CN"/>
        </w:rPr>
      </w:pPr>
      <w:r>
        <w:rPr>
          <w:rFonts w:hint="eastAsia" w:ascii="宋体" w:hAnsi="宋体" w:cs="宋体"/>
          <w:color w:val="000000"/>
          <w:sz w:val="30"/>
          <w:szCs w:val="30"/>
        </w:rPr>
        <w:t>（9）</w:t>
      </w:r>
      <w:r>
        <w:rPr>
          <w:rFonts w:hint="eastAsia" w:ascii="宋体" w:hAnsi="宋体" w:cs="宋体"/>
          <w:color w:val="000000"/>
          <w:sz w:val="30"/>
          <w:szCs w:val="30"/>
          <w:lang w:val="zh-CN"/>
        </w:rPr>
        <w:t>投标保证金证明</w:t>
      </w:r>
    </w:p>
    <w:p w14:paraId="197F2B36">
      <w:pPr>
        <w:spacing w:line="360" w:lineRule="auto"/>
        <w:ind w:firstLine="560"/>
        <w:rPr>
          <w:rFonts w:ascii="宋体" w:hAnsi="宋体" w:cs="宋体"/>
          <w:color w:val="000000"/>
          <w:sz w:val="28"/>
          <w:szCs w:val="28"/>
          <w:lang w:val="zh-CN"/>
        </w:rPr>
      </w:pPr>
    </w:p>
    <w:p w14:paraId="2CBEE290">
      <w:pPr>
        <w:autoSpaceDE w:val="0"/>
        <w:autoSpaceDN w:val="0"/>
        <w:spacing w:line="360" w:lineRule="auto"/>
        <w:ind w:firstLine="562"/>
        <w:jc w:val="center"/>
        <w:rPr>
          <w:rFonts w:ascii="宋体" w:hAnsi="宋体" w:cs="宋体"/>
          <w:b/>
          <w:bCs/>
          <w:color w:val="000000"/>
          <w:kern w:val="0"/>
          <w:sz w:val="36"/>
          <w:szCs w:val="36"/>
          <w:lang w:val="zh-CN"/>
        </w:rPr>
      </w:pPr>
      <w:r>
        <w:rPr>
          <w:rFonts w:hint="eastAsia" w:ascii="宋体" w:hAnsi="宋体" w:cs="宋体"/>
          <w:b/>
          <w:bCs/>
          <w:color w:val="000000"/>
          <w:kern w:val="0"/>
          <w:sz w:val="28"/>
          <w:szCs w:val="28"/>
          <w:lang w:val="zh-CN"/>
        </w:rPr>
        <w:t>投标保证金证明</w:t>
      </w:r>
    </w:p>
    <w:p w14:paraId="108DC4C3">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将银行开具的针对本项目投标的保证金交款证明扫描（或复印）件粘贴后加盖公章并附开户许可证复印件。</w:t>
      </w:r>
    </w:p>
    <w:p w14:paraId="41F1C62B">
      <w:pPr>
        <w:autoSpaceDE w:val="0"/>
        <w:autoSpaceDN w:val="0"/>
        <w:spacing w:line="360" w:lineRule="auto"/>
        <w:ind w:firstLine="480"/>
        <w:rPr>
          <w:rFonts w:ascii="宋体" w:hAnsi="宋体" w:cs="宋体"/>
          <w:color w:val="000000"/>
          <w:kern w:val="0"/>
          <w:lang w:val="zh-CN"/>
        </w:rPr>
      </w:pPr>
    </w:p>
    <w:p w14:paraId="6225C8EF">
      <w:pPr>
        <w:tabs>
          <w:tab w:val="left" w:pos="168"/>
        </w:tabs>
        <w:adjustRightInd w:val="0"/>
        <w:ind w:firstLine="0" w:firstLineChars="0"/>
        <w:textAlignment w:val="baseline"/>
        <w:rPr>
          <w:rFonts w:ascii="宋体" w:hAnsi="宋体"/>
          <w:b/>
          <w:bCs/>
        </w:rPr>
      </w:pPr>
    </w:p>
    <w:p w14:paraId="73548818">
      <w:pPr>
        <w:tabs>
          <w:tab w:val="left" w:pos="168"/>
        </w:tabs>
        <w:adjustRightInd w:val="0"/>
        <w:ind w:firstLine="0" w:firstLineChars="0"/>
        <w:textAlignment w:val="baseline"/>
        <w:rPr>
          <w:rFonts w:ascii="宋体" w:hAnsi="宋体"/>
          <w:b/>
          <w:bCs/>
        </w:rPr>
      </w:pPr>
    </w:p>
    <w:p w14:paraId="19C82457">
      <w:pPr>
        <w:tabs>
          <w:tab w:val="left" w:pos="168"/>
        </w:tabs>
        <w:adjustRightInd w:val="0"/>
        <w:ind w:firstLine="0" w:firstLineChars="0"/>
        <w:textAlignment w:val="baseline"/>
        <w:rPr>
          <w:rFonts w:ascii="宋体" w:hAnsi="宋体"/>
          <w:b/>
          <w:bCs/>
        </w:rPr>
      </w:pPr>
    </w:p>
    <w:p w14:paraId="527FC87D">
      <w:pPr>
        <w:tabs>
          <w:tab w:val="left" w:pos="168"/>
        </w:tabs>
        <w:adjustRightInd w:val="0"/>
        <w:ind w:firstLine="0" w:firstLineChars="0"/>
        <w:textAlignment w:val="baseline"/>
        <w:rPr>
          <w:rFonts w:ascii="宋体" w:hAnsi="宋体"/>
          <w:b/>
          <w:bCs/>
        </w:rPr>
      </w:pPr>
    </w:p>
    <w:p w14:paraId="2D3DDCEC">
      <w:pPr>
        <w:tabs>
          <w:tab w:val="left" w:pos="168"/>
        </w:tabs>
        <w:adjustRightInd w:val="0"/>
        <w:ind w:firstLine="0" w:firstLineChars="0"/>
        <w:textAlignment w:val="baseline"/>
        <w:rPr>
          <w:rFonts w:ascii="宋体" w:hAnsi="宋体"/>
          <w:b/>
          <w:bCs/>
        </w:rPr>
      </w:pPr>
    </w:p>
    <w:p w14:paraId="34285522">
      <w:pPr>
        <w:tabs>
          <w:tab w:val="left" w:pos="168"/>
        </w:tabs>
        <w:adjustRightInd w:val="0"/>
        <w:ind w:firstLine="0" w:firstLineChars="0"/>
        <w:textAlignment w:val="baseline"/>
        <w:rPr>
          <w:rFonts w:ascii="宋体" w:hAnsi="宋体"/>
          <w:b/>
          <w:bCs/>
        </w:rPr>
      </w:pPr>
    </w:p>
    <w:p w14:paraId="1CA7DF9B">
      <w:pPr>
        <w:tabs>
          <w:tab w:val="left" w:pos="168"/>
        </w:tabs>
        <w:adjustRightInd w:val="0"/>
        <w:ind w:firstLine="0" w:firstLineChars="0"/>
        <w:textAlignment w:val="baseline"/>
        <w:rPr>
          <w:rFonts w:ascii="宋体" w:hAnsi="宋体"/>
          <w:b/>
          <w:bCs/>
        </w:rPr>
      </w:pPr>
    </w:p>
    <w:p w14:paraId="040A0197">
      <w:pPr>
        <w:tabs>
          <w:tab w:val="left" w:pos="168"/>
        </w:tabs>
        <w:adjustRightInd w:val="0"/>
        <w:ind w:firstLine="0" w:firstLineChars="0"/>
        <w:textAlignment w:val="baseline"/>
        <w:rPr>
          <w:rFonts w:ascii="宋体" w:hAnsi="宋体"/>
          <w:b/>
          <w:bCs/>
        </w:rPr>
      </w:pPr>
    </w:p>
    <w:p w14:paraId="72363297">
      <w:pPr>
        <w:tabs>
          <w:tab w:val="left" w:pos="168"/>
        </w:tabs>
        <w:adjustRightInd w:val="0"/>
        <w:ind w:firstLine="0" w:firstLineChars="0"/>
        <w:textAlignment w:val="baseline"/>
        <w:rPr>
          <w:rFonts w:ascii="宋体" w:hAnsi="宋体"/>
          <w:b/>
          <w:bCs/>
        </w:rPr>
      </w:pPr>
    </w:p>
    <w:p w14:paraId="285C75F1">
      <w:pPr>
        <w:tabs>
          <w:tab w:val="left" w:pos="168"/>
        </w:tabs>
        <w:adjustRightInd w:val="0"/>
        <w:ind w:firstLine="0" w:firstLineChars="0"/>
        <w:textAlignment w:val="baseline"/>
        <w:rPr>
          <w:rFonts w:ascii="宋体" w:hAnsi="宋体"/>
          <w:b/>
          <w:bCs/>
        </w:rPr>
      </w:pPr>
    </w:p>
    <w:bookmarkEnd w:id="153"/>
    <w:p w14:paraId="03F2DD22">
      <w:pPr>
        <w:ind w:firstLine="0" w:firstLineChars="0"/>
        <w:rPr>
          <w:b/>
        </w:rPr>
      </w:pPr>
      <w:bookmarkStart w:id="154" w:name="_Toc28726"/>
    </w:p>
    <w:p w14:paraId="2B319CBC">
      <w:pPr>
        <w:ind w:firstLine="0" w:firstLineChars="0"/>
        <w:rPr>
          <w:b/>
        </w:rPr>
      </w:pPr>
    </w:p>
    <w:p w14:paraId="7FD41B4B">
      <w:pPr>
        <w:ind w:firstLine="0" w:firstLineChars="0"/>
        <w:rPr>
          <w:b/>
        </w:rPr>
      </w:pPr>
    </w:p>
    <w:p w14:paraId="78694054">
      <w:pPr>
        <w:ind w:firstLine="0" w:firstLineChars="0"/>
        <w:rPr>
          <w:b/>
        </w:rPr>
      </w:pPr>
    </w:p>
    <w:p w14:paraId="333F73F7">
      <w:pPr>
        <w:ind w:firstLine="0" w:firstLineChars="0"/>
        <w:rPr>
          <w:b/>
        </w:rPr>
      </w:pPr>
    </w:p>
    <w:p w14:paraId="58C19785">
      <w:pPr>
        <w:ind w:firstLine="0" w:firstLineChars="0"/>
        <w:rPr>
          <w:b/>
        </w:rPr>
      </w:pPr>
    </w:p>
    <w:p w14:paraId="78872375">
      <w:pPr>
        <w:ind w:firstLine="0" w:firstLineChars="0"/>
        <w:rPr>
          <w:b/>
        </w:rPr>
      </w:pPr>
    </w:p>
    <w:p w14:paraId="4725AE8D">
      <w:pPr>
        <w:ind w:firstLine="0" w:firstLineChars="0"/>
        <w:rPr>
          <w:b/>
        </w:rPr>
      </w:pPr>
    </w:p>
    <w:p w14:paraId="4BA03547">
      <w:pPr>
        <w:ind w:firstLine="0" w:firstLineChars="0"/>
        <w:rPr>
          <w:b/>
        </w:rPr>
      </w:pPr>
    </w:p>
    <w:p w14:paraId="2F531993">
      <w:pPr>
        <w:ind w:firstLine="0" w:firstLineChars="0"/>
        <w:rPr>
          <w:b/>
        </w:rPr>
      </w:pPr>
    </w:p>
    <w:p w14:paraId="4D73E51F">
      <w:pPr>
        <w:ind w:firstLine="0" w:firstLineChars="0"/>
        <w:rPr>
          <w:b/>
        </w:rPr>
      </w:pPr>
    </w:p>
    <w:p w14:paraId="147336A6">
      <w:pPr>
        <w:ind w:firstLine="0" w:firstLineChars="0"/>
        <w:rPr>
          <w:b/>
        </w:rPr>
      </w:pPr>
    </w:p>
    <w:p w14:paraId="10822E59">
      <w:pPr>
        <w:ind w:firstLine="0" w:firstLineChars="0"/>
        <w:rPr>
          <w:b/>
        </w:rPr>
      </w:pPr>
    </w:p>
    <w:p w14:paraId="58370C97">
      <w:pPr>
        <w:pStyle w:val="8"/>
        <w:ind w:firstLine="420"/>
      </w:pPr>
    </w:p>
    <w:p w14:paraId="0E0F0E0E">
      <w:pPr>
        <w:ind w:firstLine="0" w:firstLineChars="0"/>
        <w:rPr>
          <w:b/>
        </w:rPr>
      </w:pPr>
    </w:p>
    <w:p w14:paraId="48FF6B79">
      <w:pPr>
        <w:ind w:firstLine="0" w:firstLineChars="0"/>
        <w:rPr>
          <w:b/>
        </w:rPr>
      </w:pPr>
      <w:r>
        <w:rPr>
          <w:rFonts w:hint="eastAsia"/>
          <w:b/>
        </w:rPr>
        <w:t>（投标响应文件封面）</w:t>
      </w:r>
    </w:p>
    <w:p w14:paraId="1FC81A7C">
      <w:pPr>
        <w:spacing w:line="360" w:lineRule="auto"/>
        <w:ind w:firstLine="2088" w:firstLineChars="400"/>
        <w:rPr>
          <w:rFonts w:ascii="仿宋_GB2312" w:hAnsi="宋体" w:eastAsia="仿宋_GB2312"/>
          <w:b/>
          <w:sz w:val="52"/>
          <w:szCs w:val="52"/>
        </w:rPr>
      </w:pPr>
    </w:p>
    <w:p w14:paraId="54537CDA">
      <w:pPr>
        <w:spacing w:line="360" w:lineRule="auto"/>
        <w:ind w:firstLine="826" w:firstLineChars="392"/>
        <w:rPr>
          <w:rFonts w:ascii="宋体" w:hAnsi="宋体"/>
          <w:b/>
          <w:sz w:val="21"/>
          <w:szCs w:val="21"/>
        </w:rPr>
      </w:pPr>
    </w:p>
    <w:p w14:paraId="443A781A">
      <w:pPr>
        <w:spacing w:line="360" w:lineRule="auto"/>
        <w:ind w:firstLine="2364" w:firstLineChars="327"/>
        <w:rPr>
          <w:rFonts w:ascii="宋体" w:hAnsi="宋体"/>
          <w:b/>
          <w:sz w:val="72"/>
          <w:szCs w:val="72"/>
        </w:rPr>
      </w:pPr>
    </w:p>
    <w:p w14:paraId="3C2305A1">
      <w:pPr>
        <w:spacing w:line="360" w:lineRule="auto"/>
        <w:ind w:firstLine="2364" w:firstLineChars="327"/>
        <w:rPr>
          <w:rFonts w:ascii="宋体" w:hAnsi="宋体"/>
          <w:b/>
          <w:sz w:val="72"/>
          <w:szCs w:val="72"/>
        </w:rPr>
      </w:pPr>
      <w:r>
        <w:rPr>
          <w:rFonts w:hint="eastAsia" w:ascii="宋体" w:hAnsi="宋体"/>
          <w:b/>
          <w:sz w:val="72"/>
          <w:szCs w:val="72"/>
        </w:rPr>
        <w:t>投标响应文件</w:t>
      </w:r>
    </w:p>
    <w:p w14:paraId="1E4DD25D">
      <w:pPr>
        <w:adjustRightInd w:val="0"/>
        <w:spacing w:line="360" w:lineRule="auto"/>
        <w:ind w:firstLine="0" w:firstLineChars="0"/>
        <w:jc w:val="center"/>
        <w:textAlignment w:val="baseline"/>
        <w:rPr>
          <w:rFonts w:ascii="宋体" w:hAnsi="宋体"/>
          <w:b/>
          <w:bCs/>
          <w:sz w:val="36"/>
          <w:szCs w:val="36"/>
        </w:rPr>
      </w:pPr>
      <w:r>
        <w:rPr>
          <w:rFonts w:hint="eastAsia" w:ascii="宋体" w:hAnsi="宋体"/>
          <w:b/>
          <w:bCs/>
          <w:sz w:val="36"/>
          <w:szCs w:val="36"/>
        </w:rPr>
        <w:t>（符合性审查文件）</w:t>
      </w:r>
    </w:p>
    <w:p w14:paraId="0AF00F95">
      <w:pPr>
        <w:spacing w:line="360" w:lineRule="auto"/>
        <w:ind w:firstLine="788" w:firstLineChars="327"/>
        <w:rPr>
          <w:rFonts w:ascii="宋体" w:hAnsi="宋体"/>
          <w:b/>
        </w:rPr>
      </w:pPr>
    </w:p>
    <w:p w14:paraId="16812FD9">
      <w:pPr>
        <w:adjustRightInd w:val="0"/>
        <w:spacing w:line="360" w:lineRule="auto"/>
        <w:ind w:firstLine="0" w:firstLineChars="0"/>
        <w:textAlignment w:val="baseline"/>
        <w:rPr>
          <w:rFonts w:ascii="宋体" w:hAnsi="宋体"/>
          <w:b/>
          <w:bCs/>
          <w:sz w:val="32"/>
        </w:rPr>
      </w:pPr>
    </w:p>
    <w:p w14:paraId="5AA9F291">
      <w:pPr>
        <w:adjustRightInd w:val="0"/>
        <w:spacing w:line="360" w:lineRule="auto"/>
        <w:ind w:firstLine="0" w:firstLineChars="0"/>
        <w:textAlignment w:val="baseline"/>
        <w:rPr>
          <w:rFonts w:ascii="宋体" w:hAnsi="宋体"/>
          <w:b/>
          <w:bCs/>
          <w:sz w:val="32"/>
          <w:szCs w:val="32"/>
        </w:rPr>
      </w:pPr>
    </w:p>
    <w:p w14:paraId="41484C8E">
      <w:pPr>
        <w:adjustRightInd w:val="0"/>
        <w:spacing w:line="360" w:lineRule="auto"/>
        <w:ind w:firstLine="0" w:firstLineChars="0"/>
        <w:textAlignment w:val="baseline"/>
        <w:rPr>
          <w:rFonts w:ascii="宋体" w:hAnsi="宋体"/>
          <w:b/>
          <w:bCs/>
          <w:sz w:val="32"/>
          <w:szCs w:val="32"/>
        </w:rPr>
      </w:pPr>
    </w:p>
    <w:p w14:paraId="615EDE9E">
      <w:pPr>
        <w:adjustRightInd w:val="0"/>
        <w:spacing w:line="360" w:lineRule="auto"/>
        <w:ind w:firstLine="643"/>
        <w:textAlignment w:val="baseline"/>
        <w:rPr>
          <w:rFonts w:ascii="宋体" w:hAnsi="宋体"/>
          <w:b/>
          <w:sz w:val="32"/>
          <w:szCs w:val="32"/>
        </w:rPr>
      </w:pPr>
      <w:r>
        <w:rPr>
          <w:rFonts w:hint="eastAsia" w:ascii="宋体" w:hAnsi="宋体"/>
          <w:b/>
          <w:bCs/>
          <w:sz w:val="32"/>
          <w:szCs w:val="32"/>
        </w:rPr>
        <w:t>采购项目编号</w:t>
      </w:r>
      <w:r>
        <w:rPr>
          <w:rFonts w:hint="eastAsia" w:ascii="宋体" w:hAnsi="宋体"/>
          <w:b/>
          <w:sz w:val="32"/>
          <w:szCs w:val="32"/>
        </w:rPr>
        <w:t>：格政采公招（服务）202</w:t>
      </w:r>
      <w:r>
        <w:rPr>
          <w:rFonts w:hint="eastAsia" w:ascii="宋体" w:hAnsi="宋体"/>
          <w:b/>
          <w:sz w:val="32"/>
          <w:szCs w:val="32"/>
          <w:lang w:val="en-US" w:eastAsia="zh-CN"/>
        </w:rPr>
        <w:t>5</w:t>
      </w:r>
      <w:r>
        <w:rPr>
          <w:rFonts w:hint="eastAsia" w:ascii="宋体" w:hAnsi="宋体"/>
          <w:b/>
          <w:sz w:val="32"/>
          <w:szCs w:val="32"/>
        </w:rPr>
        <w:t>-0</w:t>
      </w:r>
      <w:r>
        <w:rPr>
          <w:rFonts w:hint="eastAsia" w:ascii="宋体" w:hAnsi="宋体"/>
          <w:b/>
          <w:sz w:val="32"/>
          <w:szCs w:val="32"/>
          <w:lang w:val="en-US" w:eastAsia="zh-CN"/>
        </w:rPr>
        <w:t>01</w:t>
      </w:r>
      <w:r>
        <w:rPr>
          <w:rFonts w:hint="eastAsia" w:ascii="宋体" w:hAnsi="宋体"/>
          <w:b/>
          <w:sz w:val="32"/>
          <w:szCs w:val="32"/>
        </w:rPr>
        <w:t>号</w:t>
      </w:r>
    </w:p>
    <w:p w14:paraId="285E9B0C">
      <w:pPr>
        <w:adjustRightInd w:val="0"/>
        <w:spacing w:line="360" w:lineRule="auto"/>
        <w:ind w:left="2887" w:leftChars="266" w:right="-283" w:rightChars="-118" w:hanging="2249" w:hangingChars="700"/>
        <w:textAlignment w:val="baseline"/>
        <w:rPr>
          <w:rFonts w:hint="default" w:ascii="宋体" w:hAnsi="宋体" w:eastAsia="宋体"/>
          <w:b/>
          <w:bCs/>
          <w:sz w:val="32"/>
          <w:szCs w:val="32"/>
          <w:lang w:val="en-US" w:eastAsia="zh-CN"/>
        </w:rPr>
      </w:pPr>
      <w:r>
        <w:rPr>
          <w:rFonts w:hint="eastAsia" w:ascii="宋体" w:hAnsi="宋体"/>
          <w:b/>
          <w:bCs/>
          <w:sz w:val="32"/>
          <w:szCs w:val="32"/>
        </w:rPr>
        <w:t>采购项目名称</w:t>
      </w:r>
      <w:r>
        <w:rPr>
          <w:rFonts w:ascii="宋体" w:hAnsi="宋体"/>
          <w:b/>
          <w:bCs/>
          <w:sz w:val="32"/>
          <w:szCs w:val="32"/>
        </w:rPr>
        <w:t>:</w:t>
      </w:r>
      <w:r>
        <w:rPr>
          <w:rFonts w:hint="eastAsia" w:ascii="宋体" w:hAnsi="宋体"/>
          <w:b/>
          <w:bCs/>
          <w:sz w:val="32"/>
          <w:szCs w:val="32"/>
        </w:rPr>
        <w:t xml:space="preserve"> </w:t>
      </w:r>
      <w:r>
        <w:rPr>
          <w:rFonts w:hint="eastAsia" w:ascii="宋体" w:hAnsi="宋体"/>
          <w:b/>
          <w:bCs/>
          <w:sz w:val="32"/>
          <w:szCs w:val="32"/>
          <w:lang w:val="en-US" w:eastAsia="zh-CN"/>
        </w:rPr>
        <w:t>格尔木市公安局2025年度物业管理服务采购项目</w:t>
      </w:r>
    </w:p>
    <w:p w14:paraId="189C69AA">
      <w:pPr>
        <w:autoSpaceDE w:val="0"/>
        <w:autoSpaceDN w:val="0"/>
        <w:spacing w:line="360" w:lineRule="auto"/>
        <w:ind w:firstLine="602"/>
        <w:rPr>
          <w:b/>
          <w:bCs/>
          <w:kern w:val="0"/>
          <w:sz w:val="30"/>
          <w:szCs w:val="36"/>
        </w:rPr>
      </w:pPr>
      <w:bookmarkStart w:id="155" w:name="_Toc496626244"/>
      <w:r>
        <w:rPr>
          <w:rFonts w:hint="eastAsia"/>
          <w:b/>
          <w:bCs/>
          <w:kern w:val="0"/>
          <w:sz w:val="30"/>
          <w:szCs w:val="36"/>
          <w:lang w:val="zh-CN"/>
        </w:rPr>
        <w:t>投标供应商</w:t>
      </w:r>
      <w:r>
        <w:rPr>
          <w:rFonts w:hint="eastAsia" w:ascii="宋体" w:hAnsi="宋体"/>
          <w:b/>
          <w:bCs/>
          <w:sz w:val="36"/>
          <w:szCs w:val="36"/>
        </w:rPr>
        <w:t>：</w:t>
      </w:r>
      <w:r>
        <w:rPr>
          <w:b/>
          <w:bCs/>
          <w:kern w:val="0"/>
          <w:sz w:val="30"/>
          <w:szCs w:val="36"/>
          <w:u w:val="single"/>
        </w:rPr>
        <w:t xml:space="preserve">                  </w:t>
      </w:r>
      <w:r>
        <w:rPr>
          <w:rFonts w:hint="eastAsia"/>
          <w:b/>
          <w:bCs/>
          <w:kern w:val="0"/>
          <w:sz w:val="30"/>
          <w:szCs w:val="36"/>
          <w:u w:val="single"/>
        </w:rPr>
        <w:t xml:space="preserve">     </w:t>
      </w:r>
      <w:r>
        <w:rPr>
          <w:b/>
          <w:bCs/>
          <w:kern w:val="0"/>
          <w:sz w:val="30"/>
          <w:szCs w:val="36"/>
          <w:u w:val="single"/>
        </w:rPr>
        <w:t xml:space="preserve">        </w:t>
      </w:r>
      <w:r>
        <w:rPr>
          <w:b/>
          <w:bCs/>
          <w:kern w:val="0"/>
          <w:sz w:val="30"/>
          <w:szCs w:val="36"/>
        </w:rPr>
        <w:t>（</w:t>
      </w:r>
      <w:r>
        <w:rPr>
          <w:rFonts w:hint="eastAsia"/>
          <w:b/>
          <w:bCs/>
          <w:kern w:val="0"/>
          <w:sz w:val="30"/>
          <w:szCs w:val="36"/>
          <w:lang w:val="zh-CN"/>
        </w:rPr>
        <w:t>盖章</w:t>
      </w:r>
      <w:r>
        <w:rPr>
          <w:b/>
          <w:bCs/>
          <w:kern w:val="0"/>
          <w:sz w:val="30"/>
          <w:szCs w:val="36"/>
          <w:lang w:val="zh-CN"/>
        </w:rPr>
        <w:t>）</w:t>
      </w:r>
    </w:p>
    <w:p w14:paraId="3A538237">
      <w:pPr>
        <w:spacing w:line="360" w:lineRule="auto"/>
        <w:ind w:right="640" w:firstLine="3534" w:firstLineChars="1100"/>
        <w:rPr>
          <w:rFonts w:ascii="宋体" w:hAnsi="宋体"/>
          <w:b/>
          <w:sz w:val="32"/>
        </w:rPr>
      </w:pPr>
    </w:p>
    <w:p w14:paraId="1D1C8B68">
      <w:pPr>
        <w:spacing w:line="360" w:lineRule="auto"/>
        <w:ind w:right="640" w:firstLine="3534" w:firstLineChars="1100"/>
        <w:rPr>
          <w:rFonts w:ascii="宋体" w:hAnsi="宋体"/>
          <w:b/>
          <w:sz w:val="32"/>
        </w:rPr>
      </w:pPr>
      <w:r>
        <w:rPr>
          <w:rFonts w:hint="eastAsia" w:ascii="宋体" w:hAnsi="宋体"/>
          <w:b/>
          <w:sz w:val="32"/>
        </w:rPr>
        <w:t>年   月   日</w:t>
      </w:r>
    </w:p>
    <w:p w14:paraId="5574D2F0">
      <w:pPr>
        <w:spacing w:line="360" w:lineRule="auto"/>
        <w:ind w:right="640" w:firstLine="3534" w:firstLineChars="1100"/>
        <w:rPr>
          <w:rFonts w:ascii="宋体" w:hAnsi="宋体"/>
          <w:b/>
          <w:sz w:val="32"/>
        </w:rPr>
      </w:pPr>
    </w:p>
    <w:p w14:paraId="648CAFAA">
      <w:pPr>
        <w:spacing w:line="500" w:lineRule="exact"/>
        <w:ind w:firstLine="3253" w:firstLineChars="900"/>
        <w:rPr>
          <w:rFonts w:hint="eastAsia" w:ascii="宋体"/>
          <w:b/>
          <w:kern w:val="28"/>
          <w:sz w:val="36"/>
          <w:szCs w:val="20"/>
        </w:rPr>
      </w:pPr>
    </w:p>
    <w:p w14:paraId="65192A1E">
      <w:pPr>
        <w:spacing w:line="500" w:lineRule="exact"/>
        <w:ind w:firstLine="3253" w:firstLineChars="900"/>
        <w:rPr>
          <w:rFonts w:hint="eastAsia" w:ascii="宋体"/>
          <w:b/>
          <w:kern w:val="28"/>
          <w:sz w:val="36"/>
          <w:szCs w:val="20"/>
        </w:rPr>
      </w:pPr>
    </w:p>
    <w:p w14:paraId="1EF6E592">
      <w:pPr>
        <w:spacing w:line="500" w:lineRule="exact"/>
        <w:ind w:firstLine="3253" w:firstLineChars="900"/>
        <w:rPr>
          <w:rFonts w:ascii="宋体" w:hAnsi="宋体"/>
        </w:rPr>
      </w:pPr>
      <w:r>
        <w:rPr>
          <w:rFonts w:hint="eastAsia" w:ascii="宋体"/>
          <w:b/>
          <w:kern w:val="28"/>
          <w:sz w:val="36"/>
          <w:szCs w:val="20"/>
        </w:rPr>
        <w:t>投标响应文件目录</w:t>
      </w:r>
    </w:p>
    <w:p w14:paraId="67EA5A8A">
      <w:pPr>
        <w:pStyle w:val="2"/>
        <w:ind w:firstLine="0" w:firstLineChars="0"/>
      </w:pPr>
    </w:p>
    <w:p w14:paraId="7724BC10">
      <w:pPr>
        <w:spacing w:line="500" w:lineRule="exact"/>
        <w:ind w:firstLine="480"/>
        <w:rPr>
          <w:rFonts w:ascii="宋体" w:hAnsi="宋体"/>
        </w:rPr>
      </w:pPr>
      <w:r>
        <w:rPr>
          <w:rFonts w:hint="eastAsia" w:ascii="宋体" w:hAnsi="宋体"/>
        </w:rPr>
        <w:t>（二）符合性审查文件</w:t>
      </w:r>
    </w:p>
    <w:p w14:paraId="20C2F351">
      <w:pPr>
        <w:spacing w:line="500" w:lineRule="exact"/>
        <w:ind w:firstLine="480"/>
        <w:rPr>
          <w:rFonts w:ascii="宋体" w:hAnsi="宋体"/>
        </w:rPr>
      </w:pPr>
      <w:r>
        <w:rPr>
          <w:rFonts w:hint="eastAsia" w:ascii="宋体" w:hAnsi="宋体"/>
        </w:rPr>
        <w:t>1、</w:t>
      </w:r>
      <w:r>
        <w:rPr>
          <w:rFonts w:hint="eastAsia" w:ascii="宋体" w:hAnsi="宋体"/>
          <w:lang w:val="zh-CN"/>
        </w:rPr>
        <w:t>开标一览表（报价表）</w:t>
      </w:r>
      <w:r>
        <w:rPr>
          <w:rFonts w:hint="eastAsia" w:ascii="宋体" w:hAnsi="宋体"/>
        </w:rPr>
        <w:t>…………………………………………（附件10）</w:t>
      </w:r>
    </w:p>
    <w:p w14:paraId="2041A205">
      <w:pPr>
        <w:spacing w:line="500" w:lineRule="exact"/>
        <w:ind w:firstLine="480"/>
        <w:rPr>
          <w:rFonts w:ascii="宋体" w:hAnsi="宋体"/>
        </w:rPr>
      </w:pPr>
      <w:r>
        <w:rPr>
          <w:rFonts w:hint="eastAsia" w:ascii="宋体" w:hAnsi="宋体"/>
        </w:rPr>
        <w:t>2、</w:t>
      </w:r>
      <w:r>
        <w:rPr>
          <w:rFonts w:hint="eastAsia" w:ascii="宋体" w:hAnsi="宋体"/>
          <w:lang w:val="zh-CN"/>
        </w:rPr>
        <w:t>评分对照表</w:t>
      </w:r>
      <w:r>
        <w:rPr>
          <w:rFonts w:hint="eastAsia" w:ascii="宋体" w:hAnsi="宋体"/>
        </w:rPr>
        <w:t>………………………………………………………（附件11）</w:t>
      </w:r>
    </w:p>
    <w:p w14:paraId="0EE61B8E">
      <w:pPr>
        <w:spacing w:line="500" w:lineRule="exact"/>
        <w:ind w:firstLine="480"/>
        <w:rPr>
          <w:rFonts w:ascii="宋体" w:hAnsi="宋体"/>
        </w:rPr>
      </w:pPr>
      <w:r>
        <w:rPr>
          <w:rFonts w:hint="eastAsia" w:ascii="宋体" w:hAnsi="宋体"/>
        </w:rPr>
        <w:t xml:space="preserve">3、服务要求响应表………………………………………………… </w:t>
      </w:r>
      <w:r>
        <w:rPr>
          <w:rFonts w:ascii="宋体" w:hAnsi="宋体"/>
        </w:rPr>
        <w:t>(</w:t>
      </w:r>
      <w:r>
        <w:rPr>
          <w:rFonts w:hint="eastAsia" w:ascii="宋体" w:hAnsi="宋体"/>
        </w:rPr>
        <w:t>附件12）</w:t>
      </w:r>
    </w:p>
    <w:p w14:paraId="4312B8C2">
      <w:pPr>
        <w:spacing w:line="500" w:lineRule="exact"/>
        <w:ind w:firstLine="480"/>
        <w:rPr>
          <w:rFonts w:ascii="宋体" w:hAnsi="宋体"/>
        </w:rPr>
      </w:pPr>
      <w:r>
        <w:rPr>
          <w:rFonts w:hint="eastAsia" w:ascii="宋体" w:hAnsi="宋体"/>
        </w:rPr>
        <w:t>4、服务方案………………………………………………………  （附件13）</w:t>
      </w:r>
    </w:p>
    <w:p w14:paraId="3FA14A4A">
      <w:pPr>
        <w:spacing w:line="500" w:lineRule="exact"/>
        <w:ind w:firstLine="480"/>
        <w:rPr>
          <w:rFonts w:ascii="宋体" w:hAnsi="宋体"/>
        </w:rPr>
      </w:pPr>
      <w:r>
        <w:rPr>
          <w:rFonts w:hint="eastAsia" w:ascii="宋体" w:hAnsi="宋体"/>
        </w:rPr>
        <w:t xml:space="preserve">5、本项目服务人员配备情况一览表……………………………… </w:t>
      </w:r>
      <w:r>
        <w:rPr>
          <w:rFonts w:ascii="宋体" w:hAnsi="宋体"/>
        </w:rPr>
        <w:t>(</w:t>
      </w:r>
      <w:r>
        <w:rPr>
          <w:rFonts w:hint="eastAsia" w:ascii="宋体" w:hAnsi="宋体"/>
        </w:rPr>
        <w:t>附件14）</w:t>
      </w:r>
    </w:p>
    <w:p w14:paraId="5A585E79">
      <w:pPr>
        <w:spacing w:line="500" w:lineRule="exact"/>
        <w:ind w:firstLine="480"/>
        <w:rPr>
          <w:rFonts w:ascii="宋体" w:hAnsi="宋体"/>
        </w:rPr>
      </w:pPr>
      <w:r>
        <w:rPr>
          <w:rFonts w:hint="eastAsia" w:ascii="宋体" w:hAnsi="宋体"/>
        </w:rPr>
        <w:t xml:space="preserve">6、供应商的类似业绩证明材料…………………………………… </w:t>
      </w:r>
      <w:r>
        <w:rPr>
          <w:rFonts w:ascii="宋体" w:hAnsi="宋体"/>
        </w:rPr>
        <w:t>(</w:t>
      </w:r>
      <w:r>
        <w:rPr>
          <w:rFonts w:hint="eastAsia" w:ascii="宋体" w:hAnsi="宋体"/>
        </w:rPr>
        <w:t>附件15）</w:t>
      </w:r>
    </w:p>
    <w:p w14:paraId="2BC4FE29">
      <w:pPr>
        <w:spacing w:line="500" w:lineRule="exact"/>
        <w:ind w:firstLine="480"/>
        <w:rPr>
          <w:rFonts w:ascii="宋体" w:hAnsi="宋体"/>
        </w:rPr>
      </w:pPr>
      <w:r>
        <w:rPr>
          <w:rFonts w:hint="eastAsia" w:ascii="宋体" w:hAnsi="宋体"/>
        </w:rPr>
        <w:t>7、具备履行合同所必须的设备和专业集中能力证明…………  （附件16）</w:t>
      </w:r>
    </w:p>
    <w:p w14:paraId="4917C790">
      <w:pPr>
        <w:spacing w:line="500" w:lineRule="exact"/>
        <w:ind w:firstLine="480"/>
        <w:rPr>
          <w:rFonts w:ascii="宋体" w:hAnsi="宋体"/>
        </w:rPr>
      </w:pPr>
      <w:r>
        <w:rPr>
          <w:rFonts w:hint="eastAsia" w:ascii="宋体" w:hAnsi="宋体"/>
        </w:rPr>
        <w:t>8、中小企业声明函（服务）……………………………………  （附件17）</w:t>
      </w:r>
    </w:p>
    <w:p w14:paraId="64B93323">
      <w:pPr>
        <w:spacing w:line="500" w:lineRule="exact"/>
        <w:ind w:firstLine="480"/>
        <w:rPr>
          <w:rFonts w:ascii="宋体" w:hAnsi="宋体"/>
        </w:rPr>
      </w:pPr>
      <w:r>
        <w:rPr>
          <w:rFonts w:hint="eastAsia" w:ascii="宋体" w:hAnsi="宋体"/>
        </w:rPr>
        <w:t>9、残疾人福利性单位声明函……………………………………  （附件18）</w:t>
      </w:r>
    </w:p>
    <w:p w14:paraId="6EBDFDD9">
      <w:pPr>
        <w:spacing w:line="500" w:lineRule="exact"/>
        <w:ind w:firstLine="480"/>
        <w:rPr>
          <w:rFonts w:ascii="宋体" w:hAnsi="宋体"/>
        </w:rPr>
      </w:pPr>
      <w:r>
        <w:rPr>
          <w:rFonts w:hint="eastAsia" w:ascii="宋体" w:hAnsi="宋体"/>
        </w:rPr>
        <w:t>10、供应商认为在其他方面有必要说明的事项………………… （附件19）</w:t>
      </w:r>
    </w:p>
    <w:p w14:paraId="58FA50BD">
      <w:pPr>
        <w:widowControl/>
        <w:snapToGrid w:val="0"/>
        <w:spacing w:line="360" w:lineRule="auto"/>
        <w:ind w:firstLine="0" w:firstLineChars="0"/>
        <w:outlineLvl w:val="1"/>
        <w:rPr>
          <w:rFonts w:ascii="宋体"/>
          <w:b/>
          <w:sz w:val="28"/>
          <w:szCs w:val="28"/>
        </w:rPr>
      </w:pPr>
    </w:p>
    <w:p w14:paraId="5DF5E2D5">
      <w:pPr>
        <w:widowControl/>
        <w:snapToGrid w:val="0"/>
        <w:spacing w:line="360" w:lineRule="auto"/>
        <w:ind w:firstLine="0" w:firstLineChars="0"/>
        <w:outlineLvl w:val="1"/>
        <w:rPr>
          <w:rFonts w:ascii="宋体"/>
          <w:b/>
          <w:sz w:val="28"/>
          <w:szCs w:val="28"/>
        </w:rPr>
      </w:pPr>
    </w:p>
    <w:p w14:paraId="48C9F70E">
      <w:pPr>
        <w:pStyle w:val="8"/>
        <w:ind w:firstLine="562"/>
        <w:rPr>
          <w:rFonts w:ascii="宋体"/>
          <w:b/>
          <w:sz w:val="28"/>
          <w:szCs w:val="28"/>
        </w:rPr>
      </w:pPr>
    </w:p>
    <w:p w14:paraId="7399090F">
      <w:pPr>
        <w:pStyle w:val="2"/>
        <w:ind w:firstLine="562"/>
        <w:rPr>
          <w:b/>
          <w:sz w:val="28"/>
          <w:szCs w:val="28"/>
        </w:rPr>
      </w:pPr>
    </w:p>
    <w:p w14:paraId="5B787E80">
      <w:pPr>
        <w:ind w:firstLine="562"/>
        <w:rPr>
          <w:rFonts w:ascii="宋体"/>
          <w:b/>
          <w:sz w:val="28"/>
          <w:szCs w:val="28"/>
        </w:rPr>
      </w:pPr>
    </w:p>
    <w:p w14:paraId="2DA53E55">
      <w:pPr>
        <w:pStyle w:val="8"/>
        <w:ind w:firstLine="562"/>
        <w:rPr>
          <w:rFonts w:ascii="宋体"/>
          <w:b/>
          <w:sz w:val="28"/>
          <w:szCs w:val="28"/>
        </w:rPr>
      </w:pPr>
    </w:p>
    <w:p w14:paraId="36003DEC">
      <w:pPr>
        <w:pStyle w:val="2"/>
        <w:ind w:firstLine="562"/>
        <w:rPr>
          <w:b/>
          <w:sz w:val="28"/>
          <w:szCs w:val="28"/>
        </w:rPr>
      </w:pPr>
    </w:p>
    <w:p w14:paraId="62AD7BD9">
      <w:pPr>
        <w:ind w:firstLine="562"/>
        <w:rPr>
          <w:rFonts w:ascii="宋体"/>
          <w:b/>
          <w:sz w:val="28"/>
          <w:szCs w:val="28"/>
        </w:rPr>
      </w:pPr>
    </w:p>
    <w:p w14:paraId="622ACFDC">
      <w:pPr>
        <w:pStyle w:val="8"/>
        <w:ind w:firstLine="562"/>
        <w:rPr>
          <w:rFonts w:ascii="宋体"/>
          <w:b/>
          <w:sz w:val="28"/>
          <w:szCs w:val="28"/>
        </w:rPr>
      </w:pPr>
    </w:p>
    <w:p w14:paraId="7775D171">
      <w:pPr>
        <w:pStyle w:val="2"/>
        <w:ind w:firstLine="562"/>
        <w:rPr>
          <w:b/>
          <w:sz w:val="28"/>
          <w:szCs w:val="28"/>
        </w:rPr>
      </w:pPr>
    </w:p>
    <w:p w14:paraId="20DE01C1">
      <w:pPr>
        <w:ind w:firstLine="562"/>
        <w:rPr>
          <w:rFonts w:ascii="宋体"/>
          <w:b/>
          <w:sz w:val="28"/>
          <w:szCs w:val="28"/>
        </w:rPr>
      </w:pPr>
    </w:p>
    <w:p w14:paraId="0B67FD9B">
      <w:pPr>
        <w:pStyle w:val="8"/>
        <w:ind w:firstLine="562"/>
        <w:rPr>
          <w:rFonts w:ascii="宋体"/>
          <w:b/>
          <w:sz w:val="28"/>
          <w:szCs w:val="28"/>
        </w:rPr>
      </w:pPr>
    </w:p>
    <w:p w14:paraId="310A017C">
      <w:pPr>
        <w:pStyle w:val="2"/>
        <w:ind w:firstLine="562"/>
        <w:rPr>
          <w:b/>
          <w:sz w:val="28"/>
          <w:szCs w:val="28"/>
        </w:rPr>
      </w:pPr>
    </w:p>
    <w:p w14:paraId="571634B5"/>
    <w:p w14:paraId="39E64CA3">
      <w:pPr>
        <w:ind w:firstLine="480"/>
      </w:pPr>
    </w:p>
    <w:p w14:paraId="335BCDCA">
      <w:pPr>
        <w:pStyle w:val="8"/>
        <w:ind w:firstLine="0" w:firstLineChars="0"/>
      </w:pPr>
    </w:p>
    <w:p w14:paraId="48DACF13">
      <w:pPr>
        <w:widowControl/>
        <w:snapToGrid w:val="0"/>
        <w:spacing w:line="360" w:lineRule="auto"/>
        <w:ind w:firstLine="0" w:firstLineChars="0"/>
        <w:outlineLvl w:val="1"/>
        <w:rPr>
          <w:rFonts w:ascii="宋体"/>
          <w:b/>
          <w:sz w:val="28"/>
          <w:szCs w:val="28"/>
        </w:rPr>
      </w:pPr>
      <w:r>
        <w:rPr>
          <w:rFonts w:hint="eastAsia" w:ascii="宋体"/>
          <w:b/>
          <w:sz w:val="28"/>
          <w:szCs w:val="28"/>
        </w:rPr>
        <w:t>附件</w:t>
      </w:r>
      <w:bookmarkStart w:id="156" w:name="_Toc376936769"/>
      <w:bookmarkStart w:id="157" w:name="_Toc325726038"/>
      <w:r>
        <w:rPr>
          <w:rFonts w:hint="eastAsia" w:ascii="宋体"/>
          <w:b/>
          <w:sz w:val="28"/>
          <w:szCs w:val="28"/>
        </w:rPr>
        <w:t>10：</w:t>
      </w:r>
      <w:bookmarkEnd w:id="155"/>
      <w:bookmarkEnd w:id="156"/>
      <w:bookmarkEnd w:id="157"/>
      <w:r>
        <w:rPr>
          <w:rFonts w:hint="eastAsia" w:ascii="宋体"/>
          <w:b/>
          <w:sz w:val="28"/>
          <w:szCs w:val="28"/>
        </w:rPr>
        <w:t>开标一览表（报价表）</w:t>
      </w:r>
    </w:p>
    <w:p w14:paraId="38428B9D">
      <w:pPr>
        <w:ind w:firstLine="2711" w:firstLineChars="750"/>
        <w:rPr>
          <w:rFonts w:ascii="宋体" w:hAnsi="宋体"/>
          <w:b/>
          <w:sz w:val="36"/>
          <w:szCs w:val="36"/>
        </w:rPr>
      </w:pPr>
      <w:r>
        <w:rPr>
          <w:rFonts w:hint="eastAsia" w:ascii="宋体" w:hAnsi="宋体"/>
          <w:b/>
          <w:sz w:val="36"/>
          <w:szCs w:val="36"/>
        </w:rPr>
        <w:t>开标一览表（报价表）</w:t>
      </w:r>
    </w:p>
    <w:p w14:paraId="3F49B64F">
      <w:pPr>
        <w:ind w:firstLine="2711" w:firstLineChars="750"/>
        <w:rPr>
          <w:rFonts w:ascii="宋体" w:hAnsi="宋体"/>
          <w:b/>
          <w:sz w:val="36"/>
          <w:szCs w:val="36"/>
        </w:rPr>
      </w:pPr>
    </w:p>
    <w:p w14:paraId="6B35E96C">
      <w:pPr>
        <w:widowControl/>
        <w:spacing w:line="460" w:lineRule="atLeast"/>
        <w:ind w:firstLine="482"/>
        <w:jc w:val="left"/>
        <w:rPr>
          <w:rFonts w:ascii="宋体" w:hAnsi="宋体" w:cs="宋体"/>
          <w:b/>
          <w:bCs/>
          <w:color w:val="000000"/>
          <w:kern w:val="0"/>
        </w:rPr>
      </w:pPr>
      <w:r>
        <w:rPr>
          <w:rFonts w:hint="eastAsia" w:ascii="宋体" w:hAnsi="宋体" w:cs="宋体"/>
          <w:b/>
          <w:bCs/>
          <w:color w:val="000000"/>
          <w:kern w:val="0"/>
        </w:rPr>
        <w:t>项目编号：</w:t>
      </w:r>
    </w:p>
    <w:p w14:paraId="6214C120">
      <w:pPr>
        <w:widowControl/>
        <w:spacing w:line="460" w:lineRule="atLeast"/>
        <w:ind w:firstLine="482"/>
        <w:jc w:val="left"/>
        <w:rPr>
          <w:rFonts w:ascii="宋体" w:hAnsi="宋体" w:cs="宋体"/>
          <w:b/>
          <w:bCs/>
          <w:color w:val="000000"/>
          <w:kern w:val="0"/>
        </w:rPr>
      </w:pPr>
      <w:r>
        <w:rPr>
          <w:rFonts w:hint="eastAsia" w:ascii="宋体" w:hAnsi="宋体" w:cs="宋体"/>
          <w:b/>
          <w:bCs/>
          <w:color w:val="000000"/>
          <w:kern w:val="0"/>
        </w:rPr>
        <w:t>供应商名称：                                          单位：人民币(元)</w:t>
      </w:r>
    </w:p>
    <w:tbl>
      <w:tblPr>
        <w:tblStyle w:val="21"/>
        <w:tblpPr w:leftFromText="180" w:rightFromText="180" w:vertAnchor="text" w:horzAnchor="margin" w:tblpY="1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4962"/>
        <w:gridCol w:w="2952"/>
      </w:tblGrid>
      <w:tr w14:paraId="3A0AE1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8" w:hRule="atLeast"/>
        </w:trPr>
        <w:tc>
          <w:tcPr>
            <w:tcW w:w="1809" w:type="dxa"/>
            <w:vAlign w:val="center"/>
          </w:tcPr>
          <w:p w14:paraId="44D48526">
            <w:pPr>
              <w:adjustRightInd w:val="0"/>
              <w:ind w:firstLine="482"/>
              <w:textAlignment w:val="baseline"/>
              <w:rPr>
                <w:rFonts w:ascii="宋体" w:hAnsi="宋体"/>
                <w:b/>
              </w:rPr>
            </w:pPr>
            <w:r>
              <w:rPr>
                <w:rFonts w:hint="eastAsia" w:ascii="宋体" w:hAnsi="宋体"/>
                <w:b/>
              </w:rPr>
              <w:t>项目名称</w:t>
            </w:r>
          </w:p>
        </w:tc>
        <w:tc>
          <w:tcPr>
            <w:tcW w:w="4962" w:type="dxa"/>
            <w:vAlign w:val="center"/>
          </w:tcPr>
          <w:p w14:paraId="0474F2AB">
            <w:pPr>
              <w:adjustRightInd w:val="0"/>
              <w:ind w:firstLine="482"/>
              <w:jc w:val="center"/>
              <w:textAlignment w:val="baseline"/>
              <w:rPr>
                <w:rFonts w:ascii="宋体" w:hAnsi="宋体"/>
                <w:b/>
              </w:rPr>
            </w:pPr>
            <w:r>
              <w:rPr>
                <w:rFonts w:hint="eastAsia" w:ascii="宋体" w:hAnsi="宋体"/>
                <w:b/>
              </w:rPr>
              <w:t>公开招标报价（元）</w:t>
            </w:r>
          </w:p>
        </w:tc>
        <w:tc>
          <w:tcPr>
            <w:tcW w:w="2952" w:type="dxa"/>
            <w:vAlign w:val="center"/>
          </w:tcPr>
          <w:p w14:paraId="7D757E10">
            <w:pPr>
              <w:adjustRightInd w:val="0"/>
              <w:ind w:left="279" w:leftChars="16" w:hanging="241" w:hangingChars="100"/>
              <w:jc w:val="center"/>
              <w:textAlignment w:val="baseline"/>
              <w:rPr>
                <w:rFonts w:ascii="宋体" w:hAnsi="宋体"/>
                <w:b/>
              </w:rPr>
            </w:pPr>
            <w:r>
              <w:rPr>
                <w:rFonts w:hint="eastAsia" w:ascii="宋体" w:hAnsi="宋体"/>
                <w:b/>
              </w:rPr>
              <w:t>服务期</w:t>
            </w:r>
          </w:p>
        </w:tc>
      </w:tr>
      <w:tr w14:paraId="0A27A9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1" w:hRule="atLeast"/>
        </w:trPr>
        <w:tc>
          <w:tcPr>
            <w:tcW w:w="1809" w:type="dxa"/>
            <w:vMerge w:val="restart"/>
            <w:vAlign w:val="center"/>
          </w:tcPr>
          <w:p w14:paraId="2DD44A61">
            <w:pPr>
              <w:adjustRightInd w:val="0"/>
              <w:ind w:firstLine="482"/>
              <w:textAlignment w:val="baseline"/>
              <w:rPr>
                <w:rFonts w:ascii="宋体" w:hAnsi="宋体"/>
                <w:b/>
                <w:bCs/>
              </w:rPr>
            </w:pPr>
          </w:p>
        </w:tc>
        <w:tc>
          <w:tcPr>
            <w:tcW w:w="4962" w:type="dxa"/>
            <w:vAlign w:val="center"/>
          </w:tcPr>
          <w:p w14:paraId="1D0953BA">
            <w:pPr>
              <w:adjustRightInd w:val="0"/>
              <w:ind w:firstLine="0" w:firstLineChars="0"/>
              <w:textAlignment w:val="baseline"/>
              <w:rPr>
                <w:rFonts w:ascii="宋体" w:hAnsi="宋体"/>
                <w:b/>
              </w:rPr>
            </w:pPr>
            <w:r>
              <w:rPr>
                <w:rFonts w:hint="eastAsia" w:ascii="宋体" w:hAnsi="宋体"/>
                <w:b/>
              </w:rPr>
              <w:t>大写：</w:t>
            </w:r>
          </w:p>
        </w:tc>
        <w:tc>
          <w:tcPr>
            <w:tcW w:w="2952" w:type="dxa"/>
            <w:vMerge w:val="restart"/>
          </w:tcPr>
          <w:p w14:paraId="45D5E35E">
            <w:pPr>
              <w:adjustRightInd w:val="0"/>
              <w:ind w:firstLine="0" w:firstLineChars="0"/>
              <w:textAlignment w:val="baseline"/>
              <w:rPr>
                <w:rFonts w:ascii="宋体" w:hAnsi="宋体"/>
                <w:b/>
              </w:rPr>
            </w:pPr>
          </w:p>
        </w:tc>
      </w:tr>
      <w:tr w14:paraId="179D8E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1" w:hRule="atLeast"/>
        </w:trPr>
        <w:tc>
          <w:tcPr>
            <w:tcW w:w="1809" w:type="dxa"/>
            <w:vMerge w:val="continue"/>
            <w:vAlign w:val="center"/>
          </w:tcPr>
          <w:p w14:paraId="0E3C2562">
            <w:pPr>
              <w:adjustRightInd w:val="0"/>
              <w:ind w:firstLine="482"/>
              <w:textAlignment w:val="baseline"/>
              <w:rPr>
                <w:rFonts w:ascii="宋体" w:hAnsi="宋体"/>
                <w:b/>
                <w:bCs/>
              </w:rPr>
            </w:pPr>
          </w:p>
        </w:tc>
        <w:tc>
          <w:tcPr>
            <w:tcW w:w="4962" w:type="dxa"/>
            <w:vAlign w:val="center"/>
          </w:tcPr>
          <w:p w14:paraId="37825498">
            <w:pPr>
              <w:adjustRightInd w:val="0"/>
              <w:ind w:firstLine="0" w:firstLineChars="0"/>
              <w:textAlignment w:val="baseline"/>
              <w:rPr>
                <w:rFonts w:ascii="宋体" w:hAnsi="宋体"/>
                <w:b/>
              </w:rPr>
            </w:pPr>
            <w:r>
              <w:rPr>
                <w:rFonts w:hint="eastAsia" w:ascii="宋体" w:hAnsi="宋体"/>
                <w:b/>
              </w:rPr>
              <w:t>小写：</w:t>
            </w:r>
          </w:p>
        </w:tc>
        <w:tc>
          <w:tcPr>
            <w:tcW w:w="2952" w:type="dxa"/>
            <w:vMerge w:val="continue"/>
          </w:tcPr>
          <w:p w14:paraId="1DE53F64">
            <w:pPr>
              <w:adjustRightInd w:val="0"/>
              <w:ind w:firstLine="0" w:firstLineChars="0"/>
              <w:textAlignment w:val="baseline"/>
              <w:rPr>
                <w:rFonts w:ascii="宋体" w:hAnsi="宋体"/>
                <w:b/>
              </w:rPr>
            </w:pPr>
          </w:p>
        </w:tc>
      </w:tr>
      <w:tr w14:paraId="15B8C5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0" w:hRule="atLeast"/>
        </w:trPr>
        <w:tc>
          <w:tcPr>
            <w:tcW w:w="9723" w:type="dxa"/>
            <w:gridSpan w:val="3"/>
            <w:vAlign w:val="center"/>
          </w:tcPr>
          <w:p w14:paraId="112E137A">
            <w:pPr>
              <w:adjustRightInd w:val="0"/>
              <w:ind w:firstLine="0" w:firstLineChars="0"/>
              <w:textAlignment w:val="baseline"/>
              <w:rPr>
                <w:rFonts w:ascii="宋体" w:hAnsi="宋体"/>
                <w:b/>
              </w:rPr>
            </w:pPr>
            <w:r>
              <w:rPr>
                <w:rFonts w:hint="eastAsia" w:ascii="宋体" w:hAnsi="宋体"/>
                <w:b/>
              </w:rPr>
              <w:t>其他承诺及需要说明的事项：</w:t>
            </w:r>
          </w:p>
        </w:tc>
      </w:tr>
    </w:tbl>
    <w:p w14:paraId="7E42DBA8">
      <w:pPr>
        <w:adjustRightInd w:val="0"/>
        <w:ind w:firstLine="426" w:firstLineChars="177"/>
        <w:jc w:val="left"/>
        <w:textAlignment w:val="baseline"/>
        <w:rPr>
          <w:rFonts w:ascii="宋体" w:hAnsi="宋体"/>
          <w:b/>
        </w:rPr>
      </w:pPr>
      <w:r>
        <w:rPr>
          <w:rFonts w:hint="eastAsia" w:ascii="宋体" w:hAnsi="宋体"/>
          <w:b/>
        </w:rPr>
        <w:t xml:space="preserve">                    </w:t>
      </w:r>
    </w:p>
    <w:p w14:paraId="051BAA01">
      <w:pPr>
        <w:adjustRightInd w:val="0"/>
        <w:ind w:firstLine="426" w:firstLineChars="177"/>
        <w:jc w:val="left"/>
        <w:textAlignment w:val="baseline"/>
        <w:rPr>
          <w:rFonts w:ascii="宋体" w:hAnsi="宋体"/>
        </w:rPr>
      </w:pPr>
      <w:r>
        <w:rPr>
          <w:rFonts w:hint="eastAsia" w:ascii="宋体" w:hAnsi="宋体"/>
          <w:b/>
        </w:rPr>
        <w:t>注：</w:t>
      </w:r>
      <w:r>
        <w:rPr>
          <w:rFonts w:hint="eastAsia" w:ascii="宋体" w:hAnsi="宋体"/>
        </w:rPr>
        <w:t>1、填写此表时不得改变表格形式。</w:t>
      </w:r>
    </w:p>
    <w:p w14:paraId="32ACCCCA">
      <w:pPr>
        <w:adjustRightInd w:val="0"/>
        <w:ind w:firstLine="960" w:firstLineChars="400"/>
        <w:jc w:val="left"/>
        <w:textAlignment w:val="baseline"/>
        <w:rPr>
          <w:rFonts w:ascii="宋体" w:hAnsi="宋体"/>
        </w:rPr>
      </w:pPr>
      <w:r>
        <w:rPr>
          <w:rFonts w:hint="eastAsia" w:ascii="宋体" w:hAnsi="宋体"/>
        </w:rPr>
        <w:t>2、本项目为固定单价招标，不可更改。包含</w:t>
      </w:r>
      <w:r>
        <w:rPr>
          <w:rFonts w:hint="eastAsia" w:ascii="宋体" w:hAnsi="宋体"/>
          <w:lang w:val="zh-CN"/>
        </w:rPr>
        <w:t>业务费、服务费、代理服务费、税费及其他不可预见费等全部费用。</w:t>
      </w:r>
    </w:p>
    <w:p w14:paraId="275DE5A5">
      <w:pPr>
        <w:adjustRightInd w:val="0"/>
        <w:ind w:firstLine="0" w:firstLineChars="0"/>
        <w:textAlignment w:val="baseline"/>
        <w:rPr>
          <w:rFonts w:ascii="宋体" w:hAnsi="宋体"/>
        </w:rPr>
      </w:pPr>
    </w:p>
    <w:p w14:paraId="147D7A95">
      <w:pPr>
        <w:adjustRightInd w:val="0"/>
        <w:ind w:firstLine="0" w:firstLineChars="0"/>
        <w:textAlignment w:val="baseline"/>
        <w:rPr>
          <w:rFonts w:ascii="宋体" w:hAnsi="宋体"/>
        </w:rPr>
      </w:pPr>
    </w:p>
    <w:p w14:paraId="41D29BDA">
      <w:pPr>
        <w:ind w:firstLine="0" w:firstLineChars="0"/>
        <w:rPr>
          <w:rFonts w:ascii="宋体" w:hAnsi="宋体"/>
        </w:rPr>
      </w:pPr>
    </w:p>
    <w:p w14:paraId="30FC8316">
      <w:pPr>
        <w:ind w:firstLine="0" w:firstLineChars="0"/>
        <w:rPr>
          <w:rFonts w:ascii="宋体" w:hAnsi="宋体"/>
        </w:rPr>
      </w:pPr>
    </w:p>
    <w:p w14:paraId="45BE5091">
      <w:pPr>
        <w:ind w:firstLine="2532" w:firstLineChars="1055"/>
        <w:rPr>
          <w:rFonts w:ascii="宋体" w:hAnsi="宋体"/>
        </w:rPr>
      </w:pPr>
    </w:p>
    <w:p w14:paraId="487A8394">
      <w:pPr>
        <w:spacing w:line="360" w:lineRule="auto"/>
        <w:ind w:left="4860" w:leftChars="2000" w:hanging="60" w:hangingChars="25"/>
        <w:rPr>
          <w:rFonts w:ascii="宋体" w:hAnsi="宋体"/>
          <w:b/>
        </w:rPr>
      </w:pPr>
      <w:r>
        <w:rPr>
          <w:rFonts w:hint="eastAsia" w:ascii="宋体" w:hAnsi="宋体"/>
          <w:b/>
        </w:rPr>
        <w:t xml:space="preserve">    </w:t>
      </w:r>
      <w:bookmarkStart w:id="158" w:name="_Toc496626245"/>
    </w:p>
    <w:p w14:paraId="42663471">
      <w:pPr>
        <w:spacing w:line="360" w:lineRule="auto"/>
        <w:ind w:left="4860" w:leftChars="2000" w:hanging="60" w:hangingChars="25"/>
        <w:rPr>
          <w:rFonts w:ascii="宋体" w:hAnsi="宋体"/>
          <w:b/>
        </w:rPr>
      </w:pPr>
      <w:r>
        <w:rPr>
          <w:rFonts w:hint="eastAsia" w:ascii="宋体" w:hAnsi="宋体"/>
          <w:b/>
        </w:rPr>
        <w:t>投标单位：</w:t>
      </w:r>
      <w:r>
        <w:rPr>
          <w:rFonts w:hint="eastAsia" w:ascii="仿宋_GB2312" w:eastAsia="仿宋_GB2312" w:cs="宋体"/>
          <w:kern w:val="0"/>
          <w:sz w:val="28"/>
          <w:szCs w:val="28"/>
          <w:u w:val="single"/>
        </w:rPr>
        <w:t xml:space="preserve">       </w:t>
      </w:r>
      <w:r>
        <w:rPr>
          <w:rFonts w:hint="eastAsia" w:ascii="宋体" w:hAnsi="宋体"/>
          <w:b/>
        </w:rPr>
        <w:t>（公章）</w:t>
      </w:r>
    </w:p>
    <w:p w14:paraId="65F6FEB9">
      <w:pPr>
        <w:spacing w:line="360" w:lineRule="auto"/>
        <w:ind w:firstLine="482"/>
        <w:jc w:val="center"/>
        <w:rPr>
          <w:rFonts w:ascii="宋体" w:hAnsi="宋体"/>
          <w:b/>
        </w:rPr>
      </w:pPr>
      <w:r>
        <w:rPr>
          <w:rFonts w:hint="eastAsia" w:ascii="宋体" w:hAnsi="宋体"/>
          <w:b/>
        </w:rPr>
        <w:t xml:space="preserve">                   法定代表人或委托代理人：</w:t>
      </w:r>
      <w:r>
        <w:rPr>
          <w:rFonts w:hint="eastAsia" w:ascii="仿宋_GB2312" w:eastAsia="仿宋_GB2312" w:cs="宋体"/>
          <w:kern w:val="0"/>
          <w:sz w:val="28"/>
          <w:szCs w:val="28"/>
          <w:u w:val="single"/>
        </w:rPr>
        <w:t xml:space="preserve">          </w:t>
      </w:r>
      <w:r>
        <w:rPr>
          <w:rFonts w:hint="eastAsia" w:ascii="宋体" w:hAnsi="宋体"/>
          <w:b/>
        </w:rPr>
        <w:t>（签字或盖章）</w:t>
      </w:r>
    </w:p>
    <w:p w14:paraId="591807C8">
      <w:pPr>
        <w:ind w:firstLine="482"/>
        <w:jc w:val="center"/>
        <w:sectPr>
          <w:pgSz w:w="11906" w:h="16838"/>
          <w:pgMar w:top="1559" w:right="1531" w:bottom="567" w:left="1588" w:header="1021" w:footer="868" w:gutter="0"/>
          <w:cols w:space="720" w:num="1"/>
          <w:docGrid w:linePitch="312" w:charSpace="0"/>
        </w:sectPr>
      </w:pPr>
      <w:r>
        <w:rPr>
          <w:rFonts w:hint="eastAsia" w:ascii="宋体" w:hAnsi="宋体"/>
          <w:b/>
        </w:rPr>
        <w:t xml:space="preserve">                            年   月  日</w:t>
      </w:r>
    </w:p>
    <w:p w14:paraId="573DFB9A">
      <w:pPr>
        <w:pStyle w:val="19"/>
        <w:ind w:firstLine="0" w:firstLineChars="0"/>
        <w:jc w:val="left"/>
        <w:rPr>
          <w:rFonts w:ascii="宋体"/>
          <w:sz w:val="28"/>
          <w:szCs w:val="28"/>
          <w:lang w:val="zh-CN"/>
        </w:rPr>
      </w:pPr>
      <w:bookmarkStart w:id="159" w:name="_Toc17038911"/>
      <w:r>
        <w:rPr>
          <w:rFonts w:hint="eastAsia" w:ascii="宋体"/>
          <w:sz w:val="28"/>
          <w:szCs w:val="28"/>
        </w:rPr>
        <w:t>附件11：评分对照表</w:t>
      </w:r>
      <w:bookmarkEnd w:id="159"/>
    </w:p>
    <w:p w14:paraId="5FB85514">
      <w:pPr>
        <w:spacing w:line="360" w:lineRule="auto"/>
        <w:ind w:firstLine="560"/>
        <w:rPr>
          <w:sz w:val="28"/>
          <w:szCs w:val="28"/>
        </w:rPr>
      </w:pPr>
    </w:p>
    <w:p w14:paraId="0A521E4A">
      <w:pPr>
        <w:ind w:firstLine="723"/>
        <w:jc w:val="center"/>
        <w:rPr>
          <w:rFonts w:ascii="宋体" w:hAnsi="宋体"/>
          <w:b/>
          <w:sz w:val="36"/>
          <w:szCs w:val="36"/>
          <w:lang w:val="zh-CN"/>
        </w:rPr>
      </w:pPr>
      <w:r>
        <w:rPr>
          <w:rFonts w:hint="eastAsia" w:ascii="宋体" w:hAnsi="宋体"/>
          <w:b/>
          <w:sz w:val="36"/>
          <w:szCs w:val="36"/>
          <w:lang w:val="zh-CN"/>
        </w:rPr>
        <w:t>评分对照表</w:t>
      </w:r>
    </w:p>
    <w:p w14:paraId="6B073FA0">
      <w:pPr>
        <w:spacing w:line="360" w:lineRule="auto"/>
        <w:ind w:firstLine="560"/>
        <w:rPr>
          <w:sz w:val="28"/>
          <w:szCs w:val="28"/>
        </w:rPr>
      </w:pPr>
    </w:p>
    <w:tbl>
      <w:tblPr>
        <w:tblStyle w:val="21"/>
        <w:tblW w:w="92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118"/>
        <w:gridCol w:w="1740"/>
        <w:gridCol w:w="3068"/>
        <w:gridCol w:w="3338"/>
      </w:tblGrid>
      <w:tr w14:paraId="69804E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48" w:hRule="atLeast"/>
          <w:jc w:val="center"/>
        </w:trPr>
        <w:tc>
          <w:tcPr>
            <w:tcW w:w="1118" w:type="dxa"/>
            <w:vAlign w:val="center"/>
          </w:tcPr>
          <w:p w14:paraId="3C44E9D1">
            <w:pPr>
              <w:pStyle w:val="6"/>
              <w:spacing w:line="360" w:lineRule="auto"/>
              <w:ind w:firstLine="0" w:firstLineChars="0"/>
              <w:jc w:val="center"/>
              <w:rPr>
                <w:szCs w:val="24"/>
              </w:rPr>
            </w:pPr>
            <w:r>
              <w:rPr>
                <w:szCs w:val="24"/>
              </w:rPr>
              <w:t>序号</w:t>
            </w:r>
          </w:p>
        </w:tc>
        <w:tc>
          <w:tcPr>
            <w:tcW w:w="1740" w:type="dxa"/>
            <w:vAlign w:val="center"/>
          </w:tcPr>
          <w:p w14:paraId="4CC35994">
            <w:pPr>
              <w:pStyle w:val="6"/>
              <w:spacing w:line="360" w:lineRule="auto"/>
              <w:ind w:firstLine="0" w:firstLineChars="0"/>
              <w:jc w:val="center"/>
              <w:rPr>
                <w:szCs w:val="24"/>
              </w:rPr>
            </w:pPr>
            <w:r>
              <w:rPr>
                <w:szCs w:val="24"/>
              </w:rPr>
              <w:t>招标文件</w:t>
            </w:r>
          </w:p>
          <w:p w14:paraId="276DDA83">
            <w:pPr>
              <w:pStyle w:val="6"/>
              <w:spacing w:line="360" w:lineRule="auto"/>
              <w:ind w:firstLine="0" w:firstLineChars="0"/>
              <w:jc w:val="center"/>
              <w:rPr>
                <w:szCs w:val="24"/>
              </w:rPr>
            </w:pPr>
            <w:r>
              <w:rPr>
                <w:szCs w:val="24"/>
              </w:rPr>
              <w:t>评分标准</w:t>
            </w:r>
          </w:p>
        </w:tc>
        <w:tc>
          <w:tcPr>
            <w:tcW w:w="3068" w:type="dxa"/>
            <w:vAlign w:val="center"/>
          </w:tcPr>
          <w:p w14:paraId="0749952D">
            <w:pPr>
              <w:pStyle w:val="6"/>
              <w:spacing w:line="360" w:lineRule="auto"/>
              <w:ind w:firstLine="480"/>
              <w:jc w:val="center"/>
              <w:rPr>
                <w:szCs w:val="24"/>
              </w:rPr>
            </w:pPr>
            <w:r>
              <w:rPr>
                <w:szCs w:val="24"/>
              </w:rPr>
              <w:t>投标响应部分</w:t>
            </w:r>
          </w:p>
        </w:tc>
        <w:tc>
          <w:tcPr>
            <w:tcW w:w="3338" w:type="dxa"/>
            <w:vAlign w:val="center"/>
          </w:tcPr>
          <w:p w14:paraId="4DC0A0CC">
            <w:pPr>
              <w:pStyle w:val="6"/>
              <w:spacing w:line="360" w:lineRule="auto"/>
              <w:ind w:firstLine="480"/>
              <w:jc w:val="center"/>
              <w:rPr>
                <w:szCs w:val="24"/>
              </w:rPr>
            </w:pPr>
            <w:r>
              <w:rPr>
                <w:szCs w:val="24"/>
              </w:rPr>
              <w:t>投标文件中对应页码</w:t>
            </w:r>
          </w:p>
        </w:tc>
      </w:tr>
      <w:tr w14:paraId="7D60CF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118" w:type="dxa"/>
            <w:vAlign w:val="center"/>
          </w:tcPr>
          <w:p w14:paraId="309C7BD0">
            <w:pPr>
              <w:pStyle w:val="6"/>
              <w:spacing w:line="360" w:lineRule="auto"/>
              <w:ind w:firstLine="480"/>
              <w:jc w:val="center"/>
              <w:rPr>
                <w:szCs w:val="24"/>
              </w:rPr>
            </w:pPr>
          </w:p>
        </w:tc>
        <w:tc>
          <w:tcPr>
            <w:tcW w:w="1740" w:type="dxa"/>
            <w:vAlign w:val="center"/>
          </w:tcPr>
          <w:p w14:paraId="3F79CB58">
            <w:pPr>
              <w:pStyle w:val="6"/>
              <w:spacing w:line="360" w:lineRule="auto"/>
              <w:ind w:firstLine="480"/>
              <w:jc w:val="center"/>
              <w:rPr>
                <w:szCs w:val="24"/>
              </w:rPr>
            </w:pPr>
          </w:p>
        </w:tc>
        <w:tc>
          <w:tcPr>
            <w:tcW w:w="3068" w:type="dxa"/>
            <w:vAlign w:val="center"/>
          </w:tcPr>
          <w:p w14:paraId="4045ABC0">
            <w:pPr>
              <w:pStyle w:val="6"/>
              <w:spacing w:line="360" w:lineRule="auto"/>
              <w:ind w:firstLine="480"/>
              <w:jc w:val="center"/>
              <w:rPr>
                <w:szCs w:val="24"/>
              </w:rPr>
            </w:pPr>
          </w:p>
        </w:tc>
        <w:tc>
          <w:tcPr>
            <w:tcW w:w="3338" w:type="dxa"/>
            <w:vAlign w:val="center"/>
          </w:tcPr>
          <w:p w14:paraId="62FC1FF7">
            <w:pPr>
              <w:pStyle w:val="6"/>
              <w:spacing w:line="360" w:lineRule="auto"/>
              <w:ind w:firstLine="480"/>
              <w:jc w:val="center"/>
              <w:rPr>
                <w:szCs w:val="24"/>
              </w:rPr>
            </w:pPr>
          </w:p>
        </w:tc>
      </w:tr>
      <w:tr w14:paraId="619228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118" w:type="dxa"/>
            <w:vAlign w:val="center"/>
          </w:tcPr>
          <w:p w14:paraId="2377FA37">
            <w:pPr>
              <w:pStyle w:val="6"/>
              <w:spacing w:line="360" w:lineRule="auto"/>
              <w:ind w:firstLine="480"/>
              <w:jc w:val="center"/>
              <w:rPr>
                <w:szCs w:val="24"/>
              </w:rPr>
            </w:pPr>
          </w:p>
        </w:tc>
        <w:tc>
          <w:tcPr>
            <w:tcW w:w="1740" w:type="dxa"/>
            <w:vAlign w:val="center"/>
          </w:tcPr>
          <w:p w14:paraId="00DFD9DA">
            <w:pPr>
              <w:pStyle w:val="6"/>
              <w:spacing w:line="360" w:lineRule="auto"/>
              <w:ind w:firstLine="480"/>
              <w:jc w:val="center"/>
              <w:rPr>
                <w:szCs w:val="24"/>
              </w:rPr>
            </w:pPr>
          </w:p>
        </w:tc>
        <w:tc>
          <w:tcPr>
            <w:tcW w:w="3068" w:type="dxa"/>
            <w:vAlign w:val="center"/>
          </w:tcPr>
          <w:p w14:paraId="2530D801">
            <w:pPr>
              <w:pStyle w:val="6"/>
              <w:spacing w:line="360" w:lineRule="auto"/>
              <w:ind w:firstLine="480"/>
              <w:jc w:val="center"/>
              <w:rPr>
                <w:szCs w:val="24"/>
              </w:rPr>
            </w:pPr>
          </w:p>
        </w:tc>
        <w:tc>
          <w:tcPr>
            <w:tcW w:w="3338" w:type="dxa"/>
            <w:vAlign w:val="center"/>
          </w:tcPr>
          <w:p w14:paraId="303B1948">
            <w:pPr>
              <w:pStyle w:val="6"/>
              <w:spacing w:line="360" w:lineRule="auto"/>
              <w:ind w:firstLine="480"/>
              <w:jc w:val="center"/>
              <w:rPr>
                <w:szCs w:val="24"/>
              </w:rPr>
            </w:pPr>
          </w:p>
        </w:tc>
      </w:tr>
      <w:tr w14:paraId="044738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118" w:type="dxa"/>
            <w:vAlign w:val="center"/>
          </w:tcPr>
          <w:p w14:paraId="64B99CAD">
            <w:pPr>
              <w:pStyle w:val="6"/>
              <w:spacing w:line="360" w:lineRule="auto"/>
              <w:ind w:firstLine="480"/>
              <w:jc w:val="center"/>
              <w:rPr>
                <w:szCs w:val="24"/>
              </w:rPr>
            </w:pPr>
          </w:p>
        </w:tc>
        <w:tc>
          <w:tcPr>
            <w:tcW w:w="1740" w:type="dxa"/>
            <w:vAlign w:val="center"/>
          </w:tcPr>
          <w:p w14:paraId="25BB8CB3">
            <w:pPr>
              <w:pStyle w:val="6"/>
              <w:spacing w:line="360" w:lineRule="auto"/>
              <w:ind w:firstLine="480"/>
              <w:jc w:val="center"/>
              <w:rPr>
                <w:szCs w:val="24"/>
              </w:rPr>
            </w:pPr>
          </w:p>
        </w:tc>
        <w:tc>
          <w:tcPr>
            <w:tcW w:w="3068" w:type="dxa"/>
            <w:vAlign w:val="center"/>
          </w:tcPr>
          <w:p w14:paraId="14B3478E">
            <w:pPr>
              <w:pStyle w:val="6"/>
              <w:spacing w:line="360" w:lineRule="auto"/>
              <w:ind w:firstLine="480"/>
              <w:jc w:val="center"/>
              <w:rPr>
                <w:szCs w:val="24"/>
              </w:rPr>
            </w:pPr>
          </w:p>
        </w:tc>
        <w:tc>
          <w:tcPr>
            <w:tcW w:w="3338" w:type="dxa"/>
            <w:vAlign w:val="center"/>
          </w:tcPr>
          <w:p w14:paraId="69C40E83">
            <w:pPr>
              <w:pStyle w:val="6"/>
              <w:spacing w:line="360" w:lineRule="auto"/>
              <w:ind w:firstLine="480"/>
              <w:jc w:val="center"/>
              <w:rPr>
                <w:szCs w:val="24"/>
              </w:rPr>
            </w:pPr>
          </w:p>
        </w:tc>
      </w:tr>
      <w:tr w14:paraId="147A00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118" w:type="dxa"/>
            <w:vAlign w:val="center"/>
          </w:tcPr>
          <w:p w14:paraId="66370551">
            <w:pPr>
              <w:pStyle w:val="6"/>
              <w:spacing w:line="360" w:lineRule="auto"/>
              <w:ind w:firstLine="480"/>
              <w:jc w:val="center"/>
              <w:rPr>
                <w:color w:val="FF0000"/>
                <w:szCs w:val="24"/>
              </w:rPr>
            </w:pPr>
          </w:p>
        </w:tc>
        <w:tc>
          <w:tcPr>
            <w:tcW w:w="1740" w:type="dxa"/>
            <w:vAlign w:val="center"/>
          </w:tcPr>
          <w:p w14:paraId="0DA1923D">
            <w:pPr>
              <w:pStyle w:val="6"/>
              <w:spacing w:line="360" w:lineRule="auto"/>
              <w:ind w:firstLine="480"/>
              <w:jc w:val="center"/>
              <w:rPr>
                <w:color w:val="FF0000"/>
                <w:szCs w:val="24"/>
              </w:rPr>
            </w:pPr>
          </w:p>
        </w:tc>
        <w:tc>
          <w:tcPr>
            <w:tcW w:w="3068" w:type="dxa"/>
            <w:vAlign w:val="center"/>
          </w:tcPr>
          <w:p w14:paraId="59E8EA23">
            <w:pPr>
              <w:pStyle w:val="6"/>
              <w:spacing w:line="360" w:lineRule="auto"/>
              <w:ind w:firstLine="480"/>
              <w:jc w:val="center"/>
              <w:rPr>
                <w:color w:val="FF0000"/>
                <w:szCs w:val="24"/>
              </w:rPr>
            </w:pPr>
          </w:p>
        </w:tc>
        <w:tc>
          <w:tcPr>
            <w:tcW w:w="3338" w:type="dxa"/>
            <w:vAlign w:val="center"/>
          </w:tcPr>
          <w:p w14:paraId="6D1BE634">
            <w:pPr>
              <w:pStyle w:val="6"/>
              <w:spacing w:line="360" w:lineRule="auto"/>
              <w:ind w:firstLine="480"/>
              <w:jc w:val="center"/>
              <w:rPr>
                <w:color w:val="FF0000"/>
                <w:szCs w:val="24"/>
              </w:rPr>
            </w:pPr>
          </w:p>
        </w:tc>
      </w:tr>
      <w:tr w14:paraId="172B7D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118" w:type="dxa"/>
            <w:vAlign w:val="center"/>
          </w:tcPr>
          <w:p w14:paraId="40268B13">
            <w:pPr>
              <w:pStyle w:val="6"/>
              <w:spacing w:line="360" w:lineRule="auto"/>
              <w:ind w:firstLine="480"/>
              <w:jc w:val="center"/>
              <w:rPr>
                <w:color w:val="FF0000"/>
                <w:szCs w:val="24"/>
              </w:rPr>
            </w:pPr>
          </w:p>
        </w:tc>
        <w:tc>
          <w:tcPr>
            <w:tcW w:w="1740" w:type="dxa"/>
            <w:vAlign w:val="center"/>
          </w:tcPr>
          <w:p w14:paraId="2CC14997">
            <w:pPr>
              <w:pStyle w:val="6"/>
              <w:spacing w:line="360" w:lineRule="auto"/>
              <w:ind w:firstLine="480"/>
              <w:jc w:val="center"/>
              <w:rPr>
                <w:color w:val="FF0000"/>
                <w:szCs w:val="24"/>
              </w:rPr>
            </w:pPr>
          </w:p>
        </w:tc>
        <w:tc>
          <w:tcPr>
            <w:tcW w:w="3068" w:type="dxa"/>
            <w:vAlign w:val="center"/>
          </w:tcPr>
          <w:p w14:paraId="62B526FE">
            <w:pPr>
              <w:pStyle w:val="6"/>
              <w:spacing w:line="360" w:lineRule="auto"/>
              <w:ind w:firstLine="480"/>
              <w:jc w:val="center"/>
              <w:rPr>
                <w:color w:val="FF0000"/>
                <w:szCs w:val="24"/>
              </w:rPr>
            </w:pPr>
          </w:p>
        </w:tc>
        <w:tc>
          <w:tcPr>
            <w:tcW w:w="3338" w:type="dxa"/>
            <w:vAlign w:val="center"/>
          </w:tcPr>
          <w:p w14:paraId="4BC6CB8B">
            <w:pPr>
              <w:pStyle w:val="6"/>
              <w:spacing w:line="360" w:lineRule="auto"/>
              <w:ind w:firstLine="480"/>
              <w:jc w:val="center"/>
              <w:rPr>
                <w:color w:val="FF0000"/>
                <w:szCs w:val="24"/>
              </w:rPr>
            </w:pPr>
          </w:p>
        </w:tc>
      </w:tr>
      <w:tr w14:paraId="7DA14B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118" w:type="dxa"/>
            <w:vAlign w:val="center"/>
          </w:tcPr>
          <w:p w14:paraId="78A642CE">
            <w:pPr>
              <w:pStyle w:val="6"/>
              <w:spacing w:line="360" w:lineRule="auto"/>
              <w:ind w:firstLine="480"/>
              <w:jc w:val="center"/>
              <w:rPr>
                <w:color w:val="FF0000"/>
                <w:szCs w:val="24"/>
              </w:rPr>
            </w:pPr>
          </w:p>
        </w:tc>
        <w:tc>
          <w:tcPr>
            <w:tcW w:w="1740" w:type="dxa"/>
            <w:vAlign w:val="center"/>
          </w:tcPr>
          <w:p w14:paraId="1A73DC39">
            <w:pPr>
              <w:pStyle w:val="6"/>
              <w:spacing w:line="360" w:lineRule="auto"/>
              <w:ind w:firstLine="480"/>
              <w:jc w:val="center"/>
              <w:rPr>
                <w:color w:val="FF0000"/>
                <w:szCs w:val="24"/>
              </w:rPr>
            </w:pPr>
          </w:p>
        </w:tc>
        <w:tc>
          <w:tcPr>
            <w:tcW w:w="3068" w:type="dxa"/>
            <w:vAlign w:val="center"/>
          </w:tcPr>
          <w:p w14:paraId="5F9E93F2">
            <w:pPr>
              <w:pStyle w:val="6"/>
              <w:spacing w:line="360" w:lineRule="auto"/>
              <w:ind w:firstLine="480"/>
              <w:jc w:val="center"/>
              <w:rPr>
                <w:color w:val="FF0000"/>
                <w:szCs w:val="24"/>
              </w:rPr>
            </w:pPr>
          </w:p>
        </w:tc>
        <w:tc>
          <w:tcPr>
            <w:tcW w:w="3338" w:type="dxa"/>
            <w:vAlign w:val="center"/>
          </w:tcPr>
          <w:p w14:paraId="5E552180">
            <w:pPr>
              <w:pStyle w:val="6"/>
              <w:spacing w:line="360" w:lineRule="auto"/>
              <w:ind w:firstLine="480"/>
              <w:jc w:val="center"/>
              <w:rPr>
                <w:color w:val="FF0000"/>
                <w:szCs w:val="24"/>
              </w:rPr>
            </w:pPr>
          </w:p>
        </w:tc>
      </w:tr>
    </w:tbl>
    <w:p w14:paraId="63BFF6CF">
      <w:pPr>
        <w:widowControl/>
        <w:snapToGrid w:val="0"/>
        <w:spacing w:line="360" w:lineRule="auto"/>
        <w:ind w:firstLine="0" w:firstLineChars="0"/>
        <w:outlineLvl w:val="1"/>
        <w:rPr>
          <w:rFonts w:ascii="宋体"/>
          <w:b/>
          <w:sz w:val="28"/>
          <w:szCs w:val="28"/>
        </w:rPr>
      </w:pPr>
    </w:p>
    <w:p w14:paraId="18C6C01B">
      <w:pPr>
        <w:widowControl/>
        <w:snapToGrid w:val="0"/>
        <w:spacing w:line="360" w:lineRule="auto"/>
        <w:ind w:firstLine="0" w:firstLineChars="0"/>
        <w:outlineLvl w:val="1"/>
        <w:rPr>
          <w:rFonts w:ascii="宋体"/>
          <w:b/>
          <w:sz w:val="28"/>
          <w:szCs w:val="28"/>
        </w:rPr>
      </w:pPr>
    </w:p>
    <w:p w14:paraId="1B49F31E">
      <w:pPr>
        <w:widowControl/>
        <w:snapToGrid w:val="0"/>
        <w:spacing w:line="360" w:lineRule="auto"/>
        <w:ind w:firstLine="0" w:firstLineChars="0"/>
        <w:outlineLvl w:val="1"/>
        <w:rPr>
          <w:rFonts w:ascii="宋体"/>
          <w:b/>
          <w:sz w:val="28"/>
          <w:szCs w:val="28"/>
        </w:rPr>
      </w:pPr>
    </w:p>
    <w:p w14:paraId="259D43BF">
      <w:pPr>
        <w:widowControl/>
        <w:snapToGrid w:val="0"/>
        <w:spacing w:line="360" w:lineRule="auto"/>
        <w:ind w:firstLine="0" w:firstLineChars="0"/>
        <w:outlineLvl w:val="1"/>
        <w:rPr>
          <w:rFonts w:ascii="宋体"/>
          <w:b/>
          <w:sz w:val="28"/>
          <w:szCs w:val="28"/>
        </w:rPr>
      </w:pPr>
    </w:p>
    <w:p w14:paraId="3945B187">
      <w:pPr>
        <w:widowControl/>
        <w:snapToGrid w:val="0"/>
        <w:spacing w:line="360" w:lineRule="auto"/>
        <w:ind w:firstLine="0" w:firstLineChars="0"/>
        <w:outlineLvl w:val="1"/>
        <w:rPr>
          <w:rFonts w:ascii="宋体"/>
          <w:b/>
          <w:sz w:val="28"/>
          <w:szCs w:val="28"/>
        </w:rPr>
      </w:pPr>
    </w:p>
    <w:p w14:paraId="14039C6C">
      <w:pPr>
        <w:widowControl/>
        <w:snapToGrid w:val="0"/>
        <w:spacing w:line="360" w:lineRule="auto"/>
        <w:ind w:firstLine="0" w:firstLineChars="0"/>
        <w:outlineLvl w:val="1"/>
        <w:rPr>
          <w:rFonts w:ascii="宋体"/>
          <w:b/>
          <w:sz w:val="28"/>
          <w:szCs w:val="28"/>
        </w:rPr>
      </w:pPr>
    </w:p>
    <w:p w14:paraId="3AEA4F5E">
      <w:pPr>
        <w:widowControl/>
        <w:snapToGrid w:val="0"/>
        <w:spacing w:line="360" w:lineRule="auto"/>
        <w:ind w:firstLine="0" w:firstLineChars="0"/>
        <w:outlineLvl w:val="1"/>
        <w:rPr>
          <w:rFonts w:ascii="宋体"/>
          <w:b/>
          <w:sz w:val="28"/>
          <w:szCs w:val="28"/>
        </w:rPr>
      </w:pPr>
    </w:p>
    <w:p w14:paraId="2C82B62E">
      <w:pPr>
        <w:widowControl/>
        <w:snapToGrid w:val="0"/>
        <w:spacing w:line="360" w:lineRule="auto"/>
        <w:ind w:firstLine="0" w:firstLineChars="0"/>
        <w:outlineLvl w:val="1"/>
        <w:rPr>
          <w:rFonts w:ascii="宋体"/>
          <w:b/>
          <w:sz w:val="28"/>
          <w:szCs w:val="28"/>
        </w:rPr>
      </w:pPr>
    </w:p>
    <w:p w14:paraId="011988FB">
      <w:pPr>
        <w:widowControl/>
        <w:snapToGrid w:val="0"/>
        <w:spacing w:line="360" w:lineRule="auto"/>
        <w:ind w:firstLine="0" w:firstLineChars="0"/>
        <w:outlineLvl w:val="1"/>
        <w:rPr>
          <w:rFonts w:ascii="宋体"/>
          <w:b/>
          <w:sz w:val="28"/>
          <w:szCs w:val="28"/>
        </w:rPr>
      </w:pPr>
    </w:p>
    <w:p w14:paraId="46FBEADD">
      <w:pPr>
        <w:widowControl/>
        <w:snapToGrid w:val="0"/>
        <w:spacing w:line="360" w:lineRule="auto"/>
        <w:ind w:firstLine="0" w:firstLineChars="0"/>
        <w:outlineLvl w:val="1"/>
        <w:rPr>
          <w:rFonts w:ascii="宋体"/>
          <w:b/>
          <w:sz w:val="28"/>
          <w:szCs w:val="28"/>
        </w:rPr>
      </w:pPr>
    </w:p>
    <w:p w14:paraId="2DA681A8">
      <w:pPr>
        <w:widowControl/>
        <w:snapToGrid w:val="0"/>
        <w:spacing w:line="360" w:lineRule="auto"/>
        <w:ind w:firstLine="0" w:firstLineChars="0"/>
        <w:outlineLvl w:val="1"/>
        <w:rPr>
          <w:rFonts w:ascii="宋体"/>
          <w:b/>
          <w:sz w:val="28"/>
          <w:szCs w:val="28"/>
        </w:rPr>
      </w:pPr>
    </w:p>
    <w:p w14:paraId="61C9BFB4">
      <w:pPr>
        <w:widowControl/>
        <w:snapToGrid w:val="0"/>
        <w:spacing w:line="360" w:lineRule="auto"/>
        <w:ind w:firstLine="0" w:firstLineChars="0"/>
        <w:outlineLvl w:val="1"/>
        <w:rPr>
          <w:rFonts w:ascii="宋体"/>
          <w:b/>
          <w:sz w:val="28"/>
          <w:szCs w:val="28"/>
        </w:rPr>
      </w:pPr>
    </w:p>
    <w:p w14:paraId="3128ED4E">
      <w:pPr>
        <w:widowControl/>
        <w:snapToGrid w:val="0"/>
        <w:spacing w:line="360" w:lineRule="auto"/>
        <w:ind w:firstLine="0" w:firstLineChars="0"/>
        <w:outlineLvl w:val="1"/>
        <w:rPr>
          <w:rFonts w:ascii="宋体"/>
          <w:b/>
          <w:sz w:val="28"/>
          <w:szCs w:val="28"/>
        </w:rPr>
      </w:pPr>
    </w:p>
    <w:p w14:paraId="1AFAB090">
      <w:pPr>
        <w:widowControl/>
        <w:snapToGrid w:val="0"/>
        <w:spacing w:line="360" w:lineRule="auto"/>
        <w:ind w:firstLine="0" w:firstLineChars="0"/>
        <w:outlineLvl w:val="1"/>
        <w:rPr>
          <w:rFonts w:ascii="宋体"/>
          <w:b/>
          <w:sz w:val="28"/>
          <w:szCs w:val="28"/>
        </w:rPr>
      </w:pPr>
    </w:p>
    <w:p w14:paraId="6F1F44C9">
      <w:pPr>
        <w:widowControl/>
        <w:snapToGrid w:val="0"/>
        <w:spacing w:line="360" w:lineRule="auto"/>
        <w:ind w:firstLine="0" w:firstLineChars="0"/>
        <w:outlineLvl w:val="1"/>
        <w:rPr>
          <w:rFonts w:ascii="宋体"/>
          <w:b/>
          <w:sz w:val="28"/>
          <w:szCs w:val="28"/>
        </w:rPr>
      </w:pPr>
      <w:r>
        <w:rPr>
          <w:rFonts w:hint="eastAsia" w:ascii="宋体"/>
          <w:b/>
          <w:sz w:val="28"/>
          <w:szCs w:val="28"/>
        </w:rPr>
        <w:t>附件12：服务要求响应表</w:t>
      </w:r>
    </w:p>
    <w:p w14:paraId="74D5199D">
      <w:pPr>
        <w:autoSpaceDE w:val="0"/>
        <w:autoSpaceDN w:val="0"/>
        <w:adjustRightInd w:val="0"/>
        <w:ind w:firstLine="480"/>
        <w:rPr>
          <w:rFonts w:ascii="宋体" w:hAnsi="宋体" w:cs="宋体"/>
          <w:kern w:val="0"/>
          <w:lang w:val="zh-CN"/>
        </w:rPr>
      </w:pPr>
    </w:p>
    <w:p w14:paraId="7E027030">
      <w:pPr>
        <w:autoSpaceDE w:val="0"/>
        <w:autoSpaceDN w:val="0"/>
        <w:adjustRightInd w:val="0"/>
        <w:ind w:firstLine="723"/>
        <w:jc w:val="center"/>
        <w:rPr>
          <w:rFonts w:ascii="宋体" w:hAnsi="宋体" w:cs="华文中宋"/>
          <w:b/>
          <w:bCs/>
          <w:kern w:val="0"/>
          <w:sz w:val="36"/>
          <w:szCs w:val="36"/>
          <w:lang w:val="zh-CN"/>
        </w:rPr>
      </w:pPr>
      <w:r>
        <w:rPr>
          <w:rFonts w:hint="eastAsia" w:ascii="宋体" w:hAnsi="宋体" w:cs="华文中宋"/>
          <w:b/>
          <w:bCs/>
          <w:kern w:val="0"/>
          <w:sz w:val="36"/>
          <w:szCs w:val="36"/>
          <w:lang w:val="zh-CN"/>
        </w:rPr>
        <w:t>服务要求响应表</w:t>
      </w:r>
    </w:p>
    <w:p w14:paraId="01C14BD2">
      <w:pPr>
        <w:widowControl/>
        <w:spacing w:line="460" w:lineRule="atLeast"/>
        <w:ind w:firstLine="482"/>
        <w:jc w:val="left"/>
        <w:rPr>
          <w:rFonts w:ascii="宋体" w:hAnsi="宋体" w:cs="宋体"/>
          <w:b/>
          <w:bCs/>
          <w:color w:val="000000"/>
          <w:kern w:val="0"/>
        </w:rPr>
      </w:pPr>
    </w:p>
    <w:p w14:paraId="201AF1E0">
      <w:pPr>
        <w:widowControl/>
        <w:spacing w:line="460" w:lineRule="atLeast"/>
        <w:ind w:firstLine="482"/>
        <w:jc w:val="left"/>
        <w:rPr>
          <w:rFonts w:ascii="宋体" w:hAnsi="宋体" w:cs="宋体"/>
          <w:b/>
          <w:bCs/>
          <w:color w:val="000000"/>
          <w:kern w:val="0"/>
        </w:rPr>
      </w:pPr>
      <w:r>
        <w:rPr>
          <w:rFonts w:hint="eastAsia" w:ascii="宋体" w:hAnsi="宋体" w:cs="宋体"/>
          <w:b/>
          <w:bCs/>
          <w:color w:val="000000"/>
          <w:kern w:val="0"/>
        </w:rPr>
        <w:t xml:space="preserve">项目名称： </w:t>
      </w:r>
    </w:p>
    <w:p w14:paraId="36F83D3A">
      <w:pPr>
        <w:widowControl/>
        <w:spacing w:line="460" w:lineRule="atLeast"/>
        <w:ind w:firstLine="482"/>
        <w:jc w:val="left"/>
        <w:rPr>
          <w:rFonts w:ascii="宋体" w:hAnsi="宋体" w:cs="宋体"/>
          <w:b/>
          <w:bCs/>
          <w:color w:val="000000"/>
          <w:kern w:val="0"/>
        </w:rPr>
      </w:pPr>
      <w:r>
        <w:rPr>
          <w:rFonts w:hint="eastAsia" w:ascii="宋体" w:hAnsi="宋体" w:cs="宋体"/>
          <w:b/>
          <w:bCs/>
          <w:color w:val="000000"/>
          <w:kern w:val="0"/>
        </w:rPr>
        <w:t>项目编号：</w:t>
      </w:r>
    </w:p>
    <w:p w14:paraId="53192177">
      <w:pPr>
        <w:autoSpaceDE w:val="0"/>
        <w:autoSpaceDN w:val="0"/>
        <w:adjustRightInd w:val="0"/>
        <w:spacing w:before="40" w:after="40"/>
        <w:ind w:firstLine="482"/>
        <w:jc w:val="left"/>
        <w:rPr>
          <w:lang w:val="zh-CN"/>
        </w:rPr>
      </w:pPr>
      <w:r>
        <w:rPr>
          <w:rFonts w:hint="eastAsia" w:ascii="宋体" w:hAnsi="宋体" w:cs="宋体"/>
          <w:b/>
          <w:bCs/>
          <w:color w:val="000000"/>
          <w:kern w:val="0"/>
        </w:rPr>
        <w:t xml:space="preserve">供应商名称： </w:t>
      </w:r>
    </w:p>
    <w:tbl>
      <w:tblPr>
        <w:tblStyle w:val="21"/>
        <w:tblpPr w:leftFromText="180" w:rightFromText="180" w:vertAnchor="text" w:horzAnchor="page" w:tblpX="1816" w:tblpY="412"/>
        <w:tblOverlap w:val="never"/>
        <w:tblW w:w="0" w:type="auto"/>
        <w:tblInd w:w="0" w:type="dxa"/>
        <w:tblLayout w:type="fixed"/>
        <w:tblCellMar>
          <w:top w:w="0" w:type="dxa"/>
          <w:left w:w="28" w:type="dxa"/>
          <w:bottom w:w="0" w:type="dxa"/>
          <w:right w:w="28" w:type="dxa"/>
        </w:tblCellMar>
      </w:tblPr>
      <w:tblGrid>
        <w:gridCol w:w="598"/>
        <w:gridCol w:w="3053"/>
        <w:gridCol w:w="4055"/>
        <w:gridCol w:w="656"/>
      </w:tblGrid>
      <w:tr w14:paraId="18D7300C">
        <w:tblPrEx>
          <w:tblCellMar>
            <w:top w:w="0" w:type="dxa"/>
            <w:left w:w="28" w:type="dxa"/>
            <w:bottom w:w="0" w:type="dxa"/>
            <w:right w:w="28" w:type="dxa"/>
          </w:tblCellMar>
        </w:tblPrEx>
        <w:trPr>
          <w:trHeight w:val="1" w:hRule="atLeast"/>
        </w:trPr>
        <w:tc>
          <w:tcPr>
            <w:tcW w:w="598" w:type="dxa"/>
            <w:tcBorders>
              <w:top w:val="single" w:color="000000" w:sz="6" w:space="0"/>
              <w:left w:val="single" w:color="000000" w:sz="6" w:space="0"/>
              <w:bottom w:val="single" w:color="000000" w:sz="6" w:space="0"/>
              <w:right w:val="single" w:color="000000" w:sz="6" w:space="0"/>
            </w:tcBorders>
          </w:tcPr>
          <w:p w14:paraId="461D4659">
            <w:pPr>
              <w:autoSpaceDE w:val="0"/>
              <w:autoSpaceDN w:val="0"/>
              <w:adjustRightInd w:val="0"/>
              <w:spacing w:before="40" w:after="40"/>
              <w:ind w:firstLine="0" w:firstLineChars="0"/>
              <w:jc w:val="left"/>
              <w:rPr>
                <w:rFonts w:ascii="宋体" w:hAnsi="Cambria" w:cs="宋体"/>
                <w:kern w:val="0"/>
                <w:sz w:val="22"/>
                <w:szCs w:val="22"/>
                <w:lang w:val="zh-CN"/>
              </w:rPr>
            </w:pPr>
            <w:r>
              <w:rPr>
                <w:rFonts w:hint="eastAsia" w:ascii="宋体" w:hAnsi="Cambria" w:cs="宋体"/>
                <w:kern w:val="0"/>
                <w:lang w:val="zh-CN"/>
              </w:rPr>
              <w:t>序号</w:t>
            </w:r>
            <w:r>
              <w:rPr>
                <w:rFonts w:ascii="宋体" w:hAnsi="Cambria" w:cs="宋体"/>
                <w:kern w:val="0"/>
                <w:lang w:val="zh-CN"/>
              </w:rPr>
              <w:t> </w:t>
            </w:r>
          </w:p>
        </w:tc>
        <w:tc>
          <w:tcPr>
            <w:tcW w:w="3053" w:type="dxa"/>
            <w:tcBorders>
              <w:top w:val="single" w:color="000000" w:sz="6" w:space="0"/>
              <w:left w:val="single" w:color="000000" w:sz="6" w:space="0"/>
              <w:bottom w:val="single" w:color="000000" w:sz="6" w:space="0"/>
              <w:right w:val="single" w:color="000000" w:sz="6" w:space="0"/>
            </w:tcBorders>
          </w:tcPr>
          <w:p w14:paraId="393BF232">
            <w:pPr>
              <w:autoSpaceDE w:val="0"/>
              <w:autoSpaceDN w:val="0"/>
              <w:adjustRightInd w:val="0"/>
              <w:spacing w:before="40" w:after="40"/>
              <w:ind w:firstLine="480"/>
              <w:jc w:val="center"/>
              <w:rPr>
                <w:rFonts w:ascii="宋体" w:hAnsi="Cambria" w:cs="宋体"/>
                <w:kern w:val="0"/>
                <w:sz w:val="22"/>
                <w:szCs w:val="22"/>
                <w:lang w:val="zh-CN"/>
              </w:rPr>
            </w:pPr>
            <w:r>
              <w:rPr>
                <w:rFonts w:hint="eastAsia" w:ascii="宋体" w:hAnsi="Cambria" w:cs="宋体"/>
                <w:kern w:val="0"/>
                <w:lang w:val="zh-CN"/>
              </w:rPr>
              <w:t>采购服务要求</w:t>
            </w:r>
          </w:p>
        </w:tc>
        <w:tc>
          <w:tcPr>
            <w:tcW w:w="4055" w:type="dxa"/>
            <w:tcBorders>
              <w:top w:val="single" w:color="000000" w:sz="6" w:space="0"/>
              <w:left w:val="single" w:color="000000" w:sz="6" w:space="0"/>
              <w:bottom w:val="single" w:color="000000" w:sz="6" w:space="0"/>
              <w:right w:val="single" w:color="000000" w:sz="6" w:space="0"/>
            </w:tcBorders>
          </w:tcPr>
          <w:p w14:paraId="29373367">
            <w:pPr>
              <w:autoSpaceDE w:val="0"/>
              <w:autoSpaceDN w:val="0"/>
              <w:adjustRightInd w:val="0"/>
              <w:spacing w:before="40" w:after="40"/>
              <w:ind w:firstLine="480"/>
              <w:jc w:val="center"/>
              <w:rPr>
                <w:rFonts w:ascii="宋体" w:hAnsi="Cambria" w:cs="宋体"/>
                <w:kern w:val="0"/>
                <w:sz w:val="22"/>
                <w:szCs w:val="22"/>
                <w:lang w:val="zh-CN"/>
              </w:rPr>
            </w:pPr>
            <w:r>
              <w:rPr>
                <w:rFonts w:hint="eastAsia" w:ascii="宋体" w:hAnsi="Cambria" w:cs="宋体"/>
                <w:kern w:val="0"/>
                <w:lang w:val="zh-CN"/>
              </w:rPr>
              <w:t>响应服务情况</w:t>
            </w:r>
          </w:p>
        </w:tc>
        <w:tc>
          <w:tcPr>
            <w:tcW w:w="656" w:type="dxa"/>
            <w:tcBorders>
              <w:top w:val="single" w:color="000000" w:sz="6" w:space="0"/>
              <w:left w:val="single" w:color="000000" w:sz="6" w:space="0"/>
              <w:bottom w:val="single" w:color="000000" w:sz="6" w:space="0"/>
              <w:right w:val="single" w:color="000000" w:sz="6" w:space="0"/>
            </w:tcBorders>
            <w:vAlign w:val="center"/>
          </w:tcPr>
          <w:p w14:paraId="06D7421E">
            <w:pPr>
              <w:autoSpaceDE w:val="0"/>
              <w:autoSpaceDN w:val="0"/>
              <w:adjustRightInd w:val="0"/>
              <w:spacing w:before="40" w:after="40"/>
              <w:ind w:firstLine="0" w:firstLineChars="0"/>
              <w:rPr>
                <w:rFonts w:ascii="宋体" w:hAnsi="Cambria" w:cs="宋体"/>
                <w:kern w:val="0"/>
                <w:sz w:val="22"/>
                <w:szCs w:val="22"/>
                <w:lang w:val="zh-CN"/>
              </w:rPr>
            </w:pPr>
            <w:r>
              <w:rPr>
                <w:rFonts w:hint="eastAsia" w:ascii="宋体" w:hAnsi="Cambria" w:cs="宋体"/>
                <w:kern w:val="0"/>
                <w:lang w:val="zh-CN"/>
              </w:rPr>
              <w:t>偏离</w:t>
            </w:r>
          </w:p>
        </w:tc>
      </w:tr>
      <w:tr w14:paraId="2483FBBA">
        <w:tblPrEx>
          <w:tblCellMar>
            <w:top w:w="0" w:type="dxa"/>
            <w:left w:w="28" w:type="dxa"/>
            <w:bottom w:w="0" w:type="dxa"/>
            <w:right w:w="28" w:type="dxa"/>
          </w:tblCellMar>
        </w:tblPrEx>
        <w:trPr>
          <w:trHeight w:val="1" w:hRule="atLeast"/>
        </w:trPr>
        <w:tc>
          <w:tcPr>
            <w:tcW w:w="598" w:type="dxa"/>
            <w:tcBorders>
              <w:top w:val="single" w:color="000000" w:sz="6" w:space="0"/>
              <w:left w:val="single" w:color="000000" w:sz="6" w:space="0"/>
              <w:bottom w:val="single" w:color="000000" w:sz="6" w:space="0"/>
              <w:right w:val="single" w:color="000000" w:sz="6" w:space="0"/>
            </w:tcBorders>
            <w:vAlign w:val="center"/>
          </w:tcPr>
          <w:p w14:paraId="081D6F03">
            <w:pPr>
              <w:autoSpaceDE w:val="0"/>
              <w:autoSpaceDN w:val="0"/>
              <w:adjustRightInd w:val="0"/>
              <w:spacing w:before="40" w:after="40"/>
              <w:ind w:firstLine="0" w:firstLineChars="0"/>
              <w:jc w:val="center"/>
              <w:rPr>
                <w:rFonts w:ascii="宋体" w:hAnsi="Cambria" w:cs="宋体"/>
                <w:kern w:val="0"/>
                <w:sz w:val="22"/>
                <w:szCs w:val="22"/>
                <w:lang w:val="zh-CN"/>
              </w:rPr>
            </w:pPr>
            <w:r>
              <w:rPr>
                <w:rFonts w:ascii="宋体" w:hAnsi="Cambria" w:cs="宋体"/>
                <w:kern w:val="0"/>
                <w:lang w:val="zh-CN"/>
              </w:rPr>
              <w:t>1</w:t>
            </w:r>
          </w:p>
        </w:tc>
        <w:tc>
          <w:tcPr>
            <w:tcW w:w="3053" w:type="dxa"/>
            <w:tcBorders>
              <w:top w:val="single" w:color="000000" w:sz="6" w:space="0"/>
              <w:left w:val="single" w:color="000000" w:sz="6" w:space="0"/>
              <w:bottom w:val="single" w:color="000000" w:sz="6" w:space="0"/>
              <w:right w:val="single" w:color="000000" w:sz="6" w:space="0"/>
            </w:tcBorders>
          </w:tcPr>
          <w:p w14:paraId="5A738A12">
            <w:pPr>
              <w:autoSpaceDE w:val="0"/>
              <w:autoSpaceDN w:val="0"/>
              <w:adjustRightInd w:val="0"/>
              <w:spacing w:before="40" w:after="40"/>
              <w:ind w:firstLine="480"/>
              <w:jc w:val="center"/>
              <w:rPr>
                <w:rFonts w:ascii="宋体" w:hAnsi="Cambria" w:cs="宋体"/>
                <w:kern w:val="0"/>
                <w:sz w:val="22"/>
                <w:szCs w:val="22"/>
                <w:lang w:val="zh-CN"/>
              </w:rPr>
            </w:pPr>
            <w:r>
              <w:rPr>
                <w:rFonts w:ascii="宋体" w:hAnsi="Cambria" w:cs="宋体"/>
                <w:kern w:val="0"/>
                <w:lang w:val="zh-CN"/>
              </w:rPr>
              <w:t> </w:t>
            </w:r>
          </w:p>
          <w:p w14:paraId="78E5F059">
            <w:pPr>
              <w:autoSpaceDE w:val="0"/>
              <w:autoSpaceDN w:val="0"/>
              <w:adjustRightInd w:val="0"/>
              <w:spacing w:before="40" w:after="40"/>
              <w:ind w:firstLine="480"/>
              <w:jc w:val="center"/>
              <w:rPr>
                <w:rFonts w:ascii="宋体" w:hAnsi="Cambria" w:cs="宋体"/>
                <w:kern w:val="0"/>
                <w:sz w:val="22"/>
                <w:szCs w:val="22"/>
                <w:lang w:val="zh-CN"/>
              </w:rPr>
            </w:pPr>
            <w:r>
              <w:rPr>
                <w:rFonts w:ascii="宋体" w:hAnsi="Cambria" w:cs="宋体"/>
                <w:kern w:val="0"/>
                <w:lang w:val="zh-CN"/>
              </w:rPr>
              <w:t> </w:t>
            </w:r>
          </w:p>
        </w:tc>
        <w:tc>
          <w:tcPr>
            <w:tcW w:w="4055" w:type="dxa"/>
            <w:tcBorders>
              <w:top w:val="single" w:color="000000" w:sz="6" w:space="0"/>
              <w:left w:val="single" w:color="000000" w:sz="6" w:space="0"/>
              <w:bottom w:val="single" w:color="000000" w:sz="6" w:space="0"/>
              <w:right w:val="single" w:color="000000" w:sz="6" w:space="0"/>
            </w:tcBorders>
          </w:tcPr>
          <w:p w14:paraId="2D1CF7A2">
            <w:pPr>
              <w:autoSpaceDE w:val="0"/>
              <w:autoSpaceDN w:val="0"/>
              <w:adjustRightInd w:val="0"/>
              <w:spacing w:before="40" w:after="40"/>
              <w:ind w:firstLine="480"/>
              <w:jc w:val="center"/>
              <w:rPr>
                <w:rFonts w:ascii="宋体" w:hAnsi="Cambria" w:cs="宋体"/>
                <w:kern w:val="0"/>
                <w:sz w:val="22"/>
                <w:szCs w:val="22"/>
                <w:lang w:val="zh-CN"/>
              </w:rPr>
            </w:pPr>
            <w:r>
              <w:rPr>
                <w:rFonts w:ascii="宋体" w:hAnsi="Cambria" w:cs="宋体"/>
                <w:kern w:val="0"/>
                <w:lang w:val="zh-CN"/>
              </w:rPr>
              <w:t> </w:t>
            </w:r>
          </w:p>
          <w:p w14:paraId="637AC450">
            <w:pPr>
              <w:autoSpaceDE w:val="0"/>
              <w:autoSpaceDN w:val="0"/>
              <w:adjustRightInd w:val="0"/>
              <w:spacing w:before="40" w:after="40"/>
              <w:ind w:firstLine="480"/>
              <w:jc w:val="center"/>
              <w:rPr>
                <w:rFonts w:ascii="宋体" w:hAnsi="Cambria" w:cs="宋体"/>
                <w:kern w:val="0"/>
                <w:sz w:val="22"/>
                <w:szCs w:val="22"/>
                <w:lang w:val="zh-CN"/>
              </w:rPr>
            </w:pPr>
            <w:r>
              <w:rPr>
                <w:rFonts w:ascii="宋体" w:hAnsi="Cambria" w:cs="宋体"/>
                <w:kern w:val="0"/>
                <w:lang w:val="zh-CN"/>
              </w:rPr>
              <w:t> </w:t>
            </w:r>
          </w:p>
        </w:tc>
        <w:tc>
          <w:tcPr>
            <w:tcW w:w="656" w:type="dxa"/>
            <w:tcBorders>
              <w:top w:val="single" w:color="000000" w:sz="6" w:space="0"/>
              <w:left w:val="single" w:color="000000" w:sz="6" w:space="0"/>
              <w:bottom w:val="single" w:color="000000" w:sz="6" w:space="0"/>
              <w:right w:val="single" w:color="000000" w:sz="6" w:space="0"/>
            </w:tcBorders>
          </w:tcPr>
          <w:p w14:paraId="76E23E5D">
            <w:pPr>
              <w:autoSpaceDE w:val="0"/>
              <w:autoSpaceDN w:val="0"/>
              <w:adjustRightInd w:val="0"/>
              <w:spacing w:before="40" w:after="40"/>
              <w:ind w:firstLine="480"/>
              <w:jc w:val="center"/>
              <w:rPr>
                <w:rFonts w:ascii="宋体" w:hAnsi="Cambria" w:cs="宋体"/>
                <w:kern w:val="0"/>
                <w:sz w:val="22"/>
                <w:szCs w:val="22"/>
                <w:lang w:val="zh-CN"/>
              </w:rPr>
            </w:pPr>
            <w:r>
              <w:rPr>
                <w:rFonts w:ascii="宋体" w:hAnsi="Cambria" w:cs="宋体"/>
                <w:kern w:val="0"/>
                <w:lang w:val="zh-CN"/>
              </w:rPr>
              <w:t> </w:t>
            </w:r>
          </w:p>
        </w:tc>
      </w:tr>
      <w:tr w14:paraId="12DCB613">
        <w:tblPrEx>
          <w:tblCellMar>
            <w:top w:w="0" w:type="dxa"/>
            <w:left w:w="28" w:type="dxa"/>
            <w:bottom w:w="0" w:type="dxa"/>
            <w:right w:w="28" w:type="dxa"/>
          </w:tblCellMar>
        </w:tblPrEx>
        <w:trPr>
          <w:trHeight w:val="1" w:hRule="atLeast"/>
        </w:trPr>
        <w:tc>
          <w:tcPr>
            <w:tcW w:w="598" w:type="dxa"/>
            <w:tcBorders>
              <w:top w:val="single" w:color="000000" w:sz="6" w:space="0"/>
              <w:left w:val="single" w:color="000000" w:sz="6" w:space="0"/>
              <w:bottom w:val="single" w:color="000000" w:sz="6" w:space="0"/>
              <w:right w:val="single" w:color="000000" w:sz="6" w:space="0"/>
            </w:tcBorders>
            <w:vAlign w:val="center"/>
          </w:tcPr>
          <w:p w14:paraId="558F0BCD">
            <w:pPr>
              <w:autoSpaceDE w:val="0"/>
              <w:autoSpaceDN w:val="0"/>
              <w:adjustRightInd w:val="0"/>
              <w:spacing w:before="40" w:after="40"/>
              <w:ind w:firstLine="0" w:firstLineChars="0"/>
              <w:jc w:val="center"/>
              <w:rPr>
                <w:rFonts w:ascii="宋体" w:hAnsi="Cambria" w:cs="宋体"/>
                <w:kern w:val="0"/>
                <w:sz w:val="22"/>
                <w:szCs w:val="22"/>
                <w:lang w:val="zh-CN"/>
              </w:rPr>
            </w:pPr>
            <w:r>
              <w:rPr>
                <w:rFonts w:ascii="宋体" w:hAnsi="Cambria" w:cs="宋体"/>
                <w:kern w:val="0"/>
                <w:lang w:val="zh-CN"/>
              </w:rPr>
              <w:t>2</w:t>
            </w:r>
          </w:p>
        </w:tc>
        <w:tc>
          <w:tcPr>
            <w:tcW w:w="3053" w:type="dxa"/>
            <w:tcBorders>
              <w:top w:val="single" w:color="000000" w:sz="6" w:space="0"/>
              <w:left w:val="single" w:color="000000" w:sz="6" w:space="0"/>
              <w:bottom w:val="single" w:color="000000" w:sz="6" w:space="0"/>
              <w:right w:val="single" w:color="000000" w:sz="6" w:space="0"/>
            </w:tcBorders>
          </w:tcPr>
          <w:p w14:paraId="4571EC3B">
            <w:pPr>
              <w:autoSpaceDE w:val="0"/>
              <w:autoSpaceDN w:val="0"/>
              <w:adjustRightInd w:val="0"/>
              <w:spacing w:before="40" w:after="40"/>
              <w:ind w:firstLine="480"/>
              <w:jc w:val="center"/>
              <w:rPr>
                <w:rFonts w:ascii="宋体" w:hAnsi="Cambria" w:cs="宋体"/>
                <w:kern w:val="0"/>
                <w:sz w:val="22"/>
                <w:szCs w:val="22"/>
                <w:lang w:val="zh-CN"/>
              </w:rPr>
            </w:pPr>
            <w:r>
              <w:rPr>
                <w:rFonts w:ascii="宋体" w:hAnsi="Cambria" w:cs="宋体"/>
                <w:kern w:val="0"/>
                <w:lang w:val="zh-CN"/>
              </w:rPr>
              <w:t> </w:t>
            </w:r>
          </w:p>
          <w:p w14:paraId="6C24CCF3">
            <w:pPr>
              <w:autoSpaceDE w:val="0"/>
              <w:autoSpaceDN w:val="0"/>
              <w:adjustRightInd w:val="0"/>
              <w:spacing w:before="40" w:after="40"/>
              <w:ind w:firstLine="480"/>
              <w:jc w:val="center"/>
              <w:rPr>
                <w:rFonts w:ascii="宋体" w:hAnsi="Cambria" w:cs="宋体"/>
                <w:kern w:val="0"/>
                <w:sz w:val="22"/>
                <w:szCs w:val="22"/>
                <w:lang w:val="zh-CN"/>
              </w:rPr>
            </w:pPr>
            <w:r>
              <w:rPr>
                <w:rFonts w:ascii="宋体" w:hAnsi="Cambria" w:cs="宋体"/>
                <w:kern w:val="0"/>
                <w:lang w:val="zh-CN"/>
              </w:rPr>
              <w:t> </w:t>
            </w:r>
          </w:p>
        </w:tc>
        <w:tc>
          <w:tcPr>
            <w:tcW w:w="4055" w:type="dxa"/>
            <w:tcBorders>
              <w:top w:val="single" w:color="000000" w:sz="6" w:space="0"/>
              <w:left w:val="single" w:color="000000" w:sz="6" w:space="0"/>
              <w:bottom w:val="single" w:color="000000" w:sz="6" w:space="0"/>
              <w:right w:val="single" w:color="000000" w:sz="6" w:space="0"/>
            </w:tcBorders>
          </w:tcPr>
          <w:p w14:paraId="3DF161EF">
            <w:pPr>
              <w:autoSpaceDE w:val="0"/>
              <w:autoSpaceDN w:val="0"/>
              <w:adjustRightInd w:val="0"/>
              <w:spacing w:before="40" w:after="40"/>
              <w:ind w:firstLine="480"/>
              <w:jc w:val="center"/>
              <w:rPr>
                <w:rFonts w:ascii="宋体" w:hAnsi="Cambria" w:cs="宋体"/>
                <w:kern w:val="0"/>
                <w:sz w:val="22"/>
                <w:szCs w:val="22"/>
                <w:lang w:val="zh-CN"/>
              </w:rPr>
            </w:pPr>
            <w:r>
              <w:rPr>
                <w:rFonts w:ascii="宋体" w:hAnsi="Cambria" w:cs="宋体"/>
                <w:kern w:val="0"/>
                <w:lang w:val="zh-CN"/>
              </w:rPr>
              <w:t> </w:t>
            </w:r>
          </w:p>
          <w:p w14:paraId="4FDE8E66">
            <w:pPr>
              <w:autoSpaceDE w:val="0"/>
              <w:autoSpaceDN w:val="0"/>
              <w:adjustRightInd w:val="0"/>
              <w:spacing w:before="40" w:after="40"/>
              <w:ind w:firstLine="480"/>
              <w:jc w:val="center"/>
              <w:rPr>
                <w:rFonts w:ascii="宋体" w:hAnsi="Cambria" w:cs="宋体"/>
                <w:kern w:val="0"/>
                <w:sz w:val="22"/>
                <w:szCs w:val="22"/>
                <w:lang w:val="zh-CN"/>
              </w:rPr>
            </w:pPr>
            <w:r>
              <w:rPr>
                <w:rFonts w:ascii="宋体" w:hAnsi="Cambria" w:cs="宋体"/>
                <w:kern w:val="0"/>
                <w:lang w:val="zh-CN"/>
              </w:rPr>
              <w:t> </w:t>
            </w:r>
          </w:p>
        </w:tc>
        <w:tc>
          <w:tcPr>
            <w:tcW w:w="656" w:type="dxa"/>
            <w:tcBorders>
              <w:top w:val="single" w:color="000000" w:sz="6" w:space="0"/>
              <w:left w:val="single" w:color="000000" w:sz="6" w:space="0"/>
              <w:bottom w:val="single" w:color="000000" w:sz="6" w:space="0"/>
              <w:right w:val="single" w:color="000000" w:sz="6" w:space="0"/>
            </w:tcBorders>
          </w:tcPr>
          <w:p w14:paraId="173BA3C7">
            <w:pPr>
              <w:autoSpaceDE w:val="0"/>
              <w:autoSpaceDN w:val="0"/>
              <w:adjustRightInd w:val="0"/>
              <w:spacing w:before="40" w:after="40"/>
              <w:ind w:firstLine="480"/>
              <w:jc w:val="center"/>
              <w:rPr>
                <w:rFonts w:ascii="宋体" w:hAnsi="Cambria" w:cs="宋体"/>
                <w:kern w:val="0"/>
                <w:sz w:val="22"/>
                <w:szCs w:val="22"/>
                <w:lang w:val="zh-CN"/>
              </w:rPr>
            </w:pPr>
            <w:r>
              <w:rPr>
                <w:rFonts w:ascii="宋体" w:hAnsi="Cambria" w:cs="宋体"/>
                <w:kern w:val="0"/>
                <w:lang w:val="zh-CN"/>
              </w:rPr>
              <w:t> </w:t>
            </w:r>
          </w:p>
        </w:tc>
      </w:tr>
      <w:tr w14:paraId="439EDFB7">
        <w:tblPrEx>
          <w:tblCellMar>
            <w:top w:w="0" w:type="dxa"/>
            <w:left w:w="28" w:type="dxa"/>
            <w:bottom w:w="0" w:type="dxa"/>
            <w:right w:w="28" w:type="dxa"/>
          </w:tblCellMar>
        </w:tblPrEx>
        <w:trPr>
          <w:trHeight w:val="1" w:hRule="atLeast"/>
        </w:trPr>
        <w:tc>
          <w:tcPr>
            <w:tcW w:w="598" w:type="dxa"/>
            <w:tcBorders>
              <w:top w:val="single" w:color="000000" w:sz="6" w:space="0"/>
              <w:left w:val="single" w:color="000000" w:sz="6" w:space="0"/>
              <w:bottom w:val="single" w:color="000000" w:sz="6" w:space="0"/>
              <w:right w:val="single" w:color="000000" w:sz="6" w:space="0"/>
            </w:tcBorders>
            <w:vAlign w:val="center"/>
          </w:tcPr>
          <w:p w14:paraId="246ACA67">
            <w:pPr>
              <w:autoSpaceDE w:val="0"/>
              <w:autoSpaceDN w:val="0"/>
              <w:adjustRightInd w:val="0"/>
              <w:spacing w:before="40" w:after="40"/>
              <w:ind w:firstLine="0" w:firstLineChars="0"/>
              <w:jc w:val="center"/>
              <w:rPr>
                <w:rFonts w:ascii="宋体" w:hAnsi="Cambria" w:cs="宋体"/>
                <w:kern w:val="0"/>
                <w:sz w:val="22"/>
                <w:szCs w:val="22"/>
                <w:lang w:val="zh-CN"/>
              </w:rPr>
            </w:pPr>
            <w:r>
              <w:rPr>
                <w:rFonts w:hint="eastAsia" w:ascii="宋体" w:hAnsi="Cambria" w:cs="宋体"/>
                <w:kern w:val="0"/>
                <w:lang w:val="zh-CN"/>
              </w:rPr>
              <w:t>…</w:t>
            </w:r>
          </w:p>
        </w:tc>
        <w:tc>
          <w:tcPr>
            <w:tcW w:w="3053" w:type="dxa"/>
            <w:tcBorders>
              <w:top w:val="single" w:color="000000" w:sz="6" w:space="0"/>
              <w:left w:val="single" w:color="000000" w:sz="6" w:space="0"/>
              <w:bottom w:val="single" w:color="000000" w:sz="6" w:space="0"/>
              <w:right w:val="single" w:color="000000" w:sz="6" w:space="0"/>
            </w:tcBorders>
          </w:tcPr>
          <w:p w14:paraId="56D5294B">
            <w:pPr>
              <w:autoSpaceDE w:val="0"/>
              <w:autoSpaceDN w:val="0"/>
              <w:adjustRightInd w:val="0"/>
              <w:spacing w:before="40" w:after="40"/>
              <w:ind w:firstLine="480"/>
              <w:jc w:val="center"/>
              <w:rPr>
                <w:rFonts w:ascii="宋体" w:hAnsi="Cambria" w:cs="宋体"/>
                <w:kern w:val="0"/>
                <w:sz w:val="22"/>
                <w:szCs w:val="22"/>
                <w:lang w:val="zh-CN"/>
              </w:rPr>
            </w:pPr>
            <w:r>
              <w:rPr>
                <w:rFonts w:ascii="宋体" w:hAnsi="Cambria" w:cs="宋体"/>
                <w:kern w:val="0"/>
                <w:lang w:val="zh-CN"/>
              </w:rPr>
              <w:t> </w:t>
            </w:r>
          </w:p>
          <w:p w14:paraId="6CD7F24E">
            <w:pPr>
              <w:autoSpaceDE w:val="0"/>
              <w:autoSpaceDN w:val="0"/>
              <w:adjustRightInd w:val="0"/>
              <w:spacing w:before="40" w:after="40"/>
              <w:ind w:firstLine="440"/>
              <w:jc w:val="center"/>
              <w:rPr>
                <w:rFonts w:ascii="宋体" w:hAnsi="Cambria" w:cs="宋体"/>
                <w:kern w:val="0"/>
                <w:sz w:val="22"/>
                <w:szCs w:val="22"/>
                <w:lang w:val="zh-CN"/>
              </w:rPr>
            </w:pPr>
          </w:p>
        </w:tc>
        <w:tc>
          <w:tcPr>
            <w:tcW w:w="4055" w:type="dxa"/>
            <w:tcBorders>
              <w:top w:val="single" w:color="000000" w:sz="6" w:space="0"/>
              <w:left w:val="single" w:color="000000" w:sz="6" w:space="0"/>
              <w:bottom w:val="single" w:color="000000" w:sz="6" w:space="0"/>
              <w:right w:val="single" w:color="000000" w:sz="6" w:space="0"/>
            </w:tcBorders>
          </w:tcPr>
          <w:p w14:paraId="10BB91E3">
            <w:pPr>
              <w:autoSpaceDE w:val="0"/>
              <w:autoSpaceDN w:val="0"/>
              <w:adjustRightInd w:val="0"/>
              <w:spacing w:before="40" w:after="40"/>
              <w:ind w:firstLine="480"/>
              <w:jc w:val="center"/>
              <w:rPr>
                <w:rFonts w:ascii="宋体" w:hAnsi="Cambria" w:cs="宋体"/>
                <w:kern w:val="0"/>
                <w:sz w:val="22"/>
                <w:szCs w:val="22"/>
                <w:lang w:val="zh-CN"/>
              </w:rPr>
            </w:pPr>
            <w:r>
              <w:rPr>
                <w:rFonts w:ascii="宋体" w:hAnsi="Cambria" w:cs="宋体"/>
                <w:kern w:val="0"/>
                <w:lang w:val="zh-CN"/>
              </w:rPr>
              <w:t> </w:t>
            </w:r>
          </w:p>
          <w:p w14:paraId="17298D01">
            <w:pPr>
              <w:autoSpaceDE w:val="0"/>
              <w:autoSpaceDN w:val="0"/>
              <w:adjustRightInd w:val="0"/>
              <w:spacing w:before="40" w:after="40"/>
              <w:ind w:firstLine="480"/>
              <w:jc w:val="center"/>
              <w:rPr>
                <w:rFonts w:ascii="宋体" w:hAnsi="Cambria" w:cs="宋体"/>
                <w:kern w:val="0"/>
                <w:sz w:val="22"/>
                <w:szCs w:val="22"/>
                <w:lang w:val="zh-CN"/>
              </w:rPr>
            </w:pPr>
            <w:r>
              <w:rPr>
                <w:rFonts w:ascii="宋体" w:hAnsi="Cambria" w:cs="宋体"/>
                <w:kern w:val="0"/>
                <w:lang w:val="zh-CN"/>
              </w:rPr>
              <w:t> </w:t>
            </w:r>
          </w:p>
        </w:tc>
        <w:tc>
          <w:tcPr>
            <w:tcW w:w="656" w:type="dxa"/>
            <w:tcBorders>
              <w:top w:val="single" w:color="000000" w:sz="6" w:space="0"/>
              <w:left w:val="single" w:color="000000" w:sz="6" w:space="0"/>
              <w:bottom w:val="single" w:color="000000" w:sz="6" w:space="0"/>
              <w:right w:val="single" w:color="000000" w:sz="6" w:space="0"/>
            </w:tcBorders>
          </w:tcPr>
          <w:p w14:paraId="746FEA98">
            <w:pPr>
              <w:autoSpaceDE w:val="0"/>
              <w:autoSpaceDN w:val="0"/>
              <w:adjustRightInd w:val="0"/>
              <w:spacing w:before="40" w:after="40"/>
              <w:ind w:firstLine="480"/>
              <w:jc w:val="center"/>
              <w:rPr>
                <w:rFonts w:ascii="宋体" w:hAnsi="Cambria" w:cs="宋体"/>
                <w:kern w:val="0"/>
                <w:sz w:val="22"/>
                <w:szCs w:val="22"/>
                <w:lang w:val="zh-CN"/>
              </w:rPr>
            </w:pPr>
            <w:r>
              <w:rPr>
                <w:rFonts w:ascii="宋体" w:hAnsi="Cambria" w:cs="宋体"/>
                <w:kern w:val="0"/>
                <w:lang w:val="zh-CN"/>
              </w:rPr>
              <w:t> </w:t>
            </w:r>
          </w:p>
        </w:tc>
      </w:tr>
    </w:tbl>
    <w:p w14:paraId="49F31039">
      <w:pPr>
        <w:autoSpaceDE w:val="0"/>
        <w:autoSpaceDN w:val="0"/>
        <w:adjustRightInd w:val="0"/>
        <w:ind w:firstLine="0" w:firstLineChars="0"/>
        <w:rPr>
          <w:rFonts w:ascii="宋体" w:hAnsi="Cambria" w:cs="宋体"/>
          <w:kern w:val="0"/>
          <w:lang w:val="zh-CN"/>
        </w:rPr>
      </w:pPr>
    </w:p>
    <w:p w14:paraId="19C5BE27">
      <w:pPr>
        <w:autoSpaceDE w:val="0"/>
        <w:autoSpaceDN w:val="0"/>
        <w:adjustRightInd w:val="0"/>
        <w:ind w:firstLine="480"/>
        <w:rPr>
          <w:rFonts w:ascii="宋体" w:hAnsi="Cambria" w:cs="宋体"/>
          <w:kern w:val="0"/>
          <w:lang w:val="zh-CN"/>
        </w:rPr>
      </w:pPr>
    </w:p>
    <w:p w14:paraId="17A52DEB">
      <w:pPr>
        <w:autoSpaceDE w:val="0"/>
        <w:autoSpaceDN w:val="0"/>
        <w:adjustRightInd w:val="0"/>
        <w:ind w:firstLine="0" w:firstLineChars="0"/>
        <w:rPr>
          <w:rFonts w:ascii="宋体" w:hAnsi="Cambria" w:cs="宋体"/>
          <w:kern w:val="0"/>
          <w:lang w:val="zh-CN"/>
        </w:rPr>
      </w:pPr>
    </w:p>
    <w:p w14:paraId="0A2B8DB0">
      <w:pPr>
        <w:autoSpaceDE w:val="0"/>
        <w:autoSpaceDN w:val="0"/>
        <w:adjustRightInd w:val="0"/>
        <w:ind w:firstLine="480"/>
        <w:rPr>
          <w:rFonts w:ascii="宋体" w:hAnsi="Cambria" w:cs="宋体"/>
          <w:kern w:val="0"/>
          <w:lang w:val="zh-CN"/>
        </w:rPr>
      </w:pPr>
      <w:r>
        <w:rPr>
          <w:rFonts w:hint="eastAsia" w:ascii="宋体" w:hAnsi="Cambria" w:cs="宋体"/>
          <w:kern w:val="0"/>
          <w:lang w:val="zh-CN"/>
        </w:rPr>
        <w:t>注：</w:t>
      </w:r>
      <w:r>
        <w:rPr>
          <w:rFonts w:ascii="宋体" w:hAnsi="Cambria" w:cs="宋体"/>
          <w:kern w:val="0"/>
          <w:lang w:val="zh-CN"/>
        </w:rPr>
        <w:t>1.</w:t>
      </w:r>
      <w:r>
        <w:rPr>
          <w:rFonts w:hint="eastAsia" w:ascii="宋体" w:hAnsi="Cambria" w:cs="宋体"/>
          <w:kern w:val="0"/>
          <w:lang w:val="zh-CN"/>
        </w:rPr>
        <w:t>本表应按照“</w:t>
      </w:r>
      <w:r>
        <w:rPr>
          <w:rFonts w:hint="eastAsia" w:ascii="方正小标宋简体" w:hAnsi="方正小标宋简体" w:eastAsia="方正小标宋简体" w:cs="方正小标宋简体"/>
          <w:i w:val="0"/>
          <w:iCs w:val="0"/>
          <w:color w:val="000000"/>
          <w:kern w:val="0"/>
          <w:sz w:val="24"/>
          <w:szCs w:val="24"/>
          <w:u w:val="none"/>
          <w:lang w:val="en-US" w:eastAsia="zh-CN" w:bidi="ar"/>
        </w:rPr>
        <w:t>格尔木市市级政府采购清单”</w:t>
      </w:r>
      <w:r>
        <w:rPr>
          <w:rFonts w:hint="eastAsia" w:ascii="宋体" w:hAnsi="Cambria" w:cs="宋体"/>
          <w:kern w:val="0"/>
          <w:lang w:val="zh-CN"/>
        </w:rPr>
        <w:t>的指标逐项填写，不得遗漏。</w:t>
      </w:r>
    </w:p>
    <w:p w14:paraId="5C8B028A">
      <w:pPr>
        <w:autoSpaceDE w:val="0"/>
        <w:autoSpaceDN w:val="0"/>
        <w:adjustRightInd w:val="0"/>
        <w:ind w:firstLine="480"/>
        <w:rPr>
          <w:rFonts w:ascii="宋体" w:hAnsi="Cambria" w:cs="宋体"/>
          <w:kern w:val="0"/>
          <w:lang w:val="zh-CN"/>
        </w:rPr>
      </w:pPr>
      <w:r>
        <w:rPr>
          <w:rFonts w:ascii="宋体" w:hAnsi="Cambria" w:cs="宋体"/>
          <w:kern w:val="0"/>
          <w:lang w:val="zh-CN"/>
        </w:rPr>
        <w:t>2.</w:t>
      </w:r>
      <w:r>
        <w:rPr>
          <w:rFonts w:hint="eastAsia" w:ascii="宋体" w:hAnsi="Cambria" w:cs="宋体"/>
          <w:kern w:val="0"/>
          <w:lang w:val="zh-CN"/>
        </w:rPr>
        <w:t>“响应服务情况”必须与响应文件中提供的证明材料的实质性响应情况相一致。</w:t>
      </w:r>
    </w:p>
    <w:p w14:paraId="7865F090">
      <w:pPr>
        <w:autoSpaceDE w:val="0"/>
        <w:autoSpaceDN w:val="0"/>
        <w:adjustRightInd w:val="0"/>
        <w:ind w:firstLine="480"/>
        <w:rPr>
          <w:rFonts w:ascii="宋体" w:hAnsi="Cambria" w:cs="宋体"/>
          <w:kern w:val="0"/>
          <w:lang w:val="zh-CN"/>
        </w:rPr>
      </w:pPr>
      <w:r>
        <w:rPr>
          <w:rFonts w:ascii="宋体" w:hAnsi="Cambria" w:cs="宋体"/>
          <w:kern w:val="0"/>
          <w:lang w:val="zh-CN"/>
        </w:rPr>
        <w:t xml:space="preserve">3. </w:t>
      </w:r>
      <w:r>
        <w:rPr>
          <w:rFonts w:hint="eastAsia" w:ascii="宋体" w:hAnsi="Cambria" w:cs="宋体"/>
          <w:kern w:val="0"/>
          <w:lang w:val="zh-CN"/>
        </w:rPr>
        <w:t>供应商响应采购服务要求应具体、明确，应以采购服务要求为基本响应要求，响应情况完全满足采购服务要求的列出“无偏差或</w:t>
      </w:r>
      <w:r>
        <w:rPr>
          <w:rFonts w:hint="eastAsia" w:ascii="宋体" w:hAnsi="Cambria" w:cs="宋体"/>
          <w:kern w:val="0"/>
        </w:rPr>
        <w:t>0偏差</w:t>
      </w:r>
      <w:r>
        <w:rPr>
          <w:rFonts w:hint="eastAsia" w:ascii="宋体" w:hAnsi="Cambria" w:cs="宋体"/>
          <w:kern w:val="0"/>
          <w:lang w:val="zh-CN"/>
        </w:rPr>
        <w:t>”，对超出或不满足采购服务要求的指标需列出“</w:t>
      </w:r>
      <w:r>
        <w:rPr>
          <w:rFonts w:ascii="宋体" w:hAnsi="Cambria" w:cs="宋体"/>
          <w:kern w:val="0"/>
          <w:lang w:val="zh-CN"/>
        </w:rPr>
        <w:t>+</w:t>
      </w:r>
      <w:r>
        <w:rPr>
          <w:rFonts w:hint="eastAsia" w:ascii="宋体" w:hAnsi="Cambria" w:cs="宋体"/>
          <w:kern w:val="0"/>
          <w:lang w:val="zh-CN"/>
        </w:rPr>
        <w:t>、-”偏差，并做出详细说明；如果只注明“</w:t>
      </w:r>
      <w:r>
        <w:rPr>
          <w:rFonts w:ascii="宋体" w:hAnsi="Cambria" w:cs="宋体"/>
          <w:kern w:val="0"/>
          <w:lang w:val="zh-CN"/>
        </w:rPr>
        <w:t>+</w:t>
      </w:r>
      <w:r>
        <w:rPr>
          <w:rFonts w:hint="eastAsia" w:ascii="宋体" w:hAnsi="Cambria" w:cs="宋体"/>
          <w:kern w:val="0"/>
          <w:lang w:val="zh-CN"/>
        </w:rPr>
        <w:t>”、“-”或未填写，将视为该项指标不响应。</w:t>
      </w:r>
    </w:p>
    <w:p w14:paraId="41395EB1">
      <w:pPr>
        <w:autoSpaceDE w:val="0"/>
        <w:autoSpaceDN w:val="0"/>
        <w:adjustRightInd w:val="0"/>
        <w:ind w:firstLine="480"/>
        <w:rPr>
          <w:rFonts w:ascii="宋体" w:hAnsi="Cambria" w:cs="宋体"/>
          <w:kern w:val="0"/>
          <w:lang w:val="zh-CN"/>
        </w:rPr>
      </w:pPr>
      <w:r>
        <w:rPr>
          <w:rFonts w:ascii="宋体" w:hAnsi="Cambria" w:cs="宋体"/>
          <w:kern w:val="0"/>
          <w:lang w:val="zh-CN"/>
        </w:rPr>
        <w:t xml:space="preserve">4. </w:t>
      </w:r>
      <w:r>
        <w:rPr>
          <w:rFonts w:hint="eastAsia" w:ascii="宋体" w:hAnsi="Cambria" w:cs="宋体"/>
          <w:kern w:val="0"/>
          <w:lang w:val="zh-CN"/>
        </w:rPr>
        <w:t>供应商应按响应情况实际情况填写，不得照抄、复制招标文件采购服务要求。</w:t>
      </w:r>
    </w:p>
    <w:p w14:paraId="2D053EF6">
      <w:pPr>
        <w:autoSpaceDE w:val="0"/>
        <w:autoSpaceDN w:val="0"/>
        <w:adjustRightInd w:val="0"/>
        <w:ind w:firstLine="480"/>
        <w:rPr>
          <w:rFonts w:ascii="宋体" w:hAnsi="Cambria" w:cs="宋体"/>
          <w:kern w:val="0"/>
          <w:lang w:val="zh-CN"/>
        </w:rPr>
      </w:pPr>
      <w:r>
        <w:rPr>
          <w:rFonts w:ascii="宋体" w:hAnsi="Cambria" w:cs="宋体"/>
          <w:kern w:val="0"/>
          <w:lang w:val="zh-CN"/>
        </w:rPr>
        <w:t xml:space="preserve">5. </w:t>
      </w:r>
      <w:r>
        <w:rPr>
          <w:rFonts w:hint="eastAsia" w:ascii="宋体" w:hAnsi="Cambria" w:cs="宋体"/>
          <w:kern w:val="0"/>
          <w:lang w:val="zh-CN"/>
        </w:rPr>
        <w:t>供应商响应采购需求应具体、明确，含糊不清、不确切或伪造、编造证明材料的，按照实质性不响应处理。对伪造、编造证明材料的，将报送采购监管部门查处。</w:t>
      </w:r>
    </w:p>
    <w:p w14:paraId="66908308">
      <w:pPr>
        <w:widowControl/>
        <w:snapToGrid w:val="0"/>
        <w:spacing w:line="360" w:lineRule="auto"/>
        <w:ind w:firstLine="0" w:firstLineChars="0"/>
        <w:outlineLvl w:val="1"/>
        <w:rPr>
          <w:rFonts w:ascii="宋体"/>
          <w:b/>
          <w:sz w:val="28"/>
          <w:szCs w:val="28"/>
        </w:rPr>
      </w:pPr>
    </w:p>
    <w:p w14:paraId="007741FD">
      <w:pPr>
        <w:widowControl/>
        <w:snapToGrid w:val="0"/>
        <w:spacing w:line="360" w:lineRule="auto"/>
        <w:ind w:firstLine="0" w:firstLineChars="0"/>
        <w:outlineLvl w:val="1"/>
        <w:rPr>
          <w:rFonts w:ascii="宋体"/>
          <w:b/>
          <w:sz w:val="28"/>
          <w:szCs w:val="28"/>
        </w:rPr>
      </w:pPr>
    </w:p>
    <w:p w14:paraId="555429F0">
      <w:pPr>
        <w:widowControl/>
        <w:snapToGrid w:val="0"/>
        <w:spacing w:line="360" w:lineRule="auto"/>
        <w:ind w:firstLine="0" w:firstLineChars="0"/>
        <w:outlineLvl w:val="1"/>
        <w:rPr>
          <w:rFonts w:ascii="宋体"/>
          <w:b/>
          <w:sz w:val="28"/>
          <w:szCs w:val="28"/>
        </w:rPr>
      </w:pPr>
    </w:p>
    <w:p w14:paraId="45312D4C">
      <w:pPr>
        <w:widowControl/>
        <w:snapToGrid w:val="0"/>
        <w:spacing w:line="360" w:lineRule="auto"/>
        <w:ind w:firstLine="0" w:firstLineChars="0"/>
        <w:outlineLvl w:val="1"/>
        <w:rPr>
          <w:rFonts w:ascii="宋体"/>
          <w:b/>
          <w:sz w:val="28"/>
          <w:szCs w:val="28"/>
        </w:rPr>
      </w:pPr>
    </w:p>
    <w:p w14:paraId="2C58F48F">
      <w:pPr>
        <w:widowControl/>
        <w:snapToGrid w:val="0"/>
        <w:spacing w:line="360" w:lineRule="auto"/>
        <w:ind w:firstLine="0" w:firstLineChars="0"/>
        <w:outlineLvl w:val="1"/>
        <w:rPr>
          <w:rFonts w:ascii="宋体"/>
          <w:b/>
          <w:sz w:val="28"/>
          <w:szCs w:val="28"/>
        </w:rPr>
      </w:pPr>
      <w:r>
        <w:rPr>
          <w:rFonts w:hint="eastAsia" w:ascii="宋体"/>
          <w:b/>
          <w:sz w:val="28"/>
          <w:szCs w:val="28"/>
        </w:rPr>
        <w:t>附件13：</w:t>
      </w:r>
      <w:bookmarkEnd w:id="158"/>
      <w:r>
        <w:rPr>
          <w:rFonts w:hint="eastAsia" w:ascii="宋体"/>
          <w:b/>
          <w:sz w:val="28"/>
          <w:szCs w:val="28"/>
        </w:rPr>
        <w:t xml:space="preserve">服务方案  </w:t>
      </w:r>
    </w:p>
    <w:p w14:paraId="5A61C69C">
      <w:pPr>
        <w:spacing w:line="240" w:lineRule="auto"/>
        <w:ind w:firstLine="0" w:firstLineChars="0"/>
        <w:jc w:val="center"/>
        <w:rPr>
          <w:rFonts w:ascii="宋体" w:hAnsi="宋体"/>
          <w:b/>
          <w:sz w:val="36"/>
          <w:szCs w:val="36"/>
        </w:rPr>
      </w:pPr>
      <w:r>
        <w:rPr>
          <w:rFonts w:hint="eastAsia" w:ascii="宋体" w:hAnsi="宋体"/>
          <w:b/>
          <w:sz w:val="36"/>
          <w:szCs w:val="36"/>
        </w:rPr>
        <w:t>服务方案</w:t>
      </w:r>
    </w:p>
    <w:p w14:paraId="4C5EE29D">
      <w:pPr>
        <w:ind w:firstLine="482"/>
        <w:jc w:val="right"/>
        <w:rPr>
          <w:rFonts w:ascii="宋体" w:hAnsi="宋体"/>
          <w:b/>
        </w:rPr>
      </w:pPr>
    </w:p>
    <w:p w14:paraId="1FA1E9E7">
      <w:pPr>
        <w:ind w:firstLine="0" w:firstLineChars="0"/>
        <w:rPr>
          <w:rFonts w:ascii="宋体" w:hAnsi="宋体"/>
          <w:bCs/>
        </w:rPr>
      </w:pPr>
      <w:r>
        <w:rPr>
          <w:rFonts w:hint="eastAsia" w:ascii="宋体" w:hAnsi="宋体"/>
          <w:bCs/>
        </w:rPr>
        <w:t>根据采购项目内容，提供具体的服务方案内容。</w:t>
      </w:r>
    </w:p>
    <w:p w14:paraId="235C2E81">
      <w:pPr>
        <w:ind w:firstLine="0" w:firstLineChars="0"/>
        <w:rPr>
          <w:rFonts w:ascii="宋体" w:hAnsi="宋体"/>
          <w:b/>
        </w:rPr>
      </w:pPr>
    </w:p>
    <w:p w14:paraId="4D58B5F9">
      <w:pPr>
        <w:ind w:firstLine="0" w:firstLineChars="0"/>
        <w:rPr>
          <w:rFonts w:ascii="宋体" w:hAnsi="宋体"/>
        </w:rPr>
      </w:pPr>
    </w:p>
    <w:p w14:paraId="5237A463">
      <w:pPr>
        <w:ind w:firstLine="1440" w:firstLineChars="600"/>
        <w:rPr>
          <w:rFonts w:ascii="宋体" w:hAnsi="宋体"/>
        </w:rPr>
      </w:pPr>
    </w:p>
    <w:p w14:paraId="3CD2DC24">
      <w:pPr>
        <w:ind w:firstLine="0" w:firstLineChars="0"/>
        <w:rPr>
          <w:rFonts w:ascii="宋体" w:hAnsi="宋体"/>
        </w:rPr>
      </w:pPr>
    </w:p>
    <w:p w14:paraId="71C99DBB">
      <w:pPr>
        <w:ind w:firstLine="0" w:firstLineChars="0"/>
        <w:rPr>
          <w:rFonts w:ascii="宋体" w:hAnsi="宋体"/>
        </w:rPr>
      </w:pPr>
    </w:p>
    <w:p w14:paraId="6932D9DA">
      <w:pPr>
        <w:pStyle w:val="20"/>
        <w:ind w:firstLine="0" w:firstLineChars="0"/>
        <w:rPr>
          <w:rFonts w:ascii="宋体" w:hAnsi="宋体" w:cs="宋体"/>
          <w:b/>
          <w:bCs/>
          <w:color w:val="000000"/>
          <w:kern w:val="0"/>
          <w:sz w:val="30"/>
          <w:szCs w:val="30"/>
        </w:rPr>
      </w:pPr>
      <w:r>
        <w:rPr>
          <w:rFonts w:ascii="宋体"/>
          <w:b/>
          <w:sz w:val="28"/>
          <w:szCs w:val="28"/>
        </w:rPr>
        <w:br w:type="page"/>
      </w:r>
      <w:bookmarkStart w:id="160" w:name="_Toc496004041"/>
      <w:bookmarkStart w:id="161" w:name="_Toc496626247"/>
      <w:r>
        <w:rPr>
          <w:rFonts w:hint="eastAsia" w:ascii="宋体" w:hAnsi="宋体" w:cs="宋体"/>
          <w:b/>
          <w:color w:val="000000"/>
          <w:kern w:val="0"/>
          <w:sz w:val="28"/>
          <w:szCs w:val="28"/>
        </w:rPr>
        <w:t>附件14：本项目服务人员配备情况一览表</w:t>
      </w:r>
    </w:p>
    <w:p w14:paraId="0BDAB189">
      <w:pPr>
        <w:widowControl/>
        <w:ind w:firstLine="602"/>
        <w:jc w:val="center"/>
        <w:rPr>
          <w:rFonts w:ascii="宋体" w:hAnsi="宋体" w:cs="宋体"/>
          <w:b/>
          <w:bCs/>
          <w:color w:val="000000"/>
          <w:kern w:val="0"/>
          <w:sz w:val="30"/>
          <w:szCs w:val="30"/>
        </w:rPr>
      </w:pPr>
    </w:p>
    <w:p w14:paraId="32E44CE3">
      <w:pPr>
        <w:widowControl/>
        <w:ind w:firstLine="723"/>
        <w:jc w:val="center"/>
        <w:rPr>
          <w:color w:val="000000"/>
          <w:sz w:val="36"/>
          <w:szCs w:val="36"/>
        </w:rPr>
      </w:pPr>
      <w:r>
        <w:rPr>
          <w:rFonts w:hint="eastAsia" w:ascii="宋体" w:hAnsi="宋体" w:cs="宋体"/>
          <w:b/>
          <w:bCs/>
          <w:color w:val="000000"/>
          <w:kern w:val="0"/>
          <w:sz w:val="36"/>
          <w:szCs w:val="36"/>
        </w:rPr>
        <w:t>本项目服务人员配备情况一览表</w:t>
      </w:r>
    </w:p>
    <w:tbl>
      <w:tblPr>
        <w:tblStyle w:val="22"/>
        <w:tblpPr w:leftFromText="180" w:rightFromText="180" w:vertAnchor="text" w:horzAnchor="page" w:tblpX="1920" w:tblpY="411"/>
        <w:tblOverlap w:val="never"/>
        <w:tblW w:w="86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5"/>
        <w:gridCol w:w="1446"/>
        <w:gridCol w:w="1446"/>
        <w:gridCol w:w="1446"/>
        <w:gridCol w:w="1446"/>
        <w:gridCol w:w="1446"/>
      </w:tblGrid>
      <w:tr w14:paraId="205F23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1445" w:type="dxa"/>
          </w:tcPr>
          <w:p w14:paraId="036D3A4E">
            <w:pPr>
              <w:ind w:firstLine="0" w:firstLineChars="0"/>
              <w:jc w:val="center"/>
              <w:rPr>
                <w:b/>
                <w:bCs/>
                <w:color w:val="000000"/>
              </w:rPr>
            </w:pPr>
            <w:r>
              <w:rPr>
                <w:rFonts w:hint="eastAsia"/>
                <w:b/>
                <w:bCs/>
                <w:color w:val="000000"/>
              </w:rPr>
              <w:t>姓名</w:t>
            </w:r>
          </w:p>
        </w:tc>
        <w:tc>
          <w:tcPr>
            <w:tcW w:w="1446" w:type="dxa"/>
          </w:tcPr>
          <w:p w14:paraId="33809897">
            <w:pPr>
              <w:ind w:firstLine="0" w:firstLineChars="0"/>
              <w:jc w:val="center"/>
              <w:rPr>
                <w:b/>
                <w:bCs/>
                <w:color w:val="000000"/>
              </w:rPr>
            </w:pPr>
            <w:r>
              <w:rPr>
                <w:rFonts w:hint="eastAsia"/>
                <w:b/>
                <w:bCs/>
                <w:color w:val="000000"/>
              </w:rPr>
              <w:t>性别</w:t>
            </w:r>
          </w:p>
        </w:tc>
        <w:tc>
          <w:tcPr>
            <w:tcW w:w="1446" w:type="dxa"/>
          </w:tcPr>
          <w:p w14:paraId="6619BD53">
            <w:pPr>
              <w:ind w:firstLine="0" w:firstLineChars="0"/>
              <w:jc w:val="center"/>
              <w:rPr>
                <w:b/>
                <w:bCs/>
                <w:color w:val="000000"/>
              </w:rPr>
            </w:pPr>
            <w:r>
              <w:rPr>
                <w:rFonts w:hint="eastAsia"/>
                <w:b/>
                <w:bCs/>
                <w:color w:val="000000"/>
              </w:rPr>
              <w:t>身份证号</w:t>
            </w:r>
          </w:p>
        </w:tc>
        <w:tc>
          <w:tcPr>
            <w:tcW w:w="1446" w:type="dxa"/>
          </w:tcPr>
          <w:p w14:paraId="4FB0EE58">
            <w:pPr>
              <w:ind w:firstLine="0" w:firstLineChars="0"/>
              <w:rPr>
                <w:b/>
                <w:bCs/>
                <w:color w:val="000000"/>
              </w:rPr>
            </w:pPr>
            <w:r>
              <w:rPr>
                <w:rFonts w:hint="eastAsia"/>
                <w:b/>
                <w:bCs/>
                <w:color w:val="000000"/>
              </w:rPr>
              <w:t>从业时间</w:t>
            </w:r>
          </w:p>
        </w:tc>
        <w:tc>
          <w:tcPr>
            <w:tcW w:w="1446" w:type="dxa"/>
          </w:tcPr>
          <w:p w14:paraId="385DD6F0">
            <w:pPr>
              <w:ind w:firstLine="0" w:firstLineChars="0"/>
              <w:rPr>
                <w:b/>
                <w:bCs/>
                <w:color w:val="000000"/>
              </w:rPr>
            </w:pPr>
            <w:r>
              <w:rPr>
                <w:rFonts w:hint="eastAsia"/>
                <w:b/>
                <w:bCs/>
                <w:color w:val="000000"/>
              </w:rPr>
              <w:t>工作经验</w:t>
            </w:r>
          </w:p>
        </w:tc>
        <w:tc>
          <w:tcPr>
            <w:tcW w:w="1446" w:type="dxa"/>
          </w:tcPr>
          <w:p w14:paraId="770F01A9">
            <w:pPr>
              <w:ind w:firstLine="482"/>
              <w:rPr>
                <w:b/>
                <w:bCs/>
                <w:color w:val="000000"/>
              </w:rPr>
            </w:pPr>
            <w:r>
              <w:rPr>
                <w:rFonts w:hint="eastAsia"/>
                <w:b/>
                <w:bCs/>
                <w:color w:val="000000"/>
              </w:rPr>
              <w:t>备注</w:t>
            </w:r>
          </w:p>
        </w:tc>
      </w:tr>
      <w:tr w14:paraId="67EC2D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trPr>
        <w:tc>
          <w:tcPr>
            <w:tcW w:w="1445" w:type="dxa"/>
          </w:tcPr>
          <w:p w14:paraId="72D9D188">
            <w:pPr>
              <w:ind w:firstLine="480"/>
              <w:rPr>
                <w:color w:val="000000"/>
              </w:rPr>
            </w:pPr>
          </w:p>
        </w:tc>
        <w:tc>
          <w:tcPr>
            <w:tcW w:w="1446" w:type="dxa"/>
          </w:tcPr>
          <w:p w14:paraId="111C866E">
            <w:pPr>
              <w:ind w:firstLine="480"/>
              <w:rPr>
                <w:color w:val="000000"/>
              </w:rPr>
            </w:pPr>
          </w:p>
        </w:tc>
        <w:tc>
          <w:tcPr>
            <w:tcW w:w="1446" w:type="dxa"/>
          </w:tcPr>
          <w:p w14:paraId="5D91BB33">
            <w:pPr>
              <w:ind w:firstLine="480"/>
              <w:rPr>
                <w:color w:val="000000"/>
              </w:rPr>
            </w:pPr>
          </w:p>
        </w:tc>
        <w:tc>
          <w:tcPr>
            <w:tcW w:w="1446" w:type="dxa"/>
          </w:tcPr>
          <w:p w14:paraId="21CEF186">
            <w:pPr>
              <w:ind w:firstLine="480"/>
              <w:rPr>
                <w:color w:val="000000"/>
              </w:rPr>
            </w:pPr>
          </w:p>
        </w:tc>
        <w:tc>
          <w:tcPr>
            <w:tcW w:w="1446" w:type="dxa"/>
          </w:tcPr>
          <w:p w14:paraId="774AD933">
            <w:pPr>
              <w:ind w:firstLine="480"/>
              <w:rPr>
                <w:color w:val="000000"/>
              </w:rPr>
            </w:pPr>
          </w:p>
        </w:tc>
        <w:tc>
          <w:tcPr>
            <w:tcW w:w="1446" w:type="dxa"/>
          </w:tcPr>
          <w:p w14:paraId="1E92C227">
            <w:pPr>
              <w:ind w:firstLine="480"/>
              <w:rPr>
                <w:color w:val="000000"/>
              </w:rPr>
            </w:pPr>
          </w:p>
        </w:tc>
      </w:tr>
      <w:tr w14:paraId="2BC414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trPr>
        <w:tc>
          <w:tcPr>
            <w:tcW w:w="1445" w:type="dxa"/>
          </w:tcPr>
          <w:p w14:paraId="4EC1F515">
            <w:pPr>
              <w:ind w:firstLine="480"/>
              <w:rPr>
                <w:color w:val="000000"/>
              </w:rPr>
            </w:pPr>
          </w:p>
        </w:tc>
        <w:tc>
          <w:tcPr>
            <w:tcW w:w="1446" w:type="dxa"/>
          </w:tcPr>
          <w:p w14:paraId="6F2FFD0A">
            <w:pPr>
              <w:ind w:firstLine="480"/>
              <w:rPr>
                <w:color w:val="000000"/>
              </w:rPr>
            </w:pPr>
          </w:p>
        </w:tc>
        <w:tc>
          <w:tcPr>
            <w:tcW w:w="1446" w:type="dxa"/>
          </w:tcPr>
          <w:p w14:paraId="06B10DCB">
            <w:pPr>
              <w:ind w:firstLine="480"/>
              <w:rPr>
                <w:color w:val="000000"/>
              </w:rPr>
            </w:pPr>
          </w:p>
        </w:tc>
        <w:tc>
          <w:tcPr>
            <w:tcW w:w="1446" w:type="dxa"/>
          </w:tcPr>
          <w:p w14:paraId="73CF9E6D">
            <w:pPr>
              <w:ind w:firstLine="480"/>
              <w:rPr>
                <w:color w:val="000000"/>
              </w:rPr>
            </w:pPr>
          </w:p>
        </w:tc>
        <w:tc>
          <w:tcPr>
            <w:tcW w:w="1446" w:type="dxa"/>
          </w:tcPr>
          <w:p w14:paraId="359A0DCF">
            <w:pPr>
              <w:ind w:firstLine="480"/>
              <w:rPr>
                <w:color w:val="000000"/>
              </w:rPr>
            </w:pPr>
          </w:p>
        </w:tc>
        <w:tc>
          <w:tcPr>
            <w:tcW w:w="1446" w:type="dxa"/>
          </w:tcPr>
          <w:p w14:paraId="7F0CE139">
            <w:pPr>
              <w:ind w:firstLine="480"/>
              <w:rPr>
                <w:color w:val="000000"/>
              </w:rPr>
            </w:pPr>
          </w:p>
        </w:tc>
      </w:tr>
      <w:tr w14:paraId="52B959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trPr>
        <w:tc>
          <w:tcPr>
            <w:tcW w:w="1445" w:type="dxa"/>
          </w:tcPr>
          <w:p w14:paraId="45CDD714">
            <w:pPr>
              <w:ind w:firstLine="480"/>
              <w:rPr>
                <w:color w:val="000000"/>
              </w:rPr>
            </w:pPr>
          </w:p>
        </w:tc>
        <w:tc>
          <w:tcPr>
            <w:tcW w:w="1446" w:type="dxa"/>
          </w:tcPr>
          <w:p w14:paraId="13AAC14D">
            <w:pPr>
              <w:ind w:firstLine="480"/>
              <w:rPr>
                <w:color w:val="000000"/>
              </w:rPr>
            </w:pPr>
          </w:p>
        </w:tc>
        <w:tc>
          <w:tcPr>
            <w:tcW w:w="1446" w:type="dxa"/>
          </w:tcPr>
          <w:p w14:paraId="2BE1C406">
            <w:pPr>
              <w:ind w:firstLine="480"/>
              <w:rPr>
                <w:color w:val="000000"/>
              </w:rPr>
            </w:pPr>
          </w:p>
        </w:tc>
        <w:tc>
          <w:tcPr>
            <w:tcW w:w="1446" w:type="dxa"/>
          </w:tcPr>
          <w:p w14:paraId="305FE822">
            <w:pPr>
              <w:ind w:firstLine="480"/>
              <w:rPr>
                <w:color w:val="000000"/>
              </w:rPr>
            </w:pPr>
          </w:p>
        </w:tc>
        <w:tc>
          <w:tcPr>
            <w:tcW w:w="1446" w:type="dxa"/>
          </w:tcPr>
          <w:p w14:paraId="2513D611">
            <w:pPr>
              <w:ind w:firstLine="480"/>
              <w:rPr>
                <w:color w:val="000000"/>
              </w:rPr>
            </w:pPr>
          </w:p>
        </w:tc>
        <w:tc>
          <w:tcPr>
            <w:tcW w:w="1446" w:type="dxa"/>
          </w:tcPr>
          <w:p w14:paraId="603A0486">
            <w:pPr>
              <w:ind w:firstLine="480"/>
              <w:rPr>
                <w:color w:val="000000"/>
              </w:rPr>
            </w:pPr>
          </w:p>
        </w:tc>
      </w:tr>
      <w:tr w14:paraId="084F5C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trPr>
        <w:tc>
          <w:tcPr>
            <w:tcW w:w="1445" w:type="dxa"/>
          </w:tcPr>
          <w:p w14:paraId="2071D22A">
            <w:pPr>
              <w:ind w:firstLine="480"/>
              <w:rPr>
                <w:color w:val="000000"/>
              </w:rPr>
            </w:pPr>
          </w:p>
        </w:tc>
        <w:tc>
          <w:tcPr>
            <w:tcW w:w="1446" w:type="dxa"/>
          </w:tcPr>
          <w:p w14:paraId="1BB9343A">
            <w:pPr>
              <w:ind w:firstLine="480"/>
              <w:rPr>
                <w:color w:val="000000"/>
              </w:rPr>
            </w:pPr>
          </w:p>
        </w:tc>
        <w:tc>
          <w:tcPr>
            <w:tcW w:w="1446" w:type="dxa"/>
          </w:tcPr>
          <w:p w14:paraId="523F1FDD">
            <w:pPr>
              <w:ind w:firstLine="480"/>
              <w:rPr>
                <w:color w:val="000000"/>
              </w:rPr>
            </w:pPr>
          </w:p>
        </w:tc>
        <w:tc>
          <w:tcPr>
            <w:tcW w:w="1446" w:type="dxa"/>
          </w:tcPr>
          <w:p w14:paraId="279C70BF">
            <w:pPr>
              <w:ind w:firstLine="480"/>
              <w:rPr>
                <w:color w:val="000000"/>
              </w:rPr>
            </w:pPr>
          </w:p>
        </w:tc>
        <w:tc>
          <w:tcPr>
            <w:tcW w:w="1446" w:type="dxa"/>
          </w:tcPr>
          <w:p w14:paraId="6040D102">
            <w:pPr>
              <w:ind w:firstLine="480"/>
              <w:rPr>
                <w:color w:val="000000"/>
              </w:rPr>
            </w:pPr>
          </w:p>
        </w:tc>
        <w:tc>
          <w:tcPr>
            <w:tcW w:w="1446" w:type="dxa"/>
          </w:tcPr>
          <w:p w14:paraId="68E2EAE5">
            <w:pPr>
              <w:ind w:firstLine="480"/>
              <w:rPr>
                <w:color w:val="000000"/>
              </w:rPr>
            </w:pPr>
          </w:p>
        </w:tc>
      </w:tr>
      <w:tr w14:paraId="260791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trPr>
        <w:tc>
          <w:tcPr>
            <w:tcW w:w="1445" w:type="dxa"/>
          </w:tcPr>
          <w:p w14:paraId="7AC9CDBE">
            <w:pPr>
              <w:ind w:firstLine="480"/>
              <w:rPr>
                <w:color w:val="000000"/>
              </w:rPr>
            </w:pPr>
          </w:p>
        </w:tc>
        <w:tc>
          <w:tcPr>
            <w:tcW w:w="1446" w:type="dxa"/>
          </w:tcPr>
          <w:p w14:paraId="56CD26E5">
            <w:pPr>
              <w:ind w:firstLine="480"/>
              <w:rPr>
                <w:color w:val="000000"/>
              </w:rPr>
            </w:pPr>
          </w:p>
        </w:tc>
        <w:tc>
          <w:tcPr>
            <w:tcW w:w="1446" w:type="dxa"/>
          </w:tcPr>
          <w:p w14:paraId="20D49763">
            <w:pPr>
              <w:ind w:firstLine="480"/>
              <w:rPr>
                <w:color w:val="000000"/>
              </w:rPr>
            </w:pPr>
          </w:p>
        </w:tc>
        <w:tc>
          <w:tcPr>
            <w:tcW w:w="1446" w:type="dxa"/>
          </w:tcPr>
          <w:p w14:paraId="53300335">
            <w:pPr>
              <w:ind w:firstLine="480"/>
              <w:rPr>
                <w:color w:val="000000"/>
              </w:rPr>
            </w:pPr>
          </w:p>
        </w:tc>
        <w:tc>
          <w:tcPr>
            <w:tcW w:w="1446" w:type="dxa"/>
          </w:tcPr>
          <w:p w14:paraId="590A664B">
            <w:pPr>
              <w:ind w:firstLine="480"/>
              <w:rPr>
                <w:color w:val="000000"/>
              </w:rPr>
            </w:pPr>
          </w:p>
        </w:tc>
        <w:tc>
          <w:tcPr>
            <w:tcW w:w="1446" w:type="dxa"/>
          </w:tcPr>
          <w:p w14:paraId="05D73887">
            <w:pPr>
              <w:ind w:firstLine="480"/>
              <w:rPr>
                <w:color w:val="000000"/>
              </w:rPr>
            </w:pPr>
          </w:p>
        </w:tc>
      </w:tr>
      <w:tr w14:paraId="6CCD70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trPr>
        <w:tc>
          <w:tcPr>
            <w:tcW w:w="1445" w:type="dxa"/>
          </w:tcPr>
          <w:p w14:paraId="0C005A1F">
            <w:pPr>
              <w:ind w:firstLine="480"/>
              <w:rPr>
                <w:color w:val="000000"/>
              </w:rPr>
            </w:pPr>
          </w:p>
        </w:tc>
        <w:tc>
          <w:tcPr>
            <w:tcW w:w="1446" w:type="dxa"/>
          </w:tcPr>
          <w:p w14:paraId="1F84C48A">
            <w:pPr>
              <w:ind w:firstLine="480"/>
              <w:rPr>
                <w:color w:val="000000"/>
              </w:rPr>
            </w:pPr>
          </w:p>
        </w:tc>
        <w:tc>
          <w:tcPr>
            <w:tcW w:w="1446" w:type="dxa"/>
          </w:tcPr>
          <w:p w14:paraId="302DAC11">
            <w:pPr>
              <w:ind w:firstLine="480"/>
              <w:rPr>
                <w:color w:val="000000"/>
              </w:rPr>
            </w:pPr>
          </w:p>
        </w:tc>
        <w:tc>
          <w:tcPr>
            <w:tcW w:w="1446" w:type="dxa"/>
          </w:tcPr>
          <w:p w14:paraId="16E7BECF">
            <w:pPr>
              <w:ind w:firstLine="480"/>
              <w:rPr>
                <w:color w:val="000000"/>
              </w:rPr>
            </w:pPr>
          </w:p>
        </w:tc>
        <w:tc>
          <w:tcPr>
            <w:tcW w:w="1446" w:type="dxa"/>
          </w:tcPr>
          <w:p w14:paraId="5E7E477F">
            <w:pPr>
              <w:ind w:firstLine="480"/>
              <w:rPr>
                <w:color w:val="000000"/>
              </w:rPr>
            </w:pPr>
          </w:p>
        </w:tc>
        <w:tc>
          <w:tcPr>
            <w:tcW w:w="1446" w:type="dxa"/>
          </w:tcPr>
          <w:p w14:paraId="4793B52A">
            <w:pPr>
              <w:ind w:firstLine="480"/>
              <w:rPr>
                <w:color w:val="000000"/>
              </w:rPr>
            </w:pPr>
          </w:p>
        </w:tc>
      </w:tr>
      <w:tr w14:paraId="6DBEF4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trPr>
        <w:tc>
          <w:tcPr>
            <w:tcW w:w="1445" w:type="dxa"/>
          </w:tcPr>
          <w:p w14:paraId="5C1DDD5F">
            <w:pPr>
              <w:ind w:firstLine="480"/>
              <w:rPr>
                <w:color w:val="000000"/>
              </w:rPr>
            </w:pPr>
          </w:p>
        </w:tc>
        <w:tc>
          <w:tcPr>
            <w:tcW w:w="1446" w:type="dxa"/>
          </w:tcPr>
          <w:p w14:paraId="30DDAC54">
            <w:pPr>
              <w:ind w:firstLine="480"/>
              <w:rPr>
                <w:color w:val="000000"/>
              </w:rPr>
            </w:pPr>
          </w:p>
        </w:tc>
        <w:tc>
          <w:tcPr>
            <w:tcW w:w="1446" w:type="dxa"/>
          </w:tcPr>
          <w:p w14:paraId="75600226">
            <w:pPr>
              <w:ind w:firstLine="480"/>
              <w:rPr>
                <w:color w:val="000000"/>
              </w:rPr>
            </w:pPr>
          </w:p>
        </w:tc>
        <w:tc>
          <w:tcPr>
            <w:tcW w:w="1446" w:type="dxa"/>
          </w:tcPr>
          <w:p w14:paraId="3641C13F">
            <w:pPr>
              <w:ind w:firstLine="480"/>
              <w:rPr>
                <w:color w:val="000000"/>
              </w:rPr>
            </w:pPr>
          </w:p>
        </w:tc>
        <w:tc>
          <w:tcPr>
            <w:tcW w:w="1446" w:type="dxa"/>
          </w:tcPr>
          <w:p w14:paraId="5DFB9F2B">
            <w:pPr>
              <w:ind w:firstLine="480"/>
              <w:rPr>
                <w:color w:val="000000"/>
              </w:rPr>
            </w:pPr>
          </w:p>
        </w:tc>
        <w:tc>
          <w:tcPr>
            <w:tcW w:w="1446" w:type="dxa"/>
          </w:tcPr>
          <w:p w14:paraId="1B1C9C2E">
            <w:pPr>
              <w:ind w:firstLine="480"/>
              <w:rPr>
                <w:color w:val="000000"/>
              </w:rPr>
            </w:pPr>
          </w:p>
        </w:tc>
      </w:tr>
      <w:tr w14:paraId="6B430E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trPr>
        <w:tc>
          <w:tcPr>
            <w:tcW w:w="1445" w:type="dxa"/>
          </w:tcPr>
          <w:p w14:paraId="4736C5EF">
            <w:pPr>
              <w:ind w:firstLine="480"/>
              <w:rPr>
                <w:color w:val="000000"/>
              </w:rPr>
            </w:pPr>
          </w:p>
        </w:tc>
        <w:tc>
          <w:tcPr>
            <w:tcW w:w="1446" w:type="dxa"/>
          </w:tcPr>
          <w:p w14:paraId="2A51FB79">
            <w:pPr>
              <w:ind w:firstLine="480"/>
              <w:rPr>
                <w:color w:val="000000"/>
              </w:rPr>
            </w:pPr>
          </w:p>
        </w:tc>
        <w:tc>
          <w:tcPr>
            <w:tcW w:w="1446" w:type="dxa"/>
          </w:tcPr>
          <w:p w14:paraId="1B479E85">
            <w:pPr>
              <w:ind w:firstLine="480"/>
              <w:rPr>
                <w:color w:val="000000"/>
              </w:rPr>
            </w:pPr>
          </w:p>
        </w:tc>
        <w:tc>
          <w:tcPr>
            <w:tcW w:w="1446" w:type="dxa"/>
          </w:tcPr>
          <w:p w14:paraId="1514E8A9">
            <w:pPr>
              <w:ind w:firstLine="480"/>
              <w:rPr>
                <w:color w:val="000000"/>
              </w:rPr>
            </w:pPr>
          </w:p>
        </w:tc>
        <w:tc>
          <w:tcPr>
            <w:tcW w:w="1446" w:type="dxa"/>
          </w:tcPr>
          <w:p w14:paraId="04C1BE23">
            <w:pPr>
              <w:ind w:firstLine="480"/>
              <w:rPr>
                <w:color w:val="000000"/>
              </w:rPr>
            </w:pPr>
          </w:p>
        </w:tc>
        <w:tc>
          <w:tcPr>
            <w:tcW w:w="1446" w:type="dxa"/>
          </w:tcPr>
          <w:p w14:paraId="23299EF1">
            <w:pPr>
              <w:ind w:firstLine="480"/>
              <w:rPr>
                <w:color w:val="000000"/>
              </w:rPr>
            </w:pPr>
          </w:p>
        </w:tc>
      </w:tr>
      <w:tr w14:paraId="7EE60F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rPr>
        <w:tc>
          <w:tcPr>
            <w:tcW w:w="1445" w:type="dxa"/>
          </w:tcPr>
          <w:p w14:paraId="48107EDD">
            <w:pPr>
              <w:ind w:firstLine="480"/>
              <w:rPr>
                <w:color w:val="000000"/>
              </w:rPr>
            </w:pPr>
          </w:p>
        </w:tc>
        <w:tc>
          <w:tcPr>
            <w:tcW w:w="1446" w:type="dxa"/>
          </w:tcPr>
          <w:p w14:paraId="384EC657">
            <w:pPr>
              <w:ind w:firstLine="480"/>
              <w:rPr>
                <w:color w:val="000000"/>
              </w:rPr>
            </w:pPr>
          </w:p>
        </w:tc>
        <w:tc>
          <w:tcPr>
            <w:tcW w:w="1446" w:type="dxa"/>
          </w:tcPr>
          <w:p w14:paraId="29F7A7F5">
            <w:pPr>
              <w:ind w:firstLine="480"/>
              <w:rPr>
                <w:color w:val="000000"/>
              </w:rPr>
            </w:pPr>
          </w:p>
        </w:tc>
        <w:tc>
          <w:tcPr>
            <w:tcW w:w="1446" w:type="dxa"/>
          </w:tcPr>
          <w:p w14:paraId="0AA2D7BC">
            <w:pPr>
              <w:ind w:firstLine="480"/>
              <w:rPr>
                <w:color w:val="000000"/>
              </w:rPr>
            </w:pPr>
          </w:p>
        </w:tc>
        <w:tc>
          <w:tcPr>
            <w:tcW w:w="1446" w:type="dxa"/>
          </w:tcPr>
          <w:p w14:paraId="7010B988">
            <w:pPr>
              <w:ind w:firstLine="480"/>
              <w:rPr>
                <w:color w:val="000000"/>
              </w:rPr>
            </w:pPr>
          </w:p>
        </w:tc>
        <w:tc>
          <w:tcPr>
            <w:tcW w:w="1446" w:type="dxa"/>
          </w:tcPr>
          <w:p w14:paraId="060CA6C3">
            <w:pPr>
              <w:ind w:firstLine="480"/>
              <w:rPr>
                <w:color w:val="000000"/>
              </w:rPr>
            </w:pPr>
          </w:p>
        </w:tc>
      </w:tr>
      <w:tr w14:paraId="3191F7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atLeast"/>
        </w:trPr>
        <w:tc>
          <w:tcPr>
            <w:tcW w:w="1445" w:type="dxa"/>
          </w:tcPr>
          <w:p w14:paraId="7F59DE8B">
            <w:pPr>
              <w:ind w:firstLine="480"/>
              <w:rPr>
                <w:color w:val="000000"/>
              </w:rPr>
            </w:pPr>
          </w:p>
        </w:tc>
        <w:tc>
          <w:tcPr>
            <w:tcW w:w="1446" w:type="dxa"/>
          </w:tcPr>
          <w:p w14:paraId="4DE07479">
            <w:pPr>
              <w:ind w:firstLine="480"/>
              <w:rPr>
                <w:color w:val="000000"/>
              </w:rPr>
            </w:pPr>
          </w:p>
        </w:tc>
        <w:tc>
          <w:tcPr>
            <w:tcW w:w="1446" w:type="dxa"/>
          </w:tcPr>
          <w:p w14:paraId="6F6431F7">
            <w:pPr>
              <w:ind w:firstLine="480"/>
              <w:rPr>
                <w:color w:val="000000"/>
              </w:rPr>
            </w:pPr>
          </w:p>
        </w:tc>
        <w:tc>
          <w:tcPr>
            <w:tcW w:w="1446" w:type="dxa"/>
          </w:tcPr>
          <w:p w14:paraId="0444545C">
            <w:pPr>
              <w:ind w:firstLine="480"/>
              <w:rPr>
                <w:color w:val="000000"/>
              </w:rPr>
            </w:pPr>
          </w:p>
        </w:tc>
        <w:tc>
          <w:tcPr>
            <w:tcW w:w="1446" w:type="dxa"/>
          </w:tcPr>
          <w:p w14:paraId="5F4418BC">
            <w:pPr>
              <w:ind w:firstLine="480"/>
              <w:rPr>
                <w:color w:val="000000"/>
              </w:rPr>
            </w:pPr>
          </w:p>
        </w:tc>
        <w:tc>
          <w:tcPr>
            <w:tcW w:w="1446" w:type="dxa"/>
          </w:tcPr>
          <w:p w14:paraId="77D94283">
            <w:pPr>
              <w:ind w:firstLine="480"/>
              <w:rPr>
                <w:color w:val="000000"/>
              </w:rPr>
            </w:pPr>
          </w:p>
        </w:tc>
      </w:tr>
    </w:tbl>
    <w:p w14:paraId="5A42B38C">
      <w:pPr>
        <w:pStyle w:val="19"/>
        <w:ind w:firstLine="643"/>
        <w:jc w:val="left"/>
        <w:rPr>
          <w:rFonts w:ascii="宋体" w:hAnsi="宋体"/>
          <w:color w:val="000000"/>
          <w:sz w:val="32"/>
          <w:lang w:val="zh-CN"/>
        </w:rPr>
      </w:pPr>
    </w:p>
    <w:p w14:paraId="61BFC1DB">
      <w:pPr>
        <w:widowControl/>
        <w:ind w:firstLine="0" w:firstLineChars="0"/>
        <w:jc w:val="left"/>
        <w:rPr>
          <w:rFonts w:ascii="宋体"/>
          <w:b/>
          <w:sz w:val="28"/>
          <w:szCs w:val="28"/>
        </w:rPr>
      </w:pPr>
    </w:p>
    <w:p w14:paraId="1D29FE19">
      <w:pPr>
        <w:widowControl/>
        <w:ind w:firstLine="0" w:firstLineChars="0"/>
        <w:jc w:val="left"/>
        <w:rPr>
          <w:rFonts w:ascii="宋体"/>
          <w:b/>
          <w:sz w:val="28"/>
          <w:szCs w:val="28"/>
        </w:rPr>
      </w:pPr>
    </w:p>
    <w:p w14:paraId="4E482D8F">
      <w:pPr>
        <w:widowControl/>
        <w:ind w:firstLine="0" w:firstLineChars="0"/>
        <w:jc w:val="left"/>
        <w:rPr>
          <w:rFonts w:ascii="宋体"/>
          <w:b/>
          <w:sz w:val="28"/>
          <w:szCs w:val="28"/>
        </w:rPr>
      </w:pPr>
    </w:p>
    <w:p w14:paraId="4DA22A1C">
      <w:pPr>
        <w:widowControl/>
        <w:ind w:firstLine="0" w:firstLineChars="0"/>
        <w:jc w:val="left"/>
        <w:rPr>
          <w:rFonts w:ascii="宋体"/>
          <w:b/>
          <w:sz w:val="28"/>
          <w:szCs w:val="28"/>
        </w:rPr>
      </w:pPr>
    </w:p>
    <w:p w14:paraId="73B210C2">
      <w:pPr>
        <w:widowControl/>
        <w:ind w:firstLine="0" w:firstLineChars="0"/>
        <w:jc w:val="left"/>
      </w:pPr>
      <w:r>
        <w:rPr>
          <w:rFonts w:hint="eastAsia" w:ascii="宋体"/>
          <w:b/>
          <w:sz w:val="28"/>
          <w:szCs w:val="28"/>
        </w:rPr>
        <w:t>附件15：</w:t>
      </w:r>
      <w:bookmarkEnd w:id="160"/>
      <w:bookmarkEnd w:id="161"/>
      <w:bookmarkStart w:id="162" w:name="_Toc496626248"/>
      <w:bookmarkStart w:id="163" w:name="_Toc496004042"/>
      <w:r>
        <w:rPr>
          <w:rFonts w:hint="eastAsia" w:ascii="宋体" w:hAnsi="宋体" w:cs="宋体"/>
          <w:b/>
          <w:color w:val="000000"/>
          <w:kern w:val="0"/>
          <w:sz w:val="28"/>
          <w:szCs w:val="28"/>
        </w:rPr>
        <w:t xml:space="preserve">供应商的同类业绩证明材料 </w:t>
      </w:r>
    </w:p>
    <w:p w14:paraId="3F973514">
      <w:pPr>
        <w:widowControl/>
        <w:ind w:firstLine="622"/>
        <w:jc w:val="center"/>
        <w:rPr>
          <w:rFonts w:ascii="宋体" w:hAnsi="宋体" w:cs="宋体"/>
          <w:b/>
          <w:color w:val="000000"/>
          <w:kern w:val="0"/>
          <w:sz w:val="31"/>
          <w:szCs w:val="31"/>
        </w:rPr>
      </w:pPr>
    </w:p>
    <w:p w14:paraId="2D35E508">
      <w:pPr>
        <w:widowControl/>
        <w:ind w:firstLine="723"/>
        <w:jc w:val="center"/>
        <w:rPr>
          <w:rFonts w:ascii="宋体" w:hAnsi="宋体" w:cs="宋体"/>
          <w:b/>
          <w:color w:val="000000"/>
          <w:kern w:val="0"/>
          <w:sz w:val="36"/>
          <w:szCs w:val="36"/>
        </w:rPr>
      </w:pPr>
      <w:r>
        <w:rPr>
          <w:rFonts w:hint="eastAsia" w:ascii="宋体" w:hAnsi="宋体" w:cs="宋体"/>
          <w:b/>
          <w:color w:val="000000"/>
          <w:kern w:val="0"/>
          <w:sz w:val="36"/>
          <w:szCs w:val="36"/>
        </w:rPr>
        <w:t>供应商的同类业绩证明材料</w:t>
      </w:r>
    </w:p>
    <w:p w14:paraId="058D0A03">
      <w:pPr>
        <w:pStyle w:val="4"/>
        <w:ind w:firstLine="562"/>
      </w:pPr>
    </w:p>
    <w:p w14:paraId="278025F3">
      <w:pPr>
        <w:widowControl/>
        <w:ind w:firstLine="480"/>
        <w:jc w:val="left"/>
      </w:pPr>
      <w:r>
        <w:rPr>
          <w:rFonts w:hint="eastAsia" w:ascii="宋体" w:hAnsi="宋体" w:cs="宋体"/>
          <w:color w:val="000000"/>
          <w:kern w:val="0"/>
        </w:rPr>
        <w:t>提供自202</w:t>
      </w:r>
      <w:r>
        <w:rPr>
          <w:rFonts w:hint="eastAsia" w:ascii="宋体" w:hAnsi="宋体" w:cs="宋体"/>
          <w:color w:val="000000"/>
          <w:kern w:val="0"/>
          <w:lang w:val="en-US" w:eastAsia="zh-CN"/>
        </w:rPr>
        <w:t>2</w:t>
      </w:r>
      <w:r>
        <w:rPr>
          <w:rFonts w:hint="eastAsia" w:ascii="宋体" w:hAnsi="宋体" w:cs="宋体"/>
          <w:color w:val="000000"/>
          <w:kern w:val="0"/>
        </w:rPr>
        <w:t>年以来的同类业绩证明材料。同类业绩是指类似服务方面相同的项目。（</w:t>
      </w:r>
      <w:r>
        <w:rPr>
          <w:rFonts w:hint="eastAsia" w:ascii="宋体" w:hAnsi="宋体" w:cs="宋体"/>
          <w:bCs/>
          <w:color w:val="000000"/>
        </w:rPr>
        <w:t>需提供成交</w:t>
      </w:r>
      <w:r>
        <w:rPr>
          <w:rFonts w:ascii="宋体" w:hAnsi="Cambria" w:cs="宋体"/>
          <w:color w:val="000000"/>
          <w:lang w:val="zh-CN"/>
        </w:rPr>
        <w:t>通知书</w:t>
      </w:r>
      <w:r>
        <w:rPr>
          <w:rFonts w:hint="eastAsia" w:ascii="宋体" w:hAnsi="Cambria" w:cs="宋体"/>
          <w:color w:val="000000"/>
          <w:lang w:val="zh-CN"/>
        </w:rPr>
        <w:t>或合同</w:t>
      </w:r>
      <w:r>
        <w:rPr>
          <w:rFonts w:hint="eastAsia" w:ascii="宋体" w:hAnsi="宋体" w:cs="宋体"/>
          <w:bCs/>
          <w:color w:val="000000"/>
        </w:rPr>
        <w:t>首页、标的所在页、供货合同签字盖章页的扫描（或复印）件。</w:t>
      </w:r>
      <w:r>
        <w:rPr>
          <w:rFonts w:hint="eastAsia" w:ascii="宋体" w:hAnsi="宋体" w:cs="宋体"/>
          <w:color w:val="000000"/>
          <w:kern w:val="0"/>
        </w:rPr>
        <w:t>）</w:t>
      </w:r>
    </w:p>
    <w:p w14:paraId="1E9CB9C1">
      <w:pPr>
        <w:widowControl/>
        <w:snapToGrid w:val="0"/>
        <w:spacing w:line="360" w:lineRule="auto"/>
        <w:ind w:firstLine="0" w:firstLineChars="0"/>
        <w:outlineLvl w:val="1"/>
        <w:rPr>
          <w:rFonts w:ascii="宋体"/>
          <w:b/>
          <w:sz w:val="28"/>
          <w:szCs w:val="28"/>
        </w:rPr>
      </w:pPr>
    </w:p>
    <w:p w14:paraId="35EAB8D2">
      <w:pPr>
        <w:widowControl/>
        <w:snapToGrid w:val="0"/>
        <w:spacing w:line="360" w:lineRule="auto"/>
        <w:ind w:firstLine="0" w:firstLineChars="0"/>
        <w:outlineLvl w:val="1"/>
        <w:rPr>
          <w:rFonts w:ascii="宋体"/>
          <w:b/>
          <w:sz w:val="28"/>
          <w:szCs w:val="28"/>
        </w:rPr>
      </w:pPr>
    </w:p>
    <w:p w14:paraId="406E351B">
      <w:pPr>
        <w:widowControl/>
        <w:snapToGrid w:val="0"/>
        <w:spacing w:line="360" w:lineRule="auto"/>
        <w:ind w:firstLine="0" w:firstLineChars="0"/>
        <w:outlineLvl w:val="1"/>
        <w:rPr>
          <w:rFonts w:ascii="宋体"/>
          <w:b/>
          <w:sz w:val="28"/>
          <w:szCs w:val="28"/>
        </w:rPr>
      </w:pPr>
    </w:p>
    <w:p w14:paraId="49BEB317">
      <w:pPr>
        <w:widowControl/>
        <w:snapToGrid w:val="0"/>
        <w:spacing w:line="360" w:lineRule="auto"/>
        <w:ind w:firstLine="0" w:firstLineChars="0"/>
        <w:outlineLvl w:val="1"/>
        <w:rPr>
          <w:rFonts w:ascii="宋体"/>
          <w:b/>
          <w:sz w:val="28"/>
          <w:szCs w:val="28"/>
        </w:rPr>
      </w:pPr>
    </w:p>
    <w:p w14:paraId="0DEFB511">
      <w:pPr>
        <w:widowControl/>
        <w:snapToGrid w:val="0"/>
        <w:spacing w:line="360" w:lineRule="auto"/>
        <w:ind w:firstLine="0" w:firstLineChars="0"/>
        <w:outlineLvl w:val="1"/>
        <w:rPr>
          <w:rFonts w:ascii="宋体"/>
          <w:b/>
          <w:sz w:val="28"/>
          <w:szCs w:val="28"/>
        </w:rPr>
      </w:pPr>
    </w:p>
    <w:p w14:paraId="3714B31C">
      <w:pPr>
        <w:widowControl/>
        <w:snapToGrid w:val="0"/>
        <w:spacing w:line="360" w:lineRule="auto"/>
        <w:ind w:firstLine="0" w:firstLineChars="0"/>
        <w:outlineLvl w:val="1"/>
        <w:rPr>
          <w:rFonts w:ascii="宋体"/>
          <w:b/>
          <w:sz w:val="28"/>
          <w:szCs w:val="28"/>
        </w:rPr>
      </w:pPr>
    </w:p>
    <w:p w14:paraId="68EB141C">
      <w:pPr>
        <w:widowControl/>
        <w:snapToGrid w:val="0"/>
        <w:spacing w:line="360" w:lineRule="auto"/>
        <w:ind w:firstLine="0" w:firstLineChars="0"/>
        <w:outlineLvl w:val="1"/>
        <w:rPr>
          <w:rFonts w:ascii="宋体"/>
          <w:b/>
          <w:sz w:val="28"/>
          <w:szCs w:val="28"/>
        </w:rPr>
      </w:pPr>
    </w:p>
    <w:p w14:paraId="3E4BE3CA">
      <w:pPr>
        <w:widowControl/>
        <w:snapToGrid w:val="0"/>
        <w:spacing w:line="360" w:lineRule="auto"/>
        <w:ind w:firstLine="0" w:firstLineChars="0"/>
        <w:outlineLvl w:val="1"/>
        <w:rPr>
          <w:rFonts w:ascii="宋体"/>
          <w:b/>
          <w:sz w:val="28"/>
          <w:szCs w:val="28"/>
        </w:rPr>
      </w:pPr>
    </w:p>
    <w:p w14:paraId="499A5F4D">
      <w:pPr>
        <w:widowControl/>
        <w:snapToGrid w:val="0"/>
        <w:spacing w:line="360" w:lineRule="auto"/>
        <w:ind w:firstLine="0" w:firstLineChars="0"/>
        <w:outlineLvl w:val="1"/>
        <w:rPr>
          <w:rFonts w:ascii="宋体"/>
          <w:b/>
          <w:sz w:val="28"/>
          <w:szCs w:val="28"/>
        </w:rPr>
      </w:pPr>
    </w:p>
    <w:p w14:paraId="1F7F5FA2">
      <w:pPr>
        <w:widowControl/>
        <w:snapToGrid w:val="0"/>
        <w:spacing w:line="360" w:lineRule="auto"/>
        <w:ind w:firstLine="0" w:firstLineChars="0"/>
        <w:outlineLvl w:val="1"/>
        <w:rPr>
          <w:rFonts w:ascii="宋体"/>
          <w:b/>
          <w:sz w:val="28"/>
          <w:szCs w:val="28"/>
        </w:rPr>
      </w:pPr>
    </w:p>
    <w:p w14:paraId="20358EA2">
      <w:pPr>
        <w:widowControl/>
        <w:snapToGrid w:val="0"/>
        <w:spacing w:line="360" w:lineRule="auto"/>
        <w:ind w:firstLine="0" w:firstLineChars="0"/>
        <w:outlineLvl w:val="1"/>
        <w:rPr>
          <w:rFonts w:ascii="宋体"/>
          <w:b/>
          <w:sz w:val="28"/>
          <w:szCs w:val="28"/>
        </w:rPr>
      </w:pPr>
    </w:p>
    <w:p w14:paraId="3AC79931">
      <w:pPr>
        <w:widowControl/>
        <w:snapToGrid w:val="0"/>
        <w:spacing w:line="360" w:lineRule="auto"/>
        <w:ind w:firstLine="0" w:firstLineChars="0"/>
        <w:outlineLvl w:val="1"/>
        <w:rPr>
          <w:rFonts w:ascii="宋体"/>
          <w:b/>
          <w:sz w:val="28"/>
          <w:szCs w:val="28"/>
        </w:rPr>
      </w:pPr>
    </w:p>
    <w:p w14:paraId="4B3D81B1">
      <w:pPr>
        <w:widowControl/>
        <w:snapToGrid w:val="0"/>
        <w:spacing w:line="360" w:lineRule="auto"/>
        <w:ind w:firstLine="0" w:firstLineChars="0"/>
        <w:outlineLvl w:val="1"/>
        <w:rPr>
          <w:rFonts w:ascii="宋体"/>
          <w:b/>
          <w:sz w:val="28"/>
          <w:szCs w:val="28"/>
        </w:rPr>
      </w:pPr>
    </w:p>
    <w:p w14:paraId="3A1CB578">
      <w:pPr>
        <w:widowControl/>
        <w:snapToGrid w:val="0"/>
        <w:spacing w:line="360" w:lineRule="auto"/>
        <w:ind w:firstLine="0" w:firstLineChars="0"/>
        <w:outlineLvl w:val="1"/>
        <w:rPr>
          <w:rFonts w:ascii="宋体"/>
          <w:b/>
          <w:sz w:val="28"/>
          <w:szCs w:val="28"/>
        </w:rPr>
      </w:pPr>
    </w:p>
    <w:p w14:paraId="069350B7">
      <w:pPr>
        <w:widowControl/>
        <w:snapToGrid w:val="0"/>
        <w:spacing w:line="360" w:lineRule="auto"/>
        <w:ind w:firstLine="0" w:firstLineChars="0"/>
        <w:outlineLvl w:val="1"/>
        <w:rPr>
          <w:rFonts w:ascii="宋体"/>
          <w:b/>
          <w:sz w:val="28"/>
          <w:szCs w:val="28"/>
        </w:rPr>
      </w:pPr>
    </w:p>
    <w:p w14:paraId="1CFFA374">
      <w:pPr>
        <w:widowControl/>
        <w:snapToGrid w:val="0"/>
        <w:spacing w:line="360" w:lineRule="auto"/>
        <w:ind w:firstLine="0" w:firstLineChars="0"/>
        <w:outlineLvl w:val="1"/>
        <w:rPr>
          <w:rFonts w:ascii="宋体"/>
          <w:b/>
          <w:sz w:val="28"/>
          <w:szCs w:val="28"/>
        </w:rPr>
      </w:pPr>
    </w:p>
    <w:p w14:paraId="312E020D">
      <w:pPr>
        <w:widowControl/>
        <w:snapToGrid w:val="0"/>
        <w:spacing w:line="360" w:lineRule="auto"/>
        <w:ind w:firstLine="0" w:firstLineChars="0"/>
        <w:outlineLvl w:val="1"/>
        <w:rPr>
          <w:rFonts w:ascii="宋体"/>
          <w:b/>
          <w:sz w:val="28"/>
          <w:szCs w:val="28"/>
        </w:rPr>
      </w:pPr>
    </w:p>
    <w:p w14:paraId="4156EA89">
      <w:pPr>
        <w:wordWrap w:val="0"/>
        <w:spacing w:line="360" w:lineRule="auto"/>
        <w:ind w:firstLine="0" w:firstLineChars="0"/>
        <w:rPr>
          <w:rFonts w:ascii="宋体" w:hAnsi="宋体" w:cs="宋体"/>
          <w:b/>
          <w:color w:val="000000"/>
          <w:sz w:val="28"/>
          <w:szCs w:val="28"/>
        </w:rPr>
      </w:pPr>
    </w:p>
    <w:p w14:paraId="5AFA7781">
      <w:pPr>
        <w:wordWrap w:val="0"/>
        <w:spacing w:line="360" w:lineRule="auto"/>
        <w:ind w:firstLine="0" w:firstLineChars="0"/>
        <w:rPr>
          <w:rFonts w:ascii="宋体" w:hAnsi="宋体" w:cs="宋体"/>
          <w:b/>
          <w:color w:val="000000"/>
          <w:sz w:val="28"/>
          <w:szCs w:val="28"/>
        </w:rPr>
      </w:pPr>
    </w:p>
    <w:p w14:paraId="6ED3AFF5">
      <w:pPr>
        <w:wordWrap w:val="0"/>
        <w:spacing w:line="360" w:lineRule="auto"/>
        <w:ind w:firstLine="0" w:firstLineChars="0"/>
        <w:rPr>
          <w:rFonts w:ascii="宋体" w:hAnsi="宋体" w:cs="宋体"/>
          <w:b/>
          <w:color w:val="000000"/>
          <w:sz w:val="28"/>
          <w:szCs w:val="28"/>
        </w:rPr>
      </w:pPr>
      <w:r>
        <w:rPr>
          <w:rFonts w:hint="eastAsia" w:ascii="宋体" w:hAnsi="宋体" w:cs="宋体"/>
          <w:b/>
          <w:color w:val="000000"/>
          <w:sz w:val="28"/>
          <w:szCs w:val="28"/>
        </w:rPr>
        <w:t>附件16：具备履行合同所必须的设备和专业技术能力证明</w:t>
      </w:r>
    </w:p>
    <w:p w14:paraId="68497995">
      <w:pPr>
        <w:autoSpaceDE w:val="0"/>
        <w:autoSpaceDN w:val="0"/>
        <w:spacing w:line="360" w:lineRule="auto"/>
        <w:ind w:firstLine="720"/>
        <w:rPr>
          <w:rFonts w:ascii="宋体" w:cs="宋体"/>
          <w:color w:val="000000"/>
          <w:sz w:val="36"/>
          <w:szCs w:val="36"/>
          <w:lang w:val="zh-CN"/>
        </w:rPr>
      </w:pPr>
    </w:p>
    <w:p w14:paraId="5EAC50B7">
      <w:pPr>
        <w:autoSpaceDE w:val="0"/>
        <w:autoSpaceDN w:val="0"/>
        <w:spacing w:line="360" w:lineRule="auto"/>
        <w:ind w:firstLine="0" w:firstLineChars="0"/>
        <w:jc w:val="center"/>
        <w:rPr>
          <w:rFonts w:ascii="宋体" w:hAnsi="宋体" w:cs="宋体"/>
          <w:b/>
          <w:color w:val="000000"/>
          <w:sz w:val="36"/>
          <w:szCs w:val="36"/>
        </w:rPr>
      </w:pPr>
      <w:r>
        <w:rPr>
          <w:rFonts w:hint="eastAsia" w:ascii="宋体" w:hAnsi="宋体" w:cs="宋体"/>
          <w:b/>
          <w:color w:val="000000"/>
          <w:sz w:val="36"/>
          <w:szCs w:val="36"/>
        </w:rPr>
        <w:t>具备履行合同所必须的设备和专业技术能力证明</w:t>
      </w:r>
    </w:p>
    <w:p w14:paraId="10E6FCD6">
      <w:pPr>
        <w:autoSpaceDE w:val="0"/>
        <w:autoSpaceDN w:val="0"/>
        <w:spacing w:line="360" w:lineRule="auto"/>
        <w:ind w:firstLine="0" w:firstLineChars="0"/>
        <w:jc w:val="center"/>
        <w:rPr>
          <w:rFonts w:ascii="宋体" w:cs="宋体"/>
          <w:b/>
          <w:color w:val="000000"/>
          <w:sz w:val="36"/>
          <w:szCs w:val="36"/>
        </w:rPr>
      </w:pPr>
      <w:r>
        <w:rPr>
          <w:rFonts w:hint="eastAsia" w:ascii="宋体" w:hAnsi="宋体" w:cs="宋体"/>
          <w:b/>
          <w:color w:val="000000"/>
          <w:sz w:val="36"/>
          <w:szCs w:val="36"/>
        </w:rPr>
        <w:t>（提供承诺函，格式自拟）</w:t>
      </w:r>
    </w:p>
    <w:p w14:paraId="20A335BA">
      <w:pPr>
        <w:autoSpaceDE w:val="0"/>
        <w:autoSpaceDN w:val="0"/>
        <w:spacing w:line="360" w:lineRule="auto"/>
        <w:ind w:firstLine="482"/>
        <w:rPr>
          <w:rFonts w:ascii="宋体" w:cs="宋体"/>
          <w:b/>
          <w:color w:val="000000"/>
          <w:lang w:val="zh-CN"/>
        </w:rPr>
      </w:pPr>
    </w:p>
    <w:p w14:paraId="5E331F8C">
      <w:pPr>
        <w:autoSpaceDE w:val="0"/>
        <w:autoSpaceDN w:val="0"/>
        <w:spacing w:line="360" w:lineRule="auto"/>
        <w:ind w:firstLine="480"/>
        <w:rPr>
          <w:rFonts w:ascii="宋体" w:cs="宋体"/>
          <w:color w:val="000000"/>
          <w:lang w:val="zh-CN"/>
        </w:rPr>
      </w:pPr>
      <w:r>
        <w:rPr>
          <w:rFonts w:hint="eastAsia" w:ascii="宋体" w:hAnsi="宋体" w:cs="宋体"/>
          <w:color w:val="000000"/>
          <w:lang w:val="zh-CN"/>
        </w:rPr>
        <w:t>供应商应按不低于采购项目要求，针对该项目的实施，提供履行合同所必须的设备和专业技术能力的证明材料。</w:t>
      </w:r>
    </w:p>
    <w:p w14:paraId="07406D0C">
      <w:pPr>
        <w:autoSpaceDE w:val="0"/>
        <w:autoSpaceDN w:val="0"/>
        <w:spacing w:line="360" w:lineRule="auto"/>
        <w:ind w:firstLine="480"/>
        <w:rPr>
          <w:rFonts w:ascii="宋体" w:cs="宋体"/>
          <w:b/>
          <w:color w:val="000000"/>
        </w:rPr>
      </w:pPr>
      <w:r>
        <w:rPr>
          <w:rFonts w:hint="eastAsia" w:ascii="宋体" w:hAnsi="宋体" w:cs="宋体"/>
          <w:color w:val="000000"/>
          <w:lang w:val="zh-CN"/>
        </w:rPr>
        <w:t>提供项目管理及实施方案、服务期限、服务地点、服务进度以及售后服务等方面的承诺。</w:t>
      </w:r>
    </w:p>
    <w:p w14:paraId="7BDE1857">
      <w:pPr>
        <w:widowControl/>
        <w:snapToGrid w:val="0"/>
        <w:spacing w:line="360" w:lineRule="auto"/>
        <w:ind w:firstLine="0" w:firstLineChars="0"/>
        <w:outlineLvl w:val="1"/>
        <w:rPr>
          <w:rFonts w:ascii="宋体"/>
          <w:b/>
          <w:sz w:val="28"/>
          <w:szCs w:val="28"/>
        </w:rPr>
      </w:pPr>
    </w:p>
    <w:p w14:paraId="0D46034F">
      <w:pPr>
        <w:widowControl/>
        <w:snapToGrid w:val="0"/>
        <w:spacing w:line="360" w:lineRule="auto"/>
        <w:ind w:firstLine="0" w:firstLineChars="0"/>
        <w:outlineLvl w:val="1"/>
        <w:rPr>
          <w:rFonts w:ascii="宋体"/>
          <w:b/>
          <w:sz w:val="28"/>
          <w:szCs w:val="28"/>
        </w:rPr>
      </w:pPr>
    </w:p>
    <w:p w14:paraId="764B5F25">
      <w:pPr>
        <w:widowControl/>
        <w:snapToGrid w:val="0"/>
        <w:spacing w:line="360" w:lineRule="auto"/>
        <w:ind w:firstLine="0" w:firstLineChars="0"/>
        <w:outlineLvl w:val="1"/>
        <w:rPr>
          <w:rFonts w:ascii="宋体"/>
          <w:b/>
          <w:sz w:val="28"/>
          <w:szCs w:val="28"/>
        </w:rPr>
      </w:pPr>
    </w:p>
    <w:p w14:paraId="38C763B4">
      <w:pPr>
        <w:widowControl/>
        <w:snapToGrid w:val="0"/>
        <w:spacing w:line="360" w:lineRule="auto"/>
        <w:ind w:firstLine="0" w:firstLineChars="0"/>
        <w:outlineLvl w:val="1"/>
        <w:rPr>
          <w:rFonts w:ascii="宋体"/>
          <w:b/>
          <w:sz w:val="28"/>
          <w:szCs w:val="28"/>
        </w:rPr>
      </w:pPr>
    </w:p>
    <w:p w14:paraId="0ED6CB71">
      <w:pPr>
        <w:widowControl/>
        <w:snapToGrid w:val="0"/>
        <w:spacing w:line="360" w:lineRule="auto"/>
        <w:ind w:firstLine="0" w:firstLineChars="0"/>
        <w:outlineLvl w:val="1"/>
        <w:rPr>
          <w:rFonts w:ascii="宋体"/>
          <w:b/>
          <w:sz w:val="28"/>
          <w:szCs w:val="28"/>
        </w:rPr>
      </w:pPr>
    </w:p>
    <w:p w14:paraId="507AD205">
      <w:pPr>
        <w:widowControl/>
        <w:snapToGrid w:val="0"/>
        <w:spacing w:line="360" w:lineRule="auto"/>
        <w:ind w:firstLine="0" w:firstLineChars="0"/>
        <w:outlineLvl w:val="1"/>
        <w:rPr>
          <w:rFonts w:ascii="宋体"/>
          <w:b/>
          <w:sz w:val="28"/>
          <w:szCs w:val="28"/>
        </w:rPr>
      </w:pPr>
    </w:p>
    <w:p w14:paraId="56DBD3F9">
      <w:pPr>
        <w:widowControl/>
        <w:snapToGrid w:val="0"/>
        <w:spacing w:line="360" w:lineRule="auto"/>
        <w:ind w:firstLine="0" w:firstLineChars="0"/>
        <w:outlineLvl w:val="1"/>
        <w:rPr>
          <w:rFonts w:ascii="宋体"/>
          <w:b/>
          <w:sz w:val="28"/>
          <w:szCs w:val="28"/>
        </w:rPr>
      </w:pPr>
    </w:p>
    <w:p w14:paraId="3AC98664">
      <w:pPr>
        <w:widowControl/>
        <w:snapToGrid w:val="0"/>
        <w:spacing w:line="360" w:lineRule="auto"/>
        <w:ind w:firstLine="0" w:firstLineChars="0"/>
        <w:outlineLvl w:val="1"/>
        <w:rPr>
          <w:rFonts w:ascii="宋体"/>
          <w:b/>
          <w:sz w:val="28"/>
          <w:szCs w:val="28"/>
        </w:rPr>
      </w:pPr>
    </w:p>
    <w:p w14:paraId="5079C038">
      <w:pPr>
        <w:widowControl/>
        <w:snapToGrid w:val="0"/>
        <w:spacing w:line="360" w:lineRule="auto"/>
        <w:ind w:firstLine="0" w:firstLineChars="0"/>
        <w:outlineLvl w:val="1"/>
        <w:rPr>
          <w:rFonts w:ascii="宋体"/>
          <w:b/>
          <w:sz w:val="28"/>
          <w:szCs w:val="28"/>
        </w:rPr>
      </w:pPr>
    </w:p>
    <w:p w14:paraId="1FDA8BE4">
      <w:pPr>
        <w:widowControl/>
        <w:snapToGrid w:val="0"/>
        <w:spacing w:line="360" w:lineRule="auto"/>
        <w:ind w:firstLine="0" w:firstLineChars="0"/>
        <w:outlineLvl w:val="1"/>
        <w:rPr>
          <w:rFonts w:ascii="宋体"/>
          <w:b/>
          <w:sz w:val="28"/>
          <w:szCs w:val="28"/>
        </w:rPr>
      </w:pPr>
    </w:p>
    <w:p w14:paraId="098005DB">
      <w:pPr>
        <w:widowControl/>
        <w:snapToGrid w:val="0"/>
        <w:spacing w:line="360" w:lineRule="auto"/>
        <w:ind w:firstLine="0" w:firstLineChars="0"/>
        <w:outlineLvl w:val="1"/>
        <w:rPr>
          <w:rFonts w:ascii="宋体"/>
          <w:b/>
          <w:sz w:val="28"/>
          <w:szCs w:val="28"/>
        </w:rPr>
      </w:pPr>
    </w:p>
    <w:p w14:paraId="26F5C487">
      <w:pPr>
        <w:widowControl/>
        <w:snapToGrid w:val="0"/>
        <w:spacing w:line="360" w:lineRule="auto"/>
        <w:ind w:firstLine="0" w:firstLineChars="0"/>
        <w:outlineLvl w:val="1"/>
        <w:rPr>
          <w:rFonts w:ascii="宋体"/>
          <w:b/>
          <w:sz w:val="28"/>
          <w:szCs w:val="28"/>
        </w:rPr>
      </w:pPr>
    </w:p>
    <w:bookmarkEnd w:id="162"/>
    <w:bookmarkEnd w:id="163"/>
    <w:p w14:paraId="5753FC77">
      <w:pPr>
        <w:ind w:firstLine="480"/>
        <w:rPr>
          <w:rFonts w:ascii="宋体" w:hAnsi="宋体"/>
          <w:bCs/>
        </w:rPr>
      </w:pPr>
      <w:bookmarkStart w:id="164" w:name="_Toc325726045"/>
      <w:bookmarkStart w:id="165" w:name="_Toc365019586"/>
      <w:bookmarkStart w:id="166" w:name="_Toc376936780"/>
    </w:p>
    <w:bookmarkEnd w:id="154"/>
    <w:bookmarkEnd w:id="164"/>
    <w:bookmarkEnd w:id="165"/>
    <w:bookmarkEnd w:id="166"/>
    <w:p w14:paraId="66704C50">
      <w:pPr>
        <w:tabs>
          <w:tab w:val="left" w:pos="168"/>
        </w:tabs>
        <w:adjustRightInd w:val="0"/>
        <w:ind w:firstLine="0" w:firstLineChars="0"/>
        <w:textAlignment w:val="baseline"/>
        <w:rPr>
          <w:rFonts w:ascii="宋体"/>
          <w:b/>
          <w:sz w:val="28"/>
          <w:szCs w:val="28"/>
        </w:rPr>
      </w:pPr>
      <w:bookmarkStart w:id="167" w:name="_Toc496004044"/>
      <w:bookmarkStart w:id="168" w:name="_Toc496626250"/>
    </w:p>
    <w:p w14:paraId="1C5D598A">
      <w:pPr>
        <w:tabs>
          <w:tab w:val="left" w:pos="168"/>
        </w:tabs>
        <w:adjustRightInd w:val="0"/>
        <w:ind w:firstLine="0" w:firstLineChars="0"/>
        <w:textAlignment w:val="baseline"/>
        <w:rPr>
          <w:rFonts w:ascii="宋体"/>
          <w:b/>
          <w:sz w:val="28"/>
          <w:szCs w:val="28"/>
        </w:rPr>
      </w:pPr>
    </w:p>
    <w:p w14:paraId="2F7C0C61">
      <w:pPr>
        <w:tabs>
          <w:tab w:val="left" w:pos="168"/>
        </w:tabs>
        <w:adjustRightInd w:val="0"/>
        <w:ind w:firstLine="0" w:firstLineChars="0"/>
        <w:textAlignment w:val="baseline"/>
        <w:rPr>
          <w:rFonts w:ascii="宋体"/>
          <w:b/>
          <w:sz w:val="28"/>
          <w:szCs w:val="28"/>
        </w:rPr>
      </w:pPr>
    </w:p>
    <w:p w14:paraId="4970538B">
      <w:pPr>
        <w:tabs>
          <w:tab w:val="left" w:pos="168"/>
        </w:tabs>
        <w:adjustRightInd w:val="0"/>
        <w:ind w:firstLine="0" w:firstLineChars="0"/>
        <w:textAlignment w:val="baseline"/>
        <w:rPr>
          <w:rFonts w:ascii="宋体"/>
          <w:b/>
          <w:sz w:val="28"/>
          <w:szCs w:val="28"/>
        </w:rPr>
      </w:pPr>
      <w:r>
        <w:rPr>
          <w:rFonts w:hint="eastAsia" w:ascii="宋体"/>
          <w:b/>
          <w:sz w:val="28"/>
          <w:szCs w:val="28"/>
        </w:rPr>
        <w:t>附件17：</w:t>
      </w:r>
      <w:bookmarkEnd w:id="167"/>
      <w:bookmarkEnd w:id="168"/>
      <w:bookmarkStart w:id="169" w:name="_Toc496004045"/>
      <w:bookmarkStart w:id="170" w:name="_Toc496626251"/>
      <w:r>
        <w:rPr>
          <w:rFonts w:hint="eastAsia" w:ascii="宋体"/>
          <w:b/>
          <w:sz w:val="28"/>
          <w:szCs w:val="28"/>
        </w:rPr>
        <w:t>中小企业声明函(服务)</w:t>
      </w:r>
    </w:p>
    <w:p w14:paraId="443D0C2D">
      <w:pPr>
        <w:ind w:firstLine="0" w:firstLineChars="0"/>
        <w:rPr>
          <w:rFonts w:ascii="宋体"/>
          <w:b/>
          <w:sz w:val="36"/>
          <w:szCs w:val="36"/>
        </w:rPr>
      </w:pPr>
    </w:p>
    <w:p w14:paraId="5B87A88F">
      <w:pPr>
        <w:widowControl/>
        <w:snapToGrid w:val="0"/>
        <w:spacing w:line="360" w:lineRule="auto"/>
        <w:ind w:firstLine="0" w:firstLineChars="0"/>
        <w:jc w:val="center"/>
        <w:outlineLvl w:val="1"/>
      </w:pPr>
      <w:r>
        <w:rPr>
          <w:rFonts w:hint="eastAsia" w:ascii="宋体"/>
          <w:b/>
          <w:sz w:val="36"/>
          <w:szCs w:val="36"/>
        </w:rPr>
        <w:t>中小企业声明函(服务)</w:t>
      </w:r>
    </w:p>
    <w:p w14:paraId="74D1C052">
      <w:pPr>
        <w:spacing w:line="360" w:lineRule="auto"/>
        <w:ind w:firstLine="0" w:firstLineChars="0"/>
        <w:jc w:val="left"/>
        <w:rPr>
          <w:rFonts w:ascii="宋体"/>
          <w:b/>
          <w:sz w:val="28"/>
          <w:szCs w:val="28"/>
        </w:rPr>
      </w:pPr>
      <w:r>
        <w:rPr>
          <w:rFonts w:hint="eastAsia" w:ascii="宋体"/>
          <w:b/>
          <w:sz w:val="28"/>
          <w:szCs w:val="28"/>
        </w:rPr>
        <w:t>致</w:t>
      </w:r>
      <w:r>
        <w:rPr>
          <w:rFonts w:hint="eastAsia" w:ascii="宋体" w:hAnsi="宋体"/>
          <w:b/>
          <w:bCs/>
        </w:rPr>
        <w:t>：</w:t>
      </w:r>
      <w:r>
        <w:rPr>
          <w:rFonts w:hint="eastAsia" w:ascii="宋体"/>
          <w:b/>
          <w:sz w:val="28"/>
          <w:szCs w:val="28"/>
        </w:rPr>
        <w:t>格尔木市政务服务和公共资源交易中心</w:t>
      </w:r>
    </w:p>
    <w:p w14:paraId="671EC21E">
      <w:pPr>
        <w:pStyle w:val="8"/>
        <w:ind w:firstLine="420"/>
      </w:pPr>
    </w:p>
    <w:p w14:paraId="196BD8ED">
      <w:pPr>
        <w:widowControl/>
        <w:snapToGrid w:val="0"/>
        <w:spacing w:line="360" w:lineRule="auto"/>
        <w:ind w:firstLine="0" w:firstLineChars="0"/>
        <w:outlineLvl w:val="1"/>
        <w:rPr>
          <w:rFonts w:ascii="宋体"/>
          <w:bCs/>
        </w:rPr>
      </w:pPr>
      <w:r>
        <w:rPr>
          <w:rFonts w:hint="eastAsia" w:ascii="宋体"/>
          <w:bCs/>
        </w:rPr>
        <w:t xml:space="preserve">   本公司郑重声明，根据《政府采购促进中小企业发展管理办法》（财库）〔2020〕46号的规定，本公司参加（单位名称）的（项目名称）采购活动，服务全部由符合政策要求的中小企业承接。相关企业具体情况如下：</w:t>
      </w:r>
    </w:p>
    <w:p w14:paraId="35730FC8">
      <w:pPr>
        <w:widowControl/>
        <w:snapToGrid w:val="0"/>
        <w:spacing w:line="360" w:lineRule="auto"/>
        <w:ind w:firstLine="0" w:firstLineChars="0"/>
        <w:outlineLvl w:val="1"/>
        <w:rPr>
          <w:rFonts w:ascii="宋体"/>
          <w:bCs/>
        </w:rPr>
      </w:pPr>
      <w:r>
        <w:rPr>
          <w:rFonts w:hint="eastAsia" w:ascii="宋体"/>
          <w:bCs/>
        </w:rPr>
        <w:t xml:space="preserve"> 1.（标的名称），属于（采购文件中明确的所属行业）行业；承接企业为（企业名称），从业人员    人，营业收入为   万元，资产总额为    万元，属于（中型企业、小型企业、微型企业）；</w:t>
      </w:r>
    </w:p>
    <w:p w14:paraId="783C79C7">
      <w:pPr>
        <w:widowControl/>
        <w:snapToGrid w:val="0"/>
        <w:spacing w:line="360" w:lineRule="auto"/>
        <w:ind w:firstLine="0" w:firstLineChars="0"/>
        <w:outlineLvl w:val="1"/>
        <w:rPr>
          <w:rFonts w:ascii="宋体"/>
          <w:bCs/>
        </w:rPr>
      </w:pPr>
      <w:r>
        <w:rPr>
          <w:rFonts w:hint="eastAsia" w:ascii="宋体"/>
          <w:bCs/>
        </w:rPr>
        <w:t xml:space="preserve"> 2.（标的名称），属于（采购文件中明确的所属行业）行业；承接企业为（企业名称），从业人员    人，营业收入为   万元，资产总额为    万元，属于（中型企业、小型企业、微型企业）；.....</w:t>
      </w:r>
    </w:p>
    <w:p w14:paraId="24F7E0DD">
      <w:pPr>
        <w:widowControl/>
        <w:snapToGrid w:val="0"/>
        <w:spacing w:line="360" w:lineRule="auto"/>
        <w:ind w:firstLine="0" w:firstLineChars="0"/>
        <w:outlineLvl w:val="1"/>
        <w:rPr>
          <w:rFonts w:ascii="宋体"/>
          <w:bCs/>
        </w:rPr>
      </w:pPr>
      <w:r>
        <w:rPr>
          <w:rFonts w:hint="eastAsia" w:ascii="宋体"/>
          <w:bCs/>
        </w:rPr>
        <w:t>以上企业，不属于大企业的分支机构，不存在控股股东为大企业的情形，也不存在与大企业的负责人为同一人的情形。</w:t>
      </w:r>
    </w:p>
    <w:p w14:paraId="21C4D2AF">
      <w:pPr>
        <w:widowControl/>
        <w:snapToGrid w:val="0"/>
        <w:spacing w:line="360" w:lineRule="auto"/>
        <w:ind w:firstLine="0" w:firstLineChars="0"/>
        <w:outlineLvl w:val="1"/>
        <w:rPr>
          <w:rFonts w:ascii="宋体"/>
          <w:bCs/>
        </w:rPr>
      </w:pPr>
      <w:r>
        <w:rPr>
          <w:rFonts w:hint="eastAsia" w:ascii="宋体"/>
          <w:bCs/>
        </w:rPr>
        <w:t xml:space="preserve">  本企业对上述申明内容的真实性负责。如有虚假，将依法承担相应责任。</w:t>
      </w:r>
    </w:p>
    <w:p w14:paraId="229EAD02">
      <w:pPr>
        <w:pStyle w:val="8"/>
        <w:ind w:firstLine="482"/>
        <w:rPr>
          <w:rFonts w:ascii="宋体"/>
          <w:bCs/>
          <w:sz w:val="24"/>
        </w:rPr>
      </w:pPr>
      <w:r>
        <w:rPr>
          <w:rFonts w:hint="eastAsia" w:ascii="宋体"/>
          <w:b/>
          <w:sz w:val="24"/>
        </w:rPr>
        <w:t>注：</w:t>
      </w:r>
      <w:r>
        <w:rPr>
          <w:rFonts w:hint="eastAsia" w:ascii="宋体"/>
          <w:bCs/>
          <w:sz w:val="24"/>
        </w:rPr>
        <w:t>1、成交供应商享受中小企业扶持政策的，格尔木市政务服务和公共资源交易中心将随成交结果公示信息一同公告成交供应商的《中小企业声明函》。</w:t>
      </w:r>
    </w:p>
    <w:p w14:paraId="65E8526C">
      <w:pPr>
        <w:pStyle w:val="8"/>
        <w:numPr>
          <w:ilvl w:val="0"/>
          <w:numId w:val="4"/>
        </w:numPr>
        <w:ind w:firstLine="960" w:firstLineChars="400"/>
        <w:rPr>
          <w:rFonts w:ascii="宋体"/>
          <w:bCs/>
          <w:sz w:val="24"/>
        </w:rPr>
      </w:pPr>
      <w:r>
        <w:rPr>
          <w:rFonts w:hint="eastAsia" w:ascii="宋体"/>
          <w:bCs/>
          <w:sz w:val="24"/>
        </w:rPr>
        <w:t>从业人员、营业收入、资产总额填报上一年度数据，无上一年度数据的新成立企业可不填报。</w:t>
      </w:r>
    </w:p>
    <w:p w14:paraId="39CC4E58">
      <w:pPr>
        <w:pStyle w:val="8"/>
        <w:numPr>
          <w:ilvl w:val="0"/>
          <w:numId w:val="4"/>
        </w:numPr>
        <w:ind w:firstLine="960" w:firstLineChars="400"/>
        <w:rPr>
          <w:rFonts w:ascii="宋体"/>
          <w:bCs/>
          <w:sz w:val="24"/>
        </w:rPr>
      </w:pPr>
      <w:r>
        <w:rPr>
          <w:rFonts w:hint="eastAsia" w:ascii="宋体"/>
          <w:bCs/>
          <w:sz w:val="24"/>
        </w:rPr>
        <w:t>若无此项内容，可不提供此函。</w:t>
      </w:r>
    </w:p>
    <w:p w14:paraId="4AD9BCF1">
      <w:pPr>
        <w:widowControl/>
        <w:snapToGrid w:val="0"/>
        <w:spacing w:line="360" w:lineRule="auto"/>
        <w:ind w:firstLine="0" w:firstLineChars="0"/>
        <w:outlineLvl w:val="1"/>
        <w:rPr>
          <w:rFonts w:ascii="宋体"/>
          <w:bCs/>
        </w:rPr>
      </w:pPr>
      <w:r>
        <w:rPr>
          <w:rFonts w:hint="eastAsia" w:ascii="宋体"/>
          <w:bCs/>
        </w:rPr>
        <w:t xml:space="preserve">                  </w:t>
      </w:r>
    </w:p>
    <w:p w14:paraId="29153F94">
      <w:pPr>
        <w:widowControl/>
        <w:snapToGrid w:val="0"/>
        <w:spacing w:line="360" w:lineRule="auto"/>
        <w:ind w:firstLine="4096" w:firstLineChars="1700"/>
        <w:outlineLvl w:val="1"/>
        <w:rPr>
          <w:rFonts w:ascii="宋体" w:hAnsi="宋体"/>
          <w:b/>
        </w:rPr>
      </w:pPr>
      <w:r>
        <w:rPr>
          <w:rFonts w:hint="eastAsia" w:ascii="宋体" w:hAnsi="宋体"/>
          <w:b/>
        </w:rPr>
        <w:t xml:space="preserve"> 企业名称：</w:t>
      </w:r>
      <w:r>
        <w:rPr>
          <w:rFonts w:hint="eastAsia" w:ascii="仿宋_GB2312" w:eastAsia="仿宋_GB2312" w:cs="宋体"/>
          <w:kern w:val="0"/>
          <w:sz w:val="28"/>
          <w:szCs w:val="28"/>
          <w:u w:val="single"/>
        </w:rPr>
        <w:t xml:space="preserve">       </w:t>
      </w:r>
      <w:r>
        <w:rPr>
          <w:rFonts w:hint="eastAsia" w:ascii="宋体" w:hAnsi="宋体"/>
          <w:b/>
        </w:rPr>
        <w:t>（公章）</w:t>
      </w:r>
    </w:p>
    <w:p w14:paraId="6476B3E8">
      <w:pPr>
        <w:spacing w:line="360" w:lineRule="auto"/>
        <w:ind w:firstLine="482"/>
        <w:jc w:val="right"/>
        <w:rPr>
          <w:rFonts w:ascii="宋体" w:hAnsi="宋体"/>
          <w:b/>
        </w:rPr>
      </w:pPr>
      <w:r>
        <w:rPr>
          <w:rFonts w:hint="eastAsia" w:ascii="宋体" w:hAnsi="宋体"/>
          <w:b/>
        </w:rPr>
        <w:t xml:space="preserve">       企业法定代表人：</w:t>
      </w:r>
      <w:r>
        <w:rPr>
          <w:rFonts w:hint="eastAsia" w:ascii="仿宋_GB2312" w:eastAsia="仿宋_GB2312" w:cs="宋体"/>
          <w:kern w:val="0"/>
          <w:sz w:val="28"/>
          <w:szCs w:val="28"/>
          <w:u w:val="single"/>
        </w:rPr>
        <w:t xml:space="preserve">       </w:t>
      </w:r>
      <w:r>
        <w:rPr>
          <w:rFonts w:hint="eastAsia" w:ascii="宋体" w:hAnsi="宋体"/>
          <w:b/>
        </w:rPr>
        <w:t>（签字或盖章）</w:t>
      </w:r>
    </w:p>
    <w:p w14:paraId="71D955E6">
      <w:pPr>
        <w:ind w:firstLine="482"/>
        <w:jc w:val="center"/>
        <w:rPr>
          <w:rFonts w:ascii="宋体" w:hAnsi="宋体"/>
          <w:b/>
        </w:rPr>
      </w:pPr>
      <w:r>
        <w:rPr>
          <w:rFonts w:hint="eastAsia" w:ascii="宋体" w:hAnsi="宋体"/>
          <w:b/>
        </w:rPr>
        <w:t xml:space="preserve">                                                       年   月  日</w:t>
      </w:r>
    </w:p>
    <w:p w14:paraId="7F81AAF8">
      <w:pPr>
        <w:widowControl/>
        <w:snapToGrid w:val="0"/>
        <w:spacing w:line="360" w:lineRule="auto"/>
        <w:ind w:firstLine="0" w:firstLineChars="0"/>
        <w:outlineLvl w:val="1"/>
        <w:rPr>
          <w:rFonts w:ascii="宋体"/>
          <w:b/>
          <w:sz w:val="28"/>
          <w:szCs w:val="28"/>
        </w:rPr>
      </w:pPr>
    </w:p>
    <w:p w14:paraId="7C02E741">
      <w:pPr>
        <w:widowControl/>
        <w:snapToGrid w:val="0"/>
        <w:spacing w:line="360" w:lineRule="auto"/>
        <w:ind w:firstLine="0" w:firstLineChars="0"/>
        <w:outlineLvl w:val="1"/>
        <w:rPr>
          <w:rFonts w:ascii="宋体"/>
          <w:b/>
          <w:sz w:val="28"/>
          <w:szCs w:val="28"/>
        </w:rPr>
      </w:pPr>
    </w:p>
    <w:p w14:paraId="60FE4853">
      <w:pPr>
        <w:widowControl/>
        <w:snapToGrid w:val="0"/>
        <w:spacing w:line="360" w:lineRule="auto"/>
        <w:ind w:firstLine="0" w:firstLineChars="0"/>
        <w:outlineLvl w:val="1"/>
        <w:rPr>
          <w:rFonts w:ascii="宋体"/>
          <w:b/>
          <w:sz w:val="28"/>
          <w:szCs w:val="28"/>
        </w:rPr>
      </w:pPr>
    </w:p>
    <w:p w14:paraId="3CB60F06">
      <w:pPr>
        <w:widowControl/>
        <w:snapToGrid w:val="0"/>
        <w:spacing w:line="360" w:lineRule="auto"/>
        <w:ind w:firstLine="0" w:firstLineChars="0"/>
        <w:outlineLvl w:val="1"/>
        <w:rPr>
          <w:rFonts w:ascii="宋体"/>
          <w:b/>
          <w:sz w:val="28"/>
          <w:szCs w:val="28"/>
        </w:rPr>
      </w:pPr>
      <w:r>
        <w:rPr>
          <w:rFonts w:hint="eastAsia" w:ascii="宋体"/>
          <w:b/>
          <w:sz w:val="28"/>
          <w:szCs w:val="28"/>
        </w:rPr>
        <w:t>附件18：残疾人福利性单位声明函</w:t>
      </w:r>
      <w:bookmarkEnd w:id="169"/>
      <w:bookmarkEnd w:id="170"/>
    </w:p>
    <w:p w14:paraId="5313FAE0">
      <w:pPr>
        <w:ind w:firstLine="0" w:firstLineChars="0"/>
        <w:jc w:val="center"/>
        <w:rPr>
          <w:rFonts w:ascii="宋体" w:hAnsi="宋体"/>
          <w:b/>
          <w:sz w:val="36"/>
          <w:szCs w:val="36"/>
        </w:rPr>
      </w:pPr>
      <w:bookmarkStart w:id="171" w:name="OLE_LINK13"/>
      <w:bookmarkStart w:id="172" w:name="OLE_LINK14"/>
    </w:p>
    <w:p w14:paraId="6F05C945">
      <w:pPr>
        <w:ind w:firstLine="0" w:firstLineChars="0"/>
        <w:jc w:val="center"/>
        <w:rPr>
          <w:rFonts w:ascii="宋体" w:hAnsi="宋体"/>
          <w:b/>
          <w:sz w:val="36"/>
          <w:szCs w:val="36"/>
        </w:rPr>
      </w:pPr>
      <w:r>
        <w:rPr>
          <w:rFonts w:hint="eastAsia" w:ascii="宋体" w:hAnsi="宋体"/>
          <w:b/>
          <w:sz w:val="36"/>
          <w:szCs w:val="36"/>
        </w:rPr>
        <w:t>残疾人福利性单位声明函</w:t>
      </w:r>
    </w:p>
    <w:bookmarkEnd w:id="171"/>
    <w:bookmarkEnd w:id="172"/>
    <w:p w14:paraId="596DDC73">
      <w:pPr>
        <w:spacing w:afterLines="50"/>
        <w:ind w:firstLine="0" w:firstLineChars="0"/>
        <w:rPr>
          <w:rFonts w:ascii="宋体" w:hAnsi="宋体"/>
          <w:bCs/>
        </w:rPr>
      </w:pPr>
    </w:p>
    <w:p w14:paraId="7AB89F27">
      <w:pPr>
        <w:spacing w:line="360" w:lineRule="auto"/>
        <w:ind w:firstLine="0" w:firstLineChars="0"/>
        <w:jc w:val="left"/>
        <w:rPr>
          <w:rFonts w:ascii="宋体"/>
          <w:b/>
          <w:sz w:val="28"/>
          <w:szCs w:val="28"/>
        </w:rPr>
      </w:pPr>
      <w:r>
        <w:rPr>
          <w:rFonts w:hint="eastAsia" w:ascii="宋体"/>
          <w:b/>
          <w:sz w:val="28"/>
          <w:szCs w:val="28"/>
        </w:rPr>
        <w:t>致</w:t>
      </w:r>
      <w:r>
        <w:rPr>
          <w:rFonts w:hint="eastAsia" w:ascii="宋体" w:hAnsi="宋体"/>
          <w:b/>
          <w:bCs/>
        </w:rPr>
        <w:t>：</w:t>
      </w:r>
      <w:r>
        <w:rPr>
          <w:rFonts w:hint="eastAsia" w:ascii="宋体"/>
          <w:b/>
          <w:sz w:val="28"/>
          <w:szCs w:val="28"/>
        </w:rPr>
        <w:t xml:space="preserve"> 格尔木市政务服务和公共资源交易中心</w:t>
      </w:r>
    </w:p>
    <w:p w14:paraId="72EFD530">
      <w:pPr>
        <w:spacing w:line="360" w:lineRule="auto"/>
        <w:ind w:firstLine="0" w:firstLineChars="0"/>
        <w:jc w:val="left"/>
        <w:rPr>
          <w:rFonts w:ascii="宋体"/>
          <w:b/>
          <w:sz w:val="28"/>
          <w:szCs w:val="28"/>
        </w:rPr>
      </w:pPr>
    </w:p>
    <w:p w14:paraId="3F8C2D31">
      <w:pPr>
        <w:spacing w:line="360" w:lineRule="auto"/>
        <w:ind w:firstLine="480"/>
      </w:pPr>
      <w:r>
        <w:rPr>
          <w:rFonts w:hint="eastAsia"/>
        </w:rPr>
        <w:t>本单位郑重声明，根据《财政部、民政部、中国残疾人联合会关于促进残疾人就业政府采购政策的通知》（财库〔2017〕141号）的规定，本公司为符合条件的残疾人福利性单位，本公司在职职工人数为</w:t>
      </w:r>
      <w:r>
        <w:rPr>
          <w:rFonts w:hint="eastAsia"/>
          <w:u w:val="single"/>
        </w:rPr>
        <w:t xml:space="preserve">       </w:t>
      </w:r>
      <w:r>
        <w:rPr>
          <w:rFonts w:hint="eastAsia"/>
        </w:rPr>
        <w:t>人，安置的残疾人人数</w:t>
      </w:r>
      <w:r>
        <w:rPr>
          <w:rFonts w:hint="eastAsia"/>
          <w:u w:val="single"/>
        </w:rPr>
        <w:t xml:space="preserve">      </w:t>
      </w:r>
      <w:r>
        <w:rPr>
          <w:rFonts w:hint="eastAsia"/>
        </w:rPr>
        <w:t>人。且本单位参加______单位的______项目采购活动提供本单位制造的货物（由本单位承担工程/提供服务），或者提供其他残疾人福利性公司制造的货物（不包括使用非残疾人福利性公司注册商标的货物）。</w:t>
      </w:r>
    </w:p>
    <w:p w14:paraId="12C8E3E6">
      <w:pPr>
        <w:spacing w:line="360" w:lineRule="auto"/>
        <w:ind w:firstLine="480"/>
      </w:pPr>
      <w:r>
        <w:rPr>
          <w:rFonts w:hint="eastAsia"/>
        </w:rPr>
        <w:t>本公司对上述声明的真实性负责。如有虚假，将依法承担相应责任。</w:t>
      </w:r>
    </w:p>
    <w:p w14:paraId="698CE526">
      <w:pPr>
        <w:spacing w:line="360" w:lineRule="auto"/>
        <w:ind w:firstLine="480"/>
      </w:pPr>
    </w:p>
    <w:p w14:paraId="4B2CECAD">
      <w:pPr>
        <w:spacing w:line="360" w:lineRule="auto"/>
        <w:ind w:firstLine="0" w:firstLineChars="0"/>
      </w:pPr>
      <w:r>
        <w:rPr>
          <w:rFonts w:hint="eastAsia"/>
        </w:rPr>
        <w:t>注：</w:t>
      </w:r>
      <w:r>
        <w:rPr>
          <w:rFonts w:hint="eastAsia" w:ascii="宋体" w:hAnsi="宋体"/>
        </w:rPr>
        <w:t>若无此项内容，可不提供此函。</w:t>
      </w:r>
    </w:p>
    <w:p w14:paraId="469C4802">
      <w:pPr>
        <w:spacing w:line="360" w:lineRule="auto"/>
        <w:ind w:firstLine="480"/>
      </w:pPr>
    </w:p>
    <w:p w14:paraId="092BCE96">
      <w:pPr>
        <w:spacing w:line="360" w:lineRule="auto"/>
        <w:ind w:firstLine="480"/>
      </w:pPr>
    </w:p>
    <w:p w14:paraId="0CC3E48C">
      <w:pPr>
        <w:spacing w:line="360" w:lineRule="auto"/>
        <w:ind w:firstLine="480"/>
      </w:pPr>
    </w:p>
    <w:p w14:paraId="4B68F4B5">
      <w:pPr>
        <w:spacing w:line="360" w:lineRule="auto"/>
        <w:ind w:firstLine="0" w:firstLineChars="0"/>
        <w:rPr>
          <w:rFonts w:ascii="宋体" w:hAnsi="宋体"/>
          <w:b/>
        </w:rPr>
      </w:pPr>
    </w:p>
    <w:p w14:paraId="46532805">
      <w:pPr>
        <w:spacing w:line="360" w:lineRule="auto"/>
        <w:ind w:firstLine="0" w:firstLineChars="0"/>
        <w:rPr>
          <w:rFonts w:ascii="宋体" w:hAnsi="宋体"/>
          <w:b/>
        </w:rPr>
      </w:pPr>
    </w:p>
    <w:p w14:paraId="464C64D1">
      <w:pPr>
        <w:spacing w:line="360" w:lineRule="auto"/>
        <w:ind w:firstLine="5542" w:firstLineChars="2300"/>
        <w:rPr>
          <w:rFonts w:ascii="宋体" w:hAnsi="宋体"/>
          <w:b/>
        </w:rPr>
      </w:pPr>
      <w:r>
        <w:rPr>
          <w:rFonts w:hint="eastAsia" w:ascii="宋体" w:hAnsi="宋体"/>
          <w:b/>
        </w:rPr>
        <w:t>企业名称：</w:t>
      </w:r>
      <w:r>
        <w:rPr>
          <w:rFonts w:hint="eastAsia" w:ascii="仿宋_GB2312" w:eastAsia="仿宋_GB2312" w:cs="宋体"/>
          <w:kern w:val="0"/>
          <w:sz w:val="28"/>
          <w:szCs w:val="28"/>
          <w:u w:val="single"/>
        </w:rPr>
        <w:t xml:space="preserve">       </w:t>
      </w:r>
      <w:r>
        <w:rPr>
          <w:rFonts w:hint="eastAsia" w:ascii="宋体" w:hAnsi="宋体"/>
          <w:b/>
        </w:rPr>
        <w:t>（公章）</w:t>
      </w:r>
    </w:p>
    <w:p w14:paraId="781532F5">
      <w:pPr>
        <w:spacing w:line="360" w:lineRule="auto"/>
        <w:ind w:firstLine="482"/>
        <w:jc w:val="right"/>
        <w:rPr>
          <w:rFonts w:ascii="宋体" w:hAnsi="宋体"/>
          <w:b/>
        </w:rPr>
      </w:pPr>
      <w:r>
        <w:rPr>
          <w:rFonts w:hint="eastAsia" w:ascii="宋体" w:hAnsi="宋体"/>
          <w:b/>
        </w:rPr>
        <w:t xml:space="preserve"> 企业法定代表人:</w:t>
      </w:r>
      <w:r>
        <w:rPr>
          <w:rFonts w:hint="eastAsia" w:ascii="仿宋_GB2312" w:eastAsia="仿宋_GB2312" w:cs="宋体"/>
          <w:kern w:val="0"/>
          <w:sz w:val="28"/>
          <w:szCs w:val="28"/>
          <w:u w:val="single"/>
        </w:rPr>
        <w:t xml:space="preserve">       </w:t>
      </w:r>
      <w:r>
        <w:rPr>
          <w:rFonts w:hint="eastAsia" w:ascii="宋体" w:hAnsi="宋体"/>
          <w:b/>
        </w:rPr>
        <w:t>（签字或盖章）</w:t>
      </w:r>
    </w:p>
    <w:p w14:paraId="1529BFF5">
      <w:pPr>
        <w:ind w:firstLine="482"/>
        <w:jc w:val="center"/>
        <w:rPr>
          <w:rFonts w:ascii="宋体" w:hAnsi="宋体"/>
          <w:b/>
        </w:rPr>
      </w:pPr>
      <w:r>
        <w:rPr>
          <w:rFonts w:hint="eastAsia" w:ascii="宋体" w:hAnsi="宋体"/>
          <w:b/>
        </w:rPr>
        <w:t xml:space="preserve">                                                      年   月  日</w:t>
      </w:r>
    </w:p>
    <w:p w14:paraId="50E797F1">
      <w:pPr>
        <w:autoSpaceDE w:val="0"/>
        <w:autoSpaceDN w:val="0"/>
        <w:adjustRightInd w:val="0"/>
        <w:ind w:firstLine="643"/>
        <w:rPr>
          <w:rFonts w:ascii="宋体" w:hAnsi="宋体"/>
          <w:b/>
          <w:bCs/>
          <w:color w:val="000000"/>
          <w:sz w:val="32"/>
          <w:lang w:val="zh-CN"/>
        </w:rPr>
      </w:pPr>
      <w:bookmarkStart w:id="173" w:name="_Toc496626252"/>
      <w:bookmarkStart w:id="174" w:name="_Toc496004046"/>
      <w:bookmarkStart w:id="175" w:name="_Toc416363470"/>
    </w:p>
    <w:p w14:paraId="0F437427">
      <w:pPr>
        <w:autoSpaceDE w:val="0"/>
        <w:autoSpaceDN w:val="0"/>
        <w:adjustRightInd w:val="0"/>
        <w:ind w:firstLine="643"/>
        <w:rPr>
          <w:rFonts w:ascii="宋体" w:hAnsi="宋体"/>
          <w:b/>
          <w:bCs/>
          <w:color w:val="000000"/>
          <w:sz w:val="32"/>
          <w:lang w:val="zh-CN"/>
        </w:rPr>
      </w:pPr>
    </w:p>
    <w:p w14:paraId="5F9A4B14">
      <w:pPr>
        <w:pStyle w:val="8"/>
        <w:rPr>
          <w:lang w:val="zh-CN"/>
        </w:rPr>
      </w:pPr>
    </w:p>
    <w:p w14:paraId="5DF21CE4">
      <w:pPr>
        <w:autoSpaceDE w:val="0"/>
        <w:autoSpaceDN w:val="0"/>
        <w:adjustRightInd w:val="0"/>
        <w:ind w:firstLine="643"/>
        <w:rPr>
          <w:rFonts w:ascii="宋体" w:hAnsi="宋体"/>
          <w:b/>
          <w:bCs/>
          <w:color w:val="000000"/>
          <w:sz w:val="32"/>
          <w:lang w:val="zh-CN"/>
        </w:rPr>
      </w:pPr>
    </w:p>
    <w:p w14:paraId="476F1F29">
      <w:pPr>
        <w:autoSpaceDE w:val="0"/>
        <w:autoSpaceDN w:val="0"/>
        <w:adjustRightInd w:val="0"/>
        <w:ind w:firstLine="643"/>
        <w:rPr>
          <w:rFonts w:ascii="宋体" w:hAnsi="宋体"/>
          <w:b/>
          <w:bCs/>
          <w:color w:val="000000"/>
          <w:sz w:val="32"/>
          <w:lang w:val="zh-CN"/>
        </w:rPr>
      </w:pPr>
    </w:p>
    <w:p w14:paraId="11210335">
      <w:pPr>
        <w:autoSpaceDE w:val="0"/>
        <w:autoSpaceDN w:val="0"/>
        <w:adjustRightInd w:val="0"/>
        <w:ind w:firstLine="0" w:firstLineChars="0"/>
        <w:rPr>
          <w:rFonts w:ascii="宋体" w:hAnsi="宋体"/>
          <w:b/>
          <w:bCs/>
          <w:color w:val="000000"/>
          <w:sz w:val="32"/>
          <w:lang w:val="zh-CN"/>
        </w:rPr>
      </w:pPr>
    </w:p>
    <w:p w14:paraId="521FF85D">
      <w:pPr>
        <w:autoSpaceDE w:val="0"/>
        <w:autoSpaceDN w:val="0"/>
        <w:adjustRightInd w:val="0"/>
        <w:ind w:firstLine="0" w:firstLineChars="0"/>
        <w:rPr>
          <w:rFonts w:ascii="宋体" w:hAnsi="Cambria" w:cs="宋体"/>
          <w:b/>
          <w:bCs/>
          <w:color w:val="000000"/>
          <w:kern w:val="0"/>
          <w:lang w:val="zh-CN"/>
        </w:rPr>
      </w:pPr>
      <w:r>
        <w:rPr>
          <w:rFonts w:hint="eastAsia" w:ascii="宋体"/>
          <w:b/>
          <w:sz w:val="28"/>
          <w:szCs w:val="28"/>
        </w:rPr>
        <w:t>附件19：</w:t>
      </w:r>
      <w:r>
        <w:rPr>
          <w:rFonts w:hint="eastAsia" w:ascii="宋体" w:hAnsi="宋体"/>
          <w:b/>
          <w:bCs/>
          <w:color w:val="000000"/>
          <w:sz w:val="32"/>
          <w:lang w:val="zh-CN"/>
        </w:rPr>
        <w:t>供应商认为在其他方面有必要说明的事项</w:t>
      </w:r>
    </w:p>
    <w:p w14:paraId="21E8A060">
      <w:pPr>
        <w:autoSpaceDE w:val="0"/>
        <w:autoSpaceDN w:val="0"/>
        <w:adjustRightInd w:val="0"/>
        <w:ind w:firstLine="480"/>
        <w:rPr>
          <w:rFonts w:ascii="宋体" w:hAnsi="Cambria" w:cs="宋体"/>
          <w:color w:val="000000"/>
          <w:kern w:val="0"/>
          <w:lang w:val="zh-CN"/>
        </w:rPr>
      </w:pPr>
      <w:r>
        <w:rPr>
          <w:rFonts w:ascii="宋体" w:hAnsi="Cambria" w:cs="宋体"/>
          <w:color w:val="000000"/>
          <w:kern w:val="0"/>
          <w:lang w:val="zh-CN"/>
        </w:rPr>
        <w:t xml:space="preserve"> </w:t>
      </w:r>
    </w:p>
    <w:p w14:paraId="2818B7AF">
      <w:pPr>
        <w:autoSpaceDE w:val="0"/>
        <w:autoSpaceDN w:val="0"/>
        <w:adjustRightInd w:val="0"/>
        <w:ind w:firstLine="723"/>
        <w:jc w:val="center"/>
        <w:rPr>
          <w:rFonts w:ascii="宋体" w:hAnsi="Cambria" w:cs="宋体"/>
          <w:b/>
          <w:bCs/>
          <w:color w:val="000000"/>
          <w:kern w:val="0"/>
          <w:sz w:val="36"/>
          <w:szCs w:val="36"/>
          <w:lang w:val="zh-CN"/>
        </w:rPr>
      </w:pPr>
      <w:r>
        <w:rPr>
          <w:rFonts w:hint="eastAsia" w:ascii="宋体" w:hAnsi="Cambria" w:cs="宋体"/>
          <w:b/>
          <w:bCs/>
          <w:color w:val="000000"/>
          <w:kern w:val="0"/>
          <w:sz w:val="36"/>
          <w:szCs w:val="36"/>
          <w:lang w:val="zh-CN"/>
        </w:rPr>
        <w:t>供应商认为在其他方面有必要说明的事项</w:t>
      </w:r>
    </w:p>
    <w:p w14:paraId="0EE35933">
      <w:pPr>
        <w:autoSpaceDE w:val="0"/>
        <w:autoSpaceDN w:val="0"/>
        <w:adjustRightInd w:val="0"/>
        <w:ind w:firstLine="480"/>
        <w:rPr>
          <w:rFonts w:ascii="宋体" w:hAnsi="Cambria" w:cs="宋体"/>
          <w:color w:val="000000"/>
          <w:kern w:val="0"/>
          <w:lang w:val="zh-CN"/>
        </w:rPr>
      </w:pPr>
    </w:p>
    <w:p w14:paraId="1C78986C">
      <w:pPr>
        <w:autoSpaceDE w:val="0"/>
        <w:autoSpaceDN w:val="0"/>
        <w:adjustRightInd w:val="0"/>
        <w:ind w:firstLine="480"/>
        <w:rPr>
          <w:rFonts w:ascii="宋体" w:hAnsi="Cambria" w:cs="宋体"/>
          <w:color w:val="000000"/>
          <w:kern w:val="0"/>
          <w:lang w:val="zh-CN"/>
        </w:rPr>
      </w:pPr>
      <w:r>
        <w:rPr>
          <w:rFonts w:hint="eastAsia" w:ascii="宋体" w:hAnsi="Cambria" w:cs="宋体"/>
          <w:color w:val="000000"/>
          <w:kern w:val="0"/>
          <w:lang w:val="zh-CN"/>
        </w:rPr>
        <w:t>供应商在参加本项目投标中根据招标文件的要求认为需要说明的事项，但不做为评标依据。如没有说明事项，此项可忽略。（格式可自定）</w:t>
      </w:r>
    </w:p>
    <w:p w14:paraId="470583B3">
      <w:pPr>
        <w:autoSpaceDE w:val="0"/>
        <w:autoSpaceDN w:val="0"/>
        <w:adjustRightInd w:val="0"/>
        <w:ind w:firstLine="480"/>
        <w:rPr>
          <w:rFonts w:ascii="宋体" w:hAnsi="Cambria" w:cs="宋体"/>
          <w:color w:val="000000"/>
          <w:kern w:val="0"/>
          <w:lang w:val="zh-CN"/>
        </w:rPr>
      </w:pPr>
    </w:p>
    <w:p w14:paraId="1C0B8AB8">
      <w:pPr>
        <w:autoSpaceDE w:val="0"/>
        <w:autoSpaceDN w:val="0"/>
        <w:adjustRightInd w:val="0"/>
        <w:ind w:firstLine="480"/>
        <w:rPr>
          <w:rFonts w:ascii="宋体" w:hAnsi="Cambria" w:cs="宋体"/>
          <w:color w:val="000000"/>
          <w:kern w:val="0"/>
          <w:lang w:val="zh-CN"/>
        </w:rPr>
      </w:pPr>
    </w:p>
    <w:p w14:paraId="13272445">
      <w:pPr>
        <w:autoSpaceDE w:val="0"/>
        <w:autoSpaceDN w:val="0"/>
        <w:adjustRightInd w:val="0"/>
        <w:ind w:firstLine="480"/>
        <w:rPr>
          <w:rFonts w:ascii="宋体" w:hAnsi="Cambria" w:cs="宋体"/>
          <w:color w:val="000000"/>
          <w:kern w:val="0"/>
          <w:lang w:val="zh-CN"/>
        </w:rPr>
      </w:pPr>
    </w:p>
    <w:p w14:paraId="1718B1BC">
      <w:pPr>
        <w:autoSpaceDE w:val="0"/>
        <w:autoSpaceDN w:val="0"/>
        <w:adjustRightInd w:val="0"/>
        <w:ind w:firstLine="480"/>
        <w:rPr>
          <w:rFonts w:ascii="宋体" w:hAnsi="Cambria" w:cs="宋体"/>
          <w:color w:val="000000"/>
          <w:kern w:val="0"/>
          <w:lang w:val="zh-CN"/>
        </w:rPr>
      </w:pPr>
    </w:p>
    <w:p w14:paraId="5B6317F8">
      <w:pPr>
        <w:autoSpaceDE w:val="0"/>
        <w:autoSpaceDN w:val="0"/>
        <w:adjustRightInd w:val="0"/>
        <w:ind w:firstLine="480"/>
        <w:rPr>
          <w:rFonts w:ascii="宋体" w:hAnsi="Cambria" w:cs="宋体"/>
          <w:color w:val="000000"/>
          <w:kern w:val="0"/>
          <w:lang w:val="zh-CN"/>
        </w:rPr>
      </w:pPr>
    </w:p>
    <w:p w14:paraId="34374466">
      <w:pPr>
        <w:autoSpaceDE w:val="0"/>
        <w:autoSpaceDN w:val="0"/>
        <w:adjustRightInd w:val="0"/>
        <w:ind w:firstLine="480"/>
        <w:rPr>
          <w:rFonts w:ascii="宋体" w:hAnsi="Cambria" w:cs="宋体"/>
          <w:color w:val="000000"/>
          <w:kern w:val="0"/>
          <w:lang w:val="zh-CN"/>
        </w:rPr>
      </w:pPr>
    </w:p>
    <w:p w14:paraId="70D20A3E">
      <w:pPr>
        <w:autoSpaceDE w:val="0"/>
        <w:autoSpaceDN w:val="0"/>
        <w:adjustRightInd w:val="0"/>
        <w:ind w:firstLine="480"/>
        <w:rPr>
          <w:rFonts w:ascii="宋体" w:hAnsi="Cambria" w:cs="宋体"/>
          <w:color w:val="000000"/>
          <w:kern w:val="0"/>
          <w:lang w:val="zh-CN"/>
        </w:rPr>
      </w:pPr>
    </w:p>
    <w:p w14:paraId="437A1258">
      <w:pPr>
        <w:autoSpaceDE w:val="0"/>
        <w:autoSpaceDN w:val="0"/>
        <w:adjustRightInd w:val="0"/>
        <w:ind w:firstLine="480"/>
        <w:rPr>
          <w:rFonts w:ascii="宋体" w:hAnsi="Cambria" w:cs="宋体"/>
          <w:color w:val="000000"/>
          <w:kern w:val="0"/>
          <w:lang w:val="zh-CN"/>
        </w:rPr>
      </w:pPr>
    </w:p>
    <w:p w14:paraId="3BC611A0">
      <w:pPr>
        <w:autoSpaceDE w:val="0"/>
        <w:autoSpaceDN w:val="0"/>
        <w:adjustRightInd w:val="0"/>
        <w:ind w:firstLine="480"/>
        <w:rPr>
          <w:rFonts w:ascii="宋体" w:hAnsi="Cambria" w:cs="宋体"/>
          <w:color w:val="000000"/>
          <w:kern w:val="0"/>
          <w:lang w:val="zh-CN"/>
        </w:rPr>
      </w:pPr>
    </w:p>
    <w:p w14:paraId="6D8205AE">
      <w:pPr>
        <w:autoSpaceDE w:val="0"/>
        <w:autoSpaceDN w:val="0"/>
        <w:adjustRightInd w:val="0"/>
        <w:ind w:firstLine="480"/>
        <w:rPr>
          <w:rFonts w:ascii="宋体" w:hAnsi="Cambria" w:cs="宋体"/>
          <w:color w:val="000000"/>
          <w:kern w:val="0"/>
          <w:lang w:val="zh-CN"/>
        </w:rPr>
      </w:pPr>
    </w:p>
    <w:p w14:paraId="1C77197B">
      <w:pPr>
        <w:pStyle w:val="8"/>
        <w:rPr>
          <w:rFonts w:ascii="宋体" w:hAnsi="Cambria" w:cs="宋体"/>
          <w:color w:val="000000"/>
          <w:kern w:val="0"/>
          <w:lang w:val="zh-CN"/>
        </w:rPr>
      </w:pPr>
    </w:p>
    <w:p w14:paraId="707CC2C6">
      <w:pPr>
        <w:pStyle w:val="8"/>
        <w:rPr>
          <w:rFonts w:ascii="宋体" w:hAnsi="Cambria" w:cs="宋体"/>
          <w:color w:val="000000"/>
          <w:kern w:val="0"/>
          <w:lang w:val="zh-CN"/>
        </w:rPr>
      </w:pPr>
    </w:p>
    <w:p w14:paraId="524A3421">
      <w:pPr>
        <w:pStyle w:val="8"/>
        <w:rPr>
          <w:rFonts w:ascii="宋体" w:hAnsi="Cambria" w:cs="宋体"/>
          <w:color w:val="000000"/>
          <w:kern w:val="0"/>
          <w:lang w:val="zh-CN"/>
        </w:rPr>
      </w:pPr>
    </w:p>
    <w:p w14:paraId="230707E5">
      <w:pPr>
        <w:pStyle w:val="8"/>
        <w:rPr>
          <w:rFonts w:ascii="宋体" w:hAnsi="Cambria" w:cs="宋体"/>
          <w:color w:val="000000"/>
          <w:kern w:val="0"/>
          <w:lang w:val="zh-CN"/>
        </w:rPr>
      </w:pPr>
    </w:p>
    <w:p w14:paraId="7D08483F">
      <w:pPr>
        <w:pStyle w:val="8"/>
        <w:rPr>
          <w:rFonts w:ascii="宋体" w:hAnsi="Cambria" w:cs="宋体"/>
          <w:color w:val="000000"/>
          <w:kern w:val="0"/>
          <w:lang w:val="zh-CN"/>
        </w:rPr>
      </w:pPr>
    </w:p>
    <w:p w14:paraId="4204F6DF">
      <w:pPr>
        <w:pStyle w:val="8"/>
        <w:rPr>
          <w:rFonts w:ascii="宋体" w:hAnsi="Cambria" w:cs="宋体"/>
          <w:color w:val="000000"/>
          <w:kern w:val="0"/>
          <w:lang w:val="zh-CN"/>
        </w:rPr>
      </w:pPr>
    </w:p>
    <w:p w14:paraId="7A360848">
      <w:pPr>
        <w:pStyle w:val="8"/>
        <w:rPr>
          <w:rFonts w:ascii="宋体" w:hAnsi="Cambria" w:cs="宋体"/>
          <w:color w:val="000000"/>
          <w:kern w:val="0"/>
          <w:lang w:val="zh-CN"/>
        </w:rPr>
      </w:pPr>
    </w:p>
    <w:p w14:paraId="46D05BF1">
      <w:pPr>
        <w:pStyle w:val="8"/>
        <w:rPr>
          <w:rFonts w:ascii="宋体" w:hAnsi="Cambria" w:cs="宋体"/>
          <w:color w:val="000000"/>
          <w:kern w:val="0"/>
          <w:lang w:val="zh-CN"/>
        </w:rPr>
      </w:pPr>
    </w:p>
    <w:p w14:paraId="04A764E9">
      <w:pPr>
        <w:pStyle w:val="8"/>
        <w:rPr>
          <w:rFonts w:ascii="宋体" w:hAnsi="Cambria" w:cs="宋体"/>
          <w:color w:val="000000"/>
          <w:kern w:val="0"/>
          <w:lang w:val="zh-CN"/>
        </w:rPr>
      </w:pPr>
    </w:p>
    <w:p w14:paraId="24473B73">
      <w:pPr>
        <w:pStyle w:val="8"/>
        <w:rPr>
          <w:rFonts w:ascii="宋体" w:hAnsi="Cambria" w:cs="宋体"/>
          <w:color w:val="000000"/>
          <w:kern w:val="0"/>
          <w:lang w:val="zh-CN"/>
        </w:rPr>
      </w:pPr>
    </w:p>
    <w:p w14:paraId="2DCFEFF7">
      <w:pPr>
        <w:pStyle w:val="8"/>
        <w:rPr>
          <w:rFonts w:ascii="宋体" w:hAnsi="Cambria" w:cs="宋体"/>
          <w:color w:val="000000"/>
          <w:kern w:val="0"/>
          <w:lang w:val="zh-CN"/>
        </w:rPr>
      </w:pPr>
    </w:p>
    <w:p w14:paraId="3EBD0771">
      <w:pPr>
        <w:pStyle w:val="8"/>
        <w:rPr>
          <w:rFonts w:ascii="宋体" w:hAnsi="Cambria" w:cs="宋体"/>
          <w:color w:val="000000"/>
          <w:kern w:val="0"/>
          <w:lang w:val="zh-CN"/>
        </w:rPr>
      </w:pPr>
    </w:p>
    <w:p w14:paraId="2D40F017">
      <w:pPr>
        <w:pStyle w:val="8"/>
        <w:rPr>
          <w:rFonts w:ascii="宋体" w:hAnsi="Cambria" w:cs="宋体"/>
          <w:color w:val="000000"/>
          <w:kern w:val="0"/>
          <w:lang w:val="zh-CN"/>
        </w:rPr>
      </w:pPr>
    </w:p>
    <w:p w14:paraId="0DE5C51B">
      <w:pPr>
        <w:pStyle w:val="8"/>
        <w:rPr>
          <w:rFonts w:ascii="宋体" w:hAnsi="Cambria" w:cs="宋体"/>
          <w:color w:val="000000"/>
          <w:kern w:val="0"/>
          <w:lang w:val="zh-CN"/>
        </w:rPr>
      </w:pPr>
    </w:p>
    <w:p w14:paraId="7252EF05">
      <w:pPr>
        <w:pStyle w:val="8"/>
        <w:rPr>
          <w:rFonts w:ascii="宋体" w:hAnsi="Cambria" w:cs="宋体"/>
          <w:color w:val="000000"/>
          <w:kern w:val="0"/>
          <w:lang w:val="zh-CN"/>
        </w:rPr>
      </w:pPr>
    </w:p>
    <w:p w14:paraId="179DDC17">
      <w:pPr>
        <w:pStyle w:val="8"/>
        <w:rPr>
          <w:rFonts w:ascii="宋体" w:hAnsi="Cambria" w:cs="宋体"/>
          <w:color w:val="000000"/>
          <w:kern w:val="0"/>
          <w:lang w:val="zh-CN"/>
        </w:rPr>
      </w:pPr>
    </w:p>
    <w:p w14:paraId="33783570">
      <w:pPr>
        <w:pStyle w:val="8"/>
        <w:rPr>
          <w:rFonts w:ascii="宋体" w:hAnsi="Cambria" w:cs="宋体"/>
          <w:color w:val="000000"/>
          <w:kern w:val="0"/>
          <w:lang w:val="zh-CN"/>
        </w:rPr>
      </w:pPr>
    </w:p>
    <w:bookmarkEnd w:id="173"/>
    <w:bookmarkEnd w:id="174"/>
    <w:bookmarkEnd w:id="175"/>
    <w:p w14:paraId="02969CF0">
      <w:pPr>
        <w:widowControl/>
        <w:snapToGrid w:val="0"/>
        <w:spacing w:line="360" w:lineRule="auto"/>
        <w:ind w:firstLine="0" w:firstLineChars="0"/>
        <w:jc w:val="center"/>
        <w:outlineLvl w:val="1"/>
        <w:rPr>
          <w:rFonts w:ascii="微软雅黑" w:hAnsi="微软雅黑" w:eastAsia="微软雅黑" w:cs="微软雅黑"/>
          <w:sz w:val="28"/>
          <w:szCs w:val="28"/>
        </w:rPr>
      </w:pPr>
      <w:r>
        <w:rPr>
          <w:rFonts w:hint="eastAsia" w:ascii="宋体" w:hAnsi="宋体"/>
          <w:b/>
          <w:sz w:val="36"/>
          <w:szCs w:val="36"/>
        </w:rPr>
        <w:t>第四部分 采购项目服务要求</w:t>
      </w:r>
    </w:p>
    <w:p w14:paraId="458358D4">
      <w:pPr>
        <w:pStyle w:val="8"/>
        <w:spacing w:line="318" w:lineRule="auto"/>
        <w:ind w:firstLine="400"/>
        <w:rPr>
          <w:sz w:val="20"/>
          <w:szCs w:val="20"/>
        </w:rPr>
      </w:pPr>
    </w:p>
    <w:p w14:paraId="26DDE170">
      <w:pPr>
        <w:pStyle w:val="8"/>
        <w:spacing w:line="318" w:lineRule="auto"/>
        <w:ind w:firstLine="400"/>
        <w:rPr>
          <w:sz w:val="20"/>
          <w:szCs w:val="20"/>
        </w:rPr>
      </w:pPr>
    </w:p>
    <w:p w14:paraId="57B65C0F">
      <w:pPr>
        <w:pStyle w:val="19"/>
        <w:spacing w:before="0" w:after="0" w:line="360" w:lineRule="auto"/>
        <w:ind w:firstLine="562"/>
        <w:jc w:val="left"/>
        <w:outlineLvl w:val="1"/>
        <w:rPr>
          <w:rFonts w:ascii="宋体" w:hAnsi="宋体" w:cs="宋体"/>
          <w:color w:val="000000"/>
          <w:sz w:val="28"/>
          <w:szCs w:val="28"/>
        </w:rPr>
      </w:pPr>
      <w:bookmarkStart w:id="176" w:name="_Toc18880"/>
      <w:bookmarkStart w:id="177" w:name="_Toc22540"/>
      <w:r>
        <w:rPr>
          <w:rFonts w:hint="eastAsia" w:ascii="宋体" w:hAnsi="宋体" w:cs="宋体"/>
          <w:color w:val="000000"/>
          <w:sz w:val="28"/>
          <w:szCs w:val="28"/>
        </w:rPr>
        <w:t xml:space="preserve">1.投标说明 </w:t>
      </w:r>
    </w:p>
    <w:p w14:paraId="65541002">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rPr>
        <w:t xml:space="preserve">1.1 投标人应按照招标文件规定的所有内容作为一个整体进行投标，不能拆分或少报。否则，投标无效。 </w:t>
      </w:r>
    </w:p>
    <w:p w14:paraId="2232623B">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rPr>
        <w:t xml:space="preserve">1.2 投标总报价应包括服务费、人员费、运营费及不可预见费等全部费用。 </w:t>
      </w:r>
    </w:p>
    <w:p w14:paraId="0531C744">
      <w:pPr>
        <w:autoSpaceDE w:val="0"/>
        <w:autoSpaceDN w:val="0"/>
        <w:spacing w:line="360" w:lineRule="auto"/>
        <w:ind w:firstLine="480"/>
        <w:rPr>
          <w:rFonts w:ascii="宋体" w:hAnsi="宋体" w:cs="宋体"/>
          <w:color w:val="000000"/>
          <w:sz w:val="28"/>
          <w:szCs w:val="28"/>
        </w:rPr>
      </w:pPr>
      <w:r>
        <w:rPr>
          <w:rFonts w:hint="eastAsia" w:ascii="宋体" w:hAnsi="宋体" w:cs="宋体"/>
          <w:color w:val="000000"/>
          <w:kern w:val="0"/>
        </w:rPr>
        <w:t>若投标报价不能完全包括上述内容，该投标将被认为非实质性响应。</w:t>
      </w:r>
      <w:r>
        <w:rPr>
          <w:rFonts w:hint="eastAsia" w:ascii="宋体" w:hAnsi="宋体" w:cs="宋体"/>
          <w:color w:val="000000"/>
          <w:sz w:val="28"/>
          <w:szCs w:val="28"/>
        </w:rPr>
        <w:t xml:space="preserve"> </w:t>
      </w:r>
    </w:p>
    <w:p w14:paraId="4CF6042D">
      <w:pPr>
        <w:pStyle w:val="19"/>
        <w:spacing w:before="0" w:after="0" w:line="360" w:lineRule="auto"/>
        <w:ind w:firstLine="562"/>
        <w:jc w:val="left"/>
        <w:outlineLvl w:val="1"/>
        <w:rPr>
          <w:rFonts w:ascii="宋体" w:hAnsi="宋体" w:cs="宋体"/>
          <w:color w:val="000000"/>
          <w:sz w:val="28"/>
          <w:szCs w:val="28"/>
        </w:rPr>
      </w:pPr>
      <w:r>
        <w:rPr>
          <w:rFonts w:hint="eastAsia" w:ascii="宋体" w:hAnsi="宋体" w:cs="宋体"/>
          <w:color w:val="000000"/>
          <w:sz w:val="28"/>
          <w:szCs w:val="28"/>
        </w:rPr>
        <w:t xml:space="preserve">2.报价说明 </w:t>
      </w:r>
    </w:p>
    <w:p w14:paraId="5654ECFB">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本次招标文件中规定的采购预算控制额度为招标最高限价，投标人的投标报价 </w:t>
      </w:r>
    </w:p>
    <w:p w14:paraId="08E015AA">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不得超出此额度。否则，投标无效。 </w:t>
      </w:r>
    </w:p>
    <w:bookmarkEnd w:id="176"/>
    <w:bookmarkEnd w:id="177"/>
    <w:p w14:paraId="079A5C05">
      <w:pPr>
        <w:pStyle w:val="19"/>
        <w:spacing w:before="0" w:after="0" w:line="360" w:lineRule="auto"/>
        <w:ind w:left="480" w:leftChars="200" w:firstLine="0" w:firstLineChars="0"/>
        <w:jc w:val="left"/>
        <w:outlineLvl w:val="1"/>
        <w:rPr>
          <w:rFonts w:ascii="Arial" w:hAnsi="Arial" w:eastAsia="Arial" w:cs="Arial"/>
          <w:sz w:val="20"/>
          <w:szCs w:val="20"/>
        </w:rPr>
      </w:pPr>
      <w:r>
        <w:rPr>
          <w:rFonts w:hint="eastAsia" w:ascii="宋体" w:hAnsi="宋体" w:cs="宋体"/>
          <w:color w:val="000000"/>
          <w:sz w:val="28"/>
          <w:szCs w:val="28"/>
        </w:rPr>
        <w:t>3.</w:t>
      </w:r>
      <w:r>
        <w:rPr>
          <w:rFonts w:hint="eastAsia" w:ascii="宋体" w:hAnsi="宋体" w:cs="宋体"/>
          <w:color w:val="000000"/>
          <w:sz w:val="28"/>
          <w:szCs w:val="28"/>
          <w:lang w:val="zh-CN"/>
        </w:rPr>
        <w:t>服务要求</w:t>
      </w:r>
    </w:p>
    <w:p w14:paraId="3F82CB80">
      <w:pPr>
        <w:autoSpaceDE w:val="0"/>
        <w:autoSpaceDN w:val="0"/>
        <w:spacing w:line="360" w:lineRule="auto"/>
        <w:ind w:firstLine="480"/>
        <w:rPr>
          <w:rFonts w:hint="default" w:ascii="宋体" w:hAnsi="宋体" w:eastAsia="宋体" w:cs="宋体"/>
          <w:color w:val="000000"/>
          <w:kern w:val="0"/>
          <w:lang w:val="en-US" w:eastAsia="zh-CN"/>
        </w:rPr>
      </w:pPr>
      <w:r>
        <w:rPr>
          <w:rFonts w:hint="eastAsia" w:ascii="宋体" w:hAnsi="宋体" w:cs="宋体"/>
          <w:color w:val="000000"/>
          <w:kern w:val="0"/>
          <w:lang w:val="zh-CN"/>
        </w:rPr>
        <w:t>3.1.</w:t>
      </w:r>
      <w:r>
        <w:rPr>
          <w:rFonts w:hint="eastAsia" w:ascii="宋体" w:hAnsi="宋体" w:cs="宋体"/>
          <w:color w:val="000000"/>
          <w:kern w:val="0"/>
        </w:rPr>
        <w:t>服务期</w:t>
      </w:r>
      <w:r>
        <w:rPr>
          <w:rFonts w:hint="eastAsia" w:ascii="宋体" w:hAnsi="宋体" w:cs="宋体"/>
          <w:color w:val="000000"/>
          <w:kern w:val="0"/>
          <w:lang w:val="zh-CN"/>
        </w:rPr>
        <w:t>：</w:t>
      </w:r>
      <w:r>
        <w:rPr>
          <w:rFonts w:hint="eastAsia" w:ascii="宋体" w:hAnsi="宋体" w:cs="宋体"/>
          <w:color w:val="000000"/>
          <w:kern w:val="0"/>
        </w:rPr>
        <w:t>服务期一年，服务期满经考核合格后可续签</w:t>
      </w:r>
      <w:r>
        <w:rPr>
          <w:rFonts w:hint="eastAsia" w:ascii="宋体" w:hAnsi="宋体" w:cs="宋体"/>
          <w:color w:val="000000"/>
          <w:kern w:val="0"/>
          <w:lang w:eastAsia="zh-CN"/>
        </w:rPr>
        <w:t>，</w:t>
      </w:r>
      <w:r>
        <w:rPr>
          <w:rFonts w:hint="eastAsia" w:ascii="宋体" w:hAnsi="宋体" w:cs="宋体"/>
          <w:color w:val="000000"/>
          <w:kern w:val="0"/>
          <w:lang w:val="en-US" w:eastAsia="zh-CN"/>
        </w:rPr>
        <w:t>总服务期不超过三年。</w:t>
      </w:r>
    </w:p>
    <w:p w14:paraId="47DE9252">
      <w:pPr>
        <w:pStyle w:val="8"/>
        <w:ind w:firstLine="480"/>
        <w:rPr>
          <w:rFonts w:ascii="宋体" w:hAnsi="宋体" w:cs="宋体"/>
          <w:color w:val="000000"/>
          <w:kern w:val="0"/>
        </w:rPr>
      </w:pPr>
      <w:r>
        <w:rPr>
          <w:rFonts w:hint="eastAsia" w:ascii="宋体" w:hAnsi="宋体" w:cs="宋体"/>
          <w:color w:val="000000"/>
          <w:kern w:val="0"/>
          <w:sz w:val="24"/>
        </w:rPr>
        <w:t>3</w:t>
      </w:r>
      <w:r>
        <w:rPr>
          <w:rFonts w:hint="eastAsia" w:ascii="宋体" w:hAnsi="宋体" w:cs="宋体"/>
          <w:color w:val="000000"/>
          <w:kern w:val="0"/>
          <w:sz w:val="24"/>
          <w:lang w:val="zh-CN"/>
        </w:rPr>
        <w:t>.</w:t>
      </w:r>
      <w:r>
        <w:rPr>
          <w:rFonts w:hint="eastAsia" w:ascii="宋体" w:hAnsi="宋体" w:cs="宋体"/>
          <w:color w:val="000000"/>
          <w:kern w:val="0"/>
          <w:sz w:val="24"/>
        </w:rPr>
        <w:t>3</w:t>
      </w:r>
      <w:r>
        <w:rPr>
          <w:rFonts w:hint="eastAsia" w:ascii="宋体" w:hAnsi="宋体" w:cs="宋体"/>
          <w:color w:val="000000"/>
          <w:kern w:val="0"/>
          <w:sz w:val="24"/>
          <w:lang w:val="zh-CN"/>
        </w:rPr>
        <w:t>.</w:t>
      </w:r>
      <w:r>
        <w:rPr>
          <w:rFonts w:hint="eastAsia" w:ascii="宋体" w:hAnsi="宋体" w:cs="宋体"/>
          <w:color w:val="000000"/>
          <w:kern w:val="0"/>
          <w:sz w:val="24"/>
        </w:rPr>
        <w:t>付款方式：按合同约定执行</w:t>
      </w:r>
    </w:p>
    <w:p w14:paraId="46BA8061">
      <w:pPr>
        <w:ind w:firstLine="480"/>
        <w:jc w:val="left"/>
        <w:rPr>
          <w:rFonts w:ascii="宋体" w:hAnsi="宋体" w:cs="宋体"/>
          <w:color w:val="000000"/>
          <w:kern w:val="0"/>
        </w:rPr>
      </w:pPr>
      <w:r>
        <w:rPr>
          <w:rFonts w:hint="eastAsia" w:ascii="宋体" w:hAnsi="宋体" w:cs="宋体"/>
          <w:color w:val="000000"/>
          <w:kern w:val="0"/>
        </w:rPr>
        <w:t>3.3服务地点：甲方指定地点</w:t>
      </w:r>
    </w:p>
    <w:p w14:paraId="5C352A7D">
      <w:pPr>
        <w:pStyle w:val="8"/>
        <w:widowControl/>
        <w:kinsoku w:val="0"/>
        <w:autoSpaceDE w:val="0"/>
        <w:autoSpaceDN w:val="0"/>
        <w:adjustRightInd w:val="0"/>
        <w:snapToGrid w:val="0"/>
        <w:spacing w:line="560" w:lineRule="exact"/>
        <w:ind w:firstLine="0" w:firstLineChars="0"/>
        <w:jc w:val="left"/>
        <w:textAlignment w:val="baseline"/>
        <w:rPr>
          <w:rFonts w:ascii="Times New Roman" w:hAnsi="Times New Roman" w:eastAsia="仿宋_GB2312"/>
          <w:snapToGrid w:val="0"/>
          <w:color w:val="000000"/>
          <w:kern w:val="21"/>
          <w:sz w:val="32"/>
          <w:szCs w:val="32"/>
        </w:rPr>
        <w:sectPr>
          <w:headerReference r:id="rId13" w:type="default"/>
          <w:footerReference r:id="rId14" w:type="default"/>
          <w:pgSz w:w="11906" w:h="16838"/>
          <w:pgMar w:top="1559" w:right="1531" w:bottom="567" w:left="1588" w:header="1021" w:footer="868" w:gutter="0"/>
          <w:cols w:space="720" w:num="1"/>
          <w:docGrid w:linePitch="312" w:charSpace="0"/>
        </w:sectPr>
      </w:pPr>
      <w:bookmarkStart w:id="178" w:name="_Toc161737709"/>
      <w:bookmarkStart w:id="179" w:name="_Toc90303114"/>
    </w:p>
    <w:bookmarkEnd w:id="178"/>
    <w:bookmarkEnd w:id="179"/>
    <w:p w14:paraId="13E1E218">
      <w:pPr>
        <w:ind w:firstLine="0" w:firstLineChars="0"/>
        <w:rPr>
          <w:b/>
          <w:bCs/>
          <w:sz w:val="36"/>
          <w:szCs w:val="36"/>
        </w:rPr>
      </w:pPr>
    </w:p>
    <w:tbl>
      <w:tblPr>
        <w:tblStyle w:val="21"/>
        <w:tblW w:w="1624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691"/>
        <w:gridCol w:w="936"/>
        <w:gridCol w:w="936"/>
        <w:gridCol w:w="5374"/>
        <w:gridCol w:w="1214"/>
        <w:gridCol w:w="1432"/>
        <w:gridCol w:w="941"/>
        <w:gridCol w:w="2675"/>
        <w:gridCol w:w="1047"/>
      </w:tblGrid>
      <w:tr w14:paraId="32D9B7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78" w:hRule="atLeast"/>
        </w:trPr>
        <w:tc>
          <w:tcPr>
            <w:tcW w:w="15199" w:type="dxa"/>
            <w:gridSpan w:val="8"/>
            <w:tcBorders>
              <w:top w:val="nil"/>
              <w:left w:val="nil"/>
              <w:bottom w:val="nil"/>
              <w:right w:val="nil"/>
            </w:tcBorders>
            <w:shd w:val="clear" w:color="auto" w:fill="auto"/>
            <w:noWrap/>
            <w:vAlign w:val="center"/>
          </w:tcPr>
          <w:p w14:paraId="0BBEE9E7">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ascii="方正小标宋简体" w:hAnsi="方正小标宋简体" w:eastAsia="方正小标宋简体" w:cs="方正小标宋简体"/>
                <w:i w:val="0"/>
                <w:iCs w:val="0"/>
                <w:color w:val="000000"/>
                <w:sz w:val="40"/>
                <w:szCs w:val="40"/>
                <w:u w:val="none"/>
              </w:rPr>
            </w:pPr>
            <w:r>
              <w:rPr>
                <w:rFonts w:hint="eastAsia" w:ascii="方正小标宋简体" w:hAnsi="方正小标宋简体" w:eastAsia="方正小标宋简体" w:cs="方正小标宋简体"/>
                <w:i w:val="0"/>
                <w:iCs w:val="0"/>
                <w:color w:val="000000"/>
                <w:kern w:val="0"/>
                <w:sz w:val="40"/>
                <w:szCs w:val="40"/>
                <w:u w:val="none"/>
                <w:lang w:val="en-US" w:eastAsia="zh-CN" w:bidi="ar"/>
              </w:rPr>
              <w:t>格尔木市市级政府采购清单</w:t>
            </w:r>
          </w:p>
        </w:tc>
        <w:tc>
          <w:tcPr>
            <w:tcW w:w="1047" w:type="dxa"/>
            <w:tcBorders>
              <w:top w:val="nil"/>
              <w:left w:val="nil"/>
              <w:bottom w:val="nil"/>
              <w:right w:val="nil"/>
            </w:tcBorders>
            <w:shd w:val="clear" w:color="auto" w:fill="auto"/>
            <w:noWrap/>
            <w:vAlign w:val="center"/>
          </w:tcPr>
          <w:p w14:paraId="244D0607">
            <w:pPr>
              <w:rPr>
                <w:rFonts w:hint="eastAsia" w:ascii="宋体" w:hAnsi="宋体" w:eastAsia="宋体" w:cs="宋体"/>
                <w:i w:val="0"/>
                <w:iCs w:val="0"/>
                <w:color w:val="000000"/>
                <w:sz w:val="22"/>
                <w:szCs w:val="22"/>
                <w:u w:val="none"/>
              </w:rPr>
            </w:pPr>
          </w:p>
        </w:tc>
      </w:tr>
      <w:tr w14:paraId="349C96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8" w:hRule="atLeast"/>
        </w:trPr>
        <w:tc>
          <w:tcPr>
            <w:tcW w:w="8937" w:type="dxa"/>
            <w:gridSpan w:val="4"/>
            <w:tcBorders>
              <w:top w:val="nil"/>
              <w:left w:val="nil"/>
              <w:bottom w:val="nil"/>
              <w:right w:val="nil"/>
            </w:tcBorders>
            <w:shd w:val="clear" w:color="auto" w:fill="auto"/>
            <w:noWrap/>
            <w:vAlign w:val="center"/>
          </w:tcPr>
          <w:p w14:paraId="3A856BA0">
            <w:pPr>
              <w:keepNext w:val="0"/>
              <w:keepLines w:val="0"/>
              <w:widowControl/>
              <w:suppressLineNumbers w:val="0"/>
              <w:ind w:left="0" w:leftChars="0" w:firstLine="0" w:firstLineChars="0"/>
              <w:jc w:val="left"/>
              <w:textAlignment w:val="center"/>
              <w:rPr>
                <w:rFonts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 xml:space="preserve">填报单位：格尔木市公安局 （盖公章）                                                                  </w:t>
            </w:r>
          </w:p>
        </w:tc>
        <w:tc>
          <w:tcPr>
            <w:tcW w:w="1214" w:type="dxa"/>
            <w:tcBorders>
              <w:top w:val="nil"/>
              <w:left w:val="nil"/>
              <w:bottom w:val="nil"/>
              <w:right w:val="nil"/>
            </w:tcBorders>
            <w:shd w:val="clear" w:color="auto" w:fill="auto"/>
            <w:noWrap/>
            <w:vAlign w:val="center"/>
          </w:tcPr>
          <w:p w14:paraId="7EB3F386">
            <w:pPr>
              <w:jc w:val="left"/>
              <w:rPr>
                <w:rFonts w:hint="eastAsia" w:ascii="黑体" w:hAnsi="宋体" w:eastAsia="黑体" w:cs="黑体"/>
                <w:i w:val="0"/>
                <w:iCs w:val="0"/>
                <w:color w:val="000000"/>
                <w:sz w:val="24"/>
                <w:szCs w:val="24"/>
                <w:u w:val="none"/>
              </w:rPr>
            </w:pPr>
          </w:p>
        </w:tc>
        <w:tc>
          <w:tcPr>
            <w:tcW w:w="5048" w:type="dxa"/>
            <w:gridSpan w:val="3"/>
            <w:tcBorders>
              <w:top w:val="nil"/>
              <w:left w:val="nil"/>
              <w:bottom w:val="nil"/>
              <w:right w:val="nil"/>
            </w:tcBorders>
            <w:shd w:val="clear" w:color="auto" w:fill="auto"/>
            <w:noWrap/>
            <w:vAlign w:val="center"/>
          </w:tcPr>
          <w:p w14:paraId="7ABCB29E">
            <w:pPr>
              <w:keepNext w:val="0"/>
              <w:keepLines w:val="0"/>
              <w:widowControl/>
              <w:suppressLineNumbers w:val="0"/>
              <w:jc w:val="left"/>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 xml:space="preserve">                     填报人：</w:t>
            </w:r>
          </w:p>
        </w:tc>
        <w:tc>
          <w:tcPr>
            <w:tcW w:w="1047" w:type="dxa"/>
            <w:tcBorders>
              <w:top w:val="nil"/>
              <w:left w:val="nil"/>
              <w:bottom w:val="nil"/>
              <w:right w:val="nil"/>
            </w:tcBorders>
            <w:shd w:val="clear" w:color="auto" w:fill="auto"/>
            <w:noWrap/>
            <w:vAlign w:val="center"/>
          </w:tcPr>
          <w:p w14:paraId="57241741">
            <w:pPr>
              <w:rPr>
                <w:rFonts w:hint="eastAsia" w:ascii="宋体" w:hAnsi="宋体" w:eastAsia="宋体" w:cs="宋体"/>
                <w:i w:val="0"/>
                <w:iCs w:val="0"/>
                <w:color w:val="000000"/>
                <w:sz w:val="22"/>
                <w:szCs w:val="22"/>
                <w:u w:val="none"/>
              </w:rPr>
            </w:pPr>
          </w:p>
        </w:tc>
      </w:tr>
      <w:tr w14:paraId="2E2B78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3" w:hRule="atLeast"/>
        </w:trPr>
        <w:tc>
          <w:tcPr>
            <w:tcW w:w="8937" w:type="dxa"/>
            <w:gridSpan w:val="4"/>
            <w:tcBorders>
              <w:top w:val="nil"/>
              <w:left w:val="nil"/>
              <w:bottom w:val="nil"/>
              <w:right w:val="nil"/>
            </w:tcBorders>
            <w:shd w:val="clear" w:color="auto" w:fill="auto"/>
            <w:noWrap/>
            <w:vAlign w:val="center"/>
          </w:tcPr>
          <w:p w14:paraId="6F2530A2">
            <w:pPr>
              <w:keepNext w:val="0"/>
              <w:keepLines w:val="0"/>
              <w:widowControl/>
              <w:suppressLineNumbers w:val="0"/>
              <w:ind w:left="0" w:leftChars="0" w:firstLine="0" w:firstLineChars="0"/>
              <w:jc w:val="left"/>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采购项目：格尔木市公安局2025年度物业管理服务采购项目</w:t>
            </w:r>
          </w:p>
        </w:tc>
        <w:tc>
          <w:tcPr>
            <w:tcW w:w="1214" w:type="dxa"/>
            <w:tcBorders>
              <w:top w:val="nil"/>
              <w:left w:val="nil"/>
              <w:bottom w:val="nil"/>
              <w:right w:val="nil"/>
            </w:tcBorders>
            <w:shd w:val="clear" w:color="auto" w:fill="auto"/>
            <w:noWrap/>
            <w:vAlign w:val="center"/>
          </w:tcPr>
          <w:p w14:paraId="5A01A1C3">
            <w:pPr>
              <w:jc w:val="left"/>
              <w:rPr>
                <w:rFonts w:hint="eastAsia" w:ascii="黑体" w:hAnsi="宋体" w:eastAsia="黑体" w:cs="黑体"/>
                <w:i w:val="0"/>
                <w:iCs w:val="0"/>
                <w:color w:val="000000"/>
                <w:sz w:val="24"/>
                <w:szCs w:val="24"/>
                <w:u w:val="none"/>
              </w:rPr>
            </w:pPr>
          </w:p>
        </w:tc>
        <w:tc>
          <w:tcPr>
            <w:tcW w:w="5048" w:type="dxa"/>
            <w:gridSpan w:val="3"/>
            <w:tcBorders>
              <w:top w:val="nil"/>
              <w:left w:val="nil"/>
              <w:bottom w:val="nil"/>
              <w:right w:val="nil"/>
            </w:tcBorders>
            <w:shd w:val="clear" w:color="auto" w:fill="auto"/>
            <w:noWrap/>
            <w:vAlign w:val="center"/>
          </w:tcPr>
          <w:p w14:paraId="59576DE6">
            <w:pPr>
              <w:keepNext w:val="0"/>
              <w:keepLines w:val="0"/>
              <w:widowControl/>
              <w:suppressLineNumbers w:val="0"/>
              <w:jc w:val="left"/>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 xml:space="preserve">                     项目类别：服务</w:t>
            </w:r>
          </w:p>
        </w:tc>
        <w:tc>
          <w:tcPr>
            <w:tcW w:w="1047" w:type="dxa"/>
            <w:tcBorders>
              <w:top w:val="nil"/>
              <w:left w:val="nil"/>
              <w:bottom w:val="nil"/>
              <w:right w:val="nil"/>
            </w:tcBorders>
            <w:shd w:val="clear" w:color="auto" w:fill="auto"/>
            <w:noWrap/>
            <w:vAlign w:val="center"/>
          </w:tcPr>
          <w:p w14:paraId="6FE105FC">
            <w:pPr>
              <w:rPr>
                <w:rFonts w:hint="eastAsia" w:ascii="宋体" w:hAnsi="宋体" w:eastAsia="宋体" w:cs="宋体"/>
                <w:i w:val="0"/>
                <w:iCs w:val="0"/>
                <w:color w:val="000000"/>
                <w:sz w:val="22"/>
                <w:szCs w:val="22"/>
                <w:u w:val="none"/>
              </w:rPr>
            </w:pPr>
          </w:p>
        </w:tc>
      </w:tr>
      <w:tr w14:paraId="322218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9" w:hRule="atLeast"/>
        </w:trPr>
        <w:tc>
          <w:tcPr>
            <w:tcW w:w="1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8481C">
            <w:pPr>
              <w:keepNext w:val="0"/>
              <w:keepLines w:val="0"/>
              <w:widowControl/>
              <w:suppressLineNumbers w:val="0"/>
              <w:ind w:left="0" w:leftChars="0" w:firstLine="0" w:firstLineChars="0"/>
              <w:jc w:val="both"/>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采购内容</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C288E">
            <w:pPr>
              <w:keepNext w:val="0"/>
              <w:keepLines w:val="0"/>
              <w:widowControl/>
              <w:suppressLineNumbers w:val="0"/>
              <w:ind w:left="0" w:leftChars="0" w:firstLine="0" w:firstLineChars="0"/>
              <w:jc w:val="both"/>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数量</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703EB">
            <w:pPr>
              <w:keepNext w:val="0"/>
              <w:keepLines w:val="0"/>
              <w:widowControl/>
              <w:suppressLineNumbers w:val="0"/>
              <w:ind w:left="0" w:leftChars="0" w:firstLine="0" w:firstLineChars="0"/>
              <w:jc w:val="both"/>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单位</w:t>
            </w:r>
          </w:p>
        </w:tc>
        <w:tc>
          <w:tcPr>
            <w:tcW w:w="5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88E76">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规格参数</w:t>
            </w:r>
          </w:p>
        </w:tc>
        <w:tc>
          <w:tcPr>
            <w:tcW w:w="1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64621">
            <w:pPr>
              <w:keepNext w:val="0"/>
              <w:keepLines w:val="0"/>
              <w:widowControl/>
              <w:suppressLineNumbers w:val="0"/>
              <w:ind w:left="0" w:leftChars="0" w:firstLine="0" w:firstLineChars="0"/>
              <w:jc w:val="both"/>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单价(元）</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D7436">
            <w:pPr>
              <w:keepNext w:val="0"/>
              <w:keepLines w:val="0"/>
              <w:widowControl/>
              <w:suppressLineNumbers w:val="0"/>
              <w:ind w:left="0" w:leftChars="0" w:firstLine="0" w:firstLineChars="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小计（元）</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6261C">
            <w:pPr>
              <w:keepNext w:val="0"/>
              <w:keepLines w:val="0"/>
              <w:widowControl/>
              <w:suppressLineNumbers w:val="0"/>
              <w:ind w:left="0" w:leftChars="0" w:firstLine="0" w:firstLineChars="0"/>
              <w:jc w:val="both"/>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质保期</w:t>
            </w:r>
          </w:p>
        </w:tc>
        <w:tc>
          <w:tcPr>
            <w:tcW w:w="2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99038">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备注</w:t>
            </w:r>
          </w:p>
        </w:tc>
        <w:tc>
          <w:tcPr>
            <w:tcW w:w="1047" w:type="dxa"/>
            <w:tcBorders>
              <w:top w:val="nil"/>
              <w:left w:val="nil"/>
              <w:bottom w:val="nil"/>
              <w:right w:val="nil"/>
            </w:tcBorders>
            <w:shd w:val="clear" w:color="auto" w:fill="auto"/>
            <w:noWrap/>
            <w:vAlign w:val="center"/>
          </w:tcPr>
          <w:p w14:paraId="23FA89C9">
            <w:pPr>
              <w:rPr>
                <w:rFonts w:hint="eastAsia" w:ascii="宋体" w:hAnsi="宋体" w:eastAsia="宋体" w:cs="宋体"/>
                <w:i w:val="0"/>
                <w:iCs w:val="0"/>
                <w:color w:val="000000"/>
                <w:sz w:val="22"/>
                <w:szCs w:val="22"/>
                <w:u w:val="none"/>
              </w:rPr>
            </w:pPr>
          </w:p>
        </w:tc>
      </w:tr>
      <w:tr w14:paraId="6325FF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80" w:hRule="atLeast"/>
        </w:trPr>
        <w:tc>
          <w:tcPr>
            <w:tcW w:w="1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09DF9">
            <w:pPr>
              <w:keepNext w:val="0"/>
              <w:keepLines w:val="0"/>
              <w:widowControl/>
              <w:suppressLineNumbers w:val="0"/>
              <w:ind w:left="0" w:leftChars="0" w:firstLine="0" w:firstLineChars="0"/>
              <w:jc w:val="both"/>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物业经理</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CA5E0">
            <w:pPr>
              <w:keepNext w:val="0"/>
              <w:keepLines w:val="0"/>
              <w:widowControl/>
              <w:suppressLineNumbers w:val="0"/>
              <w:ind w:left="0" w:leftChars="0" w:firstLine="0" w:firstLineChars="0"/>
              <w:jc w:val="both"/>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60D52">
            <w:pPr>
              <w:keepNext w:val="0"/>
              <w:keepLines w:val="0"/>
              <w:widowControl/>
              <w:suppressLineNumbers w:val="0"/>
              <w:ind w:left="0" w:leftChars="0" w:firstLine="0" w:firstLineChars="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人</w:t>
            </w:r>
          </w:p>
        </w:tc>
        <w:tc>
          <w:tcPr>
            <w:tcW w:w="5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74C40">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0"/>
                <w:szCs w:val="20"/>
                <w:u w:val="none"/>
              </w:rPr>
            </w:pPr>
            <w:r>
              <w:rPr>
                <w:rFonts w:hint="eastAsia" w:ascii="黑体" w:hAnsi="宋体" w:eastAsia="黑体" w:cs="黑体"/>
                <w:i w:val="0"/>
                <w:iCs w:val="0"/>
                <w:color w:val="000000"/>
                <w:kern w:val="0"/>
                <w:sz w:val="24"/>
                <w:szCs w:val="24"/>
                <w:u w:val="none"/>
                <w:lang w:val="en-US" w:eastAsia="zh-CN" w:bidi="ar"/>
              </w:rPr>
              <w:t>1、年龄在45岁以下，身体健康，男女不限。</w:t>
            </w:r>
            <w:r>
              <w:rPr>
                <w:rFonts w:hint="eastAsia" w:ascii="黑体" w:hAnsi="宋体" w:eastAsia="黑体" w:cs="黑体"/>
                <w:i w:val="0"/>
                <w:iCs w:val="0"/>
                <w:color w:val="000000"/>
                <w:kern w:val="0"/>
                <w:sz w:val="24"/>
                <w:szCs w:val="24"/>
                <w:u w:val="none"/>
                <w:lang w:val="en-US" w:eastAsia="zh-CN" w:bidi="ar"/>
              </w:rPr>
              <w:br w:type="textWrapping"/>
            </w:r>
            <w:r>
              <w:rPr>
                <w:rFonts w:hint="eastAsia" w:ascii="黑体" w:hAnsi="宋体" w:eastAsia="黑体" w:cs="黑体"/>
                <w:i w:val="0"/>
                <w:iCs w:val="0"/>
                <w:color w:val="000000"/>
                <w:kern w:val="0"/>
                <w:sz w:val="24"/>
                <w:szCs w:val="24"/>
                <w:u w:val="none"/>
                <w:lang w:val="en-US" w:eastAsia="zh-CN" w:bidi="ar"/>
              </w:rPr>
              <w:t>2、具有3年以上物业管理经验熟悉物业管理各模块内容，专业技能熟练，有较强的组织领导能力和协调能力，熟练操作电脑办公软件。</w:t>
            </w:r>
            <w:r>
              <w:rPr>
                <w:rFonts w:hint="eastAsia" w:ascii="黑体" w:hAnsi="宋体" w:eastAsia="黑体" w:cs="黑体"/>
                <w:i w:val="0"/>
                <w:iCs w:val="0"/>
                <w:color w:val="000000"/>
                <w:kern w:val="0"/>
                <w:sz w:val="24"/>
                <w:szCs w:val="24"/>
                <w:u w:val="none"/>
                <w:lang w:val="en-US" w:eastAsia="zh-CN" w:bidi="ar"/>
              </w:rPr>
              <w:br w:type="textWrapping"/>
            </w:r>
            <w:r>
              <w:rPr>
                <w:rFonts w:hint="eastAsia" w:ascii="黑体" w:hAnsi="宋体" w:eastAsia="黑体" w:cs="黑体"/>
                <w:i w:val="0"/>
                <w:iCs w:val="0"/>
                <w:color w:val="000000"/>
                <w:kern w:val="0"/>
                <w:sz w:val="24"/>
                <w:szCs w:val="24"/>
                <w:u w:val="none"/>
                <w:lang w:val="en-US" w:eastAsia="zh-CN" w:bidi="ar"/>
              </w:rPr>
              <w:t>3、负责物业服务人员的监督、检查及考核等管理工作，并担负监控、消防设施、设备的正常使用、管理维护工作。</w:t>
            </w:r>
          </w:p>
        </w:tc>
        <w:tc>
          <w:tcPr>
            <w:tcW w:w="1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A30F4">
            <w:pPr>
              <w:jc w:val="center"/>
              <w:rPr>
                <w:rFonts w:hint="eastAsia" w:ascii="黑体" w:hAnsi="宋体" w:eastAsia="黑体" w:cs="黑体"/>
                <w:i w:val="0"/>
                <w:iCs w:val="0"/>
                <w:color w:val="000000"/>
                <w:sz w:val="24"/>
                <w:szCs w:val="24"/>
                <w:u w:val="none"/>
              </w:rPr>
            </w:pP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B01CE">
            <w:pPr>
              <w:jc w:val="center"/>
              <w:rPr>
                <w:rFonts w:hint="eastAsia" w:ascii="黑体" w:hAnsi="宋体" w:eastAsia="黑体" w:cs="黑体"/>
                <w:i w:val="0"/>
                <w:iCs w:val="0"/>
                <w:color w:val="000000"/>
                <w:sz w:val="24"/>
                <w:szCs w:val="24"/>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F16F7">
            <w:pPr>
              <w:keepNext w:val="0"/>
              <w:keepLines w:val="0"/>
              <w:widowControl/>
              <w:suppressLineNumbers w:val="0"/>
              <w:ind w:left="0" w:leftChars="0" w:firstLine="0" w:firstLineChars="0"/>
              <w:jc w:val="both"/>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一年</w:t>
            </w:r>
          </w:p>
        </w:tc>
        <w:tc>
          <w:tcPr>
            <w:tcW w:w="2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60BAE">
            <w:pPr>
              <w:jc w:val="center"/>
              <w:rPr>
                <w:rFonts w:hint="eastAsia" w:ascii="黑体" w:hAnsi="宋体" w:eastAsia="黑体" w:cs="黑体"/>
                <w:i w:val="0"/>
                <w:iCs w:val="0"/>
                <w:color w:val="000000"/>
                <w:sz w:val="24"/>
                <w:szCs w:val="24"/>
                <w:u w:val="none"/>
              </w:rPr>
            </w:pPr>
          </w:p>
        </w:tc>
        <w:tc>
          <w:tcPr>
            <w:tcW w:w="1047" w:type="dxa"/>
            <w:tcBorders>
              <w:top w:val="nil"/>
              <w:left w:val="nil"/>
              <w:bottom w:val="nil"/>
              <w:right w:val="nil"/>
            </w:tcBorders>
            <w:shd w:val="clear" w:color="auto" w:fill="auto"/>
            <w:noWrap/>
            <w:vAlign w:val="center"/>
          </w:tcPr>
          <w:p w14:paraId="5A254B76">
            <w:pPr>
              <w:rPr>
                <w:rFonts w:hint="eastAsia" w:ascii="宋体" w:hAnsi="宋体" w:eastAsia="宋体" w:cs="宋体"/>
                <w:i w:val="0"/>
                <w:iCs w:val="0"/>
                <w:color w:val="000000"/>
                <w:sz w:val="22"/>
                <w:szCs w:val="22"/>
                <w:u w:val="none"/>
              </w:rPr>
            </w:pPr>
          </w:p>
        </w:tc>
      </w:tr>
      <w:tr w14:paraId="56769D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0" w:hRule="atLeast"/>
        </w:trPr>
        <w:tc>
          <w:tcPr>
            <w:tcW w:w="1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CED6C">
            <w:pPr>
              <w:keepNext w:val="0"/>
              <w:keepLines w:val="0"/>
              <w:widowControl/>
              <w:suppressLineNumbers w:val="0"/>
              <w:ind w:left="0" w:leftChars="0" w:firstLine="0" w:firstLineChars="0"/>
              <w:jc w:val="both"/>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收费员</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72DC2">
            <w:pPr>
              <w:keepNext w:val="0"/>
              <w:keepLines w:val="0"/>
              <w:widowControl/>
              <w:suppressLineNumbers w:val="0"/>
              <w:ind w:left="0" w:leftChars="0" w:firstLine="0" w:firstLineChars="0"/>
              <w:jc w:val="both"/>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04398">
            <w:pPr>
              <w:keepNext w:val="0"/>
              <w:keepLines w:val="0"/>
              <w:widowControl/>
              <w:suppressLineNumbers w:val="0"/>
              <w:ind w:left="0" w:leftChars="0" w:firstLine="0" w:firstLineChars="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人</w:t>
            </w:r>
          </w:p>
        </w:tc>
        <w:tc>
          <w:tcPr>
            <w:tcW w:w="5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926FF">
            <w:pPr>
              <w:keepNext w:val="0"/>
              <w:keepLines w:val="0"/>
              <w:widowControl/>
              <w:suppressLineNumbers w:val="0"/>
              <w:ind w:left="0" w:leftChars="0" w:firstLine="0" w:firstLineChars="0"/>
              <w:jc w:val="both"/>
              <w:textAlignment w:val="center"/>
              <w:rPr>
                <w:rFonts w:hint="eastAsia" w:ascii="黑体" w:hAnsi="宋体" w:eastAsia="黑体" w:cs="黑体"/>
                <w:i w:val="0"/>
                <w:iCs w:val="0"/>
                <w:color w:val="000000"/>
                <w:kern w:val="0"/>
                <w:sz w:val="24"/>
                <w:szCs w:val="24"/>
                <w:u w:val="none"/>
                <w:lang w:val="en-US" w:eastAsia="zh-CN" w:bidi="ar"/>
              </w:rPr>
            </w:pPr>
            <w:r>
              <w:rPr>
                <w:rFonts w:hint="eastAsia" w:ascii="黑体" w:hAnsi="宋体" w:eastAsia="黑体" w:cs="黑体"/>
                <w:i w:val="0"/>
                <w:iCs w:val="0"/>
                <w:color w:val="000000"/>
                <w:kern w:val="0"/>
                <w:sz w:val="24"/>
                <w:szCs w:val="24"/>
                <w:u w:val="none"/>
                <w:lang w:val="en-US" w:eastAsia="zh-CN" w:bidi="ar"/>
              </w:rPr>
              <w:t>1、年龄在45岁以下，身体健康，男女不限。</w:t>
            </w:r>
            <w:r>
              <w:rPr>
                <w:rFonts w:hint="eastAsia" w:ascii="黑体" w:hAnsi="宋体" w:eastAsia="黑体" w:cs="黑体"/>
                <w:i w:val="0"/>
                <w:iCs w:val="0"/>
                <w:color w:val="000000"/>
                <w:kern w:val="0"/>
                <w:sz w:val="24"/>
                <w:szCs w:val="24"/>
                <w:u w:val="none"/>
                <w:lang w:val="en-US" w:eastAsia="zh-CN" w:bidi="ar"/>
              </w:rPr>
              <w:br w:type="textWrapping"/>
            </w:r>
            <w:r>
              <w:rPr>
                <w:rFonts w:hint="eastAsia" w:ascii="黑体" w:hAnsi="宋体" w:eastAsia="黑体" w:cs="黑体"/>
                <w:i w:val="0"/>
                <w:iCs w:val="0"/>
                <w:color w:val="000000"/>
                <w:kern w:val="0"/>
                <w:sz w:val="24"/>
                <w:szCs w:val="24"/>
                <w:u w:val="none"/>
                <w:lang w:val="en-US" w:eastAsia="zh-CN" w:bidi="ar"/>
              </w:rPr>
              <w:t>2、负责家属院物业费及其他费用的收取工作。</w:t>
            </w:r>
          </w:p>
        </w:tc>
        <w:tc>
          <w:tcPr>
            <w:tcW w:w="1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1A142">
            <w:pPr>
              <w:jc w:val="center"/>
              <w:rPr>
                <w:rFonts w:hint="eastAsia" w:ascii="黑体" w:hAnsi="宋体" w:eastAsia="黑体" w:cs="黑体"/>
                <w:i w:val="0"/>
                <w:iCs w:val="0"/>
                <w:color w:val="000000"/>
                <w:sz w:val="24"/>
                <w:szCs w:val="24"/>
                <w:u w:val="none"/>
              </w:rPr>
            </w:pP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C2E96">
            <w:pPr>
              <w:jc w:val="center"/>
              <w:rPr>
                <w:rFonts w:hint="eastAsia" w:ascii="黑体" w:hAnsi="宋体" w:eastAsia="黑体" w:cs="黑体"/>
                <w:i w:val="0"/>
                <w:iCs w:val="0"/>
                <w:color w:val="000000"/>
                <w:sz w:val="24"/>
                <w:szCs w:val="24"/>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933F5">
            <w:pPr>
              <w:keepNext w:val="0"/>
              <w:keepLines w:val="0"/>
              <w:widowControl/>
              <w:suppressLineNumbers w:val="0"/>
              <w:ind w:left="0" w:leftChars="0" w:firstLine="0" w:firstLineChars="0"/>
              <w:jc w:val="both"/>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一年</w:t>
            </w:r>
          </w:p>
        </w:tc>
        <w:tc>
          <w:tcPr>
            <w:tcW w:w="2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C5229">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工资由家属院物业费承担</w:t>
            </w:r>
          </w:p>
        </w:tc>
        <w:tc>
          <w:tcPr>
            <w:tcW w:w="1047" w:type="dxa"/>
            <w:tcBorders>
              <w:top w:val="nil"/>
              <w:left w:val="nil"/>
              <w:bottom w:val="nil"/>
              <w:right w:val="nil"/>
            </w:tcBorders>
            <w:shd w:val="clear" w:color="auto" w:fill="auto"/>
            <w:noWrap/>
            <w:vAlign w:val="center"/>
          </w:tcPr>
          <w:p w14:paraId="62C68684">
            <w:pPr>
              <w:rPr>
                <w:rFonts w:hint="eastAsia" w:ascii="宋体" w:hAnsi="宋体" w:eastAsia="宋体" w:cs="宋体"/>
                <w:i w:val="0"/>
                <w:iCs w:val="0"/>
                <w:color w:val="000000"/>
                <w:sz w:val="22"/>
                <w:szCs w:val="22"/>
                <w:u w:val="none"/>
              </w:rPr>
            </w:pPr>
          </w:p>
        </w:tc>
      </w:tr>
      <w:tr w14:paraId="118203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5" w:hRule="atLeast"/>
        </w:trPr>
        <w:tc>
          <w:tcPr>
            <w:tcW w:w="1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10A08">
            <w:pPr>
              <w:keepNext w:val="0"/>
              <w:keepLines w:val="0"/>
              <w:widowControl/>
              <w:suppressLineNumbers w:val="0"/>
              <w:ind w:left="0" w:leftChars="0" w:firstLine="0" w:firstLineChars="0"/>
              <w:jc w:val="both"/>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保洁人员</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BCB86">
            <w:pPr>
              <w:keepNext w:val="0"/>
              <w:keepLines w:val="0"/>
              <w:widowControl/>
              <w:suppressLineNumbers w:val="0"/>
              <w:ind w:left="0" w:leftChars="0" w:firstLine="0" w:firstLineChars="0"/>
              <w:jc w:val="both"/>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13</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686F2">
            <w:pPr>
              <w:keepNext w:val="0"/>
              <w:keepLines w:val="0"/>
              <w:widowControl/>
              <w:suppressLineNumbers w:val="0"/>
              <w:ind w:left="0" w:leftChars="0" w:firstLine="0" w:firstLineChars="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人</w:t>
            </w:r>
          </w:p>
        </w:tc>
        <w:tc>
          <w:tcPr>
            <w:tcW w:w="5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52ABB">
            <w:pPr>
              <w:keepNext w:val="0"/>
              <w:keepLines w:val="0"/>
              <w:widowControl/>
              <w:suppressLineNumbers w:val="0"/>
              <w:ind w:left="0" w:leftChars="0" w:firstLine="0" w:firstLineChars="0"/>
              <w:jc w:val="both"/>
              <w:textAlignment w:val="center"/>
              <w:rPr>
                <w:rFonts w:hint="eastAsia" w:ascii="黑体" w:hAnsi="宋体" w:eastAsia="黑体" w:cs="黑体"/>
                <w:i w:val="0"/>
                <w:iCs w:val="0"/>
                <w:color w:val="000000"/>
                <w:kern w:val="0"/>
                <w:sz w:val="24"/>
                <w:szCs w:val="24"/>
                <w:u w:val="none"/>
                <w:lang w:val="en-US" w:eastAsia="zh-CN" w:bidi="ar"/>
              </w:rPr>
            </w:pPr>
            <w:r>
              <w:rPr>
                <w:rFonts w:hint="eastAsia" w:ascii="黑体" w:hAnsi="宋体" w:eastAsia="黑体" w:cs="黑体"/>
                <w:i w:val="0"/>
                <w:iCs w:val="0"/>
                <w:color w:val="000000"/>
                <w:kern w:val="0"/>
                <w:sz w:val="24"/>
                <w:szCs w:val="24"/>
                <w:u w:val="none"/>
                <w:lang w:val="en-US" w:eastAsia="zh-CN" w:bidi="ar"/>
              </w:rPr>
              <w:t>1、年龄50周岁以下，责任心强，吃苦耐劳。</w:t>
            </w:r>
            <w:r>
              <w:rPr>
                <w:rFonts w:hint="eastAsia" w:ascii="黑体" w:hAnsi="宋体" w:eastAsia="黑体" w:cs="黑体"/>
                <w:i w:val="0"/>
                <w:iCs w:val="0"/>
                <w:color w:val="000000"/>
                <w:kern w:val="0"/>
                <w:sz w:val="24"/>
                <w:szCs w:val="24"/>
                <w:u w:val="none"/>
                <w:lang w:val="en-US" w:eastAsia="zh-CN" w:bidi="ar"/>
              </w:rPr>
              <w:br w:type="textWrapping"/>
            </w:r>
            <w:r>
              <w:rPr>
                <w:rFonts w:hint="eastAsia" w:ascii="黑体" w:hAnsi="宋体" w:eastAsia="黑体" w:cs="黑体"/>
                <w:i w:val="0"/>
                <w:iCs w:val="0"/>
                <w:color w:val="000000"/>
                <w:kern w:val="0"/>
                <w:sz w:val="24"/>
                <w:szCs w:val="24"/>
                <w:u w:val="none"/>
                <w:lang w:val="en-US" w:eastAsia="zh-CN" w:bidi="ar"/>
              </w:rPr>
              <w:t>2、负责局机关、新建业务技术用房、看守所、家属院等区域内公共区域（卫生间、茶水间、楼梯、走廊、电梯、通道等）、会议室、消防器材、停车场及各种设施等的日常卫生清洁服务。</w:t>
            </w:r>
          </w:p>
        </w:tc>
        <w:tc>
          <w:tcPr>
            <w:tcW w:w="1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75797">
            <w:pPr>
              <w:jc w:val="center"/>
              <w:rPr>
                <w:rFonts w:hint="eastAsia" w:ascii="黑体" w:hAnsi="宋体" w:eastAsia="黑体" w:cs="黑体"/>
                <w:i w:val="0"/>
                <w:iCs w:val="0"/>
                <w:color w:val="000000"/>
                <w:sz w:val="24"/>
                <w:szCs w:val="24"/>
                <w:u w:val="none"/>
              </w:rPr>
            </w:pP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338FE">
            <w:pPr>
              <w:jc w:val="center"/>
              <w:rPr>
                <w:rFonts w:hint="eastAsia" w:ascii="黑体" w:hAnsi="宋体" w:eastAsia="黑体" w:cs="黑体"/>
                <w:i w:val="0"/>
                <w:iCs w:val="0"/>
                <w:color w:val="000000"/>
                <w:sz w:val="24"/>
                <w:szCs w:val="24"/>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5B9AB">
            <w:pPr>
              <w:keepNext w:val="0"/>
              <w:keepLines w:val="0"/>
              <w:widowControl/>
              <w:suppressLineNumbers w:val="0"/>
              <w:ind w:left="0" w:leftChars="0" w:firstLine="0" w:firstLineChars="0"/>
              <w:jc w:val="both"/>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一年</w:t>
            </w:r>
          </w:p>
        </w:tc>
        <w:tc>
          <w:tcPr>
            <w:tcW w:w="2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2D0DE">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含家属院保洁2人，工资由家属院物业费承担</w:t>
            </w:r>
          </w:p>
        </w:tc>
        <w:tc>
          <w:tcPr>
            <w:tcW w:w="1047" w:type="dxa"/>
            <w:tcBorders>
              <w:top w:val="nil"/>
              <w:left w:val="nil"/>
              <w:bottom w:val="nil"/>
              <w:right w:val="nil"/>
            </w:tcBorders>
            <w:shd w:val="clear" w:color="auto" w:fill="auto"/>
            <w:noWrap/>
            <w:vAlign w:val="center"/>
          </w:tcPr>
          <w:p w14:paraId="20140F98">
            <w:pPr>
              <w:rPr>
                <w:rFonts w:hint="eastAsia" w:ascii="宋体" w:hAnsi="宋体" w:eastAsia="宋体" w:cs="宋体"/>
                <w:i w:val="0"/>
                <w:iCs w:val="0"/>
                <w:color w:val="000000"/>
                <w:sz w:val="22"/>
                <w:szCs w:val="22"/>
                <w:u w:val="none"/>
              </w:rPr>
            </w:pPr>
          </w:p>
        </w:tc>
      </w:tr>
      <w:tr w14:paraId="2C2CCC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19" w:hRule="atLeast"/>
        </w:trPr>
        <w:tc>
          <w:tcPr>
            <w:tcW w:w="1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D783D">
            <w:pPr>
              <w:keepNext w:val="0"/>
              <w:keepLines w:val="0"/>
              <w:widowControl/>
              <w:suppressLineNumbers w:val="0"/>
              <w:jc w:val="both"/>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门卫</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E38F2">
            <w:pPr>
              <w:keepNext w:val="0"/>
              <w:keepLines w:val="0"/>
              <w:widowControl/>
              <w:suppressLineNumbers w:val="0"/>
              <w:ind w:left="0" w:leftChars="0" w:firstLine="0" w:firstLineChars="0"/>
              <w:jc w:val="both"/>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9</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FB8CC">
            <w:pPr>
              <w:keepNext w:val="0"/>
              <w:keepLines w:val="0"/>
              <w:widowControl/>
              <w:suppressLineNumbers w:val="0"/>
              <w:ind w:left="0" w:leftChars="0" w:firstLine="0" w:firstLineChars="0"/>
              <w:jc w:val="both"/>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人</w:t>
            </w:r>
          </w:p>
        </w:tc>
        <w:tc>
          <w:tcPr>
            <w:tcW w:w="5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BFADD">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0"/>
                <w:szCs w:val="20"/>
                <w:u w:val="none"/>
              </w:rPr>
            </w:pPr>
            <w:r>
              <w:rPr>
                <w:rFonts w:hint="eastAsia" w:ascii="黑体" w:hAnsi="宋体" w:eastAsia="黑体" w:cs="黑体"/>
                <w:i w:val="0"/>
                <w:iCs w:val="0"/>
                <w:color w:val="000000"/>
                <w:kern w:val="0"/>
                <w:sz w:val="24"/>
                <w:szCs w:val="24"/>
                <w:u w:val="none"/>
                <w:lang w:val="en-US" w:eastAsia="zh-CN" w:bidi="ar"/>
              </w:rPr>
              <w:t>1、年龄在50周岁以下，身体健康能担任门卫相关工作，限男性。</w:t>
            </w:r>
            <w:r>
              <w:rPr>
                <w:rFonts w:hint="eastAsia" w:ascii="黑体" w:hAnsi="宋体" w:eastAsia="黑体" w:cs="黑体"/>
                <w:i w:val="0"/>
                <w:iCs w:val="0"/>
                <w:color w:val="000000"/>
                <w:kern w:val="0"/>
                <w:sz w:val="24"/>
                <w:szCs w:val="24"/>
                <w:u w:val="none"/>
                <w:lang w:val="en-US" w:eastAsia="zh-CN" w:bidi="ar"/>
              </w:rPr>
              <w:br w:type="textWrapping"/>
            </w:r>
            <w:r>
              <w:rPr>
                <w:rFonts w:hint="eastAsia" w:ascii="黑体" w:hAnsi="宋体" w:eastAsia="黑体" w:cs="黑体"/>
                <w:i w:val="0"/>
                <w:iCs w:val="0"/>
                <w:color w:val="000000"/>
                <w:kern w:val="0"/>
                <w:sz w:val="24"/>
                <w:szCs w:val="24"/>
                <w:u w:val="none"/>
                <w:lang w:val="en-US" w:eastAsia="zh-CN" w:bidi="ar"/>
              </w:rPr>
              <w:t>2、大门出入口应安排24小时值班，对出入外来人员做好登记管理，对携带物品实施大件物品进出审验制度，拒绝危险品进入。</w:t>
            </w:r>
            <w:r>
              <w:rPr>
                <w:rFonts w:hint="eastAsia" w:ascii="黑体" w:hAnsi="宋体" w:eastAsia="黑体" w:cs="黑体"/>
                <w:i w:val="0"/>
                <w:iCs w:val="0"/>
                <w:color w:val="000000"/>
                <w:kern w:val="0"/>
                <w:sz w:val="24"/>
                <w:szCs w:val="24"/>
                <w:u w:val="none"/>
                <w:lang w:val="en-US" w:eastAsia="zh-CN" w:bidi="ar"/>
              </w:rPr>
              <w:br w:type="textWrapping"/>
            </w:r>
            <w:r>
              <w:rPr>
                <w:rFonts w:hint="eastAsia" w:ascii="黑体" w:hAnsi="宋体" w:eastAsia="黑体" w:cs="黑体"/>
                <w:i w:val="0"/>
                <w:iCs w:val="0"/>
                <w:color w:val="000000"/>
                <w:kern w:val="0"/>
                <w:sz w:val="24"/>
                <w:szCs w:val="24"/>
                <w:u w:val="none"/>
                <w:lang w:val="en-US" w:eastAsia="zh-CN" w:bidi="ar"/>
              </w:rPr>
              <w:t>3、定时按路线进行巡逻检查，并做好相关记录。</w:t>
            </w:r>
            <w:r>
              <w:rPr>
                <w:rFonts w:hint="eastAsia" w:ascii="黑体" w:hAnsi="宋体" w:eastAsia="黑体" w:cs="黑体"/>
                <w:i w:val="0"/>
                <w:iCs w:val="0"/>
                <w:color w:val="000000"/>
                <w:kern w:val="0"/>
                <w:sz w:val="24"/>
                <w:szCs w:val="24"/>
                <w:u w:val="none"/>
                <w:lang w:val="en-US" w:eastAsia="zh-CN" w:bidi="ar"/>
              </w:rPr>
              <w:br w:type="textWrapping"/>
            </w:r>
            <w:r>
              <w:rPr>
                <w:rFonts w:hint="eastAsia" w:ascii="黑体" w:hAnsi="宋体" w:eastAsia="黑体" w:cs="黑体"/>
                <w:i w:val="0"/>
                <w:iCs w:val="0"/>
                <w:color w:val="000000"/>
                <w:kern w:val="0"/>
                <w:sz w:val="24"/>
                <w:szCs w:val="24"/>
                <w:u w:val="none"/>
                <w:lang w:val="en-US" w:eastAsia="zh-CN" w:bidi="ar"/>
              </w:rPr>
              <w:t xml:space="preserve">4、发现火灾隐患及时排除，确保安全。                      </w:t>
            </w:r>
            <w:r>
              <w:rPr>
                <w:rFonts w:hint="eastAsia" w:ascii="黑体" w:hAnsi="宋体" w:eastAsia="黑体" w:cs="黑体"/>
                <w:i w:val="0"/>
                <w:iCs w:val="0"/>
                <w:color w:val="000000"/>
                <w:kern w:val="0"/>
                <w:sz w:val="24"/>
                <w:szCs w:val="24"/>
                <w:u w:val="none"/>
                <w:lang w:val="en-US" w:eastAsia="zh-CN" w:bidi="ar"/>
              </w:rPr>
              <w:br w:type="textWrapping"/>
            </w:r>
            <w:r>
              <w:rPr>
                <w:rFonts w:hint="eastAsia" w:ascii="黑体" w:hAnsi="宋体" w:eastAsia="黑体" w:cs="黑体"/>
                <w:i w:val="0"/>
                <w:iCs w:val="0"/>
                <w:color w:val="000000"/>
                <w:kern w:val="0"/>
                <w:sz w:val="24"/>
                <w:szCs w:val="24"/>
                <w:u w:val="none"/>
                <w:lang w:val="en-US" w:eastAsia="zh-CN" w:bidi="ar"/>
              </w:rPr>
              <w:t xml:space="preserve">5、做好其它相关工作。 </w:t>
            </w:r>
          </w:p>
        </w:tc>
        <w:tc>
          <w:tcPr>
            <w:tcW w:w="1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BFFD3">
            <w:pPr>
              <w:jc w:val="center"/>
              <w:rPr>
                <w:rFonts w:hint="eastAsia" w:ascii="黑体" w:hAnsi="宋体" w:eastAsia="黑体" w:cs="黑体"/>
                <w:i w:val="0"/>
                <w:iCs w:val="0"/>
                <w:color w:val="000000"/>
                <w:sz w:val="24"/>
                <w:szCs w:val="24"/>
                <w:u w:val="none"/>
              </w:rPr>
            </w:pP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E21F6">
            <w:pPr>
              <w:jc w:val="center"/>
              <w:rPr>
                <w:rFonts w:hint="eastAsia" w:ascii="黑体" w:hAnsi="宋体" w:eastAsia="黑体" w:cs="黑体"/>
                <w:i w:val="0"/>
                <w:iCs w:val="0"/>
                <w:color w:val="000000"/>
                <w:sz w:val="24"/>
                <w:szCs w:val="24"/>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19131">
            <w:pPr>
              <w:keepNext w:val="0"/>
              <w:keepLines w:val="0"/>
              <w:widowControl/>
              <w:suppressLineNumbers w:val="0"/>
              <w:ind w:left="0" w:leftChars="0" w:firstLine="0" w:firstLineChars="0"/>
              <w:jc w:val="both"/>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一年</w:t>
            </w:r>
          </w:p>
        </w:tc>
        <w:tc>
          <w:tcPr>
            <w:tcW w:w="2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61104">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含家属院门卫2人，工资由家属院物业费承担</w:t>
            </w:r>
          </w:p>
        </w:tc>
        <w:tc>
          <w:tcPr>
            <w:tcW w:w="1047" w:type="dxa"/>
            <w:tcBorders>
              <w:top w:val="nil"/>
              <w:left w:val="nil"/>
              <w:bottom w:val="nil"/>
              <w:right w:val="nil"/>
            </w:tcBorders>
            <w:shd w:val="clear" w:color="auto" w:fill="auto"/>
            <w:noWrap/>
            <w:vAlign w:val="center"/>
          </w:tcPr>
          <w:p w14:paraId="566E7745">
            <w:pPr>
              <w:rPr>
                <w:rFonts w:hint="eastAsia" w:ascii="宋体" w:hAnsi="宋体" w:eastAsia="宋体" w:cs="宋体"/>
                <w:i w:val="0"/>
                <w:iCs w:val="0"/>
                <w:color w:val="000000"/>
                <w:sz w:val="22"/>
                <w:szCs w:val="22"/>
                <w:u w:val="none"/>
              </w:rPr>
            </w:pPr>
          </w:p>
        </w:tc>
      </w:tr>
      <w:tr w14:paraId="136468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9" w:hRule="atLeast"/>
        </w:trPr>
        <w:tc>
          <w:tcPr>
            <w:tcW w:w="1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05FAD">
            <w:pPr>
              <w:keepNext w:val="0"/>
              <w:keepLines w:val="0"/>
              <w:widowControl/>
              <w:suppressLineNumbers w:val="0"/>
              <w:ind w:left="0" w:leftChars="0" w:firstLine="0" w:firstLineChars="0"/>
              <w:jc w:val="both"/>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维修电、水暖工</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3FBE6">
            <w:pPr>
              <w:keepNext w:val="0"/>
              <w:keepLines w:val="0"/>
              <w:widowControl/>
              <w:suppressLineNumbers w:val="0"/>
              <w:ind w:left="0" w:leftChars="0" w:firstLine="0" w:firstLineChars="0"/>
              <w:jc w:val="both"/>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4</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9CC34">
            <w:pPr>
              <w:keepNext w:val="0"/>
              <w:keepLines w:val="0"/>
              <w:widowControl/>
              <w:suppressLineNumbers w:val="0"/>
              <w:ind w:left="0" w:leftChars="0" w:firstLine="0" w:firstLineChars="0"/>
              <w:jc w:val="both"/>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人</w:t>
            </w:r>
          </w:p>
        </w:tc>
        <w:tc>
          <w:tcPr>
            <w:tcW w:w="5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49A26">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0"/>
                <w:szCs w:val="20"/>
                <w:u w:val="none"/>
              </w:rPr>
            </w:pPr>
            <w:r>
              <w:rPr>
                <w:rFonts w:hint="eastAsia" w:ascii="黑体" w:hAnsi="宋体" w:eastAsia="黑体" w:cs="黑体"/>
                <w:i w:val="0"/>
                <w:iCs w:val="0"/>
                <w:color w:val="000000"/>
                <w:kern w:val="0"/>
                <w:sz w:val="24"/>
                <w:szCs w:val="24"/>
                <w:u w:val="none"/>
                <w:lang w:val="en-US" w:eastAsia="zh-CN" w:bidi="ar"/>
              </w:rPr>
              <w:t>1、具有2年以上相关工作经验，年龄在45岁以下，身体健康，电工需持有电工证，限男性；</w:t>
            </w:r>
            <w:r>
              <w:rPr>
                <w:rFonts w:hint="eastAsia" w:ascii="黑体" w:hAnsi="宋体" w:eastAsia="黑体" w:cs="黑体"/>
                <w:i w:val="0"/>
                <w:iCs w:val="0"/>
                <w:color w:val="000000"/>
                <w:kern w:val="0"/>
                <w:sz w:val="24"/>
                <w:szCs w:val="24"/>
                <w:u w:val="none"/>
                <w:lang w:val="en-US" w:eastAsia="zh-CN" w:bidi="ar"/>
              </w:rPr>
              <w:br w:type="textWrapping"/>
            </w:r>
            <w:r>
              <w:rPr>
                <w:rFonts w:hint="eastAsia" w:ascii="黑体" w:hAnsi="宋体" w:eastAsia="黑体" w:cs="黑体"/>
                <w:i w:val="0"/>
                <w:iCs w:val="0"/>
                <w:color w:val="000000"/>
                <w:kern w:val="0"/>
                <w:sz w:val="24"/>
                <w:szCs w:val="24"/>
                <w:u w:val="none"/>
                <w:lang w:val="en-US" w:eastAsia="zh-CN" w:bidi="ar"/>
              </w:rPr>
              <w:t>2、负责本物业范围内房屋的日常维护、水电暖日常更换、维修和管理。严格按照电力部门规定的技术要求和安全规则进行工作；</w:t>
            </w:r>
            <w:r>
              <w:rPr>
                <w:rFonts w:hint="eastAsia" w:ascii="黑体" w:hAnsi="宋体" w:eastAsia="黑体" w:cs="黑体"/>
                <w:i w:val="0"/>
                <w:iCs w:val="0"/>
                <w:color w:val="000000"/>
                <w:kern w:val="0"/>
                <w:sz w:val="24"/>
                <w:szCs w:val="24"/>
                <w:u w:val="none"/>
                <w:lang w:val="en-US" w:eastAsia="zh-CN" w:bidi="ar"/>
              </w:rPr>
              <w:br w:type="textWrapping"/>
            </w:r>
            <w:r>
              <w:rPr>
                <w:rFonts w:hint="eastAsia" w:ascii="黑体" w:hAnsi="宋体" w:eastAsia="黑体" w:cs="黑体"/>
                <w:i w:val="0"/>
                <w:iCs w:val="0"/>
                <w:color w:val="000000"/>
                <w:kern w:val="0"/>
                <w:sz w:val="24"/>
                <w:szCs w:val="24"/>
                <w:u w:val="none"/>
                <w:lang w:val="en-US" w:eastAsia="zh-CN" w:bidi="ar"/>
              </w:rPr>
              <w:t>3、定期对水电暖管线进行巡检维护，及时发现问题及时整改；</w:t>
            </w:r>
            <w:r>
              <w:rPr>
                <w:rFonts w:hint="eastAsia" w:ascii="黑体" w:hAnsi="宋体" w:eastAsia="黑体" w:cs="黑体"/>
                <w:i w:val="0"/>
                <w:iCs w:val="0"/>
                <w:color w:val="000000"/>
                <w:kern w:val="0"/>
                <w:sz w:val="24"/>
                <w:szCs w:val="24"/>
                <w:u w:val="none"/>
                <w:lang w:val="en-US" w:eastAsia="zh-CN" w:bidi="ar"/>
              </w:rPr>
              <w:br w:type="textWrapping"/>
            </w:r>
            <w:r>
              <w:rPr>
                <w:rFonts w:hint="eastAsia" w:ascii="黑体" w:hAnsi="宋体" w:eastAsia="黑体" w:cs="黑体"/>
                <w:i w:val="0"/>
                <w:iCs w:val="0"/>
                <w:color w:val="000000"/>
                <w:kern w:val="0"/>
                <w:sz w:val="24"/>
                <w:szCs w:val="24"/>
                <w:u w:val="none"/>
                <w:lang w:val="en-US" w:eastAsia="zh-CN" w:bidi="ar"/>
              </w:rPr>
              <w:t>4、制定设备保养计划，供水、供电、供暖系统每年进行一次检修；</w:t>
            </w:r>
            <w:r>
              <w:rPr>
                <w:rFonts w:hint="eastAsia" w:ascii="黑体" w:hAnsi="宋体" w:eastAsia="黑体" w:cs="黑体"/>
                <w:i w:val="0"/>
                <w:iCs w:val="0"/>
                <w:color w:val="000000"/>
                <w:kern w:val="0"/>
                <w:sz w:val="24"/>
                <w:szCs w:val="24"/>
                <w:u w:val="none"/>
                <w:lang w:val="en-US" w:eastAsia="zh-CN" w:bidi="ar"/>
              </w:rPr>
              <w:br w:type="textWrapping"/>
            </w:r>
            <w:r>
              <w:rPr>
                <w:rFonts w:hint="eastAsia" w:ascii="黑体" w:hAnsi="宋体" w:eastAsia="黑体" w:cs="黑体"/>
                <w:i w:val="0"/>
                <w:iCs w:val="0"/>
                <w:color w:val="000000"/>
                <w:kern w:val="0"/>
                <w:sz w:val="24"/>
                <w:szCs w:val="24"/>
                <w:u w:val="none"/>
                <w:lang w:val="en-US" w:eastAsia="zh-CN" w:bidi="ar"/>
              </w:rPr>
              <w:t>5、接到维修通知后，维修人员十分钟到达现场并进行处理，如无法处理联系专业人员；</w:t>
            </w:r>
            <w:r>
              <w:rPr>
                <w:rFonts w:hint="eastAsia" w:ascii="黑体" w:hAnsi="宋体" w:eastAsia="黑体" w:cs="黑体"/>
                <w:i w:val="0"/>
                <w:iCs w:val="0"/>
                <w:color w:val="000000"/>
                <w:kern w:val="0"/>
                <w:sz w:val="24"/>
                <w:szCs w:val="24"/>
                <w:u w:val="none"/>
                <w:lang w:val="en-US" w:eastAsia="zh-CN" w:bidi="ar"/>
              </w:rPr>
              <w:br w:type="textWrapping"/>
            </w:r>
            <w:r>
              <w:rPr>
                <w:rFonts w:hint="eastAsia" w:ascii="黑体" w:hAnsi="宋体" w:eastAsia="黑体" w:cs="黑体"/>
                <w:i w:val="0"/>
                <w:iCs w:val="0"/>
                <w:color w:val="000000"/>
                <w:kern w:val="0"/>
                <w:sz w:val="24"/>
                <w:szCs w:val="24"/>
                <w:u w:val="none"/>
                <w:lang w:val="en-US" w:eastAsia="zh-CN" w:bidi="ar"/>
              </w:rPr>
              <w:t>6、对公共区域的电路、电器、供水、供暖、排水随时巡视，确保水电暖的正常供应。</w:t>
            </w:r>
          </w:p>
        </w:tc>
        <w:tc>
          <w:tcPr>
            <w:tcW w:w="1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808C6">
            <w:pPr>
              <w:jc w:val="center"/>
              <w:rPr>
                <w:rFonts w:hint="eastAsia" w:ascii="黑体" w:hAnsi="宋体" w:eastAsia="黑体" w:cs="黑体"/>
                <w:i w:val="0"/>
                <w:iCs w:val="0"/>
                <w:color w:val="000000"/>
                <w:sz w:val="24"/>
                <w:szCs w:val="24"/>
                <w:u w:val="none"/>
              </w:rPr>
            </w:pP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05BCA">
            <w:pPr>
              <w:jc w:val="center"/>
              <w:rPr>
                <w:rFonts w:hint="eastAsia" w:ascii="黑体" w:hAnsi="宋体" w:eastAsia="黑体" w:cs="黑体"/>
                <w:i w:val="0"/>
                <w:iCs w:val="0"/>
                <w:color w:val="000000"/>
                <w:sz w:val="24"/>
                <w:szCs w:val="24"/>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09F24">
            <w:pPr>
              <w:keepNext w:val="0"/>
              <w:keepLines w:val="0"/>
              <w:widowControl/>
              <w:suppressLineNumbers w:val="0"/>
              <w:ind w:left="0" w:leftChars="0" w:firstLine="0" w:firstLineChars="0"/>
              <w:jc w:val="both"/>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一年</w:t>
            </w:r>
          </w:p>
        </w:tc>
        <w:tc>
          <w:tcPr>
            <w:tcW w:w="2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7A007">
            <w:pPr>
              <w:jc w:val="center"/>
              <w:rPr>
                <w:rFonts w:hint="eastAsia" w:ascii="黑体" w:hAnsi="宋体" w:eastAsia="黑体" w:cs="黑体"/>
                <w:i w:val="0"/>
                <w:iCs w:val="0"/>
                <w:color w:val="000000"/>
                <w:sz w:val="24"/>
                <w:szCs w:val="24"/>
                <w:u w:val="none"/>
              </w:rPr>
            </w:pPr>
          </w:p>
        </w:tc>
        <w:tc>
          <w:tcPr>
            <w:tcW w:w="1047" w:type="dxa"/>
            <w:tcBorders>
              <w:top w:val="nil"/>
              <w:left w:val="nil"/>
              <w:bottom w:val="nil"/>
              <w:right w:val="nil"/>
            </w:tcBorders>
            <w:shd w:val="clear" w:color="auto" w:fill="auto"/>
            <w:noWrap/>
            <w:vAlign w:val="center"/>
          </w:tcPr>
          <w:p w14:paraId="7FCC7710">
            <w:pPr>
              <w:rPr>
                <w:rFonts w:hint="eastAsia" w:ascii="宋体" w:hAnsi="宋体" w:eastAsia="宋体" w:cs="宋体"/>
                <w:i w:val="0"/>
                <w:iCs w:val="0"/>
                <w:color w:val="000000"/>
                <w:sz w:val="22"/>
                <w:szCs w:val="22"/>
                <w:u w:val="none"/>
              </w:rPr>
            </w:pPr>
          </w:p>
        </w:tc>
      </w:tr>
      <w:tr w14:paraId="47CA29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40" w:hRule="atLeast"/>
        </w:trPr>
        <w:tc>
          <w:tcPr>
            <w:tcW w:w="1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8D9D7">
            <w:pPr>
              <w:keepNext w:val="0"/>
              <w:keepLines w:val="0"/>
              <w:widowControl/>
              <w:suppressLineNumbers w:val="0"/>
              <w:ind w:left="0" w:leftChars="0" w:firstLine="0" w:firstLineChars="0"/>
              <w:jc w:val="both"/>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锅炉工</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2DC78">
            <w:pPr>
              <w:keepNext w:val="0"/>
              <w:keepLines w:val="0"/>
              <w:widowControl/>
              <w:suppressLineNumbers w:val="0"/>
              <w:ind w:left="0" w:leftChars="0" w:firstLine="0" w:firstLineChars="0"/>
              <w:jc w:val="both"/>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5</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A65DB">
            <w:pPr>
              <w:keepNext w:val="0"/>
              <w:keepLines w:val="0"/>
              <w:widowControl/>
              <w:suppressLineNumbers w:val="0"/>
              <w:jc w:val="both"/>
              <w:textAlignment w:val="center"/>
              <w:rPr>
                <w:rFonts w:hint="eastAsia" w:ascii="黑体" w:hAnsi="宋体" w:eastAsia="黑体" w:cs="黑体"/>
                <w:i w:val="0"/>
                <w:iCs w:val="0"/>
                <w:color w:val="000000"/>
                <w:kern w:val="0"/>
                <w:sz w:val="24"/>
                <w:szCs w:val="24"/>
                <w:u w:val="none"/>
                <w:lang w:val="en-US" w:eastAsia="zh-CN" w:bidi="ar"/>
              </w:rPr>
            </w:pPr>
            <w:r>
              <w:rPr>
                <w:rFonts w:hint="eastAsia" w:ascii="黑体" w:hAnsi="宋体" w:eastAsia="黑体" w:cs="黑体"/>
                <w:i w:val="0"/>
                <w:iCs w:val="0"/>
                <w:color w:val="000000"/>
                <w:kern w:val="0"/>
                <w:sz w:val="24"/>
                <w:szCs w:val="24"/>
                <w:u w:val="none"/>
                <w:lang w:val="en-US" w:eastAsia="zh-CN" w:bidi="ar"/>
              </w:rPr>
              <w:t>人</w:t>
            </w:r>
          </w:p>
        </w:tc>
        <w:tc>
          <w:tcPr>
            <w:tcW w:w="5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3940B">
            <w:pPr>
              <w:keepNext w:val="0"/>
              <w:keepLines w:val="0"/>
              <w:widowControl/>
              <w:suppressLineNumbers w:val="0"/>
              <w:ind w:left="0" w:leftChars="0" w:firstLine="0" w:firstLineChars="0"/>
              <w:jc w:val="both"/>
              <w:textAlignment w:val="center"/>
              <w:rPr>
                <w:rFonts w:hint="eastAsia" w:ascii="黑体" w:hAnsi="宋体" w:eastAsia="黑体" w:cs="黑体"/>
                <w:i w:val="0"/>
                <w:iCs w:val="0"/>
                <w:color w:val="000000"/>
                <w:kern w:val="0"/>
                <w:sz w:val="24"/>
                <w:szCs w:val="24"/>
                <w:u w:val="none"/>
                <w:lang w:val="en-US" w:eastAsia="zh-CN" w:bidi="ar"/>
              </w:rPr>
            </w:pPr>
            <w:r>
              <w:rPr>
                <w:rFonts w:hint="eastAsia" w:ascii="黑体" w:hAnsi="宋体" w:eastAsia="黑体" w:cs="黑体"/>
                <w:i w:val="0"/>
                <w:iCs w:val="0"/>
                <w:color w:val="000000"/>
                <w:kern w:val="0"/>
                <w:sz w:val="24"/>
                <w:szCs w:val="24"/>
                <w:u w:val="none"/>
                <w:lang w:val="en-US" w:eastAsia="zh-CN" w:bidi="ar"/>
              </w:rPr>
              <w:t>1、必须经过安全技术培训考核，取得司炉工操作证，具有3年以上工作经验，身体健康，男性。</w:t>
            </w:r>
            <w:r>
              <w:rPr>
                <w:rFonts w:hint="eastAsia" w:ascii="黑体" w:hAnsi="宋体" w:eastAsia="黑体" w:cs="黑体"/>
                <w:i w:val="0"/>
                <w:iCs w:val="0"/>
                <w:color w:val="000000"/>
                <w:kern w:val="0"/>
                <w:sz w:val="24"/>
                <w:szCs w:val="24"/>
                <w:u w:val="none"/>
                <w:lang w:val="en-US" w:eastAsia="zh-CN" w:bidi="ar"/>
              </w:rPr>
              <w:br w:type="textWrapping"/>
            </w:r>
            <w:r>
              <w:rPr>
                <w:rFonts w:hint="eastAsia" w:ascii="黑体" w:hAnsi="宋体" w:eastAsia="黑体" w:cs="黑体"/>
                <w:i w:val="0"/>
                <w:iCs w:val="0"/>
                <w:color w:val="000000"/>
                <w:kern w:val="0"/>
                <w:sz w:val="24"/>
                <w:szCs w:val="24"/>
                <w:u w:val="none"/>
                <w:lang w:val="en-US" w:eastAsia="zh-CN" w:bidi="ar"/>
              </w:rPr>
              <w:t>2、</w:t>
            </w:r>
            <w:r>
              <w:rPr>
                <w:rFonts w:hint="eastAsia" w:ascii="黑体" w:hAnsi="宋体" w:eastAsia="黑体" w:cs="黑体"/>
                <w:i w:val="0"/>
                <w:iCs w:val="0"/>
                <w:color w:val="auto"/>
                <w:kern w:val="0"/>
                <w:sz w:val="24"/>
                <w:szCs w:val="24"/>
                <w:highlight w:val="none"/>
                <w:u w:val="none"/>
                <w:lang w:val="en-US" w:eastAsia="zh-CN" w:bidi="ar"/>
              </w:rPr>
              <w:t>服务时间为7个月</w:t>
            </w:r>
            <w:r>
              <w:rPr>
                <w:rFonts w:hint="eastAsia" w:ascii="黑体" w:hAnsi="宋体" w:eastAsia="黑体" w:cs="黑体"/>
                <w:i w:val="0"/>
                <w:iCs w:val="0"/>
                <w:color w:val="auto"/>
                <w:kern w:val="0"/>
                <w:sz w:val="24"/>
                <w:szCs w:val="24"/>
                <w:u w:val="none"/>
                <w:lang w:val="en-US" w:eastAsia="zh-CN" w:bidi="ar"/>
              </w:rPr>
              <w:t>，</w:t>
            </w:r>
            <w:r>
              <w:rPr>
                <w:rFonts w:hint="eastAsia" w:ascii="黑体" w:hAnsi="宋体" w:eastAsia="黑体" w:cs="黑体"/>
                <w:i w:val="0"/>
                <w:iCs w:val="0"/>
                <w:color w:val="000000"/>
                <w:kern w:val="0"/>
                <w:sz w:val="24"/>
                <w:szCs w:val="24"/>
                <w:u w:val="none"/>
                <w:lang w:val="en-US" w:eastAsia="zh-CN" w:bidi="ar"/>
              </w:rPr>
              <w:t>定期对局机关、特警支队、刑警支队、看守所、察尔汗分局、检查站的锅炉进行检查调整，确保室温达到我市合格标准。</w:t>
            </w:r>
            <w:r>
              <w:rPr>
                <w:rFonts w:hint="eastAsia" w:ascii="黑体" w:hAnsi="宋体" w:eastAsia="黑体" w:cs="黑体"/>
                <w:i w:val="0"/>
                <w:iCs w:val="0"/>
                <w:color w:val="000000"/>
                <w:kern w:val="0"/>
                <w:sz w:val="24"/>
                <w:szCs w:val="24"/>
                <w:u w:val="none"/>
                <w:lang w:val="en-US" w:eastAsia="zh-CN" w:bidi="ar"/>
              </w:rPr>
              <w:br w:type="textWrapping"/>
            </w:r>
            <w:r>
              <w:rPr>
                <w:rFonts w:hint="eastAsia" w:ascii="黑体" w:hAnsi="宋体" w:eastAsia="黑体" w:cs="黑体"/>
                <w:i w:val="0"/>
                <w:iCs w:val="0"/>
                <w:color w:val="000000"/>
                <w:kern w:val="0"/>
                <w:sz w:val="24"/>
                <w:szCs w:val="24"/>
                <w:u w:val="none"/>
                <w:lang w:val="en-US" w:eastAsia="zh-CN" w:bidi="ar"/>
              </w:rPr>
              <w:t>3、严格按锅炉操作规程操作，做好相关登记检查工作。注水、启动、停炉等都必须按规定的程序正确操作，对违反操作规程造成损失的由物业管理公司及相关责任人承担法律责任和赔偿责任。</w:t>
            </w:r>
            <w:r>
              <w:rPr>
                <w:rFonts w:hint="eastAsia" w:ascii="黑体" w:hAnsi="宋体" w:eastAsia="黑体" w:cs="黑体"/>
                <w:i w:val="0"/>
                <w:iCs w:val="0"/>
                <w:color w:val="000000"/>
                <w:kern w:val="0"/>
                <w:sz w:val="24"/>
                <w:szCs w:val="24"/>
                <w:u w:val="none"/>
                <w:lang w:val="en-US" w:eastAsia="zh-CN" w:bidi="ar"/>
              </w:rPr>
              <w:br w:type="textWrapping"/>
            </w:r>
            <w:r>
              <w:rPr>
                <w:rFonts w:hint="eastAsia" w:ascii="黑体" w:hAnsi="宋体" w:eastAsia="黑体" w:cs="黑体"/>
                <w:i w:val="0"/>
                <w:iCs w:val="0"/>
                <w:color w:val="000000"/>
                <w:kern w:val="0"/>
                <w:sz w:val="24"/>
                <w:szCs w:val="24"/>
                <w:u w:val="none"/>
                <w:lang w:val="en-US" w:eastAsia="zh-CN" w:bidi="ar"/>
              </w:rPr>
              <w:t>4、做好锅炉及其它附属设备的日常维护保养工作。</w:t>
            </w:r>
            <w:r>
              <w:rPr>
                <w:rFonts w:hint="eastAsia" w:ascii="黑体" w:hAnsi="宋体" w:eastAsia="黑体" w:cs="黑体"/>
                <w:i w:val="0"/>
                <w:iCs w:val="0"/>
                <w:color w:val="000000"/>
                <w:kern w:val="0"/>
                <w:sz w:val="24"/>
                <w:szCs w:val="24"/>
                <w:u w:val="none"/>
                <w:lang w:val="en-US" w:eastAsia="zh-CN" w:bidi="ar"/>
              </w:rPr>
              <w:br w:type="textWrapping"/>
            </w:r>
            <w:r>
              <w:rPr>
                <w:rFonts w:hint="eastAsia" w:ascii="黑体" w:hAnsi="宋体" w:eastAsia="黑体" w:cs="黑体"/>
                <w:i w:val="0"/>
                <w:iCs w:val="0"/>
                <w:color w:val="000000"/>
                <w:kern w:val="0"/>
                <w:sz w:val="24"/>
                <w:szCs w:val="24"/>
                <w:u w:val="none"/>
                <w:lang w:val="en-US" w:eastAsia="zh-CN" w:bidi="ar"/>
              </w:rPr>
              <w:t>5、发现不安全因素及事故苗头及时报告，要有处置各种紧急情况下的正确处理方法和程序的能力。</w:t>
            </w:r>
          </w:p>
        </w:tc>
        <w:tc>
          <w:tcPr>
            <w:tcW w:w="1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737FF">
            <w:pPr>
              <w:jc w:val="center"/>
              <w:rPr>
                <w:rFonts w:hint="eastAsia" w:ascii="黑体" w:hAnsi="宋体" w:eastAsia="黑体" w:cs="黑体"/>
                <w:i w:val="0"/>
                <w:iCs w:val="0"/>
                <w:color w:val="000000"/>
                <w:sz w:val="24"/>
                <w:szCs w:val="24"/>
                <w:u w:val="none"/>
              </w:rPr>
            </w:pP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CE18B">
            <w:pPr>
              <w:jc w:val="center"/>
              <w:rPr>
                <w:rFonts w:hint="eastAsia" w:ascii="黑体" w:hAnsi="宋体" w:eastAsia="黑体" w:cs="黑体"/>
                <w:i w:val="0"/>
                <w:iCs w:val="0"/>
                <w:color w:val="000000"/>
                <w:sz w:val="24"/>
                <w:szCs w:val="24"/>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81009">
            <w:pPr>
              <w:keepNext w:val="0"/>
              <w:keepLines w:val="0"/>
              <w:widowControl/>
              <w:suppressLineNumbers w:val="0"/>
              <w:ind w:left="0" w:leftChars="0" w:firstLine="0" w:firstLineChars="0"/>
              <w:jc w:val="both"/>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一年</w:t>
            </w:r>
          </w:p>
        </w:tc>
        <w:tc>
          <w:tcPr>
            <w:tcW w:w="2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E45C6">
            <w:pPr>
              <w:jc w:val="center"/>
              <w:rPr>
                <w:rFonts w:hint="eastAsia" w:ascii="黑体" w:hAnsi="宋体" w:eastAsia="黑体" w:cs="黑体"/>
                <w:i w:val="0"/>
                <w:iCs w:val="0"/>
                <w:color w:val="000000"/>
                <w:sz w:val="24"/>
                <w:szCs w:val="24"/>
                <w:u w:val="none"/>
              </w:rPr>
            </w:pPr>
          </w:p>
        </w:tc>
        <w:tc>
          <w:tcPr>
            <w:tcW w:w="1047" w:type="dxa"/>
            <w:tcBorders>
              <w:top w:val="nil"/>
              <w:left w:val="nil"/>
              <w:bottom w:val="nil"/>
              <w:right w:val="nil"/>
            </w:tcBorders>
            <w:shd w:val="clear" w:color="auto" w:fill="auto"/>
            <w:noWrap/>
            <w:vAlign w:val="center"/>
          </w:tcPr>
          <w:p w14:paraId="4A07F64C">
            <w:pPr>
              <w:rPr>
                <w:rFonts w:hint="eastAsia" w:ascii="宋体" w:hAnsi="宋体" w:eastAsia="宋体" w:cs="宋体"/>
                <w:i w:val="0"/>
                <w:iCs w:val="0"/>
                <w:color w:val="000000"/>
                <w:sz w:val="22"/>
                <w:szCs w:val="22"/>
                <w:u w:val="none"/>
              </w:rPr>
            </w:pPr>
          </w:p>
        </w:tc>
      </w:tr>
      <w:tr w14:paraId="243D7B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80" w:hRule="atLeast"/>
        </w:trPr>
        <w:tc>
          <w:tcPr>
            <w:tcW w:w="1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97CF1">
            <w:pPr>
              <w:keepNext w:val="0"/>
              <w:keepLines w:val="0"/>
              <w:widowControl/>
              <w:suppressLineNumbers w:val="0"/>
              <w:ind w:left="0" w:leftChars="0" w:firstLine="0" w:firstLineChars="0"/>
              <w:jc w:val="both"/>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绿植养护人员</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6A993">
            <w:pPr>
              <w:keepNext w:val="0"/>
              <w:keepLines w:val="0"/>
              <w:widowControl/>
              <w:suppressLineNumbers w:val="0"/>
              <w:ind w:left="0" w:leftChars="0" w:firstLine="0" w:firstLineChars="0"/>
              <w:jc w:val="both"/>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2</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293CE">
            <w:pPr>
              <w:keepNext w:val="0"/>
              <w:keepLines w:val="0"/>
              <w:widowControl/>
              <w:suppressLineNumbers w:val="0"/>
              <w:ind w:left="0" w:leftChars="0" w:firstLine="0" w:firstLineChars="0"/>
              <w:jc w:val="both"/>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人</w:t>
            </w:r>
          </w:p>
        </w:tc>
        <w:tc>
          <w:tcPr>
            <w:tcW w:w="5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7C2D0">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0"/>
                <w:szCs w:val="20"/>
                <w:u w:val="none"/>
              </w:rPr>
            </w:pPr>
            <w:r>
              <w:rPr>
                <w:rFonts w:hint="eastAsia" w:ascii="黑体" w:hAnsi="宋体" w:eastAsia="黑体" w:cs="黑体"/>
                <w:i w:val="0"/>
                <w:iCs w:val="0"/>
                <w:color w:val="000000"/>
                <w:kern w:val="0"/>
                <w:sz w:val="24"/>
                <w:szCs w:val="24"/>
                <w:u w:val="none"/>
                <w:lang w:val="en-US" w:eastAsia="zh-CN" w:bidi="ar"/>
              </w:rPr>
              <w:t>1、对局机关、新建业务技术用房、家属院、看守所区域的绿化地保养维护。要求草坪平整，地被植物生长旺盛，水、肥充足，无病虫害；一般生长季节每月除杂草2次，非生长季节每两个月除杂草1次，要求连根系清除。</w:t>
            </w:r>
            <w:r>
              <w:rPr>
                <w:rFonts w:hint="eastAsia" w:ascii="黑体" w:hAnsi="宋体" w:eastAsia="黑体" w:cs="黑体"/>
                <w:i w:val="0"/>
                <w:iCs w:val="0"/>
                <w:color w:val="000000"/>
                <w:kern w:val="0"/>
                <w:sz w:val="24"/>
                <w:szCs w:val="24"/>
                <w:u w:val="none"/>
                <w:lang w:val="en-US" w:eastAsia="zh-CN" w:bidi="ar"/>
              </w:rPr>
              <w:br w:type="textWrapping"/>
            </w:r>
            <w:r>
              <w:rPr>
                <w:rFonts w:hint="eastAsia" w:ascii="黑体" w:hAnsi="宋体" w:eastAsia="黑体" w:cs="黑体"/>
                <w:i w:val="0"/>
                <w:iCs w:val="0"/>
                <w:color w:val="000000"/>
                <w:kern w:val="0"/>
                <w:sz w:val="24"/>
                <w:szCs w:val="24"/>
                <w:u w:val="none"/>
                <w:lang w:val="en-US" w:eastAsia="zh-CN" w:bidi="ar"/>
              </w:rPr>
              <w:t>2、绿篱和灌木养护管理，每年松土施肥、清除杂草4次，绿篱每年修剪整型2次以上。</w:t>
            </w:r>
          </w:p>
        </w:tc>
        <w:tc>
          <w:tcPr>
            <w:tcW w:w="1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49C15">
            <w:pPr>
              <w:jc w:val="center"/>
              <w:rPr>
                <w:rFonts w:hint="eastAsia" w:ascii="黑体" w:hAnsi="宋体" w:eastAsia="黑体" w:cs="黑体"/>
                <w:i w:val="0"/>
                <w:iCs w:val="0"/>
                <w:color w:val="000000"/>
                <w:sz w:val="24"/>
                <w:szCs w:val="24"/>
                <w:u w:val="none"/>
              </w:rPr>
            </w:pP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88738">
            <w:pPr>
              <w:jc w:val="center"/>
              <w:rPr>
                <w:rFonts w:hint="eastAsia" w:ascii="黑体" w:hAnsi="宋体" w:eastAsia="黑体" w:cs="黑体"/>
                <w:i w:val="0"/>
                <w:iCs w:val="0"/>
                <w:color w:val="000000"/>
                <w:sz w:val="24"/>
                <w:szCs w:val="24"/>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74E4E">
            <w:pPr>
              <w:keepNext w:val="0"/>
              <w:keepLines w:val="0"/>
              <w:widowControl/>
              <w:suppressLineNumbers w:val="0"/>
              <w:ind w:left="0" w:leftChars="0" w:firstLine="0" w:firstLineChars="0"/>
              <w:jc w:val="both"/>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一年</w:t>
            </w:r>
          </w:p>
        </w:tc>
        <w:tc>
          <w:tcPr>
            <w:tcW w:w="2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0D2F2">
            <w:pPr>
              <w:jc w:val="center"/>
              <w:rPr>
                <w:rFonts w:hint="eastAsia" w:ascii="黑体" w:hAnsi="宋体" w:eastAsia="黑体" w:cs="黑体"/>
                <w:i w:val="0"/>
                <w:iCs w:val="0"/>
                <w:color w:val="000000"/>
                <w:sz w:val="24"/>
                <w:szCs w:val="24"/>
                <w:u w:val="none"/>
              </w:rPr>
            </w:pPr>
          </w:p>
        </w:tc>
        <w:tc>
          <w:tcPr>
            <w:tcW w:w="1047" w:type="dxa"/>
            <w:tcBorders>
              <w:top w:val="nil"/>
              <w:left w:val="nil"/>
              <w:bottom w:val="nil"/>
              <w:right w:val="nil"/>
            </w:tcBorders>
            <w:shd w:val="clear" w:color="auto" w:fill="auto"/>
            <w:noWrap/>
            <w:vAlign w:val="center"/>
          </w:tcPr>
          <w:p w14:paraId="5E08DF7A">
            <w:pPr>
              <w:rPr>
                <w:rFonts w:hint="eastAsia" w:ascii="宋体" w:hAnsi="宋体" w:eastAsia="宋体" w:cs="宋体"/>
                <w:i w:val="0"/>
                <w:iCs w:val="0"/>
                <w:color w:val="000000"/>
                <w:sz w:val="22"/>
                <w:szCs w:val="22"/>
                <w:u w:val="none"/>
              </w:rPr>
            </w:pPr>
          </w:p>
        </w:tc>
      </w:tr>
      <w:tr w14:paraId="627803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1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246AF">
            <w:pPr>
              <w:keepNext w:val="0"/>
              <w:keepLines w:val="0"/>
              <w:widowControl/>
              <w:suppressLineNumbers w:val="0"/>
              <w:ind w:left="0" w:leftChars="0" w:firstLine="0" w:firstLineChars="0"/>
              <w:jc w:val="both"/>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会务保障员</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6BCDB">
            <w:pPr>
              <w:keepNext w:val="0"/>
              <w:keepLines w:val="0"/>
              <w:widowControl/>
              <w:suppressLineNumbers w:val="0"/>
              <w:ind w:left="0" w:leftChars="0" w:firstLine="0" w:firstLineChars="0"/>
              <w:jc w:val="both"/>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2</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C7680">
            <w:pPr>
              <w:keepNext w:val="0"/>
              <w:keepLines w:val="0"/>
              <w:widowControl/>
              <w:suppressLineNumbers w:val="0"/>
              <w:ind w:left="0" w:leftChars="0" w:firstLine="0" w:firstLineChars="0"/>
              <w:jc w:val="both"/>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人</w:t>
            </w:r>
          </w:p>
        </w:tc>
        <w:tc>
          <w:tcPr>
            <w:tcW w:w="5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9ECBE">
            <w:pPr>
              <w:keepNext w:val="0"/>
              <w:keepLines w:val="0"/>
              <w:widowControl/>
              <w:suppressLineNumbers w:val="0"/>
              <w:ind w:left="0" w:leftChars="0" w:firstLine="0" w:firstLineChars="0"/>
              <w:jc w:val="both"/>
              <w:textAlignment w:val="center"/>
              <w:rPr>
                <w:rFonts w:hint="eastAsia" w:ascii="黑体" w:hAnsi="宋体" w:eastAsia="黑体" w:cs="黑体"/>
                <w:i w:val="0"/>
                <w:iCs w:val="0"/>
                <w:color w:val="000000"/>
                <w:kern w:val="0"/>
                <w:sz w:val="24"/>
                <w:szCs w:val="24"/>
                <w:u w:val="none"/>
                <w:lang w:val="en-US" w:eastAsia="zh-CN" w:bidi="ar"/>
              </w:rPr>
            </w:pPr>
            <w:r>
              <w:rPr>
                <w:rFonts w:hint="eastAsia" w:ascii="黑体" w:hAnsi="宋体" w:eastAsia="黑体" w:cs="黑体"/>
                <w:i w:val="0"/>
                <w:iCs w:val="0"/>
                <w:color w:val="000000"/>
                <w:kern w:val="0"/>
                <w:sz w:val="24"/>
                <w:szCs w:val="24"/>
                <w:u w:val="none"/>
                <w:lang w:val="en-US" w:eastAsia="zh-CN" w:bidi="ar"/>
              </w:rPr>
              <w:t>1、年龄35岁以下，形象气质佳，责任心强，身体健康。</w:t>
            </w:r>
            <w:r>
              <w:rPr>
                <w:rFonts w:hint="eastAsia" w:ascii="黑体" w:hAnsi="宋体" w:eastAsia="黑体" w:cs="黑体"/>
                <w:i w:val="0"/>
                <w:iCs w:val="0"/>
                <w:color w:val="000000"/>
                <w:kern w:val="0"/>
                <w:sz w:val="24"/>
                <w:szCs w:val="24"/>
                <w:u w:val="none"/>
                <w:lang w:val="en-US" w:eastAsia="zh-CN" w:bidi="ar"/>
              </w:rPr>
              <w:br w:type="textWrapping"/>
            </w:r>
            <w:r>
              <w:rPr>
                <w:rFonts w:hint="eastAsia" w:ascii="黑体" w:hAnsi="宋体" w:eastAsia="黑体" w:cs="黑体"/>
                <w:i w:val="0"/>
                <w:iCs w:val="0"/>
                <w:color w:val="000000"/>
                <w:kern w:val="0"/>
                <w:sz w:val="24"/>
                <w:szCs w:val="24"/>
                <w:u w:val="none"/>
                <w:lang w:val="en-US" w:eastAsia="zh-CN" w:bidi="ar"/>
              </w:rPr>
              <w:t>2、负责会务保障工作。</w:t>
            </w:r>
          </w:p>
        </w:tc>
        <w:tc>
          <w:tcPr>
            <w:tcW w:w="1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5AEFF">
            <w:pPr>
              <w:jc w:val="center"/>
              <w:rPr>
                <w:rFonts w:hint="eastAsia" w:ascii="黑体" w:hAnsi="宋体" w:eastAsia="黑体" w:cs="黑体"/>
                <w:i w:val="0"/>
                <w:iCs w:val="0"/>
                <w:color w:val="000000"/>
                <w:sz w:val="24"/>
                <w:szCs w:val="24"/>
                <w:u w:val="none"/>
              </w:rPr>
            </w:pP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A77C9">
            <w:pPr>
              <w:jc w:val="center"/>
              <w:rPr>
                <w:rFonts w:hint="eastAsia" w:ascii="黑体" w:hAnsi="宋体" w:eastAsia="黑体" w:cs="黑体"/>
                <w:i w:val="0"/>
                <w:iCs w:val="0"/>
                <w:color w:val="000000"/>
                <w:sz w:val="24"/>
                <w:szCs w:val="24"/>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F1252">
            <w:pPr>
              <w:keepNext w:val="0"/>
              <w:keepLines w:val="0"/>
              <w:widowControl/>
              <w:suppressLineNumbers w:val="0"/>
              <w:ind w:left="0" w:leftChars="0" w:firstLine="0" w:firstLineChars="0"/>
              <w:jc w:val="both"/>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一年</w:t>
            </w:r>
          </w:p>
        </w:tc>
        <w:tc>
          <w:tcPr>
            <w:tcW w:w="2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EB879">
            <w:pPr>
              <w:jc w:val="center"/>
              <w:rPr>
                <w:rFonts w:hint="eastAsia" w:ascii="黑体" w:hAnsi="宋体" w:eastAsia="黑体" w:cs="黑体"/>
                <w:i w:val="0"/>
                <w:iCs w:val="0"/>
                <w:color w:val="000000"/>
                <w:sz w:val="24"/>
                <w:szCs w:val="24"/>
                <w:u w:val="none"/>
              </w:rPr>
            </w:pPr>
          </w:p>
        </w:tc>
        <w:tc>
          <w:tcPr>
            <w:tcW w:w="1047" w:type="dxa"/>
            <w:tcBorders>
              <w:top w:val="nil"/>
              <w:left w:val="nil"/>
              <w:bottom w:val="nil"/>
              <w:right w:val="nil"/>
            </w:tcBorders>
            <w:shd w:val="clear" w:color="auto" w:fill="auto"/>
            <w:noWrap/>
            <w:vAlign w:val="center"/>
          </w:tcPr>
          <w:p w14:paraId="6A73C003">
            <w:pPr>
              <w:rPr>
                <w:rFonts w:hint="eastAsia" w:ascii="宋体" w:hAnsi="宋体" w:eastAsia="宋体" w:cs="宋体"/>
                <w:i w:val="0"/>
                <w:iCs w:val="0"/>
                <w:color w:val="000000"/>
                <w:sz w:val="22"/>
                <w:szCs w:val="22"/>
                <w:u w:val="none"/>
              </w:rPr>
            </w:pPr>
          </w:p>
        </w:tc>
      </w:tr>
      <w:tr w14:paraId="323F40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61" w:hRule="atLeast"/>
        </w:trPr>
        <w:tc>
          <w:tcPr>
            <w:tcW w:w="1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92D19">
            <w:pPr>
              <w:keepNext w:val="0"/>
              <w:keepLines w:val="0"/>
              <w:widowControl/>
              <w:suppressLineNumbers w:val="0"/>
              <w:ind w:left="0" w:leftChars="0" w:firstLine="0" w:firstLineChars="0"/>
              <w:jc w:val="both"/>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厨师</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E8EEC">
            <w:pPr>
              <w:keepNext w:val="0"/>
              <w:keepLines w:val="0"/>
              <w:widowControl/>
              <w:suppressLineNumbers w:val="0"/>
              <w:ind w:left="0" w:leftChars="0" w:firstLine="0" w:firstLineChars="0"/>
              <w:jc w:val="both"/>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24</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69F1A">
            <w:pPr>
              <w:keepNext w:val="0"/>
              <w:keepLines w:val="0"/>
              <w:widowControl/>
              <w:suppressLineNumbers w:val="0"/>
              <w:ind w:left="0" w:leftChars="0" w:firstLine="0" w:firstLineChars="0"/>
              <w:jc w:val="both"/>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人</w:t>
            </w:r>
          </w:p>
        </w:tc>
        <w:tc>
          <w:tcPr>
            <w:tcW w:w="5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C76E6">
            <w:pPr>
              <w:keepNext w:val="0"/>
              <w:keepLines w:val="0"/>
              <w:widowControl/>
              <w:suppressLineNumbers w:val="0"/>
              <w:ind w:left="0" w:leftChars="0" w:firstLine="0" w:firstLineChars="0"/>
              <w:jc w:val="both"/>
              <w:textAlignment w:val="center"/>
              <w:rPr>
                <w:rFonts w:hint="eastAsia" w:ascii="黑体" w:hAnsi="宋体" w:eastAsia="黑体" w:cs="黑体"/>
                <w:i w:val="0"/>
                <w:iCs w:val="0"/>
                <w:color w:val="000000"/>
                <w:kern w:val="0"/>
                <w:sz w:val="24"/>
                <w:szCs w:val="24"/>
                <w:u w:val="none"/>
                <w:lang w:val="en-US" w:eastAsia="zh-CN" w:bidi="ar"/>
              </w:rPr>
            </w:pPr>
            <w:r>
              <w:rPr>
                <w:rFonts w:hint="eastAsia" w:ascii="黑体" w:hAnsi="宋体" w:eastAsia="黑体" w:cs="黑体"/>
                <w:i w:val="0"/>
                <w:iCs w:val="0"/>
                <w:color w:val="000000"/>
                <w:kern w:val="0"/>
                <w:sz w:val="24"/>
                <w:szCs w:val="24"/>
                <w:u w:val="none"/>
                <w:lang w:val="en-US" w:eastAsia="zh-CN" w:bidi="ar"/>
              </w:rPr>
              <w:t>1、人员必须身体健康，持健康证上岗，每年要定时参加体检，确保人员健康，年龄50岁以下，工作责任心强。</w:t>
            </w:r>
            <w:r>
              <w:rPr>
                <w:rFonts w:hint="eastAsia" w:ascii="黑体" w:hAnsi="宋体" w:eastAsia="黑体" w:cs="黑体"/>
                <w:i w:val="0"/>
                <w:iCs w:val="0"/>
                <w:color w:val="000000"/>
                <w:kern w:val="0"/>
                <w:sz w:val="24"/>
                <w:szCs w:val="24"/>
                <w:u w:val="none"/>
                <w:lang w:val="en-US" w:eastAsia="zh-CN" w:bidi="ar"/>
              </w:rPr>
              <w:br w:type="textWrapping"/>
            </w:r>
            <w:r>
              <w:rPr>
                <w:rFonts w:hint="eastAsia" w:ascii="黑体" w:hAnsi="宋体" w:eastAsia="黑体" w:cs="黑体"/>
                <w:i w:val="0"/>
                <w:iCs w:val="0"/>
                <w:color w:val="000000"/>
                <w:kern w:val="0"/>
                <w:sz w:val="24"/>
                <w:szCs w:val="24"/>
                <w:u w:val="none"/>
                <w:lang w:val="en-US" w:eastAsia="zh-CN" w:bidi="ar"/>
              </w:rPr>
              <w:t>2、服从管理，及时保障各食堂的每日三餐，制定食谱，保证每周饭菜搭配科学，花样多样，不可千篇一律，做到饭菜可口，保质保鲜。</w:t>
            </w:r>
            <w:r>
              <w:rPr>
                <w:rFonts w:hint="eastAsia" w:ascii="黑体" w:hAnsi="宋体" w:eastAsia="黑体" w:cs="黑体"/>
                <w:i w:val="0"/>
                <w:iCs w:val="0"/>
                <w:color w:val="000000"/>
                <w:kern w:val="0"/>
                <w:sz w:val="24"/>
                <w:szCs w:val="24"/>
                <w:u w:val="none"/>
                <w:lang w:val="en-US" w:eastAsia="zh-CN" w:bidi="ar"/>
              </w:rPr>
              <w:br w:type="textWrapping"/>
            </w:r>
            <w:r>
              <w:rPr>
                <w:rFonts w:hint="eastAsia" w:ascii="黑体" w:hAnsi="宋体" w:eastAsia="黑体" w:cs="黑体"/>
                <w:i w:val="0"/>
                <w:iCs w:val="0"/>
                <w:color w:val="000000"/>
                <w:kern w:val="0"/>
                <w:sz w:val="24"/>
                <w:szCs w:val="24"/>
                <w:u w:val="none"/>
                <w:lang w:val="en-US" w:eastAsia="zh-CN" w:bidi="ar"/>
              </w:rPr>
              <w:t>3、严格按《食品卫生法》要求进行食材加工，保证食材加工过程的卫生安全；严禁加工腐败变质过期的食材及其原料；加工食材必须做到烧熟烧透，熟制品应与食材原料或半成品分开存放，半成品与食材原料分开存放。</w:t>
            </w:r>
            <w:r>
              <w:rPr>
                <w:rFonts w:hint="eastAsia" w:ascii="黑体" w:hAnsi="宋体" w:eastAsia="黑体" w:cs="黑体"/>
                <w:i w:val="0"/>
                <w:iCs w:val="0"/>
                <w:color w:val="000000"/>
                <w:kern w:val="0"/>
                <w:sz w:val="24"/>
                <w:szCs w:val="24"/>
                <w:u w:val="none"/>
                <w:lang w:val="en-US" w:eastAsia="zh-CN" w:bidi="ar"/>
              </w:rPr>
              <w:br w:type="textWrapping"/>
            </w:r>
            <w:r>
              <w:rPr>
                <w:rFonts w:hint="eastAsia" w:ascii="黑体" w:hAnsi="宋体" w:eastAsia="黑体" w:cs="黑体"/>
                <w:i w:val="0"/>
                <w:iCs w:val="0"/>
                <w:color w:val="000000"/>
                <w:kern w:val="0"/>
                <w:sz w:val="24"/>
                <w:szCs w:val="24"/>
                <w:u w:val="none"/>
                <w:lang w:val="en-US" w:eastAsia="zh-CN" w:bidi="ar"/>
              </w:rPr>
              <w:t>4、加工器材等每天进行清洗消毒，保持清洁。</w:t>
            </w:r>
            <w:r>
              <w:rPr>
                <w:rFonts w:hint="eastAsia" w:ascii="黑体" w:hAnsi="宋体" w:eastAsia="黑体" w:cs="黑体"/>
                <w:i w:val="0"/>
                <w:iCs w:val="0"/>
                <w:color w:val="000000"/>
                <w:kern w:val="0"/>
                <w:sz w:val="24"/>
                <w:szCs w:val="24"/>
                <w:u w:val="none"/>
                <w:lang w:val="en-US" w:eastAsia="zh-CN" w:bidi="ar"/>
              </w:rPr>
              <w:br w:type="textWrapping"/>
            </w:r>
            <w:r>
              <w:rPr>
                <w:rFonts w:hint="eastAsia" w:ascii="黑体" w:hAnsi="宋体" w:eastAsia="黑体" w:cs="黑体"/>
                <w:i w:val="0"/>
                <w:iCs w:val="0"/>
                <w:color w:val="000000"/>
                <w:kern w:val="0"/>
                <w:sz w:val="24"/>
                <w:szCs w:val="24"/>
                <w:u w:val="none"/>
                <w:lang w:val="en-US" w:eastAsia="zh-CN" w:bidi="ar"/>
              </w:rPr>
              <w:t>5、其中汉餐厨师23人，清真厨师1人。</w:t>
            </w:r>
          </w:p>
        </w:tc>
        <w:tc>
          <w:tcPr>
            <w:tcW w:w="1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BD363">
            <w:pPr>
              <w:jc w:val="center"/>
              <w:rPr>
                <w:rFonts w:hint="eastAsia" w:ascii="黑体" w:hAnsi="宋体" w:eastAsia="黑体" w:cs="黑体"/>
                <w:i w:val="0"/>
                <w:iCs w:val="0"/>
                <w:color w:val="000000"/>
                <w:sz w:val="24"/>
                <w:szCs w:val="24"/>
                <w:u w:val="none"/>
              </w:rPr>
            </w:pP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89968">
            <w:pPr>
              <w:jc w:val="center"/>
              <w:rPr>
                <w:rFonts w:hint="eastAsia" w:ascii="黑体" w:hAnsi="宋体" w:eastAsia="黑体" w:cs="黑体"/>
                <w:i w:val="0"/>
                <w:iCs w:val="0"/>
                <w:color w:val="000000"/>
                <w:sz w:val="24"/>
                <w:szCs w:val="24"/>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002DD">
            <w:pPr>
              <w:keepNext w:val="0"/>
              <w:keepLines w:val="0"/>
              <w:widowControl/>
              <w:suppressLineNumbers w:val="0"/>
              <w:ind w:left="0" w:leftChars="0" w:firstLine="0" w:firstLineChars="0"/>
              <w:jc w:val="both"/>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一年</w:t>
            </w:r>
          </w:p>
        </w:tc>
        <w:tc>
          <w:tcPr>
            <w:tcW w:w="2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97DCA">
            <w:pPr>
              <w:jc w:val="center"/>
              <w:rPr>
                <w:rFonts w:hint="eastAsia" w:ascii="黑体" w:hAnsi="宋体" w:eastAsia="黑体" w:cs="黑体"/>
                <w:i w:val="0"/>
                <w:iCs w:val="0"/>
                <w:color w:val="000000"/>
                <w:sz w:val="24"/>
                <w:szCs w:val="24"/>
                <w:u w:val="none"/>
              </w:rPr>
            </w:pPr>
          </w:p>
        </w:tc>
        <w:tc>
          <w:tcPr>
            <w:tcW w:w="1047" w:type="dxa"/>
            <w:tcBorders>
              <w:top w:val="nil"/>
              <w:left w:val="nil"/>
              <w:bottom w:val="nil"/>
              <w:right w:val="nil"/>
            </w:tcBorders>
            <w:shd w:val="clear" w:color="auto" w:fill="auto"/>
            <w:noWrap/>
            <w:vAlign w:val="center"/>
          </w:tcPr>
          <w:p w14:paraId="7F1F1909">
            <w:pPr>
              <w:rPr>
                <w:rFonts w:hint="eastAsia" w:ascii="宋体" w:hAnsi="宋体" w:eastAsia="宋体" w:cs="宋体"/>
                <w:i w:val="0"/>
                <w:iCs w:val="0"/>
                <w:color w:val="000000"/>
                <w:sz w:val="22"/>
                <w:szCs w:val="22"/>
                <w:u w:val="none"/>
              </w:rPr>
            </w:pPr>
          </w:p>
        </w:tc>
      </w:tr>
      <w:tr w14:paraId="71E448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91" w:hRule="atLeast"/>
        </w:trPr>
        <w:tc>
          <w:tcPr>
            <w:tcW w:w="1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D93EF">
            <w:pPr>
              <w:keepNext w:val="0"/>
              <w:keepLines w:val="0"/>
              <w:widowControl/>
              <w:suppressLineNumbers w:val="0"/>
              <w:ind w:left="0" w:leftChars="0" w:firstLine="0" w:firstLineChars="0"/>
              <w:jc w:val="both"/>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面点师</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E8D6D">
            <w:pPr>
              <w:keepNext w:val="0"/>
              <w:keepLines w:val="0"/>
              <w:widowControl/>
              <w:suppressLineNumbers w:val="0"/>
              <w:ind w:left="0" w:leftChars="0" w:firstLine="0" w:firstLineChars="0"/>
              <w:jc w:val="both"/>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2</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C4E96">
            <w:pPr>
              <w:keepNext w:val="0"/>
              <w:keepLines w:val="0"/>
              <w:widowControl/>
              <w:suppressLineNumbers w:val="0"/>
              <w:ind w:left="0" w:leftChars="0" w:firstLine="0" w:firstLineChars="0"/>
              <w:jc w:val="both"/>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人</w:t>
            </w:r>
          </w:p>
        </w:tc>
        <w:tc>
          <w:tcPr>
            <w:tcW w:w="5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6ECE7">
            <w:pPr>
              <w:keepNext w:val="0"/>
              <w:keepLines w:val="0"/>
              <w:widowControl/>
              <w:suppressLineNumbers w:val="0"/>
              <w:ind w:left="0" w:leftChars="0" w:firstLine="0" w:firstLineChars="0"/>
              <w:jc w:val="both"/>
              <w:textAlignment w:val="center"/>
              <w:rPr>
                <w:rFonts w:hint="eastAsia" w:ascii="黑体" w:hAnsi="宋体" w:eastAsia="黑体" w:cs="黑体"/>
                <w:i w:val="0"/>
                <w:iCs w:val="0"/>
                <w:color w:val="000000"/>
                <w:kern w:val="0"/>
                <w:sz w:val="24"/>
                <w:szCs w:val="24"/>
                <w:u w:val="none"/>
                <w:lang w:val="en-US" w:eastAsia="zh-CN" w:bidi="ar"/>
              </w:rPr>
            </w:pPr>
            <w:r>
              <w:rPr>
                <w:rFonts w:hint="eastAsia" w:ascii="黑体" w:hAnsi="宋体" w:eastAsia="黑体" w:cs="黑体"/>
                <w:i w:val="0"/>
                <w:iCs w:val="0"/>
                <w:color w:val="000000"/>
                <w:kern w:val="0"/>
                <w:sz w:val="24"/>
                <w:szCs w:val="24"/>
                <w:u w:val="none"/>
                <w:lang w:val="en-US" w:eastAsia="zh-CN" w:bidi="ar"/>
              </w:rPr>
              <w:t>1、人员需持健康证上岗。</w:t>
            </w:r>
            <w:r>
              <w:rPr>
                <w:rFonts w:hint="eastAsia" w:ascii="黑体" w:hAnsi="宋体" w:eastAsia="黑体" w:cs="黑体"/>
                <w:i w:val="0"/>
                <w:iCs w:val="0"/>
                <w:color w:val="000000"/>
                <w:kern w:val="0"/>
                <w:sz w:val="24"/>
                <w:szCs w:val="24"/>
                <w:u w:val="none"/>
                <w:lang w:val="en-US" w:eastAsia="zh-CN" w:bidi="ar"/>
              </w:rPr>
              <w:br w:type="textWrapping"/>
            </w:r>
            <w:r>
              <w:rPr>
                <w:rFonts w:hint="eastAsia" w:ascii="黑体" w:hAnsi="宋体" w:eastAsia="黑体" w:cs="黑体"/>
                <w:i w:val="0"/>
                <w:iCs w:val="0"/>
                <w:color w:val="000000"/>
                <w:kern w:val="0"/>
                <w:sz w:val="24"/>
                <w:szCs w:val="24"/>
                <w:u w:val="none"/>
                <w:lang w:val="en-US" w:eastAsia="zh-CN" w:bidi="ar"/>
              </w:rPr>
              <w:t>2、负责食堂面点制作工作，其中汉餐面点师1人，清真面点师1人。</w:t>
            </w:r>
          </w:p>
        </w:tc>
        <w:tc>
          <w:tcPr>
            <w:tcW w:w="1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51291">
            <w:pPr>
              <w:jc w:val="center"/>
              <w:rPr>
                <w:rFonts w:hint="eastAsia" w:ascii="黑体" w:hAnsi="宋体" w:eastAsia="黑体" w:cs="黑体"/>
                <w:i w:val="0"/>
                <w:iCs w:val="0"/>
                <w:color w:val="000000"/>
                <w:sz w:val="24"/>
                <w:szCs w:val="24"/>
                <w:u w:val="none"/>
              </w:rPr>
            </w:pP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9923D">
            <w:pPr>
              <w:jc w:val="center"/>
              <w:rPr>
                <w:rFonts w:hint="eastAsia" w:ascii="黑体" w:hAnsi="宋体" w:eastAsia="黑体" w:cs="黑体"/>
                <w:i w:val="0"/>
                <w:iCs w:val="0"/>
                <w:color w:val="000000"/>
                <w:sz w:val="24"/>
                <w:szCs w:val="24"/>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95CE2">
            <w:pPr>
              <w:keepNext w:val="0"/>
              <w:keepLines w:val="0"/>
              <w:widowControl/>
              <w:suppressLineNumbers w:val="0"/>
              <w:ind w:left="0" w:leftChars="0" w:firstLine="0" w:firstLineChars="0"/>
              <w:jc w:val="both"/>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一年</w:t>
            </w:r>
          </w:p>
        </w:tc>
        <w:tc>
          <w:tcPr>
            <w:tcW w:w="2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4AC76">
            <w:pPr>
              <w:jc w:val="center"/>
              <w:rPr>
                <w:rFonts w:hint="eastAsia" w:ascii="黑体" w:hAnsi="宋体" w:eastAsia="黑体" w:cs="黑体"/>
                <w:i w:val="0"/>
                <w:iCs w:val="0"/>
                <w:color w:val="000000"/>
                <w:sz w:val="24"/>
                <w:szCs w:val="24"/>
                <w:u w:val="none"/>
              </w:rPr>
            </w:pPr>
          </w:p>
        </w:tc>
        <w:tc>
          <w:tcPr>
            <w:tcW w:w="1047" w:type="dxa"/>
            <w:tcBorders>
              <w:top w:val="nil"/>
              <w:left w:val="nil"/>
              <w:bottom w:val="nil"/>
              <w:right w:val="nil"/>
            </w:tcBorders>
            <w:shd w:val="clear" w:color="auto" w:fill="auto"/>
            <w:noWrap/>
            <w:vAlign w:val="center"/>
          </w:tcPr>
          <w:p w14:paraId="7E553CBA">
            <w:pPr>
              <w:rPr>
                <w:rFonts w:hint="eastAsia" w:ascii="宋体" w:hAnsi="宋体" w:eastAsia="宋体" w:cs="宋体"/>
                <w:i w:val="0"/>
                <w:iCs w:val="0"/>
                <w:color w:val="000000"/>
                <w:sz w:val="22"/>
                <w:szCs w:val="22"/>
                <w:u w:val="none"/>
              </w:rPr>
            </w:pPr>
          </w:p>
        </w:tc>
      </w:tr>
      <w:tr w14:paraId="5C0E70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64" w:hRule="atLeast"/>
        </w:trPr>
        <w:tc>
          <w:tcPr>
            <w:tcW w:w="1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E2A78">
            <w:pPr>
              <w:keepNext w:val="0"/>
              <w:keepLines w:val="0"/>
              <w:widowControl/>
              <w:suppressLineNumbers w:val="0"/>
              <w:ind w:left="0" w:leftChars="0" w:firstLine="0" w:firstLineChars="0"/>
              <w:jc w:val="both"/>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帮厨</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5E1A8">
            <w:pPr>
              <w:keepNext w:val="0"/>
              <w:keepLines w:val="0"/>
              <w:widowControl/>
              <w:suppressLineNumbers w:val="0"/>
              <w:ind w:left="0" w:leftChars="0" w:firstLine="0" w:firstLineChars="0"/>
              <w:jc w:val="both"/>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11</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CD692">
            <w:pPr>
              <w:keepNext w:val="0"/>
              <w:keepLines w:val="0"/>
              <w:widowControl/>
              <w:suppressLineNumbers w:val="0"/>
              <w:ind w:left="0" w:leftChars="0" w:firstLine="0" w:firstLineChars="0"/>
              <w:jc w:val="both"/>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人</w:t>
            </w:r>
          </w:p>
        </w:tc>
        <w:tc>
          <w:tcPr>
            <w:tcW w:w="5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41B57">
            <w:pPr>
              <w:keepNext w:val="0"/>
              <w:keepLines w:val="0"/>
              <w:widowControl/>
              <w:suppressLineNumbers w:val="0"/>
              <w:ind w:left="0" w:leftChars="0" w:firstLine="0" w:firstLineChars="0"/>
              <w:jc w:val="both"/>
              <w:textAlignment w:val="center"/>
              <w:rPr>
                <w:rFonts w:hint="eastAsia" w:ascii="黑体" w:hAnsi="宋体" w:eastAsia="黑体" w:cs="黑体"/>
                <w:i w:val="0"/>
                <w:iCs w:val="0"/>
                <w:color w:val="000000"/>
                <w:kern w:val="0"/>
                <w:sz w:val="24"/>
                <w:szCs w:val="24"/>
                <w:u w:val="none"/>
                <w:lang w:val="en-US" w:eastAsia="zh-CN" w:bidi="ar"/>
              </w:rPr>
            </w:pPr>
            <w:r>
              <w:rPr>
                <w:rFonts w:hint="eastAsia" w:ascii="黑体" w:hAnsi="宋体" w:eastAsia="黑体" w:cs="黑体"/>
                <w:i w:val="0"/>
                <w:iCs w:val="0"/>
                <w:color w:val="000000"/>
                <w:kern w:val="0"/>
                <w:sz w:val="24"/>
                <w:szCs w:val="24"/>
                <w:u w:val="none"/>
                <w:lang w:val="en-US" w:eastAsia="zh-CN" w:bidi="ar"/>
              </w:rPr>
              <w:t>1、人员需持健康证上岗。</w:t>
            </w:r>
            <w:r>
              <w:rPr>
                <w:rFonts w:hint="eastAsia" w:ascii="黑体" w:hAnsi="宋体" w:eastAsia="黑体" w:cs="黑体"/>
                <w:i w:val="0"/>
                <w:iCs w:val="0"/>
                <w:color w:val="000000"/>
                <w:kern w:val="0"/>
                <w:sz w:val="24"/>
                <w:szCs w:val="24"/>
                <w:u w:val="none"/>
                <w:lang w:val="en-US" w:eastAsia="zh-CN" w:bidi="ar"/>
              </w:rPr>
              <w:br w:type="textWrapping"/>
            </w:r>
            <w:r>
              <w:rPr>
                <w:rFonts w:hint="eastAsia" w:ascii="黑体" w:hAnsi="宋体" w:eastAsia="黑体" w:cs="黑体"/>
                <w:i w:val="0"/>
                <w:iCs w:val="0"/>
                <w:color w:val="000000"/>
                <w:kern w:val="0"/>
                <w:sz w:val="24"/>
                <w:szCs w:val="24"/>
                <w:u w:val="none"/>
                <w:lang w:val="en-US" w:eastAsia="zh-CN" w:bidi="ar"/>
              </w:rPr>
              <w:t>2、餐饮具必须每次消毒，做到不消毒的不使用，消毒后放入专用保洁柜内。</w:t>
            </w:r>
            <w:r>
              <w:rPr>
                <w:rFonts w:hint="eastAsia" w:ascii="黑体" w:hAnsi="宋体" w:eastAsia="黑体" w:cs="黑体"/>
                <w:i w:val="0"/>
                <w:iCs w:val="0"/>
                <w:color w:val="000000"/>
                <w:kern w:val="0"/>
                <w:sz w:val="24"/>
                <w:szCs w:val="24"/>
                <w:u w:val="none"/>
                <w:lang w:val="en-US" w:eastAsia="zh-CN" w:bidi="ar"/>
              </w:rPr>
              <w:br w:type="textWrapping"/>
            </w:r>
            <w:r>
              <w:rPr>
                <w:rFonts w:hint="eastAsia" w:ascii="黑体" w:hAnsi="宋体" w:eastAsia="黑体" w:cs="黑体"/>
                <w:i w:val="0"/>
                <w:iCs w:val="0"/>
                <w:color w:val="000000"/>
                <w:kern w:val="0"/>
                <w:sz w:val="24"/>
                <w:szCs w:val="24"/>
                <w:u w:val="none"/>
                <w:lang w:val="en-US" w:eastAsia="zh-CN" w:bidi="ar"/>
              </w:rPr>
              <w:t>3、负责巡警支队、刑警支队、特警支队、中灶火检查站、看守所食堂的清洁卫生、帮厨等相关工作。</w:t>
            </w:r>
          </w:p>
        </w:tc>
        <w:tc>
          <w:tcPr>
            <w:tcW w:w="1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B5EF8">
            <w:pPr>
              <w:jc w:val="center"/>
              <w:rPr>
                <w:rFonts w:hint="eastAsia" w:ascii="黑体" w:hAnsi="宋体" w:eastAsia="黑体" w:cs="黑体"/>
                <w:i w:val="0"/>
                <w:iCs w:val="0"/>
                <w:color w:val="000000"/>
                <w:sz w:val="24"/>
                <w:szCs w:val="24"/>
                <w:u w:val="none"/>
              </w:rPr>
            </w:pP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B51C9">
            <w:pPr>
              <w:jc w:val="center"/>
              <w:rPr>
                <w:rFonts w:hint="eastAsia" w:ascii="黑体" w:hAnsi="宋体" w:eastAsia="黑体" w:cs="黑体"/>
                <w:i w:val="0"/>
                <w:iCs w:val="0"/>
                <w:color w:val="000000"/>
                <w:sz w:val="24"/>
                <w:szCs w:val="24"/>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335D5">
            <w:pPr>
              <w:keepNext w:val="0"/>
              <w:keepLines w:val="0"/>
              <w:widowControl/>
              <w:suppressLineNumbers w:val="0"/>
              <w:ind w:left="0" w:leftChars="0" w:firstLine="0" w:firstLineChars="0"/>
              <w:jc w:val="both"/>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一年</w:t>
            </w:r>
          </w:p>
        </w:tc>
        <w:tc>
          <w:tcPr>
            <w:tcW w:w="2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CC7F9">
            <w:pPr>
              <w:jc w:val="center"/>
              <w:rPr>
                <w:rFonts w:hint="eastAsia" w:ascii="黑体" w:hAnsi="宋体" w:eastAsia="黑体" w:cs="黑体"/>
                <w:i w:val="0"/>
                <w:iCs w:val="0"/>
                <w:color w:val="000000"/>
                <w:sz w:val="24"/>
                <w:szCs w:val="24"/>
                <w:u w:val="none"/>
              </w:rPr>
            </w:pPr>
          </w:p>
        </w:tc>
        <w:tc>
          <w:tcPr>
            <w:tcW w:w="1047" w:type="dxa"/>
            <w:tcBorders>
              <w:top w:val="nil"/>
              <w:left w:val="nil"/>
              <w:bottom w:val="nil"/>
              <w:right w:val="nil"/>
            </w:tcBorders>
            <w:shd w:val="clear" w:color="auto" w:fill="auto"/>
            <w:noWrap/>
            <w:vAlign w:val="center"/>
          </w:tcPr>
          <w:p w14:paraId="3B43FED3">
            <w:pPr>
              <w:rPr>
                <w:rFonts w:hint="eastAsia" w:ascii="宋体" w:hAnsi="宋体" w:eastAsia="宋体" w:cs="宋体"/>
                <w:i w:val="0"/>
                <w:iCs w:val="0"/>
                <w:color w:val="000000"/>
                <w:sz w:val="22"/>
                <w:szCs w:val="22"/>
                <w:u w:val="none"/>
              </w:rPr>
            </w:pPr>
          </w:p>
        </w:tc>
      </w:tr>
      <w:tr w14:paraId="1E2A69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1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6257A">
            <w:pPr>
              <w:keepNext w:val="0"/>
              <w:keepLines w:val="0"/>
              <w:widowControl/>
              <w:suppressLineNumbers w:val="0"/>
              <w:ind w:left="0" w:leftChars="0" w:firstLine="0" w:firstLineChars="0"/>
              <w:jc w:val="both"/>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垃圾清运</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A399D">
            <w:pPr>
              <w:keepNext w:val="0"/>
              <w:keepLines w:val="0"/>
              <w:widowControl/>
              <w:suppressLineNumbers w:val="0"/>
              <w:ind w:left="0" w:leftChars="0" w:firstLine="0" w:firstLineChars="0"/>
              <w:jc w:val="both"/>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2F4FF">
            <w:pPr>
              <w:keepNext w:val="0"/>
              <w:keepLines w:val="0"/>
              <w:widowControl/>
              <w:suppressLineNumbers w:val="0"/>
              <w:ind w:left="0" w:leftChars="0" w:firstLine="0" w:firstLineChars="0"/>
              <w:jc w:val="both"/>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年</w:t>
            </w:r>
          </w:p>
        </w:tc>
        <w:tc>
          <w:tcPr>
            <w:tcW w:w="5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13E21">
            <w:pPr>
              <w:keepNext w:val="0"/>
              <w:keepLines w:val="0"/>
              <w:widowControl/>
              <w:suppressLineNumbers w:val="0"/>
              <w:ind w:left="0" w:leftChars="0" w:firstLine="0" w:firstLineChars="0"/>
              <w:jc w:val="both"/>
              <w:textAlignment w:val="center"/>
              <w:rPr>
                <w:rFonts w:hint="eastAsia" w:ascii="黑体" w:hAnsi="宋体" w:eastAsia="黑体" w:cs="黑体"/>
                <w:i w:val="0"/>
                <w:iCs w:val="0"/>
                <w:color w:val="000000"/>
                <w:kern w:val="0"/>
                <w:sz w:val="24"/>
                <w:szCs w:val="24"/>
                <w:u w:val="none"/>
                <w:lang w:val="en-US" w:eastAsia="zh-CN" w:bidi="ar"/>
              </w:rPr>
            </w:pPr>
            <w:r>
              <w:rPr>
                <w:rFonts w:hint="eastAsia" w:ascii="黑体" w:hAnsi="宋体" w:eastAsia="黑体" w:cs="黑体"/>
                <w:i w:val="0"/>
                <w:iCs w:val="0"/>
                <w:color w:val="000000"/>
                <w:kern w:val="0"/>
                <w:sz w:val="24"/>
                <w:szCs w:val="24"/>
                <w:u w:val="none"/>
                <w:lang w:val="en-US" w:eastAsia="zh-CN" w:bidi="ar"/>
              </w:rPr>
              <w:t>负责本物业范围内全年的垃圾清运工作。</w:t>
            </w:r>
          </w:p>
        </w:tc>
        <w:tc>
          <w:tcPr>
            <w:tcW w:w="1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DB08D">
            <w:pPr>
              <w:jc w:val="center"/>
              <w:rPr>
                <w:rFonts w:hint="eastAsia" w:ascii="黑体" w:hAnsi="宋体" w:eastAsia="黑体" w:cs="黑体"/>
                <w:i w:val="0"/>
                <w:iCs w:val="0"/>
                <w:color w:val="000000"/>
                <w:sz w:val="24"/>
                <w:szCs w:val="24"/>
                <w:u w:val="none"/>
              </w:rPr>
            </w:pP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64523">
            <w:pPr>
              <w:jc w:val="center"/>
              <w:rPr>
                <w:rFonts w:hint="eastAsia" w:ascii="黑体" w:hAnsi="宋体" w:eastAsia="黑体" w:cs="黑体"/>
                <w:i w:val="0"/>
                <w:iCs w:val="0"/>
                <w:color w:val="000000"/>
                <w:sz w:val="24"/>
                <w:szCs w:val="24"/>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CE540">
            <w:pPr>
              <w:keepNext w:val="0"/>
              <w:keepLines w:val="0"/>
              <w:widowControl/>
              <w:suppressLineNumbers w:val="0"/>
              <w:ind w:left="0" w:leftChars="0" w:firstLine="0" w:firstLineChars="0"/>
              <w:jc w:val="both"/>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一年</w:t>
            </w:r>
          </w:p>
        </w:tc>
        <w:tc>
          <w:tcPr>
            <w:tcW w:w="2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36228">
            <w:pPr>
              <w:jc w:val="center"/>
              <w:rPr>
                <w:rFonts w:hint="eastAsia" w:ascii="黑体" w:hAnsi="宋体" w:eastAsia="黑体" w:cs="黑体"/>
                <w:i w:val="0"/>
                <w:iCs w:val="0"/>
                <w:color w:val="000000"/>
                <w:sz w:val="24"/>
                <w:szCs w:val="24"/>
                <w:u w:val="none"/>
              </w:rPr>
            </w:pPr>
          </w:p>
        </w:tc>
        <w:tc>
          <w:tcPr>
            <w:tcW w:w="1047" w:type="dxa"/>
            <w:tcBorders>
              <w:top w:val="nil"/>
              <w:left w:val="nil"/>
              <w:bottom w:val="nil"/>
              <w:right w:val="nil"/>
            </w:tcBorders>
            <w:shd w:val="clear" w:color="auto" w:fill="auto"/>
            <w:noWrap/>
            <w:vAlign w:val="center"/>
          </w:tcPr>
          <w:p w14:paraId="61827B3B">
            <w:pPr>
              <w:jc w:val="center"/>
              <w:rPr>
                <w:rFonts w:hint="eastAsia" w:ascii="宋体" w:hAnsi="宋体" w:eastAsia="宋体" w:cs="宋体"/>
                <w:i w:val="0"/>
                <w:iCs w:val="0"/>
                <w:color w:val="000000"/>
                <w:sz w:val="22"/>
                <w:szCs w:val="22"/>
                <w:u w:val="none"/>
              </w:rPr>
            </w:pPr>
          </w:p>
        </w:tc>
      </w:tr>
      <w:tr w14:paraId="08FE53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ED2FA">
            <w:pPr>
              <w:keepNext w:val="0"/>
              <w:keepLines w:val="0"/>
              <w:widowControl/>
              <w:suppressLineNumbers w:val="0"/>
              <w:ind w:left="0" w:leftChars="0" w:firstLine="0" w:firstLineChars="0"/>
              <w:jc w:val="both"/>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耗材</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37A00">
            <w:pPr>
              <w:keepNext w:val="0"/>
              <w:keepLines w:val="0"/>
              <w:widowControl/>
              <w:suppressLineNumbers w:val="0"/>
              <w:ind w:left="0" w:leftChars="0" w:firstLine="0" w:firstLineChars="0"/>
              <w:jc w:val="both"/>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AA8F2">
            <w:pPr>
              <w:keepNext w:val="0"/>
              <w:keepLines w:val="0"/>
              <w:widowControl/>
              <w:suppressLineNumbers w:val="0"/>
              <w:ind w:left="0" w:leftChars="0" w:firstLine="0" w:firstLineChars="0"/>
              <w:jc w:val="both"/>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年</w:t>
            </w:r>
          </w:p>
        </w:tc>
        <w:tc>
          <w:tcPr>
            <w:tcW w:w="5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04DC7">
            <w:pPr>
              <w:keepNext w:val="0"/>
              <w:keepLines w:val="0"/>
              <w:widowControl/>
              <w:suppressLineNumbers w:val="0"/>
              <w:ind w:left="0" w:leftChars="0" w:firstLine="0" w:firstLineChars="0"/>
              <w:jc w:val="both"/>
              <w:textAlignment w:val="center"/>
              <w:rPr>
                <w:rFonts w:hint="eastAsia" w:ascii="黑体" w:hAnsi="宋体" w:eastAsia="黑体" w:cs="黑体"/>
                <w:i w:val="0"/>
                <w:iCs w:val="0"/>
                <w:color w:val="000000"/>
                <w:kern w:val="0"/>
                <w:sz w:val="24"/>
                <w:szCs w:val="24"/>
                <w:u w:val="none"/>
                <w:lang w:val="en-US" w:eastAsia="zh-CN" w:bidi="ar"/>
              </w:rPr>
            </w:pPr>
            <w:r>
              <w:rPr>
                <w:rFonts w:hint="eastAsia" w:ascii="黑体" w:hAnsi="宋体" w:eastAsia="黑体" w:cs="黑体"/>
                <w:i w:val="0"/>
                <w:iCs w:val="0"/>
                <w:color w:val="000000"/>
                <w:kern w:val="0"/>
                <w:sz w:val="24"/>
                <w:szCs w:val="24"/>
                <w:u w:val="none"/>
                <w:lang w:val="en-US" w:eastAsia="zh-CN" w:bidi="ar"/>
              </w:rPr>
              <w:t>负责本物业范围内的拖把、扫把、手套、卫生间手纸、洁厕灵等易耗品。</w:t>
            </w:r>
          </w:p>
        </w:tc>
        <w:tc>
          <w:tcPr>
            <w:tcW w:w="1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9AEE4">
            <w:pPr>
              <w:jc w:val="center"/>
              <w:rPr>
                <w:rFonts w:hint="eastAsia" w:ascii="黑体" w:hAnsi="宋体" w:eastAsia="黑体" w:cs="黑体"/>
                <w:i w:val="0"/>
                <w:iCs w:val="0"/>
                <w:color w:val="000000"/>
                <w:sz w:val="24"/>
                <w:szCs w:val="24"/>
                <w:u w:val="none"/>
              </w:rPr>
            </w:pP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14274">
            <w:pPr>
              <w:jc w:val="center"/>
              <w:rPr>
                <w:rFonts w:hint="eastAsia" w:ascii="黑体" w:hAnsi="宋体" w:eastAsia="黑体" w:cs="黑体"/>
                <w:i w:val="0"/>
                <w:iCs w:val="0"/>
                <w:color w:val="000000"/>
                <w:sz w:val="24"/>
                <w:szCs w:val="24"/>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1997B">
            <w:pPr>
              <w:keepNext w:val="0"/>
              <w:keepLines w:val="0"/>
              <w:widowControl/>
              <w:suppressLineNumbers w:val="0"/>
              <w:ind w:left="0" w:leftChars="0" w:firstLine="0" w:firstLineChars="0"/>
              <w:jc w:val="both"/>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一年</w:t>
            </w:r>
          </w:p>
        </w:tc>
        <w:tc>
          <w:tcPr>
            <w:tcW w:w="2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8273D">
            <w:pPr>
              <w:jc w:val="center"/>
              <w:rPr>
                <w:rFonts w:hint="eastAsia" w:ascii="黑体" w:hAnsi="宋体" w:eastAsia="黑体" w:cs="黑体"/>
                <w:i w:val="0"/>
                <w:iCs w:val="0"/>
                <w:color w:val="000000"/>
                <w:sz w:val="24"/>
                <w:szCs w:val="24"/>
                <w:u w:val="none"/>
              </w:rPr>
            </w:pPr>
          </w:p>
        </w:tc>
        <w:tc>
          <w:tcPr>
            <w:tcW w:w="1047" w:type="dxa"/>
            <w:tcBorders>
              <w:top w:val="nil"/>
              <w:left w:val="nil"/>
              <w:bottom w:val="nil"/>
              <w:right w:val="nil"/>
            </w:tcBorders>
            <w:shd w:val="clear" w:color="auto" w:fill="auto"/>
            <w:noWrap/>
            <w:vAlign w:val="center"/>
          </w:tcPr>
          <w:p w14:paraId="3CB40FEC">
            <w:pPr>
              <w:jc w:val="center"/>
              <w:rPr>
                <w:rFonts w:hint="eastAsia" w:ascii="宋体" w:hAnsi="宋体" w:eastAsia="宋体" w:cs="宋体"/>
                <w:i w:val="0"/>
                <w:iCs w:val="0"/>
                <w:color w:val="000000"/>
                <w:sz w:val="22"/>
                <w:szCs w:val="22"/>
                <w:u w:val="none"/>
              </w:rPr>
            </w:pPr>
          </w:p>
        </w:tc>
      </w:tr>
      <w:tr w14:paraId="35A55E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1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CAC03">
            <w:pPr>
              <w:keepNext w:val="0"/>
              <w:keepLines w:val="0"/>
              <w:widowControl/>
              <w:suppressLineNumbers w:val="0"/>
              <w:ind w:left="0" w:leftChars="0" w:firstLine="0" w:firstLineChars="0"/>
              <w:jc w:val="both"/>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合计</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36E72">
            <w:pPr>
              <w:jc w:val="center"/>
              <w:rPr>
                <w:rFonts w:hint="eastAsia" w:ascii="黑体" w:hAnsi="宋体" w:eastAsia="黑体" w:cs="黑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92CA6">
            <w:pPr>
              <w:jc w:val="center"/>
              <w:rPr>
                <w:rFonts w:hint="eastAsia" w:ascii="黑体" w:hAnsi="宋体" w:eastAsia="黑体" w:cs="黑体"/>
                <w:i w:val="0"/>
                <w:iCs w:val="0"/>
                <w:color w:val="000000"/>
                <w:sz w:val="24"/>
                <w:szCs w:val="24"/>
                <w:u w:val="none"/>
              </w:rPr>
            </w:pPr>
          </w:p>
        </w:tc>
        <w:tc>
          <w:tcPr>
            <w:tcW w:w="5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AD05B">
            <w:pPr>
              <w:jc w:val="center"/>
              <w:rPr>
                <w:rFonts w:hint="eastAsia" w:ascii="黑体" w:hAnsi="宋体" w:eastAsia="黑体" w:cs="黑体"/>
                <w:i w:val="0"/>
                <w:iCs w:val="0"/>
                <w:color w:val="000000"/>
                <w:sz w:val="24"/>
                <w:szCs w:val="24"/>
                <w:u w:val="none"/>
              </w:rPr>
            </w:pPr>
          </w:p>
        </w:tc>
        <w:tc>
          <w:tcPr>
            <w:tcW w:w="1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25EE9">
            <w:pPr>
              <w:jc w:val="center"/>
              <w:rPr>
                <w:rFonts w:hint="eastAsia" w:ascii="黑体" w:hAnsi="宋体" w:eastAsia="黑体" w:cs="黑体"/>
                <w:i w:val="0"/>
                <w:iCs w:val="0"/>
                <w:color w:val="000000"/>
                <w:sz w:val="24"/>
                <w:szCs w:val="24"/>
                <w:u w:val="none"/>
              </w:rPr>
            </w:pP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9ADE5">
            <w:pPr>
              <w:keepNext w:val="0"/>
              <w:keepLines w:val="0"/>
              <w:widowControl/>
              <w:suppressLineNumbers w:val="0"/>
              <w:ind w:left="0" w:leftChars="0" w:firstLine="0" w:firstLineChars="0"/>
              <w:jc w:val="both"/>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3403800</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D691A">
            <w:pPr>
              <w:jc w:val="center"/>
              <w:rPr>
                <w:rFonts w:hint="eastAsia" w:ascii="黑体" w:hAnsi="宋体" w:eastAsia="黑体" w:cs="黑体"/>
                <w:i w:val="0"/>
                <w:iCs w:val="0"/>
                <w:color w:val="000000"/>
                <w:sz w:val="24"/>
                <w:szCs w:val="24"/>
                <w:u w:val="none"/>
              </w:rPr>
            </w:pPr>
          </w:p>
        </w:tc>
        <w:tc>
          <w:tcPr>
            <w:tcW w:w="2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A372D">
            <w:pPr>
              <w:jc w:val="center"/>
              <w:rPr>
                <w:rFonts w:hint="eastAsia" w:ascii="黑体" w:hAnsi="宋体" w:eastAsia="黑体" w:cs="黑体"/>
                <w:i w:val="0"/>
                <w:iCs w:val="0"/>
                <w:color w:val="000000"/>
                <w:sz w:val="24"/>
                <w:szCs w:val="24"/>
                <w:u w:val="none"/>
              </w:rPr>
            </w:pPr>
          </w:p>
        </w:tc>
        <w:tc>
          <w:tcPr>
            <w:tcW w:w="1047" w:type="dxa"/>
            <w:tcBorders>
              <w:top w:val="nil"/>
              <w:left w:val="nil"/>
              <w:bottom w:val="nil"/>
              <w:right w:val="nil"/>
            </w:tcBorders>
            <w:shd w:val="clear" w:color="auto" w:fill="auto"/>
            <w:noWrap/>
            <w:vAlign w:val="center"/>
          </w:tcPr>
          <w:p w14:paraId="3D5F7DCD">
            <w:pPr>
              <w:jc w:val="center"/>
              <w:rPr>
                <w:rFonts w:hint="eastAsia" w:ascii="宋体" w:hAnsi="宋体" w:eastAsia="宋体" w:cs="宋体"/>
                <w:i w:val="0"/>
                <w:iCs w:val="0"/>
                <w:color w:val="000000"/>
                <w:sz w:val="22"/>
                <w:szCs w:val="22"/>
                <w:u w:val="none"/>
              </w:rPr>
            </w:pPr>
          </w:p>
        </w:tc>
      </w:tr>
      <w:tr w14:paraId="26B171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5199" w:type="dxa"/>
            <w:gridSpan w:val="8"/>
            <w:tcBorders>
              <w:top w:val="single" w:color="000000" w:sz="4" w:space="0"/>
              <w:left w:val="nil"/>
              <w:bottom w:val="nil"/>
              <w:right w:val="nil"/>
            </w:tcBorders>
            <w:shd w:val="clear" w:color="auto" w:fill="auto"/>
            <w:vAlign w:val="center"/>
          </w:tcPr>
          <w:p w14:paraId="49650F31">
            <w:pPr>
              <w:keepNext w:val="0"/>
              <w:keepLines w:val="0"/>
              <w:widowControl/>
              <w:suppressLineNumbers w:val="0"/>
              <w:jc w:val="left"/>
              <w:textAlignment w:val="center"/>
              <w:rPr>
                <w:rFonts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注：服务类项目可以根据自身属性填写此表。</w:t>
            </w:r>
          </w:p>
        </w:tc>
        <w:tc>
          <w:tcPr>
            <w:tcW w:w="1047" w:type="dxa"/>
            <w:tcBorders>
              <w:top w:val="nil"/>
              <w:left w:val="nil"/>
              <w:bottom w:val="nil"/>
              <w:right w:val="nil"/>
            </w:tcBorders>
            <w:shd w:val="clear" w:color="auto" w:fill="auto"/>
            <w:noWrap/>
            <w:vAlign w:val="center"/>
          </w:tcPr>
          <w:p w14:paraId="724C838A">
            <w:pPr>
              <w:jc w:val="center"/>
              <w:rPr>
                <w:rFonts w:hint="eastAsia" w:ascii="宋体" w:hAnsi="宋体" w:eastAsia="宋体" w:cs="宋体"/>
                <w:i w:val="0"/>
                <w:iCs w:val="0"/>
                <w:color w:val="000000"/>
                <w:sz w:val="22"/>
                <w:szCs w:val="22"/>
                <w:u w:val="none"/>
              </w:rPr>
            </w:pPr>
          </w:p>
        </w:tc>
      </w:tr>
    </w:tbl>
    <w:p w14:paraId="21D047E5">
      <w:pPr>
        <w:ind w:firstLine="0" w:firstLineChars="0"/>
      </w:pPr>
    </w:p>
    <w:sectPr>
      <w:pgSz w:w="16838" w:h="11906" w:orient="landscape"/>
      <w:pgMar w:top="1588" w:right="1559" w:bottom="1531" w:left="567" w:header="1021" w:footer="868" w:gutter="0"/>
      <w:cols w:space="720" w:num="1"/>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25FEA919-FB82-4533-BDF1-2E2F592A2249}"/>
  </w:font>
  <w:font w:name="黑体">
    <w:panose1 w:val="02010609060101010101"/>
    <w:charset w:val="86"/>
    <w:family w:val="auto"/>
    <w:pitch w:val="default"/>
    <w:sig w:usb0="800002BF" w:usb1="38CF7CFA" w:usb2="00000016" w:usb3="00000000" w:csb0="00040001" w:csb1="00000000"/>
    <w:embedRegular r:id="rId2" w:fontKey="{DBA693A2-CB9F-4800-A40A-8E864DAF2531}"/>
  </w:font>
  <w:font w:name="Courier New">
    <w:panose1 w:val="02070309020205020404"/>
    <w:charset w:val="01"/>
    <w:family w:val="modern"/>
    <w:pitch w:val="default"/>
    <w:sig w:usb0="E0002EFF" w:usb1="C0007843" w:usb2="00000009" w:usb3="00000000" w:csb0="400001FF" w:csb1="FFFF0000"/>
    <w:embedRegular r:id="rId3" w:fontKey="{3F8B0392-4DFE-4FDD-8829-7DC521DE443B}"/>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4" w:fontKey="{92234D0F-1FDA-480A-92DB-7B5DD73DF8CC}"/>
  </w:font>
  <w:font w:name="方正小标宋简体">
    <w:panose1 w:val="02000000000000000000"/>
    <w:charset w:val="86"/>
    <w:family w:val="script"/>
    <w:pitch w:val="default"/>
    <w:sig w:usb0="00000001" w:usb1="08000000" w:usb2="00000000" w:usb3="00000000" w:csb0="00040000" w:csb1="00000000"/>
    <w:embedRegular r:id="rId5" w:fontKey="{39521846-FFA8-4E58-B795-CD6B1052D6D3}"/>
  </w:font>
  <w:font w:name="Cambria">
    <w:panose1 w:val="02040503050406030204"/>
    <w:charset w:val="00"/>
    <w:family w:val="roman"/>
    <w:pitch w:val="default"/>
    <w:sig w:usb0="E00006FF" w:usb1="420024FF" w:usb2="02000000" w:usb3="00000000" w:csb0="2000019F" w:csb1="00000000"/>
    <w:embedRegular r:id="rId6" w:fontKey="{961734ED-35C0-4DE5-90D1-65038000E3FD}"/>
  </w:font>
  <w:font w:name="monospace">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swiss"/>
    <w:pitch w:val="default"/>
    <w:sig w:usb0="80000287" w:usb1="2ACF3C50" w:usb2="00000016" w:usb3="00000000" w:csb0="0004001F" w:csb1="00000000"/>
    <w:embedRegular r:id="rId7" w:fontKey="{E7EB923F-43DA-4305-A6EC-33E362EDF1C9}"/>
  </w:font>
  <w:font w:name="新宋体">
    <w:panose1 w:val="02010609030101010101"/>
    <w:charset w:val="86"/>
    <w:family w:val="modern"/>
    <w:pitch w:val="default"/>
    <w:sig w:usb0="00000203" w:usb1="288F0000" w:usb2="00000006" w:usb3="00000000" w:csb0="00040001" w:csb1="00000000"/>
    <w:embedRegular r:id="rId8" w:fontKey="{E46C2361-C616-4065-8F45-6D875F6C377C}"/>
  </w:font>
  <w:font w:name="华文行楷">
    <w:panose1 w:val="02010800040101010101"/>
    <w:charset w:val="86"/>
    <w:family w:val="auto"/>
    <w:pitch w:val="default"/>
    <w:sig w:usb0="00000001" w:usb1="080F0000" w:usb2="00000000" w:usb3="00000000" w:csb0="00040000" w:csb1="00000000"/>
    <w:embedRegular r:id="rId9" w:fontKey="{23621863-FD47-4DDC-BEB6-29923B10B1A9}"/>
  </w:font>
  <w:font w:name="方正楷体_GBK">
    <w:panose1 w:val="02000000000000000000"/>
    <w:charset w:val="86"/>
    <w:family w:val="script"/>
    <w:pitch w:val="default"/>
    <w:sig w:usb0="800002BF" w:usb1="38CF7CFA" w:usb2="00000016" w:usb3="00000000" w:csb0="00040000" w:csb1="00000000"/>
    <w:embedRegular r:id="rId10" w:fontKey="{D1433CDD-C226-47CA-93D4-640938C2924B}"/>
  </w:font>
  <w:font w:name="华文中宋">
    <w:panose1 w:val="02010600040101010101"/>
    <w:charset w:val="86"/>
    <w:family w:val="auto"/>
    <w:pitch w:val="default"/>
    <w:sig w:usb0="00000287" w:usb1="080F0000" w:usb2="00000000" w:usb3="00000000" w:csb0="0004009F" w:csb1="DFD70000"/>
    <w:embedRegular r:id="rId11" w:fontKey="{33EA33B4-621A-41FA-9ECC-4F0953340AB7}"/>
  </w:font>
  <w:font w:name="仿宋_GB2312">
    <w:panose1 w:val="02010609030101010101"/>
    <w:charset w:val="86"/>
    <w:family w:val="modern"/>
    <w:pitch w:val="default"/>
    <w:sig w:usb0="00000001" w:usb1="080E0000" w:usb2="00000000" w:usb3="00000000" w:csb0="00040000" w:csb1="00000000"/>
    <w:embedRegular r:id="rId12" w:fontKey="{A2C0A5B1-B126-4AF3-B147-C20CBBE6AB62}"/>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699B93">
    <w:pPr>
      <w:pStyle w:val="14"/>
      <w:ind w:firstLine="480"/>
      <w:jc w:val="center"/>
      <w:rPr>
        <w:rFonts w:ascii="宋体" w:hAnsi="宋体"/>
        <w:sz w:val="24"/>
      </w:rPr>
    </w:pPr>
    <w:r>
      <w:rPr>
        <w:sz w:val="24"/>
      </w:rPr>
      <w:pict>
        <v:shape id="文本框 5" o:spid="_x0000_s1030"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DOKJki3gEAAL4DAAAOAAAAAAAA&#10;AAEAIAAAAB4BAABkcnMvZTJvRG9jLnhtbFBLBQYAAAAABgAGAFkBAABuBQAAAAA=&#10;">
          <v:path/>
          <v:fill on="f" focussize="0,0"/>
          <v:stroke on="f" joinstyle="miter"/>
          <v:imagedata o:title=""/>
          <o:lock v:ext="edit"/>
          <v:textbox inset="0mm,0mm,0mm,0mm" style="mso-fit-shape-to-text:t;">
            <w:txbxContent>
              <w:p w14:paraId="519F228F">
                <w:pPr>
                  <w:pStyle w:val="14"/>
                  <w:ind w:firstLine="480"/>
                  <w:jc w:val="center"/>
                </w:pPr>
                <w:r>
                  <w:rPr>
                    <w:rFonts w:ascii="宋体" w:hAnsi="宋体"/>
                    <w:sz w:val="24"/>
                  </w:rPr>
                  <w:fldChar w:fldCharType="begin"/>
                </w:r>
                <w:r>
                  <w:rPr>
                    <w:rFonts w:ascii="宋体" w:hAnsi="宋体"/>
                    <w:sz w:val="24"/>
                  </w:rPr>
                  <w:instrText xml:space="preserve">PAGE   \* MERGEFORMAT</w:instrText>
                </w:r>
                <w:r>
                  <w:rPr>
                    <w:rFonts w:ascii="宋体" w:hAnsi="宋体"/>
                    <w:sz w:val="24"/>
                  </w:rPr>
                  <w:fldChar w:fldCharType="separate"/>
                </w:r>
                <w:r>
                  <w:t>1</w:t>
                </w:r>
                <w:r>
                  <w:rPr>
                    <w:rFonts w:ascii="宋体" w:hAnsi="宋体"/>
                    <w:sz w:val="24"/>
                  </w:rPr>
                  <w:fldChar w:fldCharType="end"/>
                </w:r>
              </w:p>
            </w:txbxContent>
          </v:textbox>
        </v:shape>
      </w:pict>
    </w:r>
  </w:p>
  <w:p w14:paraId="56E1B9AE">
    <w:pPr>
      <w:pStyle w:val="14"/>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C8A4C8">
    <w:pPr>
      <w:pStyle w:val="14"/>
      <w:framePr w:wrap="around" w:vAnchor="text" w:hAnchor="margin" w:y="1"/>
      <w:ind w:firstLine="360"/>
      <w:rPr>
        <w:rStyle w:val="25"/>
      </w:rPr>
    </w:pPr>
    <w:r>
      <w:fldChar w:fldCharType="begin"/>
    </w:r>
    <w:r>
      <w:rPr>
        <w:rStyle w:val="25"/>
      </w:rPr>
      <w:instrText xml:space="preserve">PAGE  </w:instrText>
    </w:r>
    <w:r>
      <w:fldChar w:fldCharType="separate"/>
    </w:r>
    <w:r>
      <w:rPr>
        <w:rStyle w:val="25"/>
      </w:rPr>
      <w:t>61</w:t>
    </w:r>
    <w:r>
      <w:fldChar w:fldCharType="end"/>
    </w:r>
  </w:p>
  <w:p w14:paraId="4D086C6F">
    <w:pPr>
      <w:pStyle w:val="14"/>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E588C2">
    <w:pPr>
      <w:pStyle w:val="14"/>
      <w:ind w:firstLine="0" w:firstLineChars="0"/>
    </w:pPr>
    <w:r>
      <w:pict>
        <v:shape id="文本框 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AQSiza3gEAAL4DAAAOAAAAAAAA&#10;AAEAIAAAAB4BAABkcnMvZTJvRG9jLnhtbFBLBQYAAAAABgAGAFkBAABuBQAAAAA=&#10;">
          <v:path/>
          <v:fill on="f" focussize="0,0"/>
          <v:stroke on="f" joinstyle="miter"/>
          <v:imagedata o:title=""/>
          <o:lock v:ext="edit"/>
          <v:textbox inset="0mm,0mm,0mm,0mm" style="mso-fit-shape-to-text:t;">
            <w:txbxContent>
              <w:p w14:paraId="49EDEE1C">
                <w:pPr>
                  <w:pStyle w:val="14"/>
                  <w:ind w:firstLine="360"/>
                </w:pPr>
                <w:r>
                  <w:fldChar w:fldCharType="begin"/>
                </w:r>
                <w:r>
                  <w:instrText xml:space="preserve"> PAGE  \* MERGEFORMAT </w:instrText>
                </w:r>
                <w:r>
                  <w:fldChar w:fldCharType="separate"/>
                </w:r>
                <w:r>
                  <w:t>0</w:t>
                </w:r>
                <w: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A27DC8">
    <w:pPr>
      <w:pStyle w:val="14"/>
      <w:ind w:firstLine="480"/>
      <w:jc w:val="center"/>
      <w:rPr>
        <w:rFonts w:ascii="宋体" w:hAnsi="宋体"/>
        <w:sz w:val="24"/>
      </w:rPr>
    </w:pPr>
    <w:r>
      <w:rPr>
        <w:sz w:val="24"/>
      </w:rPr>
      <w:pict>
        <v:shape id="文本框 10" o:spid="_x0000_s1028"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CQBcUK3gEAAL8DAAAOAAAAAAAA&#10;AAEAIAAAAB4BAABkcnMvZTJvRG9jLnhtbFBLBQYAAAAABgAGAFkBAABuBQAAAAA=&#10;">
          <v:path/>
          <v:fill on="f" focussize="0,0"/>
          <v:stroke on="f" joinstyle="miter"/>
          <v:imagedata o:title=""/>
          <o:lock v:ext="edit"/>
          <v:textbox inset="0mm,0mm,0mm,0mm" style="mso-fit-shape-to-text:t;">
            <w:txbxContent>
              <w:p w14:paraId="7A01CA3E">
                <w:pPr>
                  <w:pStyle w:val="14"/>
                  <w:ind w:firstLine="560"/>
                  <w:jc w:val="center"/>
                </w:pPr>
                <w:r>
                  <w:rPr>
                    <w:rFonts w:hint="eastAsia" w:ascii="宋体" w:hAnsi="宋体" w:cs="宋体"/>
                    <w:sz w:val="28"/>
                    <w:szCs w:val="28"/>
                  </w:rPr>
                  <w:fldChar w:fldCharType="begin"/>
                </w:r>
                <w:r>
                  <w:rPr>
                    <w:rFonts w:hint="eastAsia" w:ascii="宋体" w:hAnsi="宋体" w:cs="宋体"/>
                    <w:sz w:val="28"/>
                    <w:szCs w:val="28"/>
                  </w:rPr>
                  <w:instrText xml:space="preserve">PAGE   \* MERGEFORMAT</w:instrText>
                </w:r>
                <w:r>
                  <w:rPr>
                    <w:rFonts w:hint="eastAsia" w:ascii="宋体" w:hAnsi="宋体" w:cs="宋体"/>
                    <w:sz w:val="28"/>
                    <w:szCs w:val="28"/>
                  </w:rPr>
                  <w:fldChar w:fldCharType="separate"/>
                </w:r>
                <w:r>
                  <w:rPr>
                    <w:rFonts w:ascii="宋体" w:hAnsi="宋体" w:cs="宋体"/>
                    <w:sz w:val="28"/>
                    <w:szCs w:val="28"/>
                  </w:rPr>
                  <w:t>2</w:t>
                </w:r>
                <w:r>
                  <w:rPr>
                    <w:rFonts w:hint="eastAsia" w:ascii="宋体" w:hAnsi="宋体" w:cs="宋体"/>
                    <w:sz w:val="28"/>
                    <w:szCs w:val="28"/>
                  </w:rPr>
                  <w:fldChar w:fldCharType="end"/>
                </w:r>
              </w:p>
            </w:txbxContent>
          </v:textbox>
        </v:shape>
      </w:pict>
    </w:r>
  </w:p>
  <w:p w14:paraId="5FA3E6E8">
    <w:pPr>
      <w:pStyle w:val="14"/>
      <w:ind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35BD96">
    <w:pPr>
      <w:pStyle w:val="14"/>
      <w:ind w:firstLine="0" w:firstLineChars="0"/>
    </w:pPr>
    <w:r>
      <w:pict>
        <v:shape id="文本框 11" o:spid="_x0000_s1029" o:spt="202" type="#_x0000_t202" style="position:absolute;left:0pt;margin-left:200.5pt;margin-top:-8.2pt;height:28.2pt;width:38.3pt;mso-position-horizontal-relative:margin;z-index:251663360;mso-width-relative:page;mso-height-relative:page;" filled="f" stroked="f" coordsize="21600,21600" o:gfxdata="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C/40Kg2QAAAAoBAAAPAAAA&#10;AAAAAAEAIAAAACIAAABkcnMvZG93bnJldi54bWxQSwECFAAUAAAACACHTuJAgUeBn9sBAAClAwAA&#10;DgAAAAAAAAABACAAAAAoAQAAZHJzL2Uyb0RvYy54bWxQSwUGAAAAAAYABgBZAQAAdQUAAAAA&#10;">
          <v:path/>
          <v:fill on="f" focussize="0,0"/>
          <v:stroke on="f" joinstyle="miter"/>
          <v:imagedata o:title=""/>
          <o:lock v:ext="edit"/>
          <v:textbox inset="0mm,0mm,0mm,0mm">
            <w:txbxContent>
              <w:p w14:paraId="262CCC8F">
                <w:pPr>
                  <w:pStyle w:val="14"/>
                  <w:ind w:firstLine="560"/>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B2B4BE">
    <w:pPr>
      <w:pStyle w:val="14"/>
      <w:ind w:firstLine="360"/>
      <w:jc w:val="center"/>
    </w:pPr>
    <w:r>
      <w:pict>
        <v:shape id="文本框 9" o:spid="_x0000_s1027" o:spt="202" type="#_x0000_t202" style="position:absolute;left:0pt;margin-left:183.65pt;margin-top:0pt;height:144pt;width:54.05pt;mso-position-horizontal-relative:margin;z-index:251661312;mso-width-relative:page;mso-height-relative:page;" filled="f" stroked="f" coordsize="21600,21600" o:gfxdata="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IgVc5nWAAAA&#10;CAEAAA8AAAAAAAAAAQAgAAAAIgAAAGRycy9kb3ducmV2LnhtbFBLAQIUABQAAAAIAIdO4kDbbWoV&#10;5gEAAL8DAAAOAAAAAAAAAAEAIAAAACUBAABkcnMvZTJvRG9jLnhtbFBLBQYAAAAABgAGAFkBAAB9&#10;BQAAAAA=&#10;">
          <v:path/>
          <v:fill on="f" focussize="0,0"/>
          <v:stroke on="f" joinstyle="miter"/>
          <v:imagedata o:title=""/>
          <o:lock v:ext="edit"/>
          <v:textbox inset="0mm,0mm,0mm,0mm" style="mso-fit-shape-to-text:t;">
            <w:txbxContent>
              <w:p w14:paraId="063D4668">
                <w:pPr>
                  <w:pStyle w:val="14"/>
                  <w:ind w:firstLine="482"/>
                  <w:jc w:val="both"/>
                </w:pPr>
                <w:r>
                  <w:rPr>
                    <w:rFonts w:ascii="宋体" w:hAnsi="宋体"/>
                    <w:b/>
                    <w:sz w:val="24"/>
                  </w:rPr>
                  <w:fldChar w:fldCharType="begin"/>
                </w:r>
                <w:r>
                  <w:rPr>
                    <w:rFonts w:ascii="宋体" w:hAnsi="宋体"/>
                    <w:b/>
                    <w:sz w:val="24"/>
                  </w:rPr>
                  <w:instrText xml:space="preserve">PAGE</w:instrText>
                </w:r>
                <w:r>
                  <w:rPr>
                    <w:rFonts w:ascii="宋体" w:hAnsi="宋体"/>
                    <w:b/>
                    <w:sz w:val="24"/>
                  </w:rPr>
                  <w:fldChar w:fldCharType="separate"/>
                </w:r>
                <w:r>
                  <w:rPr>
                    <w:rFonts w:ascii="宋体" w:hAnsi="宋体"/>
                    <w:b/>
                    <w:sz w:val="24"/>
                  </w:rPr>
                  <w:t>59</w:t>
                </w:r>
                <w:r>
                  <w:rPr>
                    <w:rFonts w:ascii="宋体" w:hAnsi="宋体"/>
                    <w:b/>
                    <w:sz w:val="24"/>
                  </w:rPr>
                  <w:fldChar w:fldCharType="end"/>
                </w:r>
                <w:r>
                  <w:rPr>
                    <w:sz w:val="24"/>
                    <w:lang w:val="zh-CN"/>
                  </w:rPr>
                  <w:t xml:space="preserve"> </w:t>
                </w:r>
              </w:p>
            </w:txbxContent>
          </v:textbox>
        </v:shape>
      </w:pict>
    </w:r>
  </w:p>
  <w:p w14:paraId="07381FAD">
    <w:pPr>
      <w:pStyle w:val="14"/>
      <w:ind w:firstLineChars="11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80"/>
      </w:pPr>
      <w:r>
        <w:separator/>
      </w:r>
    </w:p>
  </w:footnote>
  <w:footnote w:type="continuationSeparator" w:id="1">
    <w:p>
      <w:pPr>
        <w:spacing w:line="24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EF9651">
    <w:pPr>
      <w:pStyle w:val="15"/>
      <w:pBdr>
        <w:bottom w:val="none" w:color="auto" w:sz="0" w:space="0"/>
      </w:pBdr>
      <w:ind w:firstLine="0" w:firstLineChars="0"/>
      <w:jc w:val="both"/>
      <w:rPr>
        <w:rFonts w:ascii="仿宋_GB2312" w:eastAsia="仿宋_GB2312"/>
        <w:b/>
        <w:i/>
        <w:sz w:val="24"/>
        <w:szCs w:val="24"/>
        <w:u w:val="single"/>
      </w:rPr>
    </w:pPr>
  </w:p>
  <w:p w14:paraId="5DEE792B">
    <w:pPr>
      <w:pStyle w:val="15"/>
      <w:pBdr>
        <w:bottom w:val="none" w:color="auto" w:sz="0" w:space="0"/>
      </w:pBdr>
      <w:spacing w:line="240" w:lineRule="auto"/>
      <w:ind w:firstLine="0" w:firstLineChars="0"/>
      <w:jc w:val="both"/>
      <w:rPr>
        <w:rFonts w:ascii="仿宋_GB2312" w:eastAsia="仿宋_GB2312"/>
        <w:b/>
        <w:i/>
        <w:sz w:val="24"/>
        <w:szCs w:val="24"/>
        <w:u w:val="single"/>
      </w:rPr>
    </w:pPr>
    <w:r>
      <w:rPr>
        <w:rFonts w:hint="eastAsia" w:ascii="仿宋_GB2312" w:eastAsia="仿宋_GB2312"/>
        <w:b/>
        <w:i/>
        <w:sz w:val="24"/>
        <w:szCs w:val="24"/>
        <w:u w:val="single"/>
      </w:rPr>
      <w:t xml:space="preserve">                 </w:t>
    </w:r>
    <w:r>
      <w:rPr>
        <w:rFonts w:hint="eastAsia" w:ascii="仿宋_GB2312" w:eastAsia="仿宋_GB2312"/>
        <w:b/>
        <w:i/>
        <w:sz w:val="24"/>
        <w:szCs w:val="24"/>
        <w:u w:val="single"/>
        <w:lang w:val="en-US" w:eastAsia="zh-CN"/>
      </w:rPr>
      <w:t xml:space="preserve">                           </w:t>
    </w:r>
    <w:r>
      <w:rPr>
        <w:rFonts w:hint="eastAsia" w:ascii="仿宋_GB2312" w:eastAsia="仿宋_GB2312"/>
        <w:b/>
        <w:i/>
        <w:sz w:val="24"/>
        <w:szCs w:val="24"/>
        <w:u w:val="single"/>
      </w:rPr>
      <w:t xml:space="preserve"> 格政采公招（服务）202</w:t>
    </w:r>
    <w:r>
      <w:rPr>
        <w:rFonts w:hint="eastAsia" w:ascii="仿宋_GB2312" w:eastAsia="仿宋_GB2312"/>
        <w:b/>
        <w:i/>
        <w:sz w:val="24"/>
        <w:szCs w:val="24"/>
        <w:u w:val="single"/>
        <w:lang w:val="en-US" w:eastAsia="zh-CN"/>
      </w:rPr>
      <w:t>5</w:t>
    </w:r>
    <w:r>
      <w:rPr>
        <w:rFonts w:hint="eastAsia" w:ascii="仿宋_GB2312" w:eastAsia="仿宋_GB2312"/>
        <w:b/>
        <w:i/>
        <w:sz w:val="24"/>
        <w:szCs w:val="24"/>
        <w:u w:val="single"/>
      </w:rPr>
      <w:t>-0</w:t>
    </w:r>
    <w:r>
      <w:rPr>
        <w:rFonts w:hint="eastAsia" w:ascii="仿宋_GB2312" w:eastAsia="仿宋_GB2312"/>
        <w:b/>
        <w:i/>
        <w:sz w:val="24"/>
        <w:szCs w:val="24"/>
        <w:u w:val="single"/>
        <w:lang w:val="en-US" w:eastAsia="zh-CN"/>
      </w:rPr>
      <w:t>01</w:t>
    </w:r>
    <w:r>
      <w:rPr>
        <w:rFonts w:hint="eastAsia" w:ascii="仿宋_GB2312" w:eastAsia="仿宋_GB2312"/>
        <w:b/>
        <w:i/>
        <w:sz w:val="24"/>
        <w:szCs w:val="24"/>
        <w:u w:val="single"/>
      </w:rPr>
      <w:t>号</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AC379C">
    <w:pPr>
      <w:pStyle w:val="15"/>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4668A1">
    <w:pPr>
      <w:pStyle w:val="15"/>
      <w:pBdr>
        <w:bottom w:val="none" w:color="auto" w:sz="0" w:space="0"/>
      </w:pBdr>
      <w:ind w:firstLine="0" w:firstLineChars="0"/>
      <w:rPr>
        <w:rFonts w:ascii="仿宋_GB2312" w:eastAsia="仿宋_GB2312"/>
        <w:b/>
        <w:i/>
        <w:sz w:val="24"/>
        <w:szCs w:val="24"/>
        <w:u w:val="single"/>
      </w:rPr>
    </w:pPr>
  </w:p>
  <w:p w14:paraId="4C7FF77D">
    <w:pPr>
      <w:pStyle w:val="15"/>
      <w:pBdr>
        <w:bottom w:val="none" w:color="auto" w:sz="0" w:space="0"/>
      </w:pBdr>
      <w:ind w:firstLine="0" w:firstLineChars="0"/>
      <w:rPr>
        <w:rFonts w:ascii="仿宋_GB2312" w:eastAsia="仿宋_GB2312"/>
        <w:b/>
        <w:i/>
        <w:sz w:val="24"/>
        <w:szCs w:val="24"/>
        <w:u w:val="single"/>
      </w:rPr>
    </w:pPr>
    <w:r>
      <w:rPr>
        <w:rFonts w:hint="eastAsia" w:ascii="仿宋_GB2312" w:eastAsia="仿宋_GB2312"/>
        <w:b/>
        <w:i/>
        <w:sz w:val="24"/>
        <w:szCs w:val="24"/>
        <w:u w:val="single"/>
      </w:rPr>
      <w:t xml:space="preserve">        </w:t>
    </w:r>
    <w:r>
      <w:rPr>
        <w:rFonts w:hint="eastAsia" w:ascii="仿宋_GB2312" w:eastAsia="仿宋_GB2312"/>
        <w:b/>
        <w:i/>
        <w:sz w:val="24"/>
        <w:szCs w:val="24"/>
        <w:u w:val="single"/>
        <w:lang w:val="en-US" w:eastAsia="zh-CN"/>
      </w:rPr>
      <w:t xml:space="preserve">                                  </w:t>
    </w:r>
    <w:r>
      <w:rPr>
        <w:rFonts w:hint="eastAsia" w:ascii="仿宋_GB2312" w:eastAsia="仿宋_GB2312"/>
        <w:b/>
        <w:i/>
        <w:sz w:val="24"/>
        <w:szCs w:val="24"/>
        <w:u w:val="single"/>
      </w:rPr>
      <w:t xml:space="preserve"> 格政采公招（服务）202</w:t>
    </w:r>
    <w:r>
      <w:rPr>
        <w:rFonts w:hint="eastAsia" w:ascii="仿宋_GB2312" w:eastAsia="仿宋_GB2312"/>
        <w:b/>
        <w:i/>
        <w:sz w:val="24"/>
        <w:szCs w:val="24"/>
        <w:u w:val="single"/>
        <w:lang w:val="en-US" w:eastAsia="zh-CN"/>
      </w:rPr>
      <w:t>5</w:t>
    </w:r>
    <w:r>
      <w:rPr>
        <w:rFonts w:hint="eastAsia" w:ascii="仿宋_GB2312" w:eastAsia="仿宋_GB2312"/>
        <w:b/>
        <w:i/>
        <w:sz w:val="24"/>
        <w:szCs w:val="24"/>
        <w:u w:val="single"/>
      </w:rPr>
      <w:t>-</w:t>
    </w:r>
    <w:r>
      <w:rPr>
        <w:rFonts w:hint="eastAsia" w:ascii="仿宋_GB2312" w:eastAsia="仿宋_GB2312"/>
        <w:b/>
        <w:i/>
        <w:sz w:val="24"/>
        <w:szCs w:val="24"/>
        <w:u w:val="single"/>
        <w:lang w:val="en-US" w:eastAsia="zh-CN"/>
      </w:rPr>
      <w:t>001</w:t>
    </w:r>
    <w:r>
      <w:rPr>
        <w:rFonts w:hint="eastAsia" w:ascii="仿宋_GB2312" w:eastAsia="仿宋_GB2312"/>
        <w:b/>
        <w:i/>
        <w:sz w:val="24"/>
        <w:szCs w:val="24"/>
        <w:u w:val="single"/>
      </w:rPr>
      <w:t>号</w:t>
    </w:r>
  </w:p>
  <w:p w14:paraId="7C28D78A">
    <w:pPr>
      <w:spacing w:line="240" w:lineRule="auto"/>
      <w:ind w:firstLine="0" w:firstLineChars="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9F58FF">
    <w:pPr>
      <w:pStyle w:val="15"/>
      <w:pBdr>
        <w:bottom w:val="none" w:color="auto" w:sz="0" w:space="0"/>
      </w:pBdr>
      <w:ind w:firstLine="0" w:firstLineChars="0"/>
      <w:rPr>
        <w:rFonts w:ascii="仿宋_GB2312" w:eastAsia="仿宋_GB2312"/>
        <w:b/>
        <w:i/>
        <w:sz w:val="24"/>
        <w:szCs w:val="24"/>
        <w:u w:val="single"/>
      </w:rPr>
    </w:pPr>
  </w:p>
  <w:p w14:paraId="4C40D6BF">
    <w:pPr>
      <w:pStyle w:val="15"/>
      <w:pBdr>
        <w:bottom w:val="none" w:color="auto" w:sz="0" w:space="0"/>
      </w:pBdr>
      <w:ind w:firstLine="0" w:firstLineChars="0"/>
      <w:rPr>
        <w:rFonts w:ascii="仿宋_GB2312" w:eastAsia="仿宋_GB2312"/>
        <w:b/>
        <w:i/>
        <w:sz w:val="24"/>
        <w:szCs w:val="24"/>
        <w:u w:val="single"/>
      </w:rPr>
    </w:pPr>
    <w:r>
      <w:rPr>
        <w:rFonts w:hint="eastAsia" w:ascii="仿宋_GB2312" w:eastAsia="仿宋_GB2312"/>
        <w:b/>
        <w:i/>
        <w:sz w:val="24"/>
        <w:szCs w:val="24"/>
        <w:u w:val="single"/>
      </w:rPr>
      <w:t>格尔木市政府采购公开招标文件          格政采公招（服务）202</w:t>
    </w:r>
    <w:r>
      <w:rPr>
        <w:rFonts w:hint="eastAsia" w:ascii="仿宋_GB2312" w:eastAsia="仿宋_GB2312"/>
        <w:b/>
        <w:i/>
        <w:sz w:val="24"/>
        <w:szCs w:val="24"/>
        <w:u w:val="single"/>
        <w:lang w:val="en-US" w:eastAsia="zh-CN"/>
      </w:rPr>
      <w:t>5</w:t>
    </w:r>
    <w:r>
      <w:rPr>
        <w:rFonts w:hint="eastAsia" w:ascii="仿宋_GB2312" w:eastAsia="仿宋_GB2312"/>
        <w:b/>
        <w:i/>
        <w:sz w:val="24"/>
        <w:szCs w:val="24"/>
        <w:u w:val="single"/>
      </w:rPr>
      <w:t>-0</w:t>
    </w:r>
    <w:r>
      <w:rPr>
        <w:rFonts w:hint="eastAsia" w:ascii="仿宋_GB2312" w:eastAsia="仿宋_GB2312"/>
        <w:b/>
        <w:i/>
        <w:sz w:val="24"/>
        <w:szCs w:val="24"/>
        <w:u w:val="single"/>
        <w:lang w:val="en-US" w:eastAsia="zh-CN"/>
      </w:rPr>
      <w:t>01</w:t>
    </w:r>
    <w:r>
      <w:rPr>
        <w:rFonts w:hint="eastAsia" w:ascii="仿宋_GB2312" w:eastAsia="仿宋_GB2312"/>
        <w:b/>
        <w:i/>
        <w:sz w:val="24"/>
        <w:szCs w:val="24"/>
        <w:u w:val="single"/>
      </w:rPr>
      <w:t>号</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9D7ED5C"/>
    <w:multiLevelType w:val="singleLevel"/>
    <w:tmpl w:val="A9D7ED5C"/>
    <w:lvl w:ilvl="0" w:tentative="0">
      <w:start w:val="3"/>
      <w:numFmt w:val="chineseCounting"/>
      <w:suff w:val="space"/>
      <w:lvlText w:val="第%1部分"/>
      <w:lvlJc w:val="left"/>
      <w:rPr>
        <w:rFonts w:hint="eastAsia"/>
      </w:rPr>
    </w:lvl>
  </w:abstractNum>
  <w:abstractNum w:abstractNumId="1">
    <w:nsid w:val="AD0833D5"/>
    <w:multiLevelType w:val="singleLevel"/>
    <w:tmpl w:val="AD0833D5"/>
    <w:lvl w:ilvl="0" w:tentative="0">
      <w:start w:val="1"/>
      <w:numFmt w:val="chineseCounting"/>
      <w:suff w:val="space"/>
      <w:lvlText w:val="第%1部分"/>
      <w:lvlJc w:val="left"/>
      <w:rPr>
        <w:rFonts w:hint="eastAsia"/>
      </w:rPr>
    </w:lvl>
  </w:abstractNum>
  <w:abstractNum w:abstractNumId="2">
    <w:nsid w:val="AEDB2D9D"/>
    <w:multiLevelType w:val="singleLevel"/>
    <w:tmpl w:val="AEDB2D9D"/>
    <w:lvl w:ilvl="0" w:tentative="0">
      <w:start w:val="2"/>
      <w:numFmt w:val="decimal"/>
      <w:suff w:val="nothing"/>
      <w:lvlText w:val="%1、"/>
      <w:lvlJc w:val="left"/>
    </w:lvl>
  </w:abstractNum>
  <w:abstractNum w:abstractNumId="3">
    <w:nsid w:val="E6FFFDAD"/>
    <w:multiLevelType w:val="singleLevel"/>
    <w:tmpl w:val="E6FFFDAD"/>
    <w:lvl w:ilvl="0" w:tentative="0">
      <w:start w:val="2"/>
      <w:numFmt w:val="decimal"/>
      <w:lvlText w:val="%1."/>
      <w:lvlJc w:val="left"/>
      <w:pPr>
        <w:tabs>
          <w:tab w:val="left" w:pos="312"/>
        </w:tabs>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Y2JiMzNiOWIwMTcxM2FjMzZjZDQ2MmZjZmM0NzljNjMifQ=="/>
  </w:docVars>
  <w:rsids>
    <w:rsidRoot w:val="006706B0"/>
    <w:rsid w:val="00044EF2"/>
    <w:rsid w:val="0042366D"/>
    <w:rsid w:val="00643DDF"/>
    <w:rsid w:val="006706B0"/>
    <w:rsid w:val="0084686E"/>
    <w:rsid w:val="008953F8"/>
    <w:rsid w:val="009350F8"/>
    <w:rsid w:val="009A0B68"/>
    <w:rsid w:val="00C363C6"/>
    <w:rsid w:val="00D03179"/>
    <w:rsid w:val="00F82724"/>
    <w:rsid w:val="00FC4084"/>
    <w:rsid w:val="01891B53"/>
    <w:rsid w:val="01AE77C6"/>
    <w:rsid w:val="01FB40D3"/>
    <w:rsid w:val="0259024D"/>
    <w:rsid w:val="02641D39"/>
    <w:rsid w:val="027C3E76"/>
    <w:rsid w:val="02B726F0"/>
    <w:rsid w:val="02B80216"/>
    <w:rsid w:val="02F65F33"/>
    <w:rsid w:val="036B5288"/>
    <w:rsid w:val="039119BF"/>
    <w:rsid w:val="03BE3E43"/>
    <w:rsid w:val="03C70257"/>
    <w:rsid w:val="03FB20C5"/>
    <w:rsid w:val="03FD9458"/>
    <w:rsid w:val="040000C7"/>
    <w:rsid w:val="05056D9E"/>
    <w:rsid w:val="05484F35"/>
    <w:rsid w:val="054B35C3"/>
    <w:rsid w:val="0559183C"/>
    <w:rsid w:val="05623B79"/>
    <w:rsid w:val="05C0515E"/>
    <w:rsid w:val="06517F38"/>
    <w:rsid w:val="06767671"/>
    <w:rsid w:val="06AB0AD0"/>
    <w:rsid w:val="06C929F2"/>
    <w:rsid w:val="06E2EEF4"/>
    <w:rsid w:val="06E73DD7"/>
    <w:rsid w:val="073517BD"/>
    <w:rsid w:val="07800CDC"/>
    <w:rsid w:val="0789731F"/>
    <w:rsid w:val="07AA45D1"/>
    <w:rsid w:val="07AFC469"/>
    <w:rsid w:val="07DFD75F"/>
    <w:rsid w:val="07FB4E2D"/>
    <w:rsid w:val="07FB65C6"/>
    <w:rsid w:val="07FBC0E4"/>
    <w:rsid w:val="083B2B32"/>
    <w:rsid w:val="08AA0601"/>
    <w:rsid w:val="08F655F4"/>
    <w:rsid w:val="09954BCC"/>
    <w:rsid w:val="09B1706F"/>
    <w:rsid w:val="09B40FC2"/>
    <w:rsid w:val="09BB68FD"/>
    <w:rsid w:val="09DA6CC4"/>
    <w:rsid w:val="09FE0C04"/>
    <w:rsid w:val="0B106A7D"/>
    <w:rsid w:val="0B2F5B9E"/>
    <w:rsid w:val="0B5D7BAD"/>
    <w:rsid w:val="0BBF6171"/>
    <w:rsid w:val="0BDE272C"/>
    <w:rsid w:val="0BE4474F"/>
    <w:rsid w:val="0BEE0EF5"/>
    <w:rsid w:val="0BEF7D07"/>
    <w:rsid w:val="0BFDCF3F"/>
    <w:rsid w:val="0C166033"/>
    <w:rsid w:val="0C30391D"/>
    <w:rsid w:val="0C4B3788"/>
    <w:rsid w:val="0C6531BD"/>
    <w:rsid w:val="0CAE251A"/>
    <w:rsid w:val="0CBEFF6B"/>
    <w:rsid w:val="0DB928CC"/>
    <w:rsid w:val="0DBB6D58"/>
    <w:rsid w:val="0DEF80BC"/>
    <w:rsid w:val="0DFAA5DD"/>
    <w:rsid w:val="0DFF39A8"/>
    <w:rsid w:val="0E9733D5"/>
    <w:rsid w:val="0EA9998E"/>
    <w:rsid w:val="0EBE0962"/>
    <w:rsid w:val="0EC20FF5"/>
    <w:rsid w:val="0EDF7256"/>
    <w:rsid w:val="0EF333FA"/>
    <w:rsid w:val="0EF80318"/>
    <w:rsid w:val="0F474DFC"/>
    <w:rsid w:val="0F827BE2"/>
    <w:rsid w:val="0F87344A"/>
    <w:rsid w:val="0FC85F3C"/>
    <w:rsid w:val="0FDE728C"/>
    <w:rsid w:val="0FE51868"/>
    <w:rsid w:val="0FFCBB57"/>
    <w:rsid w:val="0FFD6A3A"/>
    <w:rsid w:val="0FFFC22A"/>
    <w:rsid w:val="0FFFD661"/>
    <w:rsid w:val="10635C65"/>
    <w:rsid w:val="10790FE5"/>
    <w:rsid w:val="109F693C"/>
    <w:rsid w:val="10E8616A"/>
    <w:rsid w:val="1168132C"/>
    <w:rsid w:val="116D1858"/>
    <w:rsid w:val="11A7CE09"/>
    <w:rsid w:val="11AF250D"/>
    <w:rsid w:val="11C95F9C"/>
    <w:rsid w:val="11FBA4F1"/>
    <w:rsid w:val="123D25DC"/>
    <w:rsid w:val="123F3822"/>
    <w:rsid w:val="12806C61"/>
    <w:rsid w:val="12926799"/>
    <w:rsid w:val="12C6290C"/>
    <w:rsid w:val="12E66748"/>
    <w:rsid w:val="12ED3644"/>
    <w:rsid w:val="12F86B39"/>
    <w:rsid w:val="135F4A5B"/>
    <w:rsid w:val="137A57A0"/>
    <w:rsid w:val="137E2D53"/>
    <w:rsid w:val="13E37A82"/>
    <w:rsid w:val="14975874"/>
    <w:rsid w:val="14C91E0F"/>
    <w:rsid w:val="14DA4D95"/>
    <w:rsid w:val="14F33503"/>
    <w:rsid w:val="14FDA3BB"/>
    <w:rsid w:val="150C68CB"/>
    <w:rsid w:val="151F12FC"/>
    <w:rsid w:val="15565D98"/>
    <w:rsid w:val="15DF5D8E"/>
    <w:rsid w:val="15F19916"/>
    <w:rsid w:val="163F574A"/>
    <w:rsid w:val="16461969"/>
    <w:rsid w:val="167D7B97"/>
    <w:rsid w:val="16AD19E8"/>
    <w:rsid w:val="16B54D41"/>
    <w:rsid w:val="16EBF493"/>
    <w:rsid w:val="16EDAACA"/>
    <w:rsid w:val="16EF4275"/>
    <w:rsid w:val="16FD1E4A"/>
    <w:rsid w:val="17163A31"/>
    <w:rsid w:val="1765489A"/>
    <w:rsid w:val="17771FF6"/>
    <w:rsid w:val="1777C5B4"/>
    <w:rsid w:val="17852965"/>
    <w:rsid w:val="178C1AE8"/>
    <w:rsid w:val="17935082"/>
    <w:rsid w:val="17ACA44A"/>
    <w:rsid w:val="17B77B07"/>
    <w:rsid w:val="17D93641"/>
    <w:rsid w:val="17DB5197"/>
    <w:rsid w:val="17DDF2C7"/>
    <w:rsid w:val="17E563C3"/>
    <w:rsid w:val="17E57C2B"/>
    <w:rsid w:val="17EBAF6F"/>
    <w:rsid w:val="17F5F576"/>
    <w:rsid w:val="17FA5D20"/>
    <w:rsid w:val="181462BB"/>
    <w:rsid w:val="19687D74"/>
    <w:rsid w:val="196DE4E9"/>
    <w:rsid w:val="1977394B"/>
    <w:rsid w:val="19BF1C51"/>
    <w:rsid w:val="19CA465F"/>
    <w:rsid w:val="19F7439D"/>
    <w:rsid w:val="1A317240"/>
    <w:rsid w:val="1A332151"/>
    <w:rsid w:val="1A3B555D"/>
    <w:rsid w:val="1A772A39"/>
    <w:rsid w:val="1A7FBA24"/>
    <w:rsid w:val="1B03C343"/>
    <w:rsid w:val="1B2D1349"/>
    <w:rsid w:val="1B3C158C"/>
    <w:rsid w:val="1B7900EB"/>
    <w:rsid w:val="1B7C2FD0"/>
    <w:rsid w:val="1B7D310B"/>
    <w:rsid w:val="1BBFF787"/>
    <w:rsid w:val="1BCF82EE"/>
    <w:rsid w:val="1BE6C9B9"/>
    <w:rsid w:val="1BFF33EE"/>
    <w:rsid w:val="1BFFDA2D"/>
    <w:rsid w:val="1C5F0927"/>
    <w:rsid w:val="1C610F54"/>
    <w:rsid w:val="1C655B9F"/>
    <w:rsid w:val="1C782A98"/>
    <w:rsid w:val="1C97676B"/>
    <w:rsid w:val="1CB515F6"/>
    <w:rsid w:val="1CBF741E"/>
    <w:rsid w:val="1CEF04AD"/>
    <w:rsid w:val="1CF753DA"/>
    <w:rsid w:val="1CFFC89B"/>
    <w:rsid w:val="1D464944"/>
    <w:rsid w:val="1D666D95"/>
    <w:rsid w:val="1D6EA5ED"/>
    <w:rsid w:val="1D759E94"/>
    <w:rsid w:val="1D7DB6EB"/>
    <w:rsid w:val="1DBEB676"/>
    <w:rsid w:val="1DDD529F"/>
    <w:rsid w:val="1DDF5729"/>
    <w:rsid w:val="1DEB4CEA"/>
    <w:rsid w:val="1DEF5075"/>
    <w:rsid w:val="1DEFB333"/>
    <w:rsid w:val="1DFDA801"/>
    <w:rsid w:val="1DFDCEF2"/>
    <w:rsid w:val="1E0A3BC4"/>
    <w:rsid w:val="1E274038"/>
    <w:rsid w:val="1E2D1660"/>
    <w:rsid w:val="1E45D500"/>
    <w:rsid w:val="1E763007"/>
    <w:rsid w:val="1E7B0DC0"/>
    <w:rsid w:val="1E8052F7"/>
    <w:rsid w:val="1E99A27F"/>
    <w:rsid w:val="1EA72C55"/>
    <w:rsid w:val="1EDB7E99"/>
    <w:rsid w:val="1EDFB311"/>
    <w:rsid w:val="1EEB5EFD"/>
    <w:rsid w:val="1EFD97BF"/>
    <w:rsid w:val="1F0F37EF"/>
    <w:rsid w:val="1F1C595D"/>
    <w:rsid w:val="1F2F3AFD"/>
    <w:rsid w:val="1F323146"/>
    <w:rsid w:val="1F6731D3"/>
    <w:rsid w:val="1F75CE8D"/>
    <w:rsid w:val="1F771773"/>
    <w:rsid w:val="1F7730BB"/>
    <w:rsid w:val="1F7B74BA"/>
    <w:rsid w:val="1F7D4936"/>
    <w:rsid w:val="1F8E0F7B"/>
    <w:rsid w:val="1F8F47F3"/>
    <w:rsid w:val="1F9C6A9E"/>
    <w:rsid w:val="1F9E0C70"/>
    <w:rsid w:val="1FA20D49"/>
    <w:rsid w:val="1FBA52C7"/>
    <w:rsid w:val="1FBD72D6"/>
    <w:rsid w:val="1FBF071F"/>
    <w:rsid w:val="1FBFB07D"/>
    <w:rsid w:val="1FD7AF3E"/>
    <w:rsid w:val="1FDEE2AF"/>
    <w:rsid w:val="1FDF0FA3"/>
    <w:rsid w:val="1FDF43AE"/>
    <w:rsid w:val="1FE86227"/>
    <w:rsid w:val="1FEB9DC0"/>
    <w:rsid w:val="1FEBD0C7"/>
    <w:rsid w:val="1FECC5AF"/>
    <w:rsid w:val="1FED9D37"/>
    <w:rsid w:val="1FEDB5CF"/>
    <w:rsid w:val="1FEEA02F"/>
    <w:rsid w:val="1FEF0CCA"/>
    <w:rsid w:val="1FEF9780"/>
    <w:rsid w:val="1FF28A91"/>
    <w:rsid w:val="1FF63212"/>
    <w:rsid w:val="1FF982EA"/>
    <w:rsid w:val="1FFF10D6"/>
    <w:rsid w:val="1FFF33CF"/>
    <w:rsid w:val="1FFF8E62"/>
    <w:rsid w:val="1FFFB6AE"/>
    <w:rsid w:val="1FFFEBDC"/>
    <w:rsid w:val="1FFFFE4C"/>
    <w:rsid w:val="201725C8"/>
    <w:rsid w:val="206472BB"/>
    <w:rsid w:val="20D1484A"/>
    <w:rsid w:val="20EA3839"/>
    <w:rsid w:val="20FD5FAD"/>
    <w:rsid w:val="21937A2C"/>
    <w:rsid w:val="21A67760"/>
    <w:rsid w:val="21D15C6B"/>
    <w:rsid w:val="21D249F9"/>
    <w:rsid w:val="21F33504"/>
    <w:rsid w:val="222F1645"/>
    <w:rsid w:val="227F7973"/>
    <w:rsid w:val="228F4698"/>
    <w:rsid w:val="22DE8CBD"/>
    <w:rsid w:val="22FF99F1"/>
    <w:rsid w:val="231774AE"/>
    <w:rsid w:val="236B3D55"/>
    <w:rsid w:val="237A35FA"/>
    <w:rsid w:val="239B9448"/>
    <w:rsid w:val="23BB2EE7"/>
    <w:rsid w:val="23C916DC"/>
    <w:rsid w:val="23E711C0"/>
    <w:rsid w:val="2423778D"/>
    <w:rsid w:val="24637B8A"/>
    <w:rsid w:val="2480698E"/>
    <w:rsid w:val="24C50845"/>
    <w:rsid w:val="24DC16EA"/>
    <w:rsid w:val="24F37160"/>
    <w:rsid w:val="25217AC0"/>
    <w:rsid w:val="257F59EB"/>
    <w:rsid w:val="257FB2A2"/>
    <w:rsid w:val="25F65E45"/>
    <w:rsid w:val="25F74238"/>
    <w:rsid w:val="267EDA4B"/>
    <w:rsid w:val="267F67D1"/>
    <w:rsid w:val="269F0C21"/>
    <w:rsid w:val="26FB748F"/>
    <w:rsid w:val="27090EBD"/>
    <w:rsid w:val="275A251B"/>
    <w:rsid w:val="27AFE190"/>
    <w:rsid w:val="27B7B2E3"/>
    <w:rsid w:val="27F878C7"/>
    <w:rsid w:val="27FAA046"/>
    <w:rsid w:val="27FF344C"/>
    <w:rsid w:val="283E4E7F"/>
    <w:rsid w:val="286D7229"/>
    <w:rsid w:val="287A1D2F"/>
    <w:rsid w:val="291E4D83"/>
    <w:rsid w:val="295725F1"/>
    <w:rsid w:val="29763EBB"/>
    <w:rsid w:val="297CF13C"/>
    <w:rsid w:val="29A40625"/>
    <w:rsid w:val="29B9DD2C"/>
    <w:rsid w:val="29FB996E"/>
    <w:rsid w:val="29FBC8E4"/>
    <w:rsid w:val="29FF38E7"/>
    <w:rsid w:val="29FFD820"/>
    <w:rsid w:val="2A0976A0"/>
    <w:rsid w:val="2AB7478C"/>
    <w:rsid w:val="2ABA24CE"/>
    <w:rsid w:val="2AEA2DB3"/>
    <w:rsid w:val="2AF27EBA"/>
    <w:rsid w:val="2AF4778E"/>
    <w:rsid w:val="2AF98930"/>
    <w:rsid w:val="2AFB1A28"/>
    <w:rsid w:val="2B342280"/>
    <w:rsid w:val="2B345DDC"/>
    <w:rsid w:val="2B3FD837"/>
    <w:rsid w:val="2B85488A"/>
    <w:rsid w:val="2BB7A18A"/>
    <w:rsid w:val="2BDF2FFB"/>
    <w:rsid w:val="2BED1C4F"/>
    <w:rsid w:val="2BF3C7EE"/>
    <w:rsid w:val="2BF50816"/>
    <w:rsid w:val="2BFDE695"/>
    <w:rsid w:val="2BFF9B9C"/>
    <w:rsid w:val="2C3D33B6"/>
    <w:rsid w:val="2C6DE18C"/>
    <w:rsid w:val="2C874722"/>
    <w:rsid w:val="2C90798A"/>
    <w:rsid w:val="2CAFBF51"/>
    <w:rsid w:val="2CBF1A92"/>
    <w:rsid w:val="2CC77CD7"/>
    <w:rsid w:val="2CCB1056"/>
    <w:rsid w:val="2CCB6C14"/>
    <w:rsid w:val="2CD27777"/>
    <w:rsid w:val="2CE6E309"/>
    <w:rsid w:val="2CFD4F4B"/>
    <w:rsid w:val="2D4D6817"/>
    <w:rsid w:val="2D7B4196"/>
    <w:rsid w:val="2D7F2D29"/>
    <w:rsid w:val="2D97209C"/>
    <w:rsid w:val="2DB60569"/>
    <w:rsid w:val="2DBF9B06"/>
    <w:rsid w:val="2DC241FD"/>
    <w:rsid w:val="2DCFC9A7"/>
    <w:rsid w:val="2DD5184C"/>
    <w:rsid w:val="2DEF0DD4"/>
    <w:rsid w:val="2DF5FFAD"/>
    <w:rsid w:val="2DFD104F"/>
    <w:rsid w:val="2DFD6C93"/>
    <w:rsid w:val="2DFEBCDA"/>
    <w:rsid w:val="2DFF68C9"/>
    <w:rsid w:val="2E057F04"/>
    <w:rsid w:val="2E2371BA"/>
    <w:rsid w:val="2E776046"/>
    <w:rsid w:val="2E9B9018"/>
    <w:rsid w:val="2EA7421B"/>
    <w:rsid w:val="2EAE5EA6"/>
    <w:rsid w:val="2EE54471"/>
    <w:rsid w:val="2EE7BF8C"/>
    <w:rsid w:val="2EEA478B"/>
    <w:rsid w:val="2EECB5AD"/>
    <w:rsid w:val="2EF5047A"/>
    <w:rsid w:val="2EFB66D8"/>
    <w:rsid w:val="2EFDF4EA"/>
    <w:rsid w:val="2EFE0D9F"/>
    <w:rsid w:val="2F17EBB5"/>
    <w:rsid w:val="2F3EF39F"/>
    <w:rsid w:val="2F542EF1"/>
    <w:rsid w:val="2F613E7B"/>
    <w:rsid w:val="2F7F0FEA"/>
    <w:rsid w:val="2F7F54F0"/>
    <w:rsid w:val="2F7FA8C6"/>
    <w:rsid w:val="2F7FB20A"/>
    <w:rsid w:val="2F7FEC4B"/>
    <w:rsid w:val="2F8D6403"/>
    <w:rsid w:val="2F930716"/>
    <w:rsid w:val="2FAD3E01"/>
    <w:rsid w:val="2FAF21E7"/>
    <w:rsid w:val="2FB6187E"/>
    <w:rsid w:val="2FB83480"/>
    <w:rsid w:val="2FBA7B68"/>
    <w:rsid w:val="2FBBFEDC"/>
    <w:rsid w:val="2FBD1882"/>
    <w:rsid w:val="2FBE450D"/>
    <w:rsid w:val="2FC1F868"/>
    <w:rsid w:val="2FCEE692"/>
    <w:rsid w:val="2FCF20C0"/>
    <w:rsid w:val="2FDDAFBC"/>
    <w:rsid w:val="2FDF0BFC"/>
    <w:rsid w:val="2FDF9591"/>
    <w:rsid w:val="2FDFD9E1"/>
    <w:rsid w:val="2FDFE0DA"/>
    <w:rsid w:val="2FE7C1D5"/>
    <w:rsid w:val="2FEF2AF2"/>
    <w:rsid w:val="2FEF5E4C"/>
    <w:rsid w:val="2FEF9344"/>
    <w:rsid w:val="2FF3825E"/>
    <w:rsid w:val="2FF3ED13"/>
    <w:rsid w:val="2FF7672B"/>
    <w:rsid w:val="2FFAA37C"/>
    <w:rsid w:val="2FFB193C"/>
    <w:rsid w:val="2FFBD001"/>
    <w:rsid w:val="2FFD5B27"/>
    <w:rsid w:val="2FFE4F95"/>
    <w:rsid w:val="2FFF8469"/>
    <w:rsid w:val="2FFFDD92"/>
    <w:rsid w:val="301B756B"/>
    <w:rsid w:val="30293F07"/>
    <w:rsid w:val="30D62DEB"/>
    <w:rsid w:val="30F91C99"/>
    <w:rsid w:val="31669A8D"/>
    <w:rsid w:val="31736B24"/>
    <w:rsid w:val="31897D5A"/>
    <w:rsid w:val="31F167D5"/>
    <w:rsid w:val="31F9B2DB"/>
    <w:rsid w:val="31FEC381"/>
    <w:rsid w:val="3216448E"/>
    <w:rsid w:val="327E2846"/>
    <w:rsid w:val="32B74E58"/>
    <w:rsid w:val="32D5634F"/>
    <w:rsid w:val="32D9E7FF"/>
    <w:rsid w:val="32F5D216"/>
    <w:rsid w:val="3321133C"/>
    <w:rsid w:val="33565EA7"/>
    <w:rsid w:val="33883169"/>
    <w:rsid w:val="33AD8B5D"/>
    <w:rsid w:val="33BE63B6"/>
    <w:rsid w:val="33DA3717"/>
    <w:rsid w:val="33DF4124"/>
    <w:rsid w:val="33E3C015"/>
    <w:rsid w:val="33EF7A36"/>
    <w:rsid w:val="33FCC016"/>
    <w:rsid w:val="3411315F"/>
    <w:rsid w:val="3473194F"/>
    <w:rsid w:val="347D4D3B"/>
    <w:rsid w:val="34B16698"/>
    <w:rsid w:val="34ECDA5C"/>
    <w:rsid w:val="35134224"/>
    <w:rsid w:val="352B7773"/>
    <w:rsid w:val="353DD760"/>
    <w:rsid w:val="35410E83"/>
    <w:rsid w:val="35577297"/>
    <w:rsid w:val="355F439E"/>
    <w:rsid w:val="35A40002"/>
    <w:rsid w:val="35BA060D"/>
    <w:rsid w:val="35CB424D"/>
    <w:rsid w:val="35D22DC1"/>
    <w:rsid w:val="35DC154A"/>
    <w:rsid w:val="35DF7AF7"/>
    <w:rsid w:val="35E73F31"/>
    <w:rsid w:val="35E79836"/>
    <w:rsid w:val="35F72C3A"/>
    <w:rsid w:val="35FC1BEC"/>
    <w:rsid w:val="35FF11D7"/>
    <w:rsid w:val="3647730B"/>
    <w:rsid w:val="364F68C8"/>
    <w:rsid w:val="36737DAB"/>
    <w:rsid w:val="36767D98"/>
    <w:rsid w:val="36794FEB"/>
    <w:rsid w:val="36A06A1C"/>
    <w:rsid w:val="36A1524C"/>
    <w:rsid w:val="36A302BA"/>
    <w:rsid w:val="36B67FED"/>
    <w:rsid w:val="36BF584B"/>
    <w:rsid w:val="36DE88B6"/>
    <w:rsid w:val="36DF07AB"/>
    <w:rsid w:val="36E508D2"/>
    <w:rsid w:val="36E982EE"/>
    <w:rsid w:val="36F79F57"/>
    <w:rsid w:val="36FFE196"/>
    <w:rsid w:val="3707EB19"/>
    <w:rsid w:val="371ED23F"/>
    <w:rsid w:val="37335AE2"/>
    <w:rsid w:val="376F51F7"/>
    <w:rsid w:val="376F8D55"/>
    <w:rsid w:val="3776A8C5"/>
    <w:rsid w:val="377A8D9D"/>
    <w:rsid w:val="377B1026"/>
    <w:rsid w:val="377FAD4D"/>
    <w:rsid w:val="379637ED"/>
    <w:rsid w:val="37983B97"/>
    <w:rsid w:val="37AF9247"/>
    <w:rsid w:val="37BC1633"/>
    <w:rsid w:val="37CF0C66"/>
    <w:rsid w:val="37CFA340"/>
    <w:rsid w:val="37DA061E"/>
    <w:rsid w:val="37DD7457"/>
    <w:rsid w:val="37DF330D"/>
    <w:rsid w:val="37E5D2D9"/>
    <w:rsid w:val="37F3173C"/>
    <w:rsid w:val="37F65FEB"/>
    <w:rsid w:val="37F9AC58"/>
    <w:rsid w:val="37FBE293"/>
    <w:rsid w:val="37FD2CD1"/>
    <w:rsid w:val="37FD71DA"/>
    <w:rsid w:val="37FD96FB"/>
    <w:rsid w:val="37FDB47E"/>
    <w:rsid w:val="37FDEB37"/>
    <w:rsid w:val="37FF359F"/>
    <w:rsid w:val="37FF9219"/>
    <w:rsid w:val="37FFD39F"/>
    <w:rsid w:val="37FFE60C"/>
    <w:rsid w:val="37FFEFD9"/>
    <w:rsid w:val="382F2604"/>
    <w:rsid w:val="383C4522"/>
    <w:rsid w:val="386F48F8"/>
    <w:rsid w:val="387C3757"/>
    <w:rsid w:val="387E3B91"/>
    <w:rsid w:val="3885E40B"/>
    <w:rsid w:val="38934A8A"/>
    <w:rsid w:val="389D642A"/>
    <w:rsid w:val="38F848ED"/>
    <w:rsid w:val="396DD484"/>
    <w:rsid w:val="396E1053"/>
    <w:rsid w:val="39752109"/>
    <w:rsid w:val="397AB32D"/>
    <w:rsid w:val="397E2B58"/>
    <w:rsid w:val="39A30188"/>
    <w:rsid w:val="39ADDE4F"/>
    <w:rsid w:val="39BFBAF7"/>
    <w:rsid w:val="39D75930"/>
    <w:rsid w:val="39DF23B4"/>
    <w:rsid w:val="39DF8F05"/>
    <w:rsid w:val="39FE9D71"/>
    <w:rsid w:val="39FFD06E"/>
    <w:rsid w:val="3A201EE9"/>
    <w:rsid w:val="3A2160C5"/>
    <w:rsid w:val="3A23599A"/>
    <w:rsid w:val="3A27446B"/>
    <w:rsid w:val="3A2D4A6A"/>
    <w:rsid w:val="3A8851E5"/>
    <w:rsid w:val="3ABB0D46"/>
    <w:rsid w:val="3AD21BFF"/>
    <w:rsid w:val="3AF7B36E"/>
    <w:rsid w:val="3AFF28FE"/>
    <w:rsid w:val="3B2A6FE7"/>
    <w:rsid w:val="3B3FBF1C"/>
    <w:rsid w:val="3B4C20D6"/>
    <w:rsid w:val="3B7FBC4C"/>
    <w:rsid w:val="3B93B23E"/>
    <w:rsid w:val="3BA8050F"/>
    <w:rsid w:val="3BAB52F0"/>
    <w:rsid w:val="3BB769B2"/>
    <w:rsid w:val="3BB7D816"/>
    <w:rsid w:val="3BBAE80A"/>
    <w:rsid w:val="3BBC42F8"/>
    <w:rsid w:val="3BBF9F93"/>
    <w:rsid w:val="3BBFF535"/>
    <w:rsid w:val="3BC74857"/>
    <w:rsid w:val="3BCD8DBE"/>
    <w:rsid w:val="3BCF54AC"/>
    <w:rsid w:val="3BD66370"/>
    <w:rsid w:val="3BD81E88"/>
    <w:rsid w:val="3BDB32D6"/>
    <w:rsid w:val="3BDBB7F7"/>
    <w:rsid w:val="3BDD428B"/>
    <w:rsid w:val="3BDFCABF"/>
    <w:rsid w:val="3BE35127"/>
    <w:rsid w:val="3BE62889"/>
    <w:rsid w:val="3BE74B1B"/>
    <w:rsid w:val="3BEA6ED8"/>
    <w:rsid w:val="3BF7376D"/>
    <w:rsid w:val="3BFBE86C"/>
    <w:rsid w:val="3BFDD852"/>
    <w:rsid w:val="3BFE576D"/>
    <w:rsid w:val="3BFF41E6"/>
    <w:rsid w:val="3BFFF2F2"/>
    <w:rsid w:val="3C20552A"/>
    <w:rsid w:val="3C544530"/>
    <w:rsid w:val="3C5D26C1"/>
    <w:rsid w:val="3C7FE65D"/>
    <w:rsid w:val="3C97266F"/>
    <w:rsid w:val="3CB1DF5F"/>
    <w:rsid w:val="3CBD0327"/>
    <w:rsid w:val="3CCF3E90"/>
    <w:rsid w:val="3CCFF9E4"/>
    <w:rsid w:val="3CD63197"/>
    <w:rsid w:val="3CDAA28F"/>
    <w:rsid w:val="3CE279C9"/>
    <w:rsid w:val="3CFAA2A5"/>
    <w:rsid w:val="3CFECB02"/>
    <w:rsid w:val="3CFFE0C8"/>
    <w:rsid w:val="3CFFFB33"/>
    <w:rsid w:val="3D17916E"/>
    <w:rsid w:val="3D1E71C0"/>
    <w:rsid w:val="3D1F0EE7"/>
    <w:rsid w:val="3D1FB5BF"/>
    <w:rsid w:val="3D2A34E3"/>
    <w:rsid w:val="3D3BE2FD"/>
    <w:rsid w:val="3D3D304E"/>
    <w:rsid w:val="3D4DBCD7"/>
    <w:rsid w:val="3D5F0CE5"/>
    <w:rsid w:val="3D7745F3"/>
    <w:rsid w:val="3D7CF92C"/>
    <w:rsid w:val="3D7FB1D4"/>
    <w:rsid w:val="3D8569FF"/>
    <w:rsid w:val="3D8F382C"/>
    <w:rsid w:val="3D9F2888"/>
    <w:rsid w:val="3DBA4D95"/>
    <w:rsid w:val="3DBB2614"/>
    <w:rsid w:val="3DBB8944"/>
    <w:rsid w:val="3DDAAFA6"/>
    <w:rsid w:val="3DDBE14D"/>
    <w:rsid w:val="3DDD83CB"/>
    <w:rsid w:val="3DDE6F40"/>
    <w:rsid w:val="3DDF6FA6"/>
    <w:rsid w:val="3DECB602"/>
    <w:rsid w:val="3DEDCD1E"/>
    <w:rsid w:val="3DF18B07"/>
    <w:rsid w:val="3DF76536"/>
    <w:rsid w:val="3DF8538F"/>
    <w:rsid w:val="3DF9E1D2"/>
    <w:rsid w:val="3DFA3622"/>
    <w:rsid w:val="3DFB1140"/>
    <w:rsid w:val="3DFE8657"/>
    <w:rsid w:val="3DFEDA53"/>
    <w:rsid w:val="3DFF0210"/>
    <w:rsid w:val="3DFF6C49"/>
    <w:rsid w:val="3DFFB5AB"/>
    <w:rsid w:val="3DFFBD78"/>
    <w:rsid w:val="3E344619"/>
    <w:rsid w:val="3E39FCA7"/>
    <w:rsid w:val="3E3B38B7"/>
    <w:rsid w:val="3E776EAD"/>
    <w:rsid w:val="3E8A7DC8"/>
    <w:rsid w:val="3E9A55FF"/>
    <w:rsid w:val="3E9D6DFB"/>
    <w:rsid w:val="3EB3F9FC"/>
    <w:rsid w:val="3EBDFFE9"/>
    <w:rsid w:val="3EC534C3"/>
    <w:rsid w:val="3EC75645"/>
    <w:rsid w:val="3ECB528F"/>
    <w:rsid w:val="3ECF8778"/>
    <w:rsid w:val="3ED7E6CA"/>
    <w:rsid w:val="3EDC5235"/>
    <w:rsid w:val="3EDF6E66"/>
    <w:rsid w:val="3EE4FEF3"/>
    <w:rsid w:val="3EE7531E"/>
    <w:rsid w:val="3EEECAAE"/>
    <w:rsid w:val="3EF0485D"/>
    <w:rsid w:val="3EF79662"/>
    <w:rsid w:val="3EFB6429"/>
    <w:rsid w:val="3EFD2E68"/>
    <w:rsid w:val="3EFDAA94"/>
    <w:rsid w:val="3EFE0A77"/>
    <w:rsid w:val="3EFE7AD9"/>
    <w:rsid w:val="3EFF0E12"/>
    <w:rsid w:val="3EFF1082"/>
    <w:rsid w:val="3F16627F"/>
    <w:rsid w:val="3F17658B"/>
    <w:rsid w:val="3F3BB5A1"/>
    <w:rsid w:val="3F3EFAE0"/>
    <w:rsid w:val="3F3F715B"/>
    <w:rsid w:val="3F4563B2"/>
    <w:rsid w:val="3F4B34B0"/>
    <w:rsid w:val="3F5DDE5F"/>
    <w:rsid w:val="3F5F307E"/>
    <w:rsid w:val="3F615865"/>
    <w:rsid w:val="3F708493"/>
    <w:rsid w:val="3F75A05E"/>
    <w:rsid w:val="3F765849"/>
    <w:rsid w:val="3F7D406E"/>
    <w:rsid w:val="3F7F508D"/>
    <w:rsid w:val="3F7FA605"/>
    <w:rsid w:val="3F999F99"/>
    <w:rsid w:val="3F9D1156"/>
    <w:rsid w:val="3F9D6F46"/>
    <w:rsid w:val="3F9E9234"/>
    <w:rsid w:val="3FA8C05F"/>
    <w:rsid w:val="3FAF06BF"/>
    <w:rsid w:val="3FAFEE55"/>
    <w:rsid w:val="3FB2DEA9"/>
    <w:rsid w:val="3FB5588A"/>
    <w:rsid w:val="3FB72258"/>
    <w:rsid w:val="3FB73752"/>
    <w:rsid w:val="3FB9621C"/>
    <w:rsid w:val="3FBB7EE4"/>
    <w:rsid w:val="3FBCAFA7"/>
    <w:rsid w:val="3FBF6840"/>
    <w:rsid w:val="3FC31600"/>
    <w:rsid w:val="3FC592EE"/>
    <w:rsid w:val="3FC74218"/>
    <w:rsid w:val="3FCBE64E"/>
    <w:rsid w:val="3FCF123E"/>
    <w:rsid w:val="3FD7BFFD"/>
    <w:rsid w:val="3FDAEC36"/>
    <w:rsid w:val="3FDC24D4"/>
    <w:rsid w:val="3FDF5F8D"/>
    <w:rsid w:val="3FDFC545"/>
    <w:rsid w:val="3FDFFF9F"/>
    <w:rsid w:val="3FE675A3"/>
    <w:rsid w:val="3FE71942"/>
    <w:rsid w:val="3FE7B2A2"/>
    <w:rsid w:val="3FE7E8D5"/>
    <w:rsid w:val="3FE96448"/>
    <w:rsid w:val="3FE9A8FD"/>
    <w:rsid w:val="3FEFB996"/>
    <w:rsid w:val="3FEFF8A4"/>
    <w:rsid w:val="3FF3F367"/>
    <w:rsid w:val="3FF420AC"/>
    <w:rsid w:val="3FF58842"/>
    <w:rsid w:val="3FF66194"/>
    <w:rsid w:val="3FF674E0"/>
    <w:rsid w:val="3FF70E83"/>
    <w:rsid w:val="3FF72067"/>
    <w:rsid w:val="3FF76A96"/>
    <w:rsid w:val="3FF97D6E"/>
    <w:rsid w:val="3FFBDDA9"/>
    <w:rsid w:val="3FFEC1E4"/>
    <w:rsid w:val="3FFF1678"/>
    <w:rsid w:val="3FFF323F"/>
    <w:rsid w:val="3FFF4E99"/>
    <w:rsid w:val="3FFF7CFC"/>
    <w:rsid w:val="3FFF9C91"/>
    <w:rsid w:val="3FFFA1A8"/>
    <w:rsid w:val="3FFFAAFA"/>
    <w:rsid w:val="3FFFAE63"/>
    <w:rsid w:val="403D352D"/>
    <w:rsid w:val="40464190"/>
    <w:rsid w:val="40580367"/>
    <w:rsid w:val="40DC4AF4"/>
    <w:rsid w:val="415D593F"/>
    <w:rsid w:val="41A5138A"/>
    <w:rsid w:val="41B1652B"/>
    <w:rsid w:val="41D97293"/>
    <w:rsid w:val="425A3F23"/>
    <w:rsid w:val="42707BEA"/>
    <w:rsid w:val="4275681D"/>
    <w:rsid w:val="427E571F"/>
    <w:rsid w:val="42CB6BCE"/>
    <w:rsid w:val="438970F8"/>
    <w:rsid w:val="439B0C97"/>
    <w:rsid w:val="439E6DDD"/>
    <w:rsid w:val="43E73EDC"/>
    <w:rsid w:val="43EED034"/>
    <w:rsid w:val="43FB1F76"/>
    <w:rsid w:val="44046EB0"/>
    <w:rsid w:val="44147DF7"/>
    <w:rsid w:val="441FCC68"/>
    <w:rsid w:val="445F3A72"/>
    <w:rsid w:val="44C1472D"/>
    <w:rsid w:val="44C53C64"/>
    <w:rsid w:val="45181E73"/>
    <w:rsid w:val="45192845"/>
    <w:rsid w:val="453A003B"/>
    <w:rsid w:val="45AA6F6F"/>
    <w:rsid w:val="462E7BA0"/>
    <w:rsid w:val="46557D90"/>
    <w:rsid w:val="46592743"/>
    <w:rsid w:val="46641814"/>
    <w:rsid w:val="466B6511"/>
    <w:rsid w:val="46AA2F9F"/>
    <w:rsid w:val="46DDDF52"/>
    <w:rsid w:val="46FD6481"/>
    <w:rsid w:val="46FE4CAF"/>
    <w:rsid w:val="471274C2"/>
    <w:rsid w:val="472649FE"/>
    <w:rsid w:val="475E2707"/>
    <w:rsid w:val="47663B66"/>
    <w:rsid w:val="476FD1F5"/>
    <w:rsid w:val="47737835"/>
    <w:rsid w:val="477B3093"/>
    <w:rsid w:val="47AFFFA6"/>
    <w:rsid w:val="47C702AC"/>
    <w:rsid w:val="47CFDB1F"/>
    <w:rsid w:val="47DF716A"/>
    <w:rsid w:val="480F2F2F"/>
    <w:rsid w:val="48C12F4D"/>
    <w:rsid w:val="4923474F"/>
    <w:rsid w:val="495F4514"/>
    <w:rsid w:val="496D6F02"/>
    <w:rsid w:val="497F0462"/>
    <w:rsid w:val="49861AA1"/>
    <w:rsid w:val="49DB1DED"/>
    <w:rsid w:val="49E341D6"/>
    <w:rsid w:val="49F9F5D0"/>
    <w:rsid w:val="49FF1F05"/>
    <w:rsid w:val="4A3F88F5"/>
    <w:rsid w:val="4A915383"/>
    <w:rsid w:val="4ADB5E1D"/>
    <w:rsid w:val="4AE051E1"/>
    <w:rsid w:val="4B197B96"/>
    <w:rsid w:val="4B5B2ED6"/>
    <w:rsid w:val="4B5F07FC"/>
    <w:rsid w:val="4B69D62A"/>
    <w:rsid w:val="4B7FC807"/>
    <w:rsid w:val="4B8535C9"/>
    <w:rsid w:val="4B9DF539"/>
    <w:rsid w:val="4BE807F1"/>
    <w:rsid w:val="4C243D45"/>
    <w:rsid w:val="4C52AA91"/>
    <w:rsid w:val="4C7F69B0"/>
    <w:rsid w:val="4C865473"/>
    <w:rsid w:val="4CBA35E0"/>
    <w:rsid w:val="4CC6471F"/>
    <w:rsid w:val="4CEF4209"/>
    <w:rsid w:val="4CF2D7E6"/>
    <w:rsid w:val="4CFD6D99"/>
    <w:rsid w:val="4CFF255A"/>
    <w:rsid w:val="4CFFF2B8"/>
    <w:rsid w:val="4D225FAB"/>
    <w:rsid w:val="4D334FEE"/>
    <w:rsid w:val="4D3AC69A"/>
    <w:rsid w:val="4D572C6C"/>
    <w:rsid w:val="4D7EB000"/>
    <w:rsid w:val="4D7FC1BC"/>
    <w:rsid w:val="4D8F421E"/>
    <w:rsid w:val="4DBF9771"/>
    <w:rsid w:val="4DE638C5"/>
    <w:rsid w:val="4DF645AD"/>
    <w:rsid w:val="4DFFA89E"/>
    <w:rsid w:val="4E1EFA9E"/>
    <w:rsid w:val="4E724CEA"/>
    <w:rsid w:val="4E7934A2"/>
    <w:rsid w:val="4E7D6677"/>
    <w:rsid w:val="4E8967AE"/>
    <w:rsid w:val="4E8EA42B"/>
    <w:rsid w:val="4EB7A416"/>
    <w:rsid w:val="4EBB21ED"/>
    <w:rsid w:val="4EEDDAFF"/>
    <w:rsid w:val="4EF32D93"/>
    <w:rsid w:val="4EF86F9D"/>
    <w:rsid w:val="4F1F0AC4"/>
    <w:rsid w:val="4F5BC62B"/>
    <w:rsid w:val="4F5E51D2"/>
    <w:rsid w:val="4F5ECAD1"/>
    <w:rsid w:val="4F5F9892"/>
    <w:rsid w:val="4F6E54B1"/>
    <w:rsid w:val="4F7961C8"/>
    <w:rsid w:val="4F7D987D"/>
    <w:rsid w:val="4F7DC766"/>
    <w:rsid w:val="4F7E3812"/>
    <w:rsid w:val="4F7F986E"/>
    <w:rsid w:val="4F7FFDC8"/>
    <w:rsid w:val="4F934F18"/>
    <w:rsid w:val="4FADB473"/>
    <w:rsid w:val="4FB2891D"/>
    <w:rsid w:val="4FBCD0B6"/>
    <w:rsid w:val="4FBD2AEB"/>
    <w:rsid w:val="4FBDD2B8"/>
    <w:rsid w:val="4FBE9AA1"/>
    <w:rsid w:val="4FBEE20F"/>
    <w:rsid w:val="4FBF9092"/>
    <w:rsid w:val="4FD67C13"/>
    <w:rsid w:val="4FDF15FA"/>
    <w:rsid w:val="4FDF8BB6"/>
    <w:rsid w:val="4FEE33EE"/>
    <w:rsid w:val="4FEF8417"/>
    <w:rsid w:val="4FF05EC6"/>
    <w:rsid w:val="4FFCE660"/>
    <w:rsid w:val="4FFDFE1D"/>
    <w:rsid w:val="4FFF4B59"/>
    <w:rsid w:val="4FFF7A26"/>
    <w:rsid w:val="4FFFA683"/>
    <w:rsid w:val="4FFFEAF5"/>
    <w:rsid w:val="4FFFEBFA"/>
    <w:rsid w:val="509251CF"/>
    <w:rsid w:val="50AC44E3"/>
    <w:rsid w:val="50F5261B"/>
    <w:rsid w:val="517B4E84"/>
    <w:rsid w:val="51A60F32"/>
    <w:rsid w:val="51FED7AB"/>
    <w:rsid w:val="52076643"/>
    <w:rsid w:val="520B4367"/>
    <w:rsid w:val="52331B25"/>
    <w:rsid w:val="52383927"/>
    <w:rsid w:val="52397FF8"/>
    <w:rsid w:val="52422169"/>
    <w:rsid w:val="524B7D2C"/>
    <w:rsid w:val="527B23BF"/>
    <w:rsid w:val="527E3C5D"/>
    <w:rsid w:val="527E4070"/>
    <w:rsid w:val="52A5743C"/>
    <w:rsid w:val="52BE3045"/>
    <w:rsid w:val="52DE294E"/>
    <w:rsid w:val="52DF85ED"/>
    <w:rsid w:val="53400F13"/>
    <w:rsid w:val="53654E1D"/>
    <w:rsid w:val="5377FC67"/>
    <w:rsid w:val="537958E8"/>
    <w:rsid w:val="537E653B"/>
    <w:rsid w:val="53BB63DE"/>
    <w:rsid w:val="53CC09F8"/>
    <w:rsid w:val="53D3FEF7"/>
    <w:rsid w:val="53D9DE91"/>
    <w:rsid w:val="53DE39BA"/>
    <w:rsid w:val="53F1E8BF"/>
    <w:rsid w:val="53FA4A49"/>
    <w:rsid w:val="53FB3154"/>
    <w:rsid w:val="54176CEF"/>
    <w:rsid w:val="547E6196"/>
    <w:rsid w:val="54CB0CB0"/>
    <w:rsid w:val="54DC69F7"/>
    <w:rsid w:val="54FB163B"/>
    <w:rsid w:val="54FFBDB2"/>
    <w:rsid w:val="55452810"/>
    <w:rsid w:val="55456CB4"/>
    <w:rsid w:val="556A671B"/>
    <w:rsid w:val="5577B491"/>
    <w:rsid w:val="55791EAE"/>
    <w:rsid w:val="557AABCA"/>
    <w:rsid w:val="557B50DA"/>
    <w:rsid w:val="557FD652"/>
    <w:rsid w:val="559EDABF"/>
    <w:rsid w:val="55C23E61"/>
    <w:rsid w:val="55D737F7"/>
    <w:rsid w:val="55DF2759"/>
    <w:rsid w:val="55DFF23B"/>
    <w:rsid w:val="55E2726B"/>
    <w:rsid w:val="55E38714"/>
    <w:rsid w:val="55EB9E49"/>
    <w:rsid w:val="55F63F59"/>
    <w:rsid w:val="55F97C7A"/>
    <w:rsid w:val="55FEDDD9"/>
    <w:rsid w:val="55FF39FE"/>
    <w:rsid w:val="560FAD59"/>
    <w:rsid w:val="566D3D77"/>
    <w:rsid w:val="5675320E"/>
    <w:rsid w:val="56755377"/>
    <w:rsid w:val="569C9D96"/>
    <w:rsid w:val="56A77838"/>
    <w:rsid w:val="56B934B6"/>
    <w:rsid w:val="56BA2B5A"/>
    <w:rsid w:val="56CF0F2B"/>
    <w:rsid w:val="56EEA7E2"/>
    <w:rsid w:val="56EEED54"/>
    <w:rsid w:val="56F8257B"/>
    <w:rsid w:val="56FF955E"/>
    <w:rsid w:val="56FFA1ED"/>
    <w:rsid w:val="571A498E"/>
    <w:rsid w:val="57345C4D"/>
    <w:rsid w:val="57347BEB"/>
    <w:rsid w:val="57396EB2"/>
    <w:rsid w:val="573B0920"/>
    <w:rsid w:val="57474CA3"/>
    <w:rsid w:val="574F2A25"/>
    <w:rsid w:val="57531CAC"/>
    <w:rsid w:val="57756A74"/>
    <w:rsid w:val="57BBB84B"/>
    <w:rsid w:val="57BE78E0"/>
    <w:rsid w:val="57DF6A8C"/>
    <w:rsid w:val="57E207EA"/>
    <w:rsid w:val="57EB6F88"/>
    <w:rsid w:val="57EB7EED"/>
    <w:rsid w:val="57ED40B8"/>
    <w:rsid w:val="57EDB1F0"/>
    <w:rsid w:val="57EEB6E5"/>
    <w:rsid w:val="57F34682"/>
    <w:rsid w:val="57F4EE43"/>
    <w:rsid w:val="57F7B866"/>
    <w:rsid w:val="57FC3FBC"/>
    <w:rsid w:val="57FD3DE0"/>
    <w:rsid w:val="57FD7F48"/>
    <w:rsid w:val="57FD9998"/>
    <w:rsid w:val="57FE03E7"/>
    <w:rsid w:val="57FFC197"/>
    <w:rsid w:val="582B03E3"/>
    <w:rsid w:val="58627B7D"/>
    <w:rsid w:val="58EFFD72"/>
    <w:rsid w:val="59080725"/>
    <w:rsid w:val="59155AE0"/>
    <w:rsid w:val="592B4413"/>
    <w:rsid w:val="593B4C7E"/>
    <w:rsid w:val="593C217C"/>
    <w:rsid w:val="594A3E93"/>
    <w:rsid w:val="59631C44"/>
    <w:rsid w:val="5976AB05"/>
    <w:rsid w:val="597752C4"/>
    <w:rsid w:val="597C40FB"/>
    <w:rsid w:val="5991283D"/>
    <w:rsid w:val="599F4A01"/>
    <w:rsid w:val="59BAA9DF"/>
    <w:rsid w:val="59E720E8"/>
    <w:rsid w:val="59EF4A65"/>
    <w:rsid w:val="59F75B73"/>
    <w:rsid w:val="59FF5A9D"/>
    <w:rsid w:val="59FFAE8B"/>
    <w:rsid w:val="59FFC75C"/>
    <w:rsid w:val="5A3AB116"/>
    <w:rsid w:val="5A6C083F"/>
    <w:rsid w:val="5A79C17A"/>
    <w:rsid w:val="5AA91A93"/>
    <w:rsid w:val="5ABE6DE8"/>
    <w:rsid w:val="5AC42429"/>
    <w:rsid w:val="5ACF6B3A"/>
    <w:rsid w:val="5ACF8EDF"/>
    <w:rsid w:val="5AE34FA5"/>
    <w:rsid w:val="5AEB20AC"/>
    <w:rsid w:val="5AEDEF06"/>
    <w:rsid w:val="5AEFB95F"/>
    <w:rsid w:val="5AF30F60"/>
    <w:rsid w:val="5AFAA6EA"/>
    <w:rsid w:val="5AFF2B32"/>
    <w:rsid w:val="5B0324C6"/>
    <w:rsid w:val="5B394BC5"/>
    <w:rsid w:val="5B3F3214"/>
    <w:rsid w:val="5B4F244C"/>
    <w:rsid w:val="5B6D0854"/>
    <w:rsid w:val="5B7B9020"/>
    <w:rsid w:val="5BBAD8CD"/>
    <w:rsid w:val="5BBD4D26"/>
    <w:rsid w:val="5BBF5FAD"/>
    <w:rsid w:val="5BC77C18"/>
    <w:rsid w:val="5BDB9B6F"/>
    <w:rsid w:val="5BDE4B27"/>
    <w:rsid w:val="5BDF9DD7"/>
    <w:rsid w:val="5BE7A7E8"/>
    <w:rsid w:val="5BEB5FA7"/>
    <w:rsid w:val="5BED1F2C"/>
    <w:rsid w:val="5BEF015B"/>
    <w:rsid w:val="5BEFFECB"/>
    <w:rsid w:val="5BF31218"/>
    <w:rsid w:val="5BF5218B"/>
    <w:rsid w:val="5BF59355"/>
    <w:rsid w:val="5BF69957"/>
    <w:rsid w:val="5BFA6212"/>
    <w:rsid w:val="5BFB5B4E"/>
    <w:rsid w:val="5BFB7427"/>
    <w:rsid w:val="5BFD1FB2"/>
    <w:rsid w:val="5BFDD8DB"/>
    <w:rsid w:val="5BFE0554"/>
    <w:rsid w:val="5BFE9420"/>
    <w:rsid w:val="5BFF26D2"/>
    <w:rsid w:val="5BFF693C"/>
    <w:rsid w:val="5BFF6A36"/>
    <w:rsid w:val="5BFF6B20"/>
    <w:rsid w:val="5BFF6EC4"/>
    <w:rsid w:val="5BFFC2BC"/>
    <w:rsid w:val="5C1E200D"/>
    <w:rsid w:val="5C476215"/>
    <w:rsid w:val="5C968C13"/>
    <w:rsid w:val="5C9B8C33"/>
    <w:rsid w:val="5CAB1AF3"/>
    <w:rsid w:val="5CB169DD"/>
    <w:rsid w:val="5CC47E84"/>
    <w:rsid w:val="5CD7939E"/>
    <w:rsid w:val="5CF239AF"/>
    <w:rsid w:val="5CF5B587"/>
    <w:rsid w:val="5CFB5EF1"/>
    <w:rsid w:val="5D1A94CD"/>
    <w:rsid w:val="5D4D96FA"/>
    <w:rsid w:val="5D5F0C0C"/>
    <w:rsid w:val="5D5F8290"/>
    <w:rsid w:val="5D7DCCE6"/>
    <w:rsid w:val="5D8580EC"/>
    <w:rsid w:val="5D8DB791"/>
    <w:rsid w:val="5DA960E7"/>
    <w:rsid w:val="5DAFF4C1"/>
    <w:rsid w:val="5DBCE997"/>
    <w:rsid w:val="5DBD0B44"/>
    <w:rsid w:val="5DBF8157"/>
    <w:rsid w:val="5DDA880F"/>
    <w:rsid w:val="5DDDD20A"/>
    <w:rsid w:val="5DDDD95C"/>
    <w:rsid w:val="5DDE97BF"/>
    <w:rsid w:val="5DDF1D9C"/>
    <w:rsid w:val="5DE754C6"/>
    <w:rsid w:val="5DEE45F1"/>
    <w:rsid w:val="5DEEC65B"/>
    <w:rsid w:val="5DF589A8"/>
    <w:rsid w:val="5DF60E18"/>
    <w:rsid w:val="5DF63241"/>
    <w:rsid w:val="5DF771AC"/>
    <w:rsid w:val="5DF7BB54"/>
    <w:rsid w:val="5DF7D3FF"/>
    <w:rsid w:val="5DF99916"/>
    <w:rsid w:val="5DFB5E4A"/>
    <w:rsid w:val="5DFBECD0"/>
    <w:rsid w:val="5DFD35A6"/>
    <w:rsid w:val="5DFF3E95"/>
    <w:rsid w:val="5E0C260C"/>
    <w:rsid w:val="5E1F15E5"/>
    <w:rsid w:val="5E386D50"/>
    <w:rsid w:val="5E3DF94E"/>
    <w:rsid w:val="5E3F4A7D"/>
    <w:rsid w:val="5E3FE14C"/>
    <w:rsid w:val="5E47584B"/>
    <w:rsid w:val="5E5DF71E"/>
    <w:rsid w:val="5E778769"/>
    <w:rsid w:val="5E7EF673"/>
    <w:rsid w:val="5EA7086A"/>
    <w:rsid w:val="5EAE3719"/>
    <w:rsid w:val="5EAF5C07"/>
    <w:rsid w:val="5EB5C95D"/>
    <w:rsid w:val="5EB99E60"/>
    <w:rsid w:val="5EBE4433"/>
    <w:rsid w:val="5EBF05B6"/>
    <w:rsid w:val="5EBF05CE"/>
    <w:rsid w:val="5EBF275D"/>
    <w:rsid w:val="5EBF8C75"/>
    <w:rsid w:val="5EC21376"/>
    <w:rsid w:val="5EC9349F"/>
    <w:rsid w:val="5ED7D356"/>
    <w:rsid w:val="5EDB4175"/>
    <w:rsid w:val="5EDE1EFB"/>
    <w:rsid w:val="5EDFA940"/>
    <w:rsid w:val="5EDFEE80"/>
    <w:rsid w:val="5EF14F39"/>
    <w:rsid w:val="5EF1DE34"/>
    <w:rsid w:val="5EF6400E"/>
    <w:rsid w:val="5EFA7CCD"/>
    <w:rsid w:val="5EFCF60D"/>
    <w:rsid w:val="5EFD9A9A"/>
    <w:rsid w:val="5EFF0A6B"/>
    <w:rsid w:val="5EFF4156"/>
    <w:rsid w:val="5EFF88C1"/>
    <w:rsid w:val="5EFF8A60"/>
    <w:rsid w:val="5F053010"/>
    <w:rsid w:val="5F0C439F"/>
    <w:rsid w:val="5F1D3FC7"/>
    <w:rsid w:val="5F2DAC4A"/>
    <w:rsid w:val="5F36BB1B"/>
    <w:rsid w:val="5F441D8B"/>
    <w:rsid w:val="5F443392"/>
    <w:rsid w:val="5F5521EA"/>
    <w:rsid w:val="5F5F4A3E"/>
    <w:rsid w:val="5F625052"/>
    <w:rsid w:val="5F63F9D0"/>
    <w:rsid w:val="5F645FF2"/>
    <w:rsid w:val="5F6F3FDC"/>
    <w:rsid w:val="5F6F82D8"/>
    <w:rsid w:val="5F771709"/>
    <w:rsid w:val="5F779659"/>
    <w:rsid w:val="5F7F1295"/>
    <w:rsid w:val="5F843F05"/>
    <w:rsid w:val="5F8E8026"/>
    <w:rsid w:val="5F8FD05A"/>
    <w:rsid w:val="5F916BA1"/>
    <w:rsid w:val="5F946EE8"/>
    <w:rsid w:val="5F9532D0"/>
    <w:rsid w:val="5F9BA2A2"/>
    <w:rsid w:val="5FABDE71"/>
    <w:rsid w:val="5FAECD72"/>
    <w:rsid w:val="5FAF93AC"/>
    <w:rsid w:val="5FAFC8BF"/>
    <w:rsid w:val="5FB276F8"/>
    <w:rsid w:val="5FB3E23B"/>
    <w:rsid w:val="5FB92779"/>
    <w:rsid w:val="5FBBA175"/>
    <w:rsid w:val="5FBD1903"/>
    <w:rsid w:val="5FBEDB33"/>
    <w:rsid w:val="5FBFA8B6"/>
    <w:rsid w:val="5FBFD8B3"/>
    <w:rsid w:val="5FCCB0A6"/>
    <w:rsid w:val="5FCDAFC7"/>
    <w:rsid w:val="5FD335BF"/>
    <w:rsid w:val="5FD4DA9F"/>
    <w:rsid w:val="5FD58F9E"/>
    <w:rsid w:val="5FD7EC2E"/>
    <w:rsid w:val="5FDDE230"/>
    <w:rsid w:val="5FDFFC2B"/>
    <w:rsid w:val="5FE552B6"/>
    <w:rsid w:val="5FEAFF50"/>
    <w:rsid w:val="5FEBA82F"/>
    <w:rsid w:val="5FEBEE79"/>
    <w:rsid w:val="5FEDEA94"/>
    <w:rsid w:val="5FEE0B8C"/>
    <w:rsid w:val="5FEF4B6F"/>
    <w:rsid w:val="5FEF50D4"/>
    <w:rsid w:val="5FEF79E8"/>
    <w:rsid w:val="5FEFCE8C"/>
    <w:rsid w:val="5FF17B04"/>
    <w:rsid w:val="5FF26CF8"/>
    <w:rsid w:val="5FF3B277"/>
    <w:rsid w:val="5FF7358E"/>
    <w:rsid w:val="5FF73BA4"/>
    <w:rsid w:val="5FF7831F"/>
    <w:rsid w:val="5FF7D03E"/>
    <w:rsid w:val="5FF7E5CB"/>
    <w:rsid w:val="5FF95C8F"/>
    <w:rsid w:val="5FFADDE9"/>
    <w:rsid w:val="5FFB5D3C"/>
    <w:rsid w:val="5FFC9A99"/>
    <w:rsid w:val="5FFD716A"/>
    <w:rsid w:val="5FFDAD9B"/>
    <w:rsid w:val="5FFE1AC7"/>
    <w:rsid w:val="5FFE1D04"/>
    <w:rsid w:val="5FFECBF2"/>
    <w:rsid w:val="5FFEF275"/>
    <w:rsid w:val="5FFF0B67"/>
    <w:rsid w:val="5FFF36B3"/>
    <w:rsid w:val="5FFF6417"/>
    <w:rsid w:val="5FFF66BF"/>
    <w:rsid w:val="5FFF741B"/>
    <w:rsid w:val="5FFF8983"/>
    <w:rsid w:val="5FFFDC10"/>
    <w:rsid w:val="60681AA9"/>
    <w:rsid w:val="61272233"/>
    <w:rsid w:val="613104C5"/>
    <w:rsid w:val="61D70F1B"/>
    <w:rsid w:val="61DFF494"/>
    <w:rsid w:val="627ED36E"/>
    <w:rsid w:val="62B88163"/>
    <w:rsid w:val="62DE338A"/>
    <w:rsid w:val="62EFD073"/>
    <w:rsid w:val="6300421A"/>
    <w:rsid w:val="63179930"/>
    <w:rsid w:val="634E31D8"/>
    <w:rsid w:val="637F6D5C"/>
    <w:rsid w:val="637FF3F3"/>
    <w:rsid w:val="639FFD0D"/>
    <w:rsid w:val="63B8C644"/>
    <w:rsid w:val="63BFFE61"/>
    <w:rsid w:val="63CB2418"/>
    <w:rsid w:val="63CD4378"/>
    <w:rsid w:val="63DBDA13"/>
    <w:rsid w:val="63DE1C41"/>
    <w:rsid w:val="63EE19BC"/>
    <w:rsid w:val="63EF4896"/>
    <w:rsid w:val="63EF49BB"/>
    <w:rsid w:val="63F83144"/>
    <w:rsid w:val="63F939B4"/>
    <w:rsid w:val="63F9E14B"/>
    <w:rsid w:val="63FB0D2E"/>
    <w:rsid w:val="63FBE8D9"/>
    <w:rsid w:val="63FD70C8"/>
    <w:rsid w:val="63FF43CD"/>
    <w:rsid w:val="63FFDA0A"/>
    <w:rsid w:val="64504D2E"/>
    <w:rsid w:val="6486300E"/>
    <w:rsid w:val="64D91FD4"/>
    <w:rsid w:val="64DC3064"/>
    <w:rsid w:val="64E13556"/>
    <w:rsid w:val="64FA229B"/>
    <w:rsid w:val="64FF19DA"/>
    <w:rsid w:val="650A20E7"/>
    <w:rsid w:val="651B6AE0"/>
    <w:rsid w:val="654E5711"/>
    <w:rsid w:val="6579C7EB"/>
    <w:rsid w:val="65B04081"/>
    <w:rsid w:val="65B75255"/>
    <w:rsid w:val="65CD1B9E"/>
    <w:rsid w:val="65DADD08"/>
    <w:rsid w:val="65E72300"/>
    <w:rsid w:val="65FD5962"/>
    <w:rsid w:val="65FF7D92"/>
    <w:rsid w:val="66331170"/>
    <w:rsid w:val="667F1E9F"/>
    <w:rsid w:val="667F8E41"/>
    <w:rsid w:val="667FC0B6"/>
    <w:rsid w:val="669F2A3F"/>
    <w:rsid w:val="66AD68DD"/>
    <w:rsid w:val="66B45A48"/>
    <w:rsid w:val="66EB5ED5"/>
    <w:rsid w:val="66EEE090"/>
    <w:rsid w:val="66EEF3A4"/>
    <w:rsid w:val="66FE6FDC"/>
    <w:rsid w:val="672AA93A"/>
    <w:rsid w:val="675A1D9E"/>
    <w:rsid w:val="675C3547"/>
    <w:rsid w:val="675CFB05"/>
    <w:rsid w:val="675FFAE3"/>
    <w:rsid w:val="676A6106"/>
    <w:rsid w:val="677F0EEF"/>
    <w:rsid w:val="67841A03"/>
    <w:rsid w:val="678FF4D6"/>
    <w:rsid w:val="67983F14"/>
    <w:rsid w:val="67AFC7DA"/>
    <w:rsid w:val="67B27F4E"/>
    <w:rsid w:val="67B7CED5"/>
    <w:rsid w:val="67B90FD4"/>
    <w:rsid w:val="67BBC5A3"/>
    <w:rsid w:val="67BD7E9C"/>
    <w:rsid w:val="67BE3053"/>
    <w:rsid w:val="67BE5406"/>
    <w:rsid w:val="67BF2EDF"/>
    <w:rsid w:val="67C2E03E"/>
    <w:rsid w:val="67C92682"/>
    <w:rsid w:val="67CB7370"/>
    <w:rsid w:val="67CD19A9"/>
    <w:rsid w:val="67CF0E23"/>
    <w:rsid w:val="67D7B1FE"/>
    <w:rsid w:val="67DD44C5"/>
    <w:rsid w:val="67DF2EAA"/>
    <w:rsid w:val="67DFEC60"/>
    <w:rsid w:val="67EDA7F6"/>
    <w:rsid w:val="67EE8625"/>
    <w:rsid w:val="67F322B4"/>
    <w:rsid w:val="67F41148"/>
    <w:rsid w:val="67F5E128"/>
    <w:rsid w:val="67FB1A60"/>
    <w:rsid w:val="67FD63A7"/>
    <w:rsid w:val="67FE2177"/>
    <w:rsid w:val="67FF277E"/>
    <w:rsid w:val="67FF5691"/>
    <w:rsid w:val="67FF7B96"/>
    <w:rsid w:val="68522A3E"/>
    <w:rsid w:val="6879DCD3"/>
    <w:rsid w:val="68A72D47"/>
    <w:rsid w:val="68B47F81"/>
    <w:rsid w:val="68DFBC49"/>
    <w:rsid w:val="68F36DA3"/>
    <w:rsid w:val="68FF28BB"/>
    <w:rsid w:val="6904039B"/>
    <w:rsid w:val="69405E6E"/>
    <w:rsid w:val="694FFFF1"/>
    <w:rsid w:val="697E524E"/>
    <w:rsid w:val="698931BC"/>
    <w:rsid w:val="699D66DC"/>
    <w:rsid w:val="69DC9D4C"/>
    <w:rsid w:val="69EC54F9"/>
    <w:rsid w:val="6A2FBACE"/>
    <w:rsid w:val="6A335CEC"/>
    <w:rsid w:val="6A6F0D37"/>
    <w:rsid w:val="6A6F1062"/>
    <w:rsid w:val="6A6F6145"/>
    <w:rsid w:val="6A7E3D68"/>
    <w:rsid w:val="6A96C51D"/>
    <w:rsid w:val="6AC16985"/>
    <w:rsid w:val="6AD3316F"/>
    <w:rsid w:val="6AD96B62"/>
    <w:rsid w:val="6ADFFCFB"/>
    <w:rsid w:val="6AE82164"/>
    <w:rsid w:val="6AEF08CE"/>
    <w:rsid w:val="6AEFEDC4"/>
    <w:rsid w:val="6AFB7860"/>
    <w:rsid w:val="6AFF5D7E"/>
    <w:rsid w:val="6AFFF225"/>
    <w:rsid w:val="6B1F4031"/>
    <w:rsid w:val="6B2A7DC3"/>
    <w:rsid w:val="6B3F0357"/>
    <w:rsid w:val="6B3F1E51"/>
    <w:rsid w:val="6B55A918"/>
    <w:rsid w:val="6B5FE2F8"/>
    <w:rsid w:val="6B6FD2A5"/>
    <w:rsid w:val="6B9D7711"/>
    <w:rsid w:val="6BAB05F2"/>
    <w:rsid w:val="6BBD3536"/>
    <w:rsid w:val="6BBEEDE5"/>
    <w:rsid w:val="6BBF6481"/>
    <w:rsid w:val="6BC4416B"/>
    <w:rsid w:val="6BCB337E"/>
    <w:rsid w:val="6BDF5C17"/>
    <w:rsid w:val="6BDFC39F"/>
    <w:rsid w:val="6BE75700"/>
    <w:rsid w:val="6BEAD526"/>
    <w:rsid w:val="6BEF982B"/>
    <w:rsid w:val="6BF3D7CE"/>
    <w:rsid w:val="6BF91861"/>
    <w:rsid w:val="6BF99714"/>
    <w:rsid w:val="6BFB0A65"/>
    <w:rsid w:val="6BFBB5EE"/>
    <w:rsid w:val="6BFE52BA"/>
    <w:rsid w:val="6BFE9E98"/>
    <w:rsid w:val="6BFF96C0"/>
    <w:rsid w:val="6BFFDAFA"/>
    <w:rsid w:val="6C1148DF"/>
    <w:rsid w:val="6C33740F"/>
    <w:rsid w:val="6C3F31CB"/>
    <w:rsid w:val="6C462D25"/>
    <w:rsid w:val="6C5F0204"/>
    <w:rsid w:val="6C6E39EE"/>
    <w:rsid w:val="6C79C0A2"/>
    <w:rsid w:val="6C7F97E4"/>
    <w:rsid w:val="6C7FBBB6"/>
    <w:rsid w:val="6CAF562C"/>
    <w:rsid w:val="6CEAFD71"/>
    <w:rsid w:val="6CED55BE"/>
    <w:rsid w:val="6CEF5DE2"/>
    <w:rsid w:val="6CF3B57D"/>
    <w:rsid w:val="6CF737DE"/>
    <w:rsid w:val="6CF7FF6A"/>
    <w:rsid w:val="6CF9FDE2"/>
    <w:rsid w:val="6CFBFEF1"/>
    <w:rsid w:val="6CFC6299"/>
    <w:rsid w:val="6CFF9E01"/>
    <w:rsid w:val="6D2A6A64"/>
    <w:rsid w:val="6D3D3FB2"/>
    <w:rsid w:val="6D486EEA"/>
    <w:rsid w:val="6D494054"/>
    <w:rsid w:val="6D5265CD"/>
    <w:rsid w:val="6D52AFEA"/>
    <w:rsid w:val="6D535E00"/>
    <w:rsid w:val="6D644DD2"/>
    <w:rsid w:val="6D6B14A4"/>
    <w:rsid w:val="6D6FF10F"/>
    <w:rsid w:val="6D7C6B93"/>
    <w:rsid w:val="6D899D3D"/>
    <w:rsid w:val="6D934609"/>
    <w:rsid w:val="6DBDA080"/>
    <w:rsid w:val="6DBF80F5"/>
    <w:rsid w:val="6DBFE249"/>
    <w:rsid w:val="6DC36570"/>
    <w:rsid w:val="6DCFEC8B"/>
    <w:rsid w:val="6DD9B9A2"/>
    <w:rsid w:val="6DDB7D5E"/>
    <w:rsid w:val="6DDE80E0"/>
    <w:rsid w:val="6DDF84CF"/>
    <w:rsid w:val="6DE6801C"/>
    <w:rsid w:val="6DE8F2CB"/>
    <w:rsid w:val="6DEB7562"/>
    <w:rsid w:val="6DEE0A74"/>
    <w:rsid w:val="6DEF43B7"/>
    <w:rsid w:val="6DEF73E6"/>
    <w:rsid w:val="6DF727CA"/>
    <w:rsid w:val="6DF9680F"/>
    <w:rsid w:val="6DFB7D7C"/>
    <w:rsid w:val="6DFC3BB4"/>
    <w:rsid w:val="6DFD5E85"/>
    <w:rsid w:val="6DFE4E21"/>
    <w:rsid w:val="6DFECECA"/>
    <w:rsid w:val="6DFEF3F7"/>
    <w:rsid w:val="6DFFACF7"/>
    <w:rsid w:val="6E1B015A"/>
    <w:rsid w:val="6E240810"/>
    <w:rsid w:val="6E3631E6"/>
    <w:rsid w:val="6E3B8D6C"/>
    <w:rsid w:val="6E3FA69E"/>
    <w:rsid w:val="6E53379B"/>
    <w:rsid w:val="6E5B0E29"/>
    <w:rsid w:val="6E7A1319"/>
    <w:rsid w:val="6E7F78C2"/>
    <w:rsid w:val="6E7FBD8A"/>
    <w:rsid w:val="6EA168B2"/>
    <w:rsid w:val="6EB5F5A3"/>
    <w:rsid w:val="6EBF4B0F"/>
    <w:rsid w:val="6EBFAD0F"/>
    <w:rsid w:val="6ED9CE15"/>
    <w:rsid w:val="6EDD16E8"/>
    <w:rsid w:val="6EDE9889"/>
    <w:rsid w:val="6EDFAB92"/>
    <w:rsid w:val="6EE669BA"/>
    <w:rsid w:val="6EEBD86A"/>
    <w:rsid w:val="6EF1E423"/>
    <w:rsid w:val="6EF400E4"/>
    <w:rsid w:val="6EF727AE"/>
    <w:rsid w:val="6EFAB066"/>
    <w:rsid w:val="6EFC1C2F"/>
    <w:rsid w:val="6EFE385D"/>
    <w:rsid w:val="6EFEF14C"/>
    <w:rsid w:val="6EFF1E6D"/>
    <w:rsid w:val="6EFF3220"/>
    <w:rsid w:val="6EFF3C23"/>
    <w:rsid w:val="6EFF63A1"/>
    <w:rsid w:val="6F0B4148"/>
    <w:rsid w:val="6F1A3BE3"/>
    <w:rsid w:val="6F1FB26A"/>
    <w:rsid w:val="6F233805"/>
    <w:rsid w:val="6F245956"/>
    <w:rsid w:val="6F291FF7"/>
    <w:rsid w:val="6F2FB234"/>
    <w:rsid w:val="6F2FF1A4"/>
    <w:rsid w:val="6F3D0C91"/>
    <w:rsid w:val="6F3EC82C"/>
    <w:rsid w:val="6F3F91CC"/>
    <w:rsid w:val="6F43C902"/>
    <w:rsid w:val="6F457B85"/>
    <w:rsid w:val="6F4F16EB"/>
    <w:rsid w:val="6F593630"/>
    <w:rsid w:val="6F5B2EE4"/>
    <w:rsid w:val="6F675D4D"/>
    <w:rsid w:val="6F6FF34A"/>
    <w:rsid w:val="6F76C9B5"/>
    <w:rsid w:val="6F77274C"/>
    <w:rsid w:val="6F778B81"/>
    <w:rsid w:val="6F798E66"/>
    <w:rsid w:val="6F7B43DE"/>
    <w:rsid w:val="6F7F2092"/>
    <w:rsid w:val="6F7F437B"/>
    <w:rsid w:val="6F7F46C6"/>
    <w:rsid w:val="6F912DCA"/>
    <w:rsid w:val="6F993A2D"/>
    <w:rsid w:val="6F9EC97C"/>
    <w:rsid w:val="6F9EED9E"/>
    <w:rsid w:val="6F9F22C4"/>
    <w:rsid w:val="6F9F2CE3"/>
    <w:rsid w:val="6F9F3088"/>
    <w:rsid w:val="6FA3DC4C"/>
    <w:rsid w:val="6FABAC1A"/>
    <w:rsid w:val="6FAFD1AD"/>
    <w:rsid w:val="6FB70357"/>
    <w:rsid w:val="6FBEE470"/>
    <w:rsid w:val="6FBF08A9"/>
    <w:rsid w:val="6FBFA586"/>
    <w:rsid w:val="6FBFC576"/>
    <w:rsid w:val="6FBFD4C1"/>
    <w:rsid w:val="6FBFD766"/>
    <w:rsid w:val="6FBFE2C1"/>
    <w:rsid w:val="6FCAF78D"/>
    <w:rsid w:val="6FCDDE14"/>
    <w:rsid w:val="6FD6EEA1"/>
    <w:rsid w:val="6FD6F12D"/>
    <w:rsid w:val="6FD74A4E"/>
    <w:rsid w:val="6FDB637B"/>
    <w:rsid w:val="6FDCCEAC"/>
    <w:rsid w:val="6FDD6288"/>
    <w:rsid w:val="6FDE4B53"/>
    <w:rsid w:val="6FDF3CD1"/>
    <w:rsid w:val="6FDF6DD4"/>
    <w:rsid w:val="6FDFD78B"/>
    <w:rsid w:val="6FDFDBA4"/>
    <w:rsid w:val="6FE7A84F"/>
    <w:rsid w:val="6FE90BAC"/>
    <w:rsid w:val="6FEBDB03"/>
    <w:rsid w:val="6FEDFF78"/>
    <w:rsid w:val="6FEF6EAE"/>
    <w:rsid w:val="6FEFF34C"/>
    <w:rsid w:val="6FF1CCD5"/>
    <w:rsid w:val="6FF6BC80"/>
    <w:rsid w:val="6FF758C0"/>
    <w:rsid w:val="6FF76CFA"/>
    <w:rsid w:val="6FF793C7"/>
    <w:rsid w:val="6FF7A593"/>
    <w:rsid w:val="6FF7C74E"/>
    <w:rsid w:val="6FF7E17E"/>
    <w:rsid w:val="6FF99C6F"/>
    <w:rsid w:val="6FFA8B1E"/>
    <w:rsid w:val="6FFB5763"/>
    <w:rsid w:val="6FFCE8F4"/>
    <w:rsid w:val="6FFD0083"/>
    <w:rsid w:val="6FFD97B8"/>
    <w:rsid w:val="6FFE0A3A"/>
    <w:rsid w:val="6FFE63E1"/>
    <w:rsid w:val="6FFEA2A5"/>
    <w:rsid w:val="6FFEEC3E"/>
    <w:rsid w:val="6FFEF524"/>
    <w:rsid w:val="6FFEFA82"/>
    <w:rsid w:val="6FFF2A24"/>
    <w:rsid w:val="6FFF2BA7"/>
    <w:rsid w:val="6FFF65A4"/>
    <w:rsid w:val="6FFF696A"/>
    <w:rsid w:val="6FFFB4B0"/>
    <w:rsid w:val="6FFFEE28"/>
    <w:rsid w:val="70357BF9"/>
    <w:rsid w:val="706E310B"/>
    <w:rsid w:val="70AB7EBB"/>
    <w:rsid w:val="70BB1FFE"/>
    <w:rsid w:val="71066EA0"/>
    <w:rsid w:val="713C235A"/>
    <w:rsid w:val="715C2F64"/>
    <w:rsid w:val="71652012"/>
    <w:rsid w:val="717E112C"/>
    <w:rsid w:val="717E7315"/>
    <w:rsid w:val="71922E29"/>
    <w:rsid w:val="71A031CF"/>
    <w:rsid w:val="71B0505E"/>
    <w:rsid w:val="71B7D4F1"/>
    <w:rsid w:val="71BF8B3F"/>
    <w:rsid w:val="71BFF6D2"/>
    <w:rsid w:val="71C3DDD2"/>
    <w:rsid w:val="71EAA59A"/>
    <w:rsid w:val="71F7042F"/>
    <w:rsid w:val="71F9A811"/>
    <w:rsid w:val="71FFA73C"/>
    <w:rsid w:val="71FFDEBE"/>
    <w:rsid w:val="71FFF07F"/>
    <w:rsid w:val="720553A9"/>
    <w:rsid w:val="72178C72"/>
    <w:rsid w:val="72B16AA9"/>
    <w:rsid w:val="72C9287B"/>
    <w:rsid w:val="72D3A70E"/>
    <w:rsid w:val="72DF2045"/>
    <w:rsid w:val="72DF98A9"/>
    <w:rsid w:val="72EEBD60"/>
    <w:rsid w:val="72FBF493"/>
    <w:rsid w:val="730B4C41"/>
    <w:rsid w:val="731A6C33"/>
    <w:rsid w:val="731B876A"/>
    <w:rsid w:val="732410A7"/>
    <w:rsid w:val="732532E2"/>
    <w:rsid w:val="733EDE72"/>
    <w:rsid w:val="735FB53B"/>
    <w:rsid w:val="736FD186"/>
    <w:rsid w:val="737D5A9C"/>
    <w:rsid w:val="737EA504"/>
    <w:rsid w:val="739C146B"/>
    <w:rsid w:val="73AB1D1E"/>
    <w:rsid w:val="73AF138D"/>
    <w:rsid w:val="73BE001D"/>
    <w:rsid w:val="73CA4943"/>
    <w:rsid w:val="73DAD750"/>
    <w:rsid w:val="73DBCDD5"/>
    <w:rsid w:val="73DD4F19"/>
    <w:rsid w:val="73E7B970"/>
    <w:rsid w:val="73FB4CB6"/>
    <w:rsid w:val="73FCC364"/>
    <w:rsid w:val="73FEAA59"/>
    <w:rsid w:val="73FF133C"/>
    <w:rsid w:val="73FF262D"/>
    <w:rsid w:val="73FF3438"/>
    <w:rsid w:val="73FF67C6"/>
    <w:rsid w:val="73FF92D6"/>
    <w:rsid w:val="73FF958B"/>
    <w:rsid w:val="73FFBD29"/>
    <w:rsid w:val="73FFDEEA"/>
    <w:rsid w:val="73FFFBEA"/>
    <w:rsid w:val="74480294"/>
    <w:rsid w:val="744877CF"/>
    <w:rsid w:val="7452FC2A"/>
    <w:rsid w:val="74534AF2"/>
    <w:rsid w:val="74681699"/>
    <w:rsid w:val="74751F4C"/>
    <w:rsid w:val="749E8785"/>
    <w:rsid w:val="74BC24FA"/>
    <w:rsid w:val="74BD606B"/>
    <w:rsid w:val="74BF55E1"/>
    <w:rsid w:val="74F7D493"/>
    <w:rsid w:val="74FB65B2"/>
    <w:rsid w:val="74FD47B1"/>
    <w:rsid w:val="75045DEC"/>
    <w:rsid w:val="755E1FAD"/>
    <w:rsid w:val="757E2238"/>
    <w:rsid w:val="757FC52D"/>
    <w:rsid w:val="759870BE"/>
    <w:rsid w:val="759BA86B"/>
    <w:rsid w:val="759FFD29"/>
    <w:rsid w:val="75ABAD9D"/>
    <w:rsid w:val="75B7D131"/>
    <w:rsid w:val="75BD2AFE"/>
    <w:rsid w:val="75D8F83C"/>
    <w:rsid w:val="75E6604A"/>
    <w:rsid w:val="75E6D126"/>
    <w:rsid w:val="75F70CA9"/>
    <w:rsid w:val="75FA6D7B"/>
    <w:rsid w:val="75FD7594"/>
    <w:rsid w:val="75FDEB88"/>
    <w:rsid w:val="75FE0A8D"/>
    <w:rsid w:val="75FED1CB"/>
    <w:rsid w:val="75FFCEE1"/>
    <w:rsid w:val="75FFD5AC"/>
    <w:rsid w:val="76277FE4"/>
    <w:rsid w:val="76285B0A"/>
    <w:rsid w:val="76371C89"/>
    <w:rsid w:val="7637DFB5"/>
    <w:rsid w:val="765F64EA"/>
    <w:rsid w:val="76671FAF"/>
    <w:rsid w:val="766BFCD8"/>
    <w:rsid w:val="766F6D94"/>
    <w:rsid w:val="7672BA4D"/>
    <w:rsid w:val="76766108"/>
    <w:rsid w:val="767F0561"/>
    <w:rsid w:val="767F9E6D"/>
    <w:rsid w:val="768F07DB"/>
    <w:rsid w:val="768F6431"/>
    <w:rsid w:val="76A62001"/>
    <w:rsid w:val="76B30D31"/>
    <w:rsid w:val="76B531A3"/>
    <w:rsid w:val="76B6A904"/>
    <w:rsid w:val="76B7FCCE"/>
    <w:rsid w:val="76BBD77A"/>
    <w:rsid w:val="76BFA3F4"/>
    <w:rsid w:val="76C577FD"/>
    <w:rsid w:val="76C7263C"/>
    <w:rsid w:val="76CF5248"/>
    <w:rsid w:val="76DA6FFD"/>
    <w:rsid w:val="76DB931E"/>
    <w:rsid w:val="76DF2555"/>
    <w:rsid w:val="76E62F3B"/>
    <w:rsid w:val="76E68BA5"/>
    <w:rsid w:val="76EF5B4E"/>
    <w:rsid w:val="76F375D7"/>
    <w:rsid w:val="76F78F7C"/>
    <w:rsid w:val="76FB1838"/>
    <w:rsid w:val="76FBE1B9"/>
    <w:rsid w:val="76FE43BE"/>
    <w:rsid w:val="76FE756A"/>
    <w:rsid w:val="76FF9FFE"/>
    <w:rsid w:val="77112A42"/>
    <w:rsid w:val="77246498"/>
    <w:rsid w:val="772DF1B6"/>
    <w:rsid w:val="772F42D9"/>
    <w:rsid w:val="77365EBA"/>
    <w:rsid w:val="775B138B"/>
    <w:rsid w:val="775E781B"/>
    <w:rsid w:val="775E796D"/>
    <w:rsid w:val="775FF030"/>
    <w:rsid w:val="77673B92"/>
    <w:rsid w:val="7769B9F1"/>
    <w:rsid w:val="776F0231"/>
    <w:rsid w:val="7777642C"/>
    <w:rsid w:val="777A0E20"/>
    <w:rsid w:val="777B100F"/>
    <w:rsid w:val="777C6CE9"/>
    <w:rsid w:val="777FBFFE"/>
    <w:rsid w:val="7791148D"/>
    <w:rsid w:val="77930FC2"/>
    <w:rsid w:val="779E4BE9"/>
    <w:rsid w:val="77AE4183"/>
    <w:rsid w:val="77AE44C1"/>
    <w:rsid w:val="77AF2BEA"/>
    <w:rsid w:val="77B33DAC"/>
    <w:rsid w:val="77B4104B"/>
    <w:rsid w:val="77B5565B"/>
    <w:rsid w:val="77B5F7A3"/>
    <w:rsid w:val="77BB028B"/>
    <w:rsid w:val="77BDA6B2"/>
    <w:rsid w:val="77BE3D17"/>
    <w:rsid w:val="77BF05D0"/>
    <w:rsid w:val="77BF4158"/>
    <w:rsid w:val="77BF955B"/>
    <w:rsid w:val="77BFE69D"/>
    <w:rsid w:val="77C6B1FD"/>
    <w:rsid w:val="77C94169"/>
    <w:rsid w:val="77C97918"/>
    <w:rsid w:val="77CB0B9A"/>
    <w:rsid w:val="77CFB0CD"/>
    <w:rsid w:val="77D274E2"/>
    <w:rsid w:val="77D564DB"/>
    <w:rsid w:val="77D5B8A6"/>
    <w:rsid w:val="77D5E292"/>
    <w:rsid w:val="77D75314"/>
    <w:rsid w:val="77DAF0EA"/>
    <w:rsid w:val="77DB4179"/>
    <w:rsid w:val="77DE5C98"/>
    <w:rsid w:val="77DF5460"/>
    <w:rsid w:val="77DF9476"/>
    <w:rsid w:val="77E5CB0B"/>
    <w:rsid w:val="77E71786"/>
    <w:rsid w:val="77E7DB2F"/>
    <w:rsid w:val="77E82DD0"/>
    <w:rsid w:val="77EBF9B0"/>
    <w:rsid w:val="77EF7BF9"/>
    <w:rsid w:val="77EFD665"/>
    <w:rsid w:val="77EFFE7C"/>
    <w:rsid w:val="77F02597"/>
    <w:rsid w:val="77F1DA56"/>
    <w:rsid w:val="77F375D8"/>
    <w:rsid w:val="77F3A98E"/>
    <w:rsid w:val="77F58B22"/>
    <w:rsid w:val="77F6008E"/>
    <w:rsid w:val="77F70EC0"/>
    <w:rsid w:val="77F7606B"/>
    <w:rsid w:val="77F810BC"/>
    <w:rsid w:val="77F92695"/>
    <w:rsid w:val="77FB0478"/>
    <w:rsid w:val="77FB8E30"/>
    <w:rsid w:val="77FBB9F4"/>
    <w:rsid w:val="77FC0E4E"/>
    <w:rsid w:val="77FC3C7C"/>
    <w:rsid w:val="77FD3F53"/>
    <w:rsid w:val="77FD4766"/>
    <w:rsid w:val="77FD57AD"/>
    <w:rsid w:val="77FDAEDF"/>
    <w:rsid w:val="77FDB293"/>
    <w:rsid w:val="77FE696D"/>
    <w:rsid w:val="77FEA39C"/>
    <w:rsid w:val="77FEE043"/>
    <w:rsid w:val="77FEFC4F"/>
    <w:rsid w:val="77FF190C"/>
    <w:rsid w:val="77FF1C02"/>
    <w:rsid w:val="77FF239A"/>
    <w:rsid w:val="77FF299A"/>
    <w:rsid w:val="77FF3467"/>
    <w:rsid w:val="77FFA4B7"/>
    <w:rsid w:val="77FFABBB"/>
    <w:rsid w:val="77FFCAA2"/>
    <w:rsid w:val="77FFD3CE"/>
    <w:rsid w:val="77FFD78B"/>
    <w:rsid w:val="787A45B7"/>
    <w:rsid w:val="78B763C8"/>
    <w:rsid w:val="78D25555"/>
    <w:rsid w:val="78DE0702"/>
    <w:rsid w:val="78E00A64"/>
    <w:rsid w:val="78EF183C"/>
    <w:rsid w:val="78EF6A29"/>
    <w:rsid w:val="78F6C921"/>
    <w:rsid w:val="78F75CAA"/>
    <w:rsid w:val="78F7974B"/>
    <w:rsid w:val="78FD200E"/>
    <w:rsid w:val="78FF9937"/>
    <w:rsid w:val="790B1785"/>
    <w:rsid w:val="79404F19"/>
    <w:rsid w:val="794ECF27"/>
    <w:rsid w:val="795F28B8"/>
    <w:rsid w:val="7973740F"/>
    <w:rsid w:val="797B54FA"/>
    <w:rsid w:val="7987B78A"/>
    <w:rsid w:val="79AFF2E9"/>
    <w:rsid w:val="79B5DBCF"/>
    <w:rsid w:val="79BABB3E"/>
    <w:rsid w:val="79BD00E5"/>
    <w:rsid w:val="79BE755D"/>
    <w:rsid w:val="79C58B52"/>
    <w:rsid w:val="79CA7049"/>
    <w:rsid w:val="79DE7EFD"/>
    <w:rsid w:val="79E68201"/>
    <w:rsid w:val="79E7F72C"/>
    <w:rsid w:val="79EB1970"/>
    <w:rsid w:val="79EF7109"/>
    <w:rsid w:val="79F21ABD"/>
    <w:rsid w:val="79F7BCE4"/>
    <w:rsid w:val="79FE87F7"/>
    <w:rsid w:val="79FEFB04"/>
    <w:rsid w:val="7A150154"/>
    <w:rsid w:val="7A3FA0E9"/>
    <w:rsid w:val="7A5710C6"/>
    <w:rsid w:val="7A6D21B6"/>
    <w:rsid w:val="7A7F0332"/>
    <w:rsid w:val="7A7F43F8"/>
    <w:rsid w:val="7AAB9C3C"/>
    <w:rsid w:val="7AAFE68E"/>
    <w:rsid w:val="7AB57601"/>
    <w:rsid w:val="7ABB6800"/>
    <w:rsid w:val="7ABDCB1E"/>
    <w:rsid w:val="7ADA7A8B"/>
    <w:rsid w:val="7AE04FB3"/>
    <w:rsid w:val="7AE5B990"/>
    <w:rsid w:val="7AEDCF67"/>
    <w:rsid w:val="7AEE7F16"/>
    <w:rsid w:val="7AEEC538"/>
    <w:rsid w:val="7AF69245"/>
    <w:rsid w:val="7AF70682"/>
    <w:rsid w:val="7AF78F2E"/>
    <w:rsid w:val="7AFB1A3F"/>
    <w:rsid w:val="7AFC3184"/>
    <w:rsid w:val="7AFDBB31"/>
    <w:rsid w:val="7AFFCEFD"/>
    <w:rsid w:val="7AFFE906"/>
    <w:rsid w:val="7B095F0A"/>
    <w:rsid w:val="7B0F0D94"/>
    <w:rsid w:val="7B257BA2"/>
    <w:rsid w:val="7B3B3AB4"/>
    <w:rsid w:val="7B3FDD63"/>
    <w:rsid w:val="7B46D41F"/>
    <w:rsid w:val="7B5A4990"/>
    <w:rsid w:val="7B5BF8D5"/>
    <w:rsid w:val="7B5FB768"/>
    <w:rsid w:val="7B622F18"/>
    <w:rsid w:val="7B6DB4ED"/>
    <w:rsid w:val="7B710928"/>
    <w:rsid w:val="7B711D02"/>
    <w:rsid w:val="7B75D949"/>
    <w:rsid w:val="7B7673F0"/>
    <w:rsid w:val="7B76EA48"/>
    <w:rsid w:val="7B79A404"/>
    <w:rsid w:val="7B7B9E60"/>
    <w:rsid w:val="7B7D99AE"/>
    <w:rsid w:val="7B7EB17C"/>
    <w:rsid w:val="7B7F06ED"/>
    <w:rsid w:val="7B7FCBAA"/>
    <w:rsid w:val="7BA36126"/>
    <w:rsid w:val="7BA58F85"/>
    <w:rsid w:val="7BAA0F73"/>
    <w:rsid w:val="7BAE8344"/>
    <w:rsid w:val="7BB8E7DE"/>
    <w:rsid w:val="7BBD7687"/>
    <w:rsid w:val="7BBDD71D"/>
    <w:rsid w:val="7BBF6F88"/>
    <w:rsid w:val="7BBF8562"/>
    <w:rsid w:val="7BBFE7D2"/>
    <w:rsid w:val="7BCF9B4A"/>
    <w:rsid w:val="7BD45A5A"/>
    <w:rsid w:val="7BD68E52"/>
    <w:rsid w:val="7BD6B374"/>
    <w:rsid w:val="7BD87D77"/>
    <w:rsid w:val="7BD91BEE"/>
    <w:rsid w:val="7BDD7157"/>
    <w:rsid w:val="7BDDC85B"/>
    <w:rsid w:val="7BDF3D0F"/>
    <w:rsid w:val="7BDF4222"/>
    <w:rsid w:val="7BDF5AFD"/>
    <w:rsid w:val="7BDF7202"/>
    <w:rsid w:val="7BDF83B5"/>
    <w:rsid w:val="7BE2B93C"/>
    <w:rsid w:val="7BE33D6F"/>
    <w:rsid w:val="7BE5B97E"/>
    <w:rsid w:val="7BE70884"/>
    <w:rsid w:val="7BE9CD1F"/>
    <w:rsid w:val="7BEAA653"/>
    <w:rsid w:val="7BEBFDD4"/>
    <w:rsid w:val="7BECCCA1"/>
    <w:rsid w:val="7BED75B4"/>
    <w:rsid w:val="7BEEE6B7"/>
    <w:rsid w:val="7BEF537E"/>
    <w:rsid w:val="7BF346ED"/>
    <w:rsid w:val="7BF43F68"/>
    <w:rsid w:val="7BF51106"/>
    <w:rsid w:val="7BF6F9AA"/>
    <w:rsid w:val="7BF74153"/>
    <w:rsid w:val="7BF767A6"/>
    <w:rsid w:val="7BF7F510"/>
    <w:rsid w:val="7BFB22C1"/>
    <w:rsid w:val="7BFB5352"/>
    <w:rsid w:val="7BFCAC1A"/>
    <w:rsid w:val="7BFCB69D"/>
    <w:rsid w:val="7BFD2B4B"/>
    <w:rsid w:val="7BFDEF23"/>
    <w:rsid w:val="7BFEAFCF"/>
    <w:rsid w:val="7BFED071"/>
    <w:rsid w:val="7BFEF863"/>
    <w:rsid w:val="7BFF01B7"/>
    <w:rsid w:val="7BFF129A"/>
    <w:rsid w:val="7BFF1CC8"/>
    <w:rsid w:val="7BFF263B"/>
    <w:rsid w:val="7BFF4022"/>
    <w:rsid w:val="7BFF8BEE"/>
    <w:rsid w:val="7BFF90FC"/>
    <w:rsid w:val="7BFF9EE9"/>
    <w:rsid w:val="7BFFA139"/>
    <w:rsid w:val="7BFFBC65"/>
    <w:rsid w:val="7BFFC7E2"/>
    <w:rsid w:val="7BFFD078"/>
    <w:rsid w:val="7BFFDC3D"/>
    <w:rsid w:val="7BFFFB90"/>
    <w:rsid w:val="7BFFFD03"/>
    <w:rsid w:val="7C2A25DC"/>
    <w:rsid w:val="7C2D6549"/>
    <w:rsid w:val="7C34248C"/>
    <w:rsid w:val="7C5F1F11"/>
    <w:rsid w:val="7C5F9D36"/>
    <w:rsid w:val="7C72506A"/>
    <w:rsid w:val="7C7532ED"/>
    <w:rsid w:val="7C7E9F52"/>
    <w:rsid w:val="7C7FB9FC"/>
    <w:rsid w:val="7C7FEB93"/>
    <w:rsid w:val="7C947A56"/>
    <w:rsid w:val="7C9BFF03"/>
    <w:rsid w:val="7C9FCA65"/>
    <w:rsid w:val="7CB4C0E4"/>
    <w:rsid w:val="7CB540E2"/>
    <w:rsid w:val="7CBB58BF"/>
    <w:rsid w:val="7CC7F76A"/>
    <w:rsid w:val="7CCFCF46"/>
    <w:rsid w:val="7CE5B57D"/>
    <w:rsid w:val="7CE67BC3"/>
    <w:rsid w:val="7CEC535D"/>
    <w:rsid w:val="7CEFE7ED"/>
    <w:rsid w:val="7CF5DC5F"/>
    <w:rsid w:val="7CF60710"/>
    <w:rsid w:val="7CF7012F"/>
    <w:rsid w:val="7CF71912"/>
    <w:rsid w:val="7CF7CE13"/>
    <w:rsid w:val="7CFAA783"/>
    <w:rsid w:val="7CFC1889"/>
    <w:rsid w:val="7CFD4501"/>
    <w:rsid w:val="7CFEF226"/>
    <w:rsid w:val="7CFF7448"/>
    <w:rsid w:val="7CFFD890"/>
    <w:rsid w:val="7D007C96"/>
    <w:rsid w:val="7D0B2245"/>
    <w:rsid w:val="7D153484"/>
    <w:rsid w:val="7D17282E"/>
    <w:rsid w:val="7D3D2F70"/>
    <w:rsid w:val="7D3F3BDC"/>
    <w:rsid w:val="7D4F5F0B"/>
    <w:rsid w:val="7D5457AA"/>
    <w:rsid w:val="7D57D81C"/>
    <w:rsid w:val="7D5FCDDA"/>
    <w:rsid w:val="7D5FF774"/>
    <w:rsid w:val="7D6DC4F9"/>
    <w:rsid w:val="7D731D7D"/>
    <w:rsid w:val="7D76DDA1"/>
    <w:rsid w:val="7D776698"/>
    <w:rsid w:val="7D77E2CA"/>
    <w:rsid w:val="7D79BB69"/>
    <w:rsid w:val="7D7A600A"/>
    <w:rsid w:val="7D7B6E68"/>
    <w:rsid w:val="7D7BA4F2"/>
    <w:rsid w:val="7D7BAA43"/>
    <w:rsid w:val="7D7C0E36"/>
    <w:rsid w:val="7D7C93D1"/>
    <w:rsid w:val="7D7E53D1"/>
    <w:rsid w:val="7D7F0299"/>
    <w:rsid w:val="7D7F5774"/>
    <w:rsid w:val="7D972ECA"/>
    <w:rsid w:val="7D973317"/>
    <w:rsid w:val="7D9B04F4"/>
    <w:rsid w:val="7D9B7F6E"/>
    <w:rsid w:val="7DA8454F"/>
    <w:rsid w:val="7DAE7A56"/>
    <w:rsid w:val="7DB4D19D"/>
    <w:rsid w:val="7DB57B65"/>
    <w:rsid w:val="7DBFA5C8"/>
    <w:rsid w:val="7DBFB52B"/>
    <w:rsid w:val="7DC50670"/>
    <w:rsid w:val="7DCEC915"/>
    <w:rsid w:val="7DCFBC1A"/>
    <w:rsid w:val="7DCFE361"/>
    <w:rsid w:val="7DD5EB29"/>
    <w:rsid w:val="7DD68E0B"/>
    <w:rsid w:val="7DD6FAD5"/>
    <w:rsid w:val="7DDA4D66"/>
    <w:rsid w:val="7DDD5C0F"/>
    <w:rsid w:val="7DDF13A3"/>
    <w:rsid w:val="7DDF2D9C"/>
    <w:rsid w:val="7DE3B255"/>
    <w:rsid w:val="7DEE4B79"/>
    <w:rsid w:val="7DEEB5FB"/>
    <w:rsid w:val="7DEEC934"/>
    <w:rsid w:val="7DEF01C2"/>
    <w:rsid w:val="7DEF0749"/>
    <w:rsid w:val="7DEFD7B4"/>
    <w:rsid w:val="7DF279AF"/>
    <w:rsid w:val="7DF312E6"/>
    <w:rsid w:val="7DF3F93C"/>
    <w:rsid w:val="7DF60075"/>
    <w:rsid w:val="7DF6292D"/>
    <w:rsid w:val="7DF6EF62"/>
    <w:rsid w:val="7DF779C9"/>
    <w:rsid w:val="7DFB1AAF"/>
    <w:rsid w:val="7DFB3738"/>
    <w:rsid w:val="7DFBA7B5"/>
    <w:rsid w:val="7DFC51B0"/>
    <w:rsid w:val="7DFD16E0"/>
    <w:rsid w:val="7DFD2F9A"/>
    <w:rsid w:val="7DFDBE9A"/>
    <w:rsid w:val="7DFDCB65"/>
    <w:rsid w:val="7DFE22C0"/>
    <w:rsid w:val="7DFEBB9E"/>
    <w:rsid w:val="7DFED13D"/>
    <w:rsid w:val="7DFF1659"/>
    <w:rsid w:val="7DFF1B12"/>
    <w:rsid w:val="7DFF1DC4"/>
    <w:rsid w:val="7DFF368A"/>
    <w:rsid w:val="7DFF546A"/>
    <w:rsid w:val="7DFF69FF"/>
    <w:rsid w:val="7DFF8E82"/>
    <w:rsid w:val="7DFF9BB9"/>
    <w:rsid w:val="7DFFA725"/>
    <w:rsid w:val="7DFFC561"/>
    <w:rsid w:val="7DFFD53C"/>
    <w:rsid w:val="7E012114"/>
    <w:rsid w:val="7E1D00AA"/>
    <w:rsid w:val="7E1FBB66"/>
    <w:rsid w:val="7E2E651A"/>
    <w:rsid w:val="7E362CBC"/>
    <w:rsid w:val="7E3EDADF"/>
    <w:rsid w:val="7E4F44B2"/>
    <w:rsid w:val="7E550204"/>
    <w:rsid w:val="7E564781"/>
    <w:rsid w:val="7E5D9C79"/>
    <w:rsid w:val="7E5FBAC8"/>
    <w:rsid w:val="7E5FEB72"/>
    <w:rsid w:val="7E6DDFB6"/>
    <w:rsid w:val="7E771A6D"/>
    <w:rsid w:val="7E7744CF"/>
    <w:rsid w:val="7E7AD04E"/>
    <w:rsid w:val="7E7AD5CD"/>
    <w:rsid w:val="7E7B81E5"/>
    <w:rsid w:val="7E7D5E99"/>
    <w:rsid w:val="7E7D5F75"/>
    <w:rsid w:val="7E7D6C4B"/>
    <w:rsid w:val="7E974C6F"/>
    <w:rsid w:val="7E9B156F"/>
    <w:rsid w:val="7E9E4CDC"/>
    <w:rsid w:val="7E9F6119"/>
    <w:rsid w:val="7EAD20E0"/>
    <w:rsid w:val="7EAE2E9A"/>
    <w:rsid w:val="7EB1DC84"/>
    <w:rsid w:val="7EB59895"/>
    <w:rsid w:val="7EB67211"/>
    <w:rsid w:val="7EB76ADA"/>
    <w:rsid w:val="7EBDF9E2"/>
    <w:rsid w:val="7EBEADA7"/>
    <w:rsid w:val="7EBF3F5D"/>
    <w:rsid w:val="7EC72106"/>
    <w:rsid w:val="7EC72EB1"/>
    <w:rsid w:val="7EC7AB76"/>
    <w:rsid w:val="7ECB2E44"/>
    <w:rsid w:val="7ECB5BD8"/>
    <w:rsid w:val="7ECD8234"/>
    <w:rsid w:val="7ECE128B"/>
    <w:rsid w:val="7ECFCE26"/>
    <w:rsid w:val="7ED313F6"/>
    <w:rsid w:val="7ED71317"/>
    <w:rsid w:val="7ED90CC5"/>
    <w:rsid w:val="7ED9FE26"/>
    <w:rsid w:val="7EDAC927"/>
    <w:rsid w:val="7EDCFE86"/>
    <w:rsid w:val="7EDD967C"/>
    <w:rsid w:val="7EDE2D0D"/>
    <w:rsid w:val="7EDE533B"/>
    <w:rsid w:val="7EDE9625"/>
    <w:rsid w:val="7EDF11F8"/>
    <w:rsid w:val="7EE76EDE"/>
    <w:rsid w:val="7EEA4F0D"/>
    <w:rsid w:val="7EEAC04B"/>
    <w:rsid w:val="7EEB062D"/>
    <w:rsid w:val="7EEF2394"/>
    <w:rsid w:val="7EEF3364"/>
    <w:rsid w:val="7EEF5894"/>
    <w:rsid w:val="7EEF91DB"/>
    <w:rsid w:val="7EF49FE9"/>
    <w:rsid w:val="7EF53E8B"/>
    <w:rsid w:val="7EF666E1"/>
    <w:rsid w:val="7EF76D2E"/>
    <w:rsid w:val="7EF794A5"/>
    <w:rsid w:val="7EF7AD90"/>
    <w:rsid w:val="7EF7C4A9"/>
    <w:rsid w:val="7EF7F98D"/>
    <w:rsid w:val="7EFB31AC"/>
    <w:rsid w:val="7EFBE271"/>
    <w:rsid w:val="7EFBE46A"/>
    <w:rsid w:val="7EFD87E7"/>
    <w:rsid w:val="7EFDF79A"/>
    <w:rsid w:val="7EFE18DA"/>
    <w:rsid w:val="7EFE4059"/>
    <w:rsid w:val="7EFE5FF2"/>
    <w:rsid w:val="7EFE75D3"/>
    <w:rsid w:val="7EFF57DA"/>
    <w:rsid w:val="7EFF5943"/>
    <w:rsid w:val="7EFF6F1F"/>
    <w:rsid w:val="7EFF75B5"/>
    <w:rsid w:val="7EFF802B"/>
    <w:rsid w:val="7EFFD83D"/>
    <w:rsid w:val="7EFFF04F"/>
    <w:rsid w:val="7F121106"/>
    <w:rsid w:val="7F231FFC"/>
    <w:rsid w:val="7F27E9A3"/>
    <w:rsid w:val="7F291F48"/>
    <w:rsid w:val="7F2D1010"/>
    <w:rsid w:val="7F2DE48B"/>
    <w:rsid w:val="7F2F8B29"/>
    <w:rsid w:val="7F391B4A"/>
    <w:rsid w:val="7F3B483A"/>
    <w:rsid w:val="7F3B6380"/>
    <w:rsid w:val="7F3D879A"/>
    <w:rsid w:val="7F3DB565"/>
    <w:rsid w:val="7F3EE952"/>
    <w:rsid w:val="7F3F21DA"/>
    <w:rsid w:val="7F3F7BC7"/>
    <w:rsid w:val="7F3FEE10"/>
    <w:rsid w:val="7F474DFD"/>
    <w:rsid w:val="7F4919CE"/>
    <w:rsid w:val="7F57816A"/>
    <w:rsid w:val="7F5A021E"/>
    <w:rsid w:val="7F5DCA85"/>
    <w:rsid w:val="7F5E67F8"/>
    <w:rsid w:val="7F5F0C35"/>
    <w:rsid w:val="7F6EDFEE"/>
    <w:rsid w:val="7F6F9A20"/>
    <w:rsid w:val="7F6FEDB6"/>
    <w:rsid w:val="7F729C67"/>
    <w:rsid w:val="7F7489C3"/>
    <w:rsid w:val="7F75BB76"/>
    <w:rsid w:val="7F771BE7"/>
    <w:rsid w:val="7F7747A6"/>
    <w:rsid w:val="7F777674"/>
    <w:rsid w:val="7F7B433C"/>
    <w:rsid w:val="7F7B6495"/>
    <w:rsid w:val="7F7BAF5C"/>
    <w:rsid w:val="7F7D34E5"/>
    <w:rsid w:val="7F7DD6AA"/>
    <w:rsid w:val="7F7E74F5"/>
    <w:rsid w:val="7F7E7ADF"/>
    <w:rsid w:val="7F7E7DAD"/>
    <w:rsid w:val="7F7E9E4D"/>
    <w:rsid w:val="7F7EAAEE"/>
    <w:rsid w:val="7F7F03AB"/>
    <w:rsid w:val="7F7F629F"/>
    <w:rsid w:val="7F7F98BB"/>
    <w:rsid w:val="7F7FA0DF"/>
    <w:rsid w:val="7F7FF48E"/>
    <w:rsid w:val="7F7FFDFA"/>
    <w:rsid w:val="7F87E952"/>
    <w:rsid w:val="7F8D3851"/>
    <w:rsid w:val="7F8FB135"/>
    <w:rsid w:val="7F96CBE6"/>
    <w:rsid w:val="7F9B07B4"/>
    <w:rsid w:val="7F9BF9C3"/>
    <w:rsid w:val="7F9DAF7E"/>
    <w:rsid w:val="7F9F2682"/>
    <w:rsid w:val="7F9F40B9"/>
    <w:rsid w:val="7FA52C73"/>
    <w:rsid w:val="7FA53780"/>
    <w:rsid w:val="7FA76A49"/>
    <w:rsid w:val="7FA96BBD"/>
    <w:rsid w:val="7FAA777D"/>
    <w:rsid w:val="7FABAE73"/>
    <w:rsid w:val="7FAF11D7"/>
    <w:rsid w:val="7FAF2A8C"/>
    <w:rsid w:val="7FAF49A5"/>
    <w:rsid w:val="7FB11F66"/>
    <w:rsid w:val="7FB3CD7F"/>
    <w:rsid w:val="7FB3F909"/>
    <w:rsid w:val="7FB52F10"/>
    <w:rsid w:val="7FB651E7"/>
    <w:rsid w:val="7FB69BC2"/>
    <w:rsid w:val="7FBA094E"/>
    <w:rsid w:val="7FBB6772"/>
    <w:rsid w:val="7FBCD359"/>
    <w:rsid w:val="7FBE7F1D"/>
    <w:rsid w:val="7FBEC4E1"/>
    <w:rsid w:val="7FBED76D"/>
    <w:rsid w:val="7FBF11FC"/>
    <w:rsid w:val="7FBF2877"/>
    <w:rsid w:val="7FBF8B1E"/>
    <w:rsid w:val="7FBFADB8"/>
    <w:rsid w:val="7FBFB361"/>
    <w:rsid w:val="7FBFCED4"/>
    <w:rsid w:val="7FBFEC10"/>
    <w:rsid w:val="7FC608E8"/>
    <w:rsid w:val="7FC6D4C4"/>
    <w:rsid w:val="7FCB2AEF"/>
    <w:rsid w:val="7FCB647B"/>
    <w:rsid w:val="7FCE812D"/>
    <w:rsid w:val="7FCF06B8"/>
    <w:rsid w:val="7FCF9F8D"/>
    <w:rsid w:val="7FD4C092"/>
    <w:rsid w:val="7FD53660"/>
    <w:rsid w:val="7FD5A5AD"/>
    <w:rsid w:val="7FD754C1"/>
    <w:rsid w:val="7FD772DA"/>
    <w:rsid w:val="7FD77942"/>
    <w:rsid w:val="7FD7CF0F"/>
    <w:rsid w:val="7FD7D7EE"/>
    <w:rsid w:val="7FDA0623"/>
    <w:rsid w:val="7FDA2E02"/>
    <w:rsid w:val="7FDA300F"/>
    <w:rsid w:val="7FDB1955"/>
    <w:rsid w:val="7FDB1E7B"/>
    <w:rsid w:val="7FDB2DA9"/>
    <w:rsid w:val="7FDB9B25"/>
    <w:rsid w:val="7FDBB900"/>
    <w:rsid w:val="7FDBCC9E"/>
    <w:rsid w:val="7FDBF1A3"/>
    <w:rsid w:val="7FDD05B2"/>
    <w:rsid w:val="7FDD0999"/>
    <w:rsid w:val="7FDD9DF8"/>
    <w:rsid w:val="7FDDF4B4"/>
    <w:rsid w:val="7FDE307B"/>
    <w:rsid w:val="7FDE778D"/>
    <w:rsid w:val="7FDE9FB2"/>
    <w:rsid w:val="7FDF1109"/>
    <w:rsid w:val="7FDF2DF4"/>
    <w:rsid w:val="7FDF4AAE"/>
    <w:rsid w:val="7FDF642B"/>
    <w:rsid w:val="7FDF8F04"/>
    <w:rsid w:val="7FDF9B14"/>
    <w:rsid w:val="7FDFBC01"/>
    <w:rsid w:val="7FDFBC93"/>
    <w:rsid w:val="7FDFC7FC"/>
    <w:rsid w:val="7FDFCE03"/>
    <w:rsid w:val="7FDFED4D"/>
    <w:rsid w:val="7FDFEE1D"/>
    <w:rsid w:val="7FDFEED6"/>
    <w:rsid w:val="7FDFFB07"/>
    <w:rsid w:val="7FE124D0"/>
    <w:rsid w:val="7FE355A7"/>
    <w:rsid w:val="7FE39F0A"/>
    <w:rsid w:val="7FE64A43"/>
    <w:rsid w:val="7FE6FEDA"/>
    <w:rsid w:val="7FE7D7F6"/>
    <w:rsid w:val="7FE9207A"/>
    <w:rsid w:val="7FE990DB"/>
    <w:rsid w:val="7FEA8C77"/>
    <w:rsid w:val="7FEB498A"/>
    <w:rsid w:val="7FEB5388"/>
    <w:rsid w:val="7FEBA699"/>
    <w:rsid w:val="7FEBCF50"/>
    <w:rsid w:val="7FECFF68"/>
    <w:rsid w:val="7FED156F"/>
    <w:rsid w:val="7FED80AF"/>
    <w:rsid w:val="7FEE6E17"/>
    <w:rsid w:val="7FEE8CBF"/>
    <w:rsid w:val="7FEEB3F1"/>
    <w:rsid w:val="7FEECC8E"/>
    <w:rsid w:val="7FEF376F"/>
    <w:rsid w:val="7FEF4AFF"/>
    <w:rsid w:val="7FEF77BE"/>
    <w:rsid w:val="7FEF7CCE"/>
    <w:rsid w:val="7FEFB121"/>
    <w:rsid w:val="7FEFB816"/>
    <w:rsid w:val="7FEFBF7B"/>
    <w:rsid w:val="7FEFE994"/>
    <w:rsid w:val="7FF13AA1"/>
    <w:rsid w:val="7FF148DE"/>
    <w:rsid w:val="7FF1767D"/>
    <w:rsid w:val="7FF20DEE"/>
    <w:rsid w:val="7FF33E93"/>
    <w:rsid w:val="7FF3FA06"/>
    <w:rsid w:val="7FF44245"/>
    <w:rsid w:val="7FF560E2"/>
    <w:rsid w:val="7FF59B63"/>
    <w:rsid w:val="7FF729A1"/>
    <w:rsid w:val="7FF76067"/>
    <w:rsid w:val="7FF7732B"/>
    <w:rsid w:val="7FF77D6C"/>
    <w:rsid w:val="7FF79CD3"/>
    <w:rsid w:val="7FF7DD92"/>
    <w:rsid w:val="7FF7DE63"/>
    <w:rsid w:val="7FF7EAF8"/>
    <w:rsid w:val="7FF92850"/>
    <w:rsid w:val="7FF972AA"/>
    <w:rsid w:val="7FF9819F"/>
    <w:rsid w:val="7FFA5EEE"/>
    <w:rsid w:val="7FFA861C"/>
    <w:rsid w:val="7FFA880F"/>
    <w:rsid w:val="7FFABF14"/>
    <w:rsid w:val="7FFB1208"/>
    <w:rsid w:val="7FFB3771"/>
    <w:rsid w:val="7FFB89CA"/>
    <w:rsid w:val="7FFBCD56"/>
    <w:rsid w:val="7FFBCF70"/>
    <w:rsid w:val="7FFBD38E"/>
    <w:rsid w:val="7FFBDC5A"/>
    <w:rsid w:val="7FFBF838"/>
    <w:rsid w:val="7FFC152C"/>
    <w:rsid w:val="7FFCCD80"/>
    <w:rsid w:val="7FFCCF37"/>
    <w:rsid w:val="7FFD13A6"/>
    <w:rsid w:val="7FFD1EF1"/>
    <w:rsid w:val="7FFD2B3F"/>
    <w:rsid w:val="7FFD2BE2"/>
    <w:rsid w:val="7FFD6EBC"/>
    <w:rsid w:val="7FFD7C00"/>
    <w:rsid w:val="7FFDCE0B"/>
    <w:rsid w:val="7FFDFF0E"/>
    <w:rsid w:val="7FFE200C"/>
    <w:rsid w:val="7FFE26AA"/>
    <w:rsid w:val="7FFE5486"/>
    <w:rsid w:val="7FFE8D14"/>
    <w:rsid w:val="7FFEAFF7"/>
    <w:rsid w:val="7FFEB07E"/>
    <w:rsid w:val="7FFEF271"/>
    <w:rsid w:val="7FFF03CF"/>
    <w:rsid w:val="7FFF2289"/>
    <w:rsid w:val="7FFF25FD"/>
    <w:rsid w:val="7FFF3D6A"/>
    <w:rsid w:val="7FFF3F5C"/>
    <w:rsid w:val="7FFF4695"/>
    <w:rsid w:val="7FFF47FF"/>
    <w:rsid w:val="7FFF532F"/>
    <w:rsid w:val="7FFF5734"/>
    <w:rsid w:val="7FFF57E7"/>
    <w:rsid w:val="7FFF5922"/>
    <w:rsid w:val="7FFF5C49"/>
    <w:rsid w:val="7FFF6384"/>
    <w:rsid w:val="7FFF7190"/>
    <w:rsid w:val="7FFF7423"/>
    <w:rsid w:val="7FFF7424"/>
    <w:rsid w:val="7FFF80BA"/>
    <w:rsid w:val="7FFF84C9"/>
    <w:rsid w:val="7FFF852B"/>
    <w:rsid w:val="7FFF8C3C"/>
    <w:rsid w:val="7FFF9034"/>
    <w:rsid w:val="7FFF9819"/>
    <w:rsid w:val="7FFFA172"/>
    <w:rsid w:val="7FFFA696"/>
    <w:rsid w:val="7FFFB8B7"/>
    <w:rsid w:val="7FFFC66C"/>
    <w:rsid w:val="7FFFCB31"/>
    <w:rsid w:val="7FFFF248"/>
    <w:rsid w:val="82CF5CF3"/>
    <w:rsid w:val="83FFF146"/>
    <w:rsid w:val="85DFD788"/>
    <w:rsid w:val="86DCFC49"/>
    <w:rsid w:val="87BD5212"/>
    <w:rsid w:val="87C976B7"/>
    <w:rsid w:val="89F76087"/>
    <w:rsid w:val="8B3B5A2D"/>
    <w:rsid w:val="8BCB0B06"/>
    <w:rsid w:val="8BFB8DA0"/>
    <w:rsid w:val="8BFB9EFE"/>
    <w:rsid w:val="8D27C741"/>
    <w:rsid w:val="8DE7A92C"/>
    <w:rsid w:val="8DF365AF"/>
    <w:rsid w:val="8DF7C01F"/>
    <w:rsid w:val="8DFF4D4A"/>
    <w:rsid w:val="8EB756D8"/>
    <w:rsid w:val="8EFA7C47"/>
    <w:rsid w:val="8EFBB14B"/>
    <w:rsid w:val="8F5B2771"/>
    <w:rsid w:val="8F5EDF49"/>
    <w:rsid w:val="8F7531FD"/>
    <w:rsid w:val="8F7B55F1"/>
    <w:rsid w:val="8F7FEC7B"/>
    <w:rsid w:val="8FA77A6E"/>
    <w:rsid w:val="8FB9A629"/>
    <w:rsid w:val="8FDFBDC6"/>
    <w:rsid w:val="8FFFBEEC"/>
    <w:rsid w:val="90B65BD3"/>
    <w:rsid w:val="913C476A"/>
    <w:rsid w:val="93B7D8B0"/>
    <w:rsid w:val="93DB8D4E"/>
    <w:rsid w:val="95635CD3"/>
    <w:rsid w:val="95F7F1BF"/>
    <w:rsid w:val="968DB983"/>
    <w:rsid w:val="96FEBDFC"/>
    <w:rsid w:val="973F8F3E"/>
    <w:rsid w:val="9777FA19"/>
    <w:rsid w:val="979F7F0D"/>
    <w:rsid w:val="97DECF12"/>
    <w:rsid w:val="97DF0C5D"/>
    <w:rsid w:val="97F69DCD"/>
    <w:rsid w:val="98FFD7C4"/>
    <w:rsid w:val="99D7365A"/>
    <w:rsid w:val="99DF48B1"/>
    <w:rsid w:val="99EA0111"/>
    <w:rsid w:val="99EFF7C9"/>
    <w:rsid w:val="99F652E2"/>
    <w:rsid w:val="9ADDBECC"/>
    <w:rsid w:val="9AFD7741"/>
    <w:rsid w:val="9B171A10"/>
    <w:rsid w:val="9B3E539B"/>
    <w:rsid w:val="9B78F990"/>
    <w:rsid w:val="9BAB6ED4"/>
    <w:rsid w:val="9BAFCB13"/>
    <w:rsid w:val="9BBF997E"/>
    <w:rsid w:val="9BEE724B"/>
    <w:rsid w:val="9BF76104"/>
    <w:rsid w:val="9BF7EA2F"/>
    <w:rsid w:val="9BFA081A"/>
    <w:rsid w:val="9BFB9128"/>
    <w:rsid w:val="9BFCADE1"/>
    <w:rsid w:val="9C7B7FCC"/>
    <w:rsid w:val="9CD6547C"/>
    <w:rsid w:val="9D3F2199"/>
    <w:rsid w:val="9D8FD9F7"/>
    <w:rsid w:val="9DBD0D2A"/>
    <w:rsid w:val="9DDF7757"/>
    <w:rsid w:val="9DEF63E0"/>
    <w:rsid w:val="9DEF83B0"/>
    <w:rsid w:val="9DF1496A"/>
    <w:rsid w:val="9DFF455F"/>
    <w:rsid w:val="9DFFA862"/>
    <w:rsid w:val="9E3F5AC0"/>
    <w:rsid w:val="9E6CC662"/>
    <w:rsid w:val="9E9E64D6"/>
    <w:rsid w:val="9EAC1D09"/>
    <w:rsid w:val="9ECF660D"/>
    <w:rsid w:val="9EDDCF86"/>
    <w:rsid w:val="9EED7C1F"/>
    <w:rsid w:val="9EF2C693"/>
    <w:rsid w:val="9EFBA829"/>
    <w:rsid w:val="9EFFCDA6"/>
    <w:rsid w:val="9F5A2730"/>
    <w:rsid w:val="9F6F24B6"/>
    <w:rsid w:val="9F75486F"/>
    <w:rsid w:val="9F7DA91C"/>
    <w:rsid w:val="9F97C335"/>
    <w:rsid w:val="9FA7D79E"/>
    <w:rsid w:val="9FAFA847"/>
    <w:rsid w:val="9FB30B8A"/>
    <w:rsid w:val="9FBF1083"/>
    <w:rsid w:val="9FBFA6E5"/>
    <w:rsid w:val="9FBFDEFB"/>
    <w:rsid w:val="9FD58428"/>
    <w:rsid w:val="9FDB047A"/>
    <w:rsid w:val="9FDB5300"/>
    <w:rsid w:val="9FDE1795"/>
    <w:rsid w:val="9FDE698F"/>
    <w:rsid w:val="9FEBE13A"/>
    <w:rsid w:val="9FEF2CF3"/>
    <w:rsid w:val="9FF30881"/>
    <w:rsid w:val="9FF7B607"/>
    <w:rsid w:val="9FF99C98"/>
    <w:rsid w:val="9FFB208E"/>
    <w:rsid w:val="9FFBC8C1"/>
    <w:rsid w:val="9FFCE2F4"/>
    <w:rsid w:val="9FFD3CD5"/>
    <w:rsid w:val="9FFD6831"/>
    <w:rsid w:val="9FFD9EFC"/>
    <w:rsid w:val="9FFF10BE"/>
    <w:rsid w:val="9FFF810D"/>
    <w:rsid w:val="A1EF507D"/>
    <w:rsid w:val="A47C3DE0"/>
    <w:rsid w:val="A4E74177"/>
    <w:rsid w:val="A56D1485"/>
    <w:rsid w:val="A59E42E9"/>
    <w:rsid w:val="A5F58974"/>
    <w:rsid w:val="A6AA5E3A"/>
    <w:rsid w:val="A6CF0796"/>
    <w:rsid w:val="A71F52DA"/>
    <w:rsid w:val="A778587E"/>
    <w:rsid w:val="A7B2F36F"/>
    <w:rsid w:val="A7FA0C05"/>
    <w:rsid w:val="A7FF3FDC"/>
    <w:rsid w:val="A8FB61A5"/>
    <w:rsid w:val="A94EA7DD"/>
    <w:rsid w:val="A9B20E95"/>
    <w:rsid w:val="AAE5A86F"/>
    <w:rsid w:val="AB73EF9D"/>
    <w:rsid w:val="ABB50865"/>
    <w:rsid w:val="ABB70040"/>
    <w:rsid w:val="ABBBEECF"/>
    <w:rsid w:val="ABBFDD72"/>
    <w:rsid w:val="ABC512C5"/>
    <w:rsid w:val="ABDB459B"/>
    <w:rsid w:val="ABDE6565"/>
    <w:rsid w:val="ABE903C7"/>
    <w:rsid w:val="ABFF2784"/>
    <w:rsid w:val="AC438819"/>
    <w:rsid w:val="AC5FE8CC"/>
    <w:rsid w:val="AC66E79D"/>
    <w:rsid w:val="AC7E5C3E"/>
    <w:rsid w:val="ACC98B0C"/>
    <w:rsid w:val="ACD9B704"/>
    <w:rsid w:val="ACF2384C"/>
    <w:rsid w:val="ACFFBC1B"/>
    <w:rsid w:val="AD4B86AB"/>
    <w:rsid w:val="AD79518B"/>
    <w:rsid w:val="AD7FA98E"/>
    <w:rsid w:val="ADA73039"/>
    <w:rsid w:val="ADB630F6"/>
    <w:rsid w:val="ADCB8240"/>
    <w:rsid w:val="ADCD2476"/>
    <w:rsid w:val="ADDF122D"/>
    <w:rsid w:val="ADDFE3DD"/>
    <w:rsid w:val="ADE6B48B"/>
    <w:rsid w:val="ADE7CAD7"/>
    <w:rsid w:val="ADF32D12"/>
    <w:rsid w:val="ADFA00A6"/>
    <w:rsid w:val="ADFB9D78"/>
    <w:rsid w:val="ADFDD1AD"/>
    <w:rsid w:val="AE3F35E6"/>
    <w:rsid w:val="AE3FA406"/>
    <w:rsid w:val="AE5FE2A8"/>
    <w:rsid w:val="AE8FDF24"/>
    <w:rsid w:val="AE9E8F5B"/>
    <w:rsid w:val="AE9F59B7"/>
    <w:rsid w:val="AEA76807"/>
    <w:rsid w:val="AEC6F15C"/>
    <w:rsid w:val="AECB5E92"/>
    <w:rsid w:val="AECF9B59"/>
    <w:rsid w:val="AEDF1306"/>
    <w:rsid w:val="AEFF1CE3"/>
    <w:rsid w:val="AF1B421B"/>
    <w:rsid w:val="AF37667A"/>
    <w:rsid w:val="AF3BCF94"/>
    <w:rsid w:val="AF5D2A27"/>
    <w:rsid w:val="AF655D88"/>
    <w:rsid w:val="AF741A44"/>
    <w:rsid w:val="AF77312F"/>
    <w:rsid w:val="AF7B4526"/>
    <w:rsid w:val="AF7B4B78"/>
    <w:rsid w:val="AF7BB827"/>
    <w:rsid w:val="AF7D2822"/>
    <w:rsid w:val="AF7F3AF5"/>
    <w:rsid w:val="AF7F4BC0"/>
    <w:rsid w:val="AF97006C"/>
    <w:rsid w:val="AF9B20DC"/>
    <w:rsid w:val="AFBD6533"/>
    <w:rsid w:val="AFBEAEEB"/>
    <w:rsid w:val="AFBF1221"/>
    <w:rsid w:val="AFBF5FA7"/>
    <w:rsid w:val="AFBF6FB6"/>
    <w:rsid w:val="AFDB7585"/>
    <w:rsid w:val="AFDF2B9A"/>
    <w:rsid w:val="AFDF62DE"/>
    <w:rsid w:val="AFDFD41C"/>
    <w:rsid w:val="AFED6E70"/>
    <w:rsid w:val="AFF3B60B"/>
    <w:rsid w:val="AFF5C448"/>
    <w:rsid w:val="AFF7EFA4"/>
    <w:rsid w:val="AFFA91DB"/>
    <w:rsid w:val="AFFB3DAF"/>
    <w:rsid w:val="AFFB586E"/>
    <w:rsid w:val="AFFC88F5"/>
    <w:rsid w:val="AFFCE183"/>
    <w:rsid w:val="AFFD83F8"/>
    <w:rsid w:val="AFFF7514"/>
    <w:rsid w:val="AFFFC0AF"/>
    <w:rsid w:val="AFFFCC23"/>
    <w:rsid w:val="B1EECC40"/>
    <w:rsid w:val="B1F373C5"/>
    <w:rsid w:val="B26E6B83"/>
    <w:rsid w:val="B28F9050"/>
    <w:rsid w:val="B2CF3253"/>
    <w:rsid w:val="B2FF47A5"/>
    <w:rsid w:val="B33E3848"/>
    <w:rsid w:val="B357AC22"/>
    <w:rsid w:val="B3BF34E9"/>
    <w:rsid w:val="B3D2938E"/>
    <w:rsid w:val="B3DF0B55"/>
    <w:rsid w:val="B3F9F005"/>
    <w:rsid w:val="B3FFB5DD"/>
    <w:rsid w:val="B49F2907"/>
    <w:rsid w:val="B4FC7CCF"/>
    <w:rsid w:val="B4FDB5CE"/>
    <w:rsid w:val="B4FF2780"/>
    <w:rsid w:val="B5675CEE"/>
    <w:rsid w:val="B57E709B"/>
    <w:rsid w:val="B59F13E9"/>
    <w:rsid w:val="B5DFC160"/>
    <w:rsid w:val="B5E760F1"/>
    <w:rsid w:val="B5F356E6"/>
    <w:rsid w:val="B5FF6391"/>
    <w:rsid w:val="B67E3877"/>
    <w:rsid w:val="B67F202E"/>
    <w:rsid w:val="B6BF43DD"/>
    <w:rsid w:val="B6D9BAE0"/>
    <w:rsid w:val="B6E5B33E"/>
    <w:rsid w:val="B6E7AA83"/>
    <w:rsid w:val="B6EB41CB"/>
    <w:rsid w:val="B6FADA14"/>
    <w:rsid w:val="B6FE8C40"/>
    <w:rsid w:val="B73E07F4"/>
    <w:rsid w:val="B73F1EDE"/>
    <w:rsid w:val="B746D995"/>
    <w:rsid w:val="B74EAB12"/>
    <w:rsid w:val="B76E2EDE"/>
    <w:rsid w:val="B78474CB"/>
    <w:rsid w:val="B78794D2"/>
    <w:rsid w:val="B78F1CA6"/>
    <w:rsid w:val="B79F8CDD"/>
    <w:rsid w:val="B79FFA52"/>
    <w:rsid w:val="B7B51986"/>
    <w:rsid w:val="B7CB11E9"/>
    <w:rsid w:val="B7CFF229"/>
    <w:rsid w:val="B7D44C06"/>
    <w:rsid w:val="B7D75D13"/>
    <w:rsid w:val="B7DDABAD"/>
    <w:rsid w:val="B7DE19B1"/>
    <w:rsid w:val="B7DF2203"/>
    <w:rsid w:val="B7EFD9A0"/>
    <w:rsid w:val="B7F253B1"/>
    <w:rsid w:val="B7F3612A"/>
    <w:rsid w:val="B7F7C2EB"/>
    <w:rsid w:val="B7FBA43D"/>
    <w:rsid w:val="B7FCDEEF"/>
    <w:rsid w:val="B7FE16EC"/>
    <w:rsid w:val="B7FE5C16"/>
    <w:rsid w:val="B7FF1190"/>
    <w:rsid w:val="B82F232A"/>
    <w:rsid w:val="B8FD7E48"/>
    <w:rsid w:val="B93F0B4E"/>
    <w:rsid w:val="B9795429"/>
    <w:rsid w:val="B97F3D4A"/>
    <w:rsid w:val="B97F4CEC"/>
    <w:rsid w:val="B9AFE27F"/>
    <w:rsid w:val="B9B71BA9"/>
    <w:rsid w:val="B9D930E8"/>
    <w:rsid w:val="B9E95AD1"/>
    <w:rsid w:val="B9F98536"/>
    <w:rsid w:val="B9FD96B5"/>
    <w:rsid w:val="B9FE104D"/>
    <w:rsid w:val="BA7B23C6"/>
    <w:rsid w:val="BA7DA051"/>
    <w:rsid w:val="BA9F2EA3"/>
    <w:rsid w:val="BACEE8A5"/>
    <w:rsid w:val="BAE6967A"/>
    <w:rsid w:val="BAEEEB6C"/>
    <w:rsid w:val="BAF7986F"/>
    <w:rsid w:val="BAFF287B"/>
    <w:rsid w:val="BB3B195C"/>
    <w:rsid w:val="BB4FDB7D"/>
    <w:rsid w:val="BB5484A1"/>
    <w:rsid w:val="BB77A0E7"/>
    <w:rsid w:val="BB7D77B4"/>
    <w:rsid w:val="BB7FF908"/>
    <w:rsid w:val="BB9F0975"/>
    <w:rsid w:val="BBA7ABE6"/>
    <w:rsid w:val="BBCB47F3"/>
    <w:rsid w:val="BBDE8E68"/>
    <w:rsid w:val="BBDF28DB"/>
    <w:rsid w:val="BBDF420A"/>
    <w:rsid w:val="BBEA8307"/>
    <w:rsid w:val="BBF43F7C"/>
    <w:rsid w:val="BBFCC5E4"/>
    <w:rsid w:val="BBFDE6FE"/>
    <w:rsid w:val="BBFDFFDA"/>
    <w:rsid w:val="BBFE66C4"/>
    <w:rsid w:val="BBFF308A"/>
    <w:rsid w:val="BBFF9F6F"/>
    <w:rsid w:val="BBFFDB67"/>
    <w:rsid w:val="BC73548A"/>
    <w:rsid w:val="BCBD49BB"/>
    <w:rsid w:val="BCD5610C"/>
    <w:rsid w:val="BCEFA36A"/>
    <w:rsid w:val="BCFC51DA"/>
    <w:rsid w:val="BCFD17B2"/>
    <w:rsid w:val="BCFF21D6"/>
    <w:rsid w:val="BCFF3418"/>
    <w:rsid w:val="BD1E3615"/>
    <w:rsid w:val="BD4E6207"/>
    <w:rsid w:val="BD5B6AD9"/>
    <w:rsid w:val="BD6F337F"/>
    <w:rsid w:val="BD72A1FB"/>
    <w:rsid w:val="BD79EAC9"/>
    <w:rsid w:val="BD7FAB2B"/>
    <w:rsid w:val="BDA6004A"/>
    <w:rsid w:val="BDAE4AF7"/>
    <w:rsid w:val="BDBC6679"/>
    <w:rsid w:val="BDBDC4D7"/>
    <w:rsid w:val="BDBDE2B6"/>
    <w:rsid w:val="BDC33945"/>
    <w:rsid w:val="BDC9A868"/>
    <w:rsid w:val="BDCC0ED8"/>
    <w:rsid w:val="BDD20402"/>
    <w:rsid w:val="BDD50D2B"/>
    <w:rsid w:val="BDED7C6B"/>
    <w:rsid w:val="BDF3760C"/>
    <w:rsid w:val="BDF77499"/>
    <w:rsid w:val="BDF79062"/>
    <w:rsid w:val="BDFBA6A2"/>
    <w:rsid w:val="BDFED18C"/>
    <w:rsid w:val="BDFEF38C"/>
    <w:rsid w:val="BDFF324D"/>
    <w:rsid w:val="BDFF90A1"/>
    <w:rsid w:val="BE370A8F"/>
    <w:rsid w:val="BE3F8C70"/>
    <w:rsid w:val="BE5F396E"/>
    <w:rsid w:val="BE5FDA71"/>
    <w:rsid w:val="BE7A40D2"/>
    <w:rsid w:val="BE7F453A"/>
    <w:rsid w:val="BE7FFFB8"/>
    <w:rsid w:val="BE977957"/>
    <w:rsid w:val="BE9D47AC"/>
    <w:rsid w:val="BEAE0417"/>
    <w:rsid w:val="BEAF0CAF"/>
    <w:rsid w:val="BEAFF870"/>
    <w:rsid w:val="BEB3E8BF"/>
    <w:rsid w:val="BEBF8EA0"/>
    <w:rsid w:val="BEBFADF3"/>
    <w:rsid w:val="BECB2B0F"/>
    <w:rsid w:val="BEE78A06"/>
    <w:rsid w:val="BEEB951C"/>
    <w:rsid w:val="BEED070E"/>
    <w:rsid w:val="BEF54BD5"/>
    <w:rsid w:val="BEF913A3"/>
    <w:rsid w:val="BEFAE2C8"/>
    <w:rsid w:val="BEFBCA77"/>
    <w:rsid w:val="BEFC539B"/>
    <w:rsid w:val="BEFE83CC"/>
    <w:rsid w:val="BEFEA17D"/>
    <w:rsid w:val="BEFEE892"/>
    <w:rsid w:val="BF19371D"/>
    <w:rsid w:val="BF1BC7A8"/>
    <w:rsid w:val="BF1F5E6B"/>
    <w:rsid w:val="BF3A7D4C"/>
    <w:rsid w:val="BF3C8753"/>
    <w:rsid w:val="BF3D3FEE"/>
    <w:rsid w:val="BF3D422F"/>
    <w:rsid w:val="BF3D7D50"/>
    <w:rsid w:val="BF3F3C70"/>
    <w:rsid w:val="BF3F59D9"/>
    <w:rsid w:val="BF45B50A"/>
    <w:rsid w:val="BF4A1630"/>
    <w:rsid w:val="BF53E0F3"/>
    <w:rsid w:val="BF57DA43"/>
    <w:rsid w:val="BF5956D3"/>
    <w:rsid w:val="BF5D8814"/>
    <w:rsid w:val="BF5F02A5"/>
    <w:rsid w:val="BF5FB093"/>
    <w:rsid w:val="BF63FE8F"/>
    <w:rsid w:val="BF67D342"/>
    <w:rsid w:val="BF69A396"/>
    <w:rsid w:val="BF6A0648"/>
    <w:rsid w:val="BF6B25A1"/>
    <w:rsid w:val="BF76200A"/>
    <w:rsid w:val="BF77492F"/>
    <w:rsid w:val="BF77B7F3"/>
    <w:rsid w:val="BF78AF61"/>
    <w:rsid w:val="BF7C2A57"/>
    <w:rsid w:val="BF7E34B8"/>
    <w:rsid w:val="BF7E6D68"/>
    <w:rsid w:val="BF7F2842"/>
    <w:rsid w:val="BF7FE541"/>
    <w:rsid w:val="BF8E8458"/>
    <w:rsid w:val="BF963D8A"/>
    <w:rsid w:val="BF9D7EFD"/>
    <w:rsid w:val="BF9F64CE"/>
    <w:rsid w:val="BF9F9670"/>
    <w:rsid w:val="BFA5E734"/>
    <w:rsid w:val="BFAF3A4B"/>
    <w:rsid w:val="BFAF5A2F"/>
    <w:rsid w:val="BFAFDCD1"/>
    <w:rsid w:val="BFB3DE3A"/>
    <w:rsid w:val="BFB5401C"/>
    <w:rsid w:val="BFB70C46"/>
    <w:rsid w:val="BFBA5594"/>
    <w:rsid w:val="BFBD3D8C"/>
    <w:rsid w:val="BFBF040D"/>
    <w:rsid w:val="BFBF573D"/>
    <w:rsid w:val="BFBFB7C4"/>
    <w:rsid w:val="BFBFE516"/>
    <w:rsid w:val="BFC11A58"/>
    <w:rsid w:val="BFC78919"/>
    <w:rsid w:val="BFCBEDF9"/>
    <w:rsid w:val="BFCD4866"/>
    <w:rsid w:val="BFCE09E2"/>
    <w:rsid w:val="BFD35414"/>
    <w:rsid w:val="BFD55998"/>
    <w:rsid w:val="BFDD2CA8"/>
    <w:rsid w:val="BFDD39B2"/>
    <w:rsid w:val="BFDDAB5B"/>
    <w:rsid w:val="BFDE5D31"/>
    <w:rsid w:val="BFDEA2D8"/>
    <w:rsid w:val="BFDF03C6"/>
    <w:rsid w:val="BFDF17BD"/>
    <w:rsid w:val="BFDF2B5F"/>
    <w:rsid w:val="BFDFEEFD"/>
    <w:rsid w:val="BFE6B4EB"/>
    <w:rsid w:val="BFEA9FDB"/>
    <w:rsid w:val="BFEEEF28"/>
    <w:rsid w:val="BFEF1B45"/>
    <w:rsid w:val="BFEF3747"/>
    <w:rsid w:val="BFEFCFBF"/>
    <w:rsid w:val="BFF1150F"/>
    <w:rsid w:val="BFF67952"/>
    <w:rsid w:val="BFF74D9B"/>
    <w:rsid w:val="BFF763A2"/>
    <w:rsid w:val="BFF77450"/>
    <w:rsid w:val="BFF7EA2A"/>
    <w:rsid w:val="BFF9F6B1"/>
    <w:rsid w:val="BFFAAAC1"/>
    <w:rsid w:val="BFFBE788"/>
    <w:rsid w:val="BFFC4C12"/>
    <w:rsid w:val="BFFD1B14"/>
    <w:rsid w:val="BFFDF8E0"/>
    <w:rsid w:val="BFFE914D"/>
    <w:rsid w:val="BFFEA0C1"/>
    <w:rsid w:val="BFFEE14E"/>
    <w:rsid w:val="BFFF0CE0"/>
    <w:rsid w:val="BFFF0EE7"/>
    <w:rsid w:val="BFFF356D"/>
    <w:rsid w:val="BFFF38A1"/>
    <w:rsid w:val="BFFF4E1F"/>
    <w:rsid w:val="BFFF9CF3"/>
    <w:rsid w:val="BFFFBCB7"/>
    <w:rsid w:val="BFFFD0A0"/>
    <w:rsid w:val="C1CEEB07"/>
    <w:rsid w:val="C29DBB95"/>
    <w:rsid w:val="C2FF50E8"/>
    <w:rsid w:val="C39FDC1B"/>
    <w:rsid w:val="C3DF9C0A"/>
    <w:rsid w:val="C4276196"/>
    <w:rsid w:val="C43ED5AD"/>
    <w:rsid w:val="C4E566A4"/>
    <w:rsid w:val="C52F789B"/>
    <w:rsid w:val="C5AFA6A8"/>
    <w:rsid w:val="C5ED5E85"/>
    <w:rsid w:val="C5F7D3F0"/>
    <w:rsid w:val="C6AF8773"/>
    <w:rsid w:val="C6BDF3B1"/>
    <w:rsid w:val="C6BF5981"/>
    <w:rsid w:val="C7B9B373"/>
    <w:rsid w:val="C7BD7A31"/>
    <w:rsid w:val="C7BE2CC9"/>
    <w:rsid w:val="C7CA163F"/>
    <w:rsid w:val="C7ED0A1F"/>
    <w:rsid w:val="C7EF1757"/>
    <w:rsid w:val="C7F9D05C"/>
    <w:rsid w:val="C7FA8D69"/>
    <w:rsid w:val="C7FBC876"/>
    <w:rsid w:val="C9BFE0F5"/>
    <w:rsid w:val="CAC5DEA8"/>
    <w:rsid w:val="CADB1998"/>
    <w:rsid w:val="CAFF801D"/>
    <w:rsid w:val="CAFFC565"/>
    <w:rsid w:val="CB3FDF15"/>
    <w:rsid w:val="CB8F26CD"/>
    <w:rsid w:val="CBA8E396"/>
    <w:rsid w:val="CBB972E8"/>
    <w:rsid w:val="CBEF211B"/>
    <w:rsid w:val="CBFDB368"/>
    <w:rsid w:val="CBFFBD04"/>
    <w:rsid w:val="CC1E9CD0"/>
    <w:rsid w:val="CCBF0563"/>
    <w:rsid w:val="CD7B7306"/>
    <w:rsid w:val="CD7D7CCF"/>
    <w:rsid w:val="CD7E6311"/>
    <w:rsid w:val="CD7F84D1"/>
    <w:rsid w:val="CDB9792D"/>
    <w:rsid w:val="CDDFD3BA"/>
    <w:rsid w:val="CDED175A"/>
    <w:rsid w:val="CDEE9D2E"/>
    <w:rsid w:val="CDEF3EFF"/>
    <w:rsid w:val="CDF77399"/>
    <w:rsid w:val="CDFC8415"/>
    <w:rsid w:val="CDFDE9E0"/>
    <w:rsid w:val="CDFF1180"/>
    <w:rsid w:val="CE3F4818"/>
    <w:rsid w:val="CE6EB614"/>
    <w:rsid w:val="CE7F6898"/>
    <w:rsid w:val="CE9F9849"/>
    <w:rsid w:val="CED7D600"/>
    <w:rsid w:val="CEDD4DD4"/>
    <w:rsid w:val="CEF661B0"/>
    <w:rsid w:val="CEFD0521"/>
    <w:rsid w:val="CF3D2844"/>
    <w:rsid w:val="CF56D833"/>
    <w:rsid w:val="CF570375"/>
    <w:rsid w:val="CF736F31"/>
    <w:rsid w:val="CF8F1C16"/>
    <w:rsid w:val="CFB45F2C"/>
    <w:rsid w:val="CFBD7AAA"/>
    <w:rsid w:val="CFBF2DAA"/>
    <w:rsid w:val="CFDBE968"/>
    <w:rsid w:val="CFDECB16"/>
    <w:rsid w:val="CFDF138A"/>
    <w:rsid w:val="CFDF94E0"/>
    <w:rsid w:val="CFDFDF77"/>
    <w:rsid w:val="CFE5CCD8"/>
    <w:rsid w:val="CFEAEF5C"/>
    <w:rsid w:val="CFF35CB2"/>
    <w:rsid w:val="CFF63D1B"/>
    <w:rsid w:val="CFF9BD0C"/>
    <w:rsid w:val="CFFB89E1"/>
    <w:rsid w:val="CFFC4EA0"/>
    <w:rsid w:val="CFFCC1F7"/>
    <w:rsid w:val="CFFE0875"/>
    <w:rsid w:val="CFFE0F18"/>
    <w:rsid w:val="CFFE4943"/>
    <w:rsid w:val="CFFE6CC6"/>
    <w:rsid w:val="CFFE93E2"/>
    <w:rsid w:val="CFFF9BC5"/>
    <w:rsid w:val="CFFFA2A6"/>
    <w:rsid w:val="D0FA9760"/>
    <w:rsid w:val="D27F05CD"/>
    <w:rsid w:val="D2F2BA24"/>
    <w:rsid w:val="D33F5666"/>
    <w:rsid w:val="D367AA49"/>
    <w:rsid w:val="D37FBDE5"/>
    <w:rsid w:val="D3AF9D5E"/>
    <w:rsid w:val="D3B99C72"/>
    <w:rsid w:val="D3EF29D1"/>
    <w:rsid w:val="D3F5524D"/>
    <w:rsid w:val="D3F7CE4C"/>
    <w:rsid w:val="D3F83F83"/>
    <w:rsid w:val="D3FBFE5C"/>
    <w:rsid w:val="D3FE9357"/>
    <w:rsid w:val="D3FF74F6"/>
    <w:rsid w:val="D3FFBACD"/>
    <w:rsid w:val="D48E00A1"/>
    <w:rsid w:val="D4CFFE08"/>
    <w:rsid w:val="D4EE787B"/>
    <w:rsid w:val="D53B96A2"/>
    <w:rsid w:val="D5621320"/>
    <w:rsid w:val="D57F4DB9"/>
    <w:rsid w:val="D57FF992"/>
    <w:rsid w:val="D59D1762"/>
    <w:rsid w:val="D5DBC090"/>
    <w:rsid w:val="D5FF1B69"/>
    <w:rsid w:val="D5FF98A0"/>
    <w:rsid w:val="D64D0C40"/>
    <w:rsid w:val="D65D0596"/>
    <w:rsid w:val="D69600B1"/>
    <w:rsid w:val="D6D3A95D"/>
    <w:rsid w:val="D6D9228C"/>
    <w:rsid w:val="D6DF8A9E"/>
    <w:rsid w:val="D6E2CC8F"/>
    <w:rsid w:val="D6EBD9F2"/>
    <w:rsid w:val="D73F7C15"/>
    <w:rsid w:val="D75EB73E"/>
    <w:rsid w:val="D77F3B88"/>
    <w:rsid w:val="D77F8A91"/>
    <w:rsid w:val="D79D8BE7"/>
    <w:rsid w:val="D7A1BFE4"/>
    <w:rsid w:val="D7A2A8B0"/>
    <w:rsid w:val="D7B777AA"/>
    <w:rsid w:val="D7B9EFE5"/>
    <w:rsid w:val="D7BB39DD"/>
    <w:rsid w:val="D7BBD2D1"/>
    <w:rsid w:val="D7BF14AF"/>
    <w:rsid w:val="D7BF6198"/>
    <w:rsid w:val="D7CA2328"/>
    <w:rsid w:val="D7CF31B6"/>
    <w:rsid w:val="D7CFF383"/>
    <w:rsid w:val="D7DB94E5"/>
    <w:rsid w:val="D7DF58B8"/>
    <w:rsid w:val="D7EF7FF2"/>
    <w:rsid w:val="D7EF94FE"/>
    <w:rsid w:val="D7EFDF4E"/>
    <w:rsid w:val="D7F6198E"/>
    <w:rsid w:val="D7F6D658"/>
    <w:rsid w:val="D7FB2568"/>
    <w:rsid w:val="D7FB2CA1"/>
    <w:rsid w:val="D7FB9BF8"/>
    <w:rsid w:val="D7FBA2AF"/>
    <w:rsid w:val="D7FD79AB"/>
    <w:rsid w:val="D7FE0796"/>
    <w:rsid w:val="D7FEE553"/>
    <w:rsid w:val="D7FF2C66"/>
    <w:rsid w:val="D7FF425C"/>
    <w:rsid w:val="D7FFE43A"/>
    <w:rsid w:val="D82EC127"/>
    <w:rsid w:val="D8535876"/>
    <w:rsid w:val="D8BF81BF"/>
    <w:rsid w:val="D8D9ED16"/>
    <w:rsid w:val="D979CB99"/>
    <w:rsid w:val="D97BEC8C"/>
    <w:rsid w:val="D9B3DC66"/>
    <w:rsid w:val="D9DD45DA"/>
    <w:rsid w:val="D9DE2FE0"/>
    <w:rsid w:val="D9DFDDCD"/>
    <w:rsid w:val="D9EDB806"/>
    <w:rsid w:val="D9F7E88C"/>
    <w:rsid w:val="D9FCDA0F"/>
    <w:rsid w:val="DA3EF4EA"/>
    <w:rsid w:val="DAAF8BD3"/>
    <w:rsid w:val="DAB7E88D"/>
    <w:rsid w:val="DAFFF3A9"/>
    <w:rsid w:val="DB0D7788"/>
    <w:rsid w:val="DB272125"/>
    <w:rsid w:val="DB2E4BAC"/>
    <w:rsid w:val="DB364416"/>
    <w:rsid w:val="DB551A47"/>
    <w:rsid w:val="DB5E1379"/>
    <w:rsid w:val="DB62B686"/>
    <w:rsid w:val="DB795F83"/>
    <w:rsid w:val="DB7B6C83"/>
    <w:rsid w:val="DB8F54E2"/>
    <w:rsid w:val="DBB3A257"/>
    <w:rsid w:val="DBB9A634"/>
    <w:rsid w:val="DBBAC908"/>
    <w:rsid w:val="DBBB284F"/>
    <w:rsid w:val="DBBE51D3"/>
    <w:rsid w:val="DBBF766F"/>
    <w:rsid w:val="DBCDBE67"/>
    <w:rsid w:val="DBCEBADC"/>
    <w:rsid w:val="DBD394D7"/>
    <w:rsid w:val="DBDB4841"/>
    <w:rsid w:val="DBDD1524"/>
    <w:rsid w:val="DBDD3005"/>
    <w:rsid w:val="DBDFA075"/>
    <w:rsid w:val="DBEBC134"/>
    <w:rsid w:val="DBEE619B"/>
    <w:rsid w:val="DBF784EA"/>
    <w:rsid w:val="DBF810F2"/>
    <w:rsid w:val="DBF8F844"/>
    <w:rsid w:val="DBFB2664"/>
    <w:rsid w:val="DBFC8789"/>
    <w:rsid w:val="DBFE5927"/>
    <w:rsid w:val="DBFF8E40"/>
    <w:rsid w:val="DBFFE3A4"/>
    <w:rsid w:val="DBFFFC31"/>
    <w:rsid w:val="DC2E9B79"/>
    <w:rsid w:val="DC570090"/>
    <w:rsid w:val="DC77FC1A"/>
    <w:rsid w:val="DC78D494"/>
    <w:rsid w:val="DC7FFD6B"/>
    <w:rsid w:val="DCACD96E"/>
    <w:rsid w:val="DCBDDF9C"/>
    <w:rsid w:val="DCC55076"/>
    <w:rsid w:val="DCE05ACD"/>
    <w:rsid w:val="DCEF90BC"/>
    <w:rsid w:val="DCF3BB17"/>
    <w:rsid w:val="DCF3EF6D"/>
    <w:rsid w:val="DCF78897"/>
    <w:rsid w:val="DD5BF82A"/>
    <w:rsid w:val="DD5FBF26"/>
    <w:rsid w:val="DD6F6910"/>
    <w:rsid w:val="DD7ABAF2"/>
    <w:rsid w:val="DD7F3EB4"/>
    <w:rsid w:val="DD7F9FCC"/>
    <w:rsid w:val="DD7FCF7C"/>
    <w:rsid w:val="DD94683C"/>
    <w:rsid w:val="DD9D6D65"/>
    <w:rsid w:val="DDBB851E"/>
    <w:rsid w:val="DDBF43FB"/>
    <w:rsid w:val="DDC14D07"/>
    <w:rsid w:val="DDCD3E62"/>
    <w:rsid w:val="DDCFD772"/>
    <w:rsid w:val="DDDA693F"/>
    <w:rsid w:val="DDDCCC52"/>
    <w:rsid w:val="DDDEA157"/>
    <w:rsid w:val="DDE29657"/>
    <w:rsid w:val="DDE7C8F8"/>
    <w:rsid w:val="DDEF04B9"/>
    <w:rsid w:val="DDEFAC14"/>
    <w:rsid w:val="DDEFBD39"/>
    <w:rsid w:val="DDF582D0"/>
    <w:rsid w:val="DDF75F96"/>
    <w:rsid w:val="DDF99166"/>
    <w:rsid w:val="DDFB2F0F"/>
    <w:rsid w:val="DDFBAAE8"/>
    <w:rsid w:val="DDFC464A"/>
    <w:rsid w:val="DDFE955F"/>
    <w:rsid w:val="DDFF9C3A"/>
    <w:rsid w:val="DE66E786"/>
    <w:rsid w:val="DE6F0B62"/>
    <w:rsid w:val="DE75D6E3"/>
    <w:rsid w:val="DE7E430A"/>
    <w:rsid w:val="DEB4143C"/>
    <w:rsid w:val="DEBD1CF0"/>
    <w:rsid w:val="DEBE269A"/>
    <w:rsid w:val="DEBE8592"/>
    <w:rsid w:val="DEBF7B1C"/>
    <w:rsid w:val="DEBF7D69"/>
    <w:rsid w:val="DECFE9ED"/>
    <w:rsid w:val="DED580F9"/>
    <w:rsid w:val="DED7A766"/>
    <w:rsid w:val="DEDDAD5E"/>
    <w:rsid w:val="DEDDAE31"/>
    <w:rsid w:val="DEDE3453"/>
    <w:rsid w:val="DEDF165A"/>
    <w:rsid w:val="DEE662C3"/>
    <w:rsid w:val="DEE724DB"/>
    <w:rsid w:val="DEEFAC1B"/>
    <w:rsid w:val="DEF7FF2E"/>
    <w:rsid w:val="DEF80AAC"/>
    <w:rsid w:val="DEFB6594"/>
    <w:rsid w:val="DEFD21DD"/>
    <w:rsid w:val="DEFD54E0"/>
    <w:rsid w:val="DEFD729A"/>
    <w:rsid w:val="DEFECC03"/>
    <w:rsid w:val="DEFF5636"/>
    <w:rsid w:val="DEFF7F8B"/>
    <w:rsid w:val="DEFFA740"/>
    <w:rsid w:val="DF0E51F9"/>
    <w:rsid w:val="DF0F3028"/>
    <w:rsid w:val="DF17A621"/>
    <w:rsid w:val="DF1FD170"/>
    <w:rsid w:val="DF3833E3"/>
    <w:rsid w:val="DF3A46DF"/>
    <w:rsid w:val="DF5D0B55"/>
    <w:rsid w:val="DF5FDAF0"/>
    <w:rsid w:val="DF61D06C"/>
    <w:rsid w:val="DF63C054"/>
    <w:rsid w:val="DF76556A"/>
    <w:rsid w:val="DF77F71B"/>
    <w:rsid w:val="DF7F9A17"/>
    <w:rsid w:val="DF7FC71A"/>
    <w:rsid w:val="DF8BA187"/>
    <w:rsid w:val="DF9B6FCB"/>
    <w:rsid w:val="DF9BDDA1"/>
    <w:rsid w:val="DFA58746"/>
    <w:rsid w:val="DFAA636A"/>
    <w:rsid w:val="DFAE15F7"/>
    <w:rsid w:val="DFBECB2C"/>
    <w:rsid w:val="DFBED849"/>
    <w:rsid w:val="DFBF4747"/>
    <w:rsid w:val="DFBFB783"/>
    <w:rsid w:val="DFBFE70F"/>
    <w:rsid w:val="DFCB21B3"/>
    <w:rsid w:val="DFCFAD4E"/>
    <w:rsid w:val="DFCFD1EA"/>
    <w:rsid w:val="DFD202B0"/>
    <w:rsid w:val="DFD66AE7"/>
    <w:rsid w:val="DFDA1601"/>
    <w:rsid w:val="DFDBBC63"/>
    <w:rsid w:val="DFDBEAA2"/>
    <w:rsid w:val="DFDC7C88"/>
    <w:rsid w:val="DFDF380D"/>
    <w:rsid w:val="DFDF7A68"/>
    <w:rsid w:val="DFDFC9B2"/>
    <w:rsid w:val="DFECD09C"/>
    <w:rsid w:val="DFEE50D1"/>
    <w:rsid w:val="DFEF0CD8"/>
    <w:rsid w:val="DFEFA345"/>
    <w:rsid w:val="DFF3173C"/>
    <w:rsid w:val="DFF3A2D9"/>
    <w:rsid w:val="DFF48A47"/>
    <w:rsid w:val="DFF5D012"/>
    <w:rsid w:val="DFF606A5"/>
    <w:rsid w:val="DFF61638"/>
    <w:rsid w:val="DFF70B9F"/>
    <w:rsid w:val="DFF7147A"/>
    <w:rsid w:val="DFF765F3"/>
    <w:rsid w:val="DFF780CD"/>
    <w:rsid w:val="DFF7B818"/>
    <w:rsid w:val="DFF7BB94"/>
    <w:rsid w:val="DFF7D9E9"/>
    <w:rsid w:val="DFFA4DF1"/>
    <w:rsid w:val="DFFB76E7"/>
    <w:rsid w:val="DFFB9D94"/>
    <w:rsid w:val="DFFD18FD"/>
    <w:rsid w:val="DFFD2674"/>
    <w:rsid w:val="DFFD99C2"/>
    <w:rsid w:val="DFFDCEAD"/>
    <w:rsid w:val="DFFDD1C5"/>
    <w:rsid w:val="DFFE2F48"/>
    <w:rsid w:val="DFFE5419"/>
    <w:rsid w:val="DFFEAC53"/>
    <w:rsid w:val="DFFEFE75"/>
    <w:rsid w:val="DFFF018C"/>
    <w:rsid w:val="DFFF053D"/>
    <w:rsid w:val="DFFF0A3A"/>
    <w:rsid w:val="DFFF316C"/>
    <w:rsid w:val="DFFF632C"/>
    <w:rsid w:val="DFFF6CCE"/>
    <w:rsid w:val="DFFF9AB7"/>
    <w:rsid w:val="DFFFAE8A"/>
    <w:rsid w:val="DFFFB284"/>
    <w:rsid w:val="DFFFD1B0"/>
    <w:rsid w:val="DFFFF9B7"/>
    <w:rsid w:val="E1F72608"/>
    <w:rsid w:val="E2769AC4"/>
    <w:rsid w:val="E2A7B7E9"/>
    <w:rsid w:val="E2B38F7D"/>
    <w:rsid w:val="E2D9C7C2"/>
    <w:rsid w:val="E2ED5666"/>
    <w:rsid w:val="E2F9E760"/>
    <w:rsid w:val="E397639B"/>
    <w:rsid w:val="E3BD5C17"/>
    <w:rsid w:val="E3BF3F34"/>
    <w:rsid w:val="E3DFDB82"/>
    <w:rsid w:val="E3F3CC2B"/>
    <w:rsid w:val="E3F7B5E4"/>
    <w:rsid w:val="E3F7D191"/>
    <w:rsid w:val="E3FA6486"/>
    <w:rsid w:val="E3FD708E"/>
    <w:rsid w:val="E474ACBF"/>
    <w:rsid w:val="E476E38B"/>
    <w:rsid w:val="E4BB476B"/>
    <w:rsid w:val="E55F22FD"/>
    <w:rsid w:val="E579B427"/>
    <w:rsid w:val="E58F4DAC"/>
    <w:rsid w:val="E5B6084E"/>
    <w:rsid w:val="E5BE9E21"/>
    <w:rsid w:val="E5D95B98"/>
    <w:rsid w:val="E5DA89B9"/>
    <w:rsid w:val="E5DB6C7C"/>
    <w:rsid w:val="E5EFB595"/>
    <w:rsid w:val="E5F221EB"/>
    <w:rsid w:val="E5FB4127"/>
    <w:rsid w:val="E5FF372E"/>
    <w:rsid w:val="E5FFB74D"/>
    <w:rsid w:val="E5FFBCA8"/>
    <w:rsid w:val="E5FFCBA8"/>
    <w:rsid w:val="E6AF4CFD"/>
    <w:rsid w:val="E6BFDBF4"/>
    <w:rsid w:val="E6DD1E19"/>
    <w:rsid w:val="E6EFE84A"/>
    <w:rsid w:val="E6FD66AB"/>
    <w:rsid w:val="E6FF9134"/>
    <w:rsid w:val="E7387D2A"/>
    <w:rsid w:val="E73DCF36"/>
    <w:rsid w:val="E75B4DD6"/>
    <w:rsid w:val="E7634D2E"/>
    <w:rsid w:val="E7663972"/>
    <w:rsid w:val="E776312C"/>
    <w:rsid w:val="E7ACCF3B"/>
    <w:rsid w:val="E7AE1091"/>
    <w:rsid w:val="E7B1C517"/>
    <w:rsid w:val="E7BB5FB2"/>
    <w:rsid w:val="E7BE945C"/>
    <w:rsid w:val="E7D3236D"/>
    <w:rsid w:val="E7DF0CFC"/>
    <w:rsid w:val="E7DF46E5"/>
    <w:rsid w:val="E7DF945D"/>
    <w:rsid w:val="E7DFBE14"/>
    <w:rsid w:val="E7E7785C"/>
    <w:rsid w:val="E7EF9281"/>
    <w:rsid w:val="E7F7374A"/>
    <w:rsid w:val="E7F77A30"/>
    <w:rsid w:val="E7FC372B"/>
    <w:rsid w:val="E7FCD4FD"/>
    <w:rsid w:val="E7FD61FA"/>
    <w:rsid w:val="E7FE2360"/>
    <w:rsid w:val="E7FF644C"/>
    <w:rsid w:val="E80FC7E0"/>
    <w:rsid w:val="E88DAFE9"/>
    <w:rsid w:val="E8F3D7F7"/>
    <w:rsid w:val="E8FF4DC7"/>
    <w:rsid w:val="E93F7F85"/>
    <w:rsid w:val="E95FBAD4"/>
    <w:rsid w:val="E97FDAA9"/>
    <w:rsid w:val="E9BFFE78"/>
    <w:rsid w:val="E9F71EFB"/>
    <w:rsid w:val="E9F74CDB"/>
    <w:rsid w:val="E9FD34EB"/>
    <w:rsid w:val="E9FFC8A4"/>
    <w:rsid w:val="EA7DD159"/>
    <w:rsid w:val="EA93CB50"/>
    <w:rsid w:val="EAA70629"/>
    <w:rsid w:val="EABF4314"/>
    <w:rsid w:val="EADCB548"/>
    <w:rsid w:val="EAEBBF82"/>
    <w:rsid w:val="EAFB414F"/>
    <w:rsid w:val="EAFD136D"/>
    <w:rsid w:val="EB2F92D1"/>
    <w:rsid w:val="EB2FC5D6"/>
    <w:rsid w:val="EB3E80A7"/>
    <w:rsid w:val="EB5DE7EE"/>
    <w:rsid w:val="EB76673F"/>
    <w:rsid w:val="EB7A3F5A"/>
    <w:rsid w:val="EB9F8432"/>
    <w:rsid w:val="EBACE67C"/>
    <w:rsid w:val="EBBB7A54"/>
    <w:rsid w:val="EBBDF7C6"/>
    <w:rsid w:val="EBCFAE5E"/>
    <w:rsid w:val="EBDB053C"/>
    <w:rsid w:val="EBDE4005"/>
    <w:rsid w:val="EBDFAB7B"/>
    <w:rsid w:val="EBE78D00"/>
    <w:rsid w:val="EBEF5CC1"/>
    <w:rsid w:val="EBEFD045"/>
    <w:rsid w:val="EBF56A16"/>
    <w:rsid w:val="EBF73EE5"/>
    <w:rsid w:val="EBF7C645"/>
    <w:rsid w:val="EBF9211F"/>
    <w:rsid w:val="EBFAAEC6"/>
    <w:rsid w:val="EBFD6E9C"/>
    <w:rsid w:val="EBFDF31A"/>
    <w:rsid w:val="EBFE3E10"/>
    <w:rsid w:val="EBFFBEF9"/>
    <w:rsid w:val="EC7B4F47"/>
    <w:rsid w:val="EC83CFD1"/>
    <w:rsid w:val="ECB6E936"/>
    <w:rsid w:val="ECCB3752"/>
    <w:rsid w:val="ECD791E9"/>
    <w:rsid w:val="ECE68C43"/>
    <w:rsid w:val="ECEE14E4"/>
    <w:rsid w:val="ECEF23AE"/>
    <w:rsid w:val="ECF2A0AF"/>
    <w:rsid w:val="ECFBCAD2"/>
    <w:rsid w:val="ECFDC0F6"/>
    <w:rsid w:val="ECFF6E4F"/>
    <w:rsid w:val="ED1AE08C"/>
    <w:rsid w:val="ED2F586C"/>
    <w:rsid w:val="ED3F17EF"/>
    <w:rsid w:val="ED5F3801"/>
    <w:rsid w:val="ED6DF2D0"/>
    <w:rsid w:val="ED6EEE9E"/>
    <w:rsid w:val="ED770817"/>
    <w:rsid w:val="ED7D37FD"/>
    <w:rsid w:val="ED7F0AAF"/>
    <w:rsid w:val="ED7F6025"/>
    <w:rsid w:val="ED7FA76C"/>
    <w:rsid w:val="ED92B5CD"/>
    <w:rsid w:val="ED9EFFD4"/>
    <w:rsid w:val="EDAD321D"/>
    <w:rsid w:val="EDB7EE08"/>
    <w:rsid w:val="EDBBC1F2"/>
    <w:rsid w:val="EDBDC7FD"/>
    <w:rsid w:val="EDBEF05B"/>
    <w:rsid w:val="EDBFC9ED"/>
    <w:rsid w:val="EDBFF359"/>
    <w:rsid w:val="EDC77776"/>
    <w:rsid w:val="EDCF753F"/>
    <w:rsid w:val="EDCFE26E"/>
    <w:rsid w:val="EDDB1122"/>
    <w:rsid w:val="EDDB1D5E"/>
    <w:rsid w:val="EDDCBAFC"/>
    <w:rsid w:val="EDDCF800"/>
    <w:rsid w:val="EDDD4642"/>
    <w:rsid w:val="EDE7EE3E"/>
    <w:rsid w:val="EDEF4C1D"/>
    <w:rsid w:val="EDEFA1BF"/>
    <w:rsid w:val="EDF5C109"/>
    <w:rsid w:val="EDFA4DE0"/>
    <w:rsid w:val="EDFBA688"/>
    <w:rsid w:val="EDFF8168"/>
    <w:rsid w:val="EDFF9E06"/>
    <w:rsid w:val="EDFFFFDB"/>
    <w:rsid w:val="EE1C78F2"/>
    <w:rsid w:val="EE3FD91D"/>
    <w:rsid w:val="EE4F575D"/>
    <w:rsid w:val="EE504C1F"/>
    <w:rsid w:val="EE53528B"/>
    <w:rsid w:val="EE57FBA1"/>
    <w:rsid w:val="EE5FF8BE"/>
    <w:rsid w:val="EE78537F"/>
    <w:rsid w:val="EE7FD373"/>
    <w:rsid w:val="EE9C0177"/>
    <w:rsid w:val="EEBD4F21"/>
    <w:rsid w:val="EEBE9AEB"/>
    <w:rsid w:val="EED4438D"/>
    <w:rsid w:val="EED6F396"/>
    <w:rsid w:val="EED9055E"/>
    <w:rsid w:val="EEDDF797"/>
    <w:rsid w:val="EEDDFF90"/>
    <w:rsid w:val="EEDFEE1A"/>
    <w:rsid w:val="EEE465B7"/>
    <w:rsid w:val="EEF66278"/>
    <w:rsid w:val="EEF89C8E"/>
    <w:rsid w:val="EEFB36E4"/>
    <w:rsid w:val="EEFE0B3A"/>
    <w:rsid w:val="EEFE57BB"/>
    <w:rsid w:val="EEFF344C"/>
    <w:rsid w:val="EEFFAE7C"/>
    <w:rsid w:val="EEFFB766"/>
    <w:rsid w:val="EEFFD737"/>
    <w:rsid w:val="EEFFECFA"/>
    <w:rsid w:val="EF1CF0A6"/>
    <w:rsid w:val="EF25DBBA"/>
    <w:rsid w:val="EF2F40FB"/>
    <w:rsid w:val="EF357F0E"/>
    <w:rsid w:val="EF35EA3F"/>
    <w:rsid w:val="EF43C45D"/>
    <w:rsid w:val="EF597B3E"/>
    <w:rsid w:val="EF5DB571"/>
    <w:rsid w:val="EF5F1739"/>
    <w:rsid w:val="EF5F88BD"/>
    <w:rsid w:val="EF6FAEE5"/>
    <w:rsid w:val="EF7521F2"/>
    <w:rsid w:val="EF777BCE"/>
    <w:rsid w:val="EF778465"/>
    <w:rsid w:val="EF7C9702"/>
    <w:rsid w:val="EF7D9B63"/>
    <w:rsid w:val="EF7E1919"/>
    <w:rsid w:val="EF7E39AA"/>
    <w:rsid w:val="EF7F198C"/>
    <w:rsid w:val="EF7F72F5"/>
    <w:rsid w:val="EF7FB328"/>
    <w:rsid w:val="EF7FE500"/>
    <w:rsid w:val="EF8106D7"/>
    <w:rsid w:val="EF952BF8"/>
    <w:rsid w:val="EF9F5CDE"/>
    <w:rsid w:val="EFA779D1"/>
    <w:rsid w:val="EFB44663"/>
    <w:rsid w:val="EFBF55BA"/>
    <w:rsid w:val="EFBFBA31"/>
    <w:rsid w:val="EFBFCA69"/>
    <w:rsid w:val="EFCFD8DE"/>
    <w:rsid w:val="EFD2543E"/>
    <w:rsid w:val="EFD394FD"/>
    <w:rsid w:val="EFD6FF51"/>
    <w:rsid w:val="EFDE1301"/>
    <w:rsid w:val="EFDE15C0"/>
    <w:rsid w:val="EFDEFC22"/>
    <w:rsid w:val="EFDF1814"/>
    <w:rsid w:val="EFDFD69E"/>
    <w:rsid w:val="EFE6F582"/>
    <w:rsid w:val="EFE9F0F1"/>
    <w:rsid w:val="EFEB5820"/>
    <w:rsid w:val="EFEF2146"/>
    <w:rsid w:val="EFEFF678"/>
    <w:rsid w:val="EFF316CB"/>
    <w:rsid w:val="EFF4B1F9"/>
    <w:rsid w:val="EFF68A7D"/>
    <w:rsid w:val="EFF995E1"/>
    <w:rsid w:val="EFFA7753"/>
    <w:rsid w:val="EFFB7A3F"/>
    <w:rsid w:val="EFFB9851"/>
    <w:rsid w:val="EFFBBF76"/>
    <w:rsid w:val="EFFBE27B"/>
    <w:rsid w:val="EFFCB539"/>
    <w:rsid w:val="EFFCCB2A"/>
    <w:rsid w:val="EFFD772B"/>
    <w:rsid w:val="EFFE2D86"/>
    <w:rsid w:val="EFFE6E93"/>
    <w:rsid w:val="EFFEE572"/>
    <w:rsid w:val="EFFF0A75"/>
    <w:rsid w:val="EFFF1A99"/>
    <w:rsid w:val="EFFF271B"/>
    <w:rsid w:val="EFFF281F"/>
    <w:rsid w:val="EFFFB258"/>
    <w:rsid w:val="EFFFBCC2"/>
    <w:rsid w:val="EFFFCAD3"/>
    <w:rsid w:val="EFFFF1BD"/>
    <w:rsid w:val="F07F57E3"/>
    <w:rsid w:val="F09E65E9"/>
    <w:rsid w:val="F0D958E4"/>
    <w:rsid w:val="F11EE0F9"/>
    <w:rsid w:val="F1B39BC8"/>
    <w:rsid w:val="F1B78BAF"/>
    <w:rsid w:val="F1C7D3AF"/>
    <w:rsid w:val="F1CF64AA"/>
    <w:rsid w:val="F1D9B578"/>
    <w:rsid w:val="F1DB7B84"/>
    <w:rsid w:val="F1DE6E3C"/>
    <w:rsid w:val="F1EE4651"/>
    <w:rsid w:val="F1F75961"/>
    <w:rsid w:val="F1F77FB3"/>
    <w:rsid w:val="F1F7B92B"/>
    <w:rsid w:val="F1FAEEE1"/>
    <w:rsid w:val="F1FDBBF6"/>
    <w:rsid w:val="F259AC18"/>
    <w:rsid w:val="F2712522"/>
    <w:rsid w:val="F27722EA"/>
    <w:rsid w:val="F28E2203"/>
    <w:rsid w:val="F2EBBAF6"/>
    <w:rsid w:val="F2F324C1"/>
    <w:rsid w:val="F2F6419E"/>
    <w:rsid w:val="F2FB1949"/>
    <w:rsid w:val="F2FF1E4A"/>
    <w:rsid w:val="F2FF4915"/>
    <w:rsid w:val="F2FFB718"/>
    <w:rsid w:val="F3146D15"/>
    <w:rsid w:val="F32D02BC"/>
    <w:rsid w:val="F33E46BB"/>
    <w:rsid w:val="F33EE692"/>
    <w:rsid w:val="F36BF728"/>
    <w:rsid w:val="F37AE013"/>
    <w:rsid w:val="F37F53BC"/>
    <w:rsid w:val="F38D0E3D"/>
    <w:rsid w:val="F397401C"/>
    <w:rsid w:val="F39AAB08"/>
    <w:rsid w:val="F39CF7CF"/>
    <w:rsid w:val="F39FDEF9"/>
    <w:rsid w:val="F3AF4A74"/>
    <w:rsid w:val="F3C72149"/>
    <w:rsid w:val="F3CF6212"/>
    <w:rsid w:val="F3CF7BE8"/>
    <w:rsid w:val="F3D7AC58"/>
    <w:rsid w:val="F3DCA651"/>
    <w:rsid w:val="F3DEF1E6"/>
    <w:rsid w:val="F3E50C8C"/>
    <w:rsid w:val="F3EF06CF"/>
    <w:rsid w:val="F3EF0A35"/>
    <w:rsid w:val="F3EF1CE1"/>
    <w:rsid w:val="F3EF524D"/>
    <w:rsid w:val="F3F5E3AD"/>
    <w:rsid w:val="F3F77627"/>
    <w:rsid w:val="F3FC85F3"/>
    <w:rsid w:val="F3FD74DA"/>
    <w:rsid w:val="F3FF8CC2"/>
    <w:rsid w:val="F4BF8C7F"/>
    <w:rsid w:val="F4F77683"/>
    <w:rsid w:val="F4F7ACD8"/>
    <w:rsid w:val="F4FF6C23"/>
    <w:rsid w:val="F4FF6DAF"/>
    <w:rsid w:val="F4FF8EC8"/>
    <w:rsid w:val="F52BDFEB"/>
    <w:rsid w:val="F53F601C"/>
    <w:rsid w:val="F5661D47"/>
    <w:rsid w:val="F576BC5C"/>
    <w:rsid w:val="F57AA1AE"/>
    <w:rsid w:val="F57C5232"/>
    <w:rsid w:val="F5AB2D93"/>
    <w:rsid w:val="F5AF848D"/>
    <w:rsid w:val="F5B518A0"/>
    <w:rsid w:val="F5B5EEED"/>
    <w:rsid w:val="F5BEC951"/>
    <w:rsid w:val="F5D80025"/>
    <w:rsid w:val="F5D92EA1"/>
    <w:rsid w:val="F5D9765B"/>
    <w:rsid w:val="F5E9EF8A"/>
    <w:rsid w:val="F5ED5844"/>
    <w:rsid w:val="F5EEA478"/>
    <w:rsid w:val="F5F19A18"/>
    <w:rsid w:val="F5F3A65B"/>
    <w:rsid w:val="F5FDFBA3"/>
    <w:rsid w:val="F5FFFD7F"/>
    <w:rsid w:val="F63FCC8F"/>
    <w:rsid w:val="F67BA890"/>
    <w:rsid w:val="F680345B"/>
    <w:rsid w:val="F69B5BCE"/>
    <w:rsid w:val="F69E65CC"/>
    <w:rsid w:val="F6A7CC9D"/>
    <w:rsid w:val="F6AD843E"/>
    <w:rsid w:val="F6AE8B24"/>
    <w:rsid w:val="F6AFF1BD"/>
    <w:rsid w:val="F6BEB16A"/>
    <w:rsid w:val="F6BF006C"/>
    <w:rsid w:val="F6BFD065"/>
    <w:rsid w:val="F6CEF138"/>
    <w:rsid w:val="F6D7396D"/>
    <w:rsid w:val="F6DB1EDE"/>
    <w:rsid w:val="F6DF1A49"/>
    <w:rsid w:val="F6DFC6FC"/>
    <w:rsid w:val="F6DFDE6D"/>
    <w:rsid w:val="F6EA1FB0"/>
    <w:rsid w:val="F6ED902E"/>
    <w:rsid w:val="F6EDDE88"/>
    <w:rsid w:val="F6EEAC13"/>
    <w:rsid w:val="F6EF10CD"/>
    <w:rsid w:val="F6F672CE"/>
    <w:rsid w:val="F6F920C2"/>
    <w:rsid w:val="F6FCBC1E"/>
    <w:rsid w:val="F6FDEFF8"/>
    <w:rsid w:val="F6FEB53D"/>
    <w:rsid w:val="F735EE2D"/>
    <w:rsid w:val="F73DB28D"/>
    <w:rsid w:val="F73DF56F"/>
    <w:rsid w:val="F7426A76"/>
    <w:rsid w:val="F7463247"/>
    <w:rsid w:val="F74BDCF6"/>
    <w:rsid w:val="F74F9542"/>
    <w:rsid w:val="F75F8386"/>
    <w:rsid w:val="F767FAF5"/>
    <w:rsid w:val="F76A6801"/>
    <w:rsid w:val="F76E6A85"/>
    <w:rsid w:val="F777B410"/>
    <w:rsid w:val="F779FE95"/>
    <w:rsid w:val="F77B19BE"/>
    <w:rsid w:val="F77BD304"/>
    <w:rsid w:val="F77BF521"/>
    <w:rsid w:val="F77DA8A4"/>
    <w:rsid w:val="F77F11BC"/>
    <w:rsid w:val="F77F8DB2"/>
    <w:rsid w:val="F77FA6FB"/>
    <w:rsid w:val="F77FD71B"/>
    <w:rsid w:val="F77FDEB2"/>
    <w:rsid w:val="F77FE1C0"/>
    <w:rsid w:val="F7957200"/>
    <w:rsid w:val="F79F03B5"/>
    <w:rsid w:val="F79F14EE"/>
    <w:rsid w:val="F79FBE14"/>
    <w:rsid w:val="F7A50B5A"/>
    <w:rsid w:val="F7A652BC"/>
    <w:rsid w:val="F7A76DD9"/>
    <w:rsid w:val="F7A96DE9"/>
    <w:rsid w:val="F7ABAE6C"/>
    <w:rsid w:val="F7AE0895"/>
    <w:rsid w:val="F7AF0D57"/>
    <w:rsid w:val="F7AF5ACA"/>
    <w:rsid w:val="F7B9E62B"/>
    <w:rsid w:val="F7BD14B9"/>
    <w:rsid w:val="F7BD5063"/>
    <w:rsid w:val="F7BDC405"/>
    <w:rsid w:val="F7BF38F5"/>
    <w:rsid w:val="F7BF6CC7"/>
    <w:rsid w:val="F7BFB38E"/>
    <w:rsid w:val="F7BFEAC4"/>
    <w:rsid w:val="F7C7D4EA"/>
    <w:rsid w:val="F7CFE61F"/>
    <w:rsid w:val="F7D5EEAC"/>
    <w:rsid w:val="F7D7598D"/>
    <w:rsid w:val="F7DCFFAE"/>
    <w:rsid w:val="F7DEA964"/>
    <w:rsid w:val="F7DFD868"/>
    <w:rsid w:val="F7DFE788"/>
    <w:rsid w:val="F7DFF400"/>
    <w:rsid w:val="F7E368B3"/>
    <w:rsid w:val="F7E37A52"/>
    <w:rsid w:val="F7E7AEB4"/>
    <w:rsid w:val="F7EB3442"/>
    <w:rsid w:val="F7ED91DC"/>
    <w:rsid w:val="F7EE6E35"/>
    <w:rsid w:val="F7EEF123"/>
    <w:rsid w:val="F7EEFAEC"/>
    <w:rsid w:val="F7EF0B60"/>
    <w:rsid w:val="F7EF8D14"/>
    <w:rsid w:val="F7EF8DB4"/>
    <w:rsid w:val="F7EFFD24"/>
    <w:rsid w:val="F7F30342"/>
    <w:rsid w:val="F7F66840"/>
    <w:rsid w:val="F7F6EAA6"/>
    <w:rsid w:val="F7F72F95"/>
    <w:rsid w:val="F7F7B5A5"/>
    <w:rsid w:val="F7F7F04D"/>
    <w:rsid w:val="F7F9AACB"/>
    <w:rsid w:val="F7FA84B9"/>
    <w:rsid w:val="F7FA91B5"/>
    <w:rsid w:val="F7FC3866"/>
    <w:rsid w:val="F7FC4518"/>
    <w:rsid w:val="F7FC5FF6"/>
    <w:rsid w:val="F7FD29A3"/>
    <w:rsid w:val="F7FD39E8"/>
    <w:rsid w:val="F7FD7DD2"/>
    <w:rsid w:val="F7FDBD7D"/>
    <w:rsid w:val="F7FE0795"/>
    <w:rsid w:val="F7FE9041"/>
    <w:rsid w:val="F7FEBD96"/>
    <w:rsid w:val="F7FF184A"/>
    <w:rsid w:val="F7FF229E"/>
    <w:rsid w:val="F7FF26EE"/>
    <w:rsid w:val="F7FF2A90"/>
    <w:rsid w:val="F7FF39B9"/>
    <w:rsid w:val="F7FF4B85"/>
    <w:rsid w:val="F7FF68CC"/>
    <w:rsid w:val="F7FF9D96"/>
    <w:rsid w:val="F7FFB3F7"/>
    <w:rsid w:val="F7FFB698"/>
    <w:rsid w:val="F7FFDA57"/>
    <w:rsid w:val="F7FFDAAD"/>
    <w:rsid w:val="F7FFFF18"/>
    <w:rsid w:val="F83CD49C"/>
    <w:rsid w:val="F85F05E6"/>
    <w:rsid w:val="F85F959C"/>
    <w:rsid w:val="F87FAF9C"/>
    <w:rsid w:val="F897A408"/>
    <w:rsid w:val="F8BF2864"/>
    <w:rsid w:val="F8E6BC40"/>
    <w:rsid w:val="F8ED1706"/>
    <w:rsid w:val="F8FF08C8"/>
    <w:rsid w:val="F8FF3B8E"/>
    <w:rsid w:val="F932D133"/>
    <w:rsid w:val="F947B072"/>
    <w:rsid w:val="F94FAB4D"/>
    <w:rsid w:val="F9577513"/>
    <w:rsid w:val="F98F0BA0"/>
    <w:rsid w:val="F9AD7A0C"/>
    <w:rsid w:val="F9B94992"/>
    <w:rsid w:val="F9BF12DF"/>
    <w:rsid w:val="F9BF3527"/>
    <w:rsid w:val="F9BF9408"/>
    <w:rsid w:val="F9BFA14E"/>
    <w:rsid w:val="F9CF9BB4"/>
    <w:rsid w:val="F9DA7762"/>
    <w:rsid w:val="F9DD4B3A"/>
    <w:rsid w:val="F9EE5D02"/>
    <w:rsid w:val="F9EF8036"/>
    <w:rsid w:val="F9EFF5B4"/>
    <w:rsid w:val="F9FD4388"/>
    <w:rsid w:val="F9FEDEFE"/>
    <w:rsid w:val="F9FF33A2"/>
    <w:rsid w:val="F9FF578F"/>
    <w:rsid w:val="F9FF701F"/>
    <w:rsid w:val="FA0EDFFF"/>
    <w:rsid w:val="FA3D2AFC"/>
    <w:rsid w:val="FA452E05"/>
    <w:rsid w:val="FA7401AD"/>
    <w:rsid w:val="FA779163"/>
    <w:rsid w:val="FA798711"/>
    <w:rsid w:val="FA7CC387"/>
    <w:rsid w:val="FA7FA5CB"/>
    <w:rsid w:val="FA7FA7B1"/>
    <w:rsid w:val="FA7FE56C"/>
    <w:rsid w:val="FA8FC6D1"/>
    <w:rsid w:val="FA9F4AC3"/>
    <w:rsid w:val="FAAD3AF1"/>
    <w:rsid w:val="FAAFA3D4"/>
    <w:rsid w:val="FABE44BC"/>
    <w:rsid w:val="FABF5B57"/>
    <w:rsid w:val="FABFE4F3"/>
    <w:rsid w:val="FAC293BB"/>
    <w:rsid w:val="FAC52983"/>
    <w:rsid w:val="FAC9D088"/>
    <w:rsid w:val="FAD1D2D1"/>
    <w:rsid w:val="FAD777FF"/>
    <w:rsid w:val="FADBA761"/>
    <w:rsid w:val="FADEC356"/>
    <w:rsid w:val="FAE6DDB0"/>
    <w:rsid w:val="FAEA2B00"/>
    <w:rsid w:val="FAEBC656"/>
    <w:rsid w:val="FAF78941"/>
    <w:rsid w:val="FAF93B13"/>
    <w:rsid w:val="FAFB0015"/>
    <w:rsid w:val="FAFB12BD"/>
    <w:rsid w:val="FAFB913D"/>
    <w:rsid w:val="FAFC4794"/>
    <w:rsid w:val="FAFE298C"/>
    <w:rsid w:val="FAFFAF69"/>
    <w:rsid w:val="FB1A1E70"/>
    <w:rsid w:val="FB2BCD43"/>
    <w:rsid w:val="FB2F3172"/>
    <w:rsid w:val="FB33C9D7"/>
    <w:rsid w:val="FB36E2FB"/>
    <w:rsid w:val="FB3EA2DD"/>
    <w:rsid w:val="FB3F1275"/>
    <w:rsid w:val="FB3F2FB4"/>
    <w:rsid w:val="FB3FF2F3"/>
    <w:rsid w:val="FB46FC72"/>
    <w:rsid w:val="FB4F8620"/>
    <w:rsid w:val="FB6DFECD"/>
    <w:rsid w:val="FB6E13F7"/>
    <w:rsid w:val="FB77F41D"/>
    <w:rsid w:val="FB7DAA53"/>
    <w:rsid w:val="FB7E1161"/>
    <w:rsid w:val="FB7EBB35"/>
    <w:rsid w:val="FB7F3F13"/>
    <w:rsid w:val="FB7F690A"/>
    <w:rsid w:val="FB7F80CD"/>
    <w:rsid w:val="FB7FBD5D"/>
    <w:rsid w:val="FB7FBF2E"/>
    <w:rsid w:val="FB7FF520"/>
    <w:rsid w:val="FB8F5F41"/>
    <w:rsid w:val="FB9F0C63"/>
    <w:rsid w:val="FB9F12F4"/>
    <w:rsid w:val="FBA55ED1"/>
    <w:rsid w:val="FBA7C791"/>
    <w:rsid w:val="FBA93816"/>
    <w:rsid w:val="FBAA246F"/>
    <w:rsid w:val="FBADE2F9"/>
    <w:rsid w:val="FBAEB142"/>
    <w:rsid w:val="FBAFEB90"/>
    <w:rsid w:val="FBBB81D6"/>
    <w:rsid w:val="FBBDB9C8"/>
    <w:rsid w:val="FBBFAECF"/>
    <w:rsid w:val="FBCDA537"/>
    <w:rsid w:val="FBCE080A"/>
    <w:rsid w:val="FBCE7D92"/>
    <w:rsid w:val="FBD5A64A"/>
    <w:rsid w:val="FBD5C5B2"/>
    <w:rsid w:val="FBD5FCF5"/>
    <w:rsid w:val="FBD8A956"/>
    <w:rsid w:val="FBDD5B8B"/>
    <w:rsid w:val="FBDDF74D"/>
    <w:rsid w:val="FBDE8A2D"/>
    <w:rsid w:val="FBDEF7AF"/>
    <w:rsid w:val="FBDF5ED7"/>
    <w:rsid w:val="FBDF8606"/>
    <w:rsid w:val="FBDFB14D"/>
    <w:rsid w:val="FBE6A601"/>
    <w:rsid w:val="FBE72B16"/>
    <w:rsid w:val="FBECBCBE"/>
    <w:rsid w:val="FBECE597"/>
    <w:rsid w:val="FBED5AB4"/>
    <w:rsid w:val="FBEDBC46"/>
    <w:rsid w:val="FBEE1C2B"/>
    <w:rsid w:val="FBEF6DC6"/>
    <w:rsid w:val="FBEFCBEF"/>
    <w:rsid w:val="FBF1532B"/>
    <w:rsid w:val="FBF1EDDF"/>
    <w:rsid w:val="FBF3045E"/>
    <w:rsid w:val="FBF50760"/>
    <w:rsid w:val="FBF5FEFF"/>
    <w:rsid w:val="FBF649B4"/>
    <w:rsid w:val="FBF73CFE"/>
    <w:rsid w:val="FBF75A1D"/>
    <w:rsid w:val="FBF773F3"/>
    <w:rsid w:val="FBF7949C"/>
    <w:rsid w:val="FBF7AD00"/>
    <w:rsid w:val="FBFAEB50"/>
    <w:rsid w:val="FBFC988B"/>
    <w:rsid w:val="FBFD488F"/>
    <w:rsid w:val="FBFD4B41"/>
    <w:rsid w:val="FBFE03B4"/>
    <w:rsid w:val="FBFE43BF"/>
    <w:rsid w:val="FBFEBEB9"/>
    <w:rsid w:val="FBFF7141"/>
    <w:rsid w:val="FBFFD9F4"/>
    <w:rsid w:val="FBFFE68D"/>
    <w:rsid w:val="FC27C906"/>
    <w:rsid w:val="FC571C52"/>
    <w:rsid w:val="FC7E24D6"/>
    <w:rsid w:val="FCAFB4CC"/>
    <w:rsid w:val="FCB7721A"/>
    <w:rsid w:val="FCB99823"/>
    <w:rsid w:val="FCCB4218"/>
    <w:rsid w:val="FCCBCD7D"/>
    <w:rsid w:val="FCD0ED4E"/>
    <w:rsid w:val="FCDA38A9"/>
    <w:rsid w:val="FCDB80B2"/>
    <w:rsid w:val="FCDE767B"/>
    <w:rsid w:val="FCDEDDFA"/>
    <w:rsid w:val="FCDF4E03"/>
    <w:rsid w:val="FCDF918C"/>
    <w:rsid w:val="FCDFCA34"/>
    <w:rsid w:val="FCDFEC48"/>
    <w:rsid w:val="FCEA50E7"/>
    <w:rsid w:val="FCEE8AC7"/>
    <w:rsid w:val="FCF3D70C"/>
    <w:rsid w:val="FCFB2697"/>
    <w:rsid w:val="FCFB63C6"/>
    <w:rsid w:val="FCFDC702"/>
    <w:rsid w:val="FCFF1BB2"/>
    <w:rsid w:val="FCFF91DD"/>
    <w:rsid w:val="FCFFC4D7"/>
    <w:rsid w:val="FD2F3DBB"/>
    <w:rsid w:val="FD35E87F"/>
    <w:rsid w:val="FD3766C5"/>
    <w:rsid w:val="FD37CD17"/>
    <w:rsid w:val="FD3F1A82"/>
    <w:rsid w:val="FD3FB58E"/>
    <w:rsid w:val="FD4FF027"/>
    <w:rsid w:val="FD53B197"/>
    <w:rsid w:val="FD55A507"/>
    <w:rsid w:val="FD5D5EAF"/>
    <w:rsid w:val="FD5F3BF8"/>
    <w:rsid w:val="FD5FA007"/>
    <w:rsid w:val="FD5FDB9C"/>
    <w:rsid w:val="FD676374"/>
    <w:rsid w:val="FD67BFD4"/>
    <w:rsid w:val="FD6984C7"/>
    <w:rsid w:val="FD6A269D"/>
    <w:rsid w:val="FD6B00CB"/>
    <w:rsid w:val="FD6D22D2"/>
    <w:rsid w:val="FD6D8F86"/>
    <w:rsid w:val="FD7295E7"/>
    <w:rsid w:val="FD7747E7"/>
    <w:rsid w:val="FD77E458"/>
    <w:rsid w:val="FD79B3F7"/>
    <w:rsid w:val="FD79C376"/>
    <w:rsid w:val="FD7BDBAD"/>
    <w:rsid w:val="FD7BF963"/>
    <w:rsid w:val="FD7CAAB9"/>
    <w:rsid w:val="FD7F5871"/>
    <w:rsid w:val="FD7FB021"/>
    <w:rsid w:val="FD8EA877"/>
    <w:rsid w:val="FD9BAB77"/>
    <w:rsid w:val="FD9D9BDE"/>
    <w:rsid w:val="FD9DC5A7"/>
    <w:rsid w:val="FDAC87B1"/>
    <w:rsid w:val="FDAF9459"/>
    <w:rsid w:val="FDB1C202"/>
    <w:rsid w:val="FDB306D0"/>
    <w:rsid w:val="FDBB268D"/>
    <w:rsid w:val="FDBB92DC"/>
    <w:rsid w:val="FDBB9F6A"/>
    <w:rsid w:val="FDBD7D35"/>
    <w:rsid w:val="FDBF4189"/>
    <w:rsid w:val="FDBF6A53"/>
    <w:rsid w:val="FDBFC985"/>
    <w:rsid w:val="FDCB37DC"/>
    <w:rsid w:val="FDCE3456"/>
    <w:rsid w:val="FDCE74CD"/>
    <w:rsid w:val="FDCF6021"/>
    <w:rsid w:val="FDD73E0A"/>
    <w:rsid w:val="FDDBC3F6"/>
    <w:rsid w:val="FDDBEB7C"/>
    <w:rsid w:val="FDDCAE82"/>
    <w:rsid w:val="FDDDFF3A"/>
    <w:rsid w:val="FDDEBE10"/>
    <w:rsid w:val="FDDF06EC"/>
    <w:rsid w:val="FDDF1298"/>
    <w:rsid w:val="FDDF6F01"/>
    <w:rsid w:val="FDDF7594"/>
    <w:rsid w:val="FDDFABEB"/>
    <w:rsid w:val="FDE3BA5B"/>
    <w:rsid w:val="FDE6DEBA"/>
    <w:rsid w:val="FDE8B84A"/>
    <w:rsid w:val="FDEAB071"/>
    <w:rsid w:val="FDEB5285"/>
    <w:rsid w:val="FDEDB65D"/>
    <w:rsid w:val="FDEFACDB"/>
    <w:rsid w:val="FDF404F8"/>
    <w:rsid w:val="FDF6A010"/>
    <w:rsid w:val="FDF6A2D6"/>
    <w:rsid w:val="FDF6E32C"/>
    <w:rsid w:val="FDF77367"/>
    <w:rsid w:val="FDF797BF"/>
    <w:rsid w:val="FDF7D352"/>
    <w:rsid w:val="FDF7E682"/>
    <w:rsid w:val="FDF7F992"/>
    <w:rsid w:val="FDF8B4E2"/>
    <w:rsid w:val="FDF98927"/>
    <w:rsid w:val="FDFB38B3"/>
    <w:rsid w:val="FDFB7726"/>
    <w:rsid w:val="FDFBE6B5"/>
    <w:rsid w:val="FDFC377C"/>
    <w:rsid w:val="FDFC6355"/>
    <w:rsid w:val="FDFD1053"/>
    <w:rsid w:val="FDFD36E6"/>
    <w:rsid w:val="FDFD7165"/>
    <w:rsid w:val="FDFE0E9D"/>
    <w:rsid w:val="FDFE4CC1"/>
    <w:rsid w:val="FDFE5132"/>
    <w:rsid w:val="FDFEAA22"/>
    <w:rsid w:val="FDFEC693"/>
    <w:rsid w:val="FDFF09DF"/>
    <w:rsid w:val="FDFF322D"/>
    <w:rsid w:val="FDFF4940"/>
    <w:rsid w:val="FDFF49B0"/>
    <w:rsid w:val="FDFF542C"/>
    <w:rsid w:val="FDFF56A8"/>
    <w:rsid w:val="FDFF8D49"/>
    <w:rsid w:val="FDFFCC51"/>
    <w:rsid w:val="FDFFF4DD"/>
    <w:rsid w:val="FE1E121B"/>
    <w:rsid w:val="FE2E746E"/>
    <w:rsid w:val="FE2F02C2"/>
    <w:rsid w:val="FE2F3B2F"/>
    <w:rsid w:val="FE2FAAC1"/>
    <w:rsid w:val="FE3BEF27"/>
    <w:rsid w:val="FE3CF4D5"/>
    <w:rsid w:val="FE3E0241"/>
    <w:rsid w:val="FE3FEA5C"/>
    <w:rsid w:val="FE4B6C49"/>
    <w:rsid w:val="FE4B9D97"/>
    <w:rsid w:val="FE6D1866"/>
    <w:rsid w:val="FE6F3D4E"/>
    <w:rsid w:val="FE6FDCF8"/>
    <w:rsid w:val="FE73404E"/>
    <w:rsid w:val="FE767F48"/>
    <w:rsid w:val="FE7BD977"/>
    <w:rsid w:val="FE7BDF9A"/>
    <w:rsid w:val="FE7C253D"/>
    <w:rsid w:val="FE7D289C"/>
    <w:rsid w:val="FE7D9DC0"/>
    <w:rsid w:val="FE7E1926"/>
    <w:rsid w:val="FE7FC809"/>
    <w:rsid w:val="FE7FC8A0"/>
    <w:rsid w:val="FE8BF496"/>
    <w:rsid w:val="FE9B3C51"/>
    <w:rsid w:val="FE9FA959"/>
    <w:rsid w:val="FEA7E59C"/>
    <w:rsid w:val="FEAF7257"/>
    <w:rsid w:val="FEB59B07"/>
    <w:rsid w:val="FEBB1DAE"/>
    <w:rsid w:val="FEBBA280"/>
    <w:rsid w:val="FEBCA320"/>
    <w:rsid w:val="FEBD87C3"/>
    <w:rsid w:val="FEBEDF29"/>
    <w:rsid w:val="FEBF29AE"/>
    <w:rsid w:val="FEBF4708"/>
    <w:rsid w:val="FEBFDF54"/>
    <w:rsid w:val="FEC72ADC"/>
    <w:rsid w:val="FEC74BC2"/>
    <w:rsid w:val="FECB3ABE"/>
    <w:rsid w:val="FECB919A"/>
    <w:rsid w:val="FECD39AD"/>
    <w:rsid w:val="FECDE368"/>
    <w:rsid w:val="FECEAF15"/>
    <w:rsid w:val="FED6A28B"/>
    <w:rsid w:val="FED7888C"/>
    <w:rsid w:val="FED7E9D7"/>
    <w:rsid w:val="FEDBF77F"/>
    <w:rsid w:val="FEDCB225"/>
    <w:rsid w:val="FEDD9B06"/>
    <w:rsid w:val="FEDE7D64"/>
    <w:rsid w:val="FEDEAA46"/>
    <w:rsid w:val="FEDF09E3"/>
    <w:rsid w:val="FEE69745"/>
    <w:rsid w:val="FEEF10CC"/>
    <w:rsid w:val="FEEFA8C6"/>
    <w:rsid w:val="FEEFB9BA"/>
    <w:rsid w:val="FEEFD398"/>
    <w:rsid w:val="FEF2C942"/>
    <w:rsid w:val="FEF58D70"/>
    <w:rsid w:val="FEF669FA"/>
    <w:rsid w:val="FEF688EC"/>
    <w:rsid w:val="FEF72530"/>
    <w:rsid w:val="FEF90A49"/>
    <w:rsid w:val="FEF9673C"/>
    <w:rsid w:val="FEF9B6A9"/>
    <w:rsid w:val="FEFA4285"/>
    <w:rsid w:val="FEFB81E9"/>
    <w:rsid w:val="FEFBDEEC"/>
    <w:rsid w:val="FEFCBC37"/>
    <w:rsid w:val="FEFD7627"/>
    <w:rsid w:val="FEFE5418"/>
    <w:rsid w:val="FEFE91A2"/>
    <w:rsid w:val="FEFF3959"/>
    <w:rsid w:val="FEFF7C89"/>
    <w:rsid w:val="FEFFB107"/>
    <w:rsid w:val="FEFFC792"/>
    <w:rsid w:val="FEFFE9AD"/>
    <w:rsid w:val="FF1CB804"/>
    <w:rsid w:val="FF1ED8E6"/>
    <w:rsid w:val="FF2731A2"/>
    <w:rsid w:val="FF275103"/>
    <w:rsid w:val="FF2FAAC1"/>
    <w:rsid w:val="FF345C61"/>
    <w:rsid w:val="FF3930C8"/>
    <w:rsid w:val="FF3A27EA"/>
    <w:rsid w:val="FF3A73A5"/>
    <w:rsid w:val="FF3DB8E7"/>
    <w:rsid w:val="FF3E150F"/>
    <w:rsid w:val="FF3F9A04"/>
    <w:rsid w:val="FF3FE2CB"/>
    <w:rsid w:val="FF3FF6B0"/>
    <w:rsid w:val="FF4EA6C1"/>
    <w:rsid w:val="FF4FDCAF"/>
    <w:rsid w:val="FF552569"/>
    <w:rsid w:val="FF57A255"/>
    <w:rsid w:val="FF57D182"/>
    <w:rsid w:val="FF57F94E"/>
    <w:rsid w:val="FF5D5F74"/>
    <w:rsid w:val="FF5F4875"/>
    <w:rsid w:val="FF5F5E21"/>
    <w:rsid w:val="FF5F7A87"/>
    <w:rsid w:val="FF5F83F6"/>
    <w:rsid w:val="FF5F981B"/>
    <w:rsid w:val="FF5FB7F8"/>
    <w:rsid w:val="FF5FD694"/>
    <w:rsid w:val="FF67322E"/>
    <w:rsid w:val="FF67AD5B"/>
    <w:rsid w:val="FF6A2D2A"/>
    <w:rsid w:val="FF6B125A"/>
    <w:rsid w:val="FF6B8787"/>
    <w:rsid w:val="FF6D3447"/>
    <w:rsid w:val="FF6D86EB"/>
    <w:rsid w:val="FF6DEC81"/>
    <w:rsid w:val="FF6E5751"/>
    <w:rsid w:val="FF6F4F9D"/>
    <w:rsid w:val="FF733707"/>
    <w:rsid w:val="FF735733"/>
    <w:rsid w:val="FF73A52D"/>
    <w:rsid w:val="FF745D44"/>
    <w:rsid w:val="FF755BA6"/>
    <w:rsid w:val="FF759ECA"/>
    <w:rsid w:val="FF7645C0"/>
    <w:rsid w:val="FF76CC38"/>
    <w:rsid w:val="FF774FED"/>
    <w:rsid w:val="FF79E288"/>
    <w:rsid w:val="FF7B05E7"/>
    <w:rsid w:val="FF7B0976"/>
    <w:rsid w:val="FF7BDC00"/>
    <w:rsid w:val="FF7D1CFF"/>
    <w:rsid w:val="FF7D35F7"/>
    <w:rsid w:val="FF7D9017"/>
    <w:rsid w:val="FF7EC9D5"/>
    <w:rsid w:val="FF7F06D8"/>
    <w:rsid w:val="FF7F1C0F"/>
    <w:rsid w:val="FF7F213C"/>
    <w:rsid w:val="FF7FB55B"/>
    <w:rsid w:val="FF7FF0F5"/>
    <w:rsid w:val="FF7FF8F3"/>
    <w:rsid w:val="FF837282"/>
    <w:rsid w:val="FF8D8EBE"/>
    <w:rsid w:val="FF8F59F4"/>
    <w:rsid w:val="FF8F78F4"/>
    <w:rsid w:val="FF977099"/>
    <w:rsid w:val="FF97E57B"/>
    <w:rsid w:val="FF9BBF06"/>
    <w:rsid w:val="FF9CD2D5"/>
    <w:rsid w:val="FF9E9051"/>
    <w:rsid w:val="FF9F02E8"/>
    <w:rsid w:val="FF9F0906"/>
    <w:rsid w:val="FF9F12CA"/>
    <w:rsid w:val="FF9F469D"/>
    <w:rsid w:val="FFA69933"/>
    <w:rsid w:val="FFA90EFC"/>
    <w:rsid w:val="FFA97784"/>
    <w:rsid w:val="FFAA2466"/>
    <w:rsid w:val="FFABEA2E"/>
    <w:rsid w:val="FFADC7E9"/>
    <w:rsid w:val="FFAE22B9"/>
    <w:rsid w:val="FFAEF46B"/>
    <w:rsid w:val="FFAF7602"/>
    <w:rsid w:val="FFAF8439"/>
    <w:rsid w:val="FFB1523A"/>
    <w:rsid w:val="FFB48AAF"/>
    <w:rsid w:val="FFB4D1F5"/>
    <w:rsid w:val="FFB5CE6E"/>
    <w:rsid w:val="FFB5D422"/>
    <w:rsid w:val="FFB5FE2A"/>
    <w:rsid w:val="FFB790C3"/>
    <w:rsid w:val="FFB793C8"/>
    <w:rsid w:val="FFB9174F"/>
    <w:rsid w:val="FFB92E10"/>
    <w:rsid w:val="FFB93842"/>
    <w:rsid w:val="FFB970DD"/>
    <w:rsid w:val="FFB9DC43"/>
    <w:rsid w:val="FFBBA48D"/>
    <w:rsid w:val="FFBBE431"/>
    <w:rsid w:val="FFBBEF27"/>
    <w:rsid w:val="FFBCA668"/>
    <w:rsid w:val="FFBDBB0B"/>
    <w:rsid w:val="FFBDEE2C"/>
    <w:rsid w:val="FFBF359A"/>
    <w:rsid w:val="FFBF52EB"/>
    <w:rsid w:val="FFBF7FAC"/>
    <w:rsid w:val="FFBFA470"/>
    <w:rsid w:val="FFBFE2CA"/>
    <w:rsid w:val="FFBFFDBB"/>
    <w:rsid w:val="FFC29926"/>
    <w:rsid w:val="FFC3C9F4"/>
    <w:rsid w:val="FFC77314"/>
    <w:rsid w:val="FFCC4612"/>
    <w:rsid w:val="FFCE2728"/>
    <w:rsid w:val="FFCEC393"/>
    <w:rsid w:val="FFCEE909"/>
    <w:rsid w:val="FFCF9EBF"/>
    <w:rsid w:val="FFD3D37F"/>
    <w:rsid w:val="FFD64AB6"/>
    <w:rsid w:val="FFD752FB"/>
    <w:rsid w:val="FFD791B2"/>
    <w:rsid w:val="FFD7B67C"/>
    <w:rsid w:val="FFD7DFE6"/>
    <w:rsid w:val="FFD871FE"/>
    <w:rsid w:val="FFD94AA9"/>
    <w:rsid w:val="FFDA3C2C"/>
    <w:rsid w:val="FFDB4F25"/>
    <w:rsid w:val="FFDB5411"/>
    <w:rsid w:val="FFDD6979"/>
    <w:rsid w:val="FFDE21BC"/>
    <w:rsid w:val="FFDF070A"/>
    <w:rsid w:val="FFDF1A30"/>
    <w:rsid w:val="FFDF1DE0"/>
    <w:rsid w:val="FFDF3B9A"/>
    <w:rsid w:val="FFDFB954"/>
    <w:rsid w:val="FFDFC08B"/>
    <w:rsid w:val="FFDFCC1E"/>
    <w:rsid w:val="FFDFD4B4"/>
    <w:rsid w:val="FFDFE219"/>
    <w:rsid w:val="FFE25739"/>
    <w:rsid w:val="FFE27B88"/>
    <w:rsid w:val="FFE36184"/>
    <w:rsid w:val="FFE365FA"/>
    <w:rsid w:val="FFE3F059"/>
    <w:rsid w:val="FFE40098"/>
    <w:rsid w:val="FFE51894"/>
    <w:rsid w:val="FFE5B768"/>
    <w:rsid w:val="FFE5C5DB"/>
    <w:rsid w:val="FFE76459"/>
    <w:rsid w:val="FFE77826"/>
    <w:rsid w:val="FFE782E6"/>
    <w:rsid w:val="FFE7C9BF"/>
    <w:rsid w:val="FFE8BCC9"/>
    <w:rsid w:val="FFE99F46"/>
    <w:rsid w:val="FFEA9F4E"/>
    <w:rsid w:val="FFEB2EE4"/>
    <w:rsid w:val="FFEBCDFC"/>
    <w:rsid w:val="FFEC08BF"/>
    <w:rsid w:val="FFEC0B6F"/>
    <w:rsid w:val="FFEC42F2"/>
    <w:rsid w:val="FFECE1AF"/>
    <w:rsid w:val="FFEE1A61"/>
    <w:rsid w:val="FFEE1F52"/>
    <w:rsid w:val="FFEE64C2"/>
    <w:rsid w:val="FFEE683D"/>
    <w:rsid w:val="FFEE6C56"/>
    <w:rsid w:val="FFEE728E"/>
    <w:rsid w:val="FFEEACAD"/>
    <w:rsid w:val="FFEF3C5E"/>
    <w:rsid w:val="FFEF6E17"/>
    <w:rsid w:val="FFEFA019"/>
    <w:rsid w:val="FFEFC738"/>
    <w:rsid w:val="FFEFD339"/>
    <w:rsid w:val="FFEFF91D"/>
    <w:rsid w:val="FFF078AA"/>
    <w:rsid w:val="FFF12A87"/>
    <w:rsid w:val="FFF301EA"/>
    <w:rsid w:val="FFF37D70"/>
    <w:rsid w:val="FFF38A90"/>
    <w:rsid w:val="FFF3CED2"/>
    <w:rsid w:val="FFF3F5C0"/>
    <w:rsid w:val="FFF512BA"/>
    <w:rsid w:val="FFF554E0"/>
    <w:rsid w:val="FFF58445"/>
    <w:rsid w:val="FFF5BF26"/>
    <w:rsid w:val="FFF5BF77"/>
    <w:rsid w:val="FFF5D080"/>
    <w:rsid w:val="FFF60BF1"/>
    <w:rsid w:val="FFF6721D"/>
    <w:rsid w:val="FFF6B06C"/>
    <w:rsid w:val="FFF6E492"/>
    <w:rsid w:val="FFF71DD1"/>
    <w:rsid w:val="FFF73092"/>
    <w:rsid w:val="FFF74B1C"/>
    <w:rsid w:val="FFF75399"/>
    <w:rsid w:val="FFF754E1"/>
    <w:rsid w:val="FFF7681B"/>
    <w:rsid w:val="FFF7769D"/>
    <w:rsid w:val="FFF77DAC"/>
    <w:rsid w:val="FFF78CCA"/>
    <w:rsid w:val="FFF794A9"/>
    <w:rsid w:val="FFF7AF48"/>
    <w:rsid w:val="FFF7B286"/>
    <w:rsid w:val="FFF8633D"/>
    <w:rsid w:val="FFF9CF77"/>
    <w:rsid w:val="FFF9D078"/>
    <w:rsid w:val="FFFA1720"/>
    <w:rsid w:val="FFFA2C45"/>
    <w:rsid w:val="FFFA5D64"/>
    <w:rsid w:val="FFFAB303"/>
    <w:rsid w:val="FFFAD253"/>
    <w:rsid w:val="FFFB03B1"/>
    <w:rsid w:val="FFFB1407"/>
    <w:rsid w:val="FFFB22D9"/>
    <w:rsid w:val="FFFB362E"/>
    <w:rsid w:val="FFFB471D"/>
    <w:rsid w:val="FFFB660B"/>
    <w:rsid w:val="FFFB7B96"/>
    <w:rsid w:val="FFFB7BCB"/>
    <w:rsid w:val="FFFB8D7E"/>
    <w:rsid w:val="FFFBAE12"/>
    <w:rsid w:val="FFFBCD5A"/>
    <w:rsid w:val="FFFBCE1F"/>
    <w:rsid w:val="FFFBE2D5"/>
    <w:rsid w:val="FFFBEE47"/>
    <w:rsid w:val="FFFBF165"/>
    <w:rsid w:val="FFFC8A22"/>
    <w:rsid w:val="FFFC8D25"/>
    <w:rsid w:val="FFFD0401"/>
    <w:rsid w:val="FFFD1427"/>
    <w:rsid w:val="FFFD2950"/>
    <w:rsid w:val="FFFD8122"/>
    <w:rsid w:val="FFFD9D96"/>
    <w:rsid w:val="FFFDB872"/>
    <w:rsid w:val="FFFDD729"/>
    <w:rsid w:val="FFFDF4A8"/>
    <w:rsid w:val="FFFE147A"/>
    <w:rsid w:val="FFFE3AEE"/>
    <w:rsid w:val="FFFEA587"/>
    <w:rsid w:val="FFFEAFFC"/>
    <w:rsid w:val="FFFEC54F"/>
    <w:rsid w:val="FFFECB16"/>
    <w:rsid w:val="FFFEE067"/>
    <w:rsid w:val="FFFF00C2"/>
    <w:rsid w:val="FFFF0A9A"/>
    <w:rsid w:val="FFFF1CBB"/>
    <w:rsid w:val="FFFF1FED"/>
    <w:rsid w:val="FFFF3ABD"/>
    <w:rsid w:val="FFFF46EA"/>
    <w:rsid w:val="FFFF4784"/>
    <w:rsid w:val="FFFF4C58"/>
    <w:rsid w:val="FFFF5353"/>
    <w:rsid w:val="FFFF604E"/>
    <w:rsid w:val="FFFF78C2"/>
    <w:rsid w:val="FFFF8C35"/>
    <w:rsid w:val="FFFF9146"/>
    <w:rsid w:val="FFFF928D"/>
    <w:rsid w:val="FFFF934F"/>
    <w:rsid w:val="FFFF9BC7"/>
    <w:rsid w:val="FFFFA154"/>
    <w:rsid w:val="FFFFAD84"/>
    <w:rsid w:val="FFFFBD69"/>
    <w:rsid w:val="FFFFCBDB"/>
    <w:rsid w:val="FFFFDD4C"/>
    <w:rsid w:val="FFFFF45A"/>
    <w:rsid w:val="FFFFFA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99"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400" w:lineRule="exact"/>
      <w:ind w:firstLine="200" w:firstLineChars="200"/>
      <w:jc w:val="both"/>
    </w:pPr>
    <w:rPr>
      <w:rFonts w:ascii="Calibri" w:hAnsi="Calibri" w:eastAsia="宋体" w:cs="Times New Roman"/>
      <w:kern w:val="2"/>
      <w:sz w:val="24"/>
      <w:szCs w:val="24"/>
      <w:lang w:val="en-US" w:eastAsia="zh-CN" w:bidi="ar-SA"/>
    </w:rPr>
  </w:style>
  <w:style w:type="paragraph" w:styleId="3">
    <w:name w:val="heading 1"/>
    <w:basedOn w:val="1"/>
    <w:next w:val="1"/>
    <w:link w:val="37"/>
    <w:qFormat/>
    <w:uiPriority w:val="0"/>
    <w:pPr>
      <w:keepNext/>
      <w:keepLines/>
      <w:spacing w:line="576" w:lineRule="auto"/>
      <w:jc w:val="center"/>
      <w:outlineLvl w:val="0"/>
    </w:pPr>
    <w:rPr>
      <w:rFonts w:eastAsia="方正小标宋简体"/>
      <w:kern w:val="44"/>
      <w:sz w:val="44"/>
    </w:rPr>
  </w:style>
  <w:style w:type="paragraph" w:styleId="4">
    <w:name w:val="heading 2"/>
    <w:basedOn w:val="1"/>
    <w:next w:val="1"/>
    <w:qFormat/>
    <w:uiPriority w:val="0"/>
    <w:pPr>
      <w:snapToGrid w:val="0"/>
      <w:spacing w:line="360" w:lineRule="auto"/>
      <w:jc w:val="center"/>
      <w:outlineLvl w:val="1"/>
    </w:pPr>
    <w:rPr>
      <w:rFonts w:ascii="宋体"/>
      <w:b/>
      <w:sz w:val="28"/>
    </w:rPr>
  </w:style>
  <w:style w:type="paragraph" w:styleId="5">
    <w:name w:val="heading 3"/>
    <w:basedOn w:val="1"/>
    <w:next w:val="1"/>
    <w:unhideWhenUsed/>
    <w:qFormat/>
    <w:uiPriority w:val="0"/>
    <w:pPr>
      <w:keepNext/>
      <w:keepLines/>
      <w:spacing w:line="240" w:lineRule="auto"/>
      <w:outlineLvl w:val="2"/>
    </w:pPr>
    <w:rPr>
      <w:rFonts w:ascii="Arial" w:hAnsi="Arial"/>
      <w:b/>
      <w:sz w:val="21"/>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2">
    <w:name w:val="Plain Text"/>
    <w:basedOn w:val="1"/>
    <w:qFormat/>
    <w:uiPriority w:val="0"/>
    <w:rPr>
      <w:rFonts w:ascii="宋体" w:hAnsi="Courier New"/>
      <w:szCs w:val="20"/>
    </w:rPr>
  </w:style>
  <w:style w:type="paragraph" w:styleId="6">
    <w:name w:val="Normal Indent"/>
    <w:basedOn w:val="1"/>
    <w:qFormat/>
    <w:uiPriority w:val="0"/>
    <w:pPr>
      <w:ind w:firstLine="420"/>
    </w:pPr>
    <w:rPr>
      <w:szCs w:val="20"/>
    </w:rPr>
  </w:style>
  <w:style w:type="paragraph" w:styleId="7">
    <w:name w:val="toa heading"/>
    <w:basedOn w:val="1"/>
    <w:next w:val="1"/>
    <w:qFormat/>
    <w:uiPriority w:val="0"/>
    <w:rPr>
      <w:rFonts w:ascii="Arial" w:hAnsi="Arial"/>
    </w:rPr>
  </w:style>
  <w:style w:type="paragraph" w:styleId="8">
    <w:name w:val="Body Text"/>
    <w:basedOn w:val="1"/>
    <w:next w:val="9"/>
    <w:qFormat/>
    <w:uiPriority w:val="0"/>
    <w:rPr>
      <w:sz w:val="21"/>
    </w:rPr>
  </w:style>
  <w:style w:type="paragraph" w:styleId="9">
    <w:name w:val="Body Text 2"/>
    <w:basedOn w:val="1"/>
    <w:qFormat/>
    <w:uiPriority w:val="0"/>
    <w:pPr>
      <w:adjustRightInd w:val="0"/>
      <w:snapToGrid w:val="0"/>
      <w:spacing w:line="480" w:lineRule="atLeast"/>
    </w:pPr>
    <w:rPr>
      <w:rFonts w:ascii="宋体" w:hAnsi="宋体"/>
      <w:sz w:val="28"/>
      <w:szCs w:val="22"/>
    </w:rPr>
  </w:style>
  <w:style w:type="paragraph" w:styleId="10">
    <w:name w:val="Body Text Indent"/>
    <w:basedOn w:val="1"/>
    <w:qFormat/>
    <w:uiPriority w:val="0"/>
    <w:pPr>
      <w:tabs>
        <w:tab w:val="left" w:pos="2160"/>
      </w:tabs>
      <w:ind w:left="2159" w:leftChars="1028" w:firstLine="1"/>
    </w:pPr>
    <w:rPr>
      <w:rFonts w:ascii="宋体" w:hAnsi="宋体"/>
      <w:sz w:val="21"/>
      <w:szCs w:val="21"/>
    </w:rPr>
  </w:style>
  <w:style w:type="paragraph" w:styleId="11">
    <w:name w:val="List 2"/>
    <w:basedOn w:val="1"/>
    <w:qFormat/>
    <w:uiPriority w:val="99"/>
    <w:pPr>
      <w:ind w:left="100" w:leftChars="200" w:hanging="200" w:hangingChars="200"/>
    </w:pPr>
    <w:rPr>
      <w:szCs w:val="20"/>
    </w:rPr>
  </w:style>
  <w:style w:type="paragraph" w:styleId="12">
    <w:name w:val="toc 3"/>
    <w:basedOn w:val="1"/>
    <w:next w:val="1"/>
    <w:qFormat/>
    <w:uiPriority w:val="0"/>
    <w:pPr>
      <w:tabs>
        <w:tab w:val="right" w:leader="dot" w:pos="8777"/>
      </w:tabs>
      <w:spacing w:line="480" w:lineRule="exact"/>
      <w:ind w:left="482" w:firstLine="103" w:firstLineChars="43"/>
      <w:jc w:val="left"/>
    </w:pPr>
    <w:rPr>
      <w:i/>
      <w:iCs/>
      <w:sz w:val="20"/>
      <w:szCs w:val="20"/>
    </w:rPr>
  </w:style>
  <w:style w:type="paragraph" w:styleId="13">
    <w:name w:val="Body Text Indent 2"/>
    <w:basedOn w:val="1"/>
    <w:qFormat/>
    <w:uiPriority w:val="0"/>
    <w:pPr>
      <w:spacing w:after="120" w:line="480" w:lineRule="auto"/>
      <w:ind w:left="420" w:leftChars="200"/>
    </w:pPr>
  </w:style>
  <w:style w:type="paragraph" w:styleId="14">
    <w:name w:val="footer"/>
    <w:basedOn w:val="1"/>
    <w:qFormat/>
    <w:uiPriority w:val="0"/>
    <w:pPr>
      <w:tabs>
        <w:tab w:val="center" w:pos="4153"/>
        <w:tab w:val="right" w:pos="8306"/>
      </w:tabs>
      <w:snapToGrid w:val="0"/>
      <w:jc w:val="left"/>
    </w:pPr>
    <w:rPr>
      <w:sz w:val="18"/>
      <w:szCs w:val="20"/>
    </w:rPr>
  </w:style>
  <w:style w:type="paragraph" w:styleId="1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6">
    <w:name w:val="toc 1"/>
    <w:basedOn w:val="1"/>
    <w:next w:val="1"/>
    <w:qFormat/>
    <w:uiPriority w:val="0"/>
    <w:pPr>
      <w:jc w:val="left"/>
    </w:pPr>
    <w:rPr>
      <w:b/>
      <w:bCs/>
      <w:caps/>
      <w:sz w:val="20"/>
      <w:szCs w:val="20"/>
    </w:rPr>
  </w:style>
  <w:style w:type="paragraph" w:styleId="17">
    <w:name w:val="toc 2"/>
    <w:basedOn w:val="1"/>
    <w:next w:val="1"/>
    <w:qFormat/>
    <w:uiPriority w:val="0"/>
    <w:pPr>
      <w:tabs>
        <w:tab w:val="right" w:leader="dot" w:pos="8777"/>
      </w:tabs>
      <w:ind w:firstLine="566" w:firstLineChars="236"/>
      <w:jc w:val="left"/>
    </w:pPr>
    <w:rPr>
      <w:smallCaps/>
      <w:sz w:val="20"/>
      <w:szCs w:val="20"/>
    </w:rPr>
  </w:style>
  <w:style w:type="paragraph" w:styleId="18">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rPr>
  </w:style>
  <w:style w:type="paragraph" w:styleId="19">
    <w:name w:val="Title"/>
    <w:basedOn w:val="1"/>
    <w:qFormat/>
    <w:uiPriority w:val="0"/>
    <w:pPr>
      <w:spacing w:before="240" w:after="60"/>
      <w:jc w:val="center"/>
      <w:outlineLvl w:val="0"/>
    </w:pPr>
    <w:rPr>
      <w:rFonts w:ascii="Cambria" w:hAnsi="Cambria"/>
      <w:b/>
      <w:bCs/>
      <w:sz w:val="36"/>
      <w:szCs w:val="32"/>
    </w:rPr>
  </w:style>
  <w:style w:type="paragraph" w:styleId="20">
    <w:name w:val="Body Text First Indent"/>
    <w:basedOn w:val="8"/>
    <w:next w:val="1"/>
    <w:qFormat/>
    <w:uiPriority w:val="0"/>
    <w:pPr>
      <w:ind w:firstLine="420" w:firstLineChars="100"/>
    </w:pPr>
    <w:rPr>
      <w:rFonts w:ascii="Times New Roman" w:hAnsi="Times New Roman"/>
    </w:rPr>
  </w:style>
  <w:style w:type="table" w:styleId="22">
    <w:name w:val="Table Grid"/>
    <w:basedOn w:val="2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4">
    <w:name w:val="Strong"/>
    <w:basedOn w:val="23"/>
    <w:qFormat/>
    <w:uiPriority w:val="0"/>
    <w:rPr>
      <w:b/>
      <w:bCs/>
    </w:rPr>
  </w:style>
  <w:style w:type="character" w:styleId="25">
    <w:name w:val="page number"/>
    <w:basedOn w:val="23"/>
    <w:qFormat/>
    <w:uiPriority w:val="0"/>
  </w:style>
  <w:style w:type="character" w:styleId="26">
    <w:name w:val="FollowedHyperlink"/>
    <w:basedOn w:val="23"/>
    <w:qFormat/>
    <w:uiPriority w:val="0"/>
    <w:rPr>
      <w:color w:val="800080"/>
      <w:u w:val="none"/>
    </w:rPr>
  </w:style>
  <w:style w:type="character" w:styleId="27">
    <w:name w:val="Emphasis"/>
    <w:basedOn w:val="23"/>
    <w:qFormat/>
    <w:uiPriority w:val="0"/>
    <w:rPr>
      <w:b/>
      <w:bCs/>
    </w:rPr>
  </w:style>
  <w:style w:type="character" w:styleId="28">
    <w:name w:val="HTML Definition"/>
    <w:basedOn w:val="23"/>
    <w:qFormat/>
    <w:uiPriority w:val="0"/>
  </w:style>
  <w:style w:type="character" w:styleId="29">
    <w:name w:val="HTML Typewriter"/>
    <w:basedOn w:val="23"/>
    <w:qFormat/>
    <w:uiPriority w:val="0"/>
    <w:rPr>
      <w:rFonts w:hint="default" w:ascii="monospace" w:hAnsi="monospace" w:eastAsia="monospace" w:cs="monospace"/>
      <w:sz w:val="20"/>
    </w:rPr>
  </w:style>
  <w:style w:type="character" w:styleId="30">
    <w:name w:val="HTML Acronym"/>
    <w:basedOn w:val="23"/>
    <w:qFormat/>
    <w:uiPriority w:val="0"/>
  </w:style>
  <w:style w:type="character" w:styleId="31">
    <w:name w:val="HTML Variable"/>
    <w:basedOn w:val="23"/>
    <w:qFormat/>
    <w:uiPriority w:val="0"/>
  </w:style>
  <w:style w:type="character" w:styleId="32">
    <w:name w:val="Hyperlink"/>
    <w:qFormat/>
    <w:uiPriority w:val="0"/>
    <w:rPr>
      <w:color w:val="000099"/>
      <w:u w:val="none"/>
    </w:rPr>
  </w:style>
  <w:style w:type="character" w:styleId="33">
    <w:name w:val="HTML Code"/>
    <w:basedOn w:val="23"/>
    <w:qFormat/>
    <w:uiPriority w:val="0"/>
    <w:rPr>
      <w:rFonts w:ascii="monospace" w:hAnsi="monospace" w:eastAsia="monospace" w:cs="monospace"/>
      <w:sz w:val="20"/>
    </w:rPr>
  </w:style>
  <w:style w:type="character" w:styleId="34">
    <w:name w:val="HTML Cite"/>
    <w:basedOn w:val="23"/>
    <w:qFormat/>
    <w:uiPriority w:val="0"/>
  </w:style>
  <w:style w:type="character" w:styleId="35">
    <w:name w:val="HTML Keyboard"/>
    <w:basedOn w:val="23"/>
    <w:qFormat/>
    <w:uiPriority w:val="0"/>
    <w:rPr>
      <w:rFonts w:hint="default" w:ascii="monospace" w:hAnsi="monospace" w:eastAsia="monospace" w:cs="monospace"/>
      <w:sz w:val="20"/>
    </w:rPr>
  </w:style>
  <w:style w:type="character" w:styleId="36">
    <w:name w:val="HTML Sample"/>
    <w:basedOn w:val="23"/>
    <w:qFormat/>
    <w:uiPriority w:val="0"/>
    <w:rPr>
      <w:rFonts w:hint="default" w:ascii="monospace" w:hAnsi="monospace" w:eastAsia="monospace" w:cs="monospace"/>
    </w:rPr>
  </w:style>
  <w:style w:type="character" w:customStyle="1" w:styleId="37">
    <w:name w:val="标题 1 Char"/>
    <w:link w:val="3"/>
    <w:qFormat/>
    <w:uiPriority w:val="0"/>
    <w:rPr>
      <w:rFonts w:ascii="Calibri" w:hAnsi="Calibri" w:eastAsia="方正小标宋简体" w:cs="Times New Roman"/>
      <w:kern w:val="44"/>
      <w:sz w:val="44"/>
    </w:rPr>
  </w:style>
  <w:style w:type="paragraph" w:customStyle="1" w:styleId="38">
    <w:name w:val="一级条标题"/>
    <w:basedOn w:val="39"/>
    <w:next w:val="40"/>
    <w:qFormat/>
    <w:uiPriority w:val="0"/>
    <w:pPr>
      <w:spacing w:line="240" w:lineRule="auto"/>
      <w:ind w:left="420"/>
      <w:outlineLvl w:val="2"/>
    </w:pPr>
  </w:style>
  <w:style w:type="paragraph" w:customStyle="1" w:styleId="39">
    <w:name w:val="章标题"/>
    <w:next w:val="1"/>
    <w:qFormat/>
    <w:uiPriority w:val="0"/>
    <w:pPr>
      <w:spacing w:line="360" w:lineRule="auto"/>
      <w:jc w:val="both"/>
      <w:outlineLvl w:val="1"/>
    </w:pPr>
    <w:rPr>
      <w:rFonts w:ascii="黑体" w:hAnsi="Calibri" w:eastAsia="黑体" w:cs="黑体"/>
      <w:sz w:val="21"/>
      <w:szCs w:val="21"/>
      <w:lang w:val="en-US" w:eastAsia="zh-CN" w:bidi="ar-SA"/>
    </w:rPr>
  </w:style>
  <w:style w:type="paragraph" w:customStyle="1" w:styleId="40">
    <w:name w:val="段"/>
    <w:next w:val="1"/>
    <w:qFormat/>
    <w:uiPriority w:val="0"/>
    <w:pPr>
      <w:autoSpaceDE w:val="0"/>
      <w:autoSpaceDN w:val="0"/>
      <w:adjustRightInd w:val="0"/>
      <w:snapToGrid w:val="0"/>
      <w:spacing w:line="360" w:lineRule="auto"/>
      <w:ind w:firstLine="200" w:firstLineChars="200"/>
      <w:jc w:val="both"/>
    </w:pPr>
    <w:rPr>
      <w:rFonts w:ascii="宋体" w:hAnsi="Times New Roman" w:eastAsia="宋体" w:cs="Times New Roman"/>
      <w:sz w:val="24"/>
      <w:szCs w:val="22"/>
      <w:lang w:val="en-US" w:eastAsia="zh-CN" w:bidi="ar-SA"/>
    </w:rPr>
  </w:style>
  <w:style w:type="paragraph" w:customStyle="1" w:styleId="41">
    <w:name w:val="无间隔1"/>
    <w:basedOn w:val="1"/>
    <w:qFormat/>
    <w:uiPriority w:val="99"/>
    <w:pPr>
      <w:widowControl/>
      <w:spacing w:line="240" w:lineRule="auto"/>
      <w:ind w:firstLine="0" w:firstLineChars="0"/>
      <w:jc w:val="left"/>
    </w:pPr>
    <w:rPr>
      <w:kern w:val="0"/>
      <w:szCs w:val="32"/>
      <w:lang w:eastAsia="en-US"/>
    </w:rPr>
  </w:style>
  <w:style w:type="paragraph" w:customStyle="1" w:styleId="42">
    <w:name w:val="_Style 2"/>
    <w:qFormat/>
    <w:uiPriority w:val="0"/>
    <w:pPr>
      <w:widowControl w:val="0"/>
      <w:spacing w:line="360" w:lineRule="auto"/>
      <w:jc w:val="both"/>
    </w:pPr>
    <w:rPr>
      <w:rFonts w:ascii="Arial" w:hAnsi="Arial" w:eastAsia="宋体" w:cs="Times New Roman"/>
      <w:kern w:val="2"/>
      <w:sz w:val="24"/>
      <w:szCs w:val="22"/>
      <w:lang w:val="en-US" w:eastAsia="zh-CN" w:bidi="ar-SA"/>
    </w:rPr>
  </w:style>
  <w:style w:type="paragraph" w:customStyle="1" w:styleId="43">
    <w:name w:val="引言二级条标题"/>
    <w:basedOn w:val="1"/>
    <w:next w:val="1"/>
    <w:qFormat/>
    <w:uiPriority w:val="0"/>
    <w:pPr>
      <w:widowControl/>
      <w:tabs>
        <w:tab w:val="left" w:pos="0"/>
        <w:tab w:val="left" w:pos="360"/>
        <w:tab w:val="left" w:pos="1200"/>
        <w:tab w:val="left" w:pos="1320"/>
      </w:tabs>
      <w:spacing w:line="240" w:lineRule="auto"/>
      <w:ind w:firstLine="0" w:firstLineChars="0"/>
    </w:pPr>
    <w:rPr>
      <w:rFonts w:eastAsia="黑体"/>
      <w:b/>
      <w:sz w:val="20"/>
      <w:szCs w:val="20"/>
    </w:rPr>
  </w:style>
  <w:style w:type="paragraph" w:customStyle="1" w:styleId="44">
    <w:name w:val="p0"/>
    <w:basedOn w:val="1"/>
    <w:qFormat/>
    <w:uiPriority w:val="99"/>
    <w:pPr>
      <w:widowControl/>
    </w:pPr>
    <w:rPr>
      <w:kern w:val="0"/>
      <w:szCs w:val="21"/>
    </w:rPr>
  </w:style>
  <w:style w:type="paragraph" w:customStyle="1" w:styleId="45">
    <w:name w:val="无间隔11"/>
    <w:basedOn w:val="1"/>
    <w:qFormat/>
    <w:uiPriority w:val="99"/>
    <w:pPr>
      <w:widowControl/>
      <w:jc w:val="left"/>
    </w:pPr>
    <w:rPr>
      <w:kern w:val="0"/>
      <w:szCs w:val="32"/>
      <w:lang w:eastAsia="en-US"/>
    </w:rPr>
  </w:style>
  <w:style w:type="paragraph" w:customStyle="1" w:styleId="46">
    <w:name w:val="Table Text"/>
    <w:basedOn w:val="1"/>
    <w:semiHidden/>
    <w:qFormat/>
    <w:uiPriority w:val="0"/>
    <w:rPr>
      <w:rFonts w:ascii="宋体" w:hAnsi="宋体" w:cs="宋体"/>
      <w:sz w:val="19"/>
      <w:szCs w:val="19"/>
      <w:lang w:eastAsia="en-US"/>
    </w:rPr>
  </w:style>
  <w:style w:type="table" w:customStyle="1" w:styleId="47">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6.xml"/><Relationship Id="rId13" Type="http://schemas.openxmlformats.org/officeDocument/2006/relationships/header" Target="header4.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2" Type="http://schemas.openxmlformats.org/officeDocument/2006/relationships/font" Target="fonts/font12.odttf"/><Relationship Id="rId11" Type="http://schemas.openxmlformats.org/officeDocument/2006/relationships/font" Target="fonts/font11.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30"/>
    <customShpInfo spid="_x0000_s1026"/>
    <customShpInfo spid="_x0000_s1028"/>
    <customShpInfo spid="_x0000_s1029"/>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60</Pages>
  <Words>9935</Words>
  <Characters>11232</Characters>
  <Lines>229</Lines>
  <Paragraphs>64</Paragraphs>
  <TotalTime>2</TotalTime>
  <ScaleCrop>false</ScaleCrop>
  <LinksUpToDate>false</LinksUpToDate>
  <CharactersWithSpaces>11364</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2014-11-04T12:08:00Z</dcterms:created>
  <dc:creator>Administrator</dc:creator>
  <cp:lastModifiedBy> </cp:lastModifiedBy>
  <cp:lastPrinted>2024-07-09T08:12:00Z</cp:lastPrinted>
  <dcterms:modified xsi:type="dcterms:W3CDTF">2025-02-14T09:06:37Z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C9AC2C9E04E54AF29379E7A9F4B509E9_13</vt:lpwstr>
  </property>
  <property fmtid="{D5CDD505-2E9C-101B-9397-08002B2CF9AE}" pid="4" name="KSOTemplateDocerSaveRecord">
    <vt:lpwstr>eyJoZGlkIjoiY2JiMzNiOWIwMTcxM2FjMzZjZDQ2MmZjZmM0NzljNjMiLCJ1c2VySWQiOiI1MDI4OTA5OTAifQ==</vt:lpwstr>
  </property>
</Properties>
</file>