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8E942">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bookmarkStart w:id="0" w:name="_Toc43109825"/>
    </w:p>
    <w:p w14:paraId="6198D734">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288D190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209C62C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5A72F071">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3FE833E5">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378B5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华文行楷"/>
          <w:b/>
          <w:sz w:val="60"/>
          <w:szCs w:val="60"/>
          <w:lang w:val="zh-CN"/>
        </w:rPr>
      </w:pPr>
      <w:r>
        <w:rPr>
          <w:rFonts w:hint="eastAsia" w:ascii="宋体" w:hAnsi="宋体" w:cs="华文行楷"/>
          <w:b/>
          <w:sz w:val="60"/>
          <w:szCs w:val="60"/>
          <w:lang w:val="zh-CN"/>
        </w:rPr>
        <w:t>电子竞争性磋商文件</w:t>
      </w:r>
    </w:p>
    <w:p w14:paraId="1E63200C">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宋体" w:hAnsi="宋体" w:cs="宋体"/>
          <w:b/>
          <w:sz w:val="56"/>
          <w:szCs w:val="56"/>
          <w:lang w:val="zh-CN" w:eastAsia="zh-CN"/>
        </w:rPr>
      </w:pPr>
    </w:p>
    <w:p w14:paraId="4943EB85">
      <w:pPr>
        <w:keepNext w:val="0"/>
        <w:keepLines w:val="0"/>
        <w:pageBreakBefore w:val="0"/>
        <w:widowControl w:val="0"/>
        <w:kinsoku/>
        <w:wordWrap/>
        <w:overflowPunct/>
        <w:topLinePunct w:val="0"/>
        <w:autoSpaceDE w:val="0"/>
        <w:autoSpaceDN w:val="0"/>
        <w:bidi w:val="0"/>
        <w:adjustRightInd w:val="0"/>
        <w:spacing w:line="520" w:lineRule="exact"/>
        <w:ind w:firstLine="2891" w:firstLineChars="400"/>
        <w:jc w:val="both"/>
        <w:rPr>
          <w:rFonts w:hint="eastAsia" w:ascii="方正楷体_GBK" w:hAnsi="宋体" w:eastAsia="方正楷体_GBK" w:cs="华文中宋"/>
          <w:b/>
          <w:color w:val="000000"/>
          <w:sz w:val="72"/>
          <w:szCs w:val="72"/>
          <w:lang w:val="zh-CN"/>
        </w:rPr>
      </w:pPr>
    </w:p>
    <w:p w14:paraId="2C35A4D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AB2B04E">
      <w:pPr>
        <w:pStyle w:val="7"/>
        <w:rPr>
          <w:rFonts w:hint="eastAsia" w:ascii="宋体" w:hAnsi="宋体" w:eastAsia="宋体" w:cs="宋体"/>
          <w:b/>
          <w:sz w:val="32"/>
          <w:szCs w:val="32"/>
          <w:lang w:val="en-US" w:eastAsia="zh-CN"/>
        </w:rPr>
      </w:pPr>
    </w:p>
    <w:p w14:paraId="6D8CB5B9">
      <w:pPr>
        <w:adjustRightInd w:val="0"/>
        <w:spacing w:line="360" w:lineRule="auto"/>
        <w:ind w:left="2251" w:leftChars="235" w:hanging="1687" w:hangingChars="600"/>
        <w:textAlignment w:val="baseline"/>
        <w:rPr>
          <w:rFonts w:hint="default" w:ascii="宋体" w:hAnsi="宋体"/>
          <w:b/>
          <w:sz w:val="28"/>
          <w:szCs w:val="28"/>
          <w:lang w:val="en-US" w:eastAsia="zh-CN"/>
        </w:rPr>
      </w:pPr>
      <w:r>
        <w:rPr>
          <w:rFonts w:hint="eastAsia" w:ascii="宋体" w:hAnsi="宋体"/>
          <w:b/>
          <w:sz w:val="28"/>
          <w:szCs w:val="28"/>
        </w:rPr>
        <w:t>采购项目编号：</w:t>
      </w:r>
      <w:r>
        <w:rPr>
          <w:rFonts w:hint="eastAsia" w:ascii="宋体" w:hAnsi="宋体"/>
          <w:b/>
          <w:sz w:val="28"/>
          <w:szCs w:val="28"/>
          <w:lang w:eastAsia="zh-CN"/>
        </w:rPr>
        <w:t>格政采竞磋（服务）202</w:t>
      </w:r>
      <w:r>
        <w:rPr>
          <w:rFonts w:hint="eastAsia" w:ascii="宋体" w:hAnsi="宋体"/>
          <w:b/>
          <w:sz w:val="28"/>
          <w:szCs w:val="28"/>
          <w:lang w:val="en-US" w:eastAsia="zh-CN"/>
        </w:rPr>
        <w:t>5</w:t>
      </w:r>
      <w:r>
        <w:rPr>
          <w:rFonts w:hint="eastAsia" w:ascii="宋体" w:hAnsi="宋体"/>
          <w:b/>
          <w:sz w:val="28"/>
          <w:szCs w:val="28"/>
          <w:lang w:eastAsia="zh-CN"/>
        </w:rPr>
        <w:t>-</w:t>
      </w:r>
      <w:r>
        <w:rPr>
          <w:rFonts w:hint="eastAsia" w:ascii="宋体" w:hAnsi="宋体"/>
          <w:b/>
          <w:sz w:val="28"/>
          <w:szCs w:val="28"/>
          <w:lang w:val="en-US" w:eastAsia="zh-CN"/>
        </w:rPr>
        <w:t>001号</w:t>
      </w:r>
    </w:p>
    <w:p w14:paraId="3E51F808">
      <w:pPr>
        <w:adjustRightInd w:val="0"/>
        <w:spacing w:line="360" w:lineRule="auto"/>
        <w:ind w:firstLine="562" w:firstLineChars="200"/>
        <w:textAlignment w:val="baseline"/>
        <w:rPr>
          <w:rFonts w:hint="eastAsia" w:ascii="宋体" w:hAnsi="宋体" w:cs="宋体"/>
          <w:b/>
          <w:sz w:val="28"/>
          <w:szCs w:val="28"/>
          <w:lang w:val="en-US" w:eastAsia="zh-CN"/>
        </w:rPr>
      </w:pPr>
      <w:r>
        <w:rPr>
          <w:rFonts w:hint="eastAsia" w:ascii="宋体" w:hAnsi="宋体"/>
          <w:b/>
          <w:sz w:val="28"/>
          <w:szCs w:val="28"/>
        </w:rPr>
        <w:t>采购项目名称：</w:t>
      </w:r>
      <w:r>
        <w:rPr>
          <w:rFonts w:hint="eastAsia" w:ascii="宋体" w:hAnsi="宋体" w:cs="宋体"/>
          <w:b/>
          <w:sz w:val="28"/>
          <w:szCs w:val="28"/>
          <w:lang w:val="en-US" w:eastAsia="zh-CN"/>
        </w:rPr>
        <w:t>2025年《格尔木日报》印刷服务项目</w:t>
      </w:r>
    </w:p>
    <w:p w14:paraId="16B865F1">
      <w:pPr>
        <w:adjustRightInd w:val="0"/>
        <w:spacing w:line="360" w:lineRule="auto"/>
        <w:ind w:firstLine="562" w:firstLineChars="200"/>
        <w:textAlignment w:val="baseline"/>
        <w:rPr>
          <w:rFonts w:hint="eastAsia" w:eastAsia="宋体"/>
          <w:b/>
          <w:sz w:val="21"/>
          <w:szCs w:val="21"/>
          <w:lang w:eastAsia="zh-CN"/>
        </w:rPr>
      </w:pPr>
      <w:r>
        <w:rPr>
          <w:rFonts w:hint="eastAsia"/>
          <w:b/>
          <w:sz w:val="28"/>
          <w:szCs w:val="28"/>
        </w:rPr>
        <w:t>采</w:t>
      </w:r>
      <w:r>
        <w:rPr>
          <w:rFonts w:hint="eastAsia"/>
          <w:b/>
          <w:sz w:val="28"/>
          <w:szCs w:val="28"/>
          <w:lang w:val="en-US" w:eastAsia="zh-CN"/>
        </w:rPr>
        <w:t xml:space="preserve">  </w:t>
      </w:r>
      <w:r>
        <w:rPr>
          <w:rFonts w:hint="eastAsia"/>
          <w:b/>
          <w:sz w:val="28"/>
          <w:szCs w:val="28"/>
        </w:rPr>
        <w:t>购 单 位：</w:t>
      </w:r>
      <w:r>
        <w:rPr>
          <w:rFonts w:hint="eastAsia" w:ascii="宋体" w:hAnsi="宋体" w:cs="宋体"/>
          <w:b/>
          <w:sz w:val="28"/>
          <w:szCs w:val="28"/>
          <w:lang w:val="en-US" w:eastAsia="zh-CN"/>
        </w:rPr>
        <w:t>格尔木市融媒体中心</w:t>
      </w:r>
    </w:p>
    <w:p w14:paraId="17B0BC82">
      <w:pPr>
        <w:keepNext w:val="0"/>
        <w:keepLines w:val="0"/>
        <w:pageBreakBefore w:val="0"/>
        <w:widowControl w:val="0"/>
        <w:kinsoku/>
        <w:wordWrap/>
        <w:overflowPunct/>
        <w:topLinePunct w:val="0"/>
        <w:bidi w:val="0"/>
        <w:adjustRightInd w:val="0"/>
        <w:spacing w:line="240" w:lineRule="auto"/>
        <w:ind w:firstLine="562" w:firstLineChars="200"/>
        <w:jc w:val="both"/>
        <w:textAlignment w:val="baseline"/>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采购代理机构：</w:t>
      </w:r>
      <w:r>
        <w:rPr>
          <w:rFonts w:hint="eastAsia" w:ascii="宋体" w:hAnsi="宋体"/>
          <w:b/>
          <w:color w:val="000000"/>
          <w:sz w:val="28"/>
          <w:szCs w:val="28"/>
          <w:lang w:eastAsia="zh-CN"/>
        </w:rPr>
        <w:t>格尔木市政务服务和公共资源交易中心</w:t>
      </w:r>
    </w:p>
    <w:p w14:paraId="28018B24">
      <w:pPr>
        <w:adjustRightInd w:val="0"/>
        <w:spacing w:line="360" w:lineRule="auto"/>
        <w:ind w:firstLine="0" w:firstLineChars="0"/>
        <w:jc w:val="both"/>
        <w:textAlignment w:val="baseline"/>
        <w:rPr>
          <w:rFonts w:hint="eastAsia" w:ascii="宋体" w:hAnsi="宋体"/>
          <w:b/>
          <w:sz w:val="32"/>
          <w:szCs w:val="32"/>
          <w:lang w:eastAsia="zh-CN"/>
        </w:rPr>
      </w:pPr>
    </w:p>
    <w:p w14:paraId="7F0FED12">
      <w:pPr>
        <w:adjustRightInd w:val="0"/>
        <w:spacing w:line="360" w:lineRule="auto"/>
        <w:ind w:firstLine="0" w:firstLineChars="0"/>
        <w:jc w:val="both"/>
        <w:textAlignment w:val="baseline"/>
        <w:rPr>
          <w:rFonts w:hint="eastAsia" w:ascii="宋体" w:hAnsi="宋体"/>
          <w:b/>
          <w:sz w:val="32"/>
          <w:szCs w:val="32"/>
          <w:lang w:eastAsia="zh-CN"/>
        </w:rPr>
      </w:pPr>
    </w:p>
    <w:p w14:paraId="6C0449F4">
      <w:pPr>
        <w:pStyle w:val="7"/>
        <w:rPr>
          <w:rFonts w:hint="eastAsia"/>
          <w:lang w:eastAsia="zh-CN"/>
        </w:rPr>
      </w:pPr>
    </w:p>
    <w:p w14:paraId="6773F4CA">
      <w:pPr>
        <w:keepNext w:val="0"/>
        <w:keepLines w:val="0"/>
        <w:pageBreakBefore w:val="0"/>
        <w:widowControl w:val="0"/>
        <w:kinsoku/>
        <w:wordWrap/>
        <w:overflowPunct/>
        <w:topLinePunct w:val="0"/>
        <w:bidi w:val="0"/>
        <w:adjustRightInd w:val="0"/>
        <w:spacing w:line="520" w:lineRule="exact"/>
        <w:ind w:left="0" w:leftChars="0" w:firstLine="0" w:firstLineChars="0"/>
        <w:jc w:val="center"/>
        <w:textAlignment w:val="baseline"/>
        <w:rPr>
          <w:rFonts w:hint="eastAsia" w:ascii="宋体" w:hAnsi="宋体" w:eastAsia="宋体"/>
          <w:b/>
          <w:sz w:val="40"/>
          <w:szCs w:val="30"/>
          <w:lang w:val="en-US" w:eastAsia="zh-CN"/>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1</w:t>
      </w:r>
      <w:r>
        <w:rPr>
          <w:rFonts w:hint="eastAsia" w:ascii="宋体" w:hAnsi="宋体"/>
          <w:b/>
          <w:sz w:val="32"/>
          <w:szCs w:val="32"/>
        </w:rPr>
        <w:t>月</w:t>
      </w:r>
      <w:r>
        <w:rPr>
          <w:rFonts w:ascii="宋体" w:hAnsi="宋体"/>
          <w:b/>
          <w:sz w:val="40"/>
          <w:szCs w:val="30"/>
        </w:rPr>
        <w:br w:type="page"/>
      </w:r>
    </w:p>
    <w:p w14:paraId="3C78CED5">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78FE692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1D529DB5">
      <w:pPr>
        <w:pStyle w:val="13"/>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3"/>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5</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02A33625">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8</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17B7A755">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823244B">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53E0956F">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2500577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133689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D29ED69">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E97FD9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A2639A4">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EFBB8CE">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F18B706">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411994E">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0B25DF2D">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31</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390B9AF7">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50</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337F44C8">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w:t>
      </w:r>
      <w:r>
        <w:rPr>
          <w:rFonts w:hint="eastAsia" w:ascii="宋体" w:hAnsi="宋体" w:cs="宋体"/>
          <w:b/>
          <w:kern w:val="0"/>
          <w:sz w:val="24"/>
          <w:szCs w:val="24"/>
          <w:lang w:val="en-US" w:eastAsia="zh-CN"/>
        </w:rPr>
        <w:t>采购项目</w:t>
      </w:r>
      <w:r>
        <w:rPr>
          <w:rFonts w:hint="eastAsia" w:ascii="宋体" w:hAnsi="宋体" w:cs="宋体"/>
          <w:b/>
          <w:kern w:val="0"/>
          <w:sz w:val="24"/>
          <w:szCs w:val="24"/>
        </w:rPr>
        <w:t>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50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A4C5947">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w:t>
      </w:r>
      <w:r>
        <w:rPr>
          <w:rFonts w:hint="eastAsia" w:ascii="宋体" w:hAnsi="宋体" w:cs="宋体"/>
          <w:b/>
          <w:kern w:val="0"/>
          <w:sz w:val="24"/>
          <w:szCs w:val="24"/>
          <w:lang w:val="en-US" w:eastAsia="zh-CN"/>
        </w:rPr>
        <w:t>采购清单</w:t>
      </w:r>
      <w:r>
        <w:rPr>
          <w:rFonts w:hint="eastAsia" w:ascii="宋体" w:hAnsi="宋体" w:cs="宋体"/>
          <w:b/>
          <w:sz w:val="24"/>
          <w:szCs w:val="24"/>
        </w:rPr>
        <w:tab/>
      </w:r>
      <w:r>
        <w:rPr>
          <w:rFonts w:hint="eastAsia" w:ascii="宋体" w:hAnsi="宋体" w:cs="宋体"/>
          <w:b/>
          <w:sz w:val="24"/>
          <w:szCs w:val="24"/>
          <w:lang w:val="en-US" w:eastAsia="zh-CN"/>
        </w:rPr>
        <w:t>...............5</w:t>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4</w:t>
      </w:r>
    </w:p>
    <w:p w14:paraId="0E1CE868">
      <w:pPr>
        <w:pStyle w:val="8"/>
        <w:keepNext w:val="0"/>
        <w:keepLines w:val="0"/>
        <w:pageBreakBefore w:val="0"/>
        <w:widowControl w:val="0"/>
        <w:kinsoku/>
        <w:wordWrap/>
        <w:overflowPunct/>
        <w:topLinePunct w:val="0"/>
        <w:bidi w:val="0"/>
        <w:spacing w:line="520" w:lineRule="exact"/>
        <w:ind w:firstLine="104"/>
        <w:rPr>
          <w:rFonts w:hint="eastAsia" w:ascii="宋体" w:hAnsi="宋体" w:cs="宋体"/>
          <w:b/>
          <w:i w:val="0"/>
          <w:iCs w:val="0"/>
          <w:caps/>
          <w:kern w:val="0"/>
          <w:sz w:val="24"/>
          <w:szCs w:val="24"/>
        </w:rPr>
      </w:pPr>
      <w:r>
        <w:rPr>
          <w:rFonts w:hint="eastAsia" w:ascii="宋体" w:hAnsi="宋体" w:cs="宋体"/>
          <w:b/>
          <w:i w:val="0"/>
          <w:iCs w:val="0"/>
          <w:caps/>
          <w:kern w:val="0"/>
          <w:sz w:val="24"/>
          <w:szCs w:val="24"/>
        </w:rPr>
        <w:fldChar w:fldCharType="end"/>
      </w:r>
    </w:p>
    <w:p w14:paraId="3926B374">
      <w:pPr>
        <w:rPr>
          <w:rFonts w:hint="eastAsia"/>
          <w:lang w:val="en-US" w:eastAsia="zh-CN"/>
        </w:rPr>
      </w:pPr>
    </w:p>
    <w:p w14:paraId="2CDA9266">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A3F40F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85C715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bookmarkStart w:id="1" w:name="_Toc24560"/>
      <w:bookmarkStart w:id="2" w:name="_Toc325725996"/>
    </w:p>
    <w:p w14:paraId="5177982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643AA5A0">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微软雅黑" w:hAnsi="微软雅黑" w:eastAsia="微软雅黑" w:cs="微软雅黑"/>
          <w:b/>
          <w:bCs/>
          <w:color w:val="auto"/>
          <w:kern w:val="0"/>
          <w:sz w:val="44"/>
          <w:szCs w:val="44"/>
          <w:lang w:val="en-US" w:eastAsia="zh-CN" w:bidi="ar-SA"/>
        </w:rPr>
      </w:pPr>
      <w:r>
        <w:rPr>
          <w:rFonts w:hint="eastAsia" w:ascii="微软雅黑" w:hAnsi="微软雅黑" w:eastAsia="微软雅黑" w:cs="微软雅黑"/>
          <w:b/>
          <w:bCs/>
          <w:color w:val="auto"/>
          <w:kern w:val="0"/>
          <w:sz w:val="44"/>
          <w:szCs w:val="44"/>
          <w:lang w:val="en-US" w:eastAsia="zh-CN" w:bidi="ar-SA"/>
        </w:rPr>
        <w:t>投标人须知前附表</w:t>
      </w:r>
      <w:bookmarkEnd w:id="1"/>
    </w:p>
    <w:p w14:paraId="6C649CC1">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lang w:val="en-US" w:eastAsia="zh-CN"/>
        </w:rPr>
      </w:pPr>
      <w:r>
        <w:rPr>
          <w:rFonts w:hint="eastAsia" w:ascii="宋体" w:hAnsi="宋体" w:cs="宋体"/>
          <w:kern w:val="0"/>
          <w:u w:val="single"/>
          <w:lang w:val="en-US" w:eastAsia="zh-CN"/>
        </w:rPr>
        <w:t>格尔木市政务服务和公共资源交易中心</w:t>
      </w:r>
      <w:r>
        <w:rPr>
          <w:rFonts w:hint="eastAsia" w:ascii="宋体" w:hAnsi="宋体" w:cs="宋体"/>
          <w:kern w:val="0"/>
          <w:lang w:val="en-US" w:eastAsia="zh-CN"/>
        </w:rPr>
        <w:t>受</w:t>
      </w:r>
      <w:r>
        <w:rPr>
          <w:rFonts w:hint="eastAsia" w:ascii="宋体" w:hAnsi="宋体" w:cs="宋体"/>
          <w:kern w:val="0"/>
          <w:u w:val="single"/>
          <w:lang w:val="en-US" w:eastAsia="zh-CN"/>
        </w:rPr>
        <w:t>格尔木市融媒体中心</w:t>
      </w:r>
      <w:r>
        <w:rPr>
          <w:rFonts w:hint="eastAsia" w:ascii="宋体" w:hAnsi="宋体" w:cs="宋体"/>
          <w:kern w:val="0"/>
          <w:lang w:val="en-US" w:eastAsia="zh-CN"/>
        </w:rPr>
        <w:t>委托，拟对</w:t>
      </w:r>
      <w:r>
        <w:rPr>
          <w:rFonts w:hint="eastAsia" w:ascii="宋体" w:hAnsi="宋体" w:eastAsia="宋体" w:cs="宋体"/>
          <w:kern w:val="0"/>
          <w:u w:val="single"/>
          <w:lang w:val="en-US" w:eastAsia="zh-CN"/>
        </w:rPr>
        <w:t>2025年《格尔木日报》印刷服务项目</w:t>
      </w:r>
      <w:r>
        <w:rPr>
          <w:rFonts w:hint="eastAsia" w:ascii="宋体" w:hAnsi="宋体" w:eastAsia="宋体" w:cs="宋体"/>
          <w:kern w:val="0"/>
          <w:u w:val="none"/>
          <w:lang w:val="en-US" w:eastAsia="zh-CN"/>
        </w:rPr>
        <w:t>进</w:t>
      </w:r>
      <w:r>
        <w:rPr>
          <w:rFonts w:hint="eastAsia" w:ascii="宋体" w:hAnsi="宋体" w:cs="宋体"/>
          <w:kern w:val="0"/>
          <w:lang w:val="en-US" w:eastAsia="zh-CN"/>
        </w:rPr>
        <w:t>行国内竞争性磋商，欢迎符合条件的供应商前来参加投标。</w:t>
      </w:r>
    </w:p>
    <w:bookmarkEnd w:id="2"/>
    <w:tbl>
      <w:tblPr>
        <w:tblStyle w:val="19"/>
        <w:tblW w:w="9059" w:type="dxa"/>
        <w:jc w:val="center"/>
        <w:tblLayout w:type="fixed"/>
        <w:tblCellMar>
          <w:top w:w="0" w:type="dxa"/>
          <w:left w:w="0" w:type="dxa"/>
          <w:bottom w:w="0" w:type="dxa"/>
          <w:right w:w="0" w:type="dxa"/>
        </w:tblCellMar>
      </w:tblPr>
      <w:tblGrid>
        <w:gridCol w:w="2553"/>
        <w:gridCol w:w="6506"/>
      </w:tblGrid>
      <w:tr w14:paraId="1675E5FD">
        <w:tblPrEx>
          <w:tblCellMar>
            <w:top w:w="0" w:type="dxa"/>
            <w:left w:w="0" w:type="dxa"/>
            <w:bottom w:w="0" w:type="dxa"/>
            <w:right w:w="0" w:type="dxa"/>
          </w:tblCellMar>
        </w:tblPrEx>
        <w:trPr>
          <w:trHeight w:val="58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7384F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bookmarkStart w:id="3" w:name="_Toc16620"/>
            <w:bookmarkStart w:id="4" w:name="_Toc376936727"/>
            <w:r>
              <w:rPr>
                <w:rFonts w:hint="eastAsia" w:ascii="宋体" w:hAnsi="宋体" w:eastAsia="宋体" w:cs="宋体"/>
                <w:kern w:val="0"/>
                <w:lang w:val="en-US" w:eastAsia="zh-CN"/>
              </w:rPr>
              <w:t>采购项目编号</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4F2ED9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en-US" w:eastAsia="zh-CN"/>
              </w:rPr>
              <w:t>格政采竞磋（服务）2025-001号</w:t>
            </w:r>
          </w:p>
        </w:tc>
      </w:tr>
      <w:tr w14:paraId="3BFF215C">
        <w:tblPrEx>
          <w:tblCellMar>
            <w:top w:w="0" w:type="dxa"/>
            <w:left w:w="0" w:type="dxa"/>
            <w:bottom w:w="0" w:type="dxa"/>
            <w:right w:w="0" w:type="dxa"/>
          </w:tblCellMar>
        </w:tblPrEx>
        <w:trPr>
          <w:trHeight w:val="43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AE9F9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采购项目名称</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17A899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en-US" w:eastAsia="zh-CN"/>
              </w:rPr>
              <w:t>2025年《格尔木日报》印刷服务项目</w:t>
            </w:r>
          </w:p>
        </w:tc>
      </w:tr>
      <w:tr w14:paraId="295B2DCF">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AA952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采购方式</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496476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竞争性磋商</w:t>
            </w:r>
          </w:p>
        </w:tc>
      </w:tr>
      <w:tr w14:paraId="1A404394">
        <w:tblPrEx>
          <w:tblCellMar>
            <w:top w:w="0" w:type="dxa"/>
            <w:left w:w="0" w:type="dxa"/>
            <w:bottom w:w="0" w:type="dxa"/>
            <w:right w:w="0" w:type="dxa"/>
          </w:tblCellMar>
        </w:tblPrEx>
        <w:trPr>
          <w:trHeight w:val="3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94199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采购预算控制额度</w:t>
            </w:r>
          </w:p>
        </w:tc>
        <w:tc>
          <w:tcPr>
            <w:tcW w:w="6506" w:type="dxa"/>
            <w:tcBorders>
              <w:top w:val="outset" w:color="auto" w:sz="6" w:space="0"/>
              <w:left w:val="outset" w:color="auto" w:sz="6" w:space="0"/>
              <w:bottom w:val="outset" w:color="auto" w:sz="6" w:space="0"/>
              <w:right w:val="outset" w:color="auto" w:sz="6" w:space="0"/>
            </w:tcBorders>
            <w:noWrap w:val="0"/>
            <w:vAlign w:val="top"/>
          </w:tcPr>
          <w:p w14:paraId="5F3D44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184万元</w:t>
            </w:r>
          </w:p>
        </w:tc>
      </w:tr>
      <w:tr w14:paraId="084BF8F7">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CC2952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项目分包个数</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2D5FD0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无</w:t>
            </w:r>
          </w:p>
        </w:tc>
      </w:tr>
      <w:tr w14:paraId="3BAFC42D">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FF907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各包要求</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3C3FCA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具体要求详见《竞争性磋商文件》内容。</w:t>
            </w:r>
          </w:p>
        </w:tc>
      </w:tr>
      <w:tr w14:paraId="52DAD910">
        <w:tblPrEx>
          <w:tblCellMar>
            <w:top w:w="0" w:type="dxa"/>
            <w:left w:w="0" w:type="dxa"/>
            <w:bottom w:w="0" w:type="dxa"/>
            <w:right w:w="0" w:type="dxa"/>
          </w:tblCellMar>
        </w:tblPrEx>
        <w:trPr>
          <w:trHeight w:val="223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219BF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各包供应商资格条件</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6841E1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1.应具备《中华人民共和国政府采购法》第二十二条所规定的条件：</w:t>
            </w:r>
          </w:p>
          <w:p w14:paraId="237B0EB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（1）投标人的营业执照等证明文件，自然人的身份证明；</w:t>
            </w:r>
          </w:p>
          <w:p w14:paraId="4D5D38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（2）财务状况报告和依法缴纳税收和社会保障资金的相关材料；</w:t>
            </w:r>
          </w:p>
          <w:p w14:paraId="23E5FC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（3）具备履行合同所必需的设备和专业技术能力的证明材料；</w:t>
            </w:r>
          </w:p>
          <w:p w14:paraId="7AA31F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（4）参加政府采购活动前3年内在经营活动中没有重大违法记录的书面声明；</w:t>
            </w:r>
          </w:p>
          <w:p w14:paraId="58D825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（5）具备法律、行政法规规定的其他条件的证明材料。</w:t>
            </w:r>
          </w:p>
          <w:p w14:paraId="45C1CE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经信用中国（www.creditchina.gov.cn）、中国政府采购网（www.ccgp.gov.cn）等渠道查询后，列入失信被执行人、重大税收违法失信主体、政府采购严重违法失信行为记录名单的，取消投标资格。（提供查询截图，时间为投标截止时间前20天内）</w:t>
            </w:r>
          </w:p>
          <w:p w14:paraId="71AA97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3.单位负责人为同一人或者存在直接控股、管理关系的不同供应商，不得参加同一合同项下的政府采购活动。否则，皆取消投标资格。</w:t>
            </w:r>
          </w:p>
          <w:p w14:paraId="6A60D1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4.为本采购项目提供整体设计、规范编制或者项目管理、监理、检测等服务的供应商，不得再参加该采购项目的其他采购活动。</w:t>
            </w:r>
          </w:p>
          <w:p w14:paraId="7E3D93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5.本项目不接受供应商以联合体方式进行投标。</w:t>
            </w:r>
          </w:p>
          <w:p w14:paraId="661B7EA8">
            <w:pPr>
              <w:pStyle w:val="2"/>
              <w:ind w:left="0" w:leftChars="0" w:firstLine="0" w:firstLineChars="0"/>
              <w:jc w:val="left"/>
              <w:rPr>
                <w:rFonts w:hint="default"/>
                <w:lang w:val="en-US" w:eastAsia="zh-CN"/>
              </w:rPr>
            </w:pPr>
            <w:r>
              <w:rPr>
                <w:rFonts w:hint="eastAsia" w:ascii="宋体" w:hAnsi="宋体" w:eastAsia="宋体" w:cs="宋体"/>
                <w:b/>
                <w:bCs/>
                <w:kern w:val="0"/>
                <w:sz w:val="24"/>
                <w:szCs w:val="24"/>
                <w:lang w:val="en-US" w:eastAsia="zh-CN" w:bidi="ar-SA"/>
              </w:rPr>
              <w:t>6.该项目是为中小企业预留项目，中小企业声明函为资格审查项，需按资格审查文件中的声明函格式认真填写，编入资格审查文件中并单独上传一份至电子评标系统资格审查项，如非中小型企业投标的视为无效投标。</w:t>
            </w:r>
          </w:p>
        </w:tc>
      </w:tr>
      <w:tr w14:paraId="0454892B">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92596C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公告发布时间</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283045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2025年1月3日</w:t>
            </w:r>
          </w:p>
        </w:tc>
      </w:tr>
      <w:tr w14:paraId="1C02EAE3">
        <w:tblPrEx>
          <w:tblCellMar>
            <w:top w:w="0" w:type="dxa"/>
            <w:left w:w="0" w:type="dxa"/>
            <w:bottom w:w="0" w:type="dxa"/>
            <w:right w:w="0" w:type="dxa"/>
          </w:tblCellMar>
        </w:tblPrEx>
        <w:trPr>
          <w:trHeight w:val="6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92D10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竞争性磋商文件</w:t>
            </w:r>
          </w:p>
          <w:p w14:paraId="787852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发售起止时间</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08CAD5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2025年1月3日－2025年1月13日，</w:t>
            </w:r>
            <w:r>
              <w:rPr>
                <w:rFonts w:hint="eastAsia" w:ascii="宋体" w:hAnsi="宋体" w:eastAsia="宋体" w:cs="宋体"/>
                <w:kern w:val="0"/>
                <w:lang w:val="zh-CN" w:eastAsia="zh-CN"/>
              </w:rPr>
              <w:t>每天</w:t>
            </w:r>
            <w:r>
              <w:rPr>
                <w:rFonts w:hint="eastAsia" w:ascii="宋体" w:hAnsi="宋体" w:eastAsia="宋体" w:cs="宋体"/>
                <w:kern w:val="0"/>
                <w:lang w:val="en-US" w:eastAsia="zh-CN"/>
              </w:rPr>
              <w:t>00</w:t>
            </w:r>
            <w:r>
              <w:rPr>
                <w:rFonts w:hint="eastAsia" w:ascii="宋体" w:hAnsi="宋体" w:eastAsia="宋体" w:cs="宋体"/>
                <w:kern w:val="0"/>
                <w:lang w:val="zh-CN" w:eastAsia="zh-CN"/>
              </w:rPr>
              <w:t>:00-</w:t>
            </w:r>
            <w:r>
              <w:rPr>
                <w:rFonts w:hint="eastAsia" w:ascii="宋体" w:hAnsi="宋体" w:eastAsia="宋体" w:cs="宋体"/>
                <w:kern w:val="0"/>
                <w:lang w:val="en-US" w:eastAsia="zh-CN"/>
              </w:rPr>
              <w:t>23</w:t>
            </w:r>
            <w:r>
              <w:rPr>
                <w:rFonts w:hint="eastAsia" w:ascii="宋体" w:hAnsi="宋体" w:eastAsia="宋体" w:cs="宋体"/>
                <w:kern w:val="0"/>
                <w:lang w:val="zh-CN" w:eastAsia="zh-CN"/>
              </w:rPr>
              <w:t>:</w:t>
            </w:r>
            <w:r>
              <w:rPr>
                <w:rFonts w:hint="eastAsia" w:ascii="宋体" w:hAnsi="宋体" w:eastAsia="宋体" w:cs="宋体"/>
                <w:kern w:val="0"/>
                <w:lang w:val="en-US" w:eastAsia="zh-CN"/>
              </w:rPr>
              <w:t>59</w:t>
            </w:r>
            <w:r>
              <w:rPr>
                <w:rFonts w:hint="eastAsia" w:ascii="宋体" w:hAnsi="宋体" w:eastAsia="宋体" w:cs="宋体"/>
                <w:kern w:val="0"/>
                <w:lang w:val="zh-CN" w:eastAsia="zh-CN"/>
              </w:rPr>
              <w:t>节假日除外）</w:t>
            </w:r>
          </w:p>
        </w:tc>
      </w:tr>
      <w:tr w14:paraId="3FB25450">
        <w:tblPrEx>
          <w:tblCellMar>
            <w:top w:w="0" w:type="dxa"/>
            <w:left w:w="0" w:type="dxa"/>
            <w:bottom w:w="0" w:type="dxa"/>
            <w:right w:w="0" w:type="dxa"/>
          </w:tblCellMar>
        </w:tblPrEx>
        <w:trPr>
          <w:trHeight w:val="62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17DC4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竞争性磋商文件发售方式</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13B3E5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政采云平台线上获取</w:t>
            </w:r>
          </w:p>
        </w:tc>
      </w:tr>
      <w:tr w14:paraId="049F8A57">
        <w:tblPrEx>
          <w:tblCellMar>
            <w:top w:w="0" w:type="dxa"/>
            <w:left w:w="0" w:type="dxa"/>
            <w:bottom w:w="0" w:type="dxa"/>
            <w:right w:w="0" w:type="dxa"/>
          </w:tblCellMar>
        </w:tblPrEx>
        <w:trPr>
          <w:trHeight w:val="8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DDDC1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竞争性磋商文件发售地点</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1E8EE4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zh-CN" w:eastAsia="zh-CN"/>
              </w:rPr>
              <w:t>线上：</w:t>
            </w:r>
            <w:r>
              <w:rPr>
                <w:rFonts w:hint="eastAsia" w:ascii="宋体" w:hAnsi="宋体" w:eastAsia="宋体" w:cs="宋体"/>
                <w:kern w:val="0"/>
                <w:lang w:val="en-US" w:eastAsia="zh-CN"/>
              </w:rPr>
              <w:t>政采云平台：</w:t>
            </w:r>
            <w:r>
              <w:rPr>
                <w:rFonts w:hint="eastAsia" w:ascii="宋体" w:hAnsi="宋体" w:eastAsia="宋体" w:cs="宋体"/>
                <w:kern w:val="0"/>
                <w:lang w:val="zh-CN" w:eastAsia="zh-CN"/>
              </w:rPr>
              <w:t>https://www.zcygov.cn/（获取）</w:t>
            </w:r>
          </w:p>
        </w:tc>
      </w:tr>
      <w:tr w14:paraId="3F271C45">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5F4C7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磋商截止时间</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65BA59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2025年1月14日09时00分</w:t>
            </w:r>
          </w:p>
        </w:tc>
      </w:tr>
      <w:tr w14:paraId="056A5F56">
        <w:tblPrEx>
          <w:tblCellMar>
            <w:top w:w="0" w:type="dxa"/>
            <w:left w:w="0" w:type="dxa"/>
            <w:bottom w:w="0" w:type="dxa"/>
            <w:right w:w="0" w:type="dxa"/>
          </w:tblCellMar>
        </w:tblPrEx>
        <w:trPr>
          <w:trHeight w:val="4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50E80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磋商时间</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53883A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2025年1月14日09时00分</w:t>
            </w:r>
          </w:p>
        </w:tc>
      </w:tr>
      <w:tr w14:paraId="59052368">
        <w:tblPrEx>
          <w:tblCellMar>
            <w:top w:w="0" w:type="dxa"/>
            <w:left w:w="0" w:type="dxa"/>
            <w:bottom w:w="0" w:type="dxa"/>
            <w:right w:w="0" w:type="dxa"/>
          </w:tblCellMar>
        </w:tblPrEx>
        <w:trPr>
          <w:trHeight w:val="52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9798E9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投标及开标地点</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246021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zh-CN" w:eastAsia="zh-CN"/>
              </w:rPr>
            </w:pPr>
            <w:r>
              <w:rPr>
                <w:rFonts w:hint="eastAsia" w:ascii="宋体" w:hAnsi="宋体" w:eastAsia="宋体" w:cs="宋体"/>
                <w:kern w:val="0"/>
                <w:lang w:val="zh-CN" w:eastAsia="zh-CN"/>
              </w:rPr>
              <w:t>线上：政采云平台https://www.zcygov.cn/</w:t>
            </w:r>
          </w:p>
          <w:p w14:paraId="582CBB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解密时长30分钟，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4C5954AE">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8E4C5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采购单位及联系人电话</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649D68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采购人：</w:t>
            </w:r>
            <w:r>
              <w:rPr>
                <w:rFonts w:hint="eastAsia" w:ascii="宋体" w:hAnsi="宋体" w:cs="宋体"/>
                <w:kern w:val="0"/>
                <w:lang w:val="en-US" w:eastAsia="zh-CN"/>
              </w:rPr>
              <w:t>格尔木市融媒体中心</w:t>
            </w:r>
          </w:p>
          <w:p w14:paraId="11A47A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zh-CN" w:eastAsia="zh-CN"/>
              </w:rPr>
              <w:t>联系人：</w:t>
            </w:r>
            <w:r>
              <w:rPr>
                <w:rFonts w:hint="eastAsia" w:ascii="宋体" w:hAnsi="宋体" w:cs="宋体"/>
                <w:color w:val="000000"/>
                <w:lang w:val="en-US" w:eastAsia="zh-CN"/>
              </w:rPr>
              <w:t>当增桑布</w:t>
            </w:r>
            <w:r>
              <w:rPr>
                <w:rFonts w:hint="eastAsia" w:ascii="宋体" w:hAnsi="宋体" w:eastAsia="宋体" w:cs="宋体"/>
                <w:kern w:val="0"/>
                <w:lang w:val="en-US" w:eastAsia="zh-CN"/>
              </w:rPr>
              <w:t xml:space="preserve"> </w:t>
            </w:r>
          </w:p>
          <w:p w14:paraId="262F7193">
            <w:pPr>
              <w:spacing w:line="360" w:lineRule="auto"/>
              <w:ind w:firstLine="0" w:firstLineChars="0"/>
              <w:rPr>
                <w:rFonts w:hint="default" w:ascii="宋体" w:hAnsi="宋体" w:eastAsia="宋体" w:cs="宋体"/>
                <w:kern w:val="0"/>
                <w:lang w:val="en-US" w:eastAsia="zh-CN"/>
              </w:rPr>
            </w:pPr>
            <w:r>
              <w:rPr>
                <w:rFonts w:hint="eastAsia" w:ascii="宋体" w:hAnsi="宋体" w:eastAsia="宋体" w:cs="宋体"/>
                <w:kern w:val="0"/>
                <w:lang w:val="zh-CN" w:eastAsia="zh-CN"/>
              </w:rPr>
              <w:t>联系电话：</w:t>
            </w:r>
            <w:r>
              <w:rPr>
                <w:rFonts w:hint="eastAsia" w:ascii="宋体" w:hAnsi="宋体" w:cs="宋体"/>
                <w:color w:val="000000"/>
                <w:highlight w:val="none"/>
              </w:rPr>
              <w:t>097</w:t>
            </w:r>
            <w:r>
              <w:rPr>
                <w:rFonts w:hint="eastAsia" w:ascii="宋体" w:hAnsi="宋体" w:cs="宋体"/>
                <w:color w:val="000000"/>
                <w:highlight w:val="none"/>
                <w:lang w:val="en-US" w:eastAsia="zh-CN"/>
              </w:rPr>
              <w:t>9-8499523</w:t>
            </w:r>
          </w:p>
        </w:tc>
      </w:tr>
      <w:tr w14:paraId="310E03E5">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9477F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采购代理机构及联系人电话</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4687B3B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集中采购机构：格尔木市政务服务和公共资源交易中心</w:t>
            </w:r>
          </w:p>
          <w:p w14:paraId="63B608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联系人：胡女士</w:t>
            </w:r>
            <w:r>
              <w:rPr>
                <w:rFonts w:hint="eastAsia" w:ascii="宋体" w:hAnsi="宋体" w:eastAsia="宋体" w:cs="宋体"/>
                <w:kern w:val="0"/>
                <w:lang w:val="zh-CN" w:eastAsia="zh-CN"/>
              </w:rPr>
              <w:t xml:space="preserve"> </w:t>
            </w:r>
          </w:p>
          <w:p w14:paraId="23ED0F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en-US" w:eastAsia="zh-CN"/>
              </w:rPr>
              <w:t>联系电话：0979-8414789</w:t>
            </w:r>
          </w:p>
        </w:tc>
      </w:tr>
      <w:tr w14:paraId="46CCD031">
        <w:tblPrEx>
          <w:tblCellMar>
            <w:top w:w="0" w:type="dxa"/>
            <w:left w:w="0" w:type="dxa"/>
            <w:bottom w:w="0" w:type="dxa"/>
            <w:right w:w="0" w:type="dxa"/>
          </w:tblCellMar>
        </w:tblPrEx>
        <w:trPr>
          <w:trHeight w:val="2247" w:hRule="atLeast"/>
          <w:jc w:val="center"/>
        </w:trPr>
        <w:tc>
          <w:tcPr>
            <w:tcW w:w="2553" w:type="dxa"/>
            <w:tcBorders>
              <w:top w:val="outset" w:color="auto" w:sz="6" w:space="0"/>
              <w:left w:val="outset" w:color="auto" w:sz="6" w:space="0"/>
              <w:right w:val="outset" w:color="auto" w:sz="6" w:space="0"/>
            </w:tcBorders>
            <w:noWrap w:val="0"/>
            <w:vAlign w:val="center"/>
          </w:tcPr>
          <w:p w14:paraId="69A13C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保证金信息</w:t>
            </w:r>
          </w:p>
        </w:tc>
        <w:tc>
          <w:tcPr>
            <w:tcW w:w="6506" w:type="dxa"/>
            <w:tcBorders>
              <w:top w:val="outset" w:color="auto" w:sz="6" w:space="0"/>
              <w:left w:val="outset" w:color="auto" w:sz="6" w:space="0"/>
              <w:bottom w:val="single" w:color="auto" w:sz="4" w:space="0"/>
              <w:right w:val="outset" w:color="auto" w:sz="6" w:space="0"/>
            </w:tcBorders>
            <w:noWrap w:val="0"/>
            <w:vAlign w:val="center"/>
          </w:tcPr>
          <w:p w14:paraId="5EBCC03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en-US" w:eastAsia="zh-CN"/>
              </w:rPr>
              <w:t>户名：格尔木市数据局</w:t>
            </w:r>
          </w:p>
          <w:p w14:paraId="560D75E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开户行：</w:t>
            </w:r>
            <w:r>
              <w:rPr>
                <w:rFonts w:hint="eastAsia" w:ascii="宋体" w:hAnsi="宋体" w:eastAsia="宋体" w:cs="宋体"/>
                <w:kern w:val="0"/>
                <w:lang w:val="zh-CN" w:eastAsia="zh-CN"/>
              </w:rPr>
              <w:t>中国工商银行格尔木昆仑路支行</w:t>
            </w:r>
          </w:p>
          <w:p w14:paraId="376CC1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保证金账号：2806000238000849055</w:t>
            </w:r>
          </w:p>
          <w:p w14:paraId="7EA4AD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保证金金额：36800.00元</w:t>
            </w:r>
          </w:p>
          <w:p w14:paraId="6A8280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en-US" w:eastAsia="zh-CN"/>
              </w:rPr>
              <w:t>缴费方式：投标保证金应当以支票、汇票、本票或者金融机构、担保机构出具的保函等非现金形式提交。</w:t>
            </w:r>
          </w:p>
        </w:tc>
      </w:tr>
      <w:tr w14:paraId="5CD972F1">
        <w:tblPrEx>
          <w:tblCellMar>
            <w:top w:w="0" w:type="dxa"/>
            <w:left w:w="0" w:type="dxa"/>
            <w:bottom w:w="0" w:type="dxa"/>
            <w:right w:w="0" w:type="dxa"/>
          </w:tblCellMar>
        </w:tblPrEx>
        <w:trPr>
          <w:trHeight w:val="605"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558EDD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zh-CN" w:eastAsia="zh-CN"/>
              </w:rPr>
              <w:t>其他事项</w:t>
            </w:r>
          </w:p>
        </w:tc>
        <w:tc>
          <w:tcPr>
            <w:tcW w:w="6506"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1EED45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5673FDD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2、线上电子化开评标系统操作及办理CA锁等相关事宜请咨询政采云：咨询电话：95763。</w:t>
            </w:r>
          </w:p>
          <w:p w14:paraId="36F8ED4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3、线上CA：PC咨询网址（可及时反馈问题截图，让客服快速定位问题）:http://tseal.cn/k.html，咨询电话：95763</w:t>
            </w:r>
          </w:p>
          <w:p w14:paraId="01A722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4、本次标的物所属行业：</w:t>
            </w:r>
            <w:r>
              <w:rPr>
                <w:rFonts w:hint="eastAsia" w:ascii="宋体" w:hAnsi="宋体" w:cs="宋体"/>
                <w:kern w:val="0"/>
                <w:lang w:val="en-US" w:eastAsia="zh-CN"/>
              </w:rPr>
              <w:t>工业</w:t>
            </w:r>
            <w:r>
              <w:rPr>
                <w:rFonts w:hint="eastAsia" w:ascii="宋体" w:hAnsi="宋体" w:eastAsia="宋体" w:cs="宋体"/>
                <w:kern w:val="0"/>
                <w:lang w:val="en-US" w:eastAsia="zh-CN"/>
              </w:rPr>
              <w:t>。</w:t>
            </w:r>
          </w:p>
        </w:tc>
      </w:tr>
      <w:tr w14:paraId="17CDA57E">
        <w:tblPrEx>
          <w:tblCellMar>
            <w:top w:w="0" w:type="dxa"/>
            <w:left w:w="0" w:type="dxa"/>
            <w:bottom w:w="0" w:type="dxa"/>
            <w:right w:w="0" w:type="dxa"/>
          </w:tblCellMar>
        </w:tblPrEx>
        <w:trPr>
          <w:trHeight w:val="4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C8B11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 xml:space="preserve">  监督电话</w:t>
            </w:r>
          </w:p>
        </w:tc>
        <w:tc>
          <w:tcPr>
            <w:tcW w:w="6506" w:type="dxa"/>
            <w:tcBorders>
              <w:top w:val="outset" w:color="auto" w:sz="6" w:space="0"/>
              <w:left w:val="outset" w:color="auto" w:sz="6" w:space="0"/>
              <w:bottom w:val="outset" w:color="auto" w:sz="6" w:space="0"/>
              <w:right w:val="outset" w:color="auto" w:sz="6" w:space="0"/>
            </w:tcBorders>
            <w:noWrap w:val="0"/>
            <w:vAlign w:val="center"/>
          </w:tcPr>
          <w:p w14:paraId="2A26E1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 xml:space="preserve">财政监管部门：格尔木市财政局  </w:t>
            </w:r>
          </w:p>
          <w:p w14:paraId="3BC31E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kern w:val="0"/>
                <w:lang w:val="en-US" w:eastAsia="zh-CN"/>
              </w:rPr>
            </w:pPr>
            <w:r>
              <w:rPr>
                <w:rFonts w:hint="eastAsia" w:ascii="宋体" w:hAnsi="宋体" w:eastAsia="宋体" w:cs="宋体"/>
                <w:kern w:val="0"/>
                <w:lang w:val="en-US" w:eastAsia="zh-CN"/>
              </w:rPr>
              <w:t xml:space="preserve"> 联系电话：0979-8418264</w:t>
            </w:r>
          </w:p>
        </w:tc>
      </w:tr>
    </w:tbl>
    <w:p w14:paraId="33E581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kern w:val="0"/>
          <w:lang w:val="en-US" w:eastAsia="zh-CN"/>
        </w:rPr>
      </w:pPr>
    </w:p>
    <w:p w14:paraId="32E3C8AB">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D19332E">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16E1D42">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6A46EB5">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5C881FA">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7E619E25">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p>
    <w:p w14:paraId="2FD8CB72">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w:t>第</w:t>
      </w:r>
      <w:r>
        <w:rPr>
          <w:rFonts w:hint="eastAsia" w:ascii="宋体" w:hAnsi="宋体" w:cs="宋体"/>
          <w:b/>
          <w:bCs/>
          <w:color w:val="auto"/>
          <w:kern w:val="0"/>
          <w:sz w:val="36"/>
          <w:szCs w:val="36"/>
          <w:lang w:val="en-US" w:eastAsia="zh-CN" w:bidi="ar-SA"/>
        </w:rPr>
        <w:t>二</w:t>
      </w:r>
      <w:r>
        <w:rPr>
          <w:rFonts w:hint="eastAsia" w:ascii="宋体" w:hAnsi="宋体" w:eastAsia="宋体" w:cs="宋体"/>
          <w:b/>
          <w:bCs/>
          <w:color w:val="auto"/>
          <w:kern w:val="0"/>
          <w:sz w:val="36"/>
          <w:szCs w:val="36"/>
          <w:lang w:val="en-US" w:eastAsia="zh-CN" w:bidi="ar-SA"/>
        </w:rPr>
        <w:t>部分  投标人须知</w:t>
      </w:r>
      <w:bookmarkEnd w:id="3"/>
      <w:bookmarkEnd w:id="4"/>
      <w:bookmarkStart w:id="5" w:name="_Toc325725997"/>
    </w:p>
    <w:p w14:paraId="7F57D8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32"/>
          <w:szCs w:val="32"/>
          <w:lang w:val="en-US" w:eastAsia="zh-CN" w:bidi="ar-SA"/>
        </w:rPr>
      </w:pPr>
      <w:bookmarkStart w:id="6" w:name="_Toc11999"/>
      <w:bookmarkStart w:id="7" w:name="_Toc376936728"/>
      <w:r>
        <w:rPr>
          <w:rFonts w:hint="eastAsia" w:ascii="宋体" w:hAnsi="宋体" w:eastAsia="宋体" w:cs="宋体"/>
          <w:b/>
          <w:bCs/>
          <w:color w:val="auto"/>
          <w:kern w:val="0"/>
          <w:sz w:val="32"/>
          <w:szCs w:val="32"/>
          <w:lang w:val="en-US" w:eastAsia="zh-CN" w:bidi="ar-SA"/>
        </w:rPr>
        <w:t>一、说  明</w:t>
      </w:r>
      <w:bookmarkEnd w:id="5"/>
      <w:bookmarkEnd w:id="6"/>
      <w:bookmarkEnd w:id="7"/>
    </w:p>
    <w:p w14:paraId="1F10CD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76936729"/>
      <w:bookmarkStart w:id="9" w:name="_Toc325725998"/>
      <w:r>
        <w:rPr>
          <w:rFonts w:hint="eastAsia" w:ascii="宋体" w:hAnsi="宋体" w:eastAsia="宋体" w:cs="宋体"/>
          <w:b/>
          <w:bCs/>
          <w:color w:val="auto"/>
          <w:kern w:val="0"/>
          <w:sz w:val="21"/>
          <w:szCs w:val="21"/>
          <w:lang w:val="en-US" w:eastAsia="zh-CN" w:bidi="ar-SA"/>
        </w:rPr>
        <w:t>1.适用范围</w:t>
      </w:r>
      <w:bookmarkEnd w:id="8"/>
      <w:bookmarkEnd w:id="9"/>
    </w:p>
    <w:p w14:paraId="6D0716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2A4415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76936730"/>
      <w:bookmarkStart w:id="11" w:name="_Toc325725999"/>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14:paraId="1271EB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7EF416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cs="宋体"/>
          <w:b w:val="0"/>
          <w:bCs w:val="0"/>
          <w:color w:val="auto"/>
          <w:kern w:val="0"/>
          <w:sz w:val="21"/>
          <w:szCs w:val="21"/>
          <w:lang w:val="en-US" w:eastAsia="zh-CN" w:bidi="ar-SA"/>
        </w:rPr>
        <w:t>2.2本项目所属行业为：工业。</w:t>
      </w:r>
    </w:p>
    <w:p w14:paraId="2746D70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14:paraId="258E78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25726000"/>
      <w:bookmarkStart w:id="13" w:name="_Toc376936731"/>
      <w:r>
        <w:rPr>
          <w:rFonts w:hint="eastAsia" w:ascii="宋体" w:hAnsi="宋体" w:eastAsia="宋体" w:cs="宋体"/>
          <w:b w:val="0"/>
          <w:bCs w:val="0"/>
          <w:color w:val="auto"/>
          <w:kern w:val="0"/>
          <w:sz w:val="21"/>
          <w:szCs w:val="21"/>
          <w:lang w:val="en-US" w:eastAsia="zh-CN" w:bidi="ar-SA"/>
        </w:rPr>
        <w:t>1.应具备《</w:t>
      </w:r>
      <w:r>
        <w:rPr>
          <w:rFonts w:hint="eastAsia" w:ascii="宋体" w:hAnsi="宋体" w:cs="宋体"/>
          <w:b w:val="0"/>
          <w:bCs w:val="0"/>
          <w:color w:val="auto"/>
          <w:kern w:val="0"/>
          <w:sz w:val="21"/>
          <w:szCs w:val="21"/>
          <w:lang w:val="en-US" w:eastAsia="zh-CN" w:bidi="ar-SA"/>
        </w:rPr>
        <w:t>中华人民共和国政府采购法》第二十二条</w:t>
      </w:r>
      <w:r>
        <w:rPr>
          <w:rFonts w:hint="eastAsia" w:ascii="宋体" w:hAnsi="宋体" w:eastAsia="宋体" w:cs="宋体"/>
          <w:b w:val="0"/>
          <w:bCs w:val="0"/>
          <w:color w:val="auto"/>
          <w:kern w:val="0"/>
          <w:sz w:val="21"/>
          <w:szCs w:val="21"/>
          <w:lang w:val="en-US" w:eastAsia="zh-CN" w:bidi="ar-SA"/>
        </w:rPr>
        <w:t>所规定的条件：</w:t>
      </w:r>
    </w:p>
    <w:p w14:paraId="31239F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59342C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377F4A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w:t>
      </w:r>
      <w:r>
        <w:rPr>
          <w:rFonts w:hint="eastAsia" w:ascii="宋体" w:hAnsi="宋体" w:cs="宋体"/>
          <w:b w:val="0"/>
          <w:bCs w:val="0"/>
          <w:color w:val="auto"/>
          <w:kern w:val="0"/>
          <w:sz w:val="21"/>
          <w:szCs w:val="21"/>
          <w:lang w:val="en-US" w:eastAsia="zh-CN" w:bidi="ar-SA"/>
        </w:rPr>
        <w:t>所必需的</w:t>
      </w:r>
      <w:r>
        <w:rPr>
          <w:rFonts w:hint="eastAsia" w:ascii="宋体" w:hAnsi="宋体" w:eastAsia="宋体" w:cs="宋体"/>
          <w:b w:val="0"/>
          <w:bCs w:val="0"/>
          <w:color w:val="auto"/>
          <w:kern w:val="0"/>
          <w:sz w:val="21"/>
          <w:szCs w:val="21"/>
          <w:lang w:val="en-US" w:eastAsia="zh-CN" w:bidi="ar-SA"/>
        </w:rPr>
        <w:t>设备和专业技术能力的证明材料；</w:t>
      </w:r>
    </w:p>
    <w:p w14:paraId="610659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125CB5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26D5DA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6E9D21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726A03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0A56F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14:paraId="57B46E2A">
      <w:pPr>
        <w:pStyle w:val="2"/>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kern w:val="0"/>
          <w:sz w:val="24"/>
          <w:szCs w:val="24"/>
          <w:lang w:val="en-US" w:eastAsia="zh-CN" w:bidi="ar-SA"/>
        </w:rPr>
        <w:t>6</w:t>
      </w:r>
      <w:r>
        <w:rPr>
          <w:rFonts w:hint="eastAsia" w:ascii="宋体" w:hAnsi="宋体" w:eastAsia="宋体" w:cs="宋体"/>
          <w:b w:val="0"/>
          <w:bCs w:val="0"/>
          <w:color w:val="auto"/>
          <w:kern w:val="0"/>
          <w:sz w:val="21"/>
          <w:szCs w:val="21"/>
          <w:lang w:val="en-US" w:eastAsia="zh-CN" w:bidi="ar-SA"/>
        </w:rPr>
        <w:t>.该项目是为中小企业预留项目，中小企业声明函为资格审查项，需按资格审查文件中的声明函格式认真填写，编入资格审查文件中并单独上传一份至电子评标系统资格审查项，如非中小型企业投标的视为无效投标。</w:t>
      </w:r>
    </w:p>
    <w:p w14:paraId="5AC5430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cs="宋体"/>
          <w:kern w:val="0"/>
          <w:lang w:val="en-US" w:eastAsia="zh-CN"/>
        </w:rPr>
        <w:t xml:space="preserve"> </w:t>
      </w:r>
      <w:r>
        <w:rPr>
          <w:rFonts w:hint="eastAsia" w:ascii="宋体" w:hAnsi="宋体" w:eastAsia="宋体" w:cs="宋体"/>
          <w:b/>
          <w:bCs/>
          <w:color w:val="auto"/>
          <w:kern w:val="0"/>
          <w:sz w:val="21"/>
          <w:szCs w:val="21"/>
          <w:lang w:val="en-US" w:eastAsia="zh-CN" w:bidi="ar-SA"/>
        </w:rPr>
        <w:t>3.磋商费用</w:t>
      </w:r>
      <w:bookmarkEnd w:id="12"/>
      <w:bookmarkEnd w:id="13"/>
    </w:p>
    <w:p w14:paraId="3D56B1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76936732"/>
      <w:bookmarkStart w:id="15" w:name="_Toc325726001"/>
    </w:p>
    <w:p w14:paraId="6DD80F6E">
      <w:pPr>
        <w:keepNext w:val="0"/>
        <w:keepLines w:val="0"/>
        <w:pageBreakBefore w:val="0"/>
        <w:widowControl w:val="0"/>
        <w:kinsoku/>
        <w:wordWrap/>
        <w:overflowPunct/>
        <w:topLinePunct w:val="0"/>
        <w:autoSpaceDE w:val="0"/>
        <w:autoSpaceDN w:val="0"/>
        <w:bidi w:val="0"/>
        <w:adjustRightInd w:val="0"/>
        <w:spacing w:line="520" w:lineRule="exact"/>
        <w:jc w:val="center"/>
        <w:rPr>
          <w:rFonts w:hint="eastAsia" w:ascii="宋体" w:hAnsi="宋体" w:eastAsia="宋体" w:cs="宋体"/>
          <w:b/>
          <w:bCs/>
          <w:color w:val="auto"/>
          <w:kern w:val="0"/>
          <w:sz w:val="32"/>
          <w:szCs w:val="32"/>
          <w:lang w:val="en-US" w:eastAsia="zh-CN" w:bidi="ar-SA"/>
        </w:rPr>
      </w:pPr>
      <w:bookmarkStart w:id="16" w:name="_Toc2364"/>
      <w:r>
        <w:rPr>
          <w:rFonts w:hint="eastAsia" w:ascii="宋体" w:hAnsi="宋体" w:eastAsia="宋体" w:cs="宋体"/>
          <w:b/>
          <w:bCs/>
          <w:color w:val="auto"/>
          <w:kern w:val="0"/>
          <w:sz w:val="32"/>
          <w:szCs w:val="32"/>
          <w:lang w:val="en-US" w:eastAsia="zh-CN" w:bidi="ar-SA"/>
        </w:rPr>
        <w:t>二、磋商文件说明</w:t>
      </w:r>
      <w:bookmarkEnd w:id="14"/>
      <w:bookmarkEnd w:id="15"/>
      <w:bookmarkEnd w:id="16"/>
    </w:p>
    <w:p w14:paraId="477E8F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76936733"/>
      <w:bookmarkStart w:id="18" w:name="_Toc325726002"/>
      <w:r>
        <w:rPr>
          <w:rFonts w:hint="eastAsia" w:ascii="宋体" w:hAnsi="宋体" w:eastAsia="宋体" w:cs="宋体"/>
          <w:b/>
          <w:bCs/>
          <w:color w:val="auto"/>
          <w:kern w:val="0"/>
          <w:sz w:val="21"/>
          <w:szCs w:val="21"/>
          <w:lang w:val="en-US" w:eastAsia="zh-CN" w:bidi="ar-SA"/>
        </w:rPr>
        <w:t>4.磋商文件的构成</w:t>
      </w:r>
      <w:bookmarkEnd w:id="17"/>
      <w:bookmarkEnd w:id="18"/>
    </w:p>
    <w:p w14:paraId="3C8DA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3958F3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37C520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6AE660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150D03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046FB6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65454C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012AC2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77CF44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76936734"/>
      <w:bookmarkStart w:id="20" w:name="_Toc325726003"/>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14:paraId="34A6D3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25726004"/>
      <w:bookmarkStart w:id="22" w:name="_Toc376936735"/>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7F0E6A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30B9B6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1FE105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5C74C9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0428DE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14:paraId="09C0D7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14:paraId="25C5F4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116D59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14:paraId="6DE497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4"/>
          <w:szCs w:val="24"/>
          <w:lang w:val="en-US" w:eastAsia="zh-CN" w:bidi="ar-SA"/>
        </w:rPr>
      </w:pPr>
      <w:bookmarkStart w:id="23" w:name="_Toc325726005"/>
      <w:bookmarkStart w:id="24" w:name="_Toc376936736"/>
      <w:bookmarkStart w:id="25" w:name="_Toc18613"/>
      <w:r>
        <w:rPr>
          <w:rFonts w:hint="eastAsia" w:ascii="宋体" w:hAnsi="宋体" w:eastAsia="宋体" w:cs="宋体"/>
          <w:b/>
          <w:bCs/>
          <w:color w:val="auto"/>
          <w:kern w:val="0"/>
          <w:sz w:val="24"/>
          <w:szCs w:val="24"/>
          <w:lang w:val="en-US" w:eastAsia="zh-CN" w:bidi="ar-SA"/>
        </w:rPr>
        <w:t>三、磋商响应文件的编制</w:t>
      </w:r>
      <w:bookmarkEnd w:id="23"/>
      <w:bookmarkEnd w:id="24"/>
      <w:bookmarkEnd w:id="25"/>
    </w:p>
    <w:p w14:paraId="7DFBFF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14:paraId="0BE266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2934963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14:paraId="1B9A1F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317BB4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76936738"/>
      <w:bookmarkStart w:id="29" w:name="_Toc325726007"/>
      <w:r>
        <w:rPr>
          <w:rFonts w:hint="eastAsia" w:ascii="宋体" w:hAnsi="宋体" w:eastAsia="宋体" w:cs="宋体"/>
          <w:b/>
          <w:bCs/>
          <w:color w:val="auto"/>
          <w:kern w:val="0"/>
          <w:sz w:val="21"/>
          <w:szCs w:val="21"/>
          <w:lang w:val="en-US" w:eastAsia="zh-CN" w:bidi="ar-SA"/>
        </w:rPr>
        <w:t>8.磋商报价及币种</w:t>
      </w:r>
      <w:bookmarkEnd w:id="28"/>
      <w:bookmarkEnd w:id="29"/>
    </w:p>
    <w:p w14:paraId="6D9E87E7">
      <w:pPr>
        <w:spacing w:line="400" w:lineRule="exact"/>
        <w:ind w:firstLine="493" w:firstLineChars="235"/>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8.l磋商报价为总报价。必须包括：</w:t>
      </w:r>
      <w:r>
        <w:rPr>
          <w:rFonts w:hint="eastAsia" w:ascii="宋体" w:hAnsi="宋体" w:eastAsia="宋体" w:cs="宋体"/>
          <w:b w:val="0"/>
          <w:bCs w:val="0"/>
          <w:color w:val="auto"/>
          <w:kern w:val="0"/>
          <w:sz w:val="21"/>
          <w:szCs w:val="21"/>
          <w:lang w:val="zh-CN" w:eastAsia="zh-CN" w:bidi="ar-SA"/>
        </w:rPr>
        <w:t>服务费、交通费、检验费、手续费、包装费、运输费、保险费、安装调试费、税金及其他不可预见费等全部费用。投标人须按“磋商报价表”格式填写投标总报价，不得出现两个或两个以上的报价方案。</w:t>
      </w:r>
    </w:p>
    <w:p w14:paraId="4A9246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14:paraId="64E892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57A7B0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3EA5DA0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674F67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76936743"/>
      <w:bookmarkStart w:id="31" w:name="_Toc325726012"/>
      <w:r>
        <w:rPr>
          <w:rFonts w:hint="eastAsia" w:ascii="宋体" w:hAnsi="宋体" w:eastAsia="宋体" w:cs="宋体"/>
          <w:b/>
          <w:bCs/>
          <w:color w:val="auto"/>
          <w:kern w:val="0"/>
          <w:sz w:val="21"/>
          <w:szCs w:val="21"/>
          <w:lang w:val="en-US" w:eastAsia="zh-CN" w:bidi="ar-SA"/>
        </w:rPr>
        <w:t>9.磋商保证金</w:t>
      </w:r>
      <w:bookmarkEnd w:id="30"/>
      <w:bookmarkEnd w:id="31"/>
    </w:p>
    <w:p w14:paraId="2F39FB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w:t>
      </w:r>
      <w:r>
        <w:rPr>
          <w:rFonts w:hint="eastAsia" w:ascii="宋体" w:hAnsi="宋体" w:cs="宋体"/>
          <w:b w:val="0"/>
          <w:bCs w:val="0"/>
          <w:color w:val="auto"/>
          <w:kern w:val="0"/>
          <w:sz w:val="21"/>
          <w:szCs w:val="21"/>
          <w:lang w:val="zh-CN" w:eastAsia="zh-CN" w:bidi="ar-SA"/>
        </w:rPr>
        <w:t>日</w:t>
      </w:r>
      <w:r>
        <w:rPr>
          <w:rFonts w:hint="eastAsia" w:ascii="宋体" w:hAnsi="宋体" w:eastAsia="宋体" w:cs="宋体"/>
          <w:b w:val="0"/>
          <w:bCs w:val="0"/>
          <w:color w:val="auto"/>
          <w:kern w:val="0"/>
          <w:sz w:val="21"/>
          <w:szCs w:val="21"/>
          <w:lang w:val="zh-CN" w:eastAsia="zh-CN" w:bidi="ar-SA"/>
        </w:rPr>
        <w:t>期</w:t>
      </w:r>
      <w:r>
        <w:rPr>
          <w:rFonts w:hint="eastAsia" w:ascii="宋体" w:hAnsi="宋体" w:eastAsia="宋体" w:cs="宋体"/>
          <w:b w:val="0"/>
          <w:bCs w:val="0"/>
          <w:color w:val="auto"/>
          <w:kern w:val="0"/>
          <w:sz w:val="21"/>
          <w:szCs w:val="21"/>
          <w:lang w:val="en-US" w:eastAsia="zh-CN" w:bidi="ar-SA"/>
        </w:rPr>
        <w:t>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w:t>
      </w:r>
      <w:r>
        <w:rPr>
          <w:rFonts w:hint="eastAsia" w:ascii="宋体" w:hAnsi="宋体" w:eastAsia="宋体" w:cs="宋体"/>
          <w:b w:val="0"/>
          <w:bCs w:val="0"/>
          <w:color w:val="auto"/>
          <w:kern w:val="0"/>
          <w:sz w:val="21"/>
          <w:szCs w:val="21"/>
          <w:lang w:val="en-US" w:eastAsia="zh-CN" w:bidi="ar-SA"/>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lang w:val="zh-CN" w:eastAsia="zh-CN" w:bidi="ar-SA"/>
        </w:rPr>
        <w:t>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14:paraId="399B2E44">
      <w:pPr>
        <w:ind w:left="0" w:leftChars="0" w:firstLine="0" w:firstLineChars="0"/>
        <w:rPr>
          <w:rFonts w:hint="eastAsia" w:ascii="宋体" w:hAnsi="宋体" w:eastAsia="宋体" w:cs="宋体"/>
          <w:b w:val="0"/>
          <w:bCs w:val="0"/>
          <w:color w:val="auto"/>
          <w:kern w:val="0"/>
          <w:sz w:val="21"/>
          <w:szCs w:val="21"/>
          <w:lang w:val="zh-CN" w:eastAsia="zh-CN" w:bidi="ar-SA"/>
        </w:rPr>
      </w:pPr>
      <w:bookmarkStart w:id="32" w:name="_Toc376936744"/>
      <w:bookmarkStart w:id="33" w:name="_Toc325726013"/>
      <w:r>
        <w:rPr>
          <w:rFonts w:hint="eastAsia" w:ascii="宋体" w:hAnsi="宋体" w:eastAsia="宋体" w:cs="宋体"/>
          <w:b w:val="0"/>
          <w:bCs w:val="0"/>
          <w:color w:val="auto"/>
          <w:kern w:val="0"/>
          <w:sz w:val="21"/>
          <w:szCs w:val="21"/>
          <w:lang w:val="en-US" w:eastAsia="zh-CN" w:bidi="ar-SA"/>
        </w:rPr>
        <w:t>9.2</w:t>
      </w:r>
      <w:r>
        <w:rPr>
          <w:rFonts w:hint="eastAsia" w:ascii="宋体" w:hAnsi="宋体" w:eastAsia="宋体" w:cs="宋体"/>
          <w:b w:val="0"/>
          <w:bCs w:val="0"/>
          <w:color w:val="auto"/>
          <w:kern w:val="0"/>
          <w:sz w:val="21"/>
          <w:szCs w:val="21"/>
          <w:lang w:val="zh-CN" w:eastAsia="zh-CN" w:bidi="ar-SA"/>
        </w:rPr>
        <w:t>供应商必须按照招标文件的要求编制竞争性磋商文件。竞争性磋商文件必须对招标文件提出的要求和条件作出明确响应。</w:t>
      </w:r>
    </w:p>
    <w:p w14:paraId="0C258A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xml:space="preserve"> 投标人应对竞争性磋商文件中所提供资料的真实性负责，若有虚假，将依法承担相应责任。投标人应自觉接受集中采购机构对其中任何资料进一步核实的要求。</w:t>
      </w:r>
    </w:p>
    <w:p w14:paraId="223967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xml:space="preserve"> 因投标人竞争性磋商文件填报的内容不详，或没有提供招标文件中所要求的全部资料及数据等，由此产生的后果及责任由投标人自行承担。</w:t>
      </w:r>
    </w:p>
    <w:p w14:paraId="6FC175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10.磋商有效期</w:t>
      </w:r>
      <w:bookmarkEnd w:id="32"/>
      <w:bookmarkEnd w:id="33"/>
    </w:p>
    <w:p w14:paraId="5B1930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14:paraId="6F68E6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76936739"/>
      <w:bookmarkStart w:id="35" w:name="_Toc325726008"/>
      <w:r>
        <w:rPr>
          <w:rFonts w:hint="eastAsia" w:ascii="宋体" w:hAnsi="宋体" w:eastAsia="宋体" w:cs="宋体"/>
          <w:b/>
          <w:bCs/>
          <w:color w:val="auto"/>
          <w:kern w:val="0"/>
          <w:sz w:val="21"/>
          <w:szCs w:val="21"/>
          <w:lang w:val="en-US" w:eastAsia="zh-CN" w:bidi="ar-SA"/>
        </w:rPr>
        <w:t>11.磋商响应文件构成</w:t>
      </w:r>
      <w:bookmarkEnd w:id="34"/>
      <w:bookmarkEnd w:id="35"/>
    </w:p>
    <w:p w14:paraId="2A0A14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1940A1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.1</w:t>
      </w:r>
      <w:r>
        <w:rPr>
          <w:rFonts w:hint="eastAsia" w:ascii="宋体" w:hAnsi="Cambria" w:cs="宋体"/>
          <w:b/>
          <w:kern w:val="0"/>
          <w:sz w:val="24"/>
          <w:szCs w:val="24"/>
          <w:lang w:val="en-US" w:eastAsia="zh-CN"/>
        </w:rPr>
        <w:t>资格</w:t>
      </w:r>
      <w:r>
        <w:rPr>
          <w:rFonts w:hint="eastAsia" w:ascii="宋体" w:hAnsi="Cambria" w:cs="宋体"/>
          <w:b/>
          <w:kern w:val="0"/>
          <w:sz w:val="24"/>
          <w:szCs w:val="24"/>
          <w:lang w:val="zh-CN"/>
        </w:rPr>
        <w:t>性审查文件</w:t>
      </w:r>
    </w:p>
    <w:p w14:paraId="0617EC1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磋商</w:t>
      </w:r>
      <w:r>
        <w:rPr>
          <w:rFonts w:hint="eastAsia" w:ascii="宋体" w:hAnsi="宋体" w:eastAsia="宋体" w:cs="宋体"/>
          <w:b w:val="0"/>
          <w:bCs w:val="0"/>
          <w:color w:val="auto"/>
          <w:kern w:val="0"/>
          <w:sz w:val="21"/>
          <w:szCs w:val="21"/>
          <w:lang w:val="zh-CN" w:eastAsia="zh-CN" w:bidi="ar-SA"/>
        </w:rPr>
        <w:t>函</w:t>
      </w:r>
    </w:p>
    <w:p w14:paraId="325B0727">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（2）法定代表人证明书</w:t>
      </w:r>
    </w:p>
    <w:p w14:paraId="5329D8F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（3）法定代表人授权书</w:t>
      </w:r>
    </w:p>
    <w:p w14:paraId="0A07B1E5">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（4）投标人承诺函</w:t>
      </w:r>
    </w:p>
    <w:p w14:paraId="2E3AC51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（5）供应商诚信承诺书</w:t>
      </w:r>
    </w:p>
    <w:p w14:paraId="1495C959">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（6）</w:t>
      </w:r>
      <w:r>
        <w:rPr>
          <w:rFonts w:hint="eastAsia" w:ascii="宋体" w:hAnsi="宋体" w:cs="宋体"/>
          <w:b w:val="0"/>
          <w:bCs w:val="0"/>
          <w:color w:val="auto"/>
          <w:kern w:val="0"/>
          <w:sz w:val="21"/>
          <w:szCs w:val="21"/>
          <w:lang w:val="en-US" w:eastAsia="zh-CN" w:bidi="ar-SA"/>
        </w:rPr>
        <w:t>资格证明材料</w:t>
      </w:r>
    </w:p>
    <w:p w14:paraId="6C2F3A6F">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（7）</w:t>
      </w:r>
      <w:r>
        <w:rPr>
          <w:rFonts w:hint="eastAsia" w:ascii="宋体" w:hAnsi="宋体" w:cs="宋体"/>
          <w:b w:val="0"/>
          <w:bCs w:val="0"/>
          <w:color w:val="auto"/>
          <w:kern w:val="0"/>
          <w:sz w:val="21"/>
          <w:szCs w:val="21"/>
          <w:lang w:val="en-US" w:eastAsia="zh-CN" w:bidi="ar-SA"/>
        </w:rPr>
        <w:t>具备履行合同所必需的设备核专业技术能力证明</w:t>
      </w:r>
    </w:p>
    <w:p w14:paraId="63EEE40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8</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无重大违法记录声明</w:t>
      </w:r>
    </w:p>
    <w:p w14:paraId="60E3E5B8">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）财务状况、缴纳税收和社会保障资金证明</w:t>
      </w:r>
    </w:p>
    <w:p w14:paraId="2A1576FC">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保证金缴纳证明</w:t>
      </w:r>
    </w:p>
    <w:p w14:paraId="7857C2D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default"/>
          <w:lang w:val="en-US" w:eastAsia="zh-CN"/>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）中小企业声明函</w:t>
      </w:r>
    </w:p>
    <w:p w14:paraId="325666F4">
      <w:pPr>
        <w:spacing w:line="400" w:lineRule="exact"/>
        <w:ind w:firstLine="564" w:firstLineChars="235"/>
        <w:rPr>
          <w:rFonts w:hint="eastAsia" w:ascii="宋体" w:hAnsi="Cambria" w:cs="宋体"/>
          <w:b/>
          <w:kern w:val="0"/>
          <w:sz w:val="24"/>
          <w:szCs w:val="24"/>
          <w:lang w:val="zh-CN"/>
        </w:rPr>
      </w:pPr>
      <w:r>
        <w:rPr>
          <w:rFonts w:hint="eastAsia" w:ascii="宋体" w:hAnsi="Cambria" w:cs="宋体"/>
          <w:kern w:val="0"/>
          <w:sz w:val="24"/>
          <w:szCs w:val="24"/>
          <w:lang w:val="en-US" w:eastAsia="zh-CN"/>
        </w:rPr>
        <w:t>11.2</w:t>
      </w:r>
      <w:r>
        <w:rPr>
          <w:rFonts w:hint="eastAsia" w:ascii="宋体" w:hAnsi="Cambria" w:cs="宋体"/>
          <w:b/>
          <w:kern w:val="0"/>
          <w:sz w:val="24"/>
          <w:szCs w:val="24"/>
          <w:lang w:val="zh-CN"/>
        </w:rPr>
        <w:t>符合性审查文件</w:t>
      </w:r>
    </w:p>
    <w:p w14:paraId="32658ADC">
      <w:pPr>
        <w:spacing w:line="400" w:lineRule="exact"/>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12</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竞争性磋商首次报价表（第一轮）</w:t>
      </w:r>
    </w:p>
    <w:p w14:paraId="09B85FB4">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）服务要求响应表</w:t>
      </w:r>
    </w:p>
    <w:p w14:paraId="61CB52C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服务方案</w:t>
      </w:r>
    </w:p>
    <w:p w14:paraId="3CF39291">
      <w:pPr>
        <w:pStyle w:val="2"/>
        <w:ind w:left="0" w:leftChars="0" w:firstLine="420" w:firstLineChars="200"/>
        <w:rPr>
          <w:rFonts w:hint="default"/>
          <w:lang w:val="en-US" w:eastAsia="zh-CN"/>
        </w:rPr>
      </w:pPr>
      <w:r>
        <w:rPr>
          <w:rFonts w:hint="eastAsia" w:cs="宋体"/>
          <w:b w:val="0"/>
          <w:bCs w:val="0"/>
          <w:color w:val="auto"/>
          <w:kern w:val="0"/>
          <w:sz w:val="21"/>
          <w:szCs w:val="21"/>
          <w:lang w:val="en-US" w:eastAsia="zh-CN" w:bidi="ar-SA"/>
        </w:rPr>
        <w:t>（15）本项目服务人员配备情况一览表</w:t>
      </w:r>
    </w:p>
    <w:p w14:paraId="095C3AAF">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）投标人的类似业绩证明材料</w:t>
      </w:r>
    </w:p>
    <w:p w14:paraId="1C10C31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竞争性磋商最终报价表</w:t>
      </w:r>
    </w:p>
    <w:p w14:paraId="4C4CEF80">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）残疾人福利性单位声明函</w:t>
      </w:r>
    </w:p>
    <w:p w14:paraId="55A39231">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）投标人在其他方面有必要说明的事项</w:t>
      </w:r>
    </w:p>
    <w:p w14:paraId="4B6AB6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1C657AF6">
      <w:pPr>
        <w:widowControl/>
        <w:spacing w:line="360" w:lineRule="exact"/>
        <w:jc w:val="left"/>
        <w:rPr>
          <w:rFonts w:hint="eastAsia" w:ascii="宋体" w:hAnsi="宋体" w:eastAsia="宋体" w:cs="宋体"/>
          <w:b/>
          <w:bCs/>
          <w:lang w:val="en-US" w:eastAsia="zh-CN"/>
        </w:rPr>
      </w:pPr>
      <w:bookmarkStart w:id="36" w:name="_Toc373392580"/>
      <w:bookmarkStart w:id="37" w:name="_Toc412617729"/>
      <w:r>
        <w:rPr>
          <w:rFonts w:hint="eastAsia" w:ascii="宋体" w:hAnsi="宋体" w:eastAsia="宋体" w:cs="宋体"/>
          <w:b/>
          <w:bCs/>
          <w:lang w:val="en-US" w:eastAsia="zh-CN"/>
        </w:rPr>
        <w:t>12.磋商响应文件编印和签署</w:t>
      </w:r>
      <w:bookmarkEnd w:id="36"/>
      <w:bookmarkEnd w:id="37"/>
    </w:p>
    <w:p w14:paraId="5E5477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11528"/>
      <w:bookmarkStart w:id="39" w:name="_Toc412617730"/>
      <w:bookmarkStart w:id="40" w:name="_Toc376936748"/>
      <w:bookmarkStart w:id="41" w:name="_Toc371090029"/>
      <w:r>
        <w:rPr>
          <w:rFonts w:hint="eastAsia" w:ascii="宋体" w:hAnsi="宋体" w:eastAsia="宋体" w:cs="宋体"/>
          <w:b w:val="0"/>
          <w:bCs w:val="0"/>
          <w:color w:val="auto"/>
          <w:kern w:val="0"/>
          <w:sz w:val="21"/>
          <w:szCs w:val="21"/>
          <w:lang w:val="zh-CN" w:eastAsia="zh-CN" w:bidi="ar-SA"/>
        </w:rPr>
        <w:t xml:space="preserve">12.1 </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编制格式为word系统签章保存后转换为pdf格式上传，格式须按</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第四部分“</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格式”要求制作，且目录索引定位到内容。</w:t>
      </w:r>
    </w:p>
    <w:p w14:paraId="0D2F28C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中的扫描或复印件内容应清晰可辨，且要求正向放置。</w:t>
      </w:r>
    </w:p>
    <w:p w14:paraId="0CD240A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要求签字、盖章的地方必须由投标人的法定代表人或委托代理人按要求签字、盖章。</w:t>
      </w:r>
    </w:p>
    <w:p w14:paraId="0FEE2C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。因目录格式不准确、不能索引定位到内容、文件过大、未提交全部文件内容或文件内容错误、上传效果差等原因导致无法评审的，有可能判定为无效投标。</w:t>
      </w:r>
    </w:p>
    <w:p w14:paraId="786397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中不得行间插字、涂改或增删，如有修改错漏处，须由投标人法定代表人或其委托代理人签字、加盖公章。</w:t>
      </w:r>
    </w:p>
    <w:bookmarkEnd w:id="38"/>
    <w:bookmarkEnd w:id="39"/>
    <w:p w14:paraId="3689E880">
      <w:pPr>
        <w:widowControl/>
        <w:numPr>
          <w:ilvl w:val="0"/>
          <w:numId w:val="2"/>
        </w:numPr>
        <w:spacing w:line="36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网上投标</w:t>
      </w:r>
    </w:p>
    <w:p w14:paraId="6AB60EEF">
      <w:pPr>
        <w:pStyle w:val="9"/>
        <w:numPr>
          <w:ilvl w:val="0"/>
          <w:numId w:val="0"/>
        </w:numPr>
        <w:rPr>
          <w:rFonts w:hint="eastAsia"/>
          <w:lang w:val="en-US" w:eastAsia="zh-CN"/>
        </w:rPr>
      </w:pPr>
    </w:p>
    <w:bookmarkEnd w:id="40"/>
    <w:bookmarkEnd w:id="41"/>
    <w:p w14:paraId="15A59C12">
      <w:pPr>
        <w:pStyle w:val="17"/>
        <w:spacing w:before="0" w:after="0" w:line="360" w:lineRule="auto"/>
        <w:jc w:val="left"/>
        <w:rPr>
          <w:rFonts w:hint="eastAsia" w:ascii="宋体" w:hAnsi="宋体" w:cs="宋体"/>
          <w:color w:val="000000"/>
          <w:lang w:val="zh-CN"/>
        </w:rPr>
      </w:pPr>
      <w:bookmarkStart w:id="42" w:name="_Toc515908185"/>
      <w:bookmarkStart w:id="43" w:name="_Toc412617732"/>
      <w:bookmarkStart w:id="44" w:name="_Toc325726017"/>
      <w:bookmarkStart w:id="45" w:name="_Toc373392583"/>
      <w:bookmarkStart w:id="46" w:name="_Toc376936749"/>
      <w:bookmarkStart w:id="47" w:name="_Toc371090030"/>
      <w:bookmarkStart w:id="48" w:name="_Toc325726019"/>
      <w:bookmarkStart w:id="49" w:name="_Toc376936750"/>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751F571D">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12.1供应商应在青海省政采云平台上报价并上传电子磋商响应文件。</w:t>
      </w:r>
    </w:p>
    <w:p w14:paraId="03F01409">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12.2供应商应按包报价，填写</w:t>
      </w:r>
      <w:r>
        <w:rPr>
          <w:rFonts w:hint="eastAsia" w:hAnsi="宋体" w:cs="宋体"/>
          <w:b w:val="0"/>
          <w:bCs w:val="0"/>
          <w:color w:val="auto"/>
          <w:kern w:val="0"/>
          <w:sz w:val="21"/>
          <w:szCs w:val="21"/>
          <w:lang w:val="zh-CN" w:eastAsia="zh-CN" w:bidi="ar-SA"/>
        </w:rPr>
        <w:t>服务</w:t>
      </w:r>
      <w:r>
        <w:rPr>
          <w:rFonts w:hint="eastAsia" w:ascii="宋体" w:hAnsi="宋体" w:eastAsia="宋体" w:cs="宋体"/>
          <w:b w:val="0"/>
          <w:bCs w:val="0"/>
          <w:color w:val="auto"/>
          <w:kern w:val="0"/>
          <w:sz w:val="21"/>
          <w:szCs w:val="21"/>
          <w:lang w:val="zh-CN" w:eastAsia="zh-CN" w:bidi="ar-SA"/>
        </w:rPr>
        <w:t>期。</w:t>
      </w:r>
    </w:p>
    <w:p w14:paraId="4F6261F4">
      <w:pPr>
        <w:pStyle w:val="9"/>
        <w:ind w:firstLine="480"/>
        <w:rPr>
          <w:rFonts w:hAnsi="宋体"/>
          <w:lang w:eastAsia="zh-CN"/>
        </w:rPr>
      </w:pPr>
      <w:r>
        <w:rPr>
          <w:rFonts w:hint="eastAsia" w:ascii="宋体" w:hAnsi="宋体" w:eastAsia="宋体" w:cs="宋体"/>
          <w:b w:val="0"/>
          <w:bCs w:val="0"/>
          <w:color w:val="auto"/>
          <w:kern w:val="0"/>
          <w:sz w:val="21"/>
          <w:szCs w:val="21"/>
          <w:lang w:val="zh-CN" w:eastAsia="zh-CN" w:bidi="ar-SA"/>
        </w:rPr>
        <w:t>12.3 开标时的“竞争性磋商首次报价表”由各供应商网上报价生成</w:t>
      </w:r>
      <w:r>
        <w:rPr>
          <w:rFonts w:hint="eastAsia" w:hAnsi="宋体"/>
        </w:rPr>
        <w:t>。</w:t>
      </w:r>
    </w:p>
    <w:p w14:paraId="355B3C78">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14:paraId="0B2EFFB9">
      <w:pPr>
        <w:pStyle w:val="9"/>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259723AB">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18FADD30">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3B22BA6E">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14:paraId="7BBE5359">
      <w:pPr>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允许投标人在提交最后报价之前声明撤回磋商响应文件，但提交最后报价之后不得撤回其投标，否则其磋商保证金将不予退还。</w:t>
      </w:r>
    </w:p>
    <w:p w14:paraId="6A5BE993">
      <w:pPr>
        <w:widowControl/>
        <w:spacing w:before="100" w:beforeAutospacing="1" w:after="100" w:afterAutospacing="1"/>
        <w:ind w:firstLine="4216" w:firstLineChars="1500"/>
        <w:jc w:val="left"/>
        <w:outlineLvl w:val="2"/>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五、</w:t>
      </w:r>
      <w:bookmarkEnd w:id="48"/>
      <w:bookmarkEnd w:id="49"/>
      <w:r>
        <w:rPr>
          <w:rFonts w:hint="eastAsia" w:ascii="宋体" w:hAnsi="宋体" w:eastAsia="宋体" w:cs="Times New Roman"/>
          <w:b/>
          <w:bCs/>
          <w:kern w:val="0"/>
          <w:sz w:val="28"/>
          <w:szCs w:val="28"/>
          <w:lang w:val="en-US" w:eastAsia="zh-CN"/>
        </w:rPr>
        <w:t>磋商过程</w:t>
      </w:r>
      <w:bookmarkEnd w:id="50"/>
    </w:p>
    <w:p w14:paraId="11ED1D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76936751"/>
      <w:bookmarkStart w:id="52" w:name="_Toc325726020"/>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14:paraId="0F2CFBF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325726021"/>
      <w:bookmarkStart w:id="54" w:name="_Toc10899"/>
      <w:bookmarkStart w:id="55" w:name="_Toc376936752"/>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3D78C3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0CE986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14537E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241265FB">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14:paraId="0C9316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25726022"/>
      <w:bookmarkStart w:id="57" w:name="_Toc376936753"/>
      <w:r>
        <w:rPr>
          <w:rFonts w:hint="eastAsia" w:ascii="宋体" w:hAnsi="宋体" w:eastAsia="宋体" w:cs="宋体"/>
          <w:b/>
          <w:bCs/>
          <w:color w:val="auto"/>
          <w:kern w:val="0"/>
          <w:sz w:val="21"/>
          <w:szCs w:val="21"/>
          <w:lang w:val="en-US" w:eastAsia="zh-CN" w:bidi="ar-SA"/>
        </w:rPr>
        <w:t>17.磋商小组</w:t>
      </w:r>
      <w:bookmarkEnd w:id="56"/>
      <w:bookmarkEnd w:id="57"/>
    </w:p>
    <w:p w14:paraId="0529FE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1B619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686C78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10C3A8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1E697B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783786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1CABC1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17.3磋商小组应遵守并履行下列义务：</w:t>
      </w:r>
    </w:p>
    <w:p w14:paraId="6C4609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2441F9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7CBF0E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52937D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118970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5E7795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64A9339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17.4磋商小组所有成员应当集中与单一供应商分别进行磋商，并给予所有参加磋商的供应商平等的磋商机会。</w:t>
      </w:r>
    </w:p>
    <w:p w14:paraId="534146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17.5磋商工作在有关部门的监督和严格保密的情况下依法开展，任何单位和个人不得非法干预、影响磋商工作和磋商结果。</w:t>
      </w:r>
    </w:p>
    <w:p w14:paraId="41AFB0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25726023"/>
      <w:bookmarkStart w:id="59" w:name="_Toc376936754"/>
      <w:r>
        <w:rPr>
          <w:rFonts w:hint="eastAsia" w:ascii="宋体" w:hAnsi="宋体" w:eastAsia="宋体" w:cs="宋体"/>
          <w:b/>
          <w:bCs/>
          <w:color w:val="auto"/>
          <w:kern w:val="0"/>
          <w:sz w:val="21"/>
          <w:szCs w:val="21"/>
          <w:lang w:val="en-US" w:eastAsia="zh-CN" w:bidi="ar-SA"/>
        </w:rPr>
        <w:t>18.磋商程序</w:t>
      </w:r>
      <w:bookmarkEnd w:id="58"/>
      <w:bookmarkEnd w:id="59"/>
    </w:p>
    <w:p w14:paraId="7EC4453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8C5CF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2B13CC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3AC55B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 不符合招标文件第一部分投标人须知前附表“供应商资格条件”的；</w:t>
      </w:r>
    </w:p>
    <w:p w14:paraId="411CC0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 未按第</w:t>
      </w:r>
      <w:r>
        <w:rPr>
          <w:rFonts w:hint="eastAsia" w:ascii="宋体" w:hAnsi="宋体" w:eastAsia="宋体" w:cs="宋体"/>
          <w:b w:val="0"/>
          <w:bCs w:val="0"/>
          <w:color w:val="auto"/>
          <w:kern w:val="0"/>
          <w:sz w:val="21"/>
          <w:szCs w:val="21"/>
          <w:lang w:val="en-US" w:eastAsia="zh-CN" w:bidi="ar-SA"/>
        </w:rPr>
        <w:t>11.1</w:t>
      </w:r>
      <w:r>
        <w:rPr>
          <w:rFonts w:hint="eastAsia" w:ascii="宋体" w:hAnsi="宋体" w:eastAsia="宋体" w:cs="宋体"/>
          <w:b w:val="0"/>
          <w:bCs w:val="0"/>
          <w:color w:val="auto"/>
          <w:kern w:val="0"/>
          <w:sz w:val="21"/>
          <w:szCs w:val="21"/>
          <w:lang w:val="zh-CN" w:eastAsia="zh-CN" w:bidi="ar-SA"/>
        </w:rPr>
        <w:t>款（1）</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）要求提供相关资料的；</w:t>
      </w:r>
    </w:p>
    <w:p w14:paraId="6D7925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资格性审查文件没有按招标文件规定和要求签字、盖章的；</w:t>
      </w:r>
    </w:p>
    <w:p w14:paraId="3E3A44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擅自修改招标文件规定的投标文件格式以及编制要求的；</w:t>
      </w:r>
    </w:p>
    <w:p w14:paraId="046DEA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）磋商文件中出现的其他无效投标情形。</w:t>
      </w:r>
    </w:p>
    <w:p w14:paraId="39CDDF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）未按第</w:t>
      </w:r>
      <w:r>
        <w:rPr>
          <w:rFonts w:hint="eastAsia" w:ascii="宋体" w:hAnsi="宋体" w:eastAsia="宋体" w:cs="宋体"/>
          <w:b w:val="0"/>
          <w:bCs w:val="0"/>
          <w:color w:val="auto"/>
          <w:kern w:val="0"/>
          <w:sz w:val="21"/>
          <w:szCs w:val="21"/>
          <w:lang w:val="en-US" w:eastAsia="zh-CN" w:bidi="ar-SA"/>
        </w:rPr>
        <w:t>11.2</w:t>
      </w:r>
      <w:r>
        <w:rPr>
          <w:rFonts w:hint="eastAsia" w:ascii="宋体" w:hAnsi="宋体" w:eastAsia="宋体" w:cs="宋体"/>
          <w:b w:val="0"/>
          <w:bCs w:val="0"/>
          <w:color w:val="auto"/>
          <w:kern w:val="0"/>
          <w:sz w:val="21"/>
          <w:szCs w:val="21"/>
          <w:lang w:val="zh-CN" w:eastAsia="zh-CN" w:bidi="ar-SA"/>
        </w:rPr>
        <w:t>款（</w:t>
      </w:r>
      <w:r>
        <w:rPr>
          <w:rFonts w:hint="eastAsia" w:ascii="宋体" w:hAnsi="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17）</w:t>
      </w:r>
      <w:r>
        <w:rPr>
          <w:rFonts w:hint="eastAsia" w:ascii="宋体" w:hAnsi="宋体" w:eastAsia="宋体" w:cs="宋体"/>
          <w:b w:val="0"/>
          <w:bCs w:val="0"/>
          <w:color w:val="auto"/>
          <w:kern w:val="0"/>
          <w:sz w:val="21"/>
          <w:szCs w:val="21"/>
          <w:lang w:val="zh-CN" w:eastAsia="zh-CN" w:bidi="ar-SA"/>
        </w:rPr>
        <w:t>要求提供相关资料的；</w:t>
      </w:r>
    </w:p>
    <w:p w14:paraId="2C1FBA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）符合性审查文件没有按竞争性磋商文件规定和要求签字、盖章的；</w:t>
      </w:r>
    </w:p>
    <w:p w14:paraId="6558EB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）产品服务期、投标有效期不能满足投标文件要求的；</w:t>
      </w:r>
    </w:p>
    <w:p w14:paraId="0F1C6D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）投标总报价超过竞争性磋商文件规定的采购预算额度或者最高限价的；</w:t>
      </w:r>
    </w:p>
    <w:p w14:paraId="355760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）投标产品的服务、技术标准明显不符合采购项目要求的；</w:t>
      </w:r>
    </w:p>
    <w:p w14:paraId="541884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）投标人提供的服务或产品未完全满足竞争性磋商文件确定的重要技术指标、参数的；</w:t>
      </w:r>
    </w:p>
    <w:p w14:paraId="208572D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zh-CN" w:eastAsia="zh-CN" w:bidi="ar-SA"/>
        </w:rPr>
        <w:t>）磋商响应文件含有采购人不能接受的附加条件的；</w:t>
      </w:r>
    </w:p>
    <w:p w14:paraId="1A2EC4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）磋商小组认为应按无效投标处理的其他情况；</w:t>
      </w:r>
    </w:p>
    <w:p w14:paraId="06C323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法律法规</w:t>
      </w:r>
      <w:r>
        <w:rPr>
          <w:rFonts w:hint="eastAsia" w:ascii="宋体" w:hAnsi="宋体" w:eastAsia="宋体" w:cs="宋体"/>
          <w:b w:val="0"/>
          <w:bCs w:val="0"/>
          <w:color w:val="auto"/>
          <w:kern w:val="0"/>
          <w:sz w:val="21"/>
          <w:szCs w:val="21"/>
          <w:lang w:val="zh-CN" w:eastAsia="zh-CN" w:bidi="ar-SA"/>
        </w:rPr>
        <w:t>规定的其他情形。</w:t>
      </w:r>
    </w:p>
    <w:p w14:paraId="6195F6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016DE0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0C7A85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163AF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0334BA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439976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4E2676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3AA91D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97E6A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7B814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DDB25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25726024"/>
      <w:bookmarkStart w:id="61" w:name="_Toc376936755"/>
      <w:r>
        <w:rPr>
          <w:rFonts w:hint="eastAsia" w:ascii="宋体" w:hAnsi="宋体" w:eastAsia="宋体" w:cs="宋体"/>
          <w:b/>
          <w:bCs/>
          <w:color w:val="auto"/>
          <w:kern w:val="0"/>
          <w:sz w:val="21"/>
          <w:szCs w:val="21"/>
          <w:lang w:val="en-US" w:eastAsia="zh-CN" w:bidi="ar-SA"/>
        </w:rPr>
        <w:t>19.评审办法</w:t>
      </w:r>
      <w:bookmarkEnd w:id="60"/>
      <w:bookmarkEnd w:id="61"/>
    </w:p>
    <w:p w14:paraId="555A854E">
      <w:pPr>
        <w:spacing w:line="400" w:lineRule="exact"/>
        <w:ind w:firstLine="48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19.1 </w:t>
      </w:r>
      <w:r>
        <w:rPr>
          <w:rFonts w:hint="eastAsia" w:ascii="宋体" w:hAnsi="宋体" w:eastAsia="宋体" w:cs="宋体"/>
          <w:b w:val="0"/>
          <w:bCs w:val="0"/>
          <w:color w:val="auto"/>
          <w:kern w:val="0"/>
          <w:sz w:val="21"/>
          <w:szCs w:val="21"/>
          <w:lang w:val="zh-CN" w:eastAsia="zh-CN" w:bidi="ar-SA"/>
        </w:rPr>
        <w:t>依照《中华人民共和国政府采购法</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中华人民共和国政府采购法实施条例》、财政部《政府采购货物和服务招标投标管理办法》的规定，结合该项目的特点制定本评标办法，本次评标采用综合评分法。</w:t>
      </w:r>
    </w:p>
    <w:p w14:paraId="38C9F9F0">
      <w:pPr>
        <w:spacing w:line="360" w:lineRule="auto"/>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19.2比较与评价：</w:t>
      </w: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根据《财政部关于印发&lt;政府采购竞争性磋商采购方式管理暂行办法&gt;的通知》（财库〔2014〕214号）用竞争性磋商采购方式采购的政府购买服务项目（含政府和社会资本合作项目），在采购过程中符合要求的供应商（社会资本）只有2家的，竞争性磋商采购活动可以继续进行。</w:t>
      </w:r>
    </w:p>
    <w:p w14:paraId="433988AA">
      <w:pPr>
        <w:spacing w:line="400" w:lineRule="exact"/>
        <w:ind w:firstLine="48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根据《政府采购促进中小企业发展管理办法》，属中小企业的，投标人须提供该《中小企业声明函》（详见附件），并由投标人加盖公章，其划型标准严格按照</w:t>
      </w:r>
      <w:r>
        <w:rPr>
          <w:rFonts w:hint="eastAsia" w:ascii="宋体" w:hAnsi="宋体" w:cs="宋体"/>
          <w:b w:val="0"/>
          <w:bCs w:val="0"/>
          <w:color w:val="auto"/>
          <w:kern w:val="0"/>
          <w:sz w:val="21"/>
          <w:szCs w:val="21"/>
          <w:lang w:val="zh-CN" w:eastAsia="zh-CN" w:bidi="ar-SA"/>
        </w:rPr>
        <w:t>工信部</w:t>
      </w:r>
      <w:r>
        <w:rPr>
          <w:rFonts w:hint="eastAsia" w:ascii="宋体" w:hAnsi="宋体" w:eastAsia="宋体" w:cs="宋体"/>
          <w:b w:val="0"/>
          <w:bCs w:val="0"/>
          <w:color w:val="auto"/>
          <w:kern w:val="0"/>
          <w:sz w:val="21"/>
          <w:szCs w:val="21"/>
          <w:lang w:val="zh-CN" w:eastAsia="zh-CN" w:bidi="ar-SA"/>
        </w:rPr>
        <w:t>、国家统计局、</w:t>
      </w:r>
      <w:r>
        <w:rPr>
          <w:rFonts w:hint="eastAsia" w:ascii="宋体" w:hAnsi="宋体" w:cs="宋体"/>
          <w:b w:val="0"/>
          <w:bCs w:val="0"/>
          <w:color w:val="auto"/>
          <w:kern w:val="0"/>
          <w:sz w:val="21"/>
          <w:szCs w:val="21"/>
          <w:lang w:val="zh-CN" w:eastAsia="zh-CN" w:bidi="ar-SA"/>
        </w:rPr>
        <w:t>国家发展改革委</w:t>
      </w:r>
      <w:r>
        <w:rPr>
          <w:rFonts w:hint="eastAsia" w:ascii="宋体" w:hAnsi="宋体" w:eastAsia="宋体" w:cs="宋体"/>
          <w:b w:val="0"/>
          <w:bCs w:val="0"/>
          <w:color w:val="auto"/>
          <w:kern w:val="0"/>
          <w:sz w:val="21"/>
          <w:szCs w:val="21"/>
          <w:lang w:val="zh-CN" w:eastAsia="zh-CN" w:bidi="ar-SA"/>
        </w:rPr>
        <w:t>、财政部出台的《中小企业划型标准规定》（工信部联企业</w:t>
      </w:r>
      <w:r>
        <w:rPr>
          <w:rFonts w:hint="eastAsia" w:ascii="宋体" w:hAnsi="宋体" w:cs="宋体"/>
          <w:b w:val="0"/>
          <w:bCs w:val="0"/>
          <w:color w:val="auto"/>
          <w:kern w:val="0"/>
          <w:sz w:val="21"/>
          <w:szCs w:val="21"/>
          <w:lang w:val="zh-CN" w:eastAsia="zh-CN" w:bidi="ar-SA"/>
        </w:rPr>
        <w:t>〔2011〕300号</w:t>
      </w:r>
      <w:r>
        <w:rPr>
          <w:rFonts w:hint="eastAsia" w:ascii="宋体" w:hAnsi="宋体" w:eastAsia="宋体" w:cs="宋体"/>
          <w:b w:val="0"/>
          <w:bCs w:val="0"/>
          <w:color w:val="auto"/>
          <w:kern w:val="0"/>
          <w:sz w:val="21"/>
          <w:szCs w:val="21"/>
          <w:lang w:val="zh-CN" w:eastAsia="zh-CN" w:bidi="ar-SA"/>
        </w:rPr>
        <w:t>）执行。投标人提供的《中小企业声明函》资料必须真实，否则，按照有关规定予以处理。</w:t>
      </w:r>
    </w:p>
    <w:p w14:paraId="36BF6C91">
      <w:pPr>
        <w:spacing w:line="400" w:lineRule="exact"/>
        <w:ind w:firstLine="480"/>
        <w:jc w:val="left"/>
        <w:rPr>
          <w:rFonts w:hint="eastAsia" w:ascii="宋体" w:hAnsi="Cambria" w:cs="宋体"/>
          <w:kern w:val="0"/>
          <w:sz w:val="24"/>
          <w:szCs w:val="24"/>
          <w:lang w:val="zh-CN"/>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w:t>
      </w:r>
      <w:r>
        <w:rPr>
          <w:rFonts w:hint="eastAsia" w:ascii="宋体" w:hAnsi="宋体" w:cs="宋体"/>
          <w:b w:val="0"/>
          <w:bCs w:val="0"/>
          <w:color w:val="auto"/>
          <w:kern w:val="0"/>
          <w:sz w:val="21"/>
          <w:szCs w:val="21"/>
          <w:lang w:val="zh-CN" w:eastAsia="zh-CN" w:bidi="ar-SA"/>
        </w:rPr>
        <w:t>〔2017〕141号</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属于</w:t>
      </w:r>
      <w:r>
        <w:rPr>
          <w:rFonts w:hint="eastAsia" w:ascii="宋体" w:hAnsi="宋体" w:eastAsia="宋体" w:cs="宋体"/>
          <w:b w:val="0"/>
          <w:bCs w:val="0"/>
          <w:color w:val="auto"/>
          <w:kern w:val="0"/>
          <w:sz w:val="21"/>
          <w:szCs w:val="21"/>
          <w:lang w:val="zh-CN" w:eastAsia="zh-CN" w:bidi="ar-SA"/>
        </w:rPr>
        <w:t>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r>
        <w:rPr>
          <w:rFonts w:hint="eastAsia" w:ascii="宋体" w:hAnsi="Cambria" w:cs="宋体"/>
          <w:kern w:val="0"/>
          <w:sz w:val="24"/>
          <w:szCs w:val="24"/>
          <w:lang w:val="zh-CN"/>
        </w:rPr>
        <w:t>。</w:t>
      </w:r>
    </w:p>
    <w:p w14:paraId="512E4EA7">
      <w:pPr>
        <w:spacing w:line="400" w:lineRule="exact"/>
        <w:ind w:firstLine="480"/>
        <w:jc w:val="left"/>
        <w:rPr>
          <w:rFonts w:hint="eastAsia" w:ascii="宋体" w:hAnsi="Cambria" w:cs="宋体"/>
          <w:kern w:val="0"/>
          <w:sz w:val="24"/>
          <w:szCs w:val="24"/>
          <w:lang w:val="zh-CN"/>
        </w:rPr>
      </w:pPr>
    </w:p>
    <w:p w14:paraId="0F356E63">
      <w:pPr>
        <w:spacing w:line="400" w:lineRule="exact"/>
        <w:ind w:left="0" w:leftChars="0" w:firstLine="0" w:firstLineChars="0"/>
        <w:jc w:val="left"/>
        <w:rPr>
          <w:rFonts w:hint="eastAsia" w:ascii="宋体" w:hAnsi="Cambria" w:cs="宋体"/>
          <w:kern w:val="0"/>
          <w:sz w:val="24"/>
          <w:szCs w:val="24"/>
          <w:lang w:val="zh-CN"/>
        </w:rPr>
      </w:pPr>
    </w:p>
    <w:tbl>
      <w:tblPr>
        <w:tblStyle w:val="19"/>
        <w:tblpPr w:leftFromText="180" w:rightFromText="180" w:vertAnchor="text" w:horzAnchor="page" w:tblpX="1168" w:tblpY="381"/>
        <w:tblOverlap w:val="never"/>
        <w:tblW w:w="98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354"/>
        <w:gridCol w:w="1079"/>
        <w:gridCol w:w="6379"/>
      </w:tblGrid>
      <w:tr w14:paraId="1FB10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7B47800E">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w:t>
            </w:r>
          </w:p>
          <w:p w14:paraId="04089A81">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06BD666B">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内容</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72963F5">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5AB5923">
            <w:pPr>
              <w:ind w:firstLine="480"/>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7E093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440B267C">
            <w:pPr>
              <w:ind w:firstLine="0" w:firstLineChars="0"/>
              <w:rPr>
                <w:rFonts w:hint="eastAsia" w:ascii="宋体" w:hAnsi="宋体" w:eastAsia="宋体" w:cs="宋体"/>
                <w:sz w:val="21"/>
                <w:szCs w:val="21"/>
              </w:rPr>
            </w:pPr>
            <w:r>
              <w:rPr>
                <w:rFonts w:hint="eastAsia" w:ascii="宋体" w:hAnsi="宋体" w:eastAsia="宋体" w:cs="宋体"/>
                <w:sz w:val="21"/>
                <w:szCs w:val="21"/>
              </w:rPr>
              <w:t>磋商报价1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209D5588">
            <w:pPr>
              <w:ind w:firstLine="199" w:firstLineChars="95"/>
              <w:rPr>
                <w:rFonts w:hint="eastAsia" w:ascii="宋体" w:hAnsi="宋体" w:eastAsia="宋体" w:cs="宋体"/>
                <w:sz w:val="21"/>
                <w:szCs w:val="21"/>
              </w:rPr>
            </w:pPr>
            <w:r>
              <w:rPr>
                <w:rFonts w:hint="eastAsia" w:ascii="宋体" w:hAnsi="宋体" w:eastAsia="宋体" w:cs="宋体"/>
                <w:sz w:val="21"/>
                <w:szCs w:val="21"/>
              </w:rPr>
              <w:t>报价分</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71DDA40">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5448176">
            <w:pPr>
              <w:ind w:firstLine="0" w:firstLineChars="0"/>
              <w:rPr>
                <w:rFonts w:hint="eastAsia" w:ascii="宋体" w:hAnsi="宋体" w:eastAsia="宋体" w:cs="宋体"/>
                <w:sz w:val="21"/>
                <w:szCs w:val="21"/>
              </w:rPr>
            </w:pPr>
            <w:r>
              <w:rPr>
                <w:rFonts w:hint="eastAsia" w:ascii="宋体" w:hAnsi="宋体" w:eastAsia="宋体" w:cs="宋体"/>
                <w:sz w:val="21"/>
                <w:szCs w:val="21"/>
              </w:rPr>
              <w:t>磋商基准值=满足磋商文件要求且最后磋商报价最低的供应商的价格为磋商基准价。</w:t>
            </w:r>
          </w:p>
          <w:p w14:paraId="3B63F8C5">
            <w:pPr>
              <w:ind w:firstLine="0" w:firstLineChars="0"/>
              <w:rPr>
                <w:rFonts w:hint="eastAsia" w:ascii="宋体" w:hAnsi="宋体" w:eastAsia="宋体" w:cs="宋体"/>
                <w:sz w:val="21"/>
                <w:szCs w:val="21"/>
              </w:rPr>
            </w:pPr>
            <w:r>
              <w:rPr>
                <w:rFonts w:hint="eastAsia" w:ascii="宋体" w:hAnsi="宋体" w:eastAsia="宋体" w:cs="宋体"/>
                <w:sz w:val="21"/>
                <w:szCs w:val="21"/>
              </w:rPr>
              <w:t>磋商报价得分=（磋商基准价/最后磋商报价）×价格权值（1</w:t>
            </w:r>
            <w:r>
              <w:rPr>
                <w:rFonts w:hint="eastAsia" w:ascii="宋体" w:hAnsi="宋体" w:eastAsia="宋体" w:cs="宋体"/>
                <w:sz w:val="21"/>
                <w:szCs w:val="21"/>
                <w:lang w:val="en-US" w:eastAsia="zh-CN"/>
              </w:rPr>
              <w:t>5</w:t>
            </w:r>
            <w:r>
              <w:rPr>
                <w:rFonts w:hint="eastAsia" w:ascii="宋体" w:hAnsi="宋体" w:eastAsia="宋体" w:cs="宋体"/>
                <w:sz w:val="21"/>
                <w:szCs w:val="21"/>
              </w:rPr>
              <w:t>%）×100（四舍五入后保留小数点后两位）。</w:t>
            </w:r>
          </w:p>
          <w:p w14:paraId="6AD1CEDF">
            <w:pPr>
              <w:autoSpaceDE w:val="0"/>
              <w:autoSpaceDN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注：根据《政府采购促进中小企业发展管理办法》财库〔2020〕46号、《关于进一步加大政府采购支持中小企业力度的</w:t>
            </w:r>
            <w:r>
              <w:rPr>
                <w:rFonts w:hint="eastAsia" w:ascii="宋体" w:hAnsi="宋体" w:eastAsia="宋体" w:cs="宋体"/>
                <w:color w:val="auto"/>
                <w:sz w:val="21"/>
                <w:szCs w:val="21"/>
                <w:highlight w:val="none"/>
              </w:rPr>
              <w:t>通知》财库〔2022〕19号的相关规定，</w:t>
            </w:r>
            <w:r>
              <w:rPr>
                <w:rFonts w:hint="eastAsia" w:ascii="宋体" w:hAnsi="宋体" w:eastAsia="宋体" w:cs="宋体"/>
                <w:color w:val="auto"/>
                <w:sz w:val="21"/>
                <w:szCs w:val="21"/>
                <w:highlight w:val="none"/>
                <w:lang w:val="zh-CN" w:eastAsia="zh-CN"/>
              </w:rPr>
              <w:t>对残疾人福利性单位、小型和微型企业制造（生产）产品的价格给予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%的扣除，用扣除后的价格参与评标。</w:t>
            </w:r>
            <w:r>
              <w:rPr>
                <w:rFonts w:hint="eastAsia" w:ascii="宋体" w:hAnsi="宋体" w:eastAsia="宋体" w:cs="宋体"/>
                <w:color w:val="auto"/>
                <w:sz w:val="21"/>
                <w:szCs w:val="21"/>
                <w:highlight w:val="none"/>
              </w:rPr>
              <w:t>残疾人福利性单位属于小型、微型企业或监狱企业的，不重复享受政策。</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0"/>
                <w:szCs w:val="20"/>
                <w:highlight w:val="none"/>
              </w:rPr>
              <w:t>（注：此项目为专门面向中小企业采购的项目，不再执行价格评审优惠的扶持政策）</w:t>
            </w:r>
            <w:r>
              <w:rPr>
                <w:rFonts w:hint="eastAsia" w:ascii="宋体" w:hAnsi="宋体" w:cs="宋体"/>
                <w:color w:val="auto"/>
                <w:sz w:val="21"/>
                <w:szCs w:val="21"/>
                <w:highlight w:val="none"/>
                <w:lang w:eastAsia="zh-CN"/>
              </w:rPr>
              <w:t>）</w:t>
            </w:r>
          </w:p>
        </w:tc>
      </w:tr>
      <w:tr w14:paraId="0CC23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2" w:hRule="atLeast"/>
        </w:trPr>
        <w:tc>
          <w:tcPr>
            <w:tcW w:w="1010" w:type="dxa"/>
            <w:vMerge w:val="restart"/>
            <w:tcBorders>
              <w:top w:val="single" w:color="auto" w:sz="4" w:space="0"/>
              <w:left w:val="single" w:color="auto" w:sz="4" w:space="0"/>
              <w:right w:val="single" w:color="auto" w:sz="4" w:space="0"/>
            </w:tcBorders>
            <w:noWrap w:val="0"/>
            <w:vAlign w:val="center"/>
          </w:tcPr>
          <w:p w14:paraId="5415858B">
            <w:pPr>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服务及保障7</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E7C5446">
            <w:pPr>
              <w:pStyle w:val="46"/>
              <w:rPr>
                <w:rFonts w:hint="eastAsia" w:ascii="宋体" w:hAnsi="宋体" w:eastAsia="宋体" w:cs="宋体"/>
                <w:color w:val="auto"/>
                <w:kern w:val="2"/>
                <w:sz w:val="21"/>
                <w:szCs w:val="21"/>
                <w:highlight w:val="none"/>
                <w:lang w:val="en-US" w:eastAsia="zh-CN" w:bidi="ar-SA"/>
              </w:rPr>
            </w:pPr>
          </w:p>
          <w:p w14:paraId="587B6FB9">
            <w:pPr>
              <w:pStyle w:val="46"/>
              <w:rPr>
                <w:rFonts w:hint="eastAsia" w:ascii="宋体" w:hAnsi="宋体" w:eastAsia="宋体" w:cs="宋体"/>
                <w:color w:val="auto"/>
                <w:kern w:val="2"/>
                <w:sz w:val="21"/>
                <w:szCs w:val="21"/>
                <w:highlight w:val="none"/>
                <w:lang w:val="en-US" w:eastAsia="zh-CN" w:bidi="ar-SA"/>
              </w:rPr>
            </w:pPr>
          </w:p>
          <w:p w14:paraId="7EC5F188">
            <w:pPr>
              <w:pStyle w:val="46"/>
              <w:rPr>
                <w:rFonts w:hint="eastAsia" w:ascii="宋体" w:hAnsi="宋体" w:eastAsia="宋体" w:cs="宋体"/>
                <w:color w:val="auto"/>
                <w:kern w:val="2"/>
                <w:sz w:val="21"/>
                <w:szCs w:val="21"/>
                <w:highlight w:val="none"/>
                <w:lang w:val="en-US" w:eastAsia="zh-CN" w:bidi="ar-SA"/>
              </w:rPr>
            </w:pPr>
          </w:p>
          <w:p w14:paraId="2B8AE42C">
            <w:pPr>
              <w:pStyle w:val="46"/>
              <w:spacing w:before="12"/>
              <w:ind w:left="0" w:leftChars="0" w:firstLine="0" w:firstLineChars="0"/>
              <w:rPr>
                <w:rFonts w:hint="eastAsia" w:ascii="宋体" w:hAnsi="宋体" w:eastAsia="宋体" w:cs="宋体"/>
                <w:color w:val="auto"/>
                <w:kern w:val="2"/>
                <w:sz w:val="21"/>
                <w:szCs w:val="21"/>
                <w:highlight w:val="none"/>
                <w:lang w:val="en-US" w:eastAsia="zh-CN" w:bidi="ar-SA"/>
              </w:rPr>
            </w:pPr>
          </w:p>
          <w:p w14:paraId="1606E540">
            <w:pPr>
              <w:pStyle w:val="46"/>
              <w:spacing w:line="312" w:lineRule="auto"/>
              <w:ind w:left="0" w:leftChars="0" w:right="126"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项目管理及实施方案</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E57403">
            <w:pPr>
              <w:pStyle w:val="46"/>
              <w:rPr>
                <w:rFonts w:hint="eastAsia" w:ascii="宋体" w:hAnsi="宋体" w:eastAsia="宋体" w:cs="宋体"/>
                <w:color w:val="auto"/>
                <w:kern w:val="2"/>
                <w:sz w:val="21"/>
                <w:szCs w:val="21"/>
                <w:highlight w:val="none"/>
                <w:lang w:val="en-US" w:eastAsia="zh-CN" w:bidi="ar-SA"/>
              </w:rPr>
            </w:pPr>
          </w:p>
          <w:p w14:paraId="3714BD0D">
            <w:pPr>
              <w:pStyle w:val="46"/>
              <w:rPr>
                <w:rFonts w:hint="eastAsia" w:ascii="宋体" w:hAnsi="宋体" w:eastAsia="宋体" w:cs="宋体"/>
                <w:color w:val="auto"/>
                <w:kern w:val="2"/>
                <w:sz w:val="21"/>
                <w:szCs w:val="21"/>
                <w:highlight w:val="none"/>
                <w:lang w:val="en-US" w:eastAsia="zh-CN" w:bidi="ar-SA"/>
              </w:rPr>
            </w:pPr>
          </w:p>
          <w:p w14:paraId="1CEBE83C">
            <w:pPr>
              <w:pStyle w:val="46"/>
              <w:spacing w:before="6"/>
              <w:ind w:left="0" w:leftChars="0" w:firstLine="0" w:firstLineChars="0"/>
              <w:rPr>
                <w:rFonts w:hint="eastAsia" w:ascii="宋体" w:hAnsi="宋体" w:eastAsia="宋体" w:cs="宋体"/>
                <w:color w:val="auto"/>
                <w:kern w:val="2"/>
                <w:sz w:val="21"/>
                <w:szCs w:val="21"/>
                <w:highlight w:val="none"/>
                <w:lang w:val="en-US" w:eastAsia="zh-CN" w:bidi="ar-SA"/>
              </w:rPr>
            </w:pPr>
          </w:p>
          <w:p w14:paraId="6E9F924C">
            <w:pPr>
              <w:pStyle w:val="46"/>
              <w:spacing w:before="6"/>
              <w:ind w:left="0" w:leftChars="0" w:firstLine="0" w:firstLineChars="0"/>
              <w:rPr>
                <w:rFonts w:hint="eastAsia" w:ascii="宋体" w:hAnsi="宋体" w:eastAsia="宋体" w:cs="宋体"/>
                <w:color w:val="auto"/>
                <w:kern w:val="2"/>
                <w:sz w:val="21"/>
                <w:szCs w:val="21"/>
                <w:highlight w:val="none"/>
                <w:lang w:val="en-US" w:eastAsia="zh-CN" w:bidi="ar-SA"/>
              </w:rPr>
            </w:pPr>
          </w:p>
          <w:p w14:paraId="50D3E4C7">
            <w:pPr>
              <w:pStyle w:val="46"/>
              <w:ind w:left="0" w:leftChars="0" w:right="22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39A88F1">
            <w:pPr>
              <w:pStyle w:val="46"/>
              <w:numPr>
                <w:ilvl w:val="0"/>
                <w:numId w:val="0"/>
              </w:numPr>
              <w:tabs>
                <w:tab w:val="left" w:pos="659"/>
              </w:tabs>
              <w:spacing w:before="16" w:after="0" w:line="249" w:lineRule="auto"/>
              <w:ind w:left="57" w:leftChars="0" w:right="43"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根据①人员配备及安排计划②项目进度计划及保证措施③质量保证措施④资源配备计划等制定合理性、可行性、完整性、科学性的方案，每提供一项得3分，满分12分，不提供的不得分。</w:t>
            </w:r>
          </w:p>
          <w:p w14:paraId="5F6BB902">
            <w:pPr>
              <w:pStyle w:val="46"/>
              <w:numPr>
                <w:ilvl w:val="0"/>
                <w:numId w:val="0"/>
              </w:numPr>
              <w:tabs>
                <w:tab w:val="left" w:pos="659"/>
              </w:tabs>
              <w:spacing w:before="14" w:after="0" w:line="249" w:lineRule="auto"/>
              <w:ind w:left="57" w:leftChars="0" w:right="43"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根据供应商针对本项目提供的进度安排计划，进行横向比较，从编制深度承诺、服务期安排及保证措施的完整性、合理性、科学性等方面进行比较，完全满足的得 6 分；基本满足的得 3 分；欠完整、欠合理的得1分；满足或不提供的不得分。</w:t>
            </w:r>
          </w:p>
          <w:p w14:paraId="06F1198D">
            <w:pPr>
              <w:pStyle w:val="46"/>
              <w:numPr>
                <w:ilvl w:val="0"/>
                <w:numId w:val="0"/>
              </w:numPr>
              <w:tabs>
                <w:tab w:val="left" w:pos="659"/>
              </w:tabs>
              <w:spacing w:before="0" w:after="0" w:line="249" w:lineRule="auto"/>
              <w:ind w:left="57" w:leftChars="0" w:right="43"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根据供应商承印登记、保管、交付制度、财务管理制度、质量检验制度进行横向比较，从制度的健全性、合理性、完整性等方面进行比较，完全满足的得 6 分；基本满足的得 3 分；欠完整、欠合理的得1分；不满足或未提供的不得分。</w:t>
            </w:r>
          </w:p>
          <w:p w14:paraId="7886A41C">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根据供应商的应急预案系统方案进行比较，各类应急预案系统完整，实施措施实用、合理、可靠并具有针对性的得 6 分；应急预案系统较完整，实施措施较合理的得 3 分；欠完整、欠合理的，得 1 分；未提供的不得分。</w:t>
            </w:r>
          </w:p>
        </w:tc>
      </w:tr>
      <w:tr w14:paraId="61CFF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1010" w:type="dxa"/>
            <w:vMerge w:val="continue"/>
            <w:tcBorders>
              <w:left w:val="single" w:color="auto" w:sz="4" w:space="0"/>
              <w:right w:val="single" w:color="auto" w:sz="4" w:space="0"/>
            </w:tcBorders>
            <w:noWrap w:val="0"/>
            <w:vAlign w:val="center"/>
          </w:tcPr>
          <w:p w14:paraId="4CD1EA80">
            <w:pPr>
              <w:ind w:firstLine="0" w:firstLineChars="0"/>
              <w:rPr>
                <w:rFonts w:hint="eastAsia" w:ascii="宋体" w:hAnsi="宋体" w:eastAsia="宋体" w:cs="宋体"/>
                <w:sz w:val="21"/>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63B9705">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2F99729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3F4C2D6F">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70E0306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综合实力</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2BC897">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2462AEE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56EB3155">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5E35F9F1">
            <w:pPr>
              <w:pStyle w:val="46"/>
              <w:numPr>
                <w:ilvl w:val="0"/>
                <w:numId w:val="0"/>
              </w:numPr>
              <w:tabs>
                <w:tab w:val="left" w:pos="659"/>
              </w:tabs>
              <w:spacing w:before="0" w:after="0" w:line="249" w:lineRule="auto"/>
              <w:ind w:left="57" w:leftChars="0" w:right="43"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8D719F3">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人员配置：供应商从业人员在 8-15 人的得 4 分；5-7人的得 3 分；4人（含）及以下的得 2 分。</w:t>
            </w:r>
          </w:p>
          <w:p w14:paraId="78C1CF4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注：提供人员身份证双面复印件、供应商为其缴纳的202</w:t>
            </w:r>
            <w:r>
              <w:rPr>
                <w:rFonts w:hint="eastAsia"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年任意三个月的社保缴纳证明复印件并加盖供应商公章，未提供的不计分。</w:t>
            </w:r>
          </w:p>
          <w:p w14:paraId="4F1400E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供应商具有全自动CTP出版机、运输车辆，具有两台及以上8 开12 版的全彩印刷报纸的设备。（响应文件中提供设备的购买票据复印件并加盖供应商公章，车辆提供行驶证复印件。以上设备都能提供的得 6分，未提供的不得分）</w:t>
            </w:r>
          </w:p>
        </w:tc>
      </w:tr>
      <w:tr w14:paraId="61B14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6" w:hRule="atLeast"/>
        </w:trPr>
        <w:tc>
          <w:tcPr>
            <w:tcW w:w="1010" w:type="dxa"/>
            <w:vMerge w:val="continue"/>
            <w:tcBorders>
              <w:left w:val="single" w:color="auto" w:sz="4" w:space="0"/>
              <w:right w:val="single" w:color="auto" w:sz="4" w:space="0"/>
            </w:tcBorders>
            <w:noWrap w:val="0"/>
            <w:vAlign w:val="center"/>
          </w:tcPr>
          <w:p w14:paraId="51F4FFB9">
            <w:pPr>
              <w:ind w:firstLine="0" w:firstLineChars="0"/>
              <w:rPr>
                <w:rFonts w:hint="eastAsia" w:ascii="宋体" w:hAnsi="宋体" w:eastAsia="宋体" w:cs="宋体"/>
                <w:sz w:val="21"/>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8AA3FB7">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28B3A7FB">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63C382B0">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服务</w:t>
            </w:r>
            <w:r>
              <w:rPr>
                <w:rFonts w:hint="eastAsia" w:ascii="宋体" w:hAnsi="宋体" w:eastAsia="宋体" w:cs="宋体"/>
                <w:color w:val="auto"/>
                <w:kern w:val="2"/>
                <w:sz w:val="21"/>
                <w:szCs w:val="21"/>
                <w:highlight w:val="none"/>
                <w:lang w:val="en-US" w:eastAsia="zh-CN" w:bidi="ar-SA"/>
              </w:rPr>
              <w:t>水平</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F696781">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01E2E7BF">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425DA915">
            <w:pPr>
              <w:pStyle w:val="46"/>
              <w:numPr>
                <w:ilvl w:val="0"/>
                <w:numId w:val="0"/>
              </w:numPr>
              <w:tabs>
                <w:tab w:val="left" w:pos="659"/>
              </w:tabs>
              <w:spacing w:before="0" w:after="0" w:line="249" w:lineRule="auto"/>
              <w:ind w:left="57" w:leftChars="0" w:right="43" w:rightChars="0" w:firstLine="210" w:firstLineChars="10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cs="宋体"/>
                <w:color w:val="auto"/>
                <w:kern w:val="2"/>
                <w:sz w:val="21"/>
                <w:szCs w:val="21"/>
                <w:highlight w:val="none"/>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7C2E458">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1.服务要求：供应商完全响应或优于磋商文件服务要求的得 </w:t>
            </w:r>
            <w:r>
              <w:rPr>
                <w:rFonts w:hint="eastAsia"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 xml:space="preserve">分 ，每有一项负偏离扣 </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 分，扣完该项得分为止。</w:t>
            </w:r>
          </w:p>
          <w:p w14:paraId="7A40DE3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2.环保技术：运用环保印刷、绿色制版技术的，每具备一项得 1 分，最高得 </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分；未提供的不得分。（需提供相关机构出具的证明）</w:t>
            </w:r>
          </w:p>
          <w:p w14:paraId="3388A2FE">
            <w:pPr>
              <w:pStyle w:val="46"/>
              <w:numPr>
                <w:ilvl w:val="0"/>
                <w:numId w:val="0"/>
              </w:numPr>
              <w:tabs>
                <w:tab w:val="left" w:pos="659"/>
              </w:tabs>
              <w:spacing w:before="0" w:after="0" w:line="249" w:lineRule="auto"/>
              <w:ind w:left="57" w:leftChars="0" w:right="43" w:rightChars="0" w:firstLine="0" w:firstLineChars="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3.技术时效：为保障出版时效，提供当日7点前将报纸及时投送到指定地点保障方案的，得5分；不提供的不得分。</w:t>
            </w:r>
          </w:p>
          <w:p w14:paraId="0EFCE226">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tc>
      </w:tr>
      <w:tr w14:paraId="5A01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1010" w:type="dxa"/>
            <w:vMerge w:val="continue"/>
            <w:tcBorders>
              <w:left w:val="single" w:color="auto" w:sz="4" w:space="0"/>
              <w:right w:val="single" w:color="auto" w:sz="4" w:space="0"/>
            </w:tcBorders>
            <w:noWrap w:val="0"/>
            <w:vAlign w:val="center"/>
          </w:tcPr>
          <w:p w14:paraId="11A342F6">
            <w:pPr>
              <w:ind w:firstLine="0" w:firstLineChars="0"/>
              <w:rPr>
                <w:rFonts w:hint="eastAsia" w:ascii="宋体" w:hAnsi="宋体" w:eastAsia="宋体" w:cs="宋体"/>
                <w:sz w:val="21"/>
                <w:szCs w:val="21"/>
              </w:rPr>
            </w:pPr>
          </w:p>
        </w:tc>
        <w:tc>
          <w:tcPr>
            <w:tcW w:w="1354" w:type="dxa"/>
            <w:tcBorders>
              <w:top w:val="single" w:color="auto" w:sz="4" w:space="0"/>
              <w:left w:val="single" w:color="auto" w:sz="4" w:space="0"/>
              <w:right w:val="single" w:color="auto" w:sz="4" w:space="0"/>
            </w:tcBorders>
            <w:shd w:val="clear" w:color="auto" w:fill="auto"/>
            <w:noWrap w:val="0"/>
            <w:vAlign w:val="top"/>
          </w:tcPr>
          <w:p w14:paraId="4374AAA3">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413075B7">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383E5038">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6B210541">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售后服务计划、措施及服务承诺</w:t>
            </w:r>
          </w:p>
        </w:tc>
        <w:tc>
          <w:tcPr>
            <w:tcW w:w="1079" w:type="dxa"/>
            <w:tcBorders>
              <w:top w:val="single" w:color="auto" w:sz="4" w:space="0"/>
              <w:left w:val="single" w:color="auto" w:sz="4" w:space="0"/>
              <w:right w:val="single" w:color="auto" w:sz="4" w:space="0"/>
            </w:tcBorders>
            <w:shd w:val="clear" w:color="auto" w:fill="auto"/>
            <w:noWrap w:val="0"/>
            <w:vAlign w:val="top"/>
          </w:tcPr>
          <w:p w14:paraId="55495A71">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283C2F49">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7F58F26B">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327EBF17">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26598978">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55116708">
            <w:pPr>
              <w:pStyle w:val="46"/>
              <w:numPr>
                <w:ilvl w:val="0"/>
                <w:numId w:val="0"/>
              </w:numPr>
              <w:tabs>
                <w:tab w:val="left" w:pos="659"/>
              </w:tabs>
              <w:spacing w:before="0" w:after="0" w:line="249" w:lineRule="auto"/>
              <w:ind w:left="57" w:leftChars="0" w:right="43"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13</w:t>
            </w:r>
          </w:p>
        </w:tc>
        <w:tc>
          <w:tcPr>
            <w:tcW w:w="637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502B9BB">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3D4434E2">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p>
          <w:p w14:paraId="0CB3C7C6">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1.根据供应商的售后服务方案进行比较，能够及时响应采购人的售后服务要求并提供完善、齐全的售后服务方案的，得</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 xml:space="preserve">分；基本满足采购人售后服务要求，售后服务方案较完善、齐全的，得 </w:t>
            </w:r>
            <w:r>
              <w:rPr>
                <w:rFonts w:hint="eastAsia"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分；售后服务方案有缺项、较难实际响应的，得</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分。未提供的不得分。</w:t>
            </w:r>
          </w:p>
          <w:p w14:paraId="7EFD6FB7">
            <w:pPr>
              <w:pStyle w:val="46"/>
              <w:numPr>
                <w:ilvl w:val="0"/>
                <w:numId w:val="0"/>
              </w:numPr>
              <w:tabs>
                <w:tab w:val="left" w:pos="659"/>
              </w:tabs>
              <w:spacing w:before="0" w:after="0" w:line="249" w:lineRule="auto"/>
              <w:ind w:left="57" w:leftChars="0" w:right="43"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2.供应商为本项目配备了专职售后服务人员，并提供联系人及联系方式的，得</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分（须提供售后服务人员社保证明及劳动合同）。</w:t>
            </w:r>
          </w:p>
        </w:tc>
      </w:tr>
      <w:tr w14:paraId="3EEAD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1010" w:type="dxa"/>
            <w:tcBorders>
              <w:top w:val="single" w:color="auto" w:sz="4" w:space="0"/>
              <w:left w:val="single" w:color="auto" w:sz="4" w:space="0"/>
              <w:right w:val="single" w:color="auto" w:sz="4" w:space="0"/>
            </w:tcBorders>
            <w:noWrap w:val="0"/>
            <w:vAlign w:val="center"/>
          </w:tcPr>
          <w:p w14:paraId="7DAF2F8D">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履约能力10分</w:t>
            </w:r>
          </w:p>
        </w:tc>
        <w:tc>
          <w:tcPr>
            <w:tcW w:w="1354" w:type="dxa"/>
            <w:tcBorders>
              <w:top w:val="single" w:color="auto" w:sz="4" w:space="0"/>
              <w:left w:val="single" w:color="auto" w:sz="4" w:space="0"/>
              <w:right w:val="single" w:color="auto" w:sz="4" w:space="0"/>
            </w:tcBorders>
            <w:noWrap w:val="0"/>
            <w:vAlign w:val="center"/>
          </w:tcPr>
          <w:p w14:paraId="5CED9AD7">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类似业绩</w:t>
            </w:r>
          </w:p>
          <w:p w14:paraId="7087B143">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情况</w:t>
            </w:r>
          </w:p>
        </w:tc>
        <w:tc>
          <w:tcPr>
            <w:tcW w:w="1079" w:type="dxa"/>
            <w:tcBorders>
              <w:top w:val="single" w:color="auto" w:sz="4" w:space="0"/>
              <w:left w:val="single" w:color="auto" w:sz="4" w:space="0"/>
              <w:right w:val="single" w:color="auto" w:sz="4" w:space="0"/>
            </w:tcBorders>
            <w:noWrap w:val="0"/>
            <w:vAlign w:val="center"/>
          </w:tcPr>
          <w:p w14:paraId="14F5AAEC">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D18E6BC">
            <w:pPr>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提供近三年（202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年至今）以来类似业绩证明材料，每提供一个业绩得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分，最高得</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分；未提供或其他情况的不得分。（需提供包括合同首页、合同金额所在页、服务内容所在页、签字盖章页）。</w:t>
            </w:r>
          </w:p>
        </w:tc>
      </w:tr>
    </w:tbl>
    <w:p w14:paraId="25947B09">
      <w:pPr>
        <w:spacing w:line="400" w:lineRule="exact"/>
        <w:ind w:firstLine="0" w:firstLineChars="0"/>
        <w:jc w:val="left"/>
        <w:rPr>
          <w:rFonts w:hint="eastAsia" w:ascii="宋体" w:hAnsi="宋体" w:eastAsia="宋体" w:cs="宋体"/>
          <w:kern w:val="0"/>
          <w:sz w:val="24"/>
          <w:szCs w:val="24"/>
          <w:lang w:val="zh-CN" w:eastAsia="zh-CN"/>
        </w:rPr>
      </w:pPr>
    </w:p>
    <w:p w14:paraId="04EC0805">
      <w:pPr>
        <w:autoSpaceDE w:val="0"/>
        <w:autoSpaceDN w:val="0"/>
        <w:adjustRightInd w:val="0"/>
        <w:spacing w:line="360" w:lineRule="auto"/>
        <w:ind w:firstLine="0" w:firstLineChars="0"/>
        <w:jc w:val="left"/>
        <w:rPr>
          <w:rFonts w:hint="eastAsia" w:ascii="宋体" w:hAnsi="宋体"/>
        </w:rPr>
      </w:pPr>
      <w:r>
        <w:rPr>
          <w:rFonts w:hint="eastAsia" w:ascii="宋体" w:hAnsi="Cambria" w:eastAsia="宋体" w:cs="宋体"/>
          <w:b/>
          <w:kern w:val="0"/>
          <w:sz w:val="24"/>
          <w:szCs w:val="22"/>
        </w:rPr>
        <w:t>注：各</w:t>
      </w:r>
      <w:r>
        <w:rPr>
          <w:rFonts w:hint="eastAsia" w:ascii="宋体" w:hAnsi="Cambria" w:cs="宋体"/>
          <w:b/>
          <w:kern w:val="0"/>
          <w:sz w:val="24"/>
          <w:szCs w:val="22"/>
          <w:lang w:eastAsia="zh-CN"/>
        </w:rPr>
        <w:t>供应商</w:t>
      </w:r>
      <w:r>
        <w:rPr>
          <w:rFonts w:hint="eastAsia" w:ascii="宋体" w:hAnsi="Cambria" w:eastAsia="宋体" w:cs="宋体"/>
          <w:b/>
          <w:kern w:val="0"/>
          <w:sz w:val="24"/>
          <w:szCs w:val="22"/>
        </w:rPr>
        <w:t>提交的响应文件中，应将上述</w:t>
      </w:r>
      <w:r>
        <w:rPr>
          <w:rFonts w:hint="eastAsia" w:ascii="宋体" w:hAnsi="Cambria" w:cs="宋体"/>
          <w:b/>
          <w:kern w:val="0"/>
          <w:sz w:val="24"/>
          <w:szCs w:val="22"/>
          <w:lang w:eastAsia="zh-CN"/>
        </w:rPr>
        <w:t>涉及的</w:t>
      </w:r>
      <w:r>
        <w:rPr>
          <w:rFonts w:hint="eastAsia" w:ascii="宋体" w:hAnsi="Cambria" w:eastAsia="宋体" w:cs="宋体"/>
          <w:b/>
          <w:kern w:val="0"/>
          <w:sz w:val="24"/>
          <w:szCs w:val="22"/>
        </w:rPr>
        <w:t>证明资料扫描件（或复印件）附在其中，并加盖公章</w:t>
      </w:r>
      <w:r>
        <w:rPr>
          <w:rFonts w:hint="eastAsia" w:ascii="宋体" w:hAnsi="Cambria" w:eastAsia="宋体" w:cs="宋体"/>
          <w:kern w:val="0"/>
          <w:sz w:val="24"/>
          <w:szCs w:val="22"/>
        </w:rPr>
        <w:t>。</w:t>
      </w:r>
    </w:p>
    <w:p w14:paraId="463DFA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25726025"/>
      <w:bookmarkStart w:id="63" w:name="_Toc376936756"/>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14:paraId="243A0C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25726026"/>
      <w:bookmarkStart w:id="66" w:name="_Toc376936757"/>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14:paraId="5C38A8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7CD42B6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453E13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25726028"/>
      <w:bookmarkStart w:id="69" w:name="_Toc376936759"/>
      <w:r>
        <w:rPr>
          <w:rFonts w:hint="eastAsia" w:ascii="宋体" w:hAnsi="宋体" w:eastAsia="宋体" w:cs="宋体"/>
          <w:b w:val="0"/>
          <w:bCs w:val="0"/>
          <w:color w:val="auto"/>
          <w:kern w:val="0"/>
          <w:sz w:val="21"/>
          <w:szCs w:val="21"/>
          <w:lang w:val="en-US" w:eastAsia="zh-CN" w:bidi="ar-SA"/>
        </w:rPr>
        <w:t>21.成交通知</w:t>
      </w:r>
      <w:bookmarkEnd w:id="68"/>
      <w:bookmarkEnd w:id="69"/>
    </w:p>
    <w:p w14:paraId="5DF345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69AA20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76D117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22876"/>
      <w:bookmarkStart w:id="71" w:name="_Toc376936758"/>
      <w:r>
        <w:rPr>
          <w:rFonts w:hint="eastAsia" w:ascii="宋体" w:hAnsi="宋体" w:eastAsia="宋体" w:cs="宋体"/>
          <w:b/>
          <w:bCs/>
          <w:color w:val="auto"/>
          <w:kern w:val="0"/>
          <w:sz w:val="21"/>
          <w:szCs w:val="21"/>
          <w:lang w:val="en-US" w:eastAsia="zh-CN" w:bidi="ar-SA"/>
        </w:rPr>
        <w:t>八、授予合同</w:t>
      </w:r>
      <w:bookmarkEnd w:id="67"/>
      <w:bookmarkEnd w:id="70"/>
      <w:bookmarkEnd w:id="71"/>
    </w:p>
    <w:p w14:paraId="042035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76936760"/>
      <w:bookmarkStart w:id="73" w:name="_Toc325726029"/>
      <w:r>
        <w:rPr>
          <w:rFonts w:hint="eastAsia" w:ascii="宋体" w:hAnsi="宋体" w:eastAsia="宋体" w:cs="宋体"/>
          <w:b w:val="0"/>
          <w:bCs w:val="0"/>
          <w:color w:val="auto"/>
          <w:kern w:val="0"/>
          <w:sz w:val="21"/>
          <w:szCs w:val="21"/>
          <w:lang w:val="en-US" w:eastAsia="zh-CN" w:bidi="ar-SA"/>
        </w:rPr>
        <w:t>22.签订合同</w:t>
      </w:r>
      <w:bookmarkEnd w:id="72"/>
      <w:bookmarkEnd w:id="73"/>
    </w:p>
    <w:p w14:paraId="322A9C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25726030"/>
      <w:bookmarkStart w:id="75" w:name="_Toc376936761"/>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384BF1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1AEC5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22.3成交供应商在法定期限内无正当理由拒签合同的，按违约处理。同时，采购代理机构和采购人可依成交供应商候选人排序重新确定成交供应商，并协调双方签订采购合同。</w:t>
      </w:r>
    </w:p>
    <w:p w14:paraId="101D16B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22.4磋商文件、成交供应商的磋商响应文件、《成交通知书》及其澄清、说明文件等，均为签订采购合同的依据</w:t>
      </w:r>
      <w:bookmarkStart w:id="76" w:name="_Toc27899"/>
      <w:r>
        <w:rPr>
          <w:rFonts w:hint="eastAsia" w:ascii="宋体" w:hAnsi="宋体" w:cs="宋体"/>
          <w:b w:val="0"/>
          <w:bCs w:val="0"/>
          <w:color w:val="auto"/>
          <w:kern w:val="0"/>
          <w:sz w:val="21"/>
          <w:szCs w:val="21"/>
          <w:lang w:val="en-US" w:eastAsia="zh-CN" w:bidi="ar-SA"/>
        </w:rPr>
        <w:t>。</w:t>
      </w:r>
    </w:p>
    <w:p w14:paraId="0DE4ED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14:paraId="0B3445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76936762"/>
      <w:bookmarkStart w:id="78" w:name="_Toc325726031"/>
      <w:r>
        <w:rPr>
          <w:rFonts w:hint="eastAsia" w:ascii="宋体" w:hAnsi="宋体" w:eastAsia="宋体" w:cs="宋体"/>
          <w:b w:val="0"/>
          <w:bCs w:val="0"/>
          <w:color w:val="auto"/>
          <w:kern w:val="0"/>
          <w:sz w:val="21"/>
          <w:szCs w:val="21"/>
          <w:lang w:val="en-US" w:eastAsia="zh-CN" w:bidi="ar-SA"/>
        </w:rPr>
        <w:t>23. 终止情形</w:t>
      </w:r>
    </w:p>
    <w:p w14:paraId="0546C56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14:paraId="66021D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79FA247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1B885D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3701E6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757E63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14:paraId="0BB016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76936763"/>
      <w:bookmarkStart w:id="81" w:name="_Toc3366"/>
      <w:r>
        <w:rPr>
          <w:rFonts w:hint="eastAsia" w:ascii="宋体" w:hAnsi="宋体" w:eastAsia="宋体" w:cs="宋体"/>
          <w:b/>
          <w:bCs/>
          <w:color w:val="auto"/>
          <w:kern w:val="0"/>
          <w:sz w:val="21"/>
          <w:szCs w:val="21"/>
          <w:lang w:val="en-US" w:eastAsia="zh-CN" w:bidi="ar-SA"/>
        </w:rPr>
        <w:t>十、处罚</w:t>
      </w:r>
      <w:bookmarkEnd w:id="79"/>
      <w:bookmarkEnd w:id="80"/>
      <w:bookmarkEnd w:id="81"/>
    </w:p>
    <w:p w14:paraId="6F6DD7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76936764"/>
      <w:bookmarkStart w:id="83" w:name="_Toc325726033"/>
      <w:r>
        <w:rPr>
          <w:rFonts w:hint="eastAsia" w:ascii="宋体" w:hAnsi="宋体" w:eastAsia="宋体" w:cs="宋体"/>
          <w:b w:val="0"/>
          <w:bCs w:val="0"/>
          <w:color w:val="auto"/>
          <w:kern w:val="0"/>
          <w:sz w:val="21"/>
          <w:szCs w:val="21"/>
          <w:lang w:val="en-US" w:eastAsia="zh-CN" w:bidi="ar-SA"/>
        </w:rPr>
        <w:t>24.处罚情形</w:t>
      </w:r>
      <w:bookmarkEnd w:id="82"/>
      <w:bookmarkEnd w:id="83"/>
    </w:p>
    <w:p w14:paraId="7EEA60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州</w:t>
      </w:r>
      <w:r>
        <w:rPr>
          <w:rFonts w:hint="eastAsia" w:ascii="宋体" w:hAnsi="宋体" w:eastAsia="宋体" w:cs="宋体"/>
          <w:b w:val="0"/>
          <w:bCs w:val="0"/>
          <w:color w:val="auto"/>
          <w:kern w:val="0"/>
          <w:sz w:val="21"/>
          <w:szCs w:val="21"/>
          <w:lang w:val="en-US" w:eastAsia="zh-CN" w:bidi="ar-SA"/>
        </w:rPr>
        <w:t>财政</w:t>
      </w:r>
      <w:r>
        <w:rPr>
          <w:rFonts w:hint="eastAsia" w:ascii="宋体" w:hAnsi="宋体" w:cs="宋体"/>
          <w:b w:val="0"/>
          <w:bCs w:val="0"/>
          <w:color w:val="auto"/>
          <w:kern w:val="0"/>
          <w:sz w:val="21"/>
          <w:szCs w:val="21"/>
          <w:lang w:val="en-US" w:eastAsia="zh-CN" w:bidi="ar-SA"/>
        </w:rPr>
        <w:t>局</w:t>
      </w:r>
      <w:r>
        <w:rPr>
          <w:rFonts w:hint="eastAsia" w:ascii="宋体" w:hAnsi="宋体" w:eastAsia="宋体" w:cs="宋体"/>
          <w:b w:val="0"/>
          <w:bCs w:val="0"/>
          <w:color w:val="auto"/>
          <w:kern w:val="0"/>
          <w:sz w:val="21"/>
          <w:szCs w:val="21"/>
          <w:lang w:val="en-US" w:eastAsia="zh-CN" w:bidi="ar-SA"/>
        </w:rPr>
        <w:t>依法进行处理：</w:t>
      </w:r>
    </w:p>
    <w:p w14:paraId="346255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550D60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40D638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22D1B5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519222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7D798C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09B4BF1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397FF22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7F7542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w:t>
      </w:r>
      <w:r>
        <w:rPr>
          <w:rFonts w:hint="eastAsia" w:ascii="宋体" w:hAnsi="宋体" w:cs="宋体"/>
          <w:b w:val="0"/>
          <w:bCs w:val="0"/>
          <w:color w:val="auto"/>
          <w:kern w:val="0"/>
          <w:sz w:val="21"/>
          <w:szCs w:val="21"/>
          <w:lang w:val="en-US" w:eastAsia="zh-CN" w:bidi="ar-SA"/>
        </w:rPr>
        <w:t>法律法规</w:t>
      </w:r>
      <w:r>
        <w:rPr>
          <w:rFonts w:hint="eastAsia" w:ascii="宋体" w:hAnsi="宋体" w:eastAsia="宋体" w:cs="宋体"/>
          <w:b w:val="0"/>
          <w:bCs w:val="0"/>
          <w:color w:val="auto"/>
          <w:kern w:val="0"/>
          <w:sz w:val="21"/>
          <w:szCs w:val="21"/>
          <w:lang w:val="en-US" w:eastAsia="zh-CN" w:bidi="ar-SA"/>
        </w:rPr>
        <w:t>规定的其他情形的。</w:t>
      </w:r>
    </w:p>
    <w:p w14:paraId="310F88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376936765"/>
      <w:bookmarkStart w:id="85" w:name="_Toc325726034"/>
      <w:bookmarkStart w:id="86" w:name="_Toc1212"/>
      <w:r>
        <w:rPr>
          <w:rFonts w:hint="eastAsia" w:ascii="宋体" w:hAnsi="宋体" w:eastAsia="宋体" w:cs="宋体"/>
          <w:b/>
          <w:bCs/>
          <w:color w:val="auto"/>
          <w:kern w:val="0"/>
          <w:sz w:val="21"/>
          <w:szCs w:val="21"/>
          <w:lang w:val="en-US" w:eastAsia="zh-CN" w:bidi="ar-SA"/>
        </w:rPr>
        <w:t>十一、其他</w:t>
      </w:r>
      <w:bookmarkEnd w:id="84"/>
      <w:bookmarkEnd w:id="85"/>
      <w:bookmarkEnd w:id="86"/>
    </w:p>
    <w:p w14:paraId="3076A6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中华人民共和国民法典</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中华人民共和国政府采购法实施条例</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政府采购竞争性磋商采购方式管理暂行办法》等法律法规的有关条款执行。</w:t>
      </w:r>
    </w:p>
    <w:p w14:paraId="09EEFE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1E163D7B">
      <w:pPr>
        <w:pStyle w:val="25"/>
        <w:rPr>
          <w:rFonts w:hint="eastAsia" w:ascii="宋体" w:hAnsi="宋体" w:eastAsia="宋体" w:cs="宋体"/>
          <w:b w:val="0"/>
          <w:bCs w:val="0"/>
          <w:color w:val="auto"/>
          <w:kern w:val="0"/>
          <w:sz w:val="24"/>
          <w:szCs w:val="24"/>
          <w:lang w:val="en-US" w:eastAsia="zh-CN" w:bidi="ar-SA"/>
        </w:rPr>
      </w:pPr>
    </w:p>
    <w:p w14:paraId="57BF7D3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36315"/>
      <w:bookmarkStart w:id="88" w:name="_Toc373954603"/>
      <w:bookmarkStart w:id="89" w:name="_Toc375576842"/>
    </w:p>
    <w:p w14:paraId="3AF8898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4988463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A4240D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D44DB88">
      <w:pPr>
        <w:pStyle w:val="9"/>
        <w:rPr>
          <w:rFonts w:hint="eastAsia" w:ascii="宋体" w:hAnsi="宋体" w:eastAsia="宋体" w:cs="宋体"/>
          <w:b/>
          <w:sz w:val="32"/>
          <w:szCs w:val="32"/>
          <w:lang w:val="en-US" w:eastAsia="zh-CN"/>
        </w:rPr>
      </w:pPr>
    </w:p>
    <w:p w14:paraId="505219EF">
      <w:pPr>
        <w:pStyle w:val="9"/>
        <w:rPr>
          <w:rFonts w:hint="eastAsia" w:ascii="宋体" w:hAnsi="宋体" w:eastAsia="宋体" w:cs="宋体"/>
          <w:b/>
          <w:sz w:val="32"/>
          <w:szCs w:val="32"/>
          <w:lang w:val="en-US" w:eastAsia="zh-CN"/>
        </w:rPr>
      </w:pPr>
    </w:p>
    <w:p w14:paraId="0B180F31">
      <w:pPr>
        <w:pStyle w:val="9"/>
        <w:ind w:left="0" w:leftChars="0" w:firstLine="0" w:firstLineChars="0"/>
        <w:rPr>
          <w:rFonts w:hint="eastAsia" w:ascii="宋体" w:hAnsi="宋体" w:eastAsia="宋体" w:cs="宋体"/>
          <w:b/>
          <w:sz w:val="32"/>
          <w:szCs w:val="32"/>
          <w:lang w:val="en-US" w:eastAsia="zh-CN"/>
        </w:rPr>
      </w:pPr>
    </w:p>
    <w:p w14:paraId="23CBB0F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2C9EC9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25726036"/>
      <w:bookmarkStart w:id="92" w:name="_Toc376936767"/>
      <w:r>
        <w:rPr>
          <w:rFonts w:hint="eastAsia" w:ascii="宋体" w:hAnsi="宋体" w:cs="宋体"/>
          <w:b/>
          <w:sz w:val="32"/>
          <w:szCs w:val="32"/>
          <w:lang w:val="en-US" w:eastAsia="zh-CN"/>
        </w:rPr>
        <w:t>格尔木市</w:t>
      </w:r>
      <w:r>
        <w:rPr>
          <w:rFonts w:hint="eastAsia" w:ascii="宋体" w:hAnsi="宋体" w:eastAsia="宋体" w:cs="宋体"/>
          <w:b/>
          <w:sz w:val="32"/>
          <w:szCs w:val="32"/>
          <w:lang w:val="zh-CN" w:eastAsia="zh-CN"/>
        </w:rPr>
        <w:t>政府采购项目合同书</w:t>
      </w:r>
      <w:bookmarkEnd w:id="90"/>
    </w:p>
    <w:p w14:paraId="039ED80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76E3C35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09BA8D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40"/>
          <w:szCs w:val="40"/>
          <w:lang w:val="zh-CN" w:eastAsia="zh-CN"/>
        </w:rPr>
      </w:pPr>
      <w:r>
        <w:rPr>
          <w:rFonts w:hint="eastAsia" w:ascii="宋体" w:hAnsi="宋体" w:cs="宋体"/>
          <w:b/>
          <w:sz w:val="40"/>
          <w:szCs w:val="40"/>
          <w:lang w:val="en-US" w:eastAsia="zh-CN"/>
        </w:rPr>
        <w:t>格尔木市</w:t>
      </w:r>
      <w:r>
        <w:rPr>
          <w:rFonts w:hint="eastAsia" w:ascii="宋体" w:hAnsi="宋体" w:eastAsia="宋体" w:cs="宋体"/>
          <w:b/>
          <w:sz w:val="40"/>
          <w:szCs w:val="40"/>
          <w:lang w:val="zh-CN" w:eastAsia="zh-CN"/>
        </w:rPr>
        <w:t>政府采购项目合同书</w:t>
      </w:r>
    </w:p>
    <w:p w14:paraId="685CEED4">
      <w:pPr>
        <w:pStyle w:val="25"/>
        <w:ind w:left="0" w:leftChars="0" w:firstLine="0" w:firstLineChars="0"/>
        <w:jc w:val="center"/>
        <w:rPr>
          <w:rFonts w:hint="eastAsia"/>
          <w:color w:val="FF0000"/>
          <w:sz w:val="20"/>
          <w:szCs w:val="18"/>
          <w:lang w:val="en-US" w:eastAsia="zh-CN"/>
        </w:rPr>
      </w:pPr>
      <w:r>
        <w:rPr>
          <w:rFonts w:hint="eastAsia" w:ascii="宋体" w:hAnsi="宋体" w:cs="宋体"/>
          <w:b/>
          <w:color w:val="FF0000"/>
          <w:sz w:val="28"/>
          <w:szCs w:val="28"/>
          <w:lang w:val="zh-CN" w:eastAsia="zh-CN"/>
        </w:rPr>
        <w:t>（</w:t>
      </w:r>
      <w:r>
        <w:rPr>
          <w:rFonts w:hint="eastAsia" w:ascii="宋体" w:hAnsi="宋体" w:cs="宋体"/>
          <w:b/>
          <w:color w:val="FF0000"/>
          <w:sz w:val="28"/>
          <w:szCs w:val="28"/>
          <w:lang w:val="en-US" w:eastAsia="zh-CN"/>
        </w:rPr>
        <w:t>此模板仅供参考</w:t>
      </w:r>
      <w:r>
        <w:rPr>
          <w:rFonts w:hint="eastAsia" w:ascii="宋体" w:hAnsi="宋体" w:cs="宋体"/>
          <w:b/>
          <w:color w:val="FF0000"/>
          <w:sz w:val="28"/>
          <w:szCs w:val="28"/>
          <w:lang w:val="zh-CN" w:eastAsia="zh-CN"/>
        </w:rPr>
        <w:t>）</w:t>
      </w:r>
    </w:p>
    <w:p w14:paraId="7F9414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186873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9BB6E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11915E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6EC503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369CD5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3BFCD13A">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 xml:space="preserve">采购项目名称：  </w:t>
      </w:r>
    </w:p>
    <w:p w14:paraId="729A382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p>
    <w:p w14:paraId="113F51DE">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29D2A5A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5C4273E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5724DCD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21F94A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4AF287F">
      <w:pPr>
        <w:pStyle w:val="25"/>
        <w:rPr>
          <w:rFonts w:hint="eastAsia" w:ascii="宋体" w:hAnsi="宋体" w:eastAsia="宋体" w:cs="宋体"/>
          <w:b w:val="0"/>
          <w:bCs w:val="0"/>
          <w:color w:val="auto"/>
          <w:kern w:val="0"/>
          <w:sz w:val="24"/>
          <w:szCs w:val="24"/>
          <w:lang w:val="en-US" w:eastAsia="zh-CN" w:bidi="ar-SA"/>
        </w:rPr>
      </w:pPr>
    </w:p>
    <w:p w14:paraId="61CBE6BB">
      <w:pPr>
        <w:pStyle w:val="25"/>
        <w:rPr>
          <w:rFonts w:hint="eastAsia" w:ascii="宋体" w:hAnsi="宋体" w:eastAsia="宋体" w:cs="宋体"/>
          <w:b w:val="0"/>
          <w:bCs w:val="0"/>
          <w:color w:val="auto"/>
          <w:kern w:val="0"/>
          <w:sz w:val="24"/>
          <w:szCs w:val="24"/>
          <w:lang w:val="en-US" w:eastAsia="zh-CN" w:bidi="ar-SA"/>
        </w:rPr>
      </w:pPr>
    </w:p>
    <w:p w14:paraId="71B10E83">
      <w:pPr>
        <w:pStyle w:val="25"/>
        <w:rPr>
          <w:rFonts w:hint="eastAsia" w:ascii="宋体" w:hAnsi="宋体" w:eastAsia="宋体" w:cs="宋体"/>
          <w:b w:val="0"/>
          <w:bCs w:val="0"/>
          <w:color w:val="auto"/>
          <w:kern w:val="0"/>
          <w:sz w:val="24"/>
          <w:szCs w:val="24"/>
          <w:lang w:val="en-US" w:eastAsia="zh-CN" w:bidi="ar-SA"/>
        </w:rPr>
      </w:pPr>
    </w:p>
    <w:p w14:paraId="06604E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7AB764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0B3F0BA7">
      <w:pPr>
        <w:pStyle w:val="9"/>
        <w:rPr>
          <w:rFonts w:hint="eastAsia" w:ascii="宋体" w:hAnsi="宋体"/>
          <w:b/>
          <w:bCs/>
        </w:rPr>
      </w:pPr>
    </w:p>
    <w:p w14:paraId="6B00DA60">
      <w:pPr>
        <w:pStyle w:val="9"/>
        <w:rPr>
          <w:rFonts w:hint="eastAsia" w:ascii="宋体" w:hAnsi="宋体"/>
          <w:b/>
          <w:bCs/>
        </w:rPr>
      </w:pPr>
    </w:p>
    <w:p w14:paraId="2D00AAB5">
      <w:pPr>
        <w:ind w:left="0" w:leftChars="0" w:firstLine="0" w:firstLineChars="0"/>
        <w:rPr>
          <w:rFonts w:hint="eastAsia" w:ascii="宋体" w:hAnsi="宋体"/>
          <w:b/>
          <w:bCs/>
        </w:rPr>
      </w:pPr>
    </w:p>
    <w:p w14:paraId="12E06429">
      <w:pPr>
        <w:ind w:left="0" w:leftChars="0" w:firstLine="0" w:firstLineChars="0"/>
        <w:rPr>
          <w:rFonts w:hint="eastAsia" w:ascii="宋体" w:hAnsi="宋体"/>
          <w:b/>
          <w:bCs/>
        </w:rPr>
      </w:pPr>
      <w:r>
        <w:rPr>
          <w:rFonts w:hint="eastAsia" w:ascii="宋体" w:hAnsi="宋体"/>
          <w:b/>
          <w:bCs/>
        </w:rPr>
        <w:t xml:space="preserve">采 购 人（以下简称甲方）： </w:t>
      </w:r>
    </w:p>
    <w:p w14:paraId="4F13A6F7">
      <w:pPr>
        <w:ind w:left="0" w:leftChars="0" w:firstLine="0" w:firstLineChars="0"/>
        <w:rPr>
          <w:rFonts w:hint="eastAsia" w:ascii="宋体" w:hAnsi="宋体"/>
          <w:bCs/>
        </w:rPr>
      </w:pPr>
      <w:r>
        <w:rPr>
          <w:rFonts w:hint="eastAsia" w:ascii="宋体" w:hAnsi="宋体"/>
          <w:b/>
          <w:bCs/>
        </w:rPr>
        <w:t>供 应 商（以下简称乙方）：</w:t>
      </w:r>
    </w:p>
    <w:p w14:paraId="07A6134C">
      <w:pPr>
        <w:ind w:left="418" w:leftChars="174" w:firstLine="210" w:firstLineChars="100"/>
        <w:rPr>
          <w:rFonts w:hint="eastAsia" w:ascii="宋体" w:hAnsi="宋体"/>
          <w:bCs/>
          <w:sz w:val="21"/>
          <w:szCs w:val="21"/>
        </w:rPr>
      </w:pPr>
      <w:r>
        <w:rPr>
          <w:rFonts w:hint="eastAsia" w:ascii="宋体" w:hAnsi="宋体"/>
          <w:bCs/>
          <w:sz w:val="21"/>
          <w:szCs w:val="21"/>
        </w:rPr>
        <w:t>甲、乙双方根据 *年*月*日</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bCs/>
          <w:sz w:val="21"/>
          <w:szCs w:val="21"/>
          <w:lang w:val="en-US" w:eastAsia="zh-CN"/>
        </w:rPr>
        <w:t>项目编号</w:t>
      </w:r>
      <w:r>
        <w:rPr>
          <w:rFonts w:hint="eastAsia" w:ascii="宋体" w:hAnsi="宋体"/>
          <w:bCs/>
          <w:sz w:val="21"/>
          <w:szCs w:val="21"/>
        </w:rPr>
        <w:t>）的</w:t>
      </w:r>
      <w:r>
        <w:rPr>
          <w:rFonts w:hint="eastAsia" w:ascii="宋体" w:hAnsi="宋体"/>
          <w:bCs/>
          <w:sz w:val="21"/>
          <w:szCs w:val="21"/>
          <w:lang w:eastAsia="zh-CN"/>
        </w:rPr>
        <w:t>磋商文件</w:t>
      </w:r>
      <w:r>
        <w:rPr>
          <w:rFonts w:hint="eastAsia" w:ascii="宋体" w:hAnsi="宋体"/>
          <w:bCs/>
          <w:sz w:val="21"/>
          <w:szCs w:val="21"/>
        </w:rPr>
        <w:t>要求和采购机构出具的《中标通知书》，并经双方协商一致，达成合同总价款为</w:t>
      </w:r>
      <w:r>
        <w:rPr>
          <w:rFonts w:hint="eastAsia" w:ascii="宋体" w:hAnsi="宋体"/>
          <w:bCs/>
          <w:sz w:val="21"/>
          <w:szCs w:val="21"/>
          <w:u w:val="single"/>
        </w:rPr>
        <w:t xml:space="preserve">                 .    </w:t>
      </w:r>
      <w:r>
        <w:rPr>
          <w:rFonts w:hint="eastAsia" w:ascii="宋体" w:hAnsi="宋体"/>
          <w:bCs/>
          <w:sz w:val="21"/>
          <w:szCs w:val="21"/>
        </w:rPr>
        <w:t>的</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sz w:val="21"/>
          <w:szCs w:val="21"/>
        </w:rPr>
        <w:t>采购</w:t>
      </w:r>
      <w:r>
        <w:rPr>
          <w:rFonts w:hint="eastAsia" w:ascii="宋体" w:hAnsi="宋体"/>
          <w:bCs/>
          <w:sz w:val="21"/>
          <w:szCs w:val="21"/>
        </w:rPr>
        <w:t>合同：</w:t>
      </w:r>
    </w:p>
    <w:p w14:paraId="23809B8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一、签订本政府采购合同的依据</w:t>
      </w:r>
    </w:p>
    <w:p w14:paraId="5DC3899F">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本政府采购合同所附下列文件是构成本政府采购合同不可分割的部分：</w:t>
      </w:r>
    </w:p>
    <w:p w14:paraId="153B08E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1.磋商文件；</w:t>
      </w:r>
    </w:p>
    <w:p w14:paraId="36FABF6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2.磋商文件的</w:t>
      </w:r>
      <w:r>
        <w:rPr>
          <w:rFonts w:hint="eastAsia" w:ascii="宋体" w:hAnsi="宋体" w:cs="宋体"/>
          <w:color w:val="000000"/>
          <w:kern w:val="0"/>
          <w:sz w:val="21"/>
          <w:szCs w:val="21"/>
          <w:lang w:val="zh-CN"/>
        </w:rPr>
        <w:t>澄清</w:t>
      </w:r>
      <w:r>
        <w:rPr>
          <w:rFonts w:hint="eastAsia" w:ascii="宋体" w:hAnsi="Calibri" w:cs="宋体"/>
          <w:kern w:val="0"/>
          <w:sz w:val="21"/>
          <w:szCs w:val="21"/>
          <w:lang w:val="zh-CN"/>
        </w:rPr>
        <w:t>、变更公告；</w:t>
      </w:r>
    </w:p>
    <w:p w14:paraId="461D5E42">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3.中标人提交的竞争性磋商文件；</w:t>
      </w:r>
    </w:p>
    <w:p w14:paraId="493AF5A7">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4.磋商文件中规定的政府采购合同通用条款；</w:t>
      </w:r>
    </w:p>
    <w:p w14:paraId="7889EDC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5.</w:t>
      </w:r>
      <w:r>
        <w:rPr>
          <w:rFonts w:hint="eastAsia" w:ascii="宋体" w:hAnsi="Calibri" w:cs="宋体"/>
          <w:kern w:val="0"/>
          <w:sz w:val="21"/>
          <w:szCs w:val="21"/>
          <w:lang w:val="en-US" w:eastAsia="zh-CN"/>
        </w:rPr>
        <w:t>成交</w:t>
      </w:r>
      <w:r>
        <w:rPr>
          <w:rFonts w:hint="eastAsia" w:ascii="宋体" w:hAnsi="Calibri" w:cs="宋体"/>
          <w:kern w:val="0"/>
          <w:sz w:val="21"/>
          <w:szCs w:val="21"/>
          <w:lang w:val="zh-CN"/>
        </w:rPr>
        <w:t>通知书；</w:t>
      </w:r>
    </w:p>
    <w:p w14:paraId="336694D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6.履约保证金缴费证明；</w:t>
      </w:r>
    </w:p>
    <w:p w14:paraId="624E3A0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二、合同标的及金额                                       单位：元</w:t>
      </w:r>
    </w:p>
    <w:tbl>
      <w:tblPr>
        <w:tblStyle w:val="1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14:paraId="6BEF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3AE9FE3">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7EA83F13">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3430DD65">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128334C4">
            <w:pPr>
              <w:ind w:firstLine="0" w:firstLineChars="0"/>
              <w:jc w:val="center"/>
              <w:rPr>
                <w:rFonts w:hint="eastAsia" w:ascii="宋体" w:hAnsi="宋体"/>
                <w:sz w:val="21"/>
                <w:szCs w:val="21"/>
              </w:rPr>
            </w:pPr>
            <w:r>
              <w:rPr>
                <w:rFonts w:hint="eastAsia" w:ascii="宋体" w:hAnsi="宋体"/>
                <w:sz w:val="21"/>
                <w:szCs w:val="21"/>
              </w:rPr>
              <w:t>金额</w:t>
            </w:r>
          </w:p>
        </w:tc>
        <w:tc>
          <w:tcPr>
            <w:tcW w:w="992" w:type="dxa"/>
            <w:noWrap w:val="0"/>
            <w:vAlign w:val="center"/>
          </w:tcPr>
          <w:p w14:paraId="4CA3FDCC">
            <w:pPr>
              <w:ind w:firstLine="0" w:firstLineChars="0"/>
              <w:jc w:val="center"/>
              <w:rPr>
                <w:rFonts w:hint="eastAsia" w:ascii="宋体" w:hAnsi="宋体"/>
                <w:sz w:val="21"/>
                <w:szCs w:val="21"/>
              </w:rPr>
            </w:pPr>
            <w:r>
              <w:rPr>
                <w:rFonts w:hint="eastAsia" w:ascii="宋体" w:hAnsi="宋体"/>
                <w:sz w:val="21"/>
                <w:szCs w:val="21"/>
              </w:rPr>
              <w:t>备注</w:t>
            </w:r>
          </w:p>
        </w:tc>
      </w:tr>
      <w:tr w14:paraId="7F9C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2F3B624">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7B2C230C">
            <w:pPr>
              <w:ind w:firstLine="480"/>
              <w:jc w:val="center"/>
              <w:rPr>
                <w:rFonts w:hint="eastAsia" w:ascii="宋体" w:hAnsi="宋体"/>
                <w:sz w:val="21"/>
                <w:szCs w:val="21"/>
              </w:rPr>
            </w:pPr>
          </w:p>
        </w:tc>
        <w:tc>
          <w:tcPr>
            <w:tcW w:w="2410" w:type="dxa"/>
            <w:noWrap w:val="0"/>
            <w:vAlign w:val="center"/>
          </w:tcPr>
          <w:p w14:paraId="4ABD1AF8">
            <w:pPr>
              <w:ind w:firstLine="480"/>
              <w:jc w:val="center"/>
              <w:rPr>
                <w:rFonts w:hint="eastAsia" w:ascii="宋体" w:hAnsi="宋体"/>
                <w:sz w:val="21"/>
                <w:szCs w:val="21"/>
              </w:rPr>
            </w:pPr>
          </w:p>
        </w:tc>
        <w:tc>
          <w:tcPr>
            <w:tcW w:w="1276" w:type="dxa"/>
            <w:noWrap w:val="0"/>
            <w:vAlign w:val="center"/>
          </w:tcPr>
          <w:p w14:paraId="6DBAB730">
            <w:pPr>
              <w:ind w:firstLine="480"/>
              <w:jc w:val="center"/>
              <w:rPr>
                <w:rFonts w:hint="eastAsia" w:ascii="宋体" w:hAnsi="宋体"/>
                <w:sz w:val="21"/>
                <w:szCs w:val="21"/>
              </w:rPr>
            </w:pPr>
          </w:p>
        </w:tc>
        <w:tc>
          <w:tcPr>
            <w:tcW w:w="992" w:type="dxa"/>
            <w:noWrap w:val="0"/>
            <w:vAlign w:val="center"/>
          </w:tcPr>
          <w:p w14:paraId="65181E51">
            <w:pPr>
              <w:ind w:firstLine="480"/>
              <w:jc w:val="center"/>
              <w:rPr>
                <w:rFonts w:hint="eastAsia" w:ascii="宋体" w:hAnsi="宋体"/>
                <w:sz w:val="21"/>
                <w:szCs w:val="21"/>
              </w:rPr>
            </w:pPr>
          </w:p>
        </w:tc>
      </w:tr>
      <w:tr w14:paraId="56E1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12DBC71">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29A9E090">
            <w:pPr>
              <w:ind w:firstLine="480"/>
              <w:jc w:val="center"/>
              <w:rPr>
                <w:rFonts w:hint="eastAsia" w:ascii="宋体" w:hAnsi="宋体"/>
                <w:sz w:val="21"/>
                <w:szCs w:val="21"/>
              </w:rPr>
            </w:pPr>
          </w:p>
        </w:tc>
        <w:tc>
          <w:tcPr>
            <w:tcW w:w="2410" w:type="dxa"/>
            <w:noWrap w:val="0"/>
            <w:vAlign w:val="center"/>
          </w:tcPr>
          <w:p w14:paraId="545D78E3">
            <w:pPr>
              <w:ind w:firstLine="480"/>
              <w:jc w:val="center"/>
              <w:rPr>
                <w:rFonts w:hint="eastAsia" w:ascii="宋体" w:hAnsi="宋体"/>
                <w:sz w:val="21"/>
                <w:szCs w:val="21"/>
              </w:rPr>
            </w:pPr>
          </w:p>
        </w:tc>
        <w:tc>
          <w:tcPr>
            <w:tcW w:w="1276" w:type="dxa"/>
            <w:noWrap w:val="0"/>
            <w:vAlign w:val="center"/>
          </w:tcPr>
          <w:p w14:paraId="0862FDBD">
            <w:pPr>
              <w:ind w:firstLine="480"/>
              <w:jc w:val="center"/>
              <w:rPr>
                <w:rFonts w:hint="eastAsia" w:ascii="宋体" w:hAnsi="宋体"/>
                <w:sz w:val="21"/>
                <w:szCs w:val="21"/>
              </w:rPr>
            </w:pPr>
          </w:p>
        </w:tc>
        <w:tc>
          <w:tcPr>
            <w:tcW w:w="992" w:type="dxa"/>
            <w:noWrap w:val="0"/>
            <w:vAlign w:val="center"/>
          </w:tcPr>
          <w:p w14:paraId="5BE96DA3">
            <w:pPr>
              <w:ind w:firstLine="480"/>
              <w:jc w:val="center"/>
              <w:rPr>
                <w:rFonts w:hint="eastAsia" w:ascii="宋体" w:hAnsi="宋体"/>
                <w:sz w:val="21"/>
                <w:szCs w:val="21"/>
              </w:rPr>
            </w:pPr>
          </w:p>
        </w:tc>
      </w:tr>
      <w:tr w14:paraId="6CBE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C3F94AD">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5C0F2AE1">
            <w:pPr>
              <w:ind w:firstLine="480"/>
              <w:jc w:val="center"/>
              <w:rPr>
                <w:rFonts w:hint="eastAsia" w:ascii="宋体" w:hAnsi="宋体"/>
                <w:sz w:val="21"/>
                <w:szCs w:val="21"/>
              </w:rPr>
            </w:pPr>
          </w:p>
        </w:tc>
        <w:tc>
          <w:tcPr>
            <w:tcW w:w="2410" w:type="dxa"/>
            <w:noWrap w:val="0"/>
            <w:vAlign w:val="center"/>
          </w:tcPr>
          <w:p w14:paraId="2D3F52BA">
            <w:pPr>
              <w:ind w:firstLine="480"/>
              <w:jc w:val="center"/>
              <w:rPr>
                <w:rFonts w:hint="eastAsia" w:ascii="宋体" w:hAnsi="宋体"/>
                <w:sz w:val="21"/>
                <w:szCs w:val="21"/>
              </w:rPr>
            </w:pPr>
          </w:p>
        </w:tc>
        <w:tc>
          <w:tcPr>
            <w:tcW w:w="1276" w:type="dxa"/>
            <w:noWrap w:val="0"/>
            <w:vAlign w:val="center"/>
          </w:tcPr>
          <w:p w14:paraId="0E5D69D9">
            <w:pPr>
              <w:ind w:firstLine="480"/>
              <w:jc w:val="center"/>
              <w:rPr>
                <w:rFonts w:hint="eastAsia" w:ascii="宋体" w:hAnsi="宋体"/>
                <w:sz w:val="21"/>
                <w:szCs w:val="21"/>
              </w:rPr>
            </w:pPr>
          </w:p>
        </w:tc>
        <w:tc>
          <w:tcPr>
            <w:tcW w:w="992" w:type="dxa"/>
            <w:noWrap w:val="0"/>
            <w:vAlign w:val="center"/>
          </w:tcPr>
          <w:p w14:paraId="0132E1DE">
            <w:pPr>
              <w:ind w:firstLine="480"/>
              <w:jc w:val="center"/>
              <w:rPr>
                <w:rFonts w:hint="eastAsia" w:ascii="宋体" w:hAnsi="宋体"/>
                <w:sz w:val="21"/>
                <w:szCs w:val="21"/>
              </w:rPr>
            </w:pPr>
          </w:p>
        </w:tc>
      </w:tr>
    </w:tbl>
    <w:p w14:paraId="7A40D28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根据上述政府采购合同文件要求，本政府采购合同的总金额为人民币</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（大写）</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元。</w:t>
      </w:r>
    </w:p>
    <w:p w14:paraId="1CA1E10F">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本合同以人民币进行结算，合同总价包括：服务费、人员差旅费、税费及不可预见费等全部费用。</w:t>
      </w:r>
    </w:p>
    <w:p w14:paraId="6F4DB7AE">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三、交付时间、地点和要求</w:t>
      </w:r>
    </w:p>
    <w:p w14:paraId="7501E51D">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1.</w:t>
      </w:r>
      <w:r>
        <w:rPr>
          <w:rFonts w:hint="eastAsia" w:ascii="宋体" w:hAnsi="Calibri" w:cs="宋体"/>
          <w:kern w:val="0"/>
          <w:sz w:val="21"/>
          <w:szCs w:val="21"/>
          <w:lang w:val="zh-CN"/>
        </w:rPr>
        <w:t xml:space="preserve"> 服务实施时间：</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64D2E636">
      <w:pPr>
        <w:autoSpaceDE w:val="0"/>
        <w:autoSpaceDN w:val="0"/>
        <w:adjustRightInd w:val="0"/>
        <w:ind w:firstLine="630" w:firstLineChars="300"/>
        <w:rPr>
          <w:rFonts w:ascii="Calibri" w:hAnsi="Calibri" w:cs="Calibri"/>
          <w:kern w:val="0"/>
          <w:sz w:val="21"/>
          <w:szCs w:val="21"/>
        </w:rPr>
      </w:pPr>
      <w:r>
        <w:rPr>
          <w:rFonts w:hint="eastAsia" w:ascii="宋体" w:hAnsi="Calibri" w:cs="宋体"/>
          <w:kern w:val="0"/>
          <w:sz w:val="21"/>
          <w:szCs w:val="21"/>
          <w:lang w:val="zh-CN"/>
        </w:rPr>
        <w:t>服务实施地点：</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493A2AA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乙方提供不符合竞争性磋商文件和本合同规定的产品和服务，甲方有权拒绝接受。</w:t>
      </w:r>
    </w:p>
    <w:p w14:paraId="7A50CC2A">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3</w:t>
      </w:r>
      <w:r>
        <w:rPr>
          <w:rFonts w:ascii="Calibri" w:hAnsi="Calibri" w:cs="Calibri"/>
          <w:kern w:val="0"/>
          <w:sz w:val="21"/>
          <w:szCs w:val="21"/>
        </w:rPr>
        <w:t xml:space="preserve">. </w:t>
      </w:r>
      <w:r>
        <w:rPr>
          <w:rFonts w:hint="eastAsia" w:ascii="Calibri" w:hAnsi="Calibri" w:cs="Calibri"/>
          <w:kern w:val="0"/>
          <w:sz w:val="21"/>
          <w:szCs w:val="21"/>
        </w:rPr>
        <w:t>具体验收由甲乙双方商定。</w:t>
      </w:r>
    </w:p>
    <w:p w14:paraId="01227376">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4</w:t>
      </w:r>
      <w:r>
        <w:rPr>
          <w:rFonts w:ascii="Calibri" w:hAnsi="Calibri" w:cs="Calibri"/>
          <w:kern w:val="0"/>
          <w:sz w:val="21"/>
          <w:szCs w:val="21"/>
        </w:rPr>
        <w:t>.</w:t>
      </w:r>
      <w:r>
        <w:rPr>
          <w:rFonts w:hint="eastAsia" w:ascii="宋体" w:hAnsi="Calibri" w:cs="宋体"/>
          <w:kern w:val="0"/>
          <w:sz w:val="21"/>
          <w:szCs w:val="21"/>
          <w:lang w:val="zh-CN"/>
        </w:rPr>
        <w:t xml:space="preserve"> 甲方在验收过程中发现乙方有违约问题，可按照竞争性磋商文件及合同违约条款的规定予以解决。</w:t>
      </w:r>
    </w:p>
    <w:p w14:paraId="22511D49">
      <w:pPr>
        <w:ind w:firstLine="480"/>
        <w:rPr>
          <w:rFonts w:hint="eastAsia" w:ascii="宋体" w:hAnsi="宋体"/>
          <w:sz w:val="21"/>
          <w:szCs w:val="21"/>
        </w:rPr>
      </w:pPr>
      <w:r>
        <w:rPr>
          <w:rFonts w:hint="eastAsia" w:ascii="Calibri" w:hAnsi="Calibri" w:cs="Calibri"/>
          <w:kern w:val="0"/>
          <w:sz w:val="21"/>
          <w:szCs w:val="21"/>
        </w:rPr>
        <w:t>5</w:t>
      </w:r>
      <w:r>
        <w:rPr>
          <w:rFonts w:ascii="Calibri" w:hAnsi="Calibri" w:cs="Calibri"/>
          <w:kern w:val="0"/>
          <w:sz w:val="21"/>
          <w:szCs w:val="21"/>
        </w:rPr>
        <w:t>.</w:t>
      </w:r>
      <w:r>
        <w:rPr>
          <w:rFonts w:hint="eastAsia" w:ascii="宋体" w:hAnsi="Calibri" w:cs="宋体"/>
          <w:kern w:val="0"/>
          <w:sz w:val="21"/>
          <w:szCs w:val="21"/>
          <w:lang w:val="zh-CN"/>
        </w:rPr>
        <w:t>乙方向甲方提供产品相关完税销售发票。</w:t>
      </w:r>
    </w:p>
    <w:p w14:paraId="7DA4BB1C">
      <w:pPr>
        <w:ind w:firstLine="480"/>
        <w:rPr>
          <w:rFonts w:hint="eastAsia" w:ascii="宋体" w:hAnsi="宋体"/>
          <w:b/>
          <w:bCs/>
          <w:sz w:val="21"/>
          <w:szCs w:val="21"/>
        </w:rPr>
      </w:pPr>
      <w:r>
        <w:rPr>
          <w:rFonts w:hint="eastAsia" w:ascii="宋体" w:hAnsi="宋体"/>
          <w:b/>
          <w:bCs/>
          <w:sz w:val="21"/>
          <w:szCs w:val="21"/>
        </w:rPr>
        <w:t>四、付款方式</w:t>
      </w:r>
    </w:p>
    <w:p w14:paraId="327D836F">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 xml:space="preserve">（具体付款方式、付款比例等事项在签订合同时由甲、乙双方自行约定）  </w:t>
      </w:r>
    </w:p>
    <w:p w14:paraId="7672380F">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履约保证金由甲、乙双方自行约定（若收取履约保证金的，需约定提交履约保证金形式、退还的方式、时间、条件和不</w:t>
      </w:r>
      <w:r>
        <w:rPr>
          <w:rFonts w:hint="eastAsia" w:ascii="宋体" w:hAnsi="Calibri" w:cs="宋体"/>
          <w:kern w:val="0"/>
          <w:sz w:val="21"/>
          <w:szCs w:val="21"/>
          <w:lang w:val="zh-CN"/>
        </w:rPr>
        <w:t>予</w:t>
      </w:r>
      <w:r>
        <w:rPr>
          <w:rFonts w:hint="eastAsia" w:ascii="宋体" w:hAnsi="Calibri" w:eastAsia="宋体" w:cs="宋体"/>
          <w:kern w:val="0"/>
          <w:sz w:val="21"/>
          <w:szCs w:val="21"/>
          <w:lang w:val="zh-CN"/>
        </w:rPr>
        <w:t>退还的情形，明确逾期退还履约保证金的违约责任，具体数额由甲、乙双方商定，但不得超出采购合同总金额的10%）。</w:t>
      </w:r>
    </w:p>
    <w:p w14:paraId="591C240E">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五、合同的变更、终止与转让</w:t>
      </w:r>
    </w:p>
    <w:p w14:paraId="71E9306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除《中华人民共和国政府采购法》第五十条规定的情形外，本合同一经签订，甲乙双方不得擅自变更、中止或终止。</w:t>
      </w:r>
    </w:p>
    <w:p w14:paraId="14EE76F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乙方不得转让其应履行的合同义务。</w:t>
      </w:r>
    </w:p>
    <w:p w14:paraId="45D80737">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六、违约责任：</w:t>
      </w:r>
      <w:r>
        <w:rPr>
          <w:rFonts w:hint="eastAsia" w:ascii="宋体" w:hAnsi="Calibri" w:cs="宋体"/>
          <w:kern w:val="0"/>
          <w:sz w:val="21"/>
          <w:szCs w:val="21"/>
          <w:lang w:val="en-US" w:eastAsia="zh-CN"/>
        </w:rPr>
        <w:t>以合同通用条款执行</w:t>
      </w:r>
    </w:p>
    <w:p w14:paraId="6E37299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七、不可抗力：</w:t>
      </w:r>
    </w:p>
    <w:p w14:paraId="71B2666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不可抗力使合同的某些内容有变更必要的，双方应通过协商在</w:t>
      </w:r>
      <w:r>
        <w:rPr>
          <w:rFonts w:ascii="Calibri" w:hAnsi="Calibri" w:cs="Calibri"/>
          <w:kern w:val="0"/>
          <w:sz w:val="21"/>
          <w:szCs w:val="21"/>
          <w:u w:val="single"/>
        </w:rPr>
        <w:t xml:space="preserve">   </w:t>
      </w:r>
      <w:r>
        <w:rPr>
          <w:rFonts w:hint="eastAsia" w:ascii="宋体" w:hAnsi="Calibri" w:cs="宋体"/>
          <w:kern w:val="0"/>
          <w:sz w:val="21"/>
          <w:szCs w:val="21"/>
          <w:lang w:val="zh-CN"/>
        </w:rPr>
        <w:t>天内达成进一步履行合同的协议，因不可抗力致使合同不能履行的，合同终止。</w:t>
      </w:r>
    </w:p>
    <w:p w14:paraId="77FC4BE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除法律法规规定的不可抗力情形外，双方约定出现</w:t>
      </w:r>
      <w:r>
        <w:rPr>
          <w:rFonts w:ascii="Calibri" w:hAnsi="Calibri" w:cs="Calibri"/>
          <w:kern w:val="0"/>
          <w:sz w:val="21"/>
          <w:szCs w:val="21"/>
          <w:u w:val="single"/>
        </w:rPr>
        <w:t xml:space="preserve">         </w:t>
      </w:r>
      <w:r>
        <w:rPr>
          <w:rFonts w:hint="eastAsia" w:ascii="宋体" w:hAnsi="Calibri" w:cs="宋体"/>
          <w:kern w:val="0"/>
          <w:sz w:val="21"/>
          <w:szCs w:val="21"/>
          <w:lang w:val="zh-CN"/>
        </w:rPr>
        <w:t>情况亦视为不可抗力。</w:t>
      </w:r>
    </w:p>
    <w:p w14:paraId="0AB8B16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八、知识产权：</w:t>
      </w:r>
    </w:p>
    <w:p w14:paraId="740A799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九、其他约定：</w:t>
      </w:r>
    </w:p>
    <w:p w14:paraId="7F470BD4">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十、合同争议解决</w:t>
      </w:r>
    </w:p>
    <w:p w14:paraId="65F0F6B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因产品质量问题发生争议的，应邀请国家认可的质量检测机构进行鉴定。产品符合标准的，鉴定费由甲方承担；产品不符合标准的，鉴定费由乙方承担。</w:t>
      </w:r>
    </w:p>
    <w:p w14:paraId="0793AC04">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2.</w:t>
      </w:r>
      <w:r>
        <w:rPr>
          <w:rFonts w:hint="eastAsia" w:ascii="宋体" w:hAnsi="Calibri" w:cs="宋体"/>
          <w:kern w:val="0"/>
          <w:sz w:val="21"/>
          <w:szCs w:val="21"/>
          <w:lang w:val="zh-CN"/>
        </w:rPr>
        <w:t>因履行本合同引起的或与本合同有关的争议，甲乙双方应首先通过友好协商解决，如果协商不能解决，可向</w:t>
      </w:r>
      <w:r>
        <w:rPr>
          <w:rFonts w:hint="eastAsia" w:ascii="宋体" w:hAnsi="Calibri" w:cs="宋体"/>
          <w:kern w:val="0"/>
          <w:sz w:val="21"/>
          <w:szCs w:val="21"/>
          <w:lang w:val="en-US" w:eastAsia="zh-CN"/>
        </w:rPr>
        <w:t>共和县</w:t>
      </w:r>
      <w:r>
        <w:rPr>
          <w:rFonts w:hint="eastAsia" w:ascii="宋体" w:hAnsi="Calibri" w:cs="宋体"/>
          <w:kern w:val="0"/>
          <w:sz w:val="21"/>
          <w:szCs w:val="21"/>
          <w:lang w:val="zh-CN"/>
        </w:rPr>
        <w:t>人民法院提起诉讼。</w:t>
      </w:r>
    </w:p>
    <w:p w14:paraId="72587D4B">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3.诉讼期间，本合同继续履行。</w:t>
      </w:r>
    </w:p>
    <w:p w14:paraId="3187357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十一、合同生效及其他</w:t>
      </w:r>
      <w:r>
        <w:rPr>
          <w:rFonts w:hint="eastAsia" w:ascii="宋体" w:hAnsi="Calibri" w:cs="宋体"/>
          <w:kern w:val="0"/>
          <w:sz w:val="21"/>
          <w:szCs w:val="21"/>
        </w:rPr>
        <w:t>：</w:t>
      </w:r>
    </w:p>
    <w:p w14:paraId="79B465E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本合同一式六份，经双方签字，并加盖公章即为生效。</w:t>
      </w:r>
    </w:p>
    <w:p w14:paraId="7A34C05A">
      <w:pPr>
        <w:autoSpaceDE w:val="0"/>
        <w:autoSpaceDN w:val="0"/>
        <w:adjustRightInd w:val="0"/>
        <w:ind w:firstLine="480"/>
        <w:rPr>
          <w:rFonts w:hint="eastAsia"/>
        </w:rPr>
      </w:pPr>
      <w:r>
        <w:rPr>
          <w:rFonts w:ascii="Calibri" w:hAnsi="Calibri" w:cs="Calibri"/>
          <w:kern w:val="0"/>
          <w:sz w:val="21"/>
          <w:szCs w:val="21"/>
        </w:rPr>
        <w:t>2.</w:t>
      </w:r>
      <w:r>
        <w:rPr>
          <w:rFonts w:hint="eastAsia" w:ascii="宋体" w:hAnsi="Calibri" w:cs="宋体"/>
          <w:kern w:val="0"/>
          <w:sz w:val="21"/>
          <w:szCs w:val="21"/>
          <w:lang w:val="zh-CN"/>
        </w:rPr>
        <w:t>本合同未尽事宜，按《中华人民共和国民法典》有关规定处理。</w:t>
      </w:r>
    </w:p>
    <w:p w14:paraId="3796493B">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甲方（盖章）：                       乙方（盖章）：</w:t>
      </w:r>
    </w:p>
    <w:p w14:paraId="0D659031">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地址：                              地址：</w:t>
      </w:r>
    </w:p>
    <w:p w14:paraId="5418E073">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法定代表人或</w:t>
      </w:r>
      <w:r>
        <w:rPr>
          <w:rFonts w:hint="eastAsia"/>
          <w:b/>
          <w:sz w:val="21"/>
          <w:szCs w:val="21"/>
        </w:rPr>
        <w:t>委托代理人</w:t>
      </w:r>
      <w:r>
        <w:rPr>
          <w:rFonts w:hint="eastAsia" w:ascii="宋体" w:hAnsi="宋体"/>
          <w:b/>
          <w:sz w:val="21"/>
          <w:szCs w:val="21"/>
        </w:rPr>
        <w:t>：            法定代表人或</w:t>
      </w:r>
      <w:r>
        <w:rPr>
          <w:rFonts w:hint="eastAsia"/>
          <w:b/>
          <w:sz w:val="21"/>
          <w:szCs w:val="21"/>
        </w:rPr>
        <w:t>委托代理人</w:t>
      </w:r>
      <w:r>
        <w:rPr>
          <w:rFonts w:hint="eastAsia" w:ascii="宋体" w:hAnsi="宋体"/>
          <w:b/>
          <w:sz w:val="21"/>
          <w:szCs w:val="21"/>
        </w:rPr>
        <w:t>：</w:t>
      </w:r>
    </w:p>
    <w:p w14:paraId="137F54C8">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开户银行：</w:t>
      </w:r>
    </w:p>
    <w:p w14:paraId="3DD2D32D">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联系电话：                          账号：</w:t>
      </w:r>
    </w:p>
    <w:p w14:paraId="21F53AD7">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联系电话：</w:t>
      </w:r>
    </w:p>
    <w:p w14:paraId="5A6FE754">
      <w:pPr>
        <w:keepNext w:val="0"/>
        <w:keepLines w:val="0"/>
        <w:pageBreakBefore w:val="0"/>
        <w:widowControl w:val="0"/>
        <w:kinsoku/>
        <w:wordWrap/>
        <w:overflowPunct/>
        <w:topLinePunct w:val="0"/>
        <w:autoSpaceDE/>
        <w:autoSpaceDN/>
        <w:bidi w:val="0"/>
        <w:snapToGrid/>
        <w:spacing w:line="360" w:lineRule="exact"/>
        <w:ind w:firstLine="1476" w:firstLineChars="700"/>
        <w:rPr>
          <w:rFonts w:hint="eastAsia"/>
          <w:b/>
          <w:sz w:val="21"/>
          <w:szCs w:val="21"/>
        </w:rPr>
      </w:pPr>
      <w:r>
        <w:rPr>
          <w:rFonts w:hint="eastAsia"/>
          <w:b/>
          <w:sz w:val="21"/>
          <w:szCs w:val="21"/>
        </w:rPr>
        <w:t>签约时间：  年  月  日</w:t>
      </w:r>
    </w:p>
    <w:p w14:paraId="5FD9DE9F">
      <w:pPr>
        <w:pStyle w:val="25"/>
        <w:ind w:left="0" w:leftChars="0" w:firstLine="0" w:firstLineChars="0"/>
        <w:rPr>
          <w:rFonts w:hint="eastAsia"/>
        </w:rPr>
      </w:pPr>
    </w:p>
    <w:p w14:paraId="1189D00C">
      <w:pPr>
        <w:pStyle w:val="25"/>
        <w:rPr>
          <w:rFonts w:hint="eastAsia"/>
        </w:rPr>
      </w:pPr>
    </w:p>
    <w:p w14:paraId="172E5EF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合同备案部门：</w:t>
      </w:r>
      <w:r>
        <w:rPr>
          <w:rFonts w:hint="eastAsia"/>
          <w:b/>
          <w:sz w:val="21"/>
          <w:szCs w:val="21"/>
          <w:lang w:val="zh-CN"/>
        </w:rPr>
        <w:t>格尔木市政务服务和公共资源交易中心</w:t>
      </w:r>
      <w:r>
        <w:rPr>
          <w:rFonts w:hint="eastAsia"/>
          <w:b/>
          <w:sz w:val="21"/>
          <w:szCs w:val="21"/>
        </w:rPr>
        <w:t xml:space="preserve">     </w:t>
      </w:r>
    </w:p>
    <w:p w14:paraId="2537970F">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负</w:t>
      </w:r>
      <w:r>
        <w:rPr>
          <w:rFonts w:hint="eastAsia"/>
          <w:b/>
          <w:sz w:val="21"/>
          <w:szCs w:val="21"/>
          <w:lang w:val="en-US" w:eastAsia="zh-CN"/>
        </w:rPr>
        <w:t xml:space="preserve"> </w:t>
      </w:r>
      <w:r>
        <w:rPr>
          <w:rFonts w:hint="eastAsia"/>
          <w:b/>
          <w:sz w:val="21"/>
          <w:szCs w:val="21"/>
        </w:rPr>
        <w:t>责</w:t>
      </w:r>
      <w:r>
        <w:rPr>
          <w:rFonts w:hint="eastAsia"/>
          <w:b/>
          <w:sz w:val="21"/>
          <w:szCs w:val="21"/>
          <w:lang w:val="en-US" w:eastAsia="zh-CN"/>
        </w:rPr>
        <w:t xml:space="preserve"> </w:t>
      </w:r>
      <w:r>
        <w:rPr>
          <w:rFonts w:hint="eastAsia"/>
          <w:b/>
          <w:sz w:val="21"/>
          <w:szCs w:val="21"/>
        </w:rPr>
        <w:t xml:space="preserve">人：                        </w:t>
      </w:r>
    </w:p>
    <w:p w14:paraId="54418CC5">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default" w:ascii="宋体" w:hAnsi="宋体" w:eastAsia="宋体"/>
          <w:b/>
          <w:sz w:val="21"/>
          <w:szCs w:val="21"/>
          <w:lang w:val="en-US" w:eastAsia="zh-CN"/>
        </w:rPr>
      </w:pPr>
      <w:r>
        <w:rPr>
          <w:rFonts w:hint="eastAsia" w:ascii="宋体" w:hAnsi="宋体"/>
          <w:b/>
          <w:sz w:val="21"/>
          <w:szCs w:val="21"/>
        </w:rPr>
        <w:t xml:space="preserve">合同备案时间：     年 </w:t>
      </w:r>
      <w:bookmarkEnd w:id="91"/>
      <w:bookmarkEnd w:id="92"/>
      <w:r>
        <w:rPr>
          <w:rFonts w:hint="eastAsia" w:ascii="宋体" w:hAnsi="宋体"/>
          <w:b/>
          <w:sz w:val="21"/>
          <w:szCs w:val="21"/>
          <w:lang w:val="en-US" w:eastAsia="zh-CN"/>
        </w:rPr>
        <w:t xml:space="preserve">   月    日 </w:t>
      </w:r>
    </w:p>
    <w:p w14:paraId="463B8FD9">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eastAsia" w:ascii="宋体" w:hAnsi="宋体"/>
          <w:b/>
          <w:sz w:val="21"/>
          <w:szCs w:val="21"/>
        </w:rPr>
      </w:pPr>
    </w:p>
    <w:p w14:paraId="24302E0C">
      <w:pPr>
        <w:keepNext w:val="0"/>
        <w:keepLines w:val="0"/>
        <w:pageBreakBefore w:val="0"/>
        <w:widowControl w:val="0"/>
        <w:kinsoku/>
        <w:wordWrap/>
        <w:overflowPunct/>
        <w:topLinePunct w:val="0"/>
        <w:autoSpaceDE/>
        <w:autoSpaceDN/>
        <w:bidi w:val="0"/>
        <w:snapToGrid/>
        <w:spacing w:line="360" w:lineRule="exact"/>
        <w:ind w:left="0" w:leftChars="0" w:firstLine="562" w:firstLineChars="200"/>
        <w:jc w:val="center"/>
        <w:rPr>
          <w:rFonts w:hint="eastAsia" w:ascii="宋体" w:hAnsi="Calibri" w:cs="宋体"/>
          <w:b/>
          <w:bCs/>
          <w:kern w:val="0"/>
          <w:sz w:val="28"/>
          <w:szCs w:val="28"/>
          <w:lang w:val="zh-CN"/>
        </w:rPr>
      </w:pPr>
    </w:p>
    <w:p w14:paraId="30157EE0">
      <w:pPr>
        <w:keepNext w:val="0"/>
        <w:keepLines w:val="0"/>
        <w:pageBreakBefore w:val="0"/>
        <w:widowControl w:val="0"/>
        <w:kinsoku/>
        <w:wordWrap/>
        <w:overflowPunct/>
        <w:topLinePunct w:val="0"/>
        <w:autoSpaceDE/>
        <w:autoSpaceDN/>
        <w:bidi w:val="0"/>
        <w:snapToGrid/>
        <w:spacing w:line="360" w:lineRule="exact"/>
        <w:ind w:left="0" w:leftChars="0" w:firstLine="562" w:firstLineChars="200"/>
        <w:jc w:val="center"/>
        <w:rPr>
          <w:rFonts w:ascii="Calibri" w:hAnsi="Calibri" w:cs="Calibri"/>
          <w:b/>
          <w:bCs/>
          <w:kern w:val="0"/>
          <w:sz w:val="28"/>
          <w:szCs w:val="28"/>
        </w:rPr>
      </w:pPr>
      <w:bookmarkStart w:id="143" w:name="_GoBack"/>
      <w:bookmarkEnd w:id="143"/>
      <w:r>
        <w:rPr>
          <w:rFonts w:hint="eastAsia" w:ascii="宋体" w:hAnsi="Calibri" w:cs="宋体"/>
          <w:b/>
          <w:bCs/>
          <w:kern w:val="0"/>
          <w:sz w:val="28"/>
          <w:szCs w:val="28"/>
          <w:lang w:val="zh-CN"/>
        </w:rPr>
        <w:t>合同通用条款</w:t>
      </w:r>
    </w:p>
    <w:p w14:paraId="40D634E5">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14:paraId="230AB3D1">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根据《中华人民共和国劳动合同法》《中华人民共和国政府采购法》的规定，合同双方经协商达成一致，自愿订立本合同，遵循公平原则明确双方的权利、义务，确保双方诚实守信地履行合同。</w:t>
      </w:r>
    </w:p>
    <w:p w14:paraId="6C0DED80">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w:t>
      </w:r>
      <w:r>
        <w:rPr>
          <w:rFonts w:hint="eastAsia" w:ascii="宋体" w:hAnsi="Calibri" w:cs="宋体"/>
          <w:b/>
          <w:bCs/>
          <w:kern w:val="0"/>
          <w:sz w:val="21"/>
          <w:szCs w:val="21"/>
          <w:lang w:val="zh-CN"/>
        </w:rPr>
        <w:t>定义</w:t>
      </w:r>
    </w:p>
    <w:p w14:paraId="7A6CF1E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本合同中的下列术语应解释为：</w:t>
      </w:r>
    </w:p>
    <w:p w14:paraId="64182B7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 </w:t>
      </w:r>
      <w:r>
        <w:rPr>
          <w:rFonts w:ascii="宋体" w:hAnsi="Calibri" w:cs="宋体"/>
          <w:kern w:val="0"/>
          <w:sz w:val="21"/>
          <w:szCs w:val="21"/>
          <w:lang w:val="zh-CN"/>
        </w:rPr>
        <w:t>“</w:t>
      </w:r>
      <w:r>
        <w:rPr>
          <w:rFonts w:hint="eastAsia" w:ascii="宋体" w:hAnsi="Calibri" w:cs="宋体"/>
          <w:kern w:val="0"/>
          <w:sz w:val="21"/>
          <w:szCs w:val="21"/>
          <w:lang w:val="zh-CN"/>
        </w:rPr>
        <w:t>合同</w:t>
      </w:r>
      <w:r>
        <w:rPr>
          <w:rFonts w:ascii="宋体" w:hAnsi="Calibri" w:cs="宋体"/>
          <w:kern w:val="0"/>
          <w:sz w:val="21"/>
          <w:szCs w:val="21"/>
          <w:lang w:val="zh-CN"/>
        </w:rPr>
        <w:t>”</w:t>
      </w:r>
      <w:r>
        <w:rPr>
          <w:rFonts w:hint="eastAsia" w:ascii="宋体" w:hAnsi="Calibri" w:cs="宋体"/>
          <w:kern w:val="0"/>
          <w:sz w:val="21"/>
          <w:szCs w:val="21"/>
          <w:lang w:val="zh-CN"/>
        </w:rPr>
        <w:t>指甲乙双方签署的、载明的甲乙双方权利义务的协议，包括所有的附件、附录和上述文件所提到的构成合同的所有文件。</w:t>
      </w:r>
    </w:p>
    <w:p w14:paraId="06A775F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1.2 </w:t>
      </w:r>
      <w:r>
        <w:rPr>
          <w:rFonts w:ascii="宋体" w:hAnsi="Calibri" w:cs="宋体"/>
          <w:kern w:val="0"/>
          <w:sz w:val="21"/>
          <w:szCs w:val="21"/>
          <w:lang w:val="zh-CN"/>
        </w:rPr>
        <w:t>“</w:t>
      </w:r>
      <w:r>
        <w:rPr>
          <w:rFonts w:hint="eastAsia" w:ascii="宋体" w:hAnsi="Calibri" w:cs="宋体"/>
          <w:kern w:val="0"/>
          <w:sz w:val="21"/>
          <w:szCs w:val="21"/>
          <w:lang w:val="zh-CN"/>
        </w:rPr>
        <w:t>合同金额</w:t>
      </w:r>
      <w:r>
        <w:rPr>
          <w:rFonts w:ascii="宋体" w:hAnsi="Calibri" w:cs="宋体"/>
          <w:kern w:val="0"/>
          <w:sz w:val="21"/>
          <w:szCs w:val="21"/>
          <w:lang w:val="zh-CN"/>
        </w:rPr>
        <w:t>”</w:t>
      </w:r>
      <w:r>
        <w:rPr>
          <w:rFonts w:hint="eastAsia" w:ascii="宋体" w:hAnsi="Calibri" w:cs="宋体"/>
          <w:kern w:val="0"/>
          <w:sz w:val="21"/>
          <w:szCs w:val="21"/>
          <w:lang w:val="zh-CN"/>
        </w:rPr>
        <w:t>指根据合同规定，乙方在正确地完全履行合同义务后甲方应付给乙方的价款。</w:t>
      </w:r>
    </w:p>
    <w:p w14:paraId="1E2946B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 </w:t>
      </w:r>
      <w:r>
        <w:rPr>
          <w:rFonts w:ascii="宋体" w:hAnsi="Calibri" w:cs="宋体"/>
          <w:kern w:val="0"/>
          <w:sz w:val="21"/>
          <w:szCs w:val="21"/>
          <w:lang w:val="zh-CN"/>
        </w:rPr>
        <w:t>“</w:t>
      </w:r>
      <w:r>
        <w:rPr>
          <w:rFonts w:hint="eastAsia" w:ascii="宋体" w:hAnsi="Calibri" w:cs="宋体"/>
          <w:kern w:val="0"/>
          <w:sz w:val="21"/>
          <w:szCs w:val="21"/>
          <w:lang w:val="zh-CN"/>
        </w:rPr>
        <w:t>合同条款</w:t>
      </w:r>
      <w:r>
        <w:rPr>
          <w:rFonts w:ascii="宋体" w:hAnsi="Calibri" w:cs="宋体"/>
          <w:kern w:val="0"/>
          <w:sz w:val="21"/>
          <w:szCs w:val="21"/>
          <w:lang w:val="zh-CN"/>
        </w:rPr>
        <w:t>”</w:t>
      </w:r>
      <w:r>
        <w:rPr>
          <w:rFonts w:hint="eastAsia" w:ascii="宋体" w:hAnsi="Calibri" w:cs="宋体"/>
          <w:kern w:val="0"/>
          <w:sz w:val="21"/>
          <w:szCs w:val="21"/>
          <w:lang w:val="zh-CN"/>
        </w:rPr>
        <w:t>指本合同条款。</w:t>
      </w:r>
    </w:p>
    <w:p w14:paraId="1CD9988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1.4 </w:t>
      </w:r>
      <w:r>
        <w:rPr>
          <w:rFonts w:ascii="宋体" w:hAnsi="Calibri" w:cs="宋体"/>
          <w:kern w:val="0"/>
          <w:sz w:val="21"/>
          <w:szCs w:val="21"/>
          <w:lang w:val="zh-CN"/>
        </w:rPr>
        <w:t>“</w:t>
      </w:r>
      <w:r>
        <w:rPr>
          <w:rFonts w:hint="eastAsia" w:ascii="宋体" w:hAnsi="Calibri" w:cs="宋体"/>
          <w:kern w:val="0"/>
          <w:sz w:val="21"/>
          <w:szCs w:val="21"/>
          <w:lang w:val="zh-CN"/>
        </w:rPr>
        <w:t>货物</w:t>
      </w:r>
      <w:r>
        <w:rPr>
          <w:rFonts w:ascii="宋体" w:hAnsi="Calibri" w:cs="宋体"/>
          <w:kern w:val="0"/>
          <w:sz w:val="21"/>
          <w:szCs w:val="21"/>
          <w:lang w:val="zh-CN"/>
        </w:rPr>
        <w:t>”</w:t>
      </w:r>
      <w:r>
        <w:rPr>
          <w:rFonts w:hint="eastAsia" w:ascii="宋体" w:hAnsi="Calibri" w:cs="宋体"/>
          <w:kern w:val="0"/>
          <w:sz w:val="21"/>
          <w:szCs w:val="21"/>
          <w:lang w:val="zh-CN"/>
        </w:rPr>
        <w:t>指乙方根据合同约定须向甲方提供的一切产品、设备、机械、仪表、备件等，包括辅助工具、使用手册等相关资料。</w:t>
      </w:r>
    </w:p>
    <w:p w14:paraId="5D2484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 </w:t>
      </w:r>
      <w:r>
        <w:rPr>
          <w:rFonts w:ascii="宋体" w:hAnsi="Calibri" w:cs="宋体"/>
          <w:kern w:val="0"/>
          <w:sz w:val="21"/>
          <w:szCs w:val="21"/>
          <w:lang w:val="zh-CN"/>
        </w:rPr>
        <w:t>“</w:t>
      </w:r>
      <w:r>
        <w:rPr>
          <w:rFonts w:hint="eastAsia" w:ascii="宋体" w:hAnsi="Calibri" w:cs="宋体"/>
          <w:kern w:val="0"/>
          <w:sz w:val="21"/>
          <w:szCs w:val="21"/>
          <w:lang w:val="zh-CN"/>
        </w:rPr>
        <w:t>服务</w:t>
      </w:r>
      <w:r>
        <w:rPr>
          <w:rFonts w:ascii="宋体" w:hAnsi="Calibri" w:cs="宋体"/>
          <w:kern w:val="0"/>
          <w:sz w:val="21"/>
          <w:szCs w:val="21"/>
          <w:lang w:val="zh-CN"/>
        </w:rPr>
        <w:t>”</w:t>
      </w:r>
      <w:r>
        <w:rPr>
          <w:rFonts w:hint="eastAsia" w:ascii="宋体" w:hAnsi="Calibri" w:cs="宋体"/>
          <w:kern w:val="0"/>
          <w:sz w:val="21"/>
          <w:szCs w:val="21"/>
          <w:lang w:val="zh-CN"/>
        </w:rPr>
        <w:t>指根据本合同规定乙方承担与供货有关的辅助服务，如运输、保险及安装、调试、提供技术援助、培训和合同中规定乙方应承担的其他义务。</w:t>
      </w:r>
    </w:p>
    <w:p w14:paraId="4777CC9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1.6 </w:t>
      </w:r>
      <w:r>
        <w:rPr>
          <w:rFonts w:ascii="宋体" w:hAnsi="Calibri" w:cs="宋体"/>
          <w:kern w:val="0"/>
          <w:sz w:val="21"/>
          <w:szCs w:val="21"/>
          <w:lang w:val="zh-CN"/>
        </w:rPr>
        <w:t>“</w:t>
      </w:r>
      <w:r>
        <w:rPr>
          <w:rFonts w:hint="eastAsia" w:ascii="宋体" w:hAnsi="Calibri" w:cs="宋体"/>
          <w:kern w:val="0"/>
          <w:sz w:val="21"/>
          <w:szCs w:val="21"/>
          <w:lang w:val="zh-CN"/>
        </w:rPr>
        <w:t>甲方</w:t>
      </w:r>
      <w:r>
        <w:rPr>
          <w:rFonts w:ascii="宋体" w:hAnsi="Calibri" w:cs="宋体"/>
          <w:kern w:val="0"/>
          <w:sz w:val="21"/>
          <w:szCs w:val="21"/>
          <w:lang w:val="zh-CN"/>
        </w:rPr>
        <w:t>”</w:t>
      </w:r>
      <w:r>
        <w:rPr>
          <w:rFonts w:hint="eastAsia" w:ascii="宋体" w:hAnsi="Calibri" w:cs="宋体"/>
          <w:kern w:val="0"/>
          <w:sz w:val="21"/>
          <w:szCs w:val="21"/>
          <w:lang w:val="zh-CN"/>
        </w:rPr>
        <w:t>指购买货物和服务的单位。</w:t>
      </w:r>
    </w:p>
    <w:p w14:paraId="039399F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1.7 </w:t>
      </w:r>
      <w:r>
        <w:rPr>
          <w:rFonts w:ascii="宋体" w:hAnsi="Calibri" w:cs="宋体"/>
          <w:kern w:val="0"/>
          <w:sz w:val="21"/>
          <w:szCs w:val="21"/>
          <w:lang w:val="zh-CN"/>
        </w:rPr>
        <w:t>“</w:t>
      </w:r>
      <w:r>
        <w:rPr>
          <w:rFonts w:hint="eastAsia" w:ascii="宋体" w:hAnsi="Calibri" w:cs="宋体"/>
          <w:kern w:val="0"/>
          <w:sz w:val="21"/>
          <w:szCs w:val="21"/>
          <w:lang w:val="zh-CN"/>
        </w:rPr>
        <w:t>乙方</w:t>
      </w:r>
      <w:r>
        <w:rPr>
          <w:rFonts w:ascii="宋体" w:hAnsi="Calibri" w:cs="宋体"/>
          <w:kern w:val="0"/>
          <w:sz w:val="21"/>
          <w:szCs w:val="21"/>
          <w:lang w:val="zh-CN"/>
        </w:rPr>
        <w:t>”</w:t>
      </w:r>
      <w:r>
        <w:rPr>
          <w:rFonts w:hint="eastAsia" w:ascii="宋体" w:hAnsi="Calibri" w:cs="宋体"/>
          <w:kern w:val="0"/>
          <w:sz w:val="21"/>
          <w:szCs w:val="21"/>
          <w:lang w:val="zh-CN"/>
        </w:rPr>
        <w:t>指提供本合同条款下货物和服务的公司或其他实体。</w:t>
      </w:r>
    </w:p>
    <w:p w14:paraId="0426747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1.8 </w:t>
      </w:r>
      <w:r>
        <w:rPr>
          <w:rFonts w:ascii="宋体" w:hAnsi="Calibri" w:cs="宋体"/>
          <w:kern w:val="0"/>
          <w:sz w:val="21"/>
          <w:szCs w:val="21"/>
          <w:lang w:val="zh-CN"/>
        </w:rPr>
        <w:t>“</w:t>
      </w:r>
      <w:r>
        <w:rPr>
          <w:rFonts w:hint="eastAsia" w:ascii="宋体" w:hAnsi="Calibri" w:cs="宋体"/>
          <w:kern w:val="0"/>
          <w:sz w:val="21"/>
          <w:szCs w:val="21"/>
          <w:lang w:val="zh-CN"/>
        </w:rPr>
        <w:t>现场</w:t>
      </w:r>
      <w:r>
        <w:rPr>
          <w:rFonts w:ascii="宋体" w:hAnsi="Calibri" w:cs="宋体"/>
          <w:kern w:val="0"/>
          <w:sz w:val="21"/>
          <w:szCs w:val="21"/>
          <w:lang w:val="zh-CN"/>
        </w:rPr>
        <w:t>”</w:t>
      </w:r>
      <w:r>
        <w:rPr>
          <w:rFonts w:hint="eastAsia" w:ascii="宋体" w:hAnsi="Calibri" w:cs="宋体"/>
          <w:kern w:val="0"/>
          <w:sz w:val="21"/>
          <w:szCs w:val="21"/>
          <w:lang w:val="zh-CN"/>
        </w:rPr>
        <w:t>指合同规定货物将要运至和安装的地点。</w:t>
      </w:r>
    </w:p>
    <w:p w14:paraId="10E5C2A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1.9 </w:t>
      </w:r>
      <w:r>
        <w:rPr>
          <w:rFonts w:ascii="宋体" w:hAnsi="Calibri" w:cs="宋体"/>
          <w:kern w:val="0"/>
          <w:sz w:val="21"/>
          <w:szCs w:val="21"/>
          <w:lang w:val="zh-CN"/>
        </w:rPr>
        <w:t>“</w:t>
      </w:r>
      <w:r>
        <w:rPr>
          <w:rFonts w:hint="eastAsia" w:ascii="宋体" w:hAnsi="Calibri" w:cs="宋体"/>
          <w:kern w:val="0"/>
          <w:sz w:val="21"/>
          <w:szCs w:val="21"/>
          <w:lang w:val="zh-CN"/>
        </w:rPr>
        <w:t>验收</w:t>
      </w:r>
      <w:r>
        <w:rPr>
          <w:rFonts w:ascii="宋体" w:hAnsi="Calibri" w:cs="宋体"/>
          <w:kern w:val="0"/>
          <w:sz w:val="21"/>
          <w:szCs w:val="21"/>
          <w:lang w:val="zh-CN"/>
        </w:rPr>
        <w:t>”</w:t>
      </w:r>
      <w:r>
        <w:rPr>
          <w:rFonts w:hint="eastAsia" w:ascii="宋体" w:hAnsi="Calibri" w:cs="宋体"/>
          <w:kern w:val="0"/>
          <w:sz w:val="21"/>
          <w:szCs w:val="21"/>
          <w:lang w:val="zh-CN"/>
        </w:rPr>
        <w:t>指合同双方依据强制性的国家技术质量规范和合同约定，确认合同条款下的货物符合合同规定的活动。</w:t>
      </w:r>
    </w:p>
    <w:p w14:paraId="1EAFB91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1.10</w:t>
      </w:r>
      <w:r>
        <w:rPr>
          <w:rFonts w:hint="eastAsia" w:ascii="宋体" w:hAnsi="Calibri" w:cs="宋体"/>
          <w:kern w:val="0"/>
          <w:sz w:val="21"/>
          <w:szCs w:val="21"/>
          <w:lang w:val="zh-CN"/>
        </w:rPr>
        <w:t>原厂商：产品制造商或其在中国境内设立的办事或技术服务机构。除另有说明外，本合同文件所述的制造商、产品制造商、制造厂家、产品制造厂家均为原厂商。</w:t>
      </w:r>
    </w:p>
    <w:p w14:paraId="3801C89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 </w:t>
      </w:r>
      <w:r>
        <w:rPr>
          <w:rFonts w:hint="eastAsia" w:ascii="宋体" w:hAnsi="Calibri" w:cs="宋体"/>
          <w:kern w:val="0"/>
          <w:sz w:val="21"/>
          <w:szCs w:val="21"/>
          <w:lang w:val="zh-CN"/>
        </w:rPr>
        <w:t>原产地：指产品的生产地，或提供服务的来源地。</w:t>
      </w:r>
    </w:p>
    <w:p w14:paraId="264975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ascii="宋体" w:hAnsi="Calibri" w:cs="宋体"/>
          <w:kern w:val="0"/>
          <w:sz w:val="21"/>
          <w:szCs w:val="21"/>
          <w:lang w:val="zh-CN"/>
        </w:rPr>
        <w:t>“</w:t>
      </w:r>
      <w:r>
        <w:rPr>
          <w:rFonts w:hint="eastAsia" w:ascii="宋体" w:hAnsi="Calibri" w:cs="宋体"/>
          <w:kern w:val="0"/>
          <w:sz w:val="21"/>
          <w:szCs w:val="21"/>
          <w:lang w:val="zh-CN"/>
        </w:rPr>
        <w:t>工作日</w:t>
      </w:r>
      <w:r>
        <w:rPr>
          <w:rFonts w:ascii="宋体" w:hAnsi="Calibri" w:cs="宋体"/>
          <w:kern w:val="0"/>
          <w:sz w:val="21"/>
          <w:szCs w:val="21"/>
          <w:lang w:val="zh-CN"/>
        </w:rPr>
        <w:t>”</w:t>
      </w:r>
      <w:r>
        <w:rPr>
          <w:rFonts w:hint="eastAsia" w:ascii="宋体" w:hAnsi="Calibri" w:cs="宋体"/>
          <w:kern w:val="0"/>
          <w:sz w:val="21"/>
          <w:szCs w:val="21"/>
          <w:lang w:val="zh-CN"/>
        </w:rPr>
        <w:t>指国家法定工作日，</w:t>
      </w:r>
      <w:r>
        <w:rPr>
          <w:rFonts w:ascii="宋体" w:hAnsi="Calibri" w:cs="宋体"/>
          <w:kern w:val="0"/>
          <w:sz w:val="21"/>
          <w:szCs w:val="21"/>
          <w:lang w:val="zh-CN"/>
        </w:rPr>
        <w:t>“</w:t>
      </w:r>
      <w:r>
        <w:rPr>
          <w:rFonts w:hint="eastAsia" w:ascii="宋体" w:hAnsi="Calibri" w:cs="宋体"/>
          <w:kern w:val="0"/>
          <w:sz w:val="21"/>
          <w:szCs w:val="21"/>
          <w:lang w:val="zh-CN"/>
        </w:rPr>
        <w:t>天</w:t>
      </w:r>
      <w:r>
        <w:rPr>
          <w:rFonts w:ascii="宋体" w:hAnsi="Calibri" w:cs="宋体"/>
          <w:kern w:val="0"/>
          <w:sz w:val="21"/>
          <w:szCs w:val="21"/>
          <w:lang w:val="zh-CN"/>
        </w:rPr>
        <w:t>”</w:t>
      </w:r>
      <w:r>
        <w:rPr>
          <w:rFonts w:hint="eastAsia" w:ascii="宋体" w:hAnsi="Calibri" w:cs="宋体"/>
          <w:kern w:val="0"/>
          <w:sz w:val="21"/>
          <w:szCs w:val="21"/>
          <w:lang w:val="zh-CN"/>
        </w:rPr>
        <w:t>指日历天数。</w:t>
      </w:r>
    </w:p>
    <w:p w14:paraId="53225F00">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w:t>
      </w:r>
      <w:r>
        <w:rPr>
          <w:rFonts w:hint="eastAsia" w:ascii="宋体" w:hAnsi="Calibri" w:cs="宋体"/>
          <w:b/>
          <w:bCs/>
          <w:kern w:val="0"/>
          <w:sz w:val="21"/>
          <w:szCs w:val="21"/>
          <w:lang w:val="zh-CN"/>
        </w:rPr>
        <w:t>技术规格要求</w:t>
      </w:r>
    </w:p>
    <w:p w14:paraId="63AEAE6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2.1 </w:t>
      </w:r>
      <w:r>
        <w:rPr>
          <w:rFonts w:hint="eastAsia" w:ascii="宋体" w:hAnsi="Calibri" w:cs="宋体"/>
          <w:kern w:val="0"/>
          <w:sz w:val="21"/>
          <w:szCs w:val="21"/>
          <w:lang w:val="zh-CN"/>
        </w:rPr>
        <w:t>本合同条款下提交货物的技术规格要求应等于或优于竞争性磋商文件技术规格要求。若技术规格要求中无相应规定，则应符合相应的国家有关部门最新颁布的相应正式标准。</w:t>
      </w:r>
    </w:p>
    <w:p w14:paraId="4665DFD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2.2 </w:t>
      </w:r>
      <w:r>
        <w:rPr>
          <w:rFonts w:hint="eastAsia" w:ascii="宋体" w:hAnsi="Calibri" w:cs="宋体"/>
          <w:kern w:val="0"/>
          <w:sz w:val="21"/>
          <w:szCs w:val="21"/>
          <w:lang w:val="zh-CN"/>
        </w:rPr>
        <w:t>乙方应向甲方提供货物及服务有关的标准的中文文本。</w:t>
      </w:r>
    </w:p>
    <w:p w14:paraId="2B9839F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2.3 </w:t>
      </w:r>
      <w:r>
        <w:rPr>
          <w:rFonts w:hint="eastAsia" w:ascii="宋体" w:hAnsi="Calibri" w:cs="宋体"/>
          <w:kern w:val="0"/>
          <w:sz w:val="21"/>
          <w:szCs w:val="21"/>
          <w:lang w:val="zh-CN"/>
        </w:rPr>
        <w:t>除非技术规范中另有规定，计量单位均采用中华人民共和国法定计量单位。</w:t>
      </w:r>
    </w:p>
    <w:p w14:paraId="4D78F1E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3.</w:t>
      </w:r>
      <w:r>
        <w:rPr>
          <w:rFonts w:hint="eastAsia" w:ascii="宋体" w:hAnsi="Calibri" w:cs="宋体"/>
          <w:b/>
          <w:bCs/>
          <w:kern w:val="0"/>
          <w:sz w:val="21"/>
          <w:szCs w:val="21"/>
          <w:lang w:val="zh-CN"/>
        </w:rPr>
        <w:t>合同范围</w:t>
      </w:r>
    </w:p>
    <w:p w14:paraId="4A78BD7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3.1 </w:t>
      </w:r>
      <w:r>
        <w:rPr>
          <w:rFonts w:hint="eastAsia" w:ascii="宋体" w:hAnsi="Calibri" w:cs="宋体"/>
          <w:kern w:val="0"/>
          <w:sz w:val="21"/>
          <w:szCs w:val="2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DA1346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3.2 </w:t>
      </w:r>
      <w:r>
        <w:rPr>
          <w:rFonts w:hint="eastAsia" w:ascii="宋体" w:hAnsi="Calibri" w:cs="宋体"/>
          <w:kern w:val="0"/>
          <w:sz w:val="21"/>
          <w:szCs w:val="21"/>
          <w:lang w:val="zh-CN"/>
        </w:rPr>
        <w:t>乙方应负责培训甲方的技术人员。</w:t>
      </w:r>
    </w:p>
    <w:p w14:paraId="1337258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3.3 </w:t>
      </w:r>
      <w:r>
        <w:rPr>
          <w:rFonts w:hint="eastAsia" w:ascii="宋体" w:hAnsi="Calibri" w:cs="宋体"/>
          <w:kern w:val="0"/>
          <w:sz w:val="21"/>
          <w:szCs w:val="2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02580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4.</w:t>
      </w:r>
      <w:r>
        <w:rPr>
          <w:rFonts w:hint="eastAsia" w:ascii="宋体" w:hAnsi="Calibri" w:cs="宋体"/>
          <w:b/>
          <w:bCs/>
          <w:kern w:val="0"/>
          <w:sz w:val="21"/>
          <w:szCs w:val="21"/>
          <w:lang w:val="zh-CN"/>
        </w:rPr>
        <w:t>合同文件和资料</w:t>
      </w:r>
    </w:p>
    <w:p w14:paraId="19419F0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4.1</w:t>
      </w:r>
      <w:r>
        <w:rPr>
          <w:rFonts w:hint="eastAsia" w:ascii="宋体" w:hAnsi="Calibri" w:cs="宋体"/>
          <w:kern w:val="0"/>
          <w:sz w:val="21"/>
          <w:szCs w:val="21"/>
          <w:lang w:val="zh-CN"/>
        </w:rPr>
        <w:t>乙方在提供仪器设备时应同时提供中文版相关的技术资料，如目录索引、图纸、操作手册、使用指南、维修指南、服务手册等。</w:t>
      </w:r>
    </w:p>
    <w:p w14:paraId="7AACB14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4.2</w:t>
      </w:r>
      <w:r>
        <w:rPr>
          <w:rFonts w:hint="eastAsia" w:ascii="宋体" w:hAnsi="Calibri" w:cs="宋体"/>
          <w:kern w:val="0"/>
          <w:sz w:val="21"/>
          <w:szCs w:val="21"/>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7CFD110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5.</w:t>
      </w:r>
      <w:r>
        <w:rPr>
          <w:rFonts w:hint="eastAsia" w:ascii="宋体" w:hAnsi="Calibri" w:cs="宋体"/>
          <w:b/>
          <w:bCs/>
          <w:kern w:val="0"/>
          <w:sz w:val="21"/>
          <w:szCs w:val="21"/>
          <w:lang w:val="zh-CN"/>
        </w:rPr>
        <w:t>知识产权</w:t>
      </w:r>
    </w:p>
    <w:p w14:paraId="48F6EF5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5.1</w:t>
      </w:r>
      <w:r>
        <w:rPr>
          <w:rFonts w:hint="eastAsia" w:ascii="宋体" w:hAnsi="Calibri" w:cs="宋体"/>
          <w:kern w:val="0"/>
          <w:sz w:val="21"/>
          <w:szCs w:val="21"/>
          <w:lang w:val="zh-CN"/>
        </w:rPr>
        <w:t>乙方应保证甲方在使用该货物或其任何一部分时不受第三方提出的侵犯专利权、</w:t>
      </w:r>
      <w:r>
        <w:rPr>
          <w:rFonts w:ascii="Calibri" w:hAnsi="Calibri" w:cs="Calibri"/>
          <w:kern w:val="0"/>
          <w:sz w:val="21"/>
          <w:szCs w:val="21"/>
        </w:rPr>
        <w:t xml:space="preserve"> </w:t>
      </w:r>
      <w:r>
        <w:rPr>
          <w:rFonts w:hint="eastAsia" w:ascii="宋体" w:hAnsi="Calibri" w:cs="宋体"/>
          <w:kern w:val="0"/>
          <w:sz w:val="21"/>
          <w:szCs w:val="21"/>
          <w:lang w:val="zh-CN"/>
        </w:rPr>
        <w:t>著作权、商标权和工业设计权等的起诉。</w:t>
      </w:r>
    </w:p>
    <w:p w14:paraId="2686910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5.2</w:t>
      </w:r>
      <w:r>
        <w:rPr>
          <w:rFonts w:hint="eastAsia" w:ascii="宋体" w:hAnsi="Calibri" w:cs="宋体"/>
          <w:kern w:val="0"/>
          <w:sz w:val="21"/>
          <w:szCs w:val="21"/>
          <w:lang w:val="zh-CN"/>
        </w:rPr>
        <w:t>任何第三方提出侵权指控，乙方须与第三方交涉并承担由此产生的一切责任、费用和经济赔偿。</w:t>
      </w:r>
    </w:p>
    <w:p w14:paraId="65F2D58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5.3</w:t>
      </w:r>
      <w:r>
        <w:rPr>
          <w:rFonts w:hint="eastAsia" w:ascii="宋体" w:hAnsi="Calibri" w:cs="宋体"/>
          <w:kern w:val="0"/>
          <w:sz w:val="21"/>
          <w:szCs w:val="21"/>
          <w:lang w:val="zh-CN"/>
        </w:rPr>
        <w:t>双方应共同遵守国家有关版权、专利、商标等知识产权方面的法律规定，相互尊重对方的知识产权，对本合同内容、对方的技术秘密和商业秘密负有保密责任。如有违反，违约方负相关法律责任。</w:t>
      </w:r>
    </w:p>
    <w:p w14:paraId="41A5FD9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5.4</w:t>
      </w:r>
      <w:r>
        <w:rPr>
          <w:rFonts w:hint="eastAsia" w:ascii="宋体" w:hAnsi="Calibri" w:cs="宋体"/>
          <w:kern w:val="0"/>
          <w:sz w:val="21"/>
          <w:szCs w:val="21"/>
          <w:lang w:val="zh-CN"/>
        </w:rPr>
        <w:t>在本合同生效时已经存在并为各方合法拥有或使用的所有技术、资料和信息的知识产权，仍应属于其各自的原权利人所有或享有，另有约定的除外。</w:t>
      </w:r>
    </w:p>
    <w:p w14:paraId="31A5396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5.5</w:t>
      </w:r>
      <w:r>
        <w:rPr>
          <w:rFonts w:hint="eastAsia" w:ascii="宋体" w:hAnsi="Calibri" w:cs="宋体"/>
          <w:kern w:val="0"/>
          <w:sz w:val="21"/>
          <w:szCs w:val="2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2C47D8D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6.</w:t>
      </w:r>
      <w:r>
        <w:rPr>
          <w:rFonts w:hint="eastAsia" w:ascii="宋体" w:hAnsi="Calibri" w:cs="宋体"/>
          <w:b/>
          <w:bCs/>
          <w:kern w:val="0"/>
          <w:sz w:val="21"/>
          <w:szCs w:val="21"/>
          <w:lang w:val="zh-CN"/>
        </w:rPr>
        <w:t>保密</w:t>
      </w:r>
    </w:p>
    <w:p w14:paraId="10F098A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6.1</w:t>
      </w:r>
      <w:r>
        <w:rPr>
          <w:rFonts w:hint="eastAsia" w:ascii="宋体" w:hAnsi="Calibri" w:cs="宋体"/>
          <w:kern w:val="0"/>
          <w:sz w:val="21"/>
          <w:szCs w:val="2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43356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w:t>
      </w:r>
      <w:r>
        <w:rPr>
          <w:rFonts w:hint="eastAsia" w:ascii="宋体" w:hAnsi="Calibri" w:cs="宋体"/>
          <w:kern w:val="0"/>
          <w:sz w:val="21"/>
          <w:szCs w:val="21"/>
          <w:lang w:val="zh-CN"/>
        </w:rPr>
        <w:t>保密信息指任何一方因履行本合同所知悉的任何以口头、书面、图表或电子形式存在的对方信息，具体包括：</w:t>
      </w:r>
    </w:p>
    <w:p w14:paraId="6CE3DB1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6.2.1</w:t>
      </w:r>
      <w:r>
        <w:rPr>
          <w:rFonts w:hint="eastAsia" w:ascii="宋体" w:hAnsi="Calibri" w:cs="宋体"/>
          <w:kern w:val="0"/>
          <w:sz w:val="21"/>
          <w:szCs w:val="21"/>
          <w:lang w:val="zh-CN"/>
        </w:rPr>
        <w:t>任何涉及对方过去、现在或将来的商业计划、规章制度、操作规程、处理手段、财务信息；</w:t>
      </w:r>
    </w:p>
    <w:p w14:paraId="369CBC0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6.2.2</w:t>
      </w:r>
      <w:r>
        <w:rPr>
          <w:rFonts w:hint="eastAsia" w:ascii="宋体" w:hAnsi="Calibri" w:cs="宋体"/>
          <w:kern w:val="0"/>
          <w:sz w:val="21"/>
          <w:szCs w:val="21"/>
          <w:lang w:val="zh-CN"/>
        </w:rPr>
        <w:t>任何对方的技术措施、技术方案、软件应用及开发，硬件设备的品种、质量、数量、品牌等；</w:t>
      </w:r>
    </w:p>
    <w:p w14:paraId="2BA50C0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6.2.3</w:t>
      </w:r>
      <w:r>
        <w:rPr>
          <w:rFonts w:hint="eastAsia" w:ascii="宋体" w:hAnsi="Calibri" w:cs="宋体"/>
          <w:kern w:val="0"/>
          <w:sz w:val="21"/>
          <w:szCs w:val="21"/>
          <w:lang w:val="zh-CN"/>
        </w:rPr>
        <w:t>任何对方的技术秘密或专有知识、文件</w:t>
      </w:r>
      <w:r>
        <w:rPr>
          <w:rFonts w:ascii="Calibri" w:hAnsi="Calibri" w:cs="Calibri"/>
          <w:kern w:val="0"/>
          <w:sz w:val="21"/>
          <w:szCs w:val="21"/>
        </w:rPr>
        <w:t xml:space="preserve"> </w:t>
      </w:r>
      <w:r>
        <w:rPr>
          <w:rFonts w:hint="eastAsia" w:ascii="宋体" w:hAnsi="Calibri" w:cs="宋体"/>
          <w:kern w:val="0"/>
          <w:sz w:val="21"/>
          <w:szCs w:val="21"/>
          <w:lang w:val="zh-CN"/>
        </w:rPr>
        <w:t>、报告、数据、客户软件、流程图、数据库、发明、知识、贸易秘密。</w:t>
      </w:r>
    </w:p>
    <w:p w14:paraId="24900EA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6.3</w:t>
      </w:r>
      <w:r>
        <w:rPr>
          <w:rFonts w:hint="eastAsia" w:ascii="宋体" w:hAnsi="Calibri" w:cs="宋体"/>
          <w:kern w:val="0"/>
          <w:sz w:val="21"/>
          <w:szCs w:val="21"/>
          <w:lang w:val="zh-CN"/>
        </w:rPr>
        <w:t>乙方应根据甲方的要求签署相应的保密协议，保密协议与本条款存在不一致的，以保密协议为准。</w:t>
      </w:r>
    </w:p>
    <w:p w14:paraId="3B9609A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7. </w:t>
      </w:r>
      <w:r>
        <w:rPr>
          <w:rFonts w:hint="eastAsia" w:ascii="宋体" w:hAnsi="Calibri" w:cs="宋体"/>
          <w:b/>
          <w:bCs/>
          <w:kern w:val="0"/>
          <w:sz w:val="21"/>
          <w:szCs w:val="21"/>
          <w:lang w:val="zh-CN"/>
        </w:rPr>
        <w:t>质量保证</w:t>
      </w:r>
    </w:p>
    <w:p w14:paraId="3B98B6A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w:t>
      </w:r>
      <w:r>
        <w:rPr>
          <w:rFonts w:hint="eastAsia" w:ascii="宋体" w:hAnsi="Calibri" w:cs="宋体"/>
          <w:kern w:val="0"/>
          <w:sz w:val="21"/>
          <w:szCs w:val="21"/>
          <w:lang w:val="zh-CN"/>
        </w:rPr>
        <w:t>货物质量保证</w:t>
      </w:r>
    </w:p>
    <w:p w14:paraId="39F03AC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7.1.1</w:t>
      </w:r>
      <w:r>
        <w:rPr>
          <w:rFonts w:hint="eastAsia" w:ascii="宋体" w:hAnsi="Calibri" w:cs="宋体"/>
          <w:kern w:val="0"/>
          <w:sz w:val="21"/>
          <w:szCs w:val="21"/>
          <w:lang w:val="zh-CN"/>
        </w:rPr>
        <w:t>乙方必须保证货物是全新、未使用过的，并完全符合强制性的国家技术质量规范和合同规定的质量、规格、性能和技术规范等的要求。</w:t>
      </w:r>
    </w:p>
    <w:p w14:paraId="44339B4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7.1.2</w:t>
      </w:r>
      <w:r>
        <w:rPr>
          <w:rFonts w:hint="eastAsia" w:ascii="宋体" w:hAnsi="Calibri" w:cs="宋体"/>
          <w:kern w:val="0"/>
          <w:sz w:val="21"/>
          <w:szCs w:val="2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5408A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7.1.3</w:t>
      </w:r>
      <w:r>
        <w:rPr>
          <w:rFonts w:hint="eastAsia" w:ascii="宋体" w:hAnsi="Calibri" w:cs="宋体"/>
          <w:kern w:val="0"/>
          <w:sz w:val="21"/>
          <w:szCs w:val="2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5C6BDC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7.1.4</w:t>
      </w:r>
      <w:r>
        <w:rPr>
          <w:rFonts w:hint="eastAsia" w:ascii="宋体" w:hAnsi="Calibri" w:cs="宋体"/>
          <w:kern w:val="0"/>
          <w:sz w:val="21"/>
          <w:szCs w:val="2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CDF008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7.1.5 </w:t>
      </w:r>
      <w:r>
        <w:rPr>
          <w:rFonts w:hint="eastAsia" w:ascii="宋体" w:hAnsi="Calibri" w:cs="宋体"/>
          <w:kern w:val="0"/>
          <w:sz w:val="21"/>
          <w:szCs w:val="21"/>
          <w:lang w:val="zh-CN"/>
        </w:rPr>
        <w:t>合同条款下货物的质量保证期自货物通过最终验收起算，合同另行规定除外。</w:t>
      </w:r>
    </w:p>
    <w:p w14:paraId="2616FDC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w:t>
      </w:r>
      <w:r>
        <w:rPr>
          <w:rFonts w:hint="eastAsia" w:ascii="宋体" w:hAnsi="Calibri" w:cs="宋体"/>
          <w:kern w:val="0"/>
          <w:sz w:val="21"/>
          <w:szCs w:val="21"/>
          <w:lang w:val="zh-CN"/>
        </w:rPr>
        <w:t>辅助服务质量保证</w:t>
      </w:r>
    </w:p>
    <w:p w14:paraId="4606569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7.2.1</w:t>
      </w:r>
      <w:r>
        <w:rPr>
          <w:rFonts w:hint="eastAsia" w:ascii="宋体" w:hAnsi="Calibri" w:cs="宋体"/>
          <w:kern w:val="0"/>
          <w:sz w:val="21"/>
          <w:szCs w:val="2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F34D5D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7.2.2</w:t>
      </w:r>
      <w:r>
        <w:rPr>
          <w:rFonts w:hint="eastAsia" w:ascii="宋体" w:hAnsi="Calibri" w:cs="宋体"/>
          <w:kern w:val="0"/>
          <w:sz w:val="21"/>
          <w:szCs w:val="21"/>
          <w:lang w:val="zh-CN"/>
        </w:rPr>
        <w:t>乙方应保证合同条款下所提供的服务包括培训、安装指导、单机调试、系统联调和试验等，按合同规定方式进行，并保证不存在因乙方工作人员的过失、错误或疏忽而产生的缺陷。</w:t>
      </w:r>
    </w:p>
    <w:p w14:paraId="4EB1FDF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8.</w:t>
      </w:r>
      <w:r>
        <w:rPr>
          <w:rFonts w:hint="eastAsia" w:ascii="宋体" w:hAnsi="Calibri" w:cs="宋体"/>
          <w:b/>
          <w:bCs/>
          <w:kern w:val="0"/>
          <w:sz w:val="21"/>
          <w:szCs w:val="21"/>
          <w:lang w:val="zh-CN"/>
        </w:rPr>
        <w:t>包装要求</w:t>
      </w:r>
    </w:p>
    <w:p w14:paraId="5B88850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8.1 </w:t>
      </w:r>
      <w:r>
        <w:rPr>
          <w:rFonts w:hint="eastAsia" w:ascii="宋体" w:hAnsi="Calibri" w:cs="宋体"/>
          <w:kern w:val="0"/>
          <w:sz w:val="21"/>
          <w:szCs w:val="21"/>
          <w:lang w:val="zh-CN"/>
        </w:rPr>
        <w:t>除合同另有约定外，乙方提供的全部货物，均应采用本行业通用的方式进行包装，且该包装应符合国家有关包装的法律法规的规定。</w:t>
      </w:r>
    </w:p>
    <w:p w14:paraId="75CE4D0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8.2 </w:t>
      </w:r>
      <w:r>
        <w:rPr>
          <w:rFonts w:hint="eastAsia" w:ascii="宋体" w:hAnsi="Calibri" w:cs="宋体"/>
          <w:kern w:val="0"/>
          <w:sz w:val="21"/>
          <w:szCs w:val="21"/>
          <w:lang w:val="zh-CN"/>
        </w:rPr>
        <w:t>包装应适应于远距离运输，并有良好的防潮、防震、防锈和防粗暴装卸等保护措施，以确保货物安全运抵现场。由于包装不善所引起的货物锈蚀、损坏和损失均由乙方承担。</w:t>
      </w:r>
    </w:p>
    <w:p w14:paraId="3272DFE3">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乙方应提供货物运至合同规定的最终目的地所需要的包装，以防止货物在转运中损坏或变质。</w:t>
      </w:r>
    </w:p>
    <w:p w14:paraId="0D91E3A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8.3 </w:t>
      </w:r>
      <w:r>
        <w:rPr>
          <w:rFonts w:hint="eastAsia" w:ascii="宋体" w:hAnsi="Calibri" w:cs="宋体"/>
          <w:kern w:val="0"/>
          <w:sz w:val="21"/>
          <w:szCs w:val="21"/>
          <w:lang w:val="zh-CN"/>
        </w:rPr>
        <w:t>乙方所提供的货物包装均为出厂时原包装。</w:t>
      </w:r>
    </w:p>
    <w:p w14:paraId="24FA96C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8.4 </w:t>
      </w:r>
      <w:r>
        <w:rPr>
          <w:rFonts w:hint="eastAsia" w:ascii="宋体" w:hAnsi="Calibri" w:cs="宋体"/>
          <w:kern w:val="0"/>
          <w:sz w:val="21"/>
          <w:szCs w:val="21"/>
          <w:lang w:val="zh-CN"/>
        </w:rPr>
        <w:t>乙方所提供货物必须附有质量合格证，装箱清单，主机、附件、各种零部件和消耗品，有清楚的与装箱单相对应的名称和编号。</w:t>
      </w:r>
    </w:p>
    <w:p w14:paraId="7523786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8.5 </w:t>
      </w:r>
      <w:r>
        <w:rPr>
          <w:rFonts w:hint="eastAsia" w:ascii="宋体" w:hAnsi="Calibri" w:cs="宋体"/>
          <w:kern w:val="0"/>
          <w:sz w:val="21"/>
          <w:szCs w:val="21"/>
          <w:lang w:val="zh-CN"/>
        </w:rPr>
        <w:t>货物运输中的运输费用和保险费用均由乙方承担。运输过程中的一切损失、损坏均由乙方负责。</w:t>
      </w:r>
    </w:p>
    <w:p w14:paraId="68221E3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9. </w:t>
      </w:r>
      <w:r>
        <w:rPr>
          <w:rFonts w:hint="eastAsia" w:ascii="宋体" w:hAnsi="Calibri" w:cs="宋体"/>
          <w:b/>
          <w:bCs/>
          <w:kern w:val="0"/>
          <w:sz w:val="21"/>
          <w:szCs w:val="21"/>
          <w:lang w:val="zh-CN"/>
        </w:rPr>
        <w:t>价格</w:t>
      </w:r>
    </w:p>
    <w:p w14:paraId="22265A4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9.1 </w:t>
      </w:r>
      <w:r>
        <w:rPr>
          <w:rFonts w:hint="eastAsia" w:ascii="宋体" w:hAnsi="Calibri" w:cs="宋体"/>
          <w:kern w:val="0"/>
          <w:sz w:val="21"/>
          <w:szCs w:val="21"/>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137B29D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9.2 </w:t>
      </w:r>
      <w:r>
        <w:rPr>
          <w:rFonts w:hint="eastAsia" w:ascii="宋体" w:hAnsi="Calibri" w:cs="宋体"/>
          <w:kern w:val="0"/>
          <w:sz w:val="21"/>
          <w:szCs w:val="21"/>
          <w:lang w:val="zh-CN"/>
        </w:rPr>
        <w:t>本合同价格为固定价格，包括乙方履行合同全过程产生的所有成本和费用以及乙方应承担的一切税费。</w:t>
      </w:r>
    </w:p>
    <w:p w14:paraId="4D97A11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w:t>
      </w:r>
      <w:r>
        <w:rPr>
          <w:rFonts w:hint="eastAsia" w:ascii="宋体" w:hAnsi="Calibri" w:cs="宋体"/>
          <w:kern w:val="0"/>
          <w:sz w:val="21"/>
          <w:szCs w:val="21"/>
          <w:lang w:val="zh-CN"/>
        </w:rPr>
        <w:t>检验费用</w:t>
      </w:r>
    </w:p>
    <w:p w14:paraId="0EB4ACB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9.3.1 </w:t>
      </w:r>
      <w:r>
        <w:rPr>
          <w:rFonts w:hint="eastAsia" w:ascii="宋体" w:hAnsi="Calibri" w:cs="宋体"/>
          <w:kern w:val="0"/>
          <w:sz w:val="21"/>
          <w:szCs w:val="21"/>
          <w:lang w:val="zh-CN"/>
        </w:rPr>
        <w:t>乙方必须负担本条款下属于乙方负责的检验、测试、调试、试运行和验收的所有费用，并负责乙方派往买方组织的检验、测试和验收人员的所有费用。</w:t>
      </w:r>
    </w:p>
    <w:p w14:paraId="418D76C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9.3.2 </w:t>
      </w:r>
      <w:r>
        <w:rPr>
          <w:rFonts w:hint="eastAsia" w:ascii="宋体" w:hAnsi="Calibri" w:cs="宋体"/>
          <w:kern w:val="0"/>
          <w:sz w:val="21"/>
          <w:szCs w:val="21"/>
          <w:lang w:val="zh-CN"/>
        </w:rPr>
        <w:t>甲方按合同计划参加在乙方工厂所在地检验、测试和验收的费用全部由乙方负责并已包含在合同总价中。</w:t>
      </w:r>
    </w:p>
    <w:p w14:paraId="2582091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9.3.3</w:t>
      </w:r>
      <w:r>
        <w:rPr>
          <w:rFonts w:hint="eastAsia" w:ascii="宋体" w:hAnsi="Calibri" w:cs="宋体"/>
          <w:kern w:val="0"/>
          <w:sz w:val="21"/>
          <w:szCs w:val="21"/>
          <w:lang w:val="zh-CN"/>
        </w:rPr>
        <w:t>甲方检验人员已到卖方所在地，测试无法依照合同进行，</w:t>
      </w:r>
      <w:r>
        <w:rPr>
          <w:rFonts w:ascii="Calibri" w:hAnsi="Calibri" w:cs="Calibri"/>
          <w:kern w:val="0"/>
          <w:sz w:val="21"/>
          <w:szCs w:val="21"/>
        </w:rPr>
        <w:t xml:space="preserve"> </w:t>
      </w:r>
      <w:r>
        <w:rPr>
          <w:rFonts w:hint="eastAsia" w:ascii="宋体" w:hAnsi="Calibri" w:cs="宋体"/>
          <w:kern w:val="0"/>
          <w:sz w:val="21"/>
          <w:szCs w:val="21"/>
          <w:lang w:val="zh-CN"/>
        </w:rPr>
        <w:t>而引起甲方人员延长逗留时间，所有由此产生的包括甲方人员在内的直接费用及成本由乙方承担。</w:t>
      </w:r>
    </w:p>
    <w:p w14:paraId="67C8821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10.</w:t>
      </w:r>
      <w:r>
        <w:rPr>
          <w:rFonts w:hint="eastAsia" w:ascii="宋体" w:hAnsi="Calibri" w:cs="宋体"/>
          <w:b/>
          <w:bCs/>
          <w:kern w:val="0"/>
          <w:sz w:val="21"/>
          <w:szCs w:val="21"/>
          <w:lang w:val="zh-CN"/>
        </w:rPr>
        <w:t>交货方式及交货日期</w:t>
      </w:r>
    </w:p>
    <w:p w14:paraId="5978A5C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交货方式：现场交货，乙方负责办理运输和保险，将货物运抵现场。</w:t>
      </w:r>
    </w:p>
    <w:p w14:paraId="33C864AE">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交货期应根据产品的特点实事求是填写，进口产品90个工作日内，国产产品60个工作日内。特殊产品交货期需说明。</w:t>
      </w:r>
    </w:p>
    <w:p w14:paraId="7CF4F1C7">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交货日期：所有货物运抵现场并经双方开箱验收合格之日。</w:t>
      </w:r>
    </w:p>
    <w:p w14:paraId="2132D1A5">
      <w:pPr>
        <w:autoSpaceDE w:val="0"/>
        <w:autoSpaceDN w:val="0"/>
        <w:adjustRightInd w:val="0"/>
        <w:ind w:firstLine="480"/>
        <w:rPr>
          <w:rFonts w:ascii="宋体" w:hAnsi="Calibri" w:cs="宋体"/>
          <w:kern w:val="0"/>
          <w:sz w:val="21"/>
          <w:szCs w:val="21"/>
          <w:lang w:val="zh-CN"/>
        </w:rPr>
      </w:pPr>
      <w:r>
        <w:rPr>
          <w:rFonts w:ascii="宋体" w:hAnsi="Calibri" w:cs="宋体"/>
          <w:kern w:val="0"/>
          <w:sz w:val="21"/>
          <w:szCs w:val="21"/>
          <w:lang w:val="zh-CN"/>
        </w:rPr>
        <w:t>11.</w:t>
      </w:r>
      <w:r>
        <w:rPr>
          <w:rFonts w:hint="eastAsia" w:ascii="宋体" w:hAnsi="Calibri" w:cs="宋体"/>
          <w:kern w:val="0"/>
          <w:sz w:val="21"/>
          <w:szCs w:val="21"/>
          <w:lang w:val="zh-CN"/>
        </w:rPr>
        <w:t>检验和验收</w:t>
      </w:r>
    </w:p>
    <w:p w14:paraId="0450E6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w:t>
      </w:r>
      <w:r>
        <w:rPr>
          <w:rFonts w:hint="eastAsia" w:ascii="宋体" w:hAnsi="Calibri" w:cs="宋体"/>
          <w:kern w:val="0"/>
          <w:sz w:val="21"/>
          <w:szCs w:val="21"/>
          <w:lang w:val="zh-CN"/>
        </w:rPr>
        <w:t>开箱验收</w:t>
      </w:r>
    </w:p>
    <w:p w14:paraId="45DDB49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11.1.1</w:t>
      </w:r>
      <w:r>
        <w:rPr>
          <w:rFonts w:hint="eastAsia" w:ascii="宋体" w:hAnsi="Calibri" w:cs="宋体"/>
          <w:kern w:val="0"/>
          <w:sz w:val="21"/>
          <w:szCs w:val="21"/>
          <w:lang w:val="zh-CN"/>
        </w:rPr>
        <w:t>货物运抵现场后，双方应及时开箱验收，并制作验收记录，以确认与本合同约定的数量、型号等是否一致。</w:t>
      </w:r>
    </w:p>
    <w:p w14:paraId="37C1951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11.1.2 </w:t>
      </w:r>
      <w:r>
        <w:rPr>
          <w:rFonts w:hint="eastAsia" w:ascii="宋体" w:hAnsi="Calibri" w:cs="宋体"/>
          <w:kern w:val="0"/>
          <w:sz w:val="21"/>
          <w:szCs w:val="2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179FA6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11.1.3 </w:t>
      </w:r>
      <w:r>
        <w:rPr>
          <w:rFonts w:hint="eastAsia" w:ascii="宋体" w:hAnsi="Calibri" w:cs="宋体"/>
          <w:kern w:val="0"/>
          <w:sz w:val="21"/>
          <w:szCs w:val="21"/>
          <w:lang w:val="zh-CN"/>
        </w:rPr>
        <w:t>开箱验收中如发现货物的数量、规格与合同约定不符，甲方有权拒收货物，乙方应及时按甲方要求免费对拒收货物采取更换或其他必要的补救措施，直至开箱验收合格，方视为乙方完成交货。</w:t>
      </w:r>
    </w:p>
    <w:p w14:paraId="4697E72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hint="eastAsia" w:ascii="宋体" w:hAnsi="Calibri" w:cs="宋体"/>
          <w:kern w:val="0"/>
          <w:sz w:val="21"/>
          <w:szCs w:val="21"/>
          <w:lang w:val="zh-CN"/>
        </w:rPr>
        <w:t>检验验收</w:t>
      </w:r>
    </w:p>
    <w:p w14:paraId="7CE8C8E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11.2.1 </w:t>
      </w:r>
      <w:r>
        <w:rPr>
          <w:rFonts w:hint="eastAsia" w:ascii="宋体" w:hAnsi="Calibri" w:cs="宋体"/>
          <w:kern w:val="0"/>
          <w:sz w:val="21"/>
          <w:szCs w:val="21"/>
          <w:lang w:val="zh-CN"/>
        </w:rPr>
        <w:t>交货完成后，乙方应及时组装、调试、试运行，按照合同专用条款规定的试运行完成后，双方及时组织对货物检验验收。合同双方均须派人参加合同要求双方参加的试验、检验。</w:t>
      </w:r>
    </w:p>
    <w:p w14:paraId="75E0554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11.2.2 </w:t>
      </w:r>
      <w:r>
        <w:rPr>
          <w:rFonts w:hint="eastAsia" w:ascii="宋体" w:hAnsi="Calibri" w:cs="宋体"/>
          <w:kern w:val="0"/>
          <w:sz w:val="21"/>
          <w:szCs w:val="21"/>
          <w:lang w:val="zh-CN"/>
        </w:rPr>
        <w:t>在具体实施合同规定的检验验收之前，乙方需提前提交相应的测试计划（包括测试程序、测试内容和检验标准、试验时间安排等）供甲方确认。</w:t>
      </w:r>
    </w:p>
    <w:p w14:paraId="6246D88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11.2.3  </w:t>
      </w:r>
      <w:r>
        <w:rPr>
          <w:rFonts w:hint="eastAsia" w:ascii="宋体" w:hAnsi="Calibri" w:cs="宋体"/>
          <w:kern w:val="0"/>
          <w:sz w:val="21"/>
          <w:szCs w:val="21"/>
          <w:lang w:val="zh-CN"/>
        </w:rPr>
        <w:t>除需甲方确认的试验验收外，乙方还应对所有检验验收测试的结果、步骤、原始数据等做妥善记录。如甲方要求，乙方应提供这些记录给买方。</w:t>
      </w:r>
    </w:p>
    <w:p w14:paraId="00E3254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11.2.4  </w:t>
      </w:r>
      <w:r>
        <w:rPr>
          <w:rFonts w:hint="eastAsia" w:ascii="宋体" w:hAnsi="Calibri" w:cs="宋体"/>
          <w:kern w:val="0"/>
          <w:sz w:val="21"/>
          <w:szCs w:val="21"/>
          <w:lang w:val="zh-CN"/>
        </w:rPr>
        <w:t>检验测试出现全部或部分未达到本合同所约定的技术指标，甲方有权选择下列任一处理方式：</w:t>
      </w:r>
    </w:p>
    <w:p w14:paraId="425600B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a.</w:t>
      </w:r>
      <w:r>
        <w:rPr>
          <w:rFonts w:hint="eastAsia" w:ascii="宋体" w:hAnsi="Calibri" w:cs="宋体"/>
          <w:kern w:val="0"/>
          <w:sz w:val="21"/>
          <w:szCs w:val="21"/>
          <w:lang w:val="zh-CN"/>
        </w:rPr>
        <w:t>重新测试直至合格为止；</w:t>
      </w:r>
    </w:p>
    <w:p w14:paraId="0FFF10D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b.</w:t>
      </w:r>
      <w:r>
        <w:rPr>
          <w:rFonts w:hint="eastAsia" w:ascii="宋体" w:hAnsi="Calibri" w:cs="宋体"/>
          <w:kern w:val="0"/>
          <w:sz w:val="21"/>
          <w:szCs w:val="21"/>
          <w:lang w:val="zh-CN"/>
        </w:rPr>
        <w:t>要求乙方对货物进行免费更换，然后重新测试直至合格为止；</w:t>
      </w:r>
    </w:p>
    <w:p w14:paraId="6CDA245A">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无论选择何种方式，甲方因此而发生的因卖方原因引起的所有费用均由乙方负担。</w:t>
      </w:r>
    </w:p>
    <w:p w14:paraId="75BC6A3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11.3  </w:t>
      </w:r>
      <w:r>
        <w:rPr>
          <w:rFonts w:hint="eastAsia" w:ascii="宋体" w:hAnsi="Calibri" w:cs="宋体"/>
          <w:kern w:val="0"/>
          <w:sz w:val="21"/>
          <w:szCs w:val="21"/>
          <w:lang w:val="zh-CN"/>
        </w:rPr>
        <w:t>使用过程检验</w:t>
      </w:r>
    </w:p>
    <w:p w14:paraId="752DCA4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11.3.1</w:t>
      </w:r>
      <w:r>
        <w:rPr>
          <w:rFonts w:hint="eastAsia" w:ascii="宋体" w:hAnsi="Calibri" w:cs="宋体"/>
          <w:kern w:val="0"/>
          <w:sz w:val="21"/>
          <w:szCs w:val="21"/>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579D596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11.3.2</w:t>
      </w:r>
      <w:r>
        <w:rPr>
          <w:rFonts w:hint="eastAsia" w:ascii="宋体" w:hAnsi="Calibri" w:cs="宋体"/>
          <w:kern w:val="0"/>
          <w:sz w:val="21"/>
          <w:szCs w:val="21"/>
          <w:lang w:val="zh-CN"/>
        </w:rPr>
        <w:t>如果合同双方对乙方提供的上述试验结果报告的解释有分歧，双方须于出现分歧后</w:t>
      </w:r>
      <w:r>
        <w:rPr>
          <w:rFonts w:ascii="Calibri" w:hAnsi="Calibri" w:cs="Calibri"/>
          <w:kern w:val="0"/>
          <w:sz w:val="21"/>
          <w:szCs w:val="21"/>
        </w:rPr>
        <w:t>10</w:t>
      </w:r>
      <w:r>
        <w:rPr>
          <w:rFonts w:hint="eastAsia" w:ascii="宋体" w:hAnsi="Calibri" w:cs="宋体"/>
          <w:kern w:val="0"/>
          <w:sz w:val="21"/>
          <w:szCs w:val="21"/>
          <w:lang w:val="zh-CN"/>
        </w:rPr>
        <w:t>天内给对方声明，以陈述己方的观点。声明须附有关证据。分歧应通过协商解决。</w:t>
      </w:r>
    </w:p>
    <w:p w14:paraId="3414A24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12.</w:t>
      </w:r>
      <w:r>
        <w:rPr>
          <w:rFonts w:hint="eastAsia" w:ascii="宋体" w:hAnsi="Calibri" w:cs="宋体"/>
          <w:b/>
          <w:bCs/>
          <w:kern w:val="0"/>
          <w:sz w:val="21"/>
          <w:szCs w:val="21"/>
          <w:lang w:val="zh-CN"/>
        </w:rPr>
        <w:t>付款条件</w:t>
      </w:r>
    </w:p>
    <w:p w14:paraId="7C9202A2">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本合同条款下的付款方法和条件在</w:t>
      </w:r>
      <w:r>
        <w:rPr>
          <w:rFonts w:ascii="宋体" w:hAnsi="Calibri" w:cs="宋体"/>
          <w:kern w:val="0"/>
          <w:sz w:val="21"/>
          <w:szCs w:val="21"/>
          <w:lang w:val="zh-CN"/>
        </w:rPr>
        <w:t>“</w:t>
      </w:r>
      <w:r>
        <w:rPr>
          <w:rFonts w:hint="eastAsia" w:ascii="宋体" w:hAnsi="Calibri" w:cs="宋体"/>
          <w:kern w:val="0"/>
          <w:sz w:val="21"/>
          <w:szCs w:val="21"/>
          <w:lang w:val="zh-CN"/>
        </w:rPr>
        <w:t>青海省政府采购合同书</w:t>
      </w:r>
      <w:r>
        <w:rPr>
          <w:rFonts w:ascii="宋体" w:hAnsi="Calibri" w:cs="宋体"/>
          <w:kern w:val="0"/>
          <w:sz w:val="21"/>
          <w:szCs w:val="21"/>
          <w:lang w:val="zh-CN"/>
        </w:rPr>
        <w:t>”</w:t>
      </w:r>
      <w:r>
        <w:rPr>
          <w:rFonts w:hint="eastAsia" w:ascii="宋体" w:hAnsi="Calibri" w:cs="宋体"/>
          <w:kern w:val="0"/>
          <w:sz w:val="21"/>
          <w:szCs w:val="21"/>
          <w:lang w:val="zh-CN"/>
        </w:rPr>
        <w:t>中具体规定。</w:t>
      </w:r>
    </w:p>
    <w:p w14:paraId="02418F0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13.</w:t>
      </w:r>
      <w:r>
        <w:rPr>
          <w:rFonts w:hint="eastAsia" w:ascii="宋体" w:hAnsi="Calibri" w:cs="宋体"/>
          <w:b/>
          <w:bCs/>
          <w:kern w:val="0"/>
          <w:sz w:val="21"/>
          <w:szCs w:val="21"/>
          <w:lang w:val="zh-CN"/>
        </w:rPr>
        <w:t>履约保证金</w:t>
      </w:r>
    </w:p>
    <w:p w14:paraId="664271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13.1</w:t>
      </w:r>
      <w:r>
        <w:rPr>
          <w:rFonts w:hint="eastAsia" w:ascii="宋体" w:hAnsi="Calibri" w:cs="宋体"/>
          <w:kern w:val="0"/>
          <w:sz w:val="21"/>
          <w:szCs w:val="21"/>
          <w:lang w:val="zh-CN"/>
        </w:rPr>
        <w:t>乙方应在合同签订前，按磋商文件第三部分“八 授予合同”中第22.2项的约定提交履约保证金。</w:t>
      </w:r>
    </w:p>
    <w:p w14:paraId="019BE8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13.2</w:t>
      </w:r>
      <w:r>
        <w:rPr>
          <w:rFonts w:hint="eastAsia" w:ascii="宋体" w:hAnsi="Calibri" w:cs="宋体"/>
          <w:kern w:val="0"/>
          <w:sz w:val="21"/>
          <w:szCs w:val="21"/>
          <w:lang w:val="zh-CN"/>
        </w:rPr>
        <w:t>履约保证金用于补偿甲方因乙方不能履行其合同义务而蒙受的损失。</w:t>
      </w:r>
    </w:p>
    <w:p w14:paraId="6EC7486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w:t>
      </w:r>
      <w:r>
        <w:rPr>
          <w:rFonts w:hint="eastAsia" w:ascii="宋体" w:hAnsi="Calibri" w:cs="宋体"/>
          <w:kern w:val="0"/>
          <w:sz w:val="21"/>
          <w:szCs w:val="21"/>
          <w:lang w:val="zh-CN"/>
        </w:rPr>
        <w:t>履约保证金应使用本合同货币，按下述方式之一提交（磋商文件中另有约定的除外）：</w:t>
      </w:r>
    </w:p>
    <w:p w14:paraId="5F6DE05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13.3.1</w:t>
      </w:r>
      <w:r>
        <w:rPr>
          <w:rFonts w:hint="eastAsia" w:ascii="宋体" w:hAnsi="Calibri" w:cs="宋体"/>
          <w:kern w:val="0"/>
          <w:sz w:val="21"/>
          <w:szCs w:val="21"/>
          <w:lang w:val="zh-CN"/>
        </w:rPr>
        <w:t>甲方可接受在中华人民共和国注册和营业的银行出具的履约保函；</w:t>
      </w:r>
    </w:p>
    <w:p w14:paraId="444D55C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13.3.2 </w:t>
      </w:r>
      <w:r>
        <w:rPr>
          <w:rFonts w:hint="eastAsia" w:ascii="宋体" w:hAnsi="Calibri" w:cs="宋体"/>
          <w:kern w:val="0"/>
          <w:sz w:val="21"/>
          <w:szCs w:val="21"/>
          <w:lang w:val="zh-CN"/>
        </w:rPr>
        <w:t>支票或汇票。</w:t>
      </w:r>
    </w:p>
    <w:p w14:paraId="7F91703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13.4</w:t>
      </w:r>
      <w:r>
        <w:rPr>
          <w:rFonts w:hint="eastAsia" w:ascii="宋体" w:hAnsi="Calibri" w:cs="宋体"/>
          <w:kern w:val="0"/>
          <w:sz w:val="21"/>
          <w:szCs w:val="21"/>
          <w:lang w:val="zh-CN"/>
        </w:rPr>
        <w:t>乙方未能按合同规定履行其义务，甲方有权从履约保证金中取得补偿。货物验收合格后，甲方将履约保证金退还乙方或转为质量保证金。</w:t>
      </w:r>
    </w:p>
    <w:p w14:paraId="331DF25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14.</w:t>
      </w:r>
      <w:r>
        <w:rPr>
          <w:rFonts w:hint="eastAsia" w:ascii="宋体" w:hAnsi="Calibri" w:cs="宋体"/>
          <w:b/>
          <w:bCs/>
          <w:kern w:val="0"/>
          <w:sz w:val="21"/>
          <w:szCs w:val="21"/>
          <w:lang w:val="zh-CN"/>
        </w:rPr>
        <w:t>索赔</w:t>
      </w:r>
    </w:p>
    <w:p w14:paraId="325F5BF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14.1</w:t>
      </w:r>
      <w:r>
        <w:rPr>
          <w:rFonts w:hint="eastAsia" w:ascii="宋体" w:hAnsi="Calibri" w:cs="宋体"/>
          <w:kern w:val="0"/>
          <w:sz w:val="21"/>
          <w:szCs w:val="2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EBC415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w:t>
      </w:r>
      <w:r>
        <w:rPr>
          <w:rFonts w:hint="eastAsia" w:ascii="宋体" w:hAnsi="Calibri" w:cs="宋体"/>
          <w:kern w:val="0"/>
          <w:sz w:val="21"/>
          <w:szCs w:val="21"/>
          <w:lang w:val="zh-CN"/>
        </w:rPr>
        <w:t>在履约保证期和检验期内，乙方对甲方提出的索赔负有责任，乙方应按照甲方同意的下列一种或多种方式解决索赔事宜：</w:t>
      </w:r>
    </w:p>
    <w:p w14:paraId="3713861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14.2.1</w:t>
      </w:r>
      <w:r>
        <w:rPr>
          <w:rFonts w:hint="eastAsia" w:ascii="宋体" w:hAnsi="Calibri" w:cs="宋体"/>
          <w:kern w:val="0"/>
          <w:sz w:val="21"/>
          <w:szCs w:val="21"/>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4C7FB15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14.2.2</w:t>
      </w:r>
      <w:r>
        <w:rPr>
          <w:rFonts w:hint="eastAsia" w:ascii="宋体" w:hAnsi="Calibri" w:cs="宋体"/>
          <w:kern w:val="0"/>
          <w:sz w:val="21"/>
          <w:szCs w:val="21"/>
          <w:lang w:val="zh-CN"/>
        </w:rPr>
        <w:t>根据货物低劣程度、损坏程度以及甲方所遭受损失的数额，经甲乙双方商定降低货物的价格，或由有资质的中介机构评估，以降低后的价格或评估价格为准。</w:t>
      </w:r>
    </w:p>
    <w:p w14:paraId="36325A8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14.2.3</w:t>
      </w:r>
      <w:r>
        <w:rPr>
          <w:rFonts w:hint="eastAsia" w:ascii="宋体" w:hAnsi="Calibri" w:cs="宋体"/>
          <w:kern w:val="0"/>
          <w:sz w:val="21"/>
          <w:szCs w:val="2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9F703B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14.3</w:t>
      </w:r>
      <w:r>
        <w:rPr>
          <w:rFonts w:hint="eastAsia" w:ascii="宋体" w:hAnsi="Calibri" w:cs="宋体"/>
          <w:kern w:val="0"/>
          <w:sz w:val="21"/>
          <w:szCs w:val="21"/>
          <w:lang w:val="zh-CN"/>
        </w:rPr>
        <w:t>乙方收到甲方发出的索赔通知之日起</w:t>
      </w:r>
      <w:r>
        <w:rPr>
          <w:rFonts w:ascii="Calibri" w:hAnsi="Calibri" w:cs="Calibri"/>
          <w:kern w:val="0"/>
          <w:sz w:val="21"/>
          <w:szCs w:val="21"/>
        </w:rPr>
        <w:t>5</w:t>
      </w:r>
      <w:r>
        <w:rPr>
          <w:rFonts w:hint="eastAsia" w:ascii="宋体" w:hAnsi="Calibri" w:cs="宋体"/>
          <w:kern w:val="0"/>
          <w:sz w:val="21"/>
          <w:szCs w:val="21"/>
          <w:lang w:val="zh-CN"/>
        </w:rPr>
        <w:t>个工作日内未作答复的，甲方可从合同款或履约保证金中扣回索赔金额，如金额不足以补偿索赔金额，乙方应补足差额部分。</w:t>
      </w:r>
    </w:p>
    <w:p w14:paraId="2267B4E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15.</w:t>
      </w:r>
      <w:r>
        <w:rPr>
          <w:rFonts w:hint="eastAsia" w:ascii="宋体" w:hAnsi="Calibri" w:cs="宋体"/>
          <w:b/>
          <w:bCs/>
          <w:kern w:val="0"/>
          <w:sz w:val="21"/>
          <w:szCs w:val="21"/>
          <w:lang w:val="zh-CN"/>
        </w:rPr>
        <w:t>迟延交货</w:t>
      </w:r>
    </w:p>
    <w:p w14:paraId="6CAF9F5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15.1 </w:t>
      </w:r>
      <w:r>
        <w:rPr>
          <w:rFonts w:hint="eastAsia" w:ascii="宋体" w:hAnsi="Calibri" w:cs="宋体"/>
          <w:kern w:val="0"/>
          <w:sz w:val="21"/>
          <w:szCs w:val="21"/>
          <w:lang w:val="zh-CN"/>
        </w:rPr>
        <w:t>乙方应按照合同约定的时间交货和提供服务。</w:t>
      </w:r>
    </w:p>
    <w:p w14:paraId="3134E34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15.2 </w:t>
      </w:r>
      <w:r>
        <w:rPr>
          <w:rFonts w:hint="eastAsia" w:ascii="宋体" w:hAnsi="Calibri" w:cs="宋体"/>
          <w:kern w:val="0"/>
          <w:sz w:val="21"/>
          <w:szCs w:val="21"/>
          <w:lang w:val="zh-CN"/>
        </w:rPr>
        <w:t>除不可抗力因素外，乙方迟延交货，甲方有权提出违约损失赔偿或解除合同。</w:t>
      </w:r>
    </w:p>
    <w:p w14:paraId="7831EC9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15.3</w:t>
      </w:r>
      <w:r>
        <w:rPr>
          <w:rFonts w:hint="eastAsia" w:ascii="宋体" w:hAnsi="Calibri" w:cs="宋体"/>
          <w:kern w:val="0"/>
          <w:sz w:val="21"/>
          <w:szCs w:val="21"/>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C21D22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16.</w:t>
      </w:r>
      <w:r>
        <w:rPr>
          <w:rFonts w:hint="eastAsia" w:ascii="宋体" w:hAnsi="Calibri" w:cs="宋体"/>
          <w:b/>
          <w:bCs/>
          <w:kern w:val="0"/>
          <w:sz w:val="21"/>
          <w:szCs w:val="21"/>
          <w:lang w:val="zh-CN"/>
        </w:rPr>
        <w:t>违约赔偿</w:t>
      </w:r>
    </w:p>
    <w:p w14:paraId="1206F5C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除不可抗力因素外，乙方没有按照合同规定的时间交货和提供服务，甲方可要求乙方支付违约金。违约金每日按合同总价款的千分之五计收。</w:t>
      </w:r>
    </w:p>
    <w:p w14:paraId="079995A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17.</w:t>
      </w:r>
      <w:r>
        <w:rPr>
          <w:rFonts w:hint="eastAsia" w:ascii="宋体" w:hAnsi="Calibri" w:cs="宋体"/>
          <w:b/>
          <w:bCs/>
          <w:kern w:val="0"/>
          <w:sz w:val="21"/>
          <w:szCs w:val="21"/>
          <w:lang w:val="zh-CN"/>
        </w:rPr>
        <w:t>不可抗力</w:t>
      </w:r>
    </w:p>
    <w:p w14:paraId="33E39DA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17.1.</w:t>
      </w:r>
      <w:r>
        <w:rPr>
          <w:rFonts w:hint="eastAsia" w:ascii="宋体" w:hAnsi="Calibri" w:cs="宋体"/>
          <w:kern w:val="0"/>
          <w:sz w:val="21"/>
          <w:szCs w:val="21"/>
          <w:lang w:val="zh-CN"/>
        </w:rPr>
        <w:t>双方中任何一方遭遇法律规定的不可抗力，致使合同履行受阻时，履行合同的期限应予延长，延长的期限应相当于不可抗力所影响的时间。</w:t>
      </w:r>
    </w:p>
    <w:p w14:paraId="62CA697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17.2</w:t>
      </w:r>
      <w:r>
        <w:rPr>
          <w:rFonts w:hint="eastAsia" w:ascii="宋体" w:hAnsi="Calibri" w:cs="宋体"/>
          <w:kern w:val="0"/>
          <w:sz w:val="21"/>
          <w:szCs w:val="21"/>
          <w:lang w:val="zh-CN"/>
        </w:rPr>
        <w:t>受事故影响的一方应在不可抗力的事故发生后以书面形式通知另一方。</w:t>
      </w:r>
    </w:p>
    <w:p w14:paraId="4D40B06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17.3</w:t>
      </w:r>
      <w:r>
        <w:rPr>
          <w:rFonts w:hint="eastAsia" w:ascii="宋体" w:hAnsi="Calibri" w:cs="宋体"/>
          <w:kern w:val="0"/>
          <w:sz w:val="21"/>
          <w:szCs w:val="21"/>
          <w:lang w:val="zh-CN"/>
        </w:rPr>
        <w:t>不可抗力使合同的某些内容有变更必要的，</w:t>
      </w:r>
      <w:r>
        <w:rPr>
          <w:rFonts w:ascii="Calibri" w:hAnsi="Calibri" w:cs="Calibri"/>
          <w:kern w:val="0"/>
          <w:sz w:val="21"/>
          <w:szCs w:val="21"/>
        </w:rPr>
        <w:t xml:space="preserve"> </w:t>
      </w:r>
      <w:r>
        <w:rPr>
          <w:rFonts w:hint="eastAsia" w:ascii="宋体" w:hAnsi="Calibri" w:cs="宋体"/>
          <w:kern w:val="0"/>
          <w:sz w:val="21"/>
          <w:szCs w:val="21"/>
          <w:lang w:val="zh-CN"/>
        </w:rPr>
        <w:t>双方应通过协商达成进一步履行合同的协议，因不可抗力致使合同不能履行的，合同终止。</w:t>
      </w:r>
    </w:p>
    <w:p w14:paraId="0F42F542">
      <w:pPr>
        <w:autoSpaceDE w:val="0"/>
        <w:autoSpaceDN w:val="0"/>
        <w:adjustRightInd w:val="0"/>
        <w:ind w:firstLine="562"/>
        <w:rPr>
          <w:rFonts w:ascii="Calibri" w:hAnsi="Calibri" w:cs="Calibri"/>
          <w:kern w:val="0"/>
          <w:sz w:val="21"/>
          <w:szCs w:val="21"/>
        </w:rPr>
      </w:pPr>
      <w:r>
        <w:rPr>
          <w:rFonts w:ascii="Calibri" w:hAnsi="Calibri" w:cs="Calibri"/>
          <w:b/>
          <w:bCs/>
          <w:kern w:val="0"/>
          <w:sz w:val="21"/>
          <w:szCs w:val="21"/>
        </w:rPr>
        <w:t>18.</w:t>
      </w:r>
      <w:r>
        <w:rPr>
          <w:rFonts w:hint="eastAsia" w:ascii="宋体" w:hAnsi="Calibri" w:cs="宋体"/>
          <w:b/>
          <w:bCs/>
          <w:kern w:val="0"/>
          <w:sz w:val="21"/>
          <w:szCs w:val="21"/>
          <w:lang w:val="zh-CN"/>
        </w:rPr>
        <w:t>税费：</w:t>
      </w:r>
      <w:r>
        <w:rPr>
          <w:rFonts w:hint="eastAsia" w:ascii="宋体" w:hAnsi="Calibri" w:cs="宋体"/>
          <w:kern w:val="0"/>
          <w:sz w:val="21"/>
          <w:szCs w:val="21"/>
          <w:lang w:val="zh-CN"/>
        </w:rPr>
        <w:t>与本合同有关的一切税费均由乙方承担。</w:t>
      </w:r>
    </w:p>
    <w:p w14:paraId="5DB63E0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19.</w:t>
      </w:r>
      <w:r>
        <w:rPr>
          <w:rFonts w:hint="eastAsia" w:ascii="宋体" w:hAnsi="Calibri" w:cs="宋体"/>
          <w:b/>
          <w:bCs/>
          <w:kern w:val="0"/>
          <w:sz w:val="21"/>
          <w:szCs w:val="21"/>
          <w:lang w:val="zh-CN"/>
        </w:rPr>
        <w:t>合同争议的解决</w:t>
      </w:r>
    </w:p>
    <w:p w14:paraId="568303C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19.1</w:t>
      </w:r>
      <w:r>
        <w:rPr>
          <w:rFonts w:hint="eastAsia" w:ascii="宋体" w:hAnsi="Calibri" w:cs="宋体"/>
          <w:kern w:val="0"/>
          <w:sz w:val="21"/>
          <w:szCs w:val="21"/>
          <w:lang w:val="zh-CN"/>
        </w:rPr>
        <w:t>甲方和乙方由于本合同的履行而发生任何争议时，双方可先通过协商解决。</w:t>
      </w:r>
    </w:p>
    <w:p w14:paraId="641BB06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19.2</w:t>
      </w:r>
      <w:r>
        <w:rPr>
          <w:rFonts w:hint="eastAsia" w:ascii="宋体" w:hAnsi="Calibri" w:cs="宋体"/>
          <w:kern w:val="0"/>
          <w:sz w:val="21"/>
          <w:szCs w:val="21"/>
          <w:lang w:val="zh-CN"/>
        </w:rPr>
        <w:t>任何一方不愿通过协商或通过协商仍不能解决争议，则双方中任何一方均应向甲方所在地人民法院起诉。</w:t>
      </w:r>
    </w:p>
    <w:p w14:paraId="6259F09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20.</w:t>
      </w:r>
      <w:r>
        <w:rPr>
          <w:rFonts w:hint="eastAsia" w:ascii="宋体" w:hAnsi="Calibri" w:cs="宋体"/>
          <w:b/>
          <w:bCs/>
          <w:kern w:val="0"/>
          <w:sz w:val="21"/>
          <w:szCs w:val="21"/>
          <w:lang w:val="zh-CN"/>
        </w:rPr>
        <w:t>违约解除合同</w:t>
      </w:r>
    </w:p>
    <w:p w14:paraId="59B353F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20.1出现下列情形之一的，视为乙方违约。甲方可向乙方发出书面通知，部分或全部终止合同，同时保留向乙方索赔的权利。</w:t>
      </w:r>
    </w:p>
    <w:p w14:paraId="54C351EB">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20.1.1乙方未能在合同规定的限期或甲方同意延长的限期内，提供全部或部分货物的；</w:t>
      </w:r>
    </w:p>
    <w:p w14:paraId="11D0EC3F">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20.1.2乙方未能履行合同规定的其他主要义务的；</w:t>
      </w:r>
    </w:p>
    <w:p w14:paraId="5E07CCEF">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20.1.3乙方在本合同履行过程中有欺诈行为的。</w:t>
      </w:r>
    </w:p>
    <w:p w14:paraId="3C4A85A9">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B03BA0">
      <w:pPr>
        <w:autoSpaceDE w:val="0"/>
        <w:autoSpaceDN w:val="0"/>
        <w:adjustRightInd w:val="0"/>
        <w:ind w:firstLine="562"/>
        <w:rPr>
          <w:rFonts w:hint="eastAsia" w:ascii="宋体" w:hAnsi="Calibri" w:eastAsia="宋体" w:cs="宋体"/>
          <w:b/>
          <w:bCs/>
          <w:kern w:val="0"/>
          <w:sz w:val="21"/>
          <w:szCs w:val="21"/>
          <w:lang w:val="zh-CN"/>
        </w:rPr>
      </w:pPr>
      <w:r>
        <w:rPr>
          <w:rFonts w:hint="eastAsia" w:ascii="宋体" w:hAnsi="Calibri" w:eastAsia="宋体" w:cs="宋体"/>
          <w:b/>
          <w:bCs/>
          <w:kern w:val="0"/>
          <w:sz w:val="21"/>
          <w:szCs w:val="21"/>
          <w:lang w:val="zh-CN"/>
        </w:rPr>
        <w:t>21.破产终止合同</w:t>
      </w:r>
    </w:p>
    <w:p w14:paraId="75DDE08D">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乙方破产而无法完全履行本合同义务时，甲方可以书面方式通知乙方终止合同而不给予乙方补偿。该合同的终止将不损害或不影响甲方已经采取或将要采取任何行动或补救措施的权利。</w:t>
      </w:r>
    </w:p>
    <w:p w14:paraId="1AEA261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22.</w:t>
      </w:r>
      <w:r>
        <w:rPr>
          <w:rFonts w:hint="eastAsia" w:ascii="宋体" w:hAnsi="Calibri" w:cs="宋体"/>
          <w:b/>
          <w:bCs/>
          <w:kern w:val="0"/>
          <w:sz w:val="21"/>
          <w:szCs w:val="21"/>
          <w:lang w:val="zh-CN"/>
        </w:rPr>
        <w:t>转让和分包</w:t>
      </w:r>
    </w:p>
    <w:p w14:paraId="233AA97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22.1</w:t>
      </w:r>
      <w:r>
        <w:rPr>
          <w:rFonts w:hint="eastAsia" w:ascii="宋体" w:hAnsi="Calibri" w:cs="宋体"/>
          <w:kern w:val="0"/>
          <w:sz w:val="21"/>
          <w:szCs w:val="21"/>
          <w:lang w:val="zh-CN"/>
        </w:rPr>
        <w:t>政府采购合同不能转让。</w:t>
      </w:r>
    </w:p>
    <w:p w14:paraId="76C54A5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22.2</w:t>
      </w:r>
      <w:r>
        <w:rPr>
          <w:rFonts w:hint="eastAsia" w:ascii="宋体" w:hAnsi="Calibri" w:cs="宋体"/>
          <w:kern w:val="0"/>
          <w:sz w:val="21"/>
          <w:szCs w:val="2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FDB440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23.</w:t>
      </w:r>
      <w:r>
        <w:rPr>
          <w:rFonts w:hint="eastAsia" w:ascii="宋体" w:hAnsi="Calibri" w:cs="宋体"/>
          <w:b/>
          <w:bCs/>
          <w:kern w:val="0"/>
          <w:sz w:val="21"/>
          <w:szCs w:val="21"/>
          <w:lang w:val="zh-CN"/>
        </w:rPr>
        <w:t>合同修改</w:t>
      </w:r>
    </w:p>
    <w:p w14:paraId="184BF0A2">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甲方和乙方都不得擅自变更本合同，但合同继续履行将损害国家和社会公共利益的除外。如必须对合同条款进行改动时，当事人双方须共同签署书面文件，作为合同的补充。</w:t>
      </w:r>
    </w:p>
    <w:p w14:paraId="673A2E93">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24.</w:t>
      </w:r>
      <w:r>
        <w:rPr>
          <w:rFonts w:hint="eastAsia" w:ascii="宋体" w:hAnsi="Calibri" w:cs="宋体"/>
          <w:b/>
          <w:bCs/>
          <w:kern w:val="0"/>
          <w:sz w:val="21"/>
          <w:szCs w:val="21"/>
          <w:lang w:val="zh-CN"/>
        </w:rPr>
        <w:t>通知</w:t>
      </w:r>
    </w:p>
    <w:p w14:paraId="095EA84A">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本合同任何一方给另一方的通知，都应以书面形式发送，而另一方也应以书面形式确认并发送到对方明确的地址。</w:t>
      </w:r>
    </w:p>
    <w:p w14:paraId="2AD60B2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25.</w:t>
      </w:r>
      <w:r>
        <w:rPr>
          <w:rFonts w:hint="eastAsia" w:ascii="宋体" w:hAnsi="Calibri" w:cs="宋体"/>
          <w:b/>
          <w:bCs/>
          <w:kern w:val="0"/>
          <w:sz w:val="21"/>
          <w:szCs w:val="21"/>
          <w:lang w:val="zh-CN"/>
        </w:rPr>
        <w:t>计量单位</w:t>
      </w:r>
    </w:p>
    <w:p w14:paraId="134B999C">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除技术规范中另有规定外，计量单位均使用国家法定计量单位。</w:t>
      </w:r>
    </w:p>
    <w:p w14:paraId="70D4A7D0">
      <w:pPr>
        <w:autoSpaceDE w:val="0"/>
        <w:autoSpaceDN w:val="0"/>
        <w:adjustRightInd w:val="0"/>
        <w:spacing w:line="240" w:lineRule="atLeast"/>
        <w:ind w:firstLine="562"/>
        <w:rPr>
          <w:rFonts w:ascii="Calibri" w:hAnsi="Calibri" w:cs="Calibri"/>
          <w:b/>
          <w:bCs/>
          <w:kern w:val="0"/>
          <w:sz w:val="21"/>
          <w:szCs w:val="21"/>
        </w:rPr>
      </w:pPr>
      <w:r>
        <w:rPr>
          <w:rFonts w:ascii="Calibri" w:hAnsi="Calibri" w:cs="Calibri"/>
          <w:b/>
          <w:bCs/>
          <w:kern w:val="0"/>
          <w:sz w:val="21"/>
          <w:szCs w:val="21"/>
        </w:rPr>
        <w:t>26.</w:t>
      </w:r>
      <w:r>
        <w:rPr>
          <w:rFonts w:hint="eastAsia" w:ascii="宋体" w:hAnsi="Calibri" w:cs="宋体"/>
          <w:b/>
          <w:bCs/>
          <w:kern w:val="0"/>
          <w:sz w:val="21"/>
          <w:szCs w:val="21"/>
          <w:lang w:val="zh-CN"/>
        </w:rPr>
        <w:t>适用法律</w:t>
      </w:r>
    </w:p>
    <w:p w14:paraId="08861590">
      <w:pPr>
        <w:autoSpaceDE w:val="0"/>
        <w:autoSpaceDN w:val="0"/>
        <w:adjustRightInd w:val="0"/>
        <w:spacing w:line="240" w:lineRule="atLeast"/>
        <w:ind w:firstLine="480"/>
        <w:rPr>
          <w:rFonts w:hint="eastAsia" w:ascii="宋体" w:hAnsi="Calibri" w:cs="宋体"/>
          <w:kern w:val="0"/>
          <w:sz w:val="21"/>
          <w:szCs w:val="21"/>
          <w:lang w:val="zh-CN"/>
        </w:rPr>
      </w:pPr>
      <w:r>
        <w:rPr>
          <w:rFonts w:hint="eastAsia" w:ascii="宋体" w:hAnsi="Calibri" w:cs="宋体"/>
          <w:kern w:val="0"/>
          <w:sz w:val="21"/>
          <w:szCs w:val="21"/>
          <w:lang w:val="zh-CN"/>
        </w:rPr>
        <w:t>本合同按照中华人民共和国的相关法律进行解释。</w:t>
      </w:r>
    </w:p>
    <w:p w14:paraId="4F4A9BA3">
      <w:pPr>
        <w:pStyle w:val="25"/>
        <w:rPr>
          <w:rFonts w:hint="eastAsia" w:ascii="宋体" w:hAnsi="Calibri" w:cs="宋体"/>
          <w:kern w:val="0"/>
          <w:sz w:val="21"/>
          <w:szCs w:val="21"/>
          <w:lang w:val="zh-CN"/>
        </w:rPr>
      </w:pPr>
    </w:p>
    <w:p w14:paraId="398D9A43">
      <w:pPr>
        <w:pStyle w:val="25"/>
        <w:rPr>
          <w:rFonts w:hint="eastAsia" w:ascii="宋体" w:hAnsi="Calibri" w:cs="宋体"/>
          <w:kern w:val="0"/>
          <w:sz w:val="21"/>
          <w:szCs w:val="21"/>
          <w:lang w:val="zh-CN"/>
        </w:rPr>
      </w:pPr>
    </w:p>
    <w:p w14:paraId="22E0A955">
      <w:pPr>
        <w:pStyle w:val="25"/>
        <w:rPr>
          <w:rFonts w:hint="eastAsia" w:ascii="宋体" w:hAnsi="Calibri" w:cs="宋体"/>
          <w:kern w:val="0"/>
          <w:sz w:val="21"/>
          <w:szCs w:val="21"/>
          <w:lang w:val="zh-CN"/>
        </w:rPr>
      </w:pPr>
    </w:p>
    <w:p w14:paraId="1795A07B">
      <w:pPr>
        <w:pStyle w:val="25"/>
        <w:rPr>
          <w:rFonts w:hint="eastAsia" w:ascii="宋体" w:hAnsi="Calibri" w:cs="宋体"/>
          <w:kern w:val="0"/>
          <w:sz w:val="21"/>
          <w:szCs w:val="21"/>
          <w:lang w:val="zh-CN"/>
        </w:rPr>
      </w:pPr>
    </w:p>
    <w:p w14:paraId="5607F27E">
      <w:pPr>
        <w:pStyle w:val="25"/>
        <w:rPr>
          <w:rFonts w:hint="eastAsia" w:ascii="宋体" w:hAnsi="Calibri" w:cs="宋体"/>
          <w:kern w:val="0"/>
          <w:sz w:val="21"/>
          <w:szCs w:val="21"/>
          <w:lang w:val="zh-CN"/>
        </w:rPr>
      </w:pPr>
    </w:p>
    <w:p w14:paraId="36916940">
      <w:pPr>
        <w:pStyle w:val="25"/>
        <w:ind w:left="0" w:leftChars="0" w:firstLine="0" w:firstLineChars="0"/>
        <w:rPr>
          <w:rFonts w:hint="eastAsia" w:ascii="宋体" w:hAnsi="Calibri" w:cs="宋体"/>
          <w:kern w:val="0"/>
          <w:sz w:val="21"/>
          <w:szCs w:val="21"/>
          <w:lang w:val="zh-CN"/>
        </w:rPr>
      </w:pPr>
    </w:p>
    <w:p w14:paraId="54E82684">
      <w:pPr>
        <w:pStyle w:val="25"/>
        <w:rPr>
          <w:rFonts w:hint="eastAsia" w:ascii="宋体" w:hAnsi="Calibri" w:cs="宋体"/>
          <w:kern w:val="0"/>
          <w:sz w:val="21"/>
          <w:szCs w:val="21"/>
          <w:lang w:val="zh-CN"/>
        </w:rPr>
      </w:pPr>
    </w:p>
    <w:p w14:paraId="312D2ACE">
      <w:pPr>
        <w:keepNext/>
        <w:keepLines/>
        <w:widowControl/>
        <w:snapToGrid w:val="0"/>
        <w:spacing w:line="240" w:lineRule="atLeast"/>
        <w:ind w:firstLine="2168" w:firstLineChars="600"/>
        <w:jc w:val="both"/>
        <w:outlineLvl w:val="0"/>
        <w:rPr>
          <w:rFonts w:hint="eastAsia" w:ascii="宋体"/>
          <w:b/>
          <w:kern w:val="28"/>
          <w:sz w:val="36"/>
          <w:szCs w:val="20"/>
        </w:rPr>
      </w:pPr>
      <w:bookmarkStart w:id="93" w:name="_Toc50049379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p>
    <w:p w14:paraId="1D1167D1">
      <w:pPr>
        <w:pStyle w:val="44"/>
        <w:jc w:val="center"/>
        <w:rPr>
          <w:rFonts w:hint="eastAsia"/>
          <w:kern w:val="28"/>
          <w:sz w:val="40"/>
        </w:rPr>
      </w:pPr>
      <w:r>
        <w:rPr>
          <w:rFonts w:hint="eastAsia"/>
          <w:kern w:val="28"/>
          <w:sz w:val="40"/>
        </w:rPr>
        <w:t>文件的组成</w:t>
      </w:r>
      <w:bookmarkEnd w:id="93"/>
    </w:p>
    <w:p w14:paraId="4120518F">
      <w:pPr>
        <w:spacing w:line="500" w:lineRule="exact"/>
        <w:ind w:firstLine="480"/>
        <w:rPr>
          <w:rFonts w:hint="eastAsia" w:ascii="宋体" w:hAnsi="宋体"/>
        </w:rPr>
      </w:pPr>
      <w:r>
        <w:rPr>
          <w:rFonts w:hint="eastAsia" w:ascii="宋体" w:hAnsi="宋体"/>
        </w:rPr>
        <w:t>（一）资格审查文件</w:t>
      </w:r>
    </w:p>
    <w:p w14:paraId="4D8B6B10">
      <w:pPr>
        <w:spacing w:line="500" w:lineRule="exact"/>
        <w:ind w:firstLine="480"/>
        <w:rPr>
          <w:rFonts w:hint="eastAsia" w:ascii="宋体" w:hAnsi="宋体"/>
        </w:rPr>
      </w:pPr>
      <w:r>
        <w:rPr>
          <w:rFonts w:hint="eastAsia" w:ascii="宋体" w:hAnsi="宋体"/>
        </w:rPr>
        <w:t>1、</w:t>
      </w:r>
      <w:r>
        <w:rPr>
          <w:rFonts w:hint="eastAsia" w:ascii="宋体" w:hAnsi="宋体"/>
          <w:lang w:val="en-US" w:eastAsia="zh-CN"/>
        </w:rPr>
        <w:t>磋商</w:t>
      </w:r>
      <w:r>
        <w:rPr>
          <w:rFonts w:hint="eastAsia" w:ascii="宋体" w:hAnsi="宋体"/>
        </w:rPr>
        <w:t>函………………………………………………………………（附件1）</w:t>
      </w:r>
    </w:p>
    <w:p w14:paraId="0881BF78">
      <w:pPr>
        <w:spacing w:line="500" w:lineRule="exact"/>
        <w:ind w:firstLine="480"/>
        <w:rPr>
          <w:rFonts w:hint="eastAsia" w:ascii="宋体" w:hAnsi="宋体"/>
        </w:rPr>
      </w:pPr>
      <w:r>
        <w:rPr>
          <w:rFonts w:hint="eastAsia" w:ascii="宋体" w:hAnsi="宋体"/>
        </w:rPr>
        <w:t>2、法定代表人证明书…………………………………………………（附件2）</w:t>
      </w:r>
    </w:p>
    <w:p w14:paraId="2E4F7DB0">
      <w:pPr>
        <w:spacing w:line="500" w:lineRule="exact"/>
        <w:ind w:firstLine="480"/>
        <w:rPr>
          <w:rFonts w:hint="eastAsia" w:ascii="宋体" w:hAnsi="宋体"/>
        </w:rPr>
      </w:pPr>
      <w:r>
        <w:rPr>
          <w:rFonts w:hint="eastAsia" w:ascii="宋体" w:hAnsi="宋体"/>
        </w:rPr>
        <w:t>3、法定代表人授权书…………………………………………………（附件3）</w:t>
      </w:r>
    </w:p>
    <w:p w14:paraId="10BF3ABE">
      <w:pPr>
        <w:spacing w:line="500" w:lineRule="exact"/>
        <w:ind w:firstLine="480"/>
        <w:rPr>
          <w:rFonts w:hint="eastAsia" w:ascii="宋体" w:hAnsi="宋体"/>
        </w:rPr>
      </w:pPr>
      <w:r>
        <w:rPr>
          <w:rFonts w:hint="eastAsia" w:ascii="宋体" w:hAnsi="宋体"/>
        </w:rPr>
        <w:t>4、投标人承诺函………………………………………………………（附件4）</w:t>
      </w:r>
    </w:p>
    <w:p w14:paraId="357B73EA">
      <w:pPr>
        <w:spacing w:line="500" w:lineRule="exact"/>
        <w:ind w:firstLine="480"/>
        <w:rPr>
          <w:rFonts w:hint="eastAsia" w:ascii="宋体" w:hAnsi="宋体"/>
        </w:rPr>
      </w:pPr>
      <w:r>
        <w:rPr>
          <w:rFonts w:hint="eastAsia" w:ascii="宋体" w:hAnsi="宋体"/>
        </w:rPr>
        <w:t>5、供应商诚信承诺书…………………………………………………（附件5）</w:t>
      </w:r>
    </w:p>
    <w:p w14:paraId="424F63E8">
      <w:pPr>
        <w:spacing w:line="500" w:lineRule="exact"/>
        <w:ind w:firstLine="480"/>
        <w:rPr>
          <w:rFonts w:hint="eastAsia" w:ascii="宋体" w:hAnsi="宋体" w:eastAsia="宋体" w:cs="Times New Roman"/>
        </w:rPr>
      </w:pPr>
      <w:r>
        <w:rPr>
          <w:rFonts w:hint="eastAsia" w:ascii="宋体" w:hAnsi="宋体" w:eastAsia="宋体" w:cs="Times New Roman"/>
        </w:rPr>
        <w:t>6、</w:t>
      </w:r>
      <w:r>
        <w:rPr>
          <w:rFonts w:hint="eastAsia" w:ascii="宋体" w:hAnsi="宋体" w:cs="Times New Roman"/>
          <w:lang w:val="en-US" w:eastAsia="zh-CN"/>
        </w:rPr>
        <w:t>资格证明材料</w:t>
      </w:r>
      <w:r>
        <w:rPr>
          <w:rFonts w:hint="eastAsia" w:ascii="宋体" w:hAnsi="宋体" w:eastAsia="宋体" w:cs="Times New Roman"/>
        </w:rPr>
        <w:t>………………………………………………………（附件6）</w:t>
      </w:r>
    </w:p>
    <w:p w14:paraId="07DAEC77">
      <w:pPr>
        <w:spacing w:line="500" w:lineRule="exact"/>
        <w:ind w:firstLine="480"/>
        <w:rPr>
          <w:rFonts w:hint="eastAsia" w:ascii="宋体" w:hAnsi="宋体" w:eastAsia="宋体"/>
          <w:lang w:eastAsia="zh-CN"/>
        </w:rPr>
      </w:pPr>
      <w:r>
        <w:rPr>
          <w:rFonts w:hint="eastAsia" w:ascii="宋体" w:hAnsi="宋体"/>
        </w:rPr>
        <w:t>7、具备履行合同所必需的设备和专业技术能力证明</w:t>
      </w:r>
      <w:r>
        <w:rPr>
          <w:rFonts w:hint="eastAsia" w:ascii="宋体" w:hAnsi="宋体" w:eastAsia="宋体" w:cs="Times New Roman"/>
        </w:rPr>
        <w:t>………………</w:t>
      </w:r>
      <w:r>
        <w:rPr>
          <w:rFonts w:hint="eastAsia" w:ascii="宋体" w:hAnsi="宋体" w:cs="Times New Roman"/>
          <w:lang w:eastAsia="zh-CN"/>
        </w:rPr>
        <w:t>（</w:t>
      </w:r>
      <w:r>
        <w:rPr>
          <w:rFonts w:hint="eastAsia" w:ascii="宋体" w:hAnsi="宋体" w:cs="Times New Roman"/>
          <w:lang w:val="en-US" w:eastAsia="zh-CN"/>
        </w:rPr>
        <w:t>附件7</w:t>
      </w:r>
      <w:r>
        <w:rPr>
          <w:rFonts w:hint="eastAsia" w:ascii="宋体" w:hAnsi="宋体" w:cs="Times New Roman"/>
          <w:lang w:eastAsia="zh-CN"/>
        </w:rPr>
        <w:t>）</w:t>
      </w:r>
    </w:p>
    <w:p w14:paraId="48ACFDD6">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无重大违法记录声明………………………………………………（附件</w:t>
      </w:r>
      <w:r>
        <w:rPr>
          <w:rFonts w:hint="eastAsia" w:ascii="宋体" w:hAnsi="宋体"/>
          <w:lang w:val="en-US" w:eastAsia="zh-CN"/>
        </w:rPr>
        <w:t>8</w:t>
      </w:r>
      <w:r>
        <w:rPr>
          <w:rFonts w:hint="eastAsia" w:ascii="宋体" w:hAnsi="宋体"/>
        </w:rPr>
        <w:t>）</w:t>
      </w:r>
    </w:p>
    <w:p w14:paraId="52DB3393">
      <w:pPr>
        <w:widowControl/>
        <w:snapToGrid w:val="0"/>
        <w:spacing w:line="500" w:lineRule="exact"/>
        <w:ind w:left="480" w:leftChars="200" w:firstLine="0" w:firstLineChars="0"/>
        <w:outlineLvl w:val="1"/>
        <w:rPr>
          <w:rFonts w:hint="eastAsia" w:ascii="宋体" w:hAnsi="宋体"/>
        </w:rPr>
      </w:pPr>
      <w:r>
        <w:rPr>
          <w:rFonts w:hint="eastAsia" w:ascii="宋体" w:hAnsi="宋体"/>
          <w:lang w:val="en-US" w:eastAsia="zh-CN"/>
        </w:rPr>
        <w:t>9</w:t>
      </w:r>
      <w:r>
        <w:rPr>
          <w:rFonts w:hint="eastAsia" w:ascii="宋体" w:hAnsi="宋体"/>
        </w:rPr>
        <w:t>、财务状况、缴纳税收和社会保障资金证明………………………（附件</w:t>
      </w:r>
      <w:r>
        <w:rPr>
          <w:rFonts w:hint="eastAsia" w:ascii="宋体" w:hAnsi="宋体"/>
          <w:lang w:val="en-US" w:eastAsia="zh-CN"/>
        </w:rPr>
        <w:t>9</w:t>
      </w:r>
      <w:r>
        <w:rPr>
          <w:rFonts w:hint="eastAsia" w:ascii="宋体" w:hAnsi="宋体"/>
        </w:rPr>
        <w:t>）</w:t>
      </w:r>
      <w:bookmarkStart w:id="94" w:name="_Toc7658"/>
    </w:p>
    <w:p w14:paraId="7BE803E1">
      <w:pPr>
        <w:widowControl/>
        <w:snapToGrid w:val="0"/>
        <w:spacing w:line="500" w:lineRule="exact"/>
        <w:ind w:left="480" w:leftChars="200" w:firstLine="0" w:firstLineChars="0"/>
        <w:outlineLvl w:val="1"/>
        <w:rPr>
          <w:rFonts w:hint="eastAsia" w:ascii="宋体" w:hAnsi="宋体"/>
          <w:lang w:val="en-US" w:eastAsia="zh-CN"/>
        </w:rPr>
      </w:pPr>
      <w:r>
        <w:rPr>
          <w:rFonts w:hint="eastAsia" w:ascii="宋体" w:hAnsi="宋体"/>
          <w:lang w:val="en-US" w:eastAsia="zh-CN"/>
        </w:rPr>
        <w:t>10、保证金缴纳证明………………………………………………… （附件10）</w:t>
      </w:r>
      <w:bookmarkEnd w:id="94"/>
    </w:p>
    <w:p w14:paraId="3BF1C341">
      <w:pPr>
        <w:spacing w:line="500" w:lineRule="exact"/>
        <w:ind w:left="0" w:leftChars="0" w:firstLine="480" w:firstLineChars="200"/>
        <w:rPr>
          <w:rFonts w:hint="eastAsia"/>
          <w:lang w:val="en-US" w:eastAsia="zh-CN"/>
        </w:rPr>
      </w:pPr>
      <w:r>
        <w:rPr>
          <w:rFonts w:hint="eastAsia" w:ascii="宋体" w:hAnsi="宋体"/>
          <w:lang w:val="en-US" w:eastAsia="zh-CN"/>
        </w:rPr>
        <w:t>11</w:t>
      </w:r>
      <w:r>
        <w:rPr>
          <w:rFonts w:hint="eastAsia" w:ascii="宋体" w:hAnsi="宋体"/>
        </w:rPr>
        <w:t>、</w:t>
      </w:r>
      <w:r>
        <w:rPr>
          <w:rFonts w:hint="eastAsia" w:ascii="宋体" w:hAnsi="宋体"/>
          <w:lang w:val="en-US" w:eastAsia="zh-CN"/>
        </w:rPr>
        <w:t>中小企业声明函</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11</w:t>
      </w:r>
      <w:r>
        <w:rPr>
          <w:rFonts w:hint="eastAsia" w:ascii="宋体" w:hAnsi="宋体"/>
        </w:rPr>
        <w:t>）</w:t>
      </w:r>
    </w:p>
    <w:p w14:paraId="2C237100">
      <w:pPr>
        <w:spacing w:line="500" w:lineRule="exact"/>
        <w:ind w:firstLine="480"/>
        <w:rPr>
          <w:rFonts w:hint="eastAsia" w:ascii="宋体" w:hAnsi="宋体"/>
        </w:rPr>
      </w:pPr>
      <w:r>
        <w:rPr>
          <w:rFonts w:hint="eastAsia" w:ascii="宋体" w:hAnsi="宋体"/>
        </w:rPr>
        <w:t>（二）符合性审查文件</w:t>
      </w:r>
    </w:p>
    <w:p w14:paraId="5949911D">
      <w:pPr>
        <w:spacing w:line="500" w:lineRule="exact"/>
        <w:ind w:firstLine="480"/>
        <w:rPr>
          <w:rFonts w:hint="eastAsia" w:ascii="宋体" w:hAnsi="宋体"/>
        </w:rPr>
      </w:pPr>
      <w:r>
        <w:rPr>
          <w:rFonts w:hint="eastAsia" w:ascii="宋体" w:hAnsi="宋体"/>
        </w:rPr>
        <w:t>1、竞争性磋商首次报价表（第一轮）………………………………（附件</w:t>
      </w:r>
      <w:r>
        <w:rPr>
          <w:rFonts w:hint="eastAsia" w:ascii="宋体" w:hAnsi="宋体"/>
          <w:lang w:val="en-US" w:eastAsia="zh-CN"/>
        </w:rPr>
        <w:t>12</w:t>
      </w:r>
      <w:r>
        <w:rPr>
          <w:rFonts w:hint="eastAsia" w:ascii="宋体" w:hAnsi="宋体"/>
        </w:rPr>
        <w:t>）</w:t>
      </w:r>
    </w:p>
    <w:p w14:paraId="2EDFF45B">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w:t>
      </w:r>
      <w:r>
        <w:rPr>
          <w:rFonts w:hint="eastAsia" w:ascii="宋体" w:hAnsi="宋体"/>
          <w:lang w:val="en-US" w:eastAsia="zh-CN"/>
        </w:rPr>
        <w:t>13</w:t>
      </w:r>
      <w:r>
        <w:rPr>
          <w:rFonts w:hint="eastAsia" w:ascii="宋体" w:hAnsi="宋体"/>
        </w:rPr>
        <w:t>）</w:t>
      </w:r>
    </w:p>
    <w:p w14:paraId="55F84837">
      <w:pPr>
        <w:spacing w:line="500" w:lineRule="exact"/>
        <w:ind w:firstLine="480"/>
        <w:rPr>
          <w:rFonts w:hint="eastAsia" w:ascii="宋体" w:hAnsi="宋体"/>
        </w:rPr>
      </w:pPr>
      <w:r>
        <w:rPr>
          <w:rFonts w:hint="eastAsia" w:ascii="宋体" w:hAnsi="宋体"/>
        </w:rPr>
        <w:t>3、</w:t>
      </w:r>
      <w:r>
        <w:rPr>
          <w:rFonts w:hint="eastAsia" w:ascii="宋体" w:hAnsi="宋体"/>
          <w:lang w:val="en-US" w:eastAsia="zh-CN"/>
        </w:rPr>
        <w:t>服务方案</w:t>
      </w:r>
      <w:r>
        <w:rPr>
          <w:rFonts w:hint="eastAsia" w:ascii="宋体" w:hAnsi="宋体"/>
        </w:rPr>
        <w:t>…………………………………………………………（附件</w:t>
      </w:r>
      <w:r>
        <w:rPr>
          <w:rFonts w:hint="eastAsia" w:ascii="宋体" w:hAnsi="宋体"/>
          <w:lang w:val="en-US" w:eastAsia="zh-CN"/>
        </w:rPr>
        <w:t>14</w:t>
      </w:r>
      <w:r>
        <w:rPr>
          <w:rFonts w:hint="eastAsia" w:ascii="宋体" w:hAnsi="宋体"/>
        </w:rPr>
        <w:t>）</w:t>
      </w:r>
    </w:p>
    <w:p w14:paraId="4C5A99B2">
      <w:pPr>
        <w:spacing w:line="500" w:lineRule="exact"/>
        <w:ind w:firstLine="480"/>
        <w:rPr>
          <w:rFonts w:hint="eastAsia" w:ascii="宋体" w:hAnsi="宋体"/>
        </w:rPr>
      </w:pPr>
      <w:r>
        <w:rPr>
          <w:rFonts w:hint="eastAsia" w:ascii="宋体" w:hAnsi="宋体"/>
        </w:rPr>
        <w:t>4、本项目服务人员配备情况一览表…………………………………（附件</w:t>
      </w:r>
      <w:r>
        <w:rPr>
          <w:rFonts w:hint="eastAsia" w:ascii="宋体" w:hAnsi="宋体"/>
          <w:lang w:val="en-US" w:eastAsia="zh-CN"/>
        </w:rPr>
        <w:t>15</w:t>
      </w:r>
      <w:r>
        <w:rPr>
          <w:rFonts w:hint="eastAsia" w:ascii="宋体" w:hAnsi="宋体"/>
        </w:rPr>
        <w:t>）</w:t>
      </w:r>
    </w:p>
    <w:p w14:paraId="1048A5D0">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、投标人的类似业绩证明材料 ……………………………………（附件</w:t>
      </w:r>
      <w:r>
        <w:rPr>
          <w:rFonts w:hint="eastAsia" w:ascii="宋体" w:hAnsi="宋体"/>
          <w:lang w:val="en-US" w:eastAsia="zh-CN"/>
        </w:rPr>
        <w:t>16</w:t>
      </w:r>
      <w:r>
        <w:rPr>
          <w:rFonts w:hint="eastAsia" w:ascii="宋体" w:hAnsi="宋体"/>
        </w:rPr>
        <w:t>）</w:t>
      </w:r>
    </w:p>
    <w:p w14:paraId="04133B5A">
      <w:pPr>
        <w:pStyle w:val="2"/>
        <w:ind w:left="0" w:leftChars="0"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6、竞争性磋商最终报价表 …………………………………………</w:t>
      </w:r>
      <w:r>
        <w:rPr>
          <w:rFonts w:hint="eastAsia" w:cs="Times New Roman"/>
          <w:kern w:val="2"/>
          <w:sz w:val="24"/>
          <w:szCs w:val="24"/>
          <w:lang w:val="en-US" w:eastAsia="zh-CN" w:bidi="ar-SA"/>
        </w:rPr>
        <w:t>（附件17）</w:t>
      </w:r>
    </w:p>
    <w:p w14:paraId="4150F169">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、残疾人福利性单位声明函…………………………………………（附件</w:t>
      </w:r>
      <w:r>
        <w:rPr>
          <w:rFonts w:hint="eastAsia" w:ascii="宋体" w:hAnsi="宋体"/>
          <w:lang w:val="en-US" w:eastAsia="zh-CN"/>
        </w:rPr>
        <w:t>18</w:t>
      </w:r>
      <w:r>
        <w:rPr>
          <w:rFonts w:hint="eastAsia" w:ascii="宋体" w:hAnsi="宋体"/>
        </w:rPr>
        <w:t>）</w:t>
      </w:r>
    </w:p>
    <w:p w14:paraId="2FBAC28C">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、投标人认为在其他方面有必要说明的事项………………………（附件1</w:t>
      </w:r>
      <w:r>
        <w:rPr>
          <w:rFonts w:hint="eastAsia" w:ascii="宋体" w:hAnsi="宋体"/>
          <w:lang w:val="en-US" w:eastAsia="zh-CN"/>
        </w:rPr>
        <w:t>9</w:t>
      </w:r>
      <w:r>
        <w:rPr>
          <w:rFonts w:hint="eastAsia" w:ascii="宋体" w:hAnsi="宋体"/>
        </w:rPr>
        <w:t>）</w:t>
      </w:r>
    </w:p>
    <w:p w14:paraId="7EDF63D4">
      <w:pPr>
        <w:autoSpaceDE w:val="0"/>
        <w:autoSpaceDN w:val="0"/>
        <w:adjustRightInd w:val="0"/>
        <w:spacing w:line="240" w:lineRule="atLeast"/>
        <w:ind w:firstLine="480"/>
        <w:rPr>
          <w:rFonts w:hint="eastAsia" w:ascii="宋体" w:hAnsi="Calibri" w:cs="宋体"/>
          <w:kern w:val="0"/>
          <w:sz w:val="21"/>
          <w:szCs w:val="21"/>
          <w:lang w:val="zh-CN"/>
        </w:rPr>
      </w:pPr>
    </w:p>
    <w:p w14:paraId="029C0181">
      <w:pPr>
        <w:tabs>
          <w:tab w:val="left" w:pos="3928"/>
        </w:tabs>
        <w:bidi w:val="0"/>
        <w:ind w:left="0" w:leftChars="0" w:firstLine="0" w:firstLineChars="0"/>
        <w:jc w:val="left"/>
        <w:rPr>
          <w:rFonts w:hint="eastAsia"/>
          <w:sz w:val="21"/>
          <w:szCs w:val="21"/>
          <w:lang w:val="en-US" w:eastAsia="zh-CN"/>
        </w:rPr>
      </w:pPr>
    </w:p>
    <w:p w14:paraId="4CCB7B42">
      <w:pPr>
        <w:keepNext/>
        <w:keepLines/>
        <w:widowControl/>
        <w:snapToGrid w:val="0"/>
        <w:spacing w:line="240" w:lineRule="atLeast"/>
        <w:ind w:firstLine="0" w:firstLineChars="0"/>
        <w:outlineLvl w:val="0"/>
        <w:rPr>
          <w:rFonts w:hint="eastAsia" w:ascii="宋体"/>
          <w:b/>
          <w:kern w:val="28"/>
          <w:sz w:val="21"/>
          <w:szCs w:val="21"/>
        </w:rPr>
      </w:pPr>
      <w:bookmarkStart w:id="95" w:name="_Toc6696"/>
    </w:p>
    <w:bookmarkEnd w:id="95"/>
    <w:p w14:paraId="0685F588">
      <w:pPr>
        <w:widowControl/>
        <w:snapToGrid w:val="0"/>
        <w:spacing w:line="240" w:lineRule="atLeast"/>
        <w:ind w:firstLine="0" w:firstLineChars="0"/>
        <w:outlineLvl w:val="1"/>
        <w:rPr>
          <w:rFonts w:hint="eastAsia" w:ascii="仿宋_GB2312" w:hAnsi="宋体" w:eastAsia="仿宋_GB2312"/>
          <w:b/>
          <w:sz w:val="52"/>
          <w:szCs w:val="52"/>
        </w:rPr>
      </w:pPr>
      <w:r>
        <w:rPr>
          <w:rFonts w:hint="eastAsia" w:ascii="宋体"/>
          <w:b/>
          <w:sz w:val="28"/>
          <w:szCs w:val="28"/>
        </w:rPr>
        <w:t xml:space="preserve"> </w:t>
      </w:r>
    </w:p>
    <w:p w14:paraId="126284AA">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2F3B4E96">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0FEA6D68">
      <w:pPr>
        <w:spacing w:line="240" w:lineRule="atLeast"/>
        <w:ind w:firstLine="2364" w:firstLineChars="327"/>
        <w:rPr>
          <w:rFonts w:hint="eastAsia" w:ascii="宋体" w:hAnsi="宋体"/>
          <w:b/>
          <w:sz w:val="72"/>
          <w:szCs w:val="72"/>
        </w:rPr>
      </w:pPr>
    </w:p>
    <w:p w14:paraId="644F312A">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35AB17BD">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资格</w:t>
      </w:r>
      <w:r>
        <w:rPr>
          <w:rFonts w:hint="eastAsia" w:ascii="宋体" w:hAnsi="宋体"/>
          <w:b/>
          <w:bCs/>
          <w:sz w:val="36"/>
          <w:szCs w:val="36"/>
        </w:rPr>
        <w:t>性审查文件）</w:t>
      </w:r>
    </w:p>
    <w:p w14:paraId="44144636">
      <w:pPr>
        <w:spacing w:line="500" w:lineRule="exact"/>
        <w:ind w:firstLine="788" w:firstLineChars="327"/>
        <w:rPr>
          <w:rFonts w:hint="eastAsia" w:ascii="宋体" w:hAnsi="宋体"/>
          <w:b/>
        </w:rPr>
      </w:pPr>
    </w:p>
    <w:p w14:paraId="7F5B3883">
      <w:pPr>
        <w:adjustRightInd w:val="0"/>
        <w:spacing w:line="500" w:lineRule="exact"/>
        <w:ind w:firstLine="0" w:firstLineChars="0"/>
        <w:textAlignment w:val="baseline"/>
        <w:rPr>
          <w:rFonts w:hint="eastAsia" w:ascii="宋体" w:hAnsi="宋体"/>
          <w:b/>
          <w:bCs/>
          <w:sz w:val="32"/>
        </w:rPr>
      </w:pPr>
    </w:p>
    <w:p w14:paraId="5E980DCB">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1C86726C">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240243D7">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6B70C4B0">
      <w:pPr>
        <w:spacing w:line="500" w:lineRule="exact"/>
        <w:ind w:firstLine="643"/>
        <w:jc w:val="center"/>
        <w:rPr>
          <w:rFonts w:hint="eastAsia" w:ascii="宋体" w:hAnsi="宋体"/>
          <w:b/>
          <w:sz w:val="32"/>
        </w:rPr>
      </w:pPr>
    </w:p>
    <w:p w14:paraId="737713AC">
      <w:pPr>
        <w:spacing w:line="500" w:lineRule="exact"/>
        <w:ind w:firstLine="643"/>
        <w:jc w:val="center"/>
        <w:rPr>
          <w:rFonts w:hint="eastAsia" w:ascii="宋体" w:hAnsi="宋体"/>
          <w:b/>
          <w:sz w:val="32"/>
        </w:rPr>
      </w:pPr>
    </w:p>
    <w:p w14:paraId="410720F7">
      <w:pPr>
        <w:spacing w:line="500" w:lineRule="exact"/>
        <w:ind w:firstLine="643"/>
        <w:jc w:val="center"/>
        <w:rPr>
          <w:rFonts w:hint="eastAsia" w:ascii="宋体" w:hAnsi="宋体"/>
          <w:b/>
          <w:sz w:val="32"/>
        </w:rPr>
      </w:pPr>
    </w:p>
    <w:p w14:paraId="08A23892">
      <w:pPr>
        <w:spacing w:line="500" w:lineRule="exact"/>
        <w:ind w:firstLine="643"/>
        <w:jc w:val="center"/>
        <w:rPr>
          <w:rFonts w:hint="eastAsia" w:ascii="宋体" w:hAnsi="宋体"/>
          <w:b/>
          <w:sz w:val="32"/>
        </w:rPr>
      </w:pPr>
      <w:r>
        <w:rPr>
          <w:rFonts w:hint="eastAsia" w:ascii="宋体" w:hAnsi="宋体"/>
          <w:b/>
          <w:sz w:val="32"/>
        </w:rPr>
        <w:t xml:space="preserve">        </w:t>
      </w:r>
    </w:p>
    <w:p w14:paraId="626975BC">
      <w:pPr>
        <w:spacing w:line="500" w:lineRule="exact"/>
        <w:ind w:firstLine="643"/>
        <w:jc w:val="center"/>
        <w:rPr>
          <w:rFonts w:hint="eastAsia" w:ascii="宋体" w:hAnsi="宋体"/>
          <w:b/>
          <w:sz w:val="32"/>
        </w:rPr>
      </w:pPr>
      <w:r>
        <w:rPr>
          <w:rFonts w:hint="eastAsia" w:ascii="宋体" w:hAnsi="宋体"/>
          <w:b/>
          <w:sz w:val="32"/>
        </w:rPr>
        <w:t xml:space="preserve">  </w:t>
      </w:r>
    </w:p>
    <w:p w14:paraId="020FC735">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6A3C54C6">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44CB5D6E">
      <w:pPr>
        <w:spacing w:line="500" w:lineRule="exact"/>
        <w:ind w:firstLine="643"/>
        <w:jc w:val="center"/>
        <w:rPr>
          <w:rFonts w:hint="eastAsia" w:ascii="宋体"/>
          <w:b/>
          <w:sz w:val="28"/>
          <w:szCs w:val="28"/>
        </w:rPr>
      </w:pPr>
      <w:r>
        <w:rPr>
          <w:rFonts w:hint="eastAsia" w:ascii="宋体" w:hAnsi="宋体"/>
          <w:b/>
          <w:sz w:val="32"/>
        </w:rPr>
        <w:t xml:space="preserve">              年   月  日</w:t>
      </w:r>
      <w:bookmarkStart w:id="96" w:name="_Toc3030"/>
    </w:p>
    <w:p w14:paraId="5B60C475">
      <w:pPr>
        <w:widowControl/>
        <w:snapToGrid w:val="0"/>
        <w:spacing w:line="360" w:lineRule="auto"/>
        <w:ind w:firstLine="0" w:firstLineChars="0"/>
        <w:jc w:val="left"/>
        <w:outlineLvl w:val="1"/>
        <w:rPr>
          <w:rFonts w:hint="eastAsia" w:ascii="宋体"/>
          <w:b/>
          <w:sz w:val="28"/>
          <w:szCs w:val="28"/>
        </w:rPr>
      </w:pPr>
    </w:p>
    <w:p w14:paraId="5293774D">
      <w:pPr>
        <w:widowControl/>
        <w:snapToGrid w:val="0"/>
        <w:spacing w:line="360" w:lineRule="auto"/>
        <w:ind w:firstLine="0" w:firstLineChars="0"/>
        <w:jc w:val="left"/>
        <w:outlineLvl w:val="1"/>
        <w:rPr>
          <w:rFonts w:hint="eastAsia" w:ascii="宋体"/>
          <w:b/>
          <w:sz w:val="28"/>
          <w:szCs w:val="28"/>
        </w:rPr>
      </w:pPr>
    </w:p>
    <w:p w14:paraId="255C0323">
      <w:pPr>
        <w:widowControl/>
        <w:snapToGrid w:val="0"/>
        <w:spacing w:line="360" w:lineRule="auto"/>
        <w:ind w:firstLine="0" w:firstLineChars="0"/>
        <w:jc w:val="left"/>
        <w:outlineLvl w:val="1"/>
        <w:rPr>
          <w:rFonts w:hint="eastAsia" w:ascii="宋体"/>
          <w:b/>
          <w:sz w:val="28"/>
          <w:szCs w:val="28"/>
        </w:rPr>
      </w:pPr>
    </w:p>
    <w:p w14:paraId="58BF75C9">
      <w:pPr>
        <w:pStyle w:val="25"/>
        <w:rPr>
          <w:rFonts w:hint="eastAsia"/>
        </w:rPr>
      </w:pPr>
    </w:p>
    <w:p w14:paraId="5266DEAB">
      <w:pPr>
        <w:widowControl/>
        <w:snapToGrid w:val="0"/>
        <w:spacing w:line="360" w:lineRule="auto"/>
        <w:ind w:firstLine="0" w:firstLineChars="0"/>
        <w:jc w:val="left"/>
        <w:outlineLvl w:val="1"/>
        <w:rPr>
          <w:rFonts w:hint="eastAsia" w:ascii="宋体"/>
          <w:b/>
          <w:sz w:val="28"/>
          <w:szCs w:val="28"/>
        </w:rPr>
      </w:pPr>
    </w:p>
    <w:p w14:paraId="62A2DBF7">
      <w:pPr>
        <w:widowControl/>
        <w:snapToGrid w:val="0"/>
        <w:spacing w:line="360" w:lineRule="auto"/>
        <w:ind w:firstLine="0" w:firstLineChars="0"/>
        <w:jc w:val="left"/>
        <w:outlineLvl w:val="1"/>
        <w:rPr>
          <w:rFonts w:hint="eastAsia" w:ascii="宋体"/>
          <w:b/>
          <w:sz w:val="28"/>
          <w:szCs w:val="28"/>
        </w:rPr>
      </w:pPr>
      <w:bookmarkStart w:id="97" w:name="_Toc376936768"/>
      <w:bookmarkStart w:id="98" w:name="_Toc325726037"/>
    </w:p>
    <w:p w14:paraId="748EA86A">
      <w:pPr>
        <w:widowControl/>
        <w:snapToGrid w:val="0"/>
        <w:spacing w:line="360" w:lineRule="auto"/>
        <w:ind w:firstLine="0" w:firstLineChars="0"/>
        <w:jc w:val="left"/>
        <w:outlineLvl w:val="1"/>
        <w:rPr>
          <w:rFonts w:hint="eastAsia" w:ascii="宋体"/>
          <w:b/>
          <w:sz w:val="28"/>
          <w:szCs w:val="28"/>
        </w:rPr>
      </w:pPr>
    </w:p>
    <w:p w14:paraId="7D0E18E0">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附件1：磋商函</w:t>
      </w:r>
      <w:bookmarkEnd w:id="96"/>
      <w:bookmarkEnd w:id="97"/>
      <w:bookmarkEnd w:id="98"/>
    </w:p>
    <w:p w14:paraId="1B504320">
      <w:pPr>
        <w:ind w:firstLine="3813" w:firstLineChars="1055"/>
        <w:rPr>
          <w:rFonts w:hint="eastAsia" w:ascii="宋体" w:hAnsi="宋体"/>
          <w:b/>
          <w:sz w:val="36"/>
          <w:szCs w:val="36"/>
        </w:rPr>
      </w:pPr>
    </w:p>
    <w:p w14:paraId="01C06B67">
      <w:pPr>
        <w:ind w:firstLine="3813" w:firstLineChars="1055"/>
        <w:rPr>
          <w:rFonts w:hint="eastAsia" w:ascii="宋体" w:hAnsi="宋体"/>
          <w:b/>
          <w:sz w:val="36"/>
          <w:szCs w:val="36"/>
        </w:rPr>
      </w:pPr>
      <w:r>
        <w:rPr>
          <w:rFonts w:hint="eastAsia" w:ascii="宋体" w:hAnsi="宋体"/>
          <w:b/>
          <w:sz w:val="36"/>
          <w:szCs w:val="36"/>
        </w:rPr>
        <w:t>磋商函</w:t>
      </w:r>
    </w:p>
    <w:p w14:paraId="241FF7E2">
      <w:pPr>
        <w:adjustRightInd w:val="0"/>
        <w:ind w:firstLine="0" w:firstLineChars="0"/>
        <w:textAlignment w:val="baseline"/>
        <w:rPr>
          <w:rFonts w:hint="eastAsia" w:ascii="宋体" w:hAnsi="宋体"/>
          <w:b/>
        </w:rPr>
      </w:pPr>
    </w:p>
    <w:p w14:paraId="00C8849E">
      <w:pPr>
        <w:adjustRightInd w:val="0"/>
        <w:ind w:firstLine="0" w:firstLineChars="0"/>
        <w:textAlignment w:val="baseline"/>
        <w:rPr>
          <w:rFonts w:hint="default" w:ascii="宋体" w:hAnsi="宋体" w:eastAsia="宋体"/>
          <w:b/>
          <w:lang w:val="en-US" w:eastAsia="zh-CN"/>
        </w:rPr>
      </w:pPr>
      <w:r>
        <w:rPr>
          <w:rFonts w:hint="eastAsia" w:ascii="宋体" w:hAnsi="宋体"/>
          <w:b/>
        </w:rPr>
        <w:t>致：</w:t>
      </w:r>
      <w:r>
        <w:rPr>
          <w:rFonts w:hint="eastAsia" w:ascii="宋体" w:hAnsi="Cambria" w:cs="宋体"/>
          <w:b/>
          <w:kern w:val="0"/>
          <w:sz w:val="24"/>
          <w:lang w:val="zh-CN"/>
        </w:rPr>
        <w:t>格尔木市政务服务和公共资源交易中心</w:t>
      </w:r>
    </w:p>
    <w:p w14:paraId="2D94EC03">
      <w:pPr>
        <w:adjustRightInd w:val="0"/>
        <w:ind w:firstLine="480"/>
        <w:textAlignment w:val="baseline"/>
        <w:rPr>
          <w:rFonts w:hint="eastAsia" w:ascii="宋体" w:hAnsi="宋体"/>
        </w:rPr>
      </w:pPr>
    </w:p>
    <w:p w14:paraId="29FF509C">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64A14A4C">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56E8618E">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2184C758">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67AA948D">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34F2283">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122B4F2A">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4AB2CB06">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1CE2213D">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19FD3100">
      <w:pPr>
        <w:adjustRightInd w:val="0"/>
        <w:ind w:firstLine="480"/>
        <w:textAlignment w:val="baseline"/>
        <w:rPr>
          <w:rFonts w:hint="eastAsia" w:ascii="宋体" w:hAnsi="宋体"/>
        </w:rPr>
      </w:pPr>
    </w:p>
    <w:p w14:paraId="711526A9">
      <w:pPr>
        <w:ind w:firstLine="480"/>
        <w:jc w:val="center"/>
        <w:rPr>
          <w:rFonts w:hint="eastAsia" w:ascii="宋体" w:hAnsi="宋体"/>
        </w:rPr>
      </w:pPr>
    </w:p>
    <w:p w14:paraId="0F7F20B8">
      <w:pPr>
        <w:adjustRightInd w:val="0"/>
        <w:ind w:firstLine="560"/>
        <w:textAlignment w:val="baseline"/>
        <w:rPr>
          <w:rFonts w:hint="eastAsia" w:ascii="仿宋_GB2312" w:hAnsi="宋体" w:eastAsia="仿宋_GB2312"/>
          <w:sz w:val="28"/>
          <w:szCs w:val="28"/>
        </w:rPr>
      </w:pPr>
    </w:p>
    <w:p w14:paraId="7AB76124">
      <w:pPr>
        <w:adjustRightInd w:val="0"/>
        <w:ind w:firstLine="560"/>
        <w:textAlignment w:val="baseline"/>
        <w:rPr>
          <w:rFonts w:hint="eastAsia" w:ascii="仿宋_GB2312" w:hAnsi="宋体" w:eastAsia="仿宋_GB2312"/>
          <w:sz w:val="28"/>
          <w:szCs w:val="28"/>
        </w:rPr>
      </w:pPr>
    </w:p>
    <w:p w14:paraId="1A7F7610">
      <w:pPr>
        <w:adjustRightInd w:val="0"/>
        <w:ind w:firstLine="0" w:firstLineChars="0"/>
        <w:textAlignment w:val="baseline"/>
        <w:rPr>
          <w:rFonts w:hint="eastAsia" w:ascii="仿宋_GB2312" w:hAnsi="宋体" w:eastAsia="仿宋_GB2312"/>
          <w:sz w:val="28"/>
          <w:szCs w:val="28"/>
        </w:rPr>
      </w:pPr>
    </w:p>
    <w:p w14:paraId="083918AB">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11871EFB">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B0D877E">
      <w:pPr>
        <w:ind w:firstLine="480"/>
        <w:jc w:val="center"/>
        <w:rPr>
          <w:rFonts w:hint="eastAsia"/>
        </w:rPr>
      </w:pPr>
      <w:r>
        <w:rPr>
          <w:rFonts w:hint="eastAsia"/>
        </w:rPr>
        <w:t xml:space="preserve">              </w:t>
      </w:r>
      <w:r>
        <w:rPr>
          <w:rFonts w:hint="eastAsia"/>
          <w:b/>
        </w:rPr>
        <w:t xml:space="preserve"> 年   月  日</w:t>
      </w:r>
      <w:bookmarkStart w:id="99" w:name="_Toc12362"/>
    </w:p>
    <w:p w14:paraId="01CC779C">
      <w:pPr>
        <w:rPr>
          <w:rFonts w:hint="eastAsia"/>
        </w:rPr>
      </w:pPr>
    </w:p>
    <w:p w14:paraId="521E5182">
      <w:pPr>
        <w:pStyle w:val="25"/>
        <w:ind w:left="0" w:leftChars="0" w:firstLine="0" w:firstLineChars="0"/>
        <w:rPr>
          <w:rFonts w:hint="eastAsia"/>
        </w:rPr>
      </w:pPr>
    </w:p>
    <w:p w14:paraId="4718E93F">
      <w:pPr>
        <w:pStyle w:val="25"/>
        <w:rPr>
          <w:rFonts w:hint="eastAsia"/>
        </w:rPr>
      </w:pPr>
    </w:p>
    <w:p w14:paraId="4E973D40">
      <w:pPr>
        <w:pStyle w:val="25"/>
        <w:rPr>
          <w:rFonts w:hint="eastAsia"/>
        </w:rPr>
      </w:pPr>
    </w:p>
    <w:p w14:paraId="4B0EF355">
      <w:pPr>
        <w:pStyle w:val="25"/>
        <w:rPr>
          <w:rFonts w:hint="eastAsia"/>
        </w:rPr>
      </w:pPr>
    </w:p>
    <w:p w14:paraId="5847BF37">
      <w:pPr>
        <w:widowControl/>
        <w:snapToGrid w:val="0"/>
        <w:spacing w:line="360" w:lineRule="auto"/>
        <w:ind w:firstLine="0" w:firstLineChars="0"/>
        <w:outlineLvl w:val="1"/>
        <w:rPr>
          <w:rFonts w:hint="eastAsia" w:ascii="宋体"/>
          <w:b/>
          <w:sz w:val="28"/>
          <w:szCs w:val="28"/>
        </w:rPr>
      </w:pPr>
    </w:p>
    <w:p w14:paraId="5B686C02">
      <w:pPr>
        <w:widowControl/>
        <w:snapToGrid w:val="0"/>
        <w:spacing w:line="360" w:lineRule="auto"/>
        <w:ind w:firstLine="0" w:firstLineChars="0"/>
        <w:outlineLvl w:val="1"/>
        <w:rPr>
          <w:rFonts w:ascii="宋体"/>
          <w:b/>
          <w:sz w:val="28"/>
          <w:szCs w:val="28"/>
        </w:rPr>
      </w:pPr>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p>
    <w:p w14:paraId="095A04F5">
      <w:pPr>
        <w:ind w:firstLine="723"/>
        <w:jc w:val="center"/>
        <w:rPr>
          <w:rFonts w:hint="eastAsia" w:ascii="宋体" w:hAnsi="宋体"/>
          <w:b/>
          <w:bCs/>
          <w:sz w:val="36"/>
          <w:szCs w:val="36"/>
        </w:rPr>
      </w:pPr>
    </w:p>
    <w:p w14:paraId="2D4F402A">
      <w:pPr>
        <w:ind w:firstLine="723"/>
        <w:jc w:val="center"/>
        <w:rPr>
          <w:rFonts w:hint="eastAsia" w:ascii="宋体" w:hAnsi="宋体"/>
          <w:b/>
          <w:bCs/>
          <w:sz w:val="36"/>
          <w:szCs w:val="36"/>
        </w:rPr>
      </w:pPr>
      <w:r>
        <w:rPr>
          <w:rFonts w:hint="eastAsia" w:ascii="宋体" w:hAnsi="宋体"/>
          <w:b/>
          <w:bCs/>
          <w:sz w:val="36"/>
          <w:szCs w:val="36"/>
        </w:rPr>
        <w:t>法定代表人证明书</w:t>
      </w:r>
    </w:p>
    <w:p w14:paraId="228552D3">
      <w:pPr>
        <w:ind w:firstLine="0" w:firstLineChars="0"/>
        <w:rPr>
          <w:rFonts w:hint="eastAsia" w:ascii="宋体" w:hAnsi="宋体"/>
          <w:b/>
          <w:bCs/>
        </w:rPr>
      </w:pPr>
    </w:p>
    <w:p w14:paraId="0755579D">
      <w:pPr>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1A44E22F">
      <w:pPr>
        <w:autoSpaceDE w:val="0"/>
        <w:autoSpaceDN w:val="0"/>
        <w:adjustRightInd w:val="0"/>
        <w:ind w:firstLine="480"/>
        <w:jc w:val="left"/>
        <w:rPr>
          <w:rFonts w:hint="eastAsia" w:ascii="宋体" w:hAnsi="宋体" w:cs="宋体"/>
          <w:kern w:val="0"/>
        </w:rPr>
      </w:pPr>
    </w:p>
    <w:p w14:paraId="579EDDE5">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7F3AD5F8">
      <w:pPr>
        <w:autoSpaceDE w:val="0"/>
        <w:autoSpaceDN w:val="0"/>
        <w:adjustRightInd w:val="0"/>
        <w:ind w:firstLine="480"/>
        <w:jc w:val="left"/>
        <w:rPr>
          <w:rFonts w:hint="eastAsia" w:ascii="宋体" w:hAnsi="宋体"/>
        </w:rPr>
      </w:pPr>
    </w:p>
    <w:p w14:paraId="656057A3">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68540CAA">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0C7FD503">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637ABB87">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7F6BA36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27894282">
      <w:pPr>
        <w:autoSpaceDE w:val="0"/>
        <w:autoSpaceDN w:val="0"/>
        <w:adjustRightInd w:val="0"/>
        <w:ind w:firstLine="480"/>
        <w:jc w:val="left"/>
        <w:rPr>
          <w:rFonts w:hint="eastAsia" w:ascii="宋体" w:hAnsi="宋体" w:cs="宋体"/>
          <w:kern w:val="0"/>
        </w:rPr>
      </w:pPr>
    </w:p>
    <w:p w14:paraId="7F4A0B0F">
      <w:pPr>
        <w:autoSpaceDE w:val="0"/>
        <w:autoSpaceDN w:val="0"/>
        <w:adjustRightInd w:val="0"/>
        <w:ind w:firstLine="480"/>
        <w:jc w:val="left"/>
        <w:rPr>
          <w:rFonts w:hint="eastAsia" w:ascii="宋体" w:hAnsi="宋体" w:cs="宋体"/>
          <w:kern w:val="0"/>
        </w:rPr>
      </w:pPr>
    </w:p>
    <w:p w14:paraId="5BD95488">
      <w:pPr>
        <w:autoSpaceDE w:val="0"/>
        <w:autoSpaceDN w:val="0"/>
        <w:adjustRightInd w:val="0"/>
        <w:ind w:firstLine="480"/>
        <w:jc w:val="left"/>
        <w:rPr>
          <w:rFonts w:hint="eastAsia" w:ascii="宋体" w:hAnsi="宋体" w:cs="宋体"/>
          <w:kern w:val="0"/>
        </w:rPr>
      </w:pPr>
    </w:p>
    <w:p w14:paraId="194FDE8F">
      <w:pPr>
        <w:autoSpaceDE w:val="0"/>
        <w:autoSpaceDN w:val="0"/>
        <w:adjustRightInd w:val="0"/>
        <w:ind w:firstLine="480"/>
        <w:jc w:val="left"/>
        <w:rPr>
          <w:rFonts w:hint="eastAsia" w:ascii="宋体" w:hAnsi="宋体" w:cs="宋体"/>
          <w:kern w:val="0"/>
        </w:rPr>
      </w:pPr>
    </w:p>
    <w:p w14:paraId="12CD90CE">
      <w:pPr>
        <w:autoSpaceDE w:val="0"/>
        <w:autoSpaceDN w:val="0"/>
        <w:adjustRightInd w:val="0"/>
        <w:ind w:firstLine="480"/>
        <w:jc w:val="left"/>
        <w:rPr>
          <w:rFonts w:hint="eastAsia" w:ascii="宋体" w:hAnsi="宋体" w:cs="宋体"/>
          <w:kern w:val="0"/>
        </w:rPr>
      </w:pPr>
    </w:p>
    <w:p w14:paraId="0DE76EF3">
      <w:pPr>
        <w:autoSpaceDE w:val="0"/>
        <w:autoSpaceDN w:val="0"/>
        <w:adjustRightInd w:val="0"/>
        <w:ind w:firstLine="480"/>
        <w:jc w:val="left"/>
        <w:rPr>
          <w:rFonts w:hint="eastAsia" w:ascii="宋体" w:hAnsi="宋体" w:cs="宋体"/>
          <w:kern w:val="0"/>
        </w:rPr>
      </w:pPr>
    </w:p>
    <w:p w14:paraId="08D32154">
      <w:pPr>
        <w:autoSpaceDE w:val="0"/>
        <w:autoSpaceDN w:val="0"/>
        <w:adjustRightInd w:val="0"/>
        <w:ind w:firstLine="480"/>
        <w:jc w:val="left"/>
        <w:rPr>
          <w:rFonts w:hint="eastAsia" w:ascii="宋体" w:hAnsi="宋体" w:cs="宋体"/>
          <w:kern w:val="0"/>
        </w:rPr>
      </w:pPr>
    </w:p>
    <w:p w14:paraId="7E6D3F01">
      <w:pPr>
        <w:autoSpaceDE w:val="0"/>
        <w:autoSpaceDN w:val="0"/>
        <w:adjustRightInd w:val="0"/>
        <w:ind w:firstLine="480"/>
        <w:jc w:val="left"/>
        <w:rPr>
          <w:rFonts w:hint="eastAsia" w:ascii="宋体" w:hAnsi="宋体" w:cs="宋体"/>
          <w:kern w:val="0"/>
        </w:rPr>
      </w:pPr>
    </w:p>
    <w:p w14:paraId="714D7266">
      <w:pPr>
        <w:autoSpaceDE w:val="0"/>
        <w:autoSpaceDN w:val="0"/>
        <w:adjustRightInd w:val="0"/>
        <w:ind w:firstLine="480"/>
        <w:jc w:val="left"/>
        <w:rPr>
          <w:rFonts w:hint="eastAsia" w:ascii="宋体" w:hAnsi="宋体" w:cs="宋体"/>
          <w:kern w:val="0"/>
        </w:rPr>
      </w:pPr>
    </w:p>
    <w:p w14:paraId="2A6D8AE3">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46829872">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3B9CAE95">
      <w:pPr>
        <w:ind w:firstLine="482"/>
        <w:jc w:val="center"/>
        <w:rPr>
          <w:rFonts w:hint="eastAsia" w:ascii="宋体" w:hAnsi="宋体"/>
          <w:b/>
        </w:rPr>
      </w:pPr>
      <w:r>
        <w:rPr>
          <w:rFonts w:hint="eastAsia" w:ascii="宋体" w:hAnsi="宋体"/>
          <w:b/>
        </w:rPr>
        <w:t xml:space="preserve">               年   月   日</w:t>
      </w:r>
    </w:p>
    <w:p w14:paraId="3E333B58">
      <w:pPr>
        <w:widowControl/>
        <w:snapToGrid w:val="0"/>
        <w:spacing w:line="360" w:lineRule="auto"/>
        <w:ind w:firstLine="0" w:firstLineChars="0"/>
        <w:outlineLvl w:val="1"/>
        <w:rPr>
          <w:rFonts w:hint="eastAsia" w:ascii="宋体"/>
          <w:b/>
          <w:sz w:val="28"/>
          <w:szCs w:val="28"/>
        </w:rPr>
      </w:pPr>
    </w:p>
    <w:p w14:paraId="40D8952A">
      <w:pPr>
        <w:widowControl/>
        <w:snapToGrid w:val="0"/>
        <w:spacing w:line="360" w:lineRule="auto"/>
        <w:ind w:firstLine="0" w:firstLineChars="0"/>
        <w:outlineLvl w:val="1"/>
        <w:rPr>
          <w:rFonts w:hint="eastAsia" w:ascii="宋体"/>
          <w:b/>
          <w:sz w:val="28"/>
          <w:szCs w:val="28"/>
        </w:rPr>
      </w:pPr>
    </w:p>
    <w:p w14:paraId="79C8C101">
      <w:pPr>
        <w:widowControl/>
        <w:snapToGrid w:val="0"/>
        <w:spacing w:line="360" w:lineRule="auto"/>
        <w:ind w:firstLine="0" w:firstLineChars="0"/>
        <w:outlineLvl w:val="1"/>
        <w:rPr>
          <w:rFonts w:hint="eastAsia" w:ascii="宋体"/>
          <w:b/>
          <w:sz w:val="28"/>
          <w:szCs w:val="28"/>
        </w:rPr>
      </w:pPr>
    </w:p>
    <w:p w14:paraId="7DE46C01">
      <w:pPr>
        <w:widowControl/>
        <w:snapToGrid w:val="0"/>
        <w:spacing w:line="360" w:lineRule="auto"/>
        <w:ind w:firstLine="0" w:firstLineChars="0"/>
        <w:outlineLvl w:val="1"/>
        <w:rPr>
          <w:rFonts w:hint="eastAsia" w:ascii="宋体"/>
          <w:b/>
          <w:sz w:val="28"/>
          <w:szCs w:val="28"/>
        </w:rPr>
      </w:pPr>
    </w:p>
    <w:p w14:paraId="658864D7">
      <w:pPr>
        <w:widowControl/>
        <w:snapToGrid w:val="0"/>
        <w:spacing w:line="360" w:lineRule="auto"/>
        <w:ind w:firstLine="0" w:firstLineChars="0"/>
        <w:outlineLvl w:val="1"/>
        <w:rPr>
          <w:rFonts w:hint="eastAsia" w:ascii="宋体"/>
          <w:b/>
          <w:sz w:val="28"/>
          <w:szCs w:val="28"/>
        </w:rPr>
      </w:pPr>
    </w:p>
    <w:p w14:paraId="0423BC75">
      <w:pPr>
        <w:widowControl/>
        <w:snapToGrid w:val="0"/>
        <w:spacing w:line="360" w:lineRule="auto"/>
        <w:ind w:firstLine="0" w:firstLineChars="0"/>
        <w:outlineLvl w:val="1"/>
        <w:rPr>
          <w:rFonts w:hint="eastAsia" w:ascii="宋体"/>
          <w:b/>
          <w:sz w:val="28"/>
          <w:szCs w:val="28"/>
        </w:rPr>
      </w:pPr>
    </w:p>
    <w:p w14:paraId="4E44980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105272DD">
      <w:pPr>
        <w:ind w:firstLine="3813" w:firstLineChars="1055"/>
        <w:rPr>
          <w:rFonts w:hint="eastAsia" w:ascii="宋体" w:hAnsi="宋体"/>
          <w:b/>
          <w:sz w:val="36"/>
          <w:szCs w:val="36"/>
        </w:rPr>
      </w:pPr>
    </w:p>
    <w:p w14:paraId="237E508F">
      <w:pPr>
        <w:ind w:firstLine="2909" w:firstLineChars="805"/>
        <w:rPr>
          <w:rFonts w:hint="eastAsia" w:ascii="宋体" w:hAnsi="宋体"/>
          <w:b/>
          <w:sz w:val="36"/>
          <w:szCs w:val="36"/>
        </w:rPr>
      </w:pPr>
      <w:r>
        <w:rPr>
          <w:rFonts w:hint="eastAsia" w:ascii="宋体" w:hAnsi="宋体"/>
          <w:b/>
          <w:sz w:val="36"/>
          <w:szCs w:val="36"/>
        </w:rPr>
        <w:t>法定代表人授权书</w:t>
      </w:r>
    </w:p>
    <w:p w14:paraId="457C9EBE">
      <w:pPr>
        <w:ind w:firstLine="198" w:firstLineChars="82"/>
        <w:rPr>
          <w:rFonts w:hint="eastAsia" w:ascii="宋体" w:hAnsi="宋体"/>
          <w:b/>
          <w:bCs/>
        </w:rPr>
      </w:pPr>
    </w:p>
    <w:p w14:paraId="6297AF4F">
      <w:pPr>
        <w:spacing w:line="360" w:lineRule="auto"/>
        <w:ind w:firstLine="482"/>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066454AC">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077A4B1">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294A4AAA">
      <w:pPr>
        <w:spacing w:line="360" w:lineRule="auto"/>
        <w:ind w:firstLine="480"/>
        <w:rPr>
          <w:rFonts w:hint="eastAsia" w:ascii="宋体" w:hAnsi="宋体"/>
        </w:rPr>
      </w:pPr>
      <w:r>
        <w:rPr>
          <w:rFonts w:hint="eastAsia" w:ascii="宋体" w:hAnsi="宋体"/>
        </w:rPr>
        <w:t>我单位对被授权人的签名负全部责任。</w:t>
      </w:r>
    </w:p>
    <w:p w14:paraId="7C25B19D">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6A026E6F">
      <w:pPr>
        <w:ind w:firstLine="480"/>
        <w:rPr>
          <w:rFonts w:hint="eastAsia" w:ascii="宋体" w:hAnsi="宋体"/>
        </w:rPr>
      </w:pPr>
    </w:p>
    <w:p w14:paraId="0C10087B">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60FCA880">
      <w:pPr>
        <w:ind w:firstLine="480"/>
        <w:rPr>
          <w:rFonts w:hint="eastAsia" w:ascii="宋体" w:hAnsi="宋体"/>
        </w:rPr>
      </w:pPr>
      <w:r>
        <w:rPr>
          <w:rFonts w:hint="eastAsia" w:ascii="宋体" w:hAnsi="宋体"/>
        </w:rPr>
        <w:t>（注：授权期限必须满足磋商有效期的要求）</w:t>
      </w:r>
    </w:p>
    <w:p w14:paraId="7F556704">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23394894">
      <w:pPr>
        <w:ind w:firstLine="480"/>
        <w:rPr>
          <w:rFonts w:hint="eastAsia" w:ascii="宋体" w:hAnsi="宋体"/>
        </w:rPr>
      </w:pPr>
    </w:p>
    <w:p w14:paraId="3B011B87">
      <w:pPr>
        <w:ind w:firstLine="0" w:firstLineChars="0"/>
        <w:rPr>
          <w:rFonts w:hint="eastAsia" w:ascii="宋体" w:hAnsi="宋体"/>
        </w:rPr>
      </w:pPr>
    </w:p>
    <w:p w14:paraId="2130A0E7">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7908081B">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6690206A">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3660526">
      <w:pPr>
        <w:ind w:firstLine="480"/>
        <w:jc w:val="center"/>
        <w:rPr>
          <w:rFonts w:hint="eastAsia" w:ascii="宋体" w:hAnsi="宋体"/>
        </w:rPr>
      </w:pPr>
    </w:p>
    <w:p w14:paraId="2CE50EE0">
      <w:pPr>
        <w:ind w:firstLine="480"/>
        <w:jc w:val="center"/>
        <w:rPr>
          <w:rFonts w:hint="eastAsia" w:ascii="宋体" w:hAnsi="宋体"/>
        </w:rPr>
      </w:pPr>
    </w:p>
    <w:p w14:paraId="6C528142">
      <w:pPr>
        <w:ind w:firstLine="0" w:firstLineChars="0"/>
        <w:rPr>
          <w:rFonts w:hint="eastAsia" w:ascii="宋体" w:hAnsi="宋体"/>
        </w:rPr>
      </w:pPr>
    </w:p>
    <w:p w14:paraId="72179CBE">
      <w:pPr>
        <w:ind w:firstLine="0" w:firstLineChars="0"/>
        <w:rPr>
          <w:rFonts w:hint="eastAsia" w:ascii="宋体" w:hAnsi="宋体"/>
        </w:rPr>
      </w:pPr>
    </w:p>
    <w:p w14:paraId="19039573">
      <w:pPr>
        <w:ind w:firstLine="4168" w:firstLineChars="1737"/>
        <w:rPr>
          <w:rFonts w:hint="eastAsia"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3F927314">
      <w:pPr>
        <w:ind w:firstLine="4185" w:firstLineChars="1737"/>
        <w:rPr>
          <w:rFonts w:hint="eastAsia" w:ascii="宋体" w:hAnsi="宋体"/>
          <w:b/>
        </w:rPr>
      </w:pPr>
      <w:r>
        <w:rPr>
          <w:rFonts w:hint="eastAsia" w:ascii="宋体" w:hAnsi="宋体"/>
          <w:b/>
        </w:rPr>
        <w:t xml:space="preserve">            年   月  日</w:t>
      </w:r>
    </w:p>
    <w:p w14:paraId="280D29B6">
      <w:pPr>
        <w:widowControl/>
        <w:snapToGrid w:val="0"/>
        <w:spacing w:line="360" w:lineRule="auto"/>
        <w:ind w:firstLine="0" w:firstLineChars="0"/>
        <w:outlineLvl w:val="1"/>
        <w:rPr>
          <w:rFonts w:hint="eastAsia" w:ascii="宋体"/>
          <w:b/>
          <w:sz w:val="28"/>
          <w:szCs w:val="28"/>
        </w:rPr>
      </w:pPr>
    </w:p>
    <w:p w14:paraId="4F51D570">
      <w:pPr>
        <w:widowControl/>
        <w:snapToGrid w:val="0"/>
        <w:spacing w:line="360" w:lineRule="auto"/>
        <w:ind w:firstLine="0" w:firstLineChars="0"/>
        <w:outlineLvl w:val="1"/>
        <w:rPr>
          <w:rFonts w:hint="eastAsia" w:ascii="宋体"/>
          <w:b/>
          <w:sz w:val="28"/>
          <w:szCs w:val="28"/>
        </w:rPr>
      </w:pPr>
    </w:p>
    <w:p w14:paraId="352B9F0F">
      <w:pPr>
        <w:widowControl/>
        <w:snapToGrid w:val="0"/>
        <w:spacing w:line="360" w:lineRule="auto"/>
        <w:ind w:firstLine="0" w:firstLineChars="0"/>
        <w:outlineLvl w:val="1"/>
        <w:rPr>
          <w:rFonts w:hint="eastAsia" w:ascii="宋体"/>
          <w:b/>
          <w:sz w:val="28"/>
          <w:szCs w:val="28"/>
        </w:rPr>
      </w:pPr>
    </w:p>
    <w:p w14:paraId="4523BE7A">
      <w:pPr>
        <w:widowControl/>
        <w:snapToGrid w:val="0"/>
        <w:spacing w:line="360" w:lineRule="auto"/>
        <w:ind w:firstLine="0" w:firstLineChars="0"/>
        <w:outlineLvl w:val="1"/>
        <w:rPr>
          <w:rFonts w:hint="eastAsia" w:ascii="宋体"/>
          <w:b/>
          <w:sz w:val="28"/>
          <w:szCs w:val="28"/>
        </w:rPr>
      </w:pPr>
    </w:p>
    <w:p w14:paraId="41621CE3">
      <w:pPr>
        <w:widowControl/>
        <w:snapToGrid w:val="0"/>
        <w:spacing w:line="360" w:lineRule="auto"/>
        <w:ind w:firstLine="0" w:firstLineChars="0"/>
        <w:outlineLvl w:val="1"/>
        <w:rPr>
          <w:rFonts w:hint="eastAsia" w:ascii="宋体"/>
          <w:b/>
          <w:sz w:val="28"/>
          <w:szCs w:val="28"/>
        </w:rPr>
      </w:pPr>
    </w:p>
    <w:p w14:paraId="35BF0D9F">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：投标人承诺函</w:t>
      </w:r>
    </w:p>
    <w:p w14:paraId="78169EE3">
      <w:pPr>
        <w:ind w:firstLine="723"/>
        <w:jc w:val="center"/>
        <w:rPr>
          <w:rFonts w:hint="eastAsia" w:ascii="宋体" w:hAnsi="宋体"/>
          <w:b/>
          <w:bCs/>
          <w:sz w:val="36"/>
          <w:szCs w:val="36"/>
        </w:rPr>
      </w:pPr>
    </w:p>
    <w:p w14:paraId="1C798B02">
      <w:pPr>
        <w:ind w:firstLine="3253" w:firstLineChars="900"/>
        <w:rPr>
          <w:rFonts w:hint="eastAsia" w:ascii="宋体" w:hAnsi="宋体"/>
          <w:b/>
          <w:bCs/>
          <w:sz w:val="36"/>
          <w:szCs w:val="36"/>
        </w:rPr>
      </w:pPr>
      <w:r>
        <w:rPr>
          <w:rFonts w:hint="eastAsia" w:ascii="宋体" w:hAnsi="宋体"/>
          <w:b/>
          <w:bCs/>
          <w:sz w:val="36"/>
          <w:szCs w:val="36"/>
        </w:rPr>
        <w:t>投标人承诺函</w:t>
      </w:r>
    </w:p>
    <w:p w14:paraId="71178296">
      <w:pPr>
        <w:ind w:firstLine="0" w:firstLineChars="0"/>
        <w:rPr>
          <w:rFonts w:hint="eastAsia" w:ascii="宋体" w:hAnsi="宋体"/>
          <w:b/>
          <w:bCs/>
        </w:rPr>
      </w:pPr>
    </w:p>
    <w:p w14:paraId="684C1CF8">
      <w:pPr>
        <w:ind w:firstLine="0" w:firstLineChars="0"/>
        <w:rPr>
          <w:rFonts w:hint="eastAsia" w:ascii="宋体" w:hAnsi="Cambria" w:cs="宋体"/>
          <w:b/>
          <w:kern w:val="0"/>
          <w:sz w:val="24"/>
          <w:lang w:val="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5491E6FC">
      <w:pPr>
        <w:pStyle w:val="25"/>
        <w:rPr>
          <w:rFonts w:hint="eastAsia"/>
          <w:lang w:eastAsia="zh-CN"/>
        </w:rPr>
      </w:pPr>
    </w:p>
    <w:p w14:paraId="0BA0D95D">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w:t>
      </w:r>
      <w:r>
        <w:rPr>
          <w:rFonts w:hint="eastAsia" w:ascii="宋体" w:hAnsi="宋体"/>
          <w:lang w:eastAsia="zh-CN"/>
        </w:rPr>
        <w:t>在此做</w:t>
      </w:r>
      <w:r>
        <w:rPr>
          <w:rFonts w:hint="eastAsia" w:ascii="宋体" w:hAnsi="宋体"/>
        </w:rPr>
        <w:t>如下承诺：</w:t>
      </w:r>
    </w:p>
    <w:p w14:paraId="25E090EC">
      <w:pPr>
        <w:ind w:firstLine="480"/>
        <w:rPr>
          <w:rFonts w:hint="eastAsia" w:ascii="宋体" w:hAnsi="宋体"/>
        </w:rPr>
      </w:pPr>
      <w:r>
        <w:rPr>
          <w:rFonts w:hint="eastAsia" w:ascii="宋体" w:hAnsi="宋体"/>
        </w:rPr>
        <w:t xml:space="preserve">  1、完全理解和接受磋商文件的一切规定和要求；</w:t>
      </w:r>
    </w:p>
    <w:p w14:paraId="2D771A92">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8C6A270">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07C3BBD4">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332E1896">
      <w:pPr>
        <w:ind w:firstLine="480"/>
        <w:rPr>
          <w:rFonts w:hint="eastAsia" w:ascii="宋体" w:hAnsi="宋体"/>
        </w:rPr>
      </w:pPr>
    </w:p>
    <w:p w14:paraId="6B25C7EA">
      <w:pPr>
        <w:ind w:firstLine="480"/>
        <w:rPr>
          <w:rFonts w:hint="eastAsia" w:ascii="宋体" w:hAnsi="宋体"/>
        </w:rPr>
      </w:pPr>
    </w:p>
    <w:p w14:paraId="33AF4366">
      <w:pPr>
        <w:ind w:firstLine="480"/>
        <w:rPr>
          <w:rFonts w:hint="eastAsia" w:ascii="宋体" w:hAnsi="宋体"/>
        </w:rPr>
      </w:pPr>
    </w:p>
    <w:p w14:paraId="3AB635D3">
      <w:pPr>
        <w:ind w:firstLine="480"/>
        <w:rPr>
          <w:rFonts w:hint="eastAsia" w:ascii="宋体" w:hAnsi="宋体"/>
        </w:rPr>
      </w:pPr>
    </w:p>
    <w:p w14:paraId="76B925E6">
      <w:pPr>
        <w:ind w:firstLine="480"/>
        <w:rPr>
          <w:rFonts w:hint="eastAsia" w:ascii="宋体" w:hAnsi="宋体"/>
        </w:rPr>
      </w:pPr>
    </w:p>
    <w:p w14:paraId="02D3C0AB">
      <w:pPr>
        <w:ind w:firstLine="480"/>
        <w:rPr>
          <w:rFonts w:hint="eastAsia" w:ascii="宋体" w:hAnsi="宋体"/>
        </w:rPr>
      </w:pPr>
    </w:p>
    <w:p w14:paraId="1F407CD4">
      <w:pPr>
        <w:ind w:firstLine="480"/>
        <w:rPr>
          <w:rFonts w:hint="eastAsia" w:ascii="宋体" w:hAnsi="宋体"/>
        </w:rPr>
      </w:pPr>
    </w:p>
    <w:p w14:paraId="0114CD54">
      <w:pPr>
        <w:ind w:firstLine="480"/>
        <w:rPr>
          <w:rFonts w:hint="eastAsia" w:ascii="宋体" w:hAnsi="宋体"/>
        </w:rPr>
      </w:pPr>
    </w:p>
    <w:p w14:paraId="6724E828">
      <w:pPr>
        <w:ind w:firstLine="480"/>
        <w:rPr>
          <w:rFonts w:hint="eastAsia" w:ascii="宋体" w:hAnsi="宋体"/>
        </w:rPr>
      </w:pPr>
    </w:p>
    <w:p w14:paraId="3F4F0165">
      <w:pPr>
        <w:ind w:firstLine="0" w:firstLineChars="0"/>
        <w:rPr>
          <w:rFonts w:hint="eastAsia" w:ascii="宋体" w:hAnsi="宋体"/>
        </w:rPr>
      </w:pPr>
    </w:p>
    <w:p w14:paraId="04CE9F5B">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2DCF82F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35B44C91">
      <w:pPr>
        <w:ind w:left="0" w:leftChars="0" w:firstLine="0" w:firstLineChars="0"/>
        <w:jc w:val="center"/>
        <w:rPr>
          <w:rFonts w:hint="eastAsia" w:ascii="宋体" w:hAnsi="宋体"/>
          <w:b/>
        </w:rPr>
      </w:pPr>
      <w:r>
        <w:rPr>
          <w:rFonts w:hint="eastAsia" w:ascii="宋体" w:hAnsi="宋体"/>
          <w:b/>
          <w:lang w:val="en-US" w:eastAsia="zh-CN"/>
        </w:rPr>
        <w:t xml:space="preserve">         </w:t>
      </w:r>
      <w:r>
        <w:rPr>
          <w:rFonts w:hint="eastAsia" w:ascii="宋体" w:hAnsi="宋体"/>
          <w:b/>
        </w:rPr>
        <w:t>年   月  日</w:t>
      </w:r>
    </w:p>
    <w:p w14:paraId="63C6B23A">
      <w:pPr>
        <w:widowControl/>
        <w:snapToGrid w:val="0"/>
        <w:spacing w:line="360" w:lineRule="auto"/>
        <w:ind w:firstLine="0" w:firstLineChars="0"/>
        <w:outlineLvl w:val="1"/>
        <w:rPr>
          <w:rFonts w:hint="eastAsia" w:ascii="宋体"/>
          <w:b/>
          <w:sz w:val="28"/>
          <w:szCs w:val="28"/>
        </w:rPr>
      </w:pPr>
    </w:p>
    <w:p w14:paraId="101B6DEA">
      <w:pPr>
        <w:widowControl/>
        <w:snapToGrid w:val="0"/>
        <w:spacing w:line="360" w:lineRule="auto"/>
        <w:ind w:firstLine="0" w:firstLineChars="0"/>
        <w:outlineLvl w:val="1"/>
        <w:rPr>
          <w:rFonts w:hint="eastAsia" w:ascii="宋体"/>
          <w:b/>
          <w:sz w:val="28"/>
          <w:szCs w:val="28"/>
        </w:rPr>
      </w:pPr>
    </w:p>
    <w:p w14:paraId="4AC8344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0" w:name="_Toc376936779"/>
      <w:bookmarkStart w:id="101" w:name="_Toc365019584"/>
      <w:bookmarkStart w:id="102" w:name="_Toc351475542"/>
      <w:r>
        <w:rPr>
          <w:rFonts w:hint="eastAsia" w:ascii="宋体"/>
          <w:b/>
          <w:sz w:val="28"/>
          <w:szCs w:val="28"/>
          <w:lang w:val="en-US" w:eastAsia="zh-CN"/>
        </w:rPr>
        <w:t>5</w:t>
      </w:r>
      <w:r>
        <w:rPr>
          <w:rFonts w:hint="eastAsia" w:ascii="宋体"/>
          <w:b/>
          <w:sz w:val="28"/>
          <w:szCs w:val="28"/>
        </w:rPr>
        <w:t>：供应商诚信承诺书</w:t>
      </w:r>
      <w:bookmarkEnd w:id="100"/>
      <w:bookmarkEnd w:id="101"/>
      <w:bookmarkEnd w:id="102"/>
    </w:p>
    <w:p w14:paraId="31663D47">
      <w:pPr>
        <w:widowControl/>
        <w:snapToGrid w:val="0"/>
        <w:spacing w:line="360" w:lineRule="auto"/>
        <w:ind w:firstLine="0" w:firstLineChars="0"/>
        <w:outlineLvl w:val="1"/>
        <w:rPr>
          <w:rFonts w:hint="eastAsia" w:ascii="宋体"/>
          <w:b/>
          <w:sz w:val="28"/>
          <w:szCs w:val="28"/>
        </w:rPr>
      </w:pPr>
    </w:p>
    <w:p w14:paraId="29F077B6">
      <w:pPr>
        <w:ind w:firstLine="2729" w:firstLineChars="755"/>
        <w:rPr>
          <w:rFonts w:hint="eastAsia" w:ascii="宋体" w:hAnsi="宋体"/>
          <w:b/>
          <w:sz w:val="36"/>
          <w:szCs w:val="36"/>
        </w:rPr>
      </w:pPr>
      <w:r>
        <w:rPr>
          <w:rFonts w:hint="eastAsia" w:ascii="宋体" w:hAnsi="宋体"/>
          <w:b/>
          <w:sz w:val="36"/>
          <w:szCs w:val="36"/>
        </w:rPr>
        <w:t>供应商诚信承诺书</w:t>
      </w:r>
    </w:p>
    <w:p w14:paraId="786FCB4E">
      <w:pPr>
        <w:ind w:firstLine="2729" w:firstLineChars="755"/>
        <w:rPr>
          <w:rFonts w:hint="eastAsia" w:ascii="宋体" w:hAnsi="宋体"/>
          <w:b/>
          <w:sz w:val="36"/>
          <w:szCs w:val="36"/>
        </w:rPr>
      </w:pPr>
    </w:p>
    <w:p w14:paraId="53878921">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7992878C">
      <w:pPr>
        <w:ind w:firstLine="480"/>
        <w:rPr>
          <w:rFonts w:hint="eastAsia" w:ascii="宋体" w:hAnsi="宋体"/>
        </w:rPr>
      </w:pPr>
      <w:r>
        <w:rPr>
          <w:rFonts w:hint="eastAsia" w:ascii="宋体" w:hAnsi="宋体"/>
        </w:rPr>
        <w:t>为了诚实、客观、有序地参与</w:t>
      </w:r>
      <w:r>
        <w:rPr>
          <w:rFonts w:hint="eastAsia" w:ascii="宋体" w:hAnsi="宋体"/>
          <w:lang w:val="en-US" w:eastAsia="zh-CN"/>
        </w:rPr>
        <w:t>格尔木市政府</w:t>
      </w:r>
      <w:r>
        <w:rPr>
          <w:rFonts w:hint="eastAsia" w:ascii="宋体" w:hAnsi="宋体"/>
        </w:rPr>
        <w:t>采购活动，愿就以下内容作出承诺：</w:t>
      </w:r>
    </w:p>
    <w:p w14:paraId="655EF94F">
      <w:pPr>
        <w:ind w:firstLine="480"/>
        <w:rPr>
          <w:rFonts w:hint="eastAsia" w:ascii="宋体" w:hAnsi="宋体"/>
        </w:rPr>
      </w:pPr>
      <w:r>
        <w:rPr>
          <w:rFonts w:hint="eastAsia" w:ascii="宋体" w:hAnsi="宋体"/>
        </w:rPr>
        <w:t>一、自觉遵守各项</w:t>
      </w:r>
      <w:r>
        <w:rPr>
          <w:rFonts w:hint="eastAsia" w:ascii="宋体" w:hAnsi="宋体"/>
          <w:lang w:eastAsia="zh-CN"/>
        </w:rPr>
        <w:t>法律法规</w:t>
      </w:r>
      <w:r>
        <w:rPr>
          <w:rFonts w:hint="eastAsia" w:ascii="宋体" w:hAnsi="宋体"/>
        </w:rPr>
        <w:t>、规章、制度以及社会公德，维护廉洁环境，与同场竞争的供应商平等参加政府采购活动。</w:t>
      </w:r>
    </w:p>
    <w:p w14:paraId="14CBEA9E">
      <w:pPr>
        <w:ind w:firstLine="480"/>
        <w:rPr>
          <w:rFonts w:hint="eastAsia" w:ascii="宋体" w:hAnsi="宋体"/>
        </w:rPr>
      </w:pPr>
      <w:r>
        <w:rPr>
          <w:rFonts w:hint="eastAsia" w:ascii="宋体" w:hAnsi="宋体"/>
        </w:rPr>
        <w:t>二、参加</w:t>
      </w:r>
      <w:r>
        <w:rPr>
          <w:rFonts w:hint="eastAsia" w:ascii="宋体" w:hAnsi="宋体"/>
          <w:lang w:val="en-US" w:eastAsia="zh-CN"/>
        </w:rPr>
        <w:t>格尔木市政务服务和公共资源交易中心</w:t>
      </w:r>
      <w:r>
        <w:rPr>
          <w:rFonts w:hint="eastAsia" w:ascii="宋体" w:hAnsi="宋体"/>
        </w:rPr>
        <w:t>组织的政府采购活动时，严格按照磋商文件的规定和要求提供所需的相关材料，并对所提供的各类资料的真实性负责，不虚假应标，不虚列业绩。</w:t>
      </w:r>
    </w:p>
    <w:p w14:paraId="5E235849">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38971031">
      <w:pPr>
        <w:ind w:firstLine="480"/>
        <w:rPr>
          <w:rFonts w:hint="eastAsia" w:ascii="宋体" w:hAnsi="宋体"/>
        </w:rPr>
      </w:pPr>
      <w:r>
        <w:rPr>
          <w:rFonts w:hint="eastAsia" w:ascii="宋体" w:hAnsi="宋体"/>
        </w:rPr>
        <w:t>四、依法参加政府采购活动，不围标、串标，维护市场秩序，不提供“三无”产品、以次充好。</w:t>
      </w:r>
    </w:p>
    <w:p w14:paraId="3FBD918E">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E1EDD35">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4CFE9481">
      <w:pPr>
        <w:ind w:firstLine="480"/>
        <w:rPr>
          <w:rFonts w:hint="eastAsia" w:ascii="宋体" w:hAnsi="宋体"/>
        </w:rPr>
      </w:pPr>
      <w:r>
        <w:rPr>
          <w:rFonts w:hint="eastAsia" w:ascii="宋体" w:hAnsi="宋体"/>
        </w:rPr>
        <w:t>若本企业（单位）发生有悖于上述承诺的行为，愿意接受《中华人民共和国政府采购法》和《</w:t>
      </w:r>
      <w:r>
        <w:rPr>
          <w:rFonts w:hint="eastAsia" w:ascii="宋体" w:hAnsi="宋体"/>
          <w:lang w:eastAsia="zh-CN"/>
        </w:rPr>
        <w:t>中华人民共和国政府采购法实施条例</w:t>
      </w:r>
      <w:r>
        <w:rPr>
          <w:rFonts w:hint="eastAsia" w:ascii="宋体" w:hAnsi="宋体"/>
        </w:rPr>
        <w:t>》中对供应商的相关处理。</w:t>
      </w:r>
    </w:p>
    <w:p w14:paraId="7A7FC0E1">
      <w:pPr>
        <w:ind w:firstLine="480"/>
        <w:rPr>
          <w:rFonts w:hint="eastAsia" w:ascii="宋体" w:hAnsi="宋体"/>
        </w:rPr>
      </w:pPr>
      <w:r>
        <w:rPr>
          <w:rFonts w:hint="eastAsia" w:ascii="宋体" w:hAnsi="宋体"/>
        </w:rPr>
        <w:t>本承诺是采购项目磋商响应文件的组成部分。</w:t>
      </w:r>
    </w:p>
    <w:p w14:paraId="761D708C">
      <w:pPr>
        <w:spacing w:before="240" w:beforeLines="100"/>
        <w:ind w:firstLine="0" w:firstLineChars="0"/>
        <w:jc w:val="left"/>
        <w:rPr>
          <w:rFonts w:hint="eastAsia" w:ascii="宋体" w:hAnsi="宋体"/>
        </w:rPr>
      </w:pPr>
    </w:p>
    <w:p w14:paraId="0AEC840A">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152CDC42">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17DDAFC">
      <w:pPr>
        <w:ind w:firstLine="482"/>
        <w:jc w:val="center"/>
        <w:rPr>
          <w:rFonts w:hint="eastAsia" w:ascii="宋体" w:hAnsi="宋体"/>
          <w:b/>
        </w:rPr>
      </w:pPr>
      <w:r>
        <w:rPr>
          <w:rFonts w:hint="eastAsia" w:ascii="宋体" w:hAnsi="宋体"/>
          <w:b/>
        </w:rPr>
        <w:t xml:space="preserve">              年   月  日</w:t>
      </w:r>
    </w:p>
    <w:p w14:paraId="6EEF6C91">
      <w:pPr>
        <w:ind w:firstLine="0" w:firstLineChars="0"/>
        <w:rPr>
          <w:rFonts w:hint="eastAsia" w:ascii="宋体" w:hAnsi="宋体"/>
          <w:b/>
          <w:bCs/>
          <w:sz w:val="28"/>
          <w:szCs w:val="28"/>
        </w:rPr>
      </w:pPr>
    </w:p>
    <w:p w14:paraId="106B9BAC">
      <w:pPr>
        <w:widowControl/>
        <w:snapToGrid w:val="0"/>
        <w:spacing w:line="360" w:lineRule="auto"/>
        <w:ind w:firstLine="0" w:firstLineChars="0"/>
        <w:outlineLvl w:val="1"/>
        <w:rPr>
          <w:rFonts w:hint="eastAsia" w:ascii="宋体"/>
          <w:b/>
          <w:sz w:val="28"/>
          <w:szCs w:val="28"/>
        </w:rPr>
      </w:pPr>
    </w:p>
    <w:p w14:paraId="26DF293B">
      <w:pPr>
        <w:spacing w:line="360" w:lineRule="auto"/>
        <w:ind w:left="0" w:leftChars="0" w:firstLine="0" w:firstLineChars="0"/>
        <w:jc w:val="left"/>
        <w:outlineLvl w:val="1"/>
        <w:rPr>
          <w:rFonts w:ascii="Arial" w:hAnsi="Arial" w:cs="Arial"/>
          <w:b/>
          <w:bCs/>
          <w:sz w:val="28"/>
          <w:szCs w:val="28"/>
        </w:rPr>
      </w:pPr>
      <w:bookmarkStart w:id="103" w:name="_Toc13050681"/>
      <w:bookmarkStart w:id="104" w:name="_Toc20605"/>
      <w:bookmarkStart w:id="105" w:name="_Toc1987"/>
    </w:p>
    <w:p w14:paraId="63441658">
      <w:pPr>
        <w:spacing w:line="360" w:lineRule="auto"/>
        <w:ind w:left="0" w:leftChars="0" w:firstLine="0" w:firstLineChars="0"/>
        <w:jc w:val="left"/>
        <w:outlineLvl w:val="1"/>
        <w:rPr>
          <w:rFonts w:ascii="Arial" w:hAnsi="Arial" w:cs="Arial"/>
          <w:b/>
          <w:sz w:val="28"/>
          <w:szCs w:val="28"/>
          <w:highlight w:val="none"/>
        </w:rPr>
      </w:pPr>
      <w:r>
        <w:rPr>
          <w:rFonts w:hint="eastAsia" w:ascii="Arial" w:hAnsi="Arial" w:cs="Arial"/>
          <w:b/>
          <w:bCs/>
          <w:sz w:val="28"/>
          <w:szCs w:val="28"/>
          <w:lang w:val="en-US" w:eastAsia="zh-CN"/>
        </w:rPr>
        <w:t>附件6：</w:t>
      </w:r>
      <w:r>
        <w:rPr>
          <w:rFonts w:hint="eastAsia" w:ascii="Arial" w:hAnsi="Arial" w:cs="Arial"/>
          <w:b/>
          <w:sz w:val="28"/>
          <w:szCs w:val="28"/>
        </w:rPr>
        <w:t>资格证明材料</w:t>
      </w:r>
    </w:p>
    <w:p w14:paraId="07F82E10">
      <w:pPr>
        <w:spacing w:line="360" w:lineRule="auto"/>
        <w:jc w:val="center"/>
        <w:rPr>
          <w:rFonts w:ascii="Arial" w:hAnsi="Arial" w:cs="Arial"/>
          <w:b/>
          <w:bCs/>
          <w:sz w:val="28"/>
          <w:szCs w:val="28"/>
          <w:highlight w:val="none"/>
        </w:rPr>
      </w:pPr>
      <w:r>
        <w:rPr>
          <w:rFonts w:ascii="Arial" w:hAnsi="Arial" w:cs="Arial"/>
          <w:b/>
          <w:bCs/>
          <w:sz w:val="28"/>
          <w:szCs w:val="28"/>
          <w:highlight w:val="none"/>
        </w:rPr>
        <w:t>资格证明材料</w:t>
      </w:r>
    </w:p>
    <w:p w14:paraId="37F7F744">
      <w:pPr>
        <w:spacing w:line="400" w:lineRule="exact"/>
        <w:ind w:firstLine="480" w:firstLineChars="200"/>
        <w:rPr>
          <w:rFonts w:hint="eastAsia" w:ascii="宋体" w:hAnsi="宋体"/>
          <w:sz w:val="24"/>
        </w:rPr>
      </w:pPr>
    </w:p>
    <w:p w14:paraId="1B2AFEBC">
      <w:pPr>
        <w:spacing w:line="400" w:lineRule="exact"/>
        <w:ind w:firstLine="480" w:firstLineChars="200"/>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1F9D047C">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b/>
          <w:bCs/>
          <w:sz w:val="24"/>
        </w:rPr>
        <w:t>企业法人需提交</w:t>
      </w:r>
      <w:r>
        <w:rPr>
          <w:rFonts w:hint="eastAsia" w:ascii="宋体" w:hAnsi="宋体"/>
          <w:sz w:val="24"/>
        </w:rPr>
        <w:t>“统一社会信用代码的营业执照”，未换证的提交“营业执照、组织机构代码证、税务登记证”；</w:t>
      </w:r>
      <w:r>
        <w:rPr>
          <w:rFonts w:hint="eastAsia" w:ascii="宋体" w:hAnsi="宋体"/>
          <w:b/>
          <w:bCs/>
          <w:sz w:val="24"/>
        </w:rPr>
        <w:t>事业法人需提交</w:t>
      </w:r>
      <w:r>
        <w:rPr>
          <w:rFonts w:hint="eastAsia" w:ascii="宋体" w:hAnsi="宋体"/>
          <w:sz w:val="24"/>
        </w:rPr>
        <w:t xml:space="preserve"> “统一社会信用代码的事业单位法人证书”，未换证的提交“事业单位法人证书或组织机构代码证”；</w:t>
      </w:r>
      <w:r>
        <w:rPr>
          <w:rFonts w:hint="eastAsia" w:ascii="宋体" w:hAnsi="宋体"/>
          <w:b/>
          <w:bCs/>
          <w:sz w:val="24"/>
        </w:rPr>
        <w:t>其他组织需提交</w:t>
      </w:r>
      <w:r>
        <w:rPr>
          <w:rFonts w:hint="eastAsia" w:ascii="宋体" w:hAnsi="宋体"/>
          <w:sz w:val="24"/>
        </w:rPr>
        <w:t>“统一社会信用代码的社会团体法人登记证书”或“统一社会信用代码的民办非企业单位登记证书”或“统一社会信用代码的基金会法人登记证书”，未换证的提交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r>
        <w:rPr>
          <w:rFonts w:hint="eastAsia" w:ascii="宋体" w:hAnsi="宋体"/>
          <w:b/>
          <w:bCs/>
          <w:sz w:val="24"/>
        </w:rPr>
        <w:t>个体工商户需提交</w:t>
      </w:r>
      <w:r>
        <w:rPr>
          <w:rFonts w:hint="eastAsia" w:ascii="宋体" w:hAnsi="宋体"/>
          <w:sz w:val="24"/>
        </w:rPr>
        <w:t>“统一社会信用代码的营业执照”或“营业执照、税务登记证”；自然人需提交身份证明。</w:t>
      </w:r>
    </w:p>
    <w:p w14:paraId="58C90E7F">
      <w:pPr>
        <w:spacing w:line="400" w:lineRule="exact"/>
        <w:ind w:firstLine="480" w:firstLineChars="200"/>
        <w:rPr>
          <w:rFonts w:hint="eastAsia" w:ascii="宋体" w:hAnsi="宋体"/>
          <w:sz w:val="24"/>
        </w:rPr>
      </w:pPr>
      <w:r>
        <w:rPr>
          <w:rFonts w:hint="eastAsia" w:ascii="宋体" w:hAnsi="宋体"/>
          <w:sz w:val="24"/>
        </w:rPr>
        <w:t>2、根据采购项目内容，提供供应商的相关资质证书、许可证等。</w:t>
      </w:r>
    </w:p>
    <w:p w14:paraId="657F10D3">
      <w:pPr>
        <w:spacing w:line="360" w:lineRule="auto"/>
        <w:ind w:left="0" w:leftChars="0" w:firstLine="0" w:firstLineChars="0"/>
        <w:jc w:val="left"/>
        <w:outlineLvl w:val="1"/>
        <w:rPr>
          <w:rFonts w:hint="default" w:ascii="Arial" w:hAnsi="Arial" w:eastAsia="宋体" w:cs="Arial"/>
          <w:b/>
          <w:bCs/>
          <w:sz w:val="28"/>
          <w:szCs w:val="28"/>
          <w:lang w:val="en-US" w:eastAsia="zh-CN"/>
        </w:rPr>
      </w:pPr>
    </w:p>
    <w:p w14:paraId="0D54C03D">
      <w:pPr>
        <w:spacing w:line="360" w:lineRule="auto"/>
        <w:ind w:left="0" w:leftChars="0" w:firstLine="0" w:firstLineChars="0"/>
        <w:jc w:val="left"/>
        <w:outlineLvl w:val="1"/>
        <w:rPr>
          <w:rFonts w:ascii="Arial" w:hAnsi="Arial" w:cs="Arial"/>
          <w:b/>
          <w:bCs/>
          <w:sz w:val="28"/>
          <w:szCs w:val="28"/>
        </w:rPr>
      </w:pPr>
    </w:p>
    <w:p w14:paraId="20404AC8">
      <w:pPr>
        <w:spacing w:line="360" w:lineRule="auto"/>
        <w:ind w:left="0" w:leftChars="0" w:firstLine="0" w:firstLineChars="0"/>
        <w:jc w:val="left"/>
        <w:outlineLvl w:val="1"/>
        <w:rPr>
          <w:rFonts w:ascii="Arial" w:hAnsi="Arial" w:cs="Arial"/>
          <w:b/>
          <w:bCs/>
          <w:sz w:val="28"/>
          <w:szCs w:val="28"/>
        </w:rPr>
      </w:pPr>
    </w:p>
    <w:p w14:paraId="1E97B22F">
      <w:pPr>
        <w:spacing w:line="360" w:lineRule="auto"/>
        <w:ind w:left="0" w:leftChars="0" w:firstLine="0" w:firstLineChars="0"/>
        <w:jc w:val="left"/>
        <w:outlineLvl w:val="1"/>
        <w:rPr>
          <w:rFonts w:ascii="Arial" w:hAnsi="Arial" w:cs="Arial"/>
          <w:b/>
          <w:bCs/>
          <w:sz w:val="28"/>
          <w:szCs w:val="28"/>
        </w:rPr>
      </w:pPr>
    </w:p>
    <w:p w14:paraId="0141EEE4">
      <w:pPr>
        <w:spacing w:line="360" w:lineRule="auto"/>
        <w:ind w:left="0" w:leftChars="0" w:firstLine="0" w:firstLineChars="0"/>
        <w:jc w:val="left"/>
        <w:outlineLvl w:val="1"/>
        <w:rPr>
          <w:rFonts w:ascii="Arial" w:hAnsi="Arial" w:cs="Arial"/>
          <w:b/>
          <w:bCs/>
          <w:sz w:val="28"/>
          <w:szCs w:val="28"/>
        </w:rPr>
      </w:pPr>
    </w:p>
    <w:p w14:paraId="1381677B">
      <w:pPr>
        <w:spacing w:line="360" w:lineRule="auto"/>
        <w:ind w:left="0" w:leftChars="0" w:firstLine="0" w:firstLineChars="0"/>
        <w:jc w:val="left"/>
        <w:outlineLvl w:val="1"/>
        <w:rPr>
          <w:rFonts w:ascii="Arial" w:hAnsi="Arial" w:cs="Arial"/>
          <w:b/>
          <w:bCs/>
          <w:sz w:val="28"/>
          <w:szCs w:val="28"/>
        </w:rPr>
      </w:pPr>
    </w:p>
    <w:p w14:paraId="38337CC7">
      <w:pPr>
        <w:spacing w:line="360" w:lineRule="auto"/>
        <w:ind w:left="0" w:leftChars="0" w:firstLine="0" w:firstLineChars="0"/>
        <w:jc w:val="left"/>
        <w:outlineLvl w:val="1"/>
        <w:rPr>
          <w:rFonts w:ascii="Arial" w:hAnsi="Arial" w:cs="Arial"/>
          <w:b/>
          <w:bCs/>
          <w:sz w:val="28"/>
          <w:szCs w:val="28"/>
        </w:rPr>
      </w:pPr>
    </w:p>
    <w:p w14:paraId="446ED80B">
      <w:pPr>
        <w:spacing w:line="360" w:lineRule="auto"/>
        <w:ind w:left="0" w:leftChars="0" w:firstLine="0" w:firstLineChars="0"/>
        <w:jc w:val="left"/>
        <w:outlineLvl w:val="1"/>
        <w:rPr>
          <w:rFonts w:ascii="Arial" w:hAnsi="Arial" w:cs="Arial"/>
          <w:b/>
          <w:bCs/>
          <w:sz w:val="28"/>
          <w:szCs w:val="28"/>
        </w:rPr>
      </w:pPr>
    </w:p>
    <w:p w14:paraId="3EDCB9B7">
      <w:pPr>
        <w:spacing w:line="360" w:lineRule="auto"/>
        <w:ind w:left="0" w:leftChars="0" w:firstLine="0" w:firstLineChars="0"/>
        <w:jc w:val="left"/>
        <w:outlineLvl w:val="1"/>
        <w:rPr>
          <w:rFonts w:ascii="Arial" w:hAnsi="Arial" w:cs="Arial"/>
          <w:b/>
          <w:bCs/>
          <w:sz w:val="28"/>
          <w:szCs w:val="28"/>
        </w:rPr>
      </w:pPr>
    </w:p>
    <w:p w14:paraId="20DF8BF2">
      <w:pPr>
        <w:spacing w:line="360" w:lineRule="auto"/>
        <w:ind w:left="0" w:leftChars="0" w:firstLine="0" w:firstLineChars="0"/>
        <w:jc w:val="left"/>
        <w:outlineLvl w:val="1"/>
        <w:rPr>
          <w:rFonts w:ascii="Arial" w:hAnsi="Arial" w:cs="Arial"/>
          <w:b/>
          <w:bCs/>
          <w:sz w:val="28"/>
          <w:szCs w:val="28"/>
        </w:rPr>
      </w:pPr>
    </w:p>
    <w:p w14:paraId="75DDFB21">
      <w:pPr>
        <w:spacing w:line="360" w:lineRule="auto"/>
        <w:ind w:left="0" w:leftChars="0" w:firstLine="0" w:firstLineChars="0"/>
        <w:jc w:val="left"/>
        <w:outlineLvl w:val="1"/>
        <w:rPr>
          <w:rFonts w:ascii="Arial" w:hAnsi="Arial" w:cs="Arial"/>
          <w:b/>
          <w:bCs/>
          <w:sz w:val="28"/>
          <w:szCs w:val="28"/>
        </w:rPr>
      </w:pPr>
    </w:p>
    <w:p w14:paraId="186C035D">
      <w:pPr>
        <w:spacing w:line="360" w:lineRule="auto"/>
        <w:ind w:left="0" w:leftChars="0" w:firstLine="0" w:firstLineChars="0"/>
        <w:jc w:val="left"/>
        <w:outlineLvl w:val="1"/>
        <w:rPr>
          <w:rFonts w:ascii="Arial" w:hAnsi="Arial" w:cs="Arial"/>
          <w:b/>
          <w:bCs/>
          <w:sz w:val="28"/>
          <w:szCs w:val="28"/>
        </w:rPr>
      </w:pPr>
    </w:p>
    <w:p w14:paraId="78C7F260">
      <w:pPr>
        <w:spacing w:line="360" w:lineRule="auto"/>
        <w:ind w:left="0" w:leftChars="0" w:firstLine="0" w:firstLineChars="0"/>
        <w:jc w:val="left"/>
        <w:outlineLvl w:val="1"/>
        <w:rPr>
          <w:rFonts w:ascii="Arial" w:hAnsi="Arial" w:cs="Arial"/>
          <w:b/>
          <w:bCs/>
          <w:sz w:val="28"/>
          <w:szCs w:val="28"/>
        </w:rPr>
      </w:pPr>
      <w:r>
        <w:rPr>
          <w:rFonts w:ascii="Arial" w:hAnsi="Arial" w:cs="Arial"/>
          <w:b/>
          <w:bCs/>
          <w:sz w:val="28"/>
          <w:szCs w:val="28"/>
        </w:rPr>
        <w:t>附件</w:t>
      </w:r>
      <w:r>
        <w:rPr>
          <w:rFonts w:hint="eastAsia" w:ascii="Arial" w:hAnsi="Arial" w:cs="Arial"/>
          <w:b/>
          <w:bCs/>
          <w:sz w:val="28"/>
          <w:szCs w:val="28"/>
          <w:lang w:val="en-US" w:eastAsia="zh-CN"/>
        </w:rPr>
        <w:t>7</w:t>
      </w: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bookmarkEnd w:id="103"/>
      <w:bookmarkEnd w:id="104"/>
      <w:bookmarkEnd w:id="105"/>
    </w:p>
    <w:p w14:paraId="73B6B123">
      <w:pPr>
        <w:spacing w:line="360" w:lineRule="auto"/>
        <w:ind w:firstLine="562" w:firstLineChars="200"/>
        <w:rPr>
          <w:rFonts w:ascii="Arial" w:hAnsi="Arial" w:cs="Arial"/>
          <w:b/>
          <w:bCs/>
          <w:sz w:val="28"/>
          <w:szCs w:val="28"/>
        </w:rPr>
      </w:pPr>
    </w:p>
    <w:p w14:paraId="27C2183A">
      <w:pPr>
        <w:spacing w:line="360" w:lineRule="auto"/>
        <w:jc w:val="center"/>
        <w:rPr>
          <w:rFonts w:ascii="Arial" w:hAnsi="Arial" w:cs="Arial"/>
          <w:b/>
          <w:bCs/>
          <w:sz w:val="28"/>
          <w:szCs w:val="28"/>
        </w:rPr>
      </w:pP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p>
    <w:p w14:paraId="4D81475C">
      <w:pPr>
        <w:autoSpaceDE w:val="0"/>
        <w:autoSpaceDN w:val="0"/>
        <w:spacing w:line="360" w:lineRule="auto"/>
        <w:rPr>
          <w:rFonts w:ascii="Arial" w:hAnsi="Arial" w:cs="Arial"/>
          <w:sz w:val="28"/>
          <w:szCs w:val="28"/>
          <w:lang w:val="zh-CN"/>
        </w:rPr>
      </w:pPr>
      <w:r>
        <w:rPr>
          <w:rFonts w:ascii="Arial" w:hAnsi="Arial" w:cs="Arial"/>
          <w:sz w:val="28"/>
          <w:szCs w:val="28"/>
          <w:lang w:val="zh-CN"/>
        </w:rPr>
        <w:t xml:space="preserve"> </w:t>
      </w:r>
    </w:p>
    <w:p w14:paraId="46019BC5">
      <w:pPr>
        <w:autoSpaceDE w:val="0"/>
        <w:autoSpaceDN w:val="0"/>
        <w:adjustRightInd w:val="0"/>
        <w:spacing w:line="360" w:lineRule="auto"/>
        <w:ind w:firstLine="480"/>
        <w:rPr>
          <w:rFonts w:ascii="Arial" w:hAnsi="Arial" w:cs="Arial"/>
          <w:color w:val="000000"/>
          <w:sz w:val="24"/>
          <w:highlight w:val="none"/>
        </w:rPr>
      </w:pPr>
      <w:r>
        <w:rPr>
          <w:rFonts w:ascii="Arial" w:hAnsi="Arial" w:cs="Arial"/>
          <w:color w:val="000000"/>
          <w:kern w:val="0"/>
          <w:sz w:val="24"/>
          <w:highlight w:val="none"/>
          <w:lang w:val="zh-CN"/>
        </w:rPr>
        <w:t>供应商应按不低于</w:t>
      </w:r>
      <w:r>
        <w:rPr>
          <w:rFonts w:hint="eastAsia" w:ascii="Arial" w:hAnsi="Arial" w:cs="Arial"/>
          <w:color w:val="000000"/>
          <w:kern w:val="0"/>
          <w:sz w:val="24"/>
          <w:highlight w:val="none"/>
          <w:lang w:val="en-US" w:eastAsia="zh-CN"/>
        </w:rPr>
        <w:t>磋商</w:t>
      </w:r>
      <w:r>
        <w:rPr>
          <w:rFonts w:ascii="Arial" w:hAnsi="Arial" w:cs="Arial"/>
          <w:color w:val="000000"/>
          <w:kern w:val="0"/>
          <w:sz w:val="24"/>
          <w:highlight w:val="none"/>
          <w:lang w:val="zh-CN"/>
        </w:rPr>
        <w:t>项目要求，针对该项目的实施，须提供履行合同</w:t>
      </w:r>
      <w:r>
        <w:rPr>
          <w:rFonts w:hint="eastAsia" w:ascii="Arial" w:hAnsi="Arial" w:cs="Arial"/>
          <w:color w:val="000000"/>
          <w:kern w:val="0"/>
          <w:sz w:val="24"/>
          <w:highlight w:val="none"/>
          <w:lang w:val="zh-CN"/>
        </w:rPr>
        <w:t>所必需的</w:t>
      </w:r>
      <w:r>
        <w:rPr>
          <w:rFonts w:ascii="Arial" w:hAnsi="Arial" w:cs="Arial"/>
          <w:color w:val="000000"/>
          <w:kern w:val="0"/>
          <w:sz w:val="24"/>
          <w:highlight w:val="none"/>
          <w:lang w:val="zh-CN"/>
        </w:rPr>
        <w:t>设备和专业技术能力的</w:t>
      </w:r>
      <w:r>
        <w:rPr>
          <w:rFonts w:hint="eastAsia" w:ascii="宋体" w:hAnsi="宋体" w:cs="宋体"/>
          <w:color w:val="000000"/>
          <w:sz w:val="24"/>
          <w:highlight w:val="none"/>
          <w:lang w:val="zh-CN" w:bidi="ar"/>
        </w:rPr>
        <w:t>证明材料，</w:t>
      </w:r>
      <w:r>
        <w:rPr>
          <w:rFonts w:ascii="Arial" w:hAnsi="Arial" w:cs="Arial"/>
          <w:kern w:val="0"/>
          <w:sz w:val="24"/>
          <w:highlight w:val="none"/>
          <w:lang w:val="zh-CN"/>
        </w:rPr>
        <w:t>须提供相关设备的购置发票或用工合同等证明材料</w:t>
      </w:r>
      <w:r>
        <w:rPr>
          <w:rFonts w:hint="eastAsia" w:ascii="Arial" w:hAnsi="Arial" w:cs="Arial"/>
          <w:kern w:val="0"/>
          <w:sz w:val="24"/>
          <w:highlight w:val="none"/>
          <w:lang w:val="zh-CN"/>
        </w:rPr>
        <w:t>。</w:t>
      </w:r>
    </w:p>
    <w:p w14:paraId="7A73D2B3">
      <w:pPr>
        <w:widowControl/>
        <w:snapToGrid w:val="0"/>
        <w:spacing w:line="360" w:lineRule="auto"/>
        <w:ind w:firstLine="0" w:firstLineChars="0"/>
        <w:outlineLvl w:val="1"/>
        <w:rPr>
          <w:rFonts w:hint="eastAsia" w:ascii="宋体"/>
          <w:b/>
          <w:sz w:val="28"/>
          <w:szCs w:val="28"/>
        </w:rPr>
      </w:pPr>
    </w:p>
    <w:p w14:paraId="7F9BCB2C">
      <w:pPr>
        <w:widowControl/>
        <w:snapToGrid w:val="0"/>
        <w:spacing w:line="360" w:lineRule="auto"/>
        <w:ind w:firstLine="0" w:firstLineChars="0"/>
        <w:outlineLvl w:val="1"/>
        <w:rPr>
          <w:rFonts w:hint="eastAsia" w:ascii="宋体"/>
          <w:b/>
          <w:sz w:val="28"/>
          <w:szCs w:val="28"/>
        </w:rPr>
      </w:pPr>
    </w:p>
    <w:p w14:paraId="52F8492D">
      <w:pPr>
        <w:widowControl/>
        <w:snapToGrid w:val="0"/>
        <w:spacing w:line="360" w:lineRule="auto"/>
        <w:ind w:firstLine="0" w:firstLineChars="0"/>
        <w:outlineLvl w:val="1"/>
        <w:rPr>
          <w:rFonts w:hint="eastAsia" w:ascii="宋体"/>
          <w:b/>
          <w:sz w:val="28"/>
          <w:szCs w:val="28"/>
        </w:rPr>
      </w:pPr>
    </w:p>
    <w:p w14:paraId="51D57854">
      <w:pPr>
        <w:widowControl/>
        <w:snapToGrid w:val="0"/>
        <w:spacing w:line="360" w:lineRule="auto"/>
        <w:ind w:firstLine="0" w:firstLineChars="0"/>
        <w:outlineLvl w:val="1"/>
        <w:rPr>
          <w:rFonts w:hint="eastAsia" w:ascii="宋体"/>
          <w:b/>
          <w:sz w:val="28"/>
          <w:szCs w:val="28"/>
        </w:rPr>
      </w:pPr>
    </w:p>
    <w:p w14:paraId="6E3B3E3A">
      <w:pPr>
        <w:widowControl/>
        <w:snapToGrid w:val="0"/>
        <w:spacing w:line="360" w:lineRule="auto"/>
        <w:ind w:firstLine="0" w:firstLineChars="0"/>
        <w:outlineLvl w:val="1"/>
        <w:rPr>
          <w:rFonts w:hint="eastAsia" w:ascii="宋体"/>
          <w:b/>
          <w:sz w:val="28"/>
          <w:szCs w:val="28"/>
        </w:rPr>
      </w:pPr>
    </w:p>
    <w:p w14:paraId="5EAFC24E">
      <w:pPr>
        <w:widowControl/>
        <w:snapToGrid w:val="0"/>
        <w:spacing w:line="360" w:lineRule="auto"/>
        <w:ind w:firstLine="0" w:firstLineChars="0"/>
        <w:outlineLvl w:val="1"/>
        <w:rPr>
          <w:rFonts w:hint="eastAsia" w:ascii="宋体"/>
          <w:b/>
          <w:sz w:val="28"/>
          <w:szCs w:val="28"/>
        </w:rPr>
      </w:pPr>
    </w:p>
    <w:p w14:paraId="1FF7F303">
      <w:pPr>
        <w:widowControl/>
        <w:snapToGrid w:val="0"/>
        <w:spacing w:line="360" w:lineRule="auto"/>
        <w:ind w:firstLine="0" w:firstLineChars="0"/>
        <w:outlineLvl w:val="1"/>
        <w:rPr>
          <w:rFonts w:hint="eastAsia" w:ascii="宋体"/>
          <w:b/>
          <w:sz w:val="28"/>
          <w:szCs w:val="28"/>
        </w:rPr>
      </w:pPr>
    </w:p>
    <w:p w14:paraId="68C347C5">
      <w:pPr>
        <w:widowControl/>
        <w:snapToGrid w:val="0"/>
        <w:spacing w:line="360" w:lineRule="auto"/>
        <w:ind w:firstLine="0" w:firstLineChars="0"/>
        <w:outlineLvl w:val="1"/>
        <w:rPr>
          <w:rFonts w:hint="eastAsia" w:ascii="宋体"/>
          <w:b/>
          <w:sz w:val="28"/>
          <w:szCs w:val="28"/>
        </w:rPr>
      </w:pPr>
    </w:p>
    <w:p w14:paraId="5AE50B15">
      <w:pPr>
        <w:widowControl/>
        <w:snapToGrid w:val="0"/>
        <w:spacing w:line="360" w:lineRule="auto"/>
        <w:ind w:firstLine="0" w:firstLineChars="0"/>
        <w:outlineLvl w:val="1"/>
        <w:rPr>
          <w:rFonts w:hint="eastAsia" w:ascii="宋体"/>
          <w:b/>
          <w:sz w:val="28"/>
          <w:szCs w:val="28"/>
        </w:rPr>
      </w:pPr>
    </w:p>
    <w:p w14:paraId="4A91E477">
      <w:pPr>
        <w:widowControl/>
        <w:snapToGrid w:val="0"/>
        <w:spacing w:line="360" w:lineRule="auto"/>
        <w:ind w:firstLine="0" w:firstLineChars="0"/>
        <w:outlineLvl w:val="1"/>
        <w:rPr>
          <w:rFonts w:hint="eastAsia" w:ascii="宋体"/>
          <w:b/>
          <w:sz w:val="28"/>
          <w:szCs w:val="28"/>
        </w:rPr>
      </w:pPr>
    </w:p>
    <w:p w14:paraId="04208EEE">
      <w:pPr>
        <w:widowControl/>
        <w:snapToGrid w:val="0"/>
        <w:spacing w:line="360" w:lineRule="auto"/>
        <w:ind w:firstLine="0" w:firstLineChars="0"/>
        <w:outlineLvl w:val="1"/>
        <w:rPr>
          <w:rFonts w:hint="eastAsia" w:ascii="宋体"/>
          <w:b/>
          <w:sz w:val="28"/>
          <w:szCs w:val="28"/>
        </w:rPr>
      </w:pPr>
    </w:p>
    <w:p w14:paraId="6A1BD8BC">
      <w:pPr>
        <w:widowControl/>
        <w:snapToGrid w:val="0"/>
        <w:spacing w:line="360" w:lineRule="auto"/>
        <w:ind w:firstLine="0" w:firstLineChars="0"/>
        <w:outlineLvl w:val="1"/>
        <w:rPr>
          <w:rFonts w:hint="eastAsia" w:ascii="宋体"/>
          <w:b/>
          <w:sz w:val="28"/>
          <w:szCs w:val="28"/>
        </w:rPr>
      </w:pPr>
    </w:p>
    <w:p w14:paraId="655D9DB1">
      <w:pPr>
        <w:widowControl/>
        <w:snapToGrid w:val="0"/>
        <w:spacing w:line="360" w:lineRule="auto"/>
        <w:ind w:firstLine="0" w:firstLineChars="0"/>
        <w:outlineLvl w:val="1"/>
        <w:rPr>
          <w:rFonts w:hint="eastAsia" w:ascii="宋体"/>
          <w:b/>
          <w:sz w:val="28"/>
          <w:szCs w:val="28"/>
        </w:rPr>
      </w:pPr>
    </w:p>
    <w:p w14:paraId="3D4ED44C">
      <w:pPr>
        <w:widowControl/>
        <w:snapToGrid w:val="0"/>
        <w:spacing w:line="360" w:lineRule="auto"/>
        <w:ind w:firstLine="0" w:firstLineChars="0"/>
        <w:outlineLvl w:val="1"/>
        <w:rPr>
          <w:rFonts w:hint="eastAsia" w:ascii="宋体"/>
          <w:b/>
          <w:sz w:val="28"/>
          <w:szCs w:val="28"/>
        </w:rPr>
      </w:pPr>
    </w:p>
    <w:p w14:paraId="072FF195">
      <w:pPr>
        <w:widowControl/>
        <w:snapToGrid w:val="0"/>
        <w:spacing w:line="360" w:lineRule="auto"/>
        <w:ind w:firstLine="0" w:firstLineChars="0"/>
        <w:outlineLvl w:val="1"/>
        <w:rPr>
          <w:rFonts w:hint="eastAsia" w:ascii="宋体"/>
          <w:b/>
          <w:sz w:val="28"/>
          <w:szCs w:val="28"/>
        </w:rPr>
      </w:pPr>
    </w:p>
    <w:p w14:paraId="02179FF8">
      <w:pPr>
        <w:widowControl/>
        <w:snapToGrid w:val="0"/>
        <w:spacing w:line="360" w:lineRule="auto"/>
        <w:ind w:firstLine="0" w:firstLineChars="0"/>
        <w:outlineLvl w:val="1"/>
        <w:rPr>
          <w:rFonts w:hint="eastAsia" w:ascii="宋体"/>
          <w:b/>
          <w:sz w:val="28"/>
          <w:szCs w:val="28"/>
        </w:rPr>
      </w:pPr>
    </w:p>
    <w:p w14:paraId="52AE0B8A">
      <w:pPr>
        <w:widowControl/>
        <w:snapToGrid w:val="0"/>
        <w:spacing w:line="360" w:lineRule="auto"/>
        <w:ind w:firstLine="0" w:firstLineChars="0"/>
        <w:outlineLvl w:val="1"/>
        <w:rPr>
          <w:rFonts w:hint="eastAsia" w:ascii="宋体"/>
          <w:b/>
          <w:sz w:val="28"/>
          <w:szCs w:val="28"/>
        </w:rPr>
      </w:pPr>
    </w:p>
    <w:p w14:paraId="77F6A041">
      <w:pPr>
        <w:widowControl/>
        <w:snapToGrid w:val="0"/>
        <w:spacing w:line="360" w:lineRule="auto"/>
        <w:ind w:firstLine="0" w:firstLineChars="0"/>
        <w:outlineLvl w:val="1"/>
        <w:rPr>
          <w:rFonts w:hint="eastAsia" w:ascii="宋体"/>
          <w:b/>
          <w:sz w:val="28"/>
          <w:szCs w:val="28"/>
        </w:rPr>
      </w:pPr>
    </w:p>
    <w:p w14:paraId="7469B49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p>
    <w:p w14:paraId="1D16016D">
      <w:pPr>
        <w:ind w:firstLine="2909" w:firstLineChars="805"/>
        <w:rPr>
          <w:rFonts w:hint="eastAsia" w:ascii="宋体" w:hAnsi="宋体"/>
          <w:b/>
          <w:sz w:val="36"/>
          <w:szCs w:val="36"/>
        </w:rPr>
      </w:pPr>
    </w:p>
    <w:p w14:paraId="1A6177D4">
      <w:pPr>
        <w:ind w:firstLine="2909" w:firstLineChars="805"/>
        <w:rPr>
          <w:rFonts w:hint="eastAsia" w:ascii="宋体" w:hAnsi="宋体"/>
          <w:b/>
          <w:sz w:val="36"/>
          <w:szCs w:val="36"/>
        </w:rPr>
      </w:pPr>
      <w:r>
        <w:rPr>
          <w:rFonts w:hint="eastAsia" w:ascii="宋体" w:hAnsi="宋体"/>
          <w:b/>
          <w:sz w:val="36"/>
          <w:szCs w:val="36"/>
        </w:rPr>
        <w:t>无重大违法记录声明</w:t>
      </w:r>
    </w:p>
    <w:p w14:paraId="20D29BC5">
      <w:pPr>
        <w:tabs>
          <w:tab w:val="left" w:pos="168"/>
        </w:tabs>
        <w:adjustRightInd w:val="0"/>
        <w:ind w:firstLine="2530" w:firstLineChars="700"/>
        <w:textAlignment w:val="baseline"/>
        <w:rPr>
          <w:rFonts w:hint="eastAsia" w:ascii="宋体"/>
          <w:b/>
          <w:sz w:val="36"/>
          <w:szCs w:val="36"/>
        </w:rPr>
      </w:pPr>
    </w:p>
    <w:p w14:paraId="06C62681">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131F87B0">
      <w:pPr>
        <w:tabs>
          <w:tab w:val="left" w:pos="168"/>
        </w:tabs>
        <w:adjustRightInd w:val="0"/>
        <w:ind w:firstLine="480"/>
        <w:textAlignment w:val="baseline"/>
        <w:rPr>
          <w:rFonts w:hint="eastAsia" w:ascii="宋体" w:hAnsi="宋体"/>
          <w:color w:val="000000"/>
        </w:rPr>
      </w:pPr>
    </w:p>
    <w:p w14:paraId="3648E311">
      <w:pPr>
        <w:widowControl/>
        <w:snapToGrid w:val="0"/>
        <w:spacing w:line="360" w:lineRule="auto"/>
        <w:ind w:firstLine="0" w:firstLineChars="0"/>
        <w:outlineLvl w:val="1"/>
        <w:rPr>
          <w:rFonts w:hint="eastAsia" w:ascii="宋体"/>
          <w:b/>
          <w:sz w:val="28"/>
          <w:szCs w:val="28"/>
        </w:rPr>
      </w:pPr>
    </w:p>
    <w:p w14:paraId="1C88C1F3">
      <w:pPr>
        <w:widowControl/>
        <w:snapToGrid w:val="0"/>
        <w:spacing w:line="360" w:lineRule="auto"/>
        <w:ind w:firstLine="0" w:firstLineChars="0"/>
        <w:outlineLvl w:val="1"/>
        <w:rPr>
          <w:rFonts w:hint="eastAsia" w:ascii="宋体"/>
          <w:b/>
          <w:sz w:val="28"/>
          <w:szCs w:val="28"/>
        </w:rPr>
      </w:pPr>
    </w:p>
    <w:p w14:paraId="787D9850">
      <w:pPr>
        <w:widowControl/>
        <w:snapToGrid w:val="0"/>
        <w:spacing w:line="360" w:lineRule="auto"/>
        <w:ind w:firstLine="0" w:firstLineChars="0"/>
        <w:outlineLvl w:val="1"/>
        <w:rPr>
          <w:rFonts w:hint="eastAsia" w:ascii="宋体"/>
          <w:b/>
          <w:sz w:val="28"/>
          <w:szCs w:val="28"/>
        </w:rPr>
      </w:pPr>
    </w:p>
    <w:p w14:paraId="04B3F62D">
      <w:pPr>
        <w:widowControl/>
        <w:snapToGrid w:val="0"/>
        <w:spacing w:line="360" w:lineRule="auto"/>
        <w:ind w:firstLine="0" w:firstLineChars="0"/>
        <w:outlineLvl w:val="1"/>
        <w:rPr>
          <w:rFonts w:hint="eastAsia" w:ascii="宋体"/>
          <w:b/>
          <w:sz w:val="28"/>
          <w:szCs w:val="28"/>
        </w:rPr>
      </w:pPr>
    </w:p>
    <w:p w14:paraId="784A3517">
      <w:pPr>
        <w:widowControl/>
        <w:snapToGrid w:val="0"/>
        <w:spacing w:line="360" w:lineRule="auto"/>
        <w:ind w:firstLine="0" w:firstLineChars="0"/>
        <w:outlineLvl w:val="1"/>
        <w:rPr>
          <w:rFonts w:hint="eastAsia" w:ascii="宋体"/>
          <w:b/>
          <w:sz w:val="28"/>
          <w:szCs w:val="28"/>
        </w:rPr>
      </w:pPr>
    </w:p>
    <w:p w14:paraId="503A1133">
      <w:pPr>
        <w:widowControl/>
        <w:snapToGrid w:val="0"/>
        <w:spacing w:line="360" w:lineRule="auto"/>
        <w:ind w:firstLine="0" w:firstLineChars="0"/>
        <w:outlineLvl w:val="1"/>
        <w:rPr>
          <w:rFonts w:hint="eastAsia" w:ascii="宋体"/>
          <w:b/>
          <w:sz w:val="28"/>
          <w:szCs w:val="28"/>
        </w:rPr>
      </w:pPr>
    </w:p>
    <w:p w14:paraId="4ED634E6">
      <w:pPr>
        <w:widowControl/>
        <w:snapToGrid w:val="0"/>
        <w:spacing w:line="360" w:lineRule="auto"/>
        <w:ind w:firstLine="0" w:firstLineChars="0"/>
        <w:outlineLvl w:val="1"/>
        <w:rPr>
          <w:rFonts w:hint="eastAsia" w:ascii="宋体"/>
          <w:b/>
          <w:sz w:val="28"/>
          <w:szCs w:val="28"/>
        </w:rPr>
      </w:pPr>
    </w:p>
    <w:p w14:paraId="5C15D4D4">
      <w:pPr>
        <w:widowControl/>
        <w:snapToGrid w:val="0"/>
        <w:spacing w:line="360" w:lineRule="auto"/>
        <w:ind w:firstLine="0" w:firstLineChars="0"/>
        <w:outlineLvl w:val="1"/>
        <w:rPr>
          <w:rFonts w:hint="eastAsia" w:ascii="宋体"/>
          <w:b/>
          <w:sz w:val="28"/>
          <w:szCs w:val="28"/>
        </w:rPr>
      </w:pPr>
    </w:p>
    <w:p w14:paraId="6BC8F5F3">
      <w:pPr>
        <w:widowControl/>
        <w:snapToGrid w:val="0"/>
        <w:spacing w:line="360" w:lineRule="auto"/>
        <w:ind w:firstLine="0" w:firstLineChars="0"/>
        <w:outlineLvl w:val="1"/>
        <w:rPr>
          <w:rFonts w:hint="eastAsia" w:ascii="宋体"/>
          <w:b/>
          <w:sz w:val="28"/>
          <w:szCs w:val="28"/>
        </w:rPr>
      </w:pPr>
    </w:p>
    <w:p w14:paraId="3507FD95">
      <w:pPr>
        <w:widowControl/>
        <w:snapToGrid w:val="0"/>
        <w:spacing w:line="360" w:lineRule="auto"/>
        <w:ind w:firstLine="0" w:firstLineChars="0"/>
        <w:outlineLvl w:val="1"/>
        <w:rPr>
          <w:rFonts w:hint="eastAsia" w:ascii="宋体"/>
          <w:b/>
          <w:sz w:val="28"/>
          <w:szCs w:val="28"/>
        </w:rPr>
      </w:pPr>
    </w:p>
    <w:p w14:paraId="445F793B">
      <w:pPr>
        <w:widowControl/>
        <w:snapToGrid w:val="0"/>
        <w:spacing w:line="360" w:lineRule="auto"/>
        <w:ind w:firstLine="0" w:firstLineChars="0"/>
        <w:outlineLvl w:val="1"/>
        <w:rPr>
          <w:rFonts w:hint="eastAsia" w:ascii="宋体"/>
          <w:b/>
          <w:sz w:val="28"/>
          <w:szCs w:val="28"/>
        </w:rPr>
      </w:pPr>
    </w:p>
    <w:p w14:paraId="7BA4685B">
      <w:pPr>
        <w:widowControl/>
        <w:snapToGrid w:val="0"/>
        <w:spacing w:line="360" w:lineRule="auto"/>
        <w:ind w:firstLine="0" w:firstLineChars="0"/>
        <w:outlineLvl w:val="1"/>
        <w:rPr>
          <w:rFonts w:hint="eastAsia" w:ascii="宋体"/>
          <w:b/>
          <w:sz w:val="28"/>
          <w:szCs w:val="28"/>
        </w:rPr>
      </w:pPr>
    </w:p>
    <w:p w14:paraId="6A2D872E">
      <w:pPr>
        <w:widowControl/>
        <w:snapToGrid w:val="0"/>
        <w:spacing w:line="360" w:lineRule="auto"/>
        <w:ind w:firstLine="0" w:firstLineChars="0"/>
        <w:outlineLvl w:val="1"/>
        <w:rPr>
          <w:rFonts w:hint="eastAsia" w:ascii="宋体"/>
          <w:b/>
          <w:sz w:val="28"/>
          <w:szCs w:val="28"/>
        </w:rPr>
      </w:pPr>
    </w:p>
    <w:p w14:paraId="02E460BE">
      <w:pPr>
        <w:widowControl/>
        <w:snapToGrid w:val="0"/>
        <w:spacing w:line="360" w:lineRule="auto"/>
        <w:ind w:firstLine="0" w:firstLineChars="0"/>
        <w:outlineLvl w:val="1"/>
        <w:rPr>
          <w:rFonts w:hint="eastAsia" w:ascii="宋体"/>
          <w:b/>
          <w:sz w:val="28"/>
          <w:szCs w:val="28"/>
        </w:rPr>
      </w:pPr>
    </w:p>
    <w:p w14:paraId="45B5EEF6">
      <w:pPr>
        <w:widowControl/>
        <w:snapToGrid w:val="0"/>
        <w:spacing w:line="360" w:lineRule="auto"/>
        <w:ind w:firstLine="0" w:firstLineChars="0"/>
        <w:outlineLvl w:val="1"/>
        <w:rPr>
          <w:rFonts w:hint="eastAsia" w:ascii="宋体"/>
          <w:b/>
          <w:sz w:val="28"/>
          <w:szCs w:val="28"/>
        </w:rPr>
      </w:pPr>
    </w:p>
    <w:p w14:paraId="300EB0D5">
      <w:pPr>
        <w:widowControl/>
        <w:snapToGrid w:val="0"/>
        <w:spacing w:line="360" w:lineRule="auto"/>
        <w:ind w:firstLine="0" w:firstLineChars="0"/>
        <w:outlineLvl w:val="1"/>
        <w:rPr>
          <w:rFonts w:hint="eastAsia" w:ascii="宋体"/>
          <w:b/>
          <w:sz w:val="28"/>
          <w:szCs w:val="28"/>
        </w:rPr>
      </w:pPr>
    </w:p>
    <w:p w14:paraId="7C98F4C3">
      <w:pPr>
        <w:widowControl/>
        <w:snapToGrid w:val="0"/>
        <w:spacing w:line="360" w:lineRule="auto"/>
        <w:ind w:firstLine="0" w:firstLineChars="0"/>
        <w:outlineLvl w:val="1"/>
        <w:rPr>
          <w:rFonts w:hint="eastAsia" w:ascii="宋体"/>
          <w:b/>
          <w:sz w:val="28"/>
          <w:szCs w:val="28"/>
        </w:rPr>
      </w:pPr>
    </w:p>
    <w:p w14:paraId="318373F0">
      <w:pPr>
        <w:widowControl/>
        <w:snapToGrid w:val="0"/>
        <w:spacing w:line="360" w:lineRule="auto"/>
        <w:ind w:firstLine="0" w:firstLineChars="0"/>
        <w:outlineLvl w:val="1"/>
        <w:rPr>
          <w:rFonts w:hint="eastAsia" w:ascii="宋体"/>
          <w:b/>
          <w:sz w:val="28"/>
          <w:szCs w:val="28"/>
        </w:rPr>
      </w:pPr>
    </w:p>
    <w:p w14:paraId="6088BD07">
      <w:pPr>
        <w:widowControl/>
        <w:snapToGrid w:val="0"/>
        <w:spacing w:line="360" w:lineRule="auto"/>
        <w:ind w:firstLine="0" w:firstLineChars="0"/>
        <w:outlineLvl w:val="1"/>
        <w:rPr>
          <w:rFonts w:hint="eastAsia" w:ascii="宋体"/>
          <w:b/>
          <w:sz w:val="28"/>
          <w:szCs w:val="28"/>
        </w:rPr>
      </w:pPr>
    </w:p>
    <w:p w14:paraId="34B9189C">
      <w:pPr>
        <w:widowControl/>
        <w:snapToGrid w:val="0"/>
        <w:spacing w:line="360" w:lineRule="auto"/>
        <w:ind w:firstLine="0" w:firstLineChars="0"/>
        <w:outlineLvl w:val="1"/>
        <w:rPr>
          <w:rFonts w:hint="eastAsia" w:ascii="宋体"/>
          <w:b/>
          <w:sz w:val="28"/>
          <w:szCs w:val="28"/>
        </w:rPr>
      </w:pPr>
    </w:p>
    <w:p w14:paraId="7E203C2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：财务状况、缴纳税收和社会保障资金证明</w:t>
      </w:r>
    </w:p>
    <w:p w14:paraId="4A263C03">
      <w:pPr>
        <w:autoSpaceDE w:val="0"/>
        <w:autoSpaceDN w:val="0"/>
        <w:adjustRightInd w:val="0"/>
        <w:ind w:firstLine="904" w:firstLineChars="250"/>
        <w:jc w:val="center"/>
        <w:rPr>
          <w:rFonts w:hint="eastAsia" w:ascii="宋体" w:hAnsi="宋体"/>
          <w:b/>
          <w:sz w:val="36"/>
          <w:szCs w:val="36"/>
        </w:rPr>
      </w:pPr>
    </w:p>
    <w:p w14:paraId="4F789D0A">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18170AE5">
      <w:pPr>
        <w:autoSpaceDE w:val="0"/>
        <w:autoSpaceDN w:val="0"/>
        <w:adjustRightInd w:val="0"/>
        <w:ind w:firstLine="904" w:firstLineChars="250"/>
        <w:jc w:val="center"/>
        <w:rPr>
          <w:rFonts w:hint="eastAsia" w:ascii="宋体" w:hAnsi="宋体"/>
          <w:b/>
          <w:sz w:val="36"/>
          <w:szCs w:val="36"/>
        </w:rPr>
      </w:pPr>
    </w:p>
    <w:p w14:paraId="03EEB52F">
      <w:pPr>
        <w:spacing w:line="360" w:lineRule="auto"/>
        <w:jc w:val="center"/>
        <w:rPr>
          <w:rFonts w:ascii="Arial" w:hAnsi="Arial" w:cs="Arial"/>
          <w:b/>
          <w:bCs/>
          <w:sz w:val="24"/>
          <w:szCs w:val="24"/>
        </w:rPr>
      </w:pPr>
    </w:p>
    <w:p w14:paraId="75B6CA97">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按照《</w:t>
      </w:r>
      <w:r>
        <w:rPr>
          <w:rFonts w:hint="eastAsia" w:ascii="宋体" w:hAnsi="宋体" w:eastAsia="宋体" w:cs="Times New Roman"/>
          <w:color w:val="000000"/>
          <w:lang w:eastAsia="zh-CN"/>
        </w:rPr>
        <w:t>中华人民共和国政府采购法》第二十二条</w:t>
      </w:r>
      <w:r>
        <w:rPr>
          <w:rFonts w:hint="eastAsia" w:ascii="宋体" w:hAnsi="宋体" w:eastAsia="宋体" w:cs="Times New Roman"/>
          <w:color w:val="000000"/>
        </w:rPr>
        <w:t>规定提供以下相关材料：</w:t>
      </w:r>
    </w:p>
    <w:p w14:paraId="4DDDE95E">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1、供应商是法人的，提供2023年</w:t>
      </w:r>
      <w:r>
        <w:rPr>
          <w:rFonts w:hint="eastAsia" w:ascii="宋体" w:hAnsi="宋体" w:cs="Times New Roman"/>
          <w:color w:val="000000"/>
          <w:lang w:val="en-US" w:eastAsia="zh-CN"/>
        </w:rPr>
        <w:t>或2022</w:t>
      </w:r>
      <w:r>
        <w:rPr>
          <w:rFonts w:hint="eastAsia" w:ascii="宋体" w:hAnsi="宋体" w:eastAsia="宋体" w:cs="Times New Roman"/>
          <w:color w:val="000000"/>
        </w:rPr>
        <w:t>度经审计的财务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407DE9BB">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2、近半年内任意三个月依法缴纳税收和社会保障资金记录的证明材料。依法免税或不需要缴纳社会保障资金的供应商，应提供相应文件证明其依法免税或不需要缴纳社会保障资金。</w:t>
      </w:r>
    </w:p>
    <w:p w14:paraId="1330BEF5">
      <w:pPr>
        <w:autoSpaceDE w:val="0"/>
        <w:autoSpaceDN w:val="0"/>
        <w:adjustRightInd w:val="0"/>
        <w:ind w:firstLine="703" w:firstLineChars="250"/>
        <w:jc w:val="left"/>
        <w:rPr>
          <w:rFonts w:hint="eastAsia" w:ascii="宋体"/>
          <w:b/>
          <w:sz w:val="28"/>
          <w:szCs w:val="28"/>
        </w:rPr>
      </w:pPr>
    </w:p>
    <w:p w14:paraId="05406396">
      <w:pPr>
        <w:widowControl/>
        <w:snapToGrid w:val="0"/>
        <w:spacing w:line="360" w:lineRule="auto"/>
        <w:ind w:firstLine="0" w:firstLineChars="0"/>
        <w:outlineLvl w:val="1"/>
        <w:rPr>
          <w:rFonts w:hint="eastAsia" w:ascii="宋体"/>
          <w:b/>
          <w:sz w:val="28"/>
          <w:szCs w:val="28"/>
        </w:rPr>
      </w:pPr>
    </w:p>
    <w:p w14:paraId="234A553A">
      <w:pPr>
        <w:widowControl/>
        <w:snapToGrid w:val="0"/>
        <w:spacing w:line="360" w:lineRule="auto"/>
        <w:ind w:firstLine="0" w:firstLineChars="0"/>
        <w:outlineLvl w:val="1"/>
        <w:rPr>
          <w:rFonts w:hint="eastAsia" w:ascii="宋体"/>
          <w:b/>
          <w:sz w:val="28"/>
          <w:szCs w:val="28"/>
        </w:rPr>
      </w:pPr>
    </w:p>
    <w:p w14:paraId="7EEF6805">
      <w:pPr>
        <w:widowControl/>
        <w:snapToGrid w:val="0"/>
        <w:spacing w:line="360" w:lineRule="auto"/>
        <w:ind w:firstLine="0" w:firstLineChars="0"/>
        <w:outlineLvl w:val="1"/>
        <w:rPr>
          <w:rFonts w:hint="eastAsia" w:ascii="宋体"/>
          <w:b/>
          <w:sz w:val="28"/>
          <w:szCs w:val="28"/>
        </w:rPr>
      </w:pPr>
    </w:p>
    <w:p w14:paraId="618C4786">
      <w:pPr>
        <w:widowControl/>
        <w:snapToGrid w:val="0"/>
        <w:spacing w:line="360" w:lineRule="auto"/>
        <w:ind w:firstLine="0" w:firstLineChars="0"/>
        <w:outlineLvl w:val="1"/>
        <w:rPr>
          <w:rFonts w:hint="eastAsia" w:ascii="宋体"/>
          <w:b/>
          <w:sz w:val="28"/>
          <w:szCs w:val="28"/>
        </w:rPr>
      </w:pPr>
    </w:p>
    <w:p w14:paraId="7F3204AE">
      <w:pPr>
        <w:widowControl/>
        <w:snapToGrid w:val="0"/>
        <w:spacing w:line="360" w:lineRule="auto"/>
        <w:ind w:firstLine="0" w:firstLineChars="0"/>
        <w:outlineLvl w:val="1"/>
        <w:rPr>
          <w:rFonts w:hint="eastAsia" w:ascii="宋体"/>
          <w:b/>
          <w:sz w:val="28"/>
          <w:szCs w:val="28"/>
        </w:rPr>
      </w:pPr>
    </w:p>
    <w:p w14:paraId="019C9FC4">
      <w:pPr>
        <w:widowControl/>
        <w:snapToGrid w:val="0"/>
        <w:spacing w:line="360" w:lineRule="auto"/>
        <w:ind w:firstLine="0" w:firstLineChars="0"/>
        <w:outlineLvl w:val="1"/>
        <w:rPr>
          <w:rFonts w:hint="eastAsia" w:ascii="宋体"/>
          <w:b/>
          <w:sz w:val="28"/>
          <w:szCs w:val="28"/>
        </w:rPr>
      </w:pPr>
    </w:p>
    <w:p w14:paraId="56074EED">
      <w:pPr>
        <w:widowControl/>
        <w:snapToGrid w:val="0"/>
        <w:spacing w:line="360" w:lineRule="auto"/>
        <w:ind w:firstLine="0" w:firstLineChars="0"/>
        <w:outlineLvl w:val="1"/>
        <w:rPr>
          <w:rFonts w:hint="eastAsia" w:ascii="宋体"/>
          <w:b/>
          <w:sz w:val="28"/>
          <w:szCs w:val="28"/>
        </w:rPr>
      </w:pPr>
    </w:p>
    <w:p w14:paraId="2AADEBD3">
      <w:pPr>
        <w:widowControl/>
        <w:snapToGrid w:val="0"/>
        <w:spacing w:line="360" w:lineRule="auto"/>
        <w:ind w:firstLine="0" w:firstLineChars="0"/>
        <w:outlineLvl w:val="1"/>
        <w:rPr>
          <w:rFonts w:hint="eastAsia" w:ascii="宋体"/>
          <w:b/>
          <w:sz w:val="28"/>
          <w:szCs w:val="28"/>
        </w:rPr>
      </w:pPr>
    </w:p>
    <w:p w14:paraId="2FB39C32">
      <w:pPr>
        <w:widowControl/>
        <w:snapToGrid w:val="0"/>
        <w:spacing w:line="360" w:lineRule="auto"/>
        <w:ind w:firstLine="0" w:firstLineChars="0"/>
        <w:outlineLvl w:val="1"/>
        <w:rPr>
          <w:rFonts w:hint="eastAsia" w:ascii="宋体"/>
          <w:b/>
          <w:sz w:val="28"/>
          <w:szCs w:val="28"/>
        </w:rPr>
      </w:pPr>
    </w:p>
    <w:p w14:paraId="02D74439">
      <w:pPr>
        <w:widowControl/>
        <w:snapToGrid w:val="0"/>
        <w:spacing w:line="360" w:lineRule="auto"/>
        <w:ind w:firstLine="0" w:firstLineChars="0"/>
        <w:outlineLvl w:val="1"/>
        <w:rPr>
          <w:rFonts w:hint="eastAsia" w:ascii="宋体"/>
          <w:b/>
          <w:sz w:val="28"/>
          <w:szCs w:val="28"/>
        </w:rPr>
      </w:pPr>
    </w:p>
    <w:p w14:paraId="13E718CD">
      <w:pPr>
        <w:widowControl/>
        <w:snapToGrid w:val="0"/>
        <w:spacing w:line="360" w:lineRule="auto"/>
        <w:ind w:firstLine="0" w:firstLineChars="0"/>
        <w:outlineLvl w:val="1"/>
        <w:rPr>
          <w:rFonts w:hint="eastAsia" w:ascii="宋体"/>
          <w:b/>
          <w:sz w:val="28"/>
          <w:szCs w:val="28"/>
        </w:rPr>
      </w:pPr>
    </w:p>
    <w:p w14:paraId="74DAEA96">
      <w:pPr>
        <w:widowControl/>
        <w:snapToGrid w:val="0"/>
        <w:spacing w:line="360" w:lineRule="auto"/>
        <w:ind w:firstLine="0" w:firstLineChars="0"/>
        <w:outlineLvl w:val="1"/>
        <w:rPr>
          <w:rFonts w:hint="eastAsia" w:ascii="宋体"/>
          <w:b/>
          <w:sz w:val="28"/>
          <w:szCs w:val="28"/>
        </w:rPr>
      </w:pPr>
    </w:p>
    <w:p w14:paraId="2155A8DC">
      <w:pPr>
        <w:widowControl/>
        <w:snapToGrid w:val="0"/>
        <w:spacing w:line="360" w:lineRule="auto"/>
        <w:ind w:firstLine="0" w:firstLineChars="0"/>
        <w:outlineLvl w:val="1"/>
        <w:rPr>
          <w:rFonts w:hint="eastAsia" w:ascii="宋体"/>
          <w:b/>
          <w:sz w:val="28"/>
          <w:szCs w:val="28"/>
        </w:rPr>
      </w:pPr>
    </w:p>
    <w:p w14:paraId="370F798B">
      <w:pPr>
        <w:widowControl/>
        <w:snapToGrid w:val="0"/>
        <w:spacing w:line="360" w:lineRule="auto"/>
        <w:ind w:firstLine="0" w:firstLineChars="0"/>
        <w:outlineLvl w:val="1"/>
        <w:rPr>
          <w:rFonts w:hint="eastAsia" w:ascii="宋体"/>
          <w:b/>
          <w:sz w:val="28"/>
          <w:szCs w:val="28"/>
        </w:rPr>
      </w:pPr>
    </w:p>
    <w:p w14:paraId="65692F7E">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w:t>
      </w:r>
      <w:r>
        <w:rPr>
          <w:rFonts w:hint="eastAsia" w:ascii="宋体"/>
          <w:b/>
          <w:sz w:val="28"/>
          <w:szCs w:val="28"/>
          <w:lang w:val="en-US" w:eastAsia="zh-CN"/>
        </w:rPr>
        <w:t>保证金缴纳证明</w:t>
      </w:r>
    </w:p>
    <w:p w14:paraId="397E2EEF">
      <w:pPr>
        <w:widowControl/>
        <w:snapToGrid w:val="0"/>
        <w:spacing w:line="360" w:lineRule="auto"/>
        <w:ind w:firstLine="0" w:firstLineChars="0"/>
        <w:outlineLvl w:val="1"/>
        <w:rPr>
          <w:rFonts w:hint="eastAsia" w:ascii="宋体"/>
          <w:b/>
          <w:sz w:val="28"/>
          <w:szCs w:val="28"/>
        </w:rPr>
      </w:pPr>
    </w:p>
    <w:p w14:paraId="02EC65A0">
      <w:pPr>
        <w:ind w:firstLine="4174" w:firstLineChars="1155"/>
        <w:rPr>
          <w:rFonts w:hint="eastAsia" w:ascii="宋体" w:hAnsi="宋体"/>
          <w:b/>
          <w:sz w:val="36"/>
          <w:szCs w:val="36"/>
        </w:rPr>
      </w:pPr>
      <w:r>
        <w:rPr>
          <w:rFonts w:hint="eastAsia" w:ascii="宋体" w:hAnsi="宋体"/>
          <w:b/>
          <w:sz w:val="36"/>
          <w:szCs w:val="36"/>
        </w:rPr>
        <w:t>磋商保证金</w:t>
      </w:r>
    </w:p>
    <w:p w14:paraId="3463CFA6">
      <w:pPr>
        <w:autoSpaceDE w:val="0"/>
        <w:autoSpaceDN w:val="0"/>
        <w:adjustRightInd w:val="0"/>
        <w:ind w:firstLine="0" w:firstLineChars="0"/>
        <w:rPr>
          <w:rFonts w:hint="eastAsia" w:ascii="宋体" w:hAnsi="Calibri" w:cs="宋体"/>
          <w:b/>
          <w:bCs/>
          <w:kern w:val="0"/>
          <w:sz w:val="28"/>
          <w:szCs w:val="28"/>
          <w:lang w:val="zh-CN"/>
        </w:rPr>
      </w:pPr>
      <w:bookmarkStart w:id="106" w:name="_Toc325726048"/>
      <w:bookmarkEnd w:id="106"/>
    </w:p>
    <w:p w14:paraId="1A2B9F0B">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Cambria" w:cs="宋体"/>
          <w:b/>
          <w:kern w:val="0"/>
          <w:sz w:val="24"/>
          <w:lang w:val="zh-CN"/>
        </w:rPr>
        <w:t>格尔木市政务服务和公共资源交易中心</w:t>
      </w:r>
    </w:p>
    <w:p w14:paraId="71E37515">
      <w:pPr>
        <w:autoSpaceDE w:val="0"/>
        <w:autoSpaceDN w:val="0"/>
        <w:adjustRightInd w:val="0"/>
        <w:ind w:firstLine="482"/>
        <w:rPr>
          <w:rFonts w:hint="eastAsia" w:ascii="宋体" w:hAnsi="Cambria" w:cs="宋体"/>
          <w:b/>
          <w:bCs/>
          <w:kern w:val="0"/>
          <w:lang w:val="zh-CN"/>
        </w:rPr>
      </w:pPr>
    </w:p>
    <w:p w14:paraId="36FFBA1A">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339FF6D7">
      <w:pPr>
        <w:autoSpaceDE w:val="0"/>
        <w:autoSpaceDN w:val="0"/>
        <w:adjustRightInd w:val="0"/>
        <w:ind w:firstLine="480"/>
        <w:rPr>
          <w:rFonts w:hint="eastAsia" w:ascii="宋体" w:hAnsi="Cambria" w:cs="宋体"/>
          <w:kern w:val="0"/>
          <w:lang w:val="zh-CN"/>
        </w:rPr>
      </w:pPr>
    </w:p>
    <w:p w14:paraId="3E0FB68D">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附件：保证金缴款证明复印件（加盖公章）</w:t>
      </w:r>
    </w:p>
    <w:p w14:paraId="2026CFB3">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A84F3D0">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604F6049">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7C8970AD">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开户账号：</w:t>
      </w:r>
    </w:p>
    <w:p w14:paraId="3DE811FE">
      <w:pPr>
        <w:autoSpaceDE w:val="0"/>
        <w:autoSpaceDN w:val="0"/>
        <w:adjustRightInd w:val="0"/>
        <w:ind w:firstLine="480"/>
        <w:rPr>
          <w:rFonts w:hint="eastAsia" w:ascii="宋体" w:hAnsi="Cambria" w:cs="宋体"/>
          <w:kern w:val="0"/>
          <w:lang w:val="zh-CN"/>
        </w:rPr>
      </w:pPr>
    </w:p>
    <w:p w14:paraId="085C1B2C">
      <w:pPr>
        <w:autoSpaceDE w:val="0"/>
        <w:autoSpaceDN w:val="0"/>
        <w:adjustRightInd w:val="0"/>
        <w:ind w:firstLine="480"/>
        <w:rPr>
          <w:rFonts w:hint="eastAsia" w:ascii="宋体" w:hAnsi="Cambria" w:cs="宋体"/>
          <w:kern w:val="0"/>
          <w:lang w:val="zh-CN"/>
        </w:rPr>
      </w:pPr>
    </w:p>
    <w:p w14:paraId="5768AB46">
      <w:pPr>
        <w:autoSpaceDE w:val="0"/>
        <w:autoSpaceDN w:val="0"/>
        <w:adjustRightInd w:val="0"/>
        <w:ind w:firstLine="480"/>
        <w:rPr>
          <w:rFonts w:hint="eastAsia" w:ascii="宋体" w:hAnsi="Cambria" w:cs="宋体"/>
          <w:kern w:val="0"/>
          <w:lang w:val="zh-CN"/>
        </w:rPr>
      </w:pPr>
    </w:p>
    <w:p w14:paraId="12AE673A">
      <w:pPr>
        <w:autoSpaceDE w:val="0"/>
        <w:autoSpaceDN w:val="0"/>
        <w:adjustRightInd w:val="0"/>
        <w:ind w:firstLine="480"/>
        <w:rPr>
          <w:rFonts w:hint="eastAsia" w:ascii="宋体" w:hAnsi="Cambria" w:cs="宋体"/>
          <w:kern w:val="0"/>
          <w:lang w:val="zh-CN"/>
        </w:rPr>
      </w:pPr>
    </w:p>
    <w:p w14:paraId="5E4C0337">
      <w:pPr>
        <w:autoSpaceDE w:val="0"/>
        <w:autoSpaceDN w:val="0"/>
        <w:adjustRightInd w:val="0"/>
        <w:ind w:firstLine="480"/>
        <w:rPr>
          <w:rFonts w:hint="eastAsia" w:ascii="宋体" w:hAnsi="Cambria" w:cs="宋体"/>
          <w:kern w:val="0"/>
          <w:lang w:val="zh-CN"/>
        </w:rPr>
      </w:pPr>
    </w:p>
    <w:p w14:paraId="174CCFD6">
      <w:pPr>
        <w:autoSpaceDE w:val="0"/>
        <w:autoSpaceDN w:val="0"/>
        <w:adjustRightInd w:val="0"/>
        <w:ind w:firstLine="480"/>
        <w:rPr>
          <w:rFonts w:hint="eastAsia" w:ascii="宋体" w:hAnsi="Cambria" w:cs="宋体"/>
          <w:kern w:val="0"/>
          <w:lang w:val="zh-CN"/>
        </w:rPr>
      </w:pPr>
    </w:p>
    <w:p w14:paraId="49EAFA97">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6BCEB7EF">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3BAC4973">
      <w:pPr>
        <w:autoSpaceDE w:val="0"/>
        <w:autoSpaceDN w:val="0"/>
        <w:adjustRightInd w:val="0"/>
        <w:ind w:firstLine="3070" w:firstLineChars="1274"/>
        <w:rPr>
          <w:rFonts w:hint="eastAsia" w:ascii="宋体" w:hAnsi="Cambria" w:cs="宋体"/>
          <w:b/>
          <w:bCs/>
          <w:kern w:val="0"/>
          <w:lang w:val="zh-CN"/>
        </w:rPr>
      </w:pPr>
    </w:p>
    <w:p w14:paraId="03B9B682">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5C87E925">
      <w:pPr>
        <w:tabs>
          <w:tab w:val="left" w:pos="168"/>
        </w:tabs>
        <w:adjustRightInd w:val="0"/>
        <w:ind w:firstLine="590" w:firstLineChars="246"/>
        <w:textAlignment w:val="baseline"/>
        <w:rPr>
          <w:rFonts w:hint="eastAsia" w:ascii="宋体" w:hAnsi="宋体"/>
          <w:color w:val="000000"/>
        </w:rPr>
      </w:pPr>
    </w:p>
    <w:p w14:paraId="6731CBDB">
      <w:pPr>
        <w:ind w:firstLine="0" w:firstLineChars="0"/>
        <w:rPr>
          <w:rFonts w:hint="eastAsia" w:ascii="宋体" w:hAnsi="宋体"/>
        </w:rPr>
      </w:pPr>
    </w:p>
    <w:p w14:paraId="0045F174">
      <w:pPr>
        <w:widowControl/>
        <w:snapToGrid w:val="0"/>
        <w:spacing w:line="360" w:lineRule="auto"/>
        <w:ind w:firstLine="0" w:firstLineChars="0"/>
        <w:outlineLvl w:val="1"/>
        <w:rPr>
          <w:rFonts w:hint="eastAsia" w:ascii="宋体"/>
          <w:b/>
          <w:sz w:val="28"/>
          <w:szCs w:val="28"/>
        </w:rPr>
      </w:pPr>
    </w:p>
    <w:p w14:paraId="7CC861E4">
      <w:pPr>
        <w:widowControl/>
        <w:snapToGrid w:val="0"/>
        <w:spacing w:line="360" w:lineRule="auto"/>
        <w:ind w:firstLine="0" w:firstLineChars="0"/>
        <w:outlineLvl w:val="1"/>
        <w:rPr>
          <w:rFonts w:hint="eastAsia" w:ascii="宋体"/>
          <w:b/>
          <w:sz w:val="28"/>
          <w:szCs w:val="28"/>
        </w:rPr>
      </w:pPr>
    </w:p>
    <w:p w14:paraId="1D626ED0">
      <w:pPr>
        <w:widowControl/>
        <w:snapToGrid w:val="0"/>
        <w:spacing w:line="360" w:lineRule="auto"/>
        <w:ind w:firstLine="0" w:firstLineChars="0"/>
        <w:outlineLvl w:val="1"/>
        <w:rPr>
          <w:rFonts w:hint="eastAsia" w:ascii="宋体"/>
          <w:b/>
          <w:sz w:val="28"/>
          <w:szCs w:val="28"/>
        </w:rPr>
      </w:pPr>
    </w:p>
    <w:p w14:paraId="04A77534">
      <w:pPr>
        <w:keepNext w:val="0"/>
        <w:keepLines w:val="0"/>
        <w:pageBreakBefore w:val="0"/>
        <w:widowControl w:val="0"/>
        <w:kinsoku/>
        <w:wordWrap/>
        <w:overflowPunct/>
        <w:topLinePunct w:val="0"/>
        <w:autoSpaceDE/>
        <w:autoSpaceDN/>
        <w:bidi w:val="0"/>
        <w:adjustRightInd/>
        <w:snapToGrid/>
        <w:spacing w:line="440" w:lineRule="exact"/>
        <w:ind w:left="0" w:leftChars="0" w:right="480" w:firstLine="0" w:firstLineChars="0"/>
        <w:textAlignment w:val="auto"/>
        <w:rPr>
          <w:rFonts w:hint="eastAsia" w:ascii="宋体" w:hAnsi="宋体"/>
          <w:b/>
        </w:rPr>
      </w:pPr>
    </w:p>
    <w:p w14:paraId="7C4FF4C8">
      <w:pPr>
        <w:widowControl/>
        <w:snapToGrid w:val="0"/>
        <w:spacing w:line="360" w:lineRule="auto"/>
        <w:ind w:firstLine="0" w:firstLineChars="0"/>
        <w:outlineLvl w:val="1"/>
        <w:rPr>
          <w:rFonts w:hint="eastAsia" w:ascii="宋体"/>
          <w:b/>
          <w:sz w:val="28"/>
          <w:szCs w:val="28"/>
        </w:rPr>
      </w:pPr>
    </w:p>
    <w:p w14:paraId="35BB7AD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：中小企业声明函</w:t>
      </w:r>
    </w:p>
    <w:p w14:paraId="43527B17">
      <w:pPr>
        <w:ind w:firstLine="2367" w:firstLineChars="655"/>
        <w:rPr>
          <w:rFonts w:hint="eastAsia" w:ascii="宋体"/>
          <w:b/>
          <w:sz w:val="36"/>
          <w:szCs w:val="36"/>
        </w:rPr>
      </w:pPr>
    </w:p>
    <w:p w14:paraId="6819EA43">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14:paraId="5D0721F7">
      <w:pPr>
        <w:pStyle w:val="7"/>
        <w:rPr>
          <w:rFonts w:hint="eastAsia"/>
        </w:rPr>
      </w:pPr>
    </w:p>
    <w:p w14:paraId="7EF81FEA">
      <w:pPr>
        <w:spacing w:after="120" w:afterLines="50"/>
        <w:ind w:firstLine="0" w:firstLineChars="0"/>
        <w:rPr>
          <w:rFonts w:hint="eastAsia"/>
        </w:rPr>
      </w:pPr>
      <w:r>
        <w:rPr>
          <w:rFonts w:hint="eastAsia"/>
          <w:b/>
        </w:rPr>
        <w:t>致：</w:t>
      </w:r>
      <w:r>
        <w:rPr>
          <w:rFonts w:hint="eastAsia" w:ascii="宋体" w:hAnsi="Cambria" w:cs="宋体"/>
          <w:b/>
          <w:kern w:val="0"/>
          <w:sz w:val="24"/>
          <w:lang w:val="zh-CN"/>
        </w:rPr>
        <w:t>格尔木市政务服务和公共资源交易中心</w:t>
      </w:r>
    </w:p>
    <w:p w14:paraId="0705446D">
      <w:pPr>
        <w:autoSpaceDE w:val="0"/>
        <w:autoSpaceDN w:val="0"/>
        <w:adjustRightInd w:val="0"/>
        <w:spacing w:line="500" w:lineRule="exact"/>
        <w:jc w:val="left"/>
        <w:rPr>
          <w:sz w:val="24"/>
        </w:rPr>
      </w:pPr>
      <w:r>
        <w:rPr>
          <w:rFonts w:hint="eastAsia"/>
        </w:rPr>
        <w:t xml:space="preserve">   </w:t>
      </w:r>
      <w:r>
        <w:rPr>
          <w:rFonts w:hint="eastAsia"/>
          <w:sz w:val="24"/>
        </w:rPr>
        <w:t>本</w:t>
      </w:r>
      <w:r>
        <w:rPr>
          <w:rFonts w:hint="eastAsia"/>
          <w:sz w:val="24"/>
          <w:u w:val="single"/>
        </w:rPr>
        <w:t>公司（联合体）</w:t>
      </w:r>
      <w:r>
        <w:rPr>
          <w:rFonts w:hint="eastAsia"/>
          <w:sz w:val="24"/>
        </w:rPr>
        <w:t>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w:t>
      </w:r>
      <w:r>
        <w:rPr>
          <w:rFonts w:hint="eastAsia"/>
          <w:sz w:val="24"/>
          <w:u w:val="single"/>
        </w:rPr>
        <w:t>公司（联合体）</w:t>
      </w:r>
      <w:r>
        <w:rPr>
          <w:rFonts w:hint="eastAsia"/>
          <w:sz w:val="24"/>
        </w:rPr>
        <w:t>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6B6AAC5">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22C92961">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2F4A8317">
      <w:pPr>
        <w:autoSpaceDE w:val="0"/>
        <w:autoSpaceDN w:val="0"/>
        <w:adjustRightInd w:val="0"/>
        <w:spacing w:line="500" w:lineRule="exact"/>
        <w:jc w:val="left"/>
        <w:rPr>
          <w:sz w:val="24"/>
        </w:rPr>
      </w:pPr>
      <w:r>
        <w:rPr>
          <w:rFonts w:hint="eastAsia"/>
          <w:sz w:val="24"/>
        </w:rPr>
        <w:t>……</w:t>
      </w:r>
    </w:p>
    <w:p w14:paraId="43C6453A">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1254B0F2">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4E006FEF">
      <w:pPr>
        <w:autoSpaceDE w:val="0"/>
        <w:autoSpaceDN w:val="0"/>
        <w:adjustRightInd w:val="0"/>
        <w:spacing w:line="500" w:lineRule="exact"/>
        <w:ind w:left="0" w:leftChars="0"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从业人员、营业收入、资产总额填报上一年度数据，无上一年度数据的新成立企业可不填报。</w:t>
      </w:r>
    </w:p>
    <w:p w14:paraId="1E317B92">
      <w:pPr>
        <w:autoSpaceDE w:val="0"/>
        <w:autoSpaceDN w:val="0"/>
        <w:adjustRightInd w:val="0"/>
        <w:spacing w:line="500" w:lineRule="exact"/>
        <w:ind w:left="0" w:leftChars="0" w:firstLine="480" w:firstLineChars="200"/>
        <w:jc w:val="left"/>
        <w:rPr>
          <w:rFonts w:hint="eastAsia" w:ascii="宋体" w:hAnsi="宋体"/>
          <w:sz w:val="24"/>
        </w:rPr>
      </w:pPr>
      <w:r>
        <w:rPr>
          <w:rFonts w:hint="eastAsia"/>
          <w:sz w:val="24"/>
        </w:rPr>
        <w:t>注：</w:t>
      </w:r>
      <w:r>
        <w:rPr>
          <w:rFonts w:hint="eastAsia" w:ascii="宋体" w:hAnsi="宋体"/>
          <w:sz w:val="24"/>
        </w:rPr>
        <w:t>若无此项内容，可不提供此函。</w:t>
      </w:r>
    </w:p>
    <w:p w14:paraId="289D04F7">
      <w:pPr>
        <w:pStyle w:val="2"/>
        <w:rPr>
          <w:rFonts w:hint="eastAsia" w:ascii="宋体" w:hAnsi="宋体"/>
          <w:sz w:val="24"/>
        </w:rPr>
      </w:pPr>
    </w:p>
    <w:p w14:paraId="430F8486">
      <w:pPr>
        <w:pStyle w:val="2"/>
        <w:rPr>
          <w:rFonts w:hint="eastAsia" w:ascii="宋体" w:hAnsi="宋体"/>
          <w:sz w:val="24"/>
          <w:lang w:val="zh-CN"/>
        </w:rPr>
      </w:pPr>
    </w:p>
    <w:p w14:paraId="0C008B51">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2CD44525">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0BC2E62">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r>
        <w:rPr>
          <w:rFonts w:hint="eastAsia" w:ascii="宋体" w:hAnsi="宋体"/>
          <w:b/>
        </w:rPr>
        <w:t>年  月  日</w:t>
      </w:r>
    </w:p>
    <w:p w14:paraId="5909B2AF">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5F0A7673">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57A36106">
      <w:pPr>
        <w:spacing w:line="240" w:lineRule="atLeast"/>
        <w:ind w:firstLine="2364" w:firstLineChars="327"/>
        <w:rPr>
          <w:rFonts w:hint="eastAsia" w:ascii="宋体" w:hAnsi="宋体"/>
          <w:b/>
          <w:sz w:val="72"/>
          <w:szCs w:val="72"/>
        </w:rPr>
      </w:pPr>
    </w:p>
    <w:p w14:paraId="4D8C19E6">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7B09CD75">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w:t>
      </w:r>
      <w:r>
        <w:rPr>
          <w:rFonts w:hint="eastAsia" w:ascii="宋体" w:hAnsi="宋体"/>
          <w:b/>
          <w:bCs/>
          <w:sz w:val="36"/>
          <w:szCs w:val="36"/>
        </w:rPr>
        <w:t>性审查文件）</w:t>
      </w:r>
    </w:p>
    <w:p w14:paraId="57662267">
      <w:pPr>
        <w:spacing w:line="500" w:lineRule="exact"/>
        <w:ind w:firstLine="788" w:firstLineChars="327"/>
        <w:rPr>
          <w:rFonts w:hint="eastAsia" w:ascii="宋体" w:hAnsi="宋体"/>
          <w:b/>
        </w:rPr>
      </w:pPr>
    </w:p>
    <w:p w14:paraId="0B5DF0E0">
      <w:pPr>
        <w:adjustRightInd w:val="0"/>
        <w:spacing w:line="500" w:lineRule="exact"/>
        <w:ind w:firstLine="0" w:firstLineChars="0"/>
        <w:textAlignment w:val="baseline"/>
        <w:rPr>
          <w:rFonts w:hint="eastAsia" w:ascii="宋体" w:hAnsi="宋体"/>
          <w:b/>
          <w:bCs/>
          <w:sz w:val="32"/>
        </w:rPr>
      </w:pPr>
    </w:p>
    <w:p w14:paraId="7D6F9C77">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617D9442">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302AD5D6">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5A8CD256">
      <w:pPr>
        <w:spacing w:line="500" w:lineRule="exact"/>
        <w:ind w:firstLine="643"/>
        <w:jc w:val="center"/>
        <w:rPr>
          <w:rFonts w:hint="eastAsia" w:ascii="宋体" w:hAnsi="宋体"/>
          <w:b/>
          <w:sz w:val="32"/>
        </w:rPr>
      </w:pPr>
      <w:r>
        <w:rPr>
          <w:rFonts w:hint="eastAsia" w:ascii="宋体" w:hAnsi="宋体"/>
          <w:b/>
          <w:sz w:val="32"/>
        </w:rPr>
        <w:t xml:space="preserve">        </w:t>
      </w:r>
    </w:p>
    <w:p w14:paraId="59ACF10E">
      <w:pPr>
        <w:spacing w:line="500" w:lineRule="exact"/>
        <w:ind w:firstLine="643"/>
        <w:jc w:val="center"/>
        <w:rPr>
          <w:rFonts w:hint="eastAsia" w:ascii="宋体" w:hAnsi="宋体"/>
          <w:b/>
          <w:sz w:val="32"/>
        </w:rPr>
      </w:pPr>
      <w:r>
        <w:rPr>
          <w:rFonts w:hint="eastAsia" w:ascii="宋体" w:hAnsi="宋体"/>
          <w:b/>
          <w:sz w:val="32"/>
        </w:rPr>
        <w:t xml:space="preserve">  </w:t>
      </w:r>
    </w:p>
    <w:p w14:paraId="542154C9">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68C2E81B">
      <w:pPr>
        <w:spacing w:line="500" w:lineRule="exact"/>
        <w:ind w:firstLine="643"/>
        <w:jc w:val="center"/>
        <w:rPr>
          <w:rFonts w:hint="eastAsia"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2D78648D">
      <w:pPr>
        <w:spacing w:line="500" w:lineRule="exact"/>
        <w:ind w:firstLine="643"/>
        <w:jc w:val="center"/>
        <w:rPr>
          <w:rFonts w:hint="eastAsia" w:ascii="宋体" w:hAnsi="宋体"/>
          <w:b/>
          <w:sz w:val="32"/>
        </w:rPr>
      </w:pPr>
    </w:p>
    <w:p w14:paraId="0FF90C0F">
      <w:pPr>
        <w:spacing w:line="500" w:lineRule="exact"/>
        <w:ind w:firstLine="643"/>
        <w:jc w:val="center"/>
        <w:rPr>
          <w:rFonts w:hint="eastAsia" w:ascii="宋体"/>
          <w:b/>
          <w:sz w:val="28"/>
          <w:szCs w:val="28"/>
        </w:rPr>
      </w:pPr>
      <w:r>
        <w:rPr>
          <w:rFonts w:hint="eastAsia" w:ascii="宋体" w:hAnsi="宋体"/>
          <w:b/>
          <w:sz w:val="32"/>
        </w:rPr>
        <w:t xml:space="preserve">              年   月  日</w:t>
      </w:r>
    </w:p>
    <w:p w14:paraId="6EF07359">
      <w:pPr>
        <w:widowControl/>
        <w:snapToGrid w:val="0"/>
        <w:spacing w:line="360" w:lineRule="auto"/>
        <w:ind w:firstLine="0" w:firstLineChars="0"/>
        <w:jc w:val="left"/>
        <w:outlineLvl w:val="1"/>
        <w:rPr>
          <w:rFonts w:hint="eastAsia" w:ascii="宋体"/>
          <w:b/>
          <w:sz w:val="28"/>
          <w:szCs w:val="28"/>
        </w:rPr>
      </w:pPr>
    </w:p>
    <w:p w14:paraId="255B2797">
      <w:pPr>
        <w:widowControl/>
        <w:snapToGrid w:val="0"/>
        <w:spacing w:line="360" w:lineRule="auto"/>
        <w:ind w:firstLine="0" w:firstLineChars="0"/>
        <w:jc w:val="left"/>
        <w:outlineLvl w:val="1"/>
        <w:rPr>
          <w:rFonts w:hint="eastAsia" w:ascii="宋体"/>
          <w:b/>
          <w:sz w:val="28"/>
          <w:szCs w:val="28"/>
        </w:rPr>
      </w:pPr>
    </w:p>
    <w:p w14:paraId="5279C473">
      <w:pPr>
        <w:widowControl/>
        <w:snapToGrid w:val="0"/>
        <w:spacing w:line="360" w:lineRule="auto"/>
        <w:ind w:firstLine="0" w:firstLineChars="0"/>
        <w:jc w:val="left"/>
        <w:outlineLvl w:val="1"/>
        <w:rPr>
          <w:rFonts w:hint="eastAsia" w:ascii="宋体"/>
          <w:b/>
          <w:sz w:val="28"/>
          <w:szCs w:val="28"/>
        </w:rPr>
      </w:pPr>
    </w:p>
    <w:p w14:paraId="5E5AB18E">
      <w:pPr>
        <w:widowControl/>
        <w:snapToGrid w:val="0"/>
        <w:spacing w:line="360" w:lineRule="auto"/>
        <w:ind w:firstLine="0" w:firstLineChars="0"/>
        <w:jc w:val="left"/>
        <w:outlineLvl w:val="1"/>
        <w:rPr>
          <w:rFonts w:hint="eastAsia" w:ascii="宋体"/>
          <w:b/>
          <w:sz w:val="28"/>
          <w:szCs w:val="28"/>
        </w:rPr>
      </w:pPr>
    </w:p>
    <w:p w14:paraId="5B26BEFA">
      <w:pPr>
        <w:widowControl/>
        <w:snapToGrid w:val="0"/>
        <w:spacing w:line="360" w:lineRule="auto"/>
        <w:ind w:firstLine="0" w:firstLineChars="0"/>
        <w:jc w:val="left"/>
        <w:outlineLvl w:val="1"/>
        <w:rPr>
          <w:rFonts w:hint="eastAsia" w:ascii="宋体"/>
          <w:b/>
          <w:sz w:val="28"/>
          <w:szCs w:val="28"/>
        </w:rPr>
      </w:pPr>
    </w:p>
    <w:p w14:paraId="021E98AD">
      <w:pPr>
        <w:widowControl/>
        <w:snapToGrid w:val="0"/>
        <w:spacing w:line="360" w:lineRule="auto"/>
        <w:ind w:firstLine="0" w:firstLineChars="0"/>
        <w:jc w:val="left"/>
        <w:outlineLvl w:val="1"/>
        <w:rPr>
          <w:rFonts w:hint="eastAsia" w:ascii="宋体"/>
          <w:b/>
          <w:sz w:val="28"/>
          <w:szCs w:val="28"/>
        </w:rPr>
      </w:pPr>
    </w:p>
    <w:p w14:paraId="6665FCFE">
      <w:pPr>
        <w:widowControl/>
        <w:snapToGrid w:val="0"/>
        <w:spacing w:line="360" w:lineRule="auto"/>
        <w:ind w:firstLine="0" w:firstLineChars="0"/>
        <w:jc w:val="left"/>
        <w:outlineLvl w:val="1"/>
        <w:rPr>
          <w:rFonts w:hint="eastAsia" w:ascii="宋体"/>
          <w:b/>
          <w:sz w:val="28"/>
          <w:szCs w:val="28"/>
        </w:rPr>
      </w:pPr>
    </w:p>
    <w:p w14:paraId="5B905514">
      <w:pPr>
        <w:widowControl/>
        <w:snapToGrid w:val="0"/>
        <w:spacing w:line="360" w:lineRule="auto"/>
        <w:ind w:firstLine="0" w:firstLineChars="0"/>
        <w:outlineLvl w:val="1"/>
        <w:rPr>
          <w:rFonts w:hint="eastAsia" w:ascii="宋体"/>
          <w:b/>
          <w:sz w:val="28"/>
          <w:szCs w:val="28"/>
        </w:rPr>
      </w:pPr>
    </w:p>
    <w:p w14:paraId="3CCADE5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7" w:name="_Toc325726038"/>
      <w:bookmarkStart w:id="108" w:name="_Toc376936769"/>
      <w:r>
        <w:rPr>
          <w:rFonts w:hint="eastAsia" w:ascii="宋体"/>
          <w:b/>
          <w:sz w:val="28"/>
          <w:szCs w:val="28"/>
          <w:lang w:val="en-US" w:eastAsia="zh-CN"/>
        </w:rPr>
        <w:t>12</w:t>
      </w:r>
      <w:r>
        <w:rPr>
          <w:rFonts w:hint="eastAsia" w:ascii="宋体"/>
          <w:b/>
          <w:sz w:val="28"/>
          <w:szCs w:val="28"/>
        </w:rPr>
        <w:t>：</w:t>
      </w:r>
      <w:bookmarkEnd w:id="107"/>
      <w:bookmarkEnd w:id="108"/>
      <w:r>
        <w:rPr>
          <w:rFonts w:hint="eastAsia" w:ascii="宋体"/>
          <w:b/>
          <w:sz w:val="28"/>
          <w:szCs w:val="28"/>
        </w:rPr>
        <w:t>竞争性磋商首次报价表</w:t>
      </w:r>
      <w:bookmarkEnd w:id="99"/>
      <w:r>
        <w:rPr>
          <w:rFonts w:hint="eastAsia" w:ascii="宋体" w:hAnsi="Times New Roman" w:eastAsia="宋体" w:cs="Times New Roman"/>
          <w:b/>
          <w:sz w:val="28"/>
          <w:szCs w:val="28"/>
          <w:lang w:val="zh-CN" w:eastAsia="zh-CN"/>
        </w:rPr>
        <w:t>（第一轮）</w:t>
      </w:r>
    </w:p>
    <w:p w14:paraId="774CDBFA">
      <w:pPr>
        <w:widowControl/>
        <w:snapToGrid w:val="0"/>
        <w:spacing w:line="360" w:lineRule="auto"/>
        <w:ind w:firstLine="0" w:firstLineChars="0"/>
        <w:jc w:val="center"/>
        <w:outlineLvl w:val="1"/>
        <w:rPr>
          <w:rFonts w:hint="eastAsia" w:ascii="宋体"/>
          <w:b/>
          <w:sz w:val="36"/>
          <w:szCs w:val="36"/>
        </w:rPr>
      </w:pPr>
    </w:p>
    <w:p w14:paraId="738C0C62">
      <w:pPr>
        <w:ind w:firstLine="2711" w:firstLineChars="750"/>
        <w:rPr>
          <w:rFonts w:hint="eastAsia" w:ascii="宋体" w:hAnsi="宋体"/>
          <w:b/>
          <w:sz w:val="36"/>
          <w:szCs w:val="36"/>
        </w:rPr>
      </w:pPr>
      <w:r>
        <w:rPr>
          <w:rFonts w:hint="eastAsia" w:ascii="宋体" w:hAnsi="宋体"/>
          <w:b/>
          <w:sz w:val="36"/>
          <w:szCs w:val="36"/>
        </w:rPr>
        <w:t>竞争性磋商首次报价表</w:t>
      </w:r>
    </w:p>
    <w:p w14:paraId="3228FA0B">
      <w:pPr>
        <w:ind w:firstLine="2711" w:firstLineChars="750"/>
        <w:rPr>
          <w:rFonts w:hint="eastAsia" w:ascii="宋体" w:hAnsi="宋体"/>
          <w:b/>
          <w:sz w:val="36"/>
          <w:szCs w:val="36"/>
        </w:rPr>
      </w:pPr>
    </w:p>
    <w:p w14:paraId="1785E661">
      <w:pPr>
        <w:ind w:firstLine="0" w:firstLineChars="0"/>
        <w:rPr>
          <w:rFonts w:hint="eastAsia" w:ascii="宋体" w:hAnsi="宋体"/>
          <w:b/>
        </w:rPr>
      </w:pPr>
      <w:r>
        <w:rPr>
          <w:rFonts w:hint="eastAsia" w:ascii="宋体" w:hAnsi="宋体"/>
          <w:b/>
        </w:rPr>
        <w:t xml:space="preserve">投标人名称：                                  </w:t>
      </w:r>
      <w:r>
        <w:rPr>
          <w:rFonts w:hint="eastAsia" w:ascii="宋体" w:hAnsi="宋体" w:eastAsia="宋体" w:cs="Times New Roman"/>
          <w:b/>
        </w:rPr>
        <w:t xml:space="preserve">     单位：人民币</w:t>
      </w:r>
      <w:r>
        <w:rPr>
          <w:rFonts w:hint="eastAsia" w:ascii="宋体" w:hAnsi="宋体" w:cs="Times New Roman"/>
          <w:b/>
          <w:lang w:eastAsia="zh-CN"/>
        </w:rPr>
        <w:t>（</w:t>
      </w:r>
      <w:r>
        <w:rPr>
          <w:rFonts w:hint="eastAsia" w:ascii="宋体" w:hAnsi="宋体" w:eastAsia="宋体" w:cs="Times New Roman"/>
          <w:b/>
        </w:rPr>
        <w:t>元</w:t>
      </w:r>
      <w:r>
        <w:rPr>
          <w:rFonts w:hint="eastAsia" w:ascii="宋体" w:hAnsi="宋体" w:cs="Times New Roman"/>
          <w:b/>
          <w:lang w:eastAsia="zh-CN"/>
        </w:rPr>
        <w:t>）</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1D09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14:paraId="1235CBFE">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1E6BBDD4">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14:paraId="4D8ADD68">
            <w:pPr>
              <w:adjustRightInd w:val="0"/>
              <w:ind w:left="279" w:leftChars="16" w:hanging="241" w:hangingChars="100"/>
              <w:jc w:val="center"/>
              <w:textAlignment w:val="baseline"/>
              <w:rPr>
                <w:rFonts w:hint="eastAsia" w:ascii="宋体" w:hAnsi="宋体"/>
                <w:b/>
              </w:rPr>
            </w:pPr>
            <w:r>
              <w:rPr>
                <w:rFonts w:hint="eastAsia" w:ascii="宋体" w:hAnsi="宋体" w:eastAsia="宋体" w:cs="Times New Roman"/>
                <w:b/>
                <w:lang w:val="en-US" w:eastAsia="zh-CN"/>
              </w:rPr>
              <w:t>服务期</w:t>
            </w:r>
          </w:p>
        </w:tc>
      </w:tr>
      <w:tr w14:paraId="660A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14:paraId="5A44B349">
            <w:pPr>
              <w:adjustRightInd w:val="0"/>
              <w:ind w:firstLine="482"/>
              <w:textAlignment w:val="baseline"/>
              <w:rPr>
                <w:rFonts w:hint="eastAsia" w:ascii="宋体" w:hAnsi="宋体"/>
                <w:b/>
                <w:bCs/>
              </w:rPr>
            </w:pPr>
          </w:p>
        </w:tc>
        <w:tc>
          <w:tcPr>
            <w:tcW w:w="4962" w:type="dxa"/>
            <w:noWrap w:val="0"/>
            <w:vAlign w:val="top"/>
          </w:tcPr>
          <w:p w14:paraId="12D17538">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14:paraId="39EBA3F6">
            <w:pPr>
              <w:adjustRightInd w:val="0"/>
              <w:ind w:firstLine="0" w:firstLineChars="0"/>
              <w:textAlignment w:val="baseline"/>
              <w:rPr>
                <w:rFonts w:hint="eastAsia" w:ascii="宋体" w:hAnsi="宋体"/>
                <w:b/>
              </w:rPr>
            </w:pPr>
          </w:p>
        </w:tc>
      </w:tr>
      <w:tr w14:paraId="5543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noWrap w:val="0"/>
            <w:vAlign w:val="center"/>
          </w:tcPr>
          <w:p w14:paraId="05A97D97">
            <w:pPr>
              <w:adjustRightInd w:val="0"/>
              <w:ind w:firstLine="482"/>
              <w:textAlignment w:val="baseline"/>
              <w:rPr>
                <w:rFonts w:hint="eastAsia" w:ascii="宋体" w:hAnsi="宋体"/>
                <w:b/>
                <w:bCs/>
              </w:rPr>
            </w:pPr>
          </w:p>
        </w:tc>
        <w:tc>
          <w:tcPr>
            <w:tcW w:w="4962" w:type="dxa"/>
            <w:noWrap w:val="0"/>
            <w:vAlign w:val="top"/>
          </w:tcPr>
          <w:p w14:paraId="55D0E6A6">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14:paraId="16CFE922">
            <w:pPr>
              <w:adjustRightInd w:val="0"/>
              <w:ind w:firstLine="0" w:firstLineChars="0"/>
              <w:textAlignment w:val="baseline"/>
              <w:rPr>
                <w:rFonts w:hint="eastAsia" w:ascii="宋体" w:hAnsi="宋体"/>
                <w:b/>
              </w:rPr>
            </w:pPr>
          </w:p>
        </w:tc>
      </w:tr>
    </w:tbl>
    <w:p w14:paraId="72BEA50A">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51815A5C">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07AD60F7">
      <w:pPr>
        <w:adjustRightInd w:val="0"/>
        <w:spacing w:line="276" w:lineRule="auto"/>
        <w:ind w:left="960" w:leftChars="400" w:firstLine="0" w:firstLineChars="0"/>
        <w:textAlignment w:val="baseline"/>
        <w:rPr>
          <w:rFonts w:hint="eastAsia" w:ascii="宋体" w:hAnsi="宋体"/>
        </w:rPr>
      </w:pPr>
      <w:r>
        <w:rPr>
          <w:rFonts w:hint="eastAsia" w:ascii="宋体" w:hAnsi="宋体"/>
          <w:lang w:val="en-US" w:eastAsia="zh-CN"/>
        </w:rPr>
        <w:t>3</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r>
        <w:rPr>
          <w:rFonts w:hint="eastAsia" w:ascii="宋体" w:hAnsi="宋体"/>
          <w:color w:val="000000"/>
          <w:lang w:eastAsia="zh-CN"/>
        </w:rPr>
        <w:t>。</w:t>
      </w:r>
    </w:p>
    <w:p w14:paraId="011E8935">
      <w:pPr>
        <w:ind w:firstLine="0" w:firstLineChars="0"/>
        <w:rPr>
          <w:rFonts w:hint="eastAsia" w:ascii="宋体" w:hAnsi="宋体"/>
        </w:rPr>
      </w:pPr>
    </w:p>
    <w:p w14:paraId="72871199">
      <w:pPr>
        <w:ind w:firstLine="0" w:firstLineChars="0"/>
        <w:rPr>
          <w:rFonts w:hint="eastAsia" w:ascii="宋体" w:hAnsi="宋体"/>
        </w:rPr>
      </w:pPr>
    </w:p>
    <w:p w14:paraId="5453C522">
      <w:pPr>
        <w:ind w:firstLine="2532" w:firstLineChars="1055"/>
        <w:rPr>
          <w:rFonts w:hint="eastAsia" w:ascii="宋体" w:hAnsi="宋体"/>
        </w:rPr>
      </w:pPr>
    </w:p>
    <w:p w14:paraId="68169D5F">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04681865">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30B6A2">
      <w:pPr>
        <w:spacing w:line="240" w:lineRule="auto"/>
        <w:ind w:firstLine="482"/>
        <w:jc w:val="center"/>
        <w:rPr>
          <w:rFonts w:hint="eastAsia" w:ascii="宋体" w:hAnsi="宋体"/>
          <w:b/>
        </w:rPr>
      </w:pPr>
      <w:r>
        <w:rPr>
          <w:rFonts w:hint="eastAsia" w:ascii="宋体" w:hAnsi="宋体"/>
          <w:b/>
        </w:rPr>
        <w:t xml:space="preserve">             年   月  日</w:t>
      </w:r>
    </w:p>
    <w:p w14:paraId="2CA31A4D">
      <w:pPr>
        <w:ind w:left="0" w:leftChars="0" w:firstLine="0" w:firstLineChars="0"/>
        <w:rPr>
          <w:rFonts w:hint="eastAsia"/>
        </w:rPr>
      </w:pPr>
    </w:p>
    <w:p w14:paraId="2262BD37">
      <w:pPr>
        <w:ind w:left="0" w:leftChars="0" w:firstLine="0" w:firstLineChars="0"/>
        <w:rPr>
          <w:rFonts w:hint="eastAsia"/>
        </w:rPr>
      </w:pPr>
    </w:p>
    <w:p w14:paraId="7C229680">
      <w:pPr>
        <w:ind w:left="0" w:leftChars="0" w:firstLine="0" w:firstLineChars="0"/>
        <w:rPr>
          <w:rFonts w:hint="eastAsia"/>
        </w:rPr>
      </w:pPr>
    </w:p>
    <w:p w14:paraId="3C84505B">
      <w:pPr>
        <w:ind w:left="0" w:leftChars="0" w:firstLine="0" w:firstLineChars="0"/>
        <w:rPr>
          <w:rFonts w:hint="eastAsia"/>
        </w:rPr>
      </w:pPr>
    </w:p>
    <w:p w14:paraId="3C3078D4">
      <w:pPr>
        <w:ind w:left="0" w:leftChars="0" w:firstLine="0" w:firstLineChars="0"/>
        <w:rPr>
          <w:rFonts w:hint="eastAsia"/>
        </w:rPr>
      </w:pPr>
    </w:p>
    <w:p w14:paraId="67E740AA">
      <w:pPr>
        <w:ind w:left="0" w:leftChars="0" w:firstLine="0" w:firstLineChars="0"/>
        <w:rPr>
          <w:rFonts w:hint="eastAsia"/>
        </w:rPr>
      </w:pPr>
    </w:p>
    <w:p w14:paraId="62141453">
      <w:pPr>
        <w:ind w:left="0" w:leftChars="0" w:firstLine="0" w:firstLineChars="0"/>
        <w:rPr>
          <w:rFonts w:hint="eastAsia"/>
        </w:rPr>
      </w:pPr>
    </w:p>
    <w:p w14:paraId="78D30FDF">
      <w:pPr>
        <w:ind w:left="0" w:leftChars="0" w:firstLine="0" w:firstLineChars="0"/>
        <w:rPr>
          <w:rFonts w:hint="eastAsia"/>
        </w:rPr>
      </w:pPr>
    </w:p>
    <w:p w14:paraId="117E507A">
      <w:pPr>
        <w:ind w:left="0" w:leftChars="0" w:firstLine="0" w:firstLineChars="0"/>
        <w:rPr>
          <w:rFonts w:hint="eastAsia"/>
        </w:rPr>
      </w:pPr>
    </w:p>
    <w:p w14:paraId="5207CD2F">
      <w:pPr>
        <w:ind w:left="0" w:leftChars="0" w:firstLine="0" w:firstLineChars="0"/>
        <w:rPr>
          <w:rFonts w:hint="eastAsia"/>
        </w:rPr>
      </w:pPr>
    </w:p>
    <w:p w14:paraId="249065FD">
      <w:pPr>
        <w:ind w:left="0" w:leftChars="0" w:firstLine="0" w:firstLineChars="0"/>
        <w:rPr>
          <w:rFonts w:hint="eastAsia"/>
        </w:rPr>
      </w:pPr>
    </w:p>
    <w:p w14:paraId="460AC940">
      <w:pPr>
        <w:ind w:left="0" w:leftChars="0" w:firstLine="0" w:firstLineChars="0"/>
        <w:rPr>
          <w:rFonts w:hint="eastAsia"/>
        </w:rPr>
      </w:pPr>
    </w:p>
    <w:p w14:paraId="36131D37">
      <w:pPr>
        <w:autoSpaceDE w:val="0"/>
        <w:autoSpaceDN w:val="0"/>
        <w:adjustRightInd w:val="0"/>
        <w:spacing w:line="400" w:lineRule="exact"/>
        <w:ind w:left="0" w:leftChars="0" w:firstLine="0" w:firstLineChars="0"/>
        <w:rPr>
          <w:rFonts w:hint="eastAsia" w:ascii="宋体" w:hAnsi="宋体" w:eastAsia="宋体" w:cs="Times New Roman"/>
          <w:b/>
          <w:bCs/>
          <w:kern w:val="0"/>
          <w:sz w:val="28"/>
          <w:szCs w:val="32"/>
          <w:lang w:val="zh-CN" w:eastAsia="zh-CN" w:bidi="ar-SA"/>
        </w:rPr>
      </w:pPr>
      <w:bookmarkStart w:id="109" w:name="_Toc7495"/>
      <w:bookmarkStart w:id="110" w:name="_Toc428180580"/>
      <w:bookmarkStart w:id="111" w:name="_Toc10980"/>
      <w:r>
        <w:rPr>
          <w:rFonts w:hint="eastAsia" w:ascii="宋体"/>
          <w:b/>
          <w:sz w:val="28"/>
          <w:szCs w:val="28"/>
        </w:rPr>
        <w:t>附件</w:t>
      </w:r>
      <w:r>
        <w:rPr>
          <w:rFonts w:hint="eastAsia" w:ascii="宋体"/>
          <w:b/>
          <w:sz w:val="28"/>
          <w:szCs w:val="28"/>
          <w:lang w:val="en-US" w:eastAsia="zh-CN"/>
        </w:rPr>
        <w:t>13</w:t>
      </w:r>
      <w:r>
        <w:rPr>
          <w:rFonts w:hint="eastAsia" w:ascii="宋体" w:hAnsi="宋体" w:eastAsia="宋体" w:cs="Times New Roman"/>
          <w:b/>
          <w:bCs/>
          <w:kern w:val="0"/>
          <w:sz w:val="28"/>
          <w:szCs w:val="32"/>
          <w:lang w:val="zh-CN" w:eastAsia="zh-CN" w:bidi="ar-SA"/>
        </w:rPr>
        <w:t>：服务要求响应表</w:t>
      </w:r>
    </w:p>
    <w:p w14:paraId="33F05545">
      <w:pPr>
        <w:pStyle w:val="17"/>
        <w:jc w:val="left"/>
        <w:rPr>
          <w:rFonts w:hint="eastAsia" w:ascii="宋体" w:hAnsi="宋体" w:eastAsia="宋体" w:cs="Times New Roman"/>
          <w:b/>
          <w:bCs/>
          <w:kern w:val="0"/>
          <w:sz w:val="28"/>
          <w:szCs w:val="32"/>
          <w:lang w:val="zh-CN" w:eastAsia="zh-CN" w:bidi="ar-SA"/>
        </w:rPr>
      </w:pPr>
    </w:p>
    <w:p w14:paraId="731F6254">
      <w:pPr>
        <w:autoSpaceDE w:val="0"/>
        <w:autoSpaceDN w:val="0"/>
        <w:adjustRightInd w:val="0"/>
        <w:spacing w:line="400" w:lineRule="exact"/>
        <w:jc w:val="center"/>
        <w:rPr>
          <w:rFonts w:hint="eastAsia" w:ascii="宋体" w:hAnsi="Cambria" w:eastAsia="宋体" w:cs="宋体"/>
          <w:b/>
          <w:bCs/>
          <w:kern w:val="0"/>
          <w:sz w:val="36"/>
          <w:szCs w:val="36"/>
          <w:lang w:val="zh-CN"/>
        </w:rPr>
      </w:pPr>
    </w:p>
    <w:p w14:paraId="7D228F54">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w:t>
      </w:r>
    </w:p>
    <w:p w14:paraId="55CBA20E">
      <w:pPr>
        <w:ind w:firstLine="720" w:firstLineChars="300"/>
        <w:jc w:val="left"/>
        <w:rPr>
          <w:rFonts w:hint="eastAsia" w:ascii="宋体" w:hAnsi="宋体" w:eastAsia="宋体" w:cs="宋体"/>
          <w:sz w:val="24"/>
          <w:szCs w:val="24"/>
        </w:rPr>
      </w:pPr>
    </w:p>
    <w:p w14:paraId="0F4FF59C">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20"/>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0"/>
        <w:gridCol w:w="1954"/>
        <w:gridCol w:w="992"/>
        <w:gridCol w:w="2636"/>
        <w:gridCol w:w="1271"/>
      </w:tblGrid>
      <w:tr w14:paraId="56D6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00" w:type="dxa"/>
            <w:gridSpan w:val="3"/>
            <w:noWrap w:val="0"/>
            <w:vAlign w:val="top"/>
          </w:tcPr>
          <w:p w14:paraId="08FD02B4">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3628" w:type="dxa"/>
            <w:gridSpan w:val="2"/>
            <w:noWrap w:val="0"/>
            <w:vAlign w:val="top"/>
          </w:tcPr>
          <w:p w14:paraId="5B42DFA0">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271" w:type="dxa"/>
            <w:noWrap w:val="0"/>
            <w:vAlign w:val="top"/>
          </w:tcPr>
          <w:p w14:paraId="7AEA117F">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3F9E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1959E98B">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70" w:type="dxa"/>
            <w:noWrap w:val="0"/>
            <w:vAlign w:val="top"/>
          </w:tcPr>
          <w:p w14:paraId="4FA62D00">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954" w:type="dxa"/>
            <w:noWrap w:val="0"/>
            <w:vAlign w:val="top"/>
          </w:tcPr>
          <w:p w14:paraId="79D90AFF">
            <w:pPr>
              <w:ind w:left="0" w:leftChars="0" w:firstLine="0" w:firstLineChars="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992" w:type="dxa"/>
            <w:noWrap w:val="0"/>
            <w:vAlign w:val="top"/>
          </w:tcPr>
          <w:p w14:paraId="0CE8F666">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2636" w:type="dxa"/>
            <w:noWrap w:val="0"/>
            <w:vAlign w:val="top"/>
          </w:tcPr>
          <w:p w14:paraId="1834C03A">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271" w:type="dxa"/>
            <w:noWrap w:val="0"/>
            <w:vAlign w:val="top"/>
          </w:tcPr>
          <w:p w14:paraId="3865C1D6">
            <w:pPr>
              <w:jc w:val="left"/>
              <w:rPr>
                <w:rFonts w:hint="eastAsia" w:ascii="宋体" w:hAnsi="宋体" w:eastAsia="宋体" w:cs="宋体"/>
                <w:sz w:val="24"/>
                <w:szCs w:val="24"/>
                <w:vertAlign w:val="baseline"/>
              </w:rPr>
            </w:pPr>
          </w:p>
        </w:tc>
      </w:tr>
      <w:tr w14:paraId="095A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5870FAEC">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70" w:type="dxa"/>
            <w:noWrap w:val="0"/>
            <w:vAlign w:val="top"/>
          </w:tcPr>
          <w:p w14:paraId="686D5BB9">
            <w:pPr>
              <w:jc w:val="left"/>
              <w:rPr>
                <w:rFonts w:hint="eastAsia" w:ascii="宋体" w:hAnsi="宋体" w:eastAsia="宋体" w:cs="宋体"/>
                <w:sz w:val="24"/>
                <w:szCs w:val="24"/>
                <w:vertAlign w:val="baseline"/>
              </w:rPr>
            </w:pPr>
          </w:p>
        </w:tc>
        <w:tc>
          <w:tcPr>
            <w:tcW w:w="1954" w:type="dxa"/>
            <w:noWrap w:val="0"/>
            <w:vAlign w:val="top"/>
          </w:tcPr>
          <w:p w14:paraId="242A1AE2">
            <w:pPr>
              <w:jc w:val="left"/>
              <w:rPr>
                <w:rFonts w:hint="eastAsia" w:ascii="宋体" w:hAnsi="宋体" w:eastAsia="宋体" w:cs="宋体"/>
                <w:sz w:val="24"/>
                <w:szCs w:val="24"/>
                <w:vertAlign w:val="baseline"/>
              </w:rPr>
            </w:pPr>
          </w:p>
        </w:tc>
        <w:tc>
          <w:tcPr>
            <w:tcW w:w="992" w:type="dxa"/>
            <w:noWrap w:val="0"/>
            <w:vAlign w:val="top"/>
          </w:tcPr>
          <w:p w14:paraId="5EF3B54F">
            <w:pPr>
              <w:jc w:val="left"/>
              <w:rPr>
                <w:rFonts w:hint="eastAsia" w:ascii="宋体" w:hAnsi="宋体" w:eastAsia="宋体" w:cs="宋体"/>
                <w:sz w:val="24"/>
                <w:szCs w:val="24"/>
                <w:vertAlign w:val="baseline"/>
              </w:rPr>
            </w:pPr>
          </w:p>
        </w:tc>
        <w:tc>
          <w:tcPr>
            <w:tcW w:w="2636" w:type="dxa"/>
            <w:noWrap w:val="0"/>
            <w:vAlign w:val="top"/>
          </w:tcPr>
          <w:p w14:paraId="784FE443">
            <w:pPr>
              <w:jc w:val="left"/>
              <w:rPr>
                <w:rFonts w:hint="eastAsia" w:ascii="宋体" w:hAnsi="宋体" w:eastAsia="宋体" w:cs="宋体"/>
                <w:sz w:val="24"/>
                <w:szCs w:val="24"/>
                <w:vertAlign w:val="baseline"/>
              </w:rPr>
            </w:pPr>
          </w:p>
        </w:tc>
        <w:tc>
          <w:tcPr>
            <w:tcW w:w="1271" w:type="dxa"/>
            <w:noWrap w:val="0"/>
            <w:vAlign w:val="top"/>
          </w:tcPr>
          <w:p w14:paraId="4F46443E">
            <w:pPr>
              <w:jc w:val="left"/>
              <w:rPr>
                <w:rFonts w:hint="eastAsia" w:ascii="宋体" w:hAnsi="宋体" w:eastAsia="宋体" w:cs="宋体"/>
                <w:sz w:val="24"/>
                <w:szCs w:val="24"/>
                <w:vertAlign w:val="baseline"/>
              </w:rPr>
            </w:pPr>
          </w:p>
        </w:tc>
      </w:tr>
      <w:tr w14:paraId="010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4B73E708">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70" w:type="dxa"/>
            <w:noWrap w:val="0"/>
            <w:vAlign w:val="top"/>
          </w:tcPr>
          <w:p w14:paraId="2F2203D8">
            <w:pPr>
              <w:jc w:val="left"/>
              <w:rPr>
                <w:rFonts w:hint="eastAsia" w:ascii="宋体" w:hAnsi="宋体" w:eastAsia="宋体" w:cs="宋体"/>
                <w:sz w:val="24"/>
                <w:szCs w:val="24"/>
                <w:vertAlign w:val="baseline"/>
              </w:rPr>
            </w:pPr>
          </w:p>
        </w:tc>
        <w:tc>
          <w:tcPr>
            <w:tcW w:w="1954" w:type="dxa"/>
            <w:noWrap w:val="0"/>
            <w:vAlign w:val="top"/>
          </w:tcPr>
          <w:p w14:paraId="1443DC17">
            <w:pPr>
              <w:jc w:val="left"/>
              <w:rPr>
                <w:rFonts w:hint="eastAsia" w:ascii="宋体" w:hAnsi="宋体" w:eastAsia="宋体" w:cs="宋体"/>
                <w:sz w:val="24"/>
                <w:szCs w:val="24"/>
                <w:vertAlign w:val="baseline"/>
              </w:rPr>
            </w:pPr>
          </w:p>
        </w:tc>
        <w:tc>
          <w:tcPr>
            <w:tcW w:w="992" w:type="dxa"/>
            <w:noWrap w:val="0"/>
            <w:vAlign w:val="top"/>
          </w:tcPr>
          <w:p w14:paraId="0C25C27F">
            <w:pPr>
              <w:jc w:val="left"/>
              <w:rPr>
                <w:rFonts w:hint="eastAsia" w:ascii="宋体" w:hAnsi="宋体" w:eastAsia="宋体" w:cs="宋体"/>
                <w:sz w:val="24"/>
                <w:szCs w:val="24"/>
                <w:vertAlign w:val="baseline"/>
              </w:rPr>
            </w:pPr>
          </w:p>
        </w:tc>
        <w:tc>
          <w:tcPr>
            <w:tcW w:w="2636" w:type="dxa"/>
            <w:noWrap w:val="0"/>
            <w:vAlign w:val="top"/>
          </w:tcPr>
          <w:p w14:paraId="146E44B2">
            <w:pPr>
              <w:jc w:val="left"/>
              <w:rPr>
                <w:rFonts w:hint="eastAsia" w:ascii="宋体" w:hAnsi="宋体" w:eastAsia="宋体" w:cs="宋体"/>
                <w:sz w:val="24"/>
                <w:szCs w:val="24"/>
                <w:vertAlign w:val="baseline"/>
              </w:rPr>
            </w:pPr>
          </w:p>
        </w:tc>
        <w:tc>
          <w:tcPr>
            <w:tcW w:w="1271" w:type="dxa"/>
            <w:noWrap w:val="0"/>
            <w:vAlign w:val="top"/>
          </w:tcPr>
          <w:p w14:paraId="7F7E8258">
            <w:pPr>
              <w:jc w:val="left"/>
              <w:rPr>
                <w:rFonts w:hint="eastAsia" w:ascii="宋体" w:hAnsi="宋体" w:eastAsia="宋体" w:cs="宋体"/>
                <w:sz w:val="24"/>
                <w:szCs w:val="24"/>
                <w:vertAlign w:val="baseline"/>
              </w:rPr>
            </w:pPr>
          </w:p>
        </w:tc>
      </w:tr>
      <w:tr w14:paraId="5D3D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76" w:type="dxa"/>
            <w:noWrap w:val="0"/>
            <w:vAlign w:val="top"/>
          </w:tcPr>
          <w:p w14:paraId="1DBFD81F">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370" w:type="dxa"/>
            <w:noWrap w:val="0"/>
            <w:vAlign w:val="top"/>
          </w:tcPr>
          <w:p w14:paraId="11679110">
            <w:pPr>
              <w:jc w:val="left"/>
              <w:rPr>
                <w:rFonts w:hint="eastAsia" w:ascii="宋体" w:hAnsi="宋体" w:eastAsia="宋体" w:cs="宋体"/>
                <w:sz w:val="24"/>
                <w:szCs w:val="24"/>
                <w:vertAlign w:val="baseline"/>
              </w:rPr>
            </w:pPr>
          </w:p>
        </w:tc>
        <w:tc>
          <w:tcPr>
            <w:tcW w:w="1954" w:type="dxa"/>
            <w:noWrap w:val="0"/>
            <w:vAlign w:val="top"/>
          </w:tcPr>
          <w:p w14:paraId="74431219">
            <w:pPr>
              <w:jc w:val="left"/>
              <w:rPr>
                <w:rFonts w:hint="eastAsia" w:ascii="宋体" w:hAnsi="宋体" w:eastAsia="宋体" w:cs="宋体"/>
                <w:sz w:val="24"/>
                <w:szCs w:val="24"/>
                <w:vertAlign w:val="baseline"/>
              </w:rPr>
            </w:pPr>
          </w:p>
        </w:tc>
        <w:tc>
          <w:tcPr>
            <w:tcW w:w="992" w:type="dxa"/>
            <w:noWrap w:val="0"/>
            <w:vAlign w:val="top"/>
          </w:tcPr>
          <w:p w14:paraId="755AC22A">
            <w:pPr>
              <w:jc w:val="left"/>
              <w:rPr>
                <w:rFonts w:hint="eastAsia" w:ascii="宋体" w:hAnsi="宋体" w:eastAsia="宋体" w:cs="宋体"/>
                <w:sz w:val="24"/>
                <w:szCs w:val="24"/>
                <w:vertAlign w:val="baseline"/>
              </w:rPr>
            </w:pPr>
          </w:p>
        </w:tc>
        <w:tc>
          <w:tcPr>
            <w:tcW w:w="2636" w:type="dxa"/>
            <w:noWrap w:val="0"/>
            <w:vAlign w:val="top"/>
          </w:tcPr>
          <w:p w14:paraId="61B40603">
            <w:pPr>
              <w:jc w:val="left"/>
              <w:rPr>
                <w:rFonts w:hint="eastAsia" w:ascii="宋体" w:hAnsi="宋体" w:eastAsia="宋体" w:cs="宋体"/>
                <w:sz w:val="24"/>
                <w:szCs w:val="24"/>
                <w:vertAlign w:val="baseline"/>
              </w:rPr>
            </w:pPr>
          </w:p>
        </w:tc>
        <w:tc>
          <w:tcPr>
            <w:tcW w:w="1271" w:type="dxa"/>
            <w:noWrap w:val="0"/>
            <w:vAlign w:val="top"/>
          </w:tcPr>
          <w:p w14:paraId="2361A897">
            <w:pPr>
              <w:jc w:val="left"/>
              <w:rPr>
                <w:rFonts w:hint="eastAsia" w:ascii="宋体" w:hAnsi="宋体" w:eastAsia="宋体" w:cs="宋体"/>
                <w:sz w:val="24"/>
                <w:szCs w:val="24"/>
                <w:vertAlign w:val="baseline"/>
              </w:rPr>
            </w:pPr>
          </w:p>
        </w:tc>
      </w:tr>
    </w:tbl>
    <w:p w14:paraId="10B171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注：1.本表应按照“项目概况及服务要求”中</w:t>
      </w:r>
      <w:r>
        <w:rPr>
          <w:rFonts w:hint="eastAsia" w:ascii="宋体" w:hAnsi="宋体" w:cs="宋体"/>
          <w:sz w:val="24"/>
          <w:szCs w:val="24"/>
          <w:lang w:eastAsia="zh-CN"/>
        </w:rPr>
        <w:t>“（</w:t>
      </w:r>
      <w:r>
        <w:rPr>
          <w:rFonts w:hint="eastAsia" w:ascii="宋体" w:hAnsi="宋体" w:cs="宋体"/>
          <w:sz w:val="24"/>
          <w:szCs w:val="24"/>
          <w:lang w:val="en-US" w:eastAsia="zh-CN"/>
        </w:rPr>
        <w:t>二）、采购清单</w:t>
      </w:r>
      <w:r>
        <w:rPr>
          <w:rFonts w:hint="eastAsia" w:ascii="宋体" w:hAnsi="宋体" w:cs="宋体"/>
          <w:sz w:val="24"/>
          <w:szCs w:val="24"/>
          <w:lang w:eastAsia="zh-CN"/>
        </w:rPr>
        <w:t>”</w:t>
      </w:r>
      <w:r>
        <w:rPr>
          <w:rFonts w:hint="eastAsia" w:ascii="宋体" w:hAnsi="宋体" w:eastAsia="宋体" w:cs="宋体"/>
          <w:sz w:val="24"/>
          <w:szCs w:val="24"/>
        </w:rPr>
        <w:t>序号的指标逐项填写。</w:t>
      </w:r>
    </w:p>
    <w:p w14:paraId="32BAFE4C">
      <w:pPr>
        <w:ind w:firstLine="1022" w:firstLineChars="42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41B3CF35">
      <w:pPr>
        <w:ind w:firstLine="4320" w:firstLineChars="1800"/>
        <w:rPr>
          <w:rFonts w:hint="eastAsia" w:ascii="宋体" w:hAnsi="宋体" w:eastAsia="宋体" w:cs="宋体"/>
          <w:sz w:val="24"/>
          <w:szCs w:val="24"/>
        </w:rPr>
      </w:pPr>
    </w:p>
    <w:p w14:paraId="628A3345">
      <w:pPr>
        <w:ind w:firstLine="4320" w:firstLineChars="1800"/>
        <w:rPr>
          <w:rFonts w:hint="eastAsia" w:ascii="宋体" w:hAnsi="宋体" w:eastAsia="宋体" w:cs="宋体"/>
          <w:sz w:val="24"/>
          <w:szCs w:val="24"/>
        </w:rPr>
      </w:pPr>
    </w:p>
    <w:p w14:paraId="2ADED7BA">
      <w:pPr>
        <w:ind w:firstLine="4320" w:firstLineChars="1800"/>
        <w:rPr>
          <w:rFonts w:hint="eastAsia" w:ascii="宋体" w:hAnsi="宋体" w:eastAsia="宋体" w:cs="宋体"/>
          <w:sz w:val="24"/>
          <w:szCs w:val="24"/>
        </w:rPr>
      </w:pPr>
    </w:p>
    <w:p w14:paraId="43203D42">
      <w:pPr>
        <w:ind w:firstLine="4320" w:firstLineChars="1800"/>
        <w:rPr>
          <w:rFonts w:hint="eastAsia" w:ascii="宋体" w:hAnsi="宋体" w:eastAsia="宋体" w:cs="宋体"/>
          <w:sz w:val="24"/>
          <w:szCs w:val="24"/>
        </w:rPr>
      </w:pPr>
    </w:p>
    <w:p w14:paraId="7309F3CD">
      <w:pPr>
        <w:ind w:firstLine="4320" w:firstLineChars="1800"/>
        <w:rPr>
          <w:rFonts w:hint="eastAsia" w:ascii="宋体" w:hAnsi="宋体" w:eastAsia="宋体" w:cs="宋体"/>
          <w:sz w:val="24"/>
          <w:szCs w:val="24"/>
        </w:rPr>
      </w:pPr>
    </w:p>
    <w:p w14:paraId="42615DBB">
      <w:pPr>
        <w:ind w:firstLine="4320" w:firstLineChars="1800"/>
        <w:rPr>
          <w:rFonts w:hint="eastAsia" w:ascii="宋体" w:hAnsi="宋体" w:eastAsia="宋体" w:cs="宋体"/>
          <w:sz w:val="24"/>
          <w:szCs w:val="24"/>
        </w:rPr>
      </w:pPr>
    </w:p>
    <w:p w14:paraId="644B0006">
      <w:pPr>
        <w:ind w:firstLine="3614" w:firstLineChars="15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683CB9D2">
      <w:pPr>
        <w:ind w:left="0" w:leftChars="0" w:firstLine="3614" w:firstLineChars="15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67C11207">
      <w:pPr>
        <w:ind w:firstLine="5301" w:firstLineChars="2200"/>
        <w:rPr>
          <w:rFonts w:hint="eastAsia" w:ascii="宋体" w:hAnsi="宋体" w:eastAsia="宋体" w:cs="宋体"/>
          <w:b/>
          <w:bCs/>
          <w:sz w:val="24"/>
          <w:szCs w:val="24"/>
        </w:rPr>
      </w:pPr>
    </w:p>
    <w:p w14:paraId="710EBC31">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63C9EF2E">
      <w:pPr>
        <w:pStyle w:val="17"/>
        <w:jc w:val="left"/>
        <w:rPr>
          <w:rFonts w:hint="eastAsia" w:ascii="宋体" w:hAnsi="宋体"/>
          <w:sz w:val="28"/>
          <w:lang w:val="zh-CN"/>
        </w:rPr>
      </w:pPr>
    </w:p>
    <w:p w14:paraId="378CB6F3">
      <w:pPr>
        <w:spacing w:line="400" w:lineRule="exact"/>
        <w:ind w:firstLine="661" w:firstLineChars="235"/>
        <w:rPr>
          <w:rFonts w:hint="eastAsia" w:ascii="宋体" w:hAnsi="宋体" w:eastAsia="宋体" w:cs="Times New Roman"/>
          <w:b/>
          <w:bCs/>
          <w:kern w:val="0"/>
          <w:sz w:val="28"/>
          <w:szCs w:val="32"/>
          <w:lang w:val="zh-CN" w:eastAsia="zh-CN" w:bidi="ar-SA"/>
        </w:rPr>
      </w:pPr>
    </w:p>
    <w:p w14:paraId="353F8924">
      <w:pPr>
        <w:spacing w:line="400" w:lineRule="exact"/>
        <w:ind w:firstLine="661" w:firstLineChars="235"/>
        <w:rPr>
          <w:rFonts w:hint="eastAsia" w:ascii="宋体" w:hAnsi="宋体" w:eastAsia="宋体" w:cs="Times New Roman"/>
          <w:b/>
          <w:bCs/>
          <w:kern w:val="0"/>
          <w:sz w:val="28"/>
          <w:szCs w:val="32"/>
          <w:lang w:val="zh-CN" w:eastAsia="zh-CN" w:bidi="ar-SA"/>
        </w:rPr>
      </w:pPr>
    </w:p>
    <w:p w14:paraId="2B4C405E">
      <w:pPr>
        <w:spacing w:line="400" w:lineRule="exact"/>
        <w:ind w:firstLine="661" w:firstLineChars="235"/>
        <w:rPr>
          <w:rFonts w:hint="eastAsia" w:ascii="宋体" w:hAnsi="宋体" w:eastAsia="宋体" w:cs="Times New Roman"/>
          <w:b/>
          <w:bCs/>
          <w:kern w:val="0"/>
          <w:sz w:val="28"/>
          <w:szCs w:val="32"/>
          <w:lang w:val="zh-CN" w:eastAsia="zh-CN" w:bidi="ar-SA"/>
        </w:rPr>
      </w:pPr>
    </w:p>
    <w:p w14:paraId="0922B8F9">
      <w:pPr>
        <w:spacing w:line="400" w:lineRule="exact"/>
        <w:ind w:firstLine="661" w:firstLineChars="235"/>
        <w:rPr>
          <w:rFonts w:hint="eastAsia" w:ascii="宋体" w:hAnsi="宋体" w:eastAsia="宋体" w:cs="Times New Roman"/>
          <w:b/>
          <w:bCs/>
          <w:kern w:val="0"/>
          <w:sz w:val="28"/>
          <w:szCs w:val="32"/>
          <w:lang w:val="zh-CN" w:eastAsia="zh-CN" w:bidi="ar-SA"/>
        </w:rPr>
      </w:pPr>
    </w:p>
    <w:p w14:paraId="0287935A">
      <w:pPr>
        <w:spacing w:line="400" w:lineRule="exact"/>
        <w:ind w:firstLine="661" w:firstLineChars="235"/>
        <w:rPr>
          <w:rFonts w:hint="eastAsia" w:ascii="宋体" w:hAnsi="宋体" w:eastAsia="宋体" w:cs="Times New Roman"/>
          <w:b/>
          <w:bCs/>
          <w:kern w:val="0"/>
          <w:sz w:val="28"/>
          <w:szCs w:val="32"/>
          <w:lang w:val="zh-CN" w:eastAsia="zh-CN" w:bidi="ar-SA"/>
        </w:rPr>
      </w:pPr>
    </w:p>
    <w:p w14:paraId="1AA5C71A">
      <w:pPr>
        <w:spacing w:line="400" w:lineRule="exact"/>
        <w:ind w:firstLine="661" w:firstLineChars="235"/>
        <w:rPr>
          <w:rFonts w:hint="eastAsia" w:ascii="宋体" w:hAnsi="宋体" w:eastAsia="宋体" w:cs="Times New Roman"/>
          <w:b/>
          <w:bCs/>
          <w:kern w:val="0"/>
          <w:sz w:val="28"/>
          <w:szCs w:val="32"/>
          <w:lang w:val="zh-CN" w:eastAsia="zh-CN" w:bidi="ar-SA"/>
        </w:rPr>
      </w:pPr>
    </w:p>
    <w:bookmarkEnd w:id="109"/>
    <w:bookmarkEnd w:id="110"/>
    <w:p w14:paraId="4699F02F">
      <w:pPr>
        <w:widowControl/>
        <w:snapToGrid w:val="0"/>
        <w:spacing w:line="360" w:lineRule="auto"/>
        <w:ind w:firstLine="0" w:firstLineChars="0"/>
        <w:outlineLvl w:val="1"/>
        <w:rPr>
          <w:rFonts w:hint="eastAsia" w:ascii="宋体"/>
          <w:b/>
          <w:sz w:val="28"/>
          <w:szCs w:val="28"/>
        </w:rPr>
      </w:pPr>
    </w:p>
    <w:p w14:paraId="5C105F9E">
      <w:pPr>
        <w:widowControl/>
        <w:snapToGrid w:val="0"/>
        <w:spacing w:line="360" w:lineRule="auto"/>
        <w:ind w:firstLine="0" w:firstLineChars="0"/>
        <w:outlineLvl w:val="1"/>
        <w:rPr>
          <w:rFonts w:ascii="宋体"/>
          <w:b/>
          <w:sz w:val="28"/>
          <w:szCs w:val="28"/>
        </w:rPr>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 xml:space="preserve">：服务方案  </w:t>
      </w:r>
    </w:p>
    <w:p w14:paraId="16E0A3B1">
      <w:pPr>
        <w:spacing w:line="240" w:lineRule="auto"/>
        <w:ind w:firstLine="0" w:firstLineChars="0"/>
        <w:jc w:val="center"/>
        <w:rPr>
          <w:rFonts w:ascii="宋体" w:hAnsi="宋体"/>
          <w:b/>
          <w:sz w:val="36"/>
          <w:szCs w:val="36"/>
        </w:rPr>
      </w:pPr>
      <w:r>
        <w:rPr>
          <w:rFonts w:hint="eastAsia" w:ascii="宋体" w:hAnsi="宋体"/>
          <w:b/>
          <w:sz w:val="36"/>
          <w:szCs w:val="36"/>
        </w:rPr>
        <w:t>服务方案</w:t>
      </w:r>
    </w:p>
    <w:p w14:paraId="4F58E60A">
      <w:pPr>
        <w:ind w:firstLine="482"/>
        <w:jc w:val="right"/>
        <w:rPr>
          <w:rFonts w:ascii="宋体" w:hAnsi="宋体"/>
          <w:b/>
        </w:rPr>
      </w:pPr>
    </w:p>
    <w:p w14:paraId="77171589">
      <w:pPr>
        <w:ind w:firstLine="0" w:firstLineChars="0"/>
        <w:rPr>
          <w:rFonts w:ascii="宋体" w:hAnsi="宋体"/>
          <w:bCs/>
        </w:rPr>
      </w:pPr>
      <w:r>
        <w:rPr>
          <w:rFonts w:hint="eastAsia" w:ascii="宋体" w:hAnsi="宋体"/>
          <w:bCs/>
        </w:rPr>
        <w:t>根据采购项目内容，提供具体的服务方案内容。</w:t>
      </w:r>
    </w:p>
    <w:p w14:paraId="728EAF8F">
      <w:pPr>
        <w:widowControl/>
        <w:snapToGrid w:val="0"/>
        <w:spacing w:line="360" w:lineRule="auto"/>
        <w:ind w:firstLine="0" w:firstLineChars="0"/>
        <w:outlineLvl w:val="1"/>
        <w:rPr>
          <w:rFonts w:hint="eastAsia" w:ascii="宋体"/>
          <w:b/>
          <w:sz w:val="28"/>
          <w:szCs w:val="28"/>
        </w:rPr>
      </w:pPr>
    </w:p>
    <w:p w14:paraId="5E1CE7E6">
      <w:pPr>
        <w:widowControl/>
        <w:snapToGrid w:val="0"/>
        <w:spacing w:line="360" w:lineRule="auto"/>
        <w:ind w:firstLine="0" w:firstLineChars="0"/>
        <w:outlineLvl w:val="1"/>
        <w:rPr>
          <w:rFonts w:hint="eastAsia" w:ascii="宋体"/>
          <w:b/>
          <w:sz w:val="28"/>
          <w:szCs w:val="28"/>
        </w:rPr>
      </w:pPr>
    </w:p>
    <w:p w14:paraId="2F3BCC3B">
      <w:pPr>
        <w:widowControl/>
        <w:snapToGrid w:val="0"/>
        <w:spacing w:line="360" w:lineRule="auto"/>
        <w:ind w:firstLine="0" w:firstLineChars="0"/>
        <w:outlineLvl w:val="1"/>
        <w:rPr>
          <w:rFonts w:hint="eastAsia" w:ascii="宋体"/>
          <w:b/>
          <w:sz w:val="28"/>
          <w:szCs w:val="28"/>
        </w:rPr>
      </w:pPr>
    </w:p>
    <w:p w14:paraId="20BDC5B3">
      <w:pPr>
        <w:widowControl/>
        <w:snapToGrid w:val="0"/>
        <w:spacing w:line="360" w:lineRule="auto"/>
        <w:ind w:firstLine="0" w:firstLineChars="0"/>
        <w:outlineLvl w:val="1"/>
        <w:rPr>
          <w:rFonts w:hint="eastAsia" w:ascii="宋体"/>
          <w:b/>
          <w:sz w:val="28"/>
          <w:szCs w:val="28"/>
        </w:rPr>
      </w:pPr>
    </w:p>
    <w:p w14:paraId="6816BBBC">
      <w:pPr>
        <w:widowControl/>
        <w:snapToGrid w:val="0"/>
        <w:spacing w:line="360" w:lineRule="auto"/>
        <w:ind w:firstLine="0" w:firstLineChars="0"/>
        <w:outlineLvl w:val="1"/>
        <w:rPr>
          <w:rFonts w:hint="eastAsia" w:ascii="宋体"/>
          <w:b/>
          <w:sz w:val="28"/>
          <w:szCs w:val="28"/>
        </w:rPr>
      </w:pPr>
    </w:p>
    <w:p w14:paraId="57BE8535">
      <w:pPr>
        <w:widowControl/>
        <w:snapToGrid w:val="0"/>
        <w:spacing w:line="360" w:lineRule="auto"/>
        <w:ind w:firstLine="0" w:firstLineChars="0"/>
        <w:outlineLvl w:val="1"/>
        <w:rPr>
          <w:rFonts w:hint="eastAsia" w:ascii="宋体"/>
          <w:b/>
          <w:sz w:val="28"/>
          <w:szCs w:val="28"/>
        </w:rPr>
      </w:pPr>
    </w:p>
    <w:p w14:paraId="77657298">
      <w:pPr>
        <w:widowControl/>
        <w:snapToGrid w:val="0"/>
        <w:spacing w:line="360" w:lineRule="auto"/>
        <w:ind w:firstLine="0" w:firstLineChars="0"/>
        <w:outlineLvl w:val="1"/>
        <w:rPr>
          <w:rFonts w:hint="eastAsia" w:ascii="宋体"/>
          <w:b/>
          <w:sz w:val="28"/>
          <w:szCs w:val="28"/>
        </w:rPr>
      </w:pPr>
    </w:p>
    <w:p w14:paraId="08D7B041">
      <w:pPr>
        <w:widowControl/>
        <w:snapToGrid w:val="0"/>
        <w:spacing w:line="360" w:lineRule="auto"/>
        <w:ind w:firstLine="0" w:firstLineChars="0"/>
        <w:outlineLvl w:val="1"/>
        <w:rPr>
          <w:rFonts w:hint="eastAsia" w:ascii="宋体"/>
          <w:b/>
          <w:sz w:val="28"/>
          <w:szCs w:val="28"/>
        </w:rPr>
      </w:pPr>
    </w:p>
    <w:p w14:paraId="34CABEC7">
      <w:pPr>
        <w:widowControl/>
        <w:snapToGrid w:val="0"/>
        <w:spacing w:line="360" w:lineRule="auto"/>
        <w:ind w:firstLine="0" w:firstLineChars="0"/>
        <w:outlineLvl w:val="1"/>
        <w:rPr>
          <w:rFonts w:hint="eastAsia" w:ascii="宋体"/>
          <w:b/>
          <w:sz w:val="28"/>
          <w:szCs w:val="28"/>
        </w:rPr>
      </w:pPr>
    </w:p>
    <w:p w14:paraId="53CB0E11">
      <w:pPr>
        <w:widowControl/>
        <w:snapToGrid w:val="0"/>
        <w:spacing w:line="360" w:lineRule="auto"/>
        <w:ind w:firstLine="0" w:firstLineChars="0"/>
        <w:outlineLvl w:val="1"/>
        <w:rPr>
          <w:rFonts w:hint="eastAsia" w:ascii="宋体"/>
          <w:b/>
          <w:sz w:val="28"/>
          <w:szCs w:val="28"/>
        </w:rPr>
      </w:pPr>
    </w:p>
    <w:p w14:paraId="348E2752">
      <w:pPr>
        <w:widowControl/>
        <w:snapToGrid w:val="0"/>
        <w:spacing w:line="360" w:lineRule="auto"/>
        <w:ind w:firstLine="0" w:firstLineChars="0"/>
        <w:outlineLvl w:val="1"/>
        <w:rPr>
          <w:rFonts w:hint="eastAsia" w:ascii="宋体"/>
          <w:b/>
          <w:sz w:val="28"/>
          <w:szCs w:val="28"/>
        </w:rPr>
      </w:pPr>
    </w:p>
    <w:p w14:paraId="5BC3D450">
      <w:pPr>
        <w:widowControl/>
        <w:snapToGrid w:val="0"/>
        <w:spacing w:line="360" w:lineRule="auto"/>
        <w:ind w:firstLine="0" w:firstLineChars="0"/>
        <w:outlineLvl w:val="1"/>
        <w:rPr>
          <w:rFonts w:hint="eastAsia" w:ascii="宋体"/>
          <w:b/>
          <w:sz w:val="28"/>
          <w:szCs w:val="28"/>
        </w:rPr>
      </w:pPr>
    </w:p>
    <w:p w14:paraId="158AD93E">
      <w:pPr>
        <w:widowControl/>
        <w:snapToGrid w:val="0"/>
        <w:spacing w:line="360" w:lineRule="auto"/>
        <w:ind w:firstLine="0" w:firstLineChars="0"/>
        <w:outlineLvl w:val="1"/>
        <w:rPr>
          <w:rFonts w:hint="eastAsia" w:ascii="宋体"/>
          <w:b/>
          <w:sz w:val="28"/>
          <w:szCs w:val="28"/>
        </w:rPr>
      </w:pPr>
    </w:p>
    <w:p w14:paraId="5F818D7B">
      <w:pPr>
        <w:widowControl/>
        <w:snapToGrid w:val="0"/>
        <w:spacing w:line="360" w:lineRule="auto"/>
        <w:ind w:firstLine="0" w:firstLineChars="0"/>
        <w:outlineLvl w:val="1"/>
        <w:rPr>
          <w:rFonts w:hint="eastAsia" w:ascii="宋体"/>
          <w:b/>
          <w:sz w:val="28"/>
          <w:szCs w:val="28"/>
        </w:rPr>
      </w:pPr>
    </w:p>
    <w:p w14:paraId="6D2F459C">
      <w:pPr>
        <w:widowControl/>
        <w:snapToGrid w:val="0"/>
        <w:spacing w:line="360" w:lineRule="auto"/>
        <w:ind w:firstLine="0" w:firstLineChars="0"/>
        <w:outlineLvl w:val="1"/>
        <w:rPr>
          <w:rFonts w:hint="eastAsia" w:ascii="宋体"/>
          <w:b/>
          <w:sz w:val="28"/>
          <w:szCs w:val="28"/>
        </w:rPr>
      </w:pPr>
    </w:p>
    <w:p w14:paraId="67E3F5FC">
      <w:pPr>
        <w:widowControl/>
        <w:snapToGrid w:val="0"/>
        <w:spacing w:line="360" w:lineRule="auto"/>
        <w:ind w:firstLine="0" w:firstLineChars="0"/>
        <w:outlineLvl w:val="1"/>
        <w:rPr>
          <w:rFonts w:hint="eastAsia" w:ascii="宋体"/>
          <w:b/>
          <w:sz w:val="28"/>
          <w:szCs w:val="28"/>
        </w:rPr>
      </w:pPr>
    </w:p>
    <w:p w14:paraId="18CAF713">
      <w:pPr>
        <w:widowControl/>
        <w:snapToGrid w:val="0"/>
        <w:spacing w:line="360" w:lineRule="auto"/>
        <w:ind w:firstLine="0" w:firstLineChars="0"/>
        <w:outlineLvl w:val="1"/>
        <w:rPr>
          <w:rFonts w:hint="eastAsia" w:ascii="宋体"/>
          <w:b/>
          <w:sz w:val="28"/>
          <w:szCs w:val="28"/>
        </w:rPr>
      </w:pPr>
    </w:p>
    <w:p w14:paraId="46DE839D">
      <w:pPr>
        <w:widowControl/>
        <w:snapToGrid w:val="0"/>
        <w:spacing w:line="360" w:lineRule="auto"/>
        <w:ind w:firstLine="0" w:firstLineChars="0"/>
        <w:outlineLvl w:val="1"/>
        <w:rPr>
          <w:rFonts w:hint="eastAsia" w:ascii="宋体"/>
          <w:b/>
          <w:sz w:val="28"/>
          <w:szCs w:val="28"/>
        </w:rPr>
      </w:pPr>
    </w:p>
    <w:p w14:paraId="381128B9">
      <w:pPr>
        <w:widowControl/>
        <w:snapToGrid w:val="0"/>
        <w:spacing w:line="360" w:lineRule="auto"/>
        <w:ind w:firstLine="0" w:firstLineChars="0"/>
        <w:outlineLvl w:val="1"/>
        <w:rPr>
          <w:rFonts w:hint="eastAsia" w:ascii="宋体"/>
          <w:b/>
          <w:sz w:val="28"/>
          <w:szCs w:val="28"/>
        </w:rPr>
      </w:pPr>
    </w:p>
    <w:p w14:paraId="629E45CF">
      <w:pPr>
        <w:widowControl/>
        <w:snapToGrid w:val="0"/>
        <w:spacing w:line="360" w:lineRule="auto"/>
        <w:ind w:firstLine="0" w:firstLineChars="0"/>
        <w:outlineLvl w:val="1"/>
        <w:rPr>
          <w:rFonts w:hint="eastAsia" w:ascii="宋体"/>
          <w:b/>
          <w:sz w:val="28"/>
          <w:szCs w:val="28"/>
        </w:rPr>
      </w:pPr>
    </w:p>
    <w:p w14:paraId="421C48DB">
      <w:pPr>
        <w:widowControl/>
        <w:snapToGrid w:val="0"/>
        <w:spacing w:line="360" w:lineRule="auto"/>
        <w:ind w:firstLine="0" w:firstLineChars="0"/>
        <w:outlineLvl w:val="1"/>
        <w:rPr>
          <w:rFonts w:hint="eastAsia" w:ascii="宋体"/>
          <w:b/>
          <w:sz w:val="28"/>
          <w:szCs w:val="28"/>
        </w:rPr>
      </w:pPr>
    </w:p>
    <w:p w14:paraId="5E06308D">
      <w:pPr>
        <w:widowControl/>
        <w:snapToGrid w:val="0"/>
        <w:spacing w:line="360" w:lineRule="auto"/>
        <w:ind w:firstLine="0" w:firstLineChars="0"/>
        <w:outlineLvl w:val="1"/>
        <w:rPr>
          <w:rFonts w:hint="eastAsia" w:ascii="宋体"/>
          <w:b/>
          <w:sz w:val="28"/>
          <w:szCs w:val="28"/>
        </w:rPr>
      </w:pPr>
    </w:p>
    <w:p w14:paraId="7C94024A">
      <w:pPr>
        <w:pStyle w:val="18"/>
        <w:ind w:firstLine="0" w:firstLineChars="0"/>
        <w:rPr>
          <w:rFonts w:ascii="宋体" w:hAnsi="宋体" w:cs="宋体"/>
          <w:b/>
          <w:bCs/>
          <w:color w:val="000000"/>
          <w:kern w:val="0"/>
          <w:sz w:val="30"/>
          <w:szCs w:val="30"/>
        </w:rPr>
      </w:pPr>
      <w:r>
        <w:rPr>
          <w:rFonts w:hint="eastAsia" w:ascii="宋体" w:hAnsi="宋体" w:cs="宋体"/>
          <w:b/>
          <w:color w:val="000000"/>
          <w:kern w:val="0"/>
          <w:sz w:val="28"/>
          <w:szCs w:val="28"/>
        </w:rPr>
        <w:t>附件</w:t>
      </w:r>
      <w:r>
        <w:rPr>
          <w:rFonts w:hint="eastAsia" w:ascii="宋体" w:hAnsi="宋体" w:cs="宋体"/>
          <w:b/>
          <w:color w:val="000000"/>
          <w:kern w:val="0"/>
          <w:sz w:val="28"/>
          <w:szCs w:val="28"/>
          <w:lang w:val="en-US" w:eastAsia="zh-CN"/>
        </w:rPr>
        <w:t>15</w:t>
      </w:r>
      <w:r>
        <w:rPr>
          <w:rFonts w:hint="eastAsia" w:ascii="宋体" w:hAnsi="宋体" w:cs="宋体"/>
          <w:b/>
          <w:color w:val="000000"/>
          <w:kern w:val="0"/>
          <w:sz w:val="28"/>
          <w:szCs w:val="28"/>
        </w:rPr>
        <w:t>：本项目服务人员配备情况一览表</w:t>
      </w:r>
    </w:p>
    <w:p w14:paraId="3B130C4E">
      <w:pPr>
        <w:widowControl/>
        <w:ind w:firstLine="602"/>
        <w:jc w:val="center"/>
        <w:rPr>
          <w:rFonts w:ascii="宋体" w:hAnsi="宋体" w:cs="宋体"/>
          <w:b/>
          <w:bCs/>
          <w:color w:val="000000"/>
          <w:kern w:val="0"/>
          <w:sz w:val="30"/>
          <w:szCs w:val="30"/>
        </w:rPr>
      </w:pPr>
    </w:p>
    <w:p w14:paraId="391E17F3">
      <w:pPr>
        <w:widowControl/>
        <w:ind w:firstLine="723"/>
        <w:jc w:val="center"/>
        <w:rPr>
          <w:color w:val="000000"/>
          <w:sz w:val="36"/>
          <w:szCs w:val="36"/>
        </w:rPr>
      </w:pPr>
      <w:r>
        <w:rPr>
          <w:rFonts w:hint="eastAsia" w:ascii="宋体" w:hAnsi="宋体" w:cs="宋体"/>
          <w:b/>
          <w:bCs/>
          <w:color w:val="000000"/>
          <w:kern w:val="0"/>
          <w:sz w:val="36"/>
          <w:szCs w:val="36"/>
        </w:rPr>
        <w:t>本项目服务人员配备情况一览表</w:t>
      </w:r>
    </w:p>
    <w:tbl>
      <w:tblPr>
        <w:tblStyle w:val="20"/>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1D37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tcPr>
          <w:p w14:paraId="3136B32B">
            <w:pPr>
              <w:ind w:firstLine="0" w:firstLineChars="0"/>
              <w:jc w:val="center"/>
              <w:rPr>
                <w:b/>
                <w:bCs/>
                <w:color w:val="000000"/>
              </w:rPr>
            </w:pPr>
            <w:r>
              <w:rPr>
                <w:rFonts w:hint="eastAsia"/>
                <w:b/>
                <w:bCs/>
                <w:color w:val="000000"/>
              </w:rPr>
              <w:t>姓名</w:t>
            </w:r>
          </w:p>
        </w:tc>
        <w:tc>
          <w:tcPr>
            <w:tcW w:w="1446" w:type="dxa"/>
          </w:tcPr>
          <w:p w14:paraId="3334CF9E">
            <w:pPr>
              <w:ind w:firstLine="0" w:firstLineChars="0"/>
              <w:jc w:val="center"/>
              <w:rPr>
                <w:b/>
                <w:bCs/>
                <w:color w:val="000000"/>
              </w:rPr>
            </w:pPr>
            <w:r>
              <w:rPr>
                <w:rFonts w:hint="eastAsia"/>
                <w:b/>
                <w:bCs/>
                <w:color w:val="000000"/>
              </w:rPr>
              <w:t>性别</w:t>
            </w:r>
          </w:p>
        </w:tc>
        <w:tc>
          <w:tcPr>
            <w:tcW w:w="1446" w:type="dxa"/>
          </w:tcPr>
          <w:p w14:paraId="66FF5AF4">
            <w:pPr>
              <w:ind w:firstLine="0" w:firstLineChars="0"/>
              <w:jc w:val="center"/>
              <w:rPr>
                <w:b/>
                <w:bCs/>
                <w:color w:val="000000"/>
              </w:rPr>
            </w:pPr>
            <w:r>
              <w:rPr>
                <w:rFonts w:hint="eastAsia"/>
                <w:b/>
                <w:bCs/>
                <w:color w:val="000000"/>
              </w:rPr>
              <w:t>身份证号</w:t>
            </w:r>
          </w:p>
        </w:tc>
        <w:tc>
          <w:tcPr>
            <w:tcW w:w="1446" w:type="dxa"/>
          </w:tcPr>
          <w:p w14:paraId="25267C48">
            <w:pPr>
              <w:ind w:firstLine="0" w:firstLineChars="0"/>
              <w:rPr>
                <w:b/>
                <w:bCs/>
                <w:color w:val="000000"/>
              </w:rPr>
            </w:pPr>
            <w:r>
              <w:rPr>
                <w:rFonts w:hint="eastAsia"/>
                <w:b/>
                <w:bCs/>
                <w:color w:val="000000"/>
              </w:rPr>
              <w:t>从业时间</w:t>
            </w:r>
          </w:p>
        </w:tc>
        <w:tc>
          <w:tcPr>
            <w:tcW w:w="1446" w:type="dxa"/>
          </w:tcPr>
          <w:p w14:paraId="69FE7A50">
            <w:pPr>
              <w:ind w:firstLine="0" w:firstLineChars="0"/>
              <w:rPr>
                <w:b/>
                <w:bCs/>
                <w:color w:val="000000"/>
              </w:rPr>
            </w:pPr>
            <w:r>
              <w:rPr>
                <w:rFonts w:hint="eastAsia"/>
                <w:b/>
                <w:bCs/>
                <w:color w:val="000000"/>
              </w:rPr>
              <w:t>工作经验</w:t>
            </w:r>
          </w:p>
        </w:tc>
        <w:tc>
          <w:tcPr>
            <w:tcW w:w="1446" w:type="dxa"/>
          </w:tcPr>
          <w:p w14:paraId="5144A1CC">
            <w:pPr>
              <w:ind w:firstLine="482"/>
              <w:rPr>
                <w:b/>
                <w:bCs/>
                <w:color w:val="000000"/>
              </w:rPr>
            </w:pPr>
            <w:r>
              <w:rPr>
                <w:rFonts w:hint="eastAsia"/>
                <w:b/>
                <w:bCs/>
                <w:color w:val="000000"/>
              </w:rPr>
              <w:t>备注</w:t>
            </w:r>
          </w:p>
        </w:tc>
      </w:tr>
      <w:tr w14:paraId="7F0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0C93E604">
            <w:pPr>
              <w:ind w:firstLine="480"/>
              <w:rPr>
                <w:color w:val="000000"/>
              </w:rPr>
            </w:pPr>
          </w:p>
        </w:tc>
        <w:tc>
          <w:tcPr>
            <w:tcW w:w="1446" w:type="dxa"/>
          </w:tcPr>
          <w:p w14:paraId="2AE252F9">
            <w:pPr>
              <w:ind w:firstLine="480"/>
              <w:rPr>
                <w:color w:val="000000"/>
              </w:rPr>
            </w:pPr>
          </w:p>
        </w:tc>
        <w:tc>
          <w:tcPr>
            <w:tcW w:w="1446" w:type="dxa"/>
          </w:tcPr>
          <w:p w14:paraId="3753208F">
            <w:pPr>
              <w:ind w:firstLine="480"/>
              <w:rPr>
                <w:color w:val="000000"/>
              </w:rPr>
            </w:pPr>
          </w:p>
        </w:tc>
        <w:tc>
          <w:tcPr>
            <w:tcW w:w="1446" w:type="dxa"/>
          </w:tcPr>
          <w:p w14:paraId="221E7C7C">
            <w:pPr>
              <w:ind w:firstLine="480"/>
              <w:rPr>
                <w:color w:val="000000"/>
              </w:rPr>
            </w:pPr>
          </w:p>
        </w:tc>
        <w:tc>
          <w:tcPr>
            <w:tcW w:w="1446" w:type="dxa"/>
          </w:tcPr>
          <w:p w14:paraId="3A99978D">
            <w:pPr>
              <w:ind w:firstLine="480"/>
              <w:rPr>
                <w:color w:val="000000"/>
              </w:rPr>
            </w:pPr>
          </w:p>
        </w:tc>
        <w:tc>
          <w:tcPr>
            <w:tcW w:w="1446" w:type="dxa"/>
          </w:tcPr>
          <w:p w14:paraId="33B1E209">
            <w:pPr>
              <w:ind w:firstLine="480"/>
              <w:rPr>
                <w:color w:val="000000"/>
              </w:rPr>
            </w:pPr>
          </w:p>
        </w:tc>
      </w:tr>
      <w:tr w14:paraId="2A5D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509B9B8E">
            <w:pPr>
              <w:ind w:firstLine="480"/>
              <w:rPr>
                <w:color w:val="000000"/>
              </w:rPr>
            </w:pPr>
          </w:p>
        </w:tc>
        <w:tc>
          <w:tcPr>
            <w:tcW w:w="1446" w:type="dxa"/>
          </w:tcPr>
          <w:p w14:paraId="684670F3">
            <w:pPr>
              <w:ind w:firstLine="480"/>
              <w:rPr>
                <w:color w:val="000000"/>
              </w:rPr>
            </w:pPr>
          </w:p>
        </w:tc>
        <w:tc>
          <w:tcPr>
            <w:tcW w:w="1446" w:type="dxa"/>
          </w:tcPr>
          <w:p w14:paraId="2789AC1B">
            <w:pPr>
              <w:ind w:firstLine="480"/>
              <w:rPr>
                <w:color w:val="000000"/>
              </w:rPr>
            </w:pPr>
          </w:p>
        </w:tc>
        <w:tc>
          <w:tcPr>
            <w:tcW w:w="1446" w:type="dxa"/>
          </w:tcPr>
          <w:p w14:paraId="6AC18200">
            <w:pPr>
              <w:ind w:firstLine="480"/>
              <w:rPr>
                <w:color w:val="000000"/>
              </w:rPr>
            </w:pPr>
          </w:p>
        </w:tc>
        <w:tc>
          <w:tcPr>
            <w:tcW w:w="1446" w:type="dxa"/>
          </w:tcPr>
          <w:p w14:paraId="49B2CE02">
            <w:pPr>
              <w:ind w:firstLine="480"/>
              <w:rPr>
                <w:color w:val="000000"/>
              </w:rPr>
            </w:pPr>
          </w:p>
        </w:tc>
        <w:tc>
          <w:tcPr>
            <w:tcW w:w="1446" w:type="dxa"/>
          </w:tcPr>
          <w:p w14:paraId="673318A8">
            <w:pPr>
              <w:ind w:firstLine="480"/>
              <w:rPr>
                <w:color w:val="000000"/>
              </w:rPr>
            </w:pPr>
          </w:p>
        </w:tc>
      </w:tr>
      <w:tr w14:paraId="280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218F08A6">
            <w:pPr>
              <w:ind w:firstLine="480"/>
              <w:rPr>
                <w:color w:val="000000"/>
              </w:rPr>
            </w:pPr>
          </w:p>
        </w:tc>
        <w:tc>
          <w:tcPr>
            <w:tcW w:w="1446" w:type="dxa"/>
          </w:tcPr>
          <w:p w14:paraId="72371E62">
            <w:pPr>
              <w:ind w:firstLine="480"/>
              <w:rPr>
                <w:color w:val="000000"/>
              </w:rPr>
            </w:pPr>
          </w:p>
        </w:tc>
        <w:tc>
          <w:tcPr>
            <w:tcW w:w="1446" w:type="dxa"/>
          </w:tcPr>
          <w:p w14:paraId="528C9CAA">
            <w:pPr>
              <w:ind w:firstLine="480"/>
              <w:rPr>
                <w:color w:val="000000"/>
              </w:rPr>
            </w:pPr>
          </w:p>
        </w:tc>
        <w:tc>
          <w:tcPr>
            <w:tcW w:w="1446" w:type="dxa"/>
          </w:tcPr>
          <w:p w14:paraId="1644A548">
            <w:pPr>
              <w:ind w:firstLine="480"/>
              <w:rPr>
                <w:color w:val="000000"/>
              </w:rPr>
            </w:pPr>
          </w:p>
        </w:tc>
        <w:tc>
          <w:tcPr>
            <w:tcW w:w="1446" w:type="dxa"/>
          </w:tcPr>
          <w:p w14:paraId="1783ED4E">
            <w:pPr>
              <w:ind w:firstLine="480"/>
              <w:rPr>
                <w:color w:val="000000"/>
              </w:rPr>
            </w:pPr>
          </w:p>
        </w:tc>
        <w:tc>
          <w:tcPr>
            <w:tcW w:w="1446" w:type="dxa"/>
          </w:tcPr>
          <w:p w14:paraId="0E90DF99">
            <w:pPr>
              <w:ind w:firstLine="480"/>
              <w:rPr>
                <w:color w:val="000000"/>
              </w:rPr>
            </w:pPr>
          </w:p>
        </w:tc>
      </w:tr>
      <w:tr w14:paraId="6C0D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6C9C6A1B">
            <w:pPr>
              <w:ind w:firstLine="480"/>
              <w:rPr>
                <w:color w:val="000000"/>
              </w:rPr>
            </w:pPr>
          </w:p>
        </w:tc>
        <w:tc>
          <w:tcPr>
            <w:tcW w:w="1446" w:type="dxa"/>
          </w:tcPr>
          <w:p w14:paraId="6E14AEC1">
            <w:pPr>
              <w:ind w:firstLine="480"/>
              <w:rPr>
                <w:color w:val="000000"/>
              </w:rPr>
            </w:pPr>
          </w:p>
        </w:tc>
        <w:tc>
          <w:tcPr>
            <w:tcW w:w="1446" w:type="dxa"/>
          </w:tcPr>
          <w:p w14:paraId="6EBDCC61">
            <w:pPr>
              <w:ind w:firstLine="480"/>
              <w:rPr>
                <w:color w:val="000000"/>
              </w:rPr>
            </w:pPr>
          </w:p>
        </w:tc>
        <w:tc>
          <w:tcPr>
            <w:tcW w:w="1446" w:type="dxa"/>
          </w:tcPr>
          <w:p w14:paraId="152DF55F">
            <w:pPr>
              <w:ind w:firstLine="480"/>
              <w:rPr>
                <w:color w:val="000000"/>
              </w:rPr>
            </w:pPr>
          </w:p>
        </w:tc>
        <w:tc>
          <w:tcPr>
            <w:tcW w:w="1446" w:type="dxa"/>
          </w:tcPr>
          <w:p w14:paraId="44A2A872">
            <w:pPr>
              <w:ind w:firstLine="480"/>
              <w:rPr>
                <w:color w:val="000000"/>
              </w:rPr>
            </w:pPr>
          </w:p>
        </w:tc>
        <w:tc>
          <w:tcPr>
            <w:tcW w:w="1446" w:type="dxa"/>
          </w:tcPr>
          <w:p w14:paraId="111A5B4D">
            <w:pPr>
              <w:ind w:firstLine="480"/>
              <w:rPr>
                <w:color w:val="000000"/>
              </w:rPr>
            </w:pPr>
          </w:p>
        </w:tc>
      </w:tr>
      <w:tr w14:paraId="76E8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7084B200">
            <w:pPr>
              <w:ind w:firstLine="480"/>
              <w:rPr>
                <w:color w:val="000000"/>
              </w:rPr>
            </w:pPr>
          </w:p>
        </w:tc>
        <w:tc>
          <w:tcPr>
            <w:tcW w:w="1446" w:type="dxa"/>
          </w:tcPr>
          <w:p w14:paraId="185F5898">
            <w:pPr>
              <w:ind w:firstLine="480"/>
              <w:rPr>
                <w:color w:val="000000"/>
              </w:rPr>
            </w:pPr>
          </w:p>
        </w:tc>
        <w:tc>
          <w:tcPr>
            <w:tcW w:w="1446" w:type="dxa"/>
          </w:tcPr>
          <w:p w14:paraId="2F251035">
            <w:pPr>
              <w:ind w:firstLine="480"/>
              <w:rPr>
                <w:color w:val="000000"/>
              </w:rPr>
            </w:pPr>
          </w:p>
        </w:tc>
        <w:tc>
          <w:tcPr>
            <w:tcW w:w="1446" w:type="dxa"/>
          </w:tcPr>
          <w:p w14:paraId="7639E962">
            <w:pPr>
              <w:ind w:firstLine="480"/>
              <w:rPr>
                <w:color w:val="000000"/>
              </w:rPr>
            </w:pPr>
          </w:p>
        </w:tc>
        <w:tc>
          <w:tcPr>
            <w:tcW w:w="1446" w:type="dxa"/>
          </w:tcPr>
          <w:p w14:paraId="17AE2D63">
            <w:pPr>
              <w:ind w:firstLine="480"/>
              <w:rPr>
                <w:color w:val="000000"/>
              </w:rPr>
            </w:pPr>
          </w:p>
        </w:tc>
        <w:tc>
          <w:tcPr>
            <w:tcW w:w="1446" w:type="dxa"/>
          </w:tcPr>
          <w:p w14:paraId="44F0B7C2">
            <w:pPr>
              <w:ind w:firstLine="480"/>
              <w:rPr>
                <w:color w:val="000000"/>
              </w:rPr>
            </w:pPr>
          </w:p>
        </w:tc>
      </w:tr>
      <w:tr w14:paraId="60A0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1D9083DF">
            <w:pPr>
              <w:ind w:firstLine="480"/>
              <w:rPr>
                <w:color w:val="000000"/>
              </w:rPr>
            </w:pPr>
          </w:p>
        </w:tc>
        <w:tc>
          <w:tcPr>
            <w:tcW w:w="1446" w:type="dxa"/>
          </w:tcPr>
          <w:p w14:paraId="0CE529B3">
            <w:pPr>
              <w:ind w:firstLine="480"/>
              <w:rPr>
                <w:color w:val="000000"/>
              </w:rPr>
            </w:pPr>
          </w:p>
        </w:tc>
        <w:tc>
          <w:tcPr>
            <w:tcW w:w="1446" w:type="dxa"/>
          </w:tcPr>
          <w:p w14:paraId="0F683334">
            <w:pPr>
              <w:ind w:firstLine="480"/>
              <w:rPr>
                <w:color w:val="000000"/>
              </w:rPr>
            </w:pPr>
          </w:p>
        </w:tc>
        <w:tc>
          <w:tcPr>
            <w:tcW w:w="1446" w:type="dxa"/>
          </w:tcPr>
          <w:p w14:paraId="5EA3265F">
            <w:pPr>
              <w:ind w:firstLine="480"/>
              <w:rPr>
                <w:color w:val="000000"/>
              </w:rPr>
            </w:pPr>
          </w:p>
        </w:tc>
        <w:tc>
          <w:tcPr>
            <w:tcW w:w="1446" w:type="dxa"/>
          </w:tcPr>
          <w:p w14:paraId="4A612828">
            <w:pPr>
              <w:ind w:firstLine="480"/>
              <w:rPr>
                <w:color w:val="000000"/>
              </w:rPr>
            </w:pPr>
          </w:p>
        </w:tc>
        <w:tc>
          <w:tcPr>
            <w:tcW w:w="1446" w:type="dxa"/>
          </w:tcPr>
          <w:p w14:paraId="164B974F">
            <w:pPr>
              <w:ind w:firstLine="480"/>
              <w:rPr>
                <w:color w:val="000000"/>
              </w:rPr>
            </w:pPr>
          </w:p>
        </w:tc>
      </w:tr>
      <w:tr w14:paraId="081D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418913F">
            <w:pPr>
              <w:ind w:firstLine="480"/>
              <w:rPr>
                <w:color w:val="000000"/>
              </w:rPr>
            </w:pPr>
          </w:p>
        </w:tc>
        <w:tc>
          <w:tcPr>
            <w:tcW w:w="1446" w:type="dxa"/>
          </w:tcPr>
          <w:p w14:paraId="714567BE">
            <w:pPr>
              <w:ind w:firstLine="480"/>
              <w:rPr>
                <w:color w:val="000000"/>
              </w:rPr>
            </w:pPr>
          </w:p>
        </w:tc>
        <w:tc>
          <w:tcPr>
            <w:tcW w:w="1446" w:type="dxa"/>
          </w:tcPr>
          <w:p w14:paraId="4BDD6EC6">
            <w:pPr>
              <w:ind w:firstLine="480"/>
              <w:rPr>
                <w:color w:val="000000"/>
              </w:rPr>
            </w:pPr>
          </w:p>
        </w:tc>
        <w:tc>
          <w:tcPr>
            <w:tcW w:w="1446" w:type="dxa"/>
          </w:tcPr>
          <w:p w14:paraId="70F40F4D">
            <w:pPr>
              <w:ind w:firstLine="480"/>
              <w:rPr>
                <w:color w:val="000000"/>
              </w:rPr>
            </w:pPr>
          </w:p>
        </w:tc>
        <w:tc>
          <w:tcPr>
            <w:tcW w:w="1446" w:type="dxa"/>
          </w:tcPr>
          <w:p w14:paraId="20BE3747">
            <w:pPr>
              <w:ind w:firstLine="480"/>
              <w:rPr>
                <w:color w:val="000000"/>
              </w:rPr>
            </w:pPr>
          </w:p>
        </w:tc>
        <w:tc>
          <w:tcPr>
            <w:tcW w:w="1446" w:type="dxa"/>
          </w:tcPr>
          <w:p w14:paraId="6FD43869">
            <w:pPr>
              <w:ind w:firstLine="480"/>
              <w:rPr>
                <w:color w:val="000000"/>
              </w:rPr>
            </w:pPr>
          </w:p>
        </w:tc>
      </w:tr>
      <w:tr w14:paraId="2F1B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6E98022B">
            <w:pPr>
              <w:ind w:firstLine="480"/>
              <w:rPr>
                <w:color w:val="000000"/>
              </w:rPr>
            </w:pPr>
          </w:p>
        </w:tc>
        <w:tc>
          <w:tcPr>
            <w:tcW w:w="1446" w:type="dxa"/>
          </w:tcPr>
          <w:p w14:paraId="6DF8906C">
            <w:pPr>
              <w:ind w:firstLine="480"/>
              <w:rPr>
                <w:color w:val="000000"/>
              </w:rPr>
            </w:pPr>
          </w:p>
        </w:tc>
        <w:tc>
          <w:tcPr>
            <w:tcW w:w="1446" w:type="dxa"/>
          </w:tcPr>
          <w:p w14:paraId="7ADBC6E3">
            <w:pPr>
              <w:ind w:firstLine="480"/>
              <w:rPr>
                <w:color w:val="000000"/>
              </w:rPr>
            </w:pPr>
          </w:p>
        </w:tc>
        <w:tc>
          <w:tcPr>
            <w:tcW w:w="1446" w:type="dxa"/>
          </w:tcPr>
          <w:p w14:paraId="791C880C">
            <w:pPr>
              <w:ind w:firstLine="480"/>
              <w:rPr>
                <w:color w:val="000000"/>
              </w:rPr>
            </w:pPr>
          </w:p>
        </w:tc>
        <w:tc>
          <w:tcPr>
            <w:tcW w:w="1446" w:type="dxa"/>
          </w:tcPr>
          <w:p w14:paraId="5F594204">
            <w:pPr>
              <w:ind w:firstLine="480"/>
              <w:rPr>
                <w:color w:val="000000"/>
              </w:rPr>
            </w:pPr>
          </w:p>
        </w:tc>
        <w:tc>
          <w:tcPr>
            <w:tcW w:w="1446" w:type="dxa"/>
          </w:tcPr>
          <w:p w14:paraId="170124EB">
            <w:pPr>
              <w:ind w:firstLine="480"/>
              <w:rPr>
                <w:color w:val="000000"/>
              </w:rPr>
            </w:pPr>
          </w:p>
        </w:tc>
      </w:tr>
      <w:tr w14:paraId="7309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tcPr>
          <w:p w14:paraId="4C3D6F9F">
            <w:pPr>
              <w:ind w:firstLine="480"/>
              <w:rPr>
                <w:color w:val="000000"/>
              </w:rPr>
            </w:pPr>
          </w:p>
        </w:tc>
        <w:tc>
          <w:tcPr>
            <w:tcW w:w="1446" w:type="dxa"/>
          </w:tcPr>
          <w:p w14:paraId="1D4FA200">
            <w:pPr>
              <w:ind w:firstLine="480"/>
              <w:rPr>
                <w:color w:val="000000"/>
              </w:rPr>
            </w:pPr>
          </w:p>
        </w:tc>
        <w:tc>
          <w:tcPr>
            <w:tcW w:w="1446" w:type="dxa"/>
          </w:tcPr>
          <w:p w14:paraId="5C708992">
            <w:pPr>
              <w:ind w:firstLine="480"/>
              <w:rPr>
                <w:color w:val="000000"/>
              </w:rPr>
            </w:pPr>
          </w:p>
        </w:tc>
        <w:tc>
          <w:tcPr>
            <w:tcW w:w="1446" w:type="dxa"/>
          </w:tcPr>
          <w:p w14:paraId="744A7481">
            <w:pPr>
              <w:ind w:firstLine="480"/>
              <w:rPr>
                <w:color w:val="000000"/>
              </w:rPr>
            </w:pPr>
          </w:p>
        </w:tc>
        <w:tc>
          <w:tcPr>
            <w:tcW w:w="1446" w:type="dxa"/>
          </w:tcPr>
          <w:p w14:paraId="203FA5F5">
            <w:pPr>
              <w:ind w:firstLine="480"/>
              <w:rPr>
                <w:color w:val="000000"/>
              </w:rPr>
            </w:pPr>
          </w:p>
        </w:tc>
        <w:tc>
          <w:tcPr>
            <w:tcW w:w="1446" w:type="dxa"/>
          </w:tcPr>
          <w:p w14:paraId="166FA7DE">
            <w:pPr>
              <w:ind w:firstLine="480"/>
              <w:rPr>
                <w:color w:val="000000"/>
              </w:rPr>
            </w:pPr>
          </w:p>
        </w:tc>
      </w:tr>
      <w:tr w14:paraId="1FA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tcPr>
          <w:p w14:paraId="53180E3B">
            <w:pPr>
              <w:ind w:firstLine="480"/>
              <w:rPr>
                <w:color w:val="000000"/>
              </w:rPr>
            </w:pPr>
          </w:p>
        </w:tc>
        <w:tc>
          <w:tcPr>
            <w:tcW w:w="1446" w:type="dxa"/>
          </w:tcPr>
          <w:p w14:paraId="0BB699AB">
            <w:pPr>
              <w:ind w:firstLine="480"/>
              <w:rPr>
                <w:color w:val="000000"/>
              </w:rPr>
            </w:pPr>
          </w:p>
        </w:tc>
        <w:tc>
          <w:tcPr>
            <w:tcW w:w="1446" w:type="dxa"/>
          </w:tcPr>
          <w:p w14:paraId="45D857B0">
            <w:pPr>
              <w:ind w:firstLine="480"/>
              <w:rPr>
                <w:color w:val="000000"/>
              </w:rPr>
            </w:pPr>
          </w:p>
        </w:tc>
        <w:tc>
          <w:tcPr>
            <w:tcW w:w="1446" w:type="dxa"/>
          </w:tcPr>
          <w:p w14:paraId="799B8453">
            <w:pPr>
              <w:ind w:firstLine="480"/>
              <w:rPr>
                <w:color w:val="000000"/>
              </w:rPr>
            </w:pPr>
          </w:p>
        </w:tc>
        <w:tc>
          <w:tcPr>
            <w:tcW w:w="1446" w:type="dxa"/>
          </w:tcPr>
          <w:p w14:paraId="722F7387">
            <w:pPr>
              <w:ind w:firstLine="480"/>
              <w:rPr>
                <w:color w:val="000000"/>
              </w:rPr>
            </w:pPr>
          </w:p>
        </w:tc>
        <w:tc>
          <w:tcPr>
            <w:tcW w:w="1446" w:type="dxa"/>
          </w:tcPr>
          <w:p w14:paraId="534709DD">
            <w:pPr>
              <w:ind w:firstLine="480"/>
              <w:rPr>
                <w:color w:val="000000"/>
              </w:rPr>
            </w:pPr>
          </w:p>
        </w:tc>
      </w:tr>
    </w:tbl>
    <w:p w14:paraId="77AAEE96">
      <w:pPr>
        <w:pStyle w:val="17"/>
        <w:ind w:firstLine="643"/>
        <w:jc w:val="left"/>
        <w:rPr>
          <w:rFonts w:ascii="宋体" w:hAnsi="宋体"/>
          <w:color w:val="000000"/>
          <w:sz w:val="32"/>
          <w:lang w:val="zh-CN"/>
        </w:rPr>
      </w:pPr>
    </w:p>
    <w:p w14:paraId="14563FE9">
      <w:pPr>
        <w:widowControl/>
        <w:ind w:firstLine="0" w:firstLineChars="0"/>
        <w:jc w:val="left"/>
        <w:rPr>
          <w:rFonts w:ascii="宋体"/>
          <w:b/>
          <w:sz w:val="28"/>
          <w:szCs w:val="28"/>
        </w:rPr>
      </w:pPr>
    </w:p>
    <w:p w14:paraId="0565AF08">
      <w:pPr>
        <w:widowControl/>
        <w:ind w:firstLine="0" w:firstLineChars="0"/>
        <w:jc w:val="left"/>
        <w:rPr>
          <w:rFonts w:ascii="宋体"/>
          <w:b/>
          <w:sz w:val="28"/>
          <w:szCs w:val="28"/>
        </w:rPr>
      </w:pPr>
    </w:p>
    <w:p w14:paraId="721A0D76">
      <w:pPr>
        <w:widowControl/>
        <w:ind w:firstLine="0" w:firstLineChars="0"/>
        <w:jc w:val="left"/>
        <w:rPr>
          <w:rFonts w:ascii="宋体"/>
          <w:b/>
          <w:sz w:val="28"/>
          <w:szCs w:val="28"/>
        </w:rPr>
      </w:pPr>
    </w:p>
    <w:p w14:paraId="7AA90491">
      <w:pPr>
        <w:pStyle w:val="7"/>
        <w:rPr>
          <w:rFonts w:hint="eastAsia" w:ascii="宋体"/>
          <w:b/>
          <w:sz w:val="28"/>
          <w:szCs w:val="28"/>
        </w:rPr>
      </w:pPr>
    </w:p>
    <w:p w14:paraId="7691FA61">
      <w:pPr>
        <w:pStyle w:val="7"/>
        <w:ind w:left="0" w:leftChars="0" w:firstLine="0" w:firstLineChars="0"/>
        <w:rPr>
          <w:rFonts w:hint="eastAsia" w:ascii="宋体"/>
          <w:b/>
          <w:sz w:val="28"/>
          <w:szCs w:val="28"/>
        </w:rPr>
      </w:pPr>
    </w:p>
    <w:p w14:paraId="4447BC9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：投标人的类似业绩证明材料</w:t>
      </w:r>
    </w:p>
    <w:p w14:paraId="79F53A65">
      <w:pPr>
        <w:ind w:firstLine="2909" w:firstLineChars="805"/>
        <w:rPr>
          <w:rFonts w:hint="eastAsia" w:ascii="宋体" w:hAnsi="宋体"/>
          <w:b/>
          <w:sz w:val="36"/>
          <w:szCs w:val="36"/>
        </w:rPr>
      </w:pPr>
    </w:p>
    <w:p w14:paraId="32CAE6A7">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03431336">
      <w:pPr>
        <w:tabs>
          <w:tab w:val="left" w:pos="168"/>
        </w:tabs>
        <w:adjustRightInd w:val="0"/>
        <w:ind w:firstLine="2530" w:firstLineChars="700"/>
        <w:textAlignment w:val="baseline"/>
        <w:rPr>
          <w:rFonts w:hint="eastAsia" w:ascii="宋体"/>
          <w:b/>
          <w:sz w:val="36"/>
          <w:szCs w:val="36"/>
        </w:rPr>
      </w:pPr>
    </w:p>
    <w:p w14:paraId="4FB9353E">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w:t>
      </w:r>
      <w:r>
        <w:rPr>
          <w:rFonts w:hint="eastAsia" w:ascii="宋体" w:hAnsi="宋体"/>
          <w:color w:val="000000"/>
          <w:lang w:eastAsia="zh-CN"/>
        </w:rPr>
        <w:t>（</w:t>
      </w:r>
      <w:r>
        <w:rPr>
          <w:rFonts w:hint="eastAsia" w:ascii="宋体" w:hAnsi="宋体"/>
          <w:color w:val="000000"/>
          <w:lang w:val="en-US" w:eastAsia="zh-CN"/>
        </w:rPr>
        <w:t>2022年至今</w:t>
      </w:r>
      <w:r>
        <w:rPr>
          <w:rFonts w:hint="eastAsia" w:ascii="宋体" w:hAnsi="宋体"/>
          <w:color w:val="000000"/>
          <w:lang w:eastAsia="zh-CN"/>
        </w:rPr>
        <w:t>）</w:t>
      </w:r>
      <w:r>
        <w:rPr>
          <w:rFonts w:hint="eastAsia" w:ascii="宋体" w:hAnsi="宋体"/>
          <w:color w:val="000000"/>
        </w:rPr>
        <w:t>的类似业绩证明材料。需提供包含合同首页、标的及金额所在页、</w:t>
      </w:r>
      <w:r>
        <w:rPr>
          <w:rFonts w:hint="eastAsia" w:ascii="宋体" w:hAnsi="宋体"/>
          <w:color w:val="000000"/>
          <w:lang w:eastAsia="zh-CN"/>
        </w:rPr>
        <w:t>服务</w:t>
      </w:r>
      <w:r>
        <w:rPr>
          <w:rFonts w:hint="eastAsia" w:ascii="宋体" w:hAnsi="宋体"/>
          <w:color w:val="000000"/>
        </w:rPr>
        <w:t>合同签字盖章页的扫描（或复印）件。</w:t>
      </w:r>
    </w:p>
    <w:p w14:paraId="6BB5CF81">
      <w:pPr>
        <w:widowControl/>
        <w:snapToGrid w:val="0"/>
        <w:spacing w:line="360" w:lineRule="auto"/>
        <w:ind w:firstLine="0" w:firstLineChars="0"/>
        <w:outlineLvl w:val="1"/>
        <w:rPr>
          <w:rFonts w:hint="eastAsia" w:ascii="宋体"/>
          <w:b/>
          <w:sz w:val="28"/>
          <w:szCs w:val="28"/>
        </w:rPr>
      </w:pPr>
    </w:p>
    <w:p w14:paraId="2ECC22DE">
      <w:pPr>
        <w:widowControl/>
        <w:snapToGrid w:val="0"/>
        <w:spacing w:line="360" w:lineRule="auto"/>
        <w:ind w:firstLine="0" w:firstLineChars="0"/>
        <w:outlineLvl w:val="1"/>
        <w:rPr>
          <w:rFonts w:hint="eastAsia" w:ascii="宋体"/>
          <w:b/>
          <w:sz w:val="28"/>
          <w:szCs w:val="28"/>
        </w:rPr>
      </w:pPr>
    </w:p>
    <w:p w14:paraId="5DD052C7">
      <w:pPr>
        <w:widowControl/>
        <w:snapToGrid w:val="0"/>
        <w:spacing w:line="360" w:lineRule="auto"/>
        <w:ind w:firstLine="0" w:firstLineChars="0"/>
        <w:outlineLvl w:val="1"/>
        <w:rPr>
          <w:rFonts w:hint="eastAsia" w:ascii="宋体"/>
          <w:b/>
          <w:sz w:val="28"/>
          <w:szCs w:val="28"/>
        </w:rPr>
      </w:pPr>
    </w:p>
    <w:p w14:paraId="672D7593">
      <w:pPr>
        <w:widowControl/>
        <w:snapToGrid w:val="0"/>
        <w:spacing w:line="360" w:lineRule="auto"/>
        <w:ind w:firstLine="0" w:firstLineChars="0"/>
        <w:outlineLvl w:val="1"/>
        <w:rPr>
          <w:rFonts w:hint="eastAsia" w:ascii="宋体"/>
          <w:b/>
          <w:sz w:val="28"/>
          <w:szCs w:val="28"/>
        </w:rPr>
      </w:pPr>
    </w:p>
    <w:bookmarkEnd w:id="111"/>
    <w:p w14:paraId="6325ACB9">
      <w:pPr>
        <w:widowControl/>
        <w:snapToGrid w:val="0"/>
        <w:spacing w:line="360" w:lineRule="auto"/>
        <w:ind w:firstLine="0" w:firstLineChars="0"/>
        <w:outlineLvl w:val="1"/>
        <w:rPr>
          <w:rFonts w:hint="eastAsia" w:ascii="宋体"/>
          <w:b/>
          <w:sz w:val="28"/>
          <w:szCs w:val="28"/>
        </w:rPr>
      </w:pPr>
    </w:p>
    <w:p w14:paraId="28B2EBF7">
      <w:pPr>
        <w:widowControl/>
        <w:snapToGrid w:val="0"/>
        <w:spacing w:line="360" w:lineRule="auto"/>
        <w:ind w:firstLine="0" w:firstLineChars="0"/>
        <w:outlineLvl w:val="1"/>
        <w:rPr>
          <w:rFonts w:hint="eastAsia" w:ascii="宋体"/>
          <w:b/>
          <w:sz w:val="28"/>
          <w:szCs w:val="28"/>
        </w:rPr>
      </w:pPr>
    </w:p>
    <w:p w14:paraId="11798096">
      <w:pPr>
        <w:widowControl/>
        <w:snapToGrid w:val="0"/>
        <w:spacing w:line="360" w:lineRule="auto"/>
        <w:ind w:firstLine="0" w:firstLineChars="0"/>
        <w:outlineLvl w:val="1"/>
        <w:rPr>
          <w:rFonts w:hint="eastAsia" w:ascii="宋体"/>
          <w:b/>
          <w:sz w:val="28"/>
          <w:szCs w:val="28"/>
        </w:rPr>
      </w:pPr>
    </w:p>
    <w:p w14:paraId="27F0FEC2">
      <w:pPr>
        <w:widowControl/>
        <w:snapToGrid w:val="0"/>
        <w:spacing w:line="360" w:lineRule="auto"/>
        <w:ind w:firstLine="0" w:firstLineChars="0"/>
        <w:outlineLvl w:val="1"/>
        <w:rPr>
          <w:rFonts w:hint="eastAsia" w:ascii="宋体"/>
          <w:b/>
          <w:sz w:val="28"/>
          <w:szCs w:val="28"/>
        </w:rPr>
      </w:pPr>
    </w:p>
    <w:p w14:paraId="4564AA3D">
      <w:pPr>
        <w:widowControl/>
        <w:snapToGrid w:val="0"/>
        <w:spacing w:line="360" w:lineRule="auto"/>
        <w:ind w:firstLine="0" w:firstLineChars="0"/>
        <w:outlineLvl w:val="1"/>
        <w:rPr>
          <w:rFonts w:hint="eastAsia" w:ascii="宋体"/>
          <w:b/>
          <w:sz w:val="28"/>
          <w:szCs w:val="28"/>
        </w:rPr>
      </w:pPr>
    </w:p>
    <w:p w14:paraId="3992CEA8">
      <w:pPr>
        <w:widowControl/>
        <w:snapToGrid w:val="0"/>
        <w:spacing w:line="360" w:lineRule="auto"/>
        <w:ind w:firstLine="0" w:firstLineChars="0"/>
        <w:outlineLvl w:val="1"/>
        <w:rPr>
          <w:rFonts w:hint="eastAsia" w:ascii="宋体"/>
          <w:b/>
          <w:sz w:val="28"/>
          <w:szCs w:val="28"/>
        </w:rPr>
      </w:pPr>
    </w:p>
    <w:p w14:paraId="501AF4E2">
      <w:pPr>
        <w:widowControl/>
        <w:snapToGrid w:val="0"/>
        <w:spacing w:line="360" w:lineRule="auto"/>
        <w:ind w:firstLine="0" w:firstLineChars="0"/>
        <w:outlineLvl w:val="1"/>
        <w:rPr>
          <w:rFonts w:hint="eastAsia" w:ascii="宋体"/>
          <w:b/>
          <w:sz w:val="28"/>
          <w:szCs w:val="28"/>
        </w:rPr>
      </w:pPr>
    </w:p>
    <w:p w14:paraId="233D4B87">
      <w:pPr>
        <w:widowControl/>
        <w:snapToGrid w:val="0"/>
        <w:spacing w:line="360" w:lineRule="auto"/>
        <w:ind w:firstLine="0" w:firstLineChars="0"/>
        <w:outlineLvl w:val="1"/>
        <w:rPr>
          <w:rFonts w:hint="eastAsia" w:ascii="宋体"/>
          <w:b/>
          <w:sz w:val="28"/>
          <w:szCs w:val="28"/>
        </w:rPr>
      </w:pPr>
    </w:p>
    <w:p w14:paraId="287259CA">
      <w:pPr>
        <w:pStyle w:val="5"/>
        <w:ind w:left="0" w:leftChars="0" w:firstLine="0" w:firstLineChars="0"/>
        <w:rPr>
          <w:rFonts w:hint="eastAsia"/>
        </w:rPr>
      </w:pPr>
    </w:p>
    <w:p w14:paraId="5C05ADEA">
      <w:pPr>
        <w:widowControl/>
        <w:snapToGrid w:val="0"/>
        <w:spacing w:line="360" w:lineRule="auto"/>
        <w:ind w:firstLine="0" w:firstLineChars="0"/>
        <w:outlineLvl w:val="1"/>
        <w:rPr>
          <w:rFonts w:hint="eastAsia" w:ascii="宋体"/>
          <w:b/>
          <w:sz w:val="28"/>
          <w:szCs w:val="28"/>
        </w:rPr>
      </w:pPr>
    </w:p>
    <w:p w14:paraId="75D335E6">
      <w:pPr>
        <w:widowControl/>
        <w:snapToGrid w:val="0"/>
        <w:spacing w:line="360" w:lineRule="auto"/>
        <w:ind w:firstLine="0" w:firstLineChars="0"/>
        <w:outlineLvl w:val="1"/>
        <w:rPr>
          <w:rFonts w:hint="eastAsia" w:ascii="宋体"/>
          <w:b/>
          <w:sz w:val="28"/>
          <w:szCs w:val="28"/>
        </w:rPr>
      </w:pPr>
      <w:bookmarkStart w:id="112" w:name="_Toc14112"/>
    </w:p>
    <w:bookmarkEnd w:id="112"/>
    <w:p w14:paraId="4C3AC9CA">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1AB3AB5B">
      <w:pPr>
        <w:autoSpaceDE w:val="0"/>
        <w:autoSpaceDN w:val="0"/>
        <w:adjustRightInd w:val="0"/>
        <w:spacing w:line="400" w:lineRule="exact"/>
        <w:ind w:firstLine="480" w:firstLineChars="200"/>
        <w:jc w:val="left"/>
        <w:rPr>
          <w:rFonts w:hint="eastAsia" w:ascii="宋体" w:hAnsi="宋体"/>
          <w:sz w:val="24"/>
        </w:rPr>
      </w:pPr>
    </w:p>
    <w:p w14:paraId="277599A5">
      <w:pPr>
        <w:autoSpaceDE w:val="0"/>
        <w:autoSpaceDN w:val="0"/>
        <w:adjustRightInd w:val="0"/>
        <w:ind w:firstLine="0" w:firstLineChars="0"/>
        <w:rPr>
          <w:rFonts w:ascii="宋体" w:hAnsi="Cambria" w:cs="宋体"/>
          <w:kern w:val="0"/>
          <w:lang w:val="zh-CN"/>
        </w:rPr>
      </w:pPr>
      <w:r>
        <w:rPr>
          <w:rFonts w:hint="eastAsia" w:ascii="宋体" w:hAnsi="Cambria" w:cs="宋体"/>
          <w:kern w:val="0"/>
        </w:rPr>
        <w:t xml:space="preserve">    </w:t>
      </w:r>
    </w:p>
    <w:p w14:paraId="70E135F5">
      <w:pPr>
        <w:autoSpaceDE w:val="0"/>
        <w:autoSpaceDN w:val="0"/>
        <w:adjustRightInd w:val="0"/>
        <w:ind w:firstLine="480"/>
        <w:jc w:val="left"/>
        <w:rPr>
          <w:rFonts w:hint="eastAsia" w:ascii="宋体" w:hAnsi="Cambria" w:cs="宋体"/>
          <w:kern w:val="0"/>
          <w:lang w:val="zh-CN"/>
        </w:rPr>
      </w:pPr>
    </w:p>
    <w:p w14:paraId="2708DEB7">
      <w:pPr>
        <w:ind w:firstLine="0" w:firstLineChars="0"/>
        <w:rPr>
          <w:rFonts w:hint="eastAsia" w:ascii="宋体" w:hAnsi="宋体"/>
          <w:b/>
          <w:bCs/>
          <w:sz w:val="28"/>
          <w:szCs w:val="28"/>
        </w:rPr>
      </w:pPr>
    </w:p>
    <w:p w14:paraId="12CC6985">
      <w:pPr>
        <w:widowControl/>
        <w:snapToGrid w:val="0"/>
        <w:spacing w:line="360" w:lineRule="auto"/>
        <w:ind w:left="0" w:leftChars="0" w:firstLine="0" w:firstLineChars="0"/>
        <w:outlineLvl w:val="1"/>
        <w:rPr>
          <w:rFonts w:hint="eastAsia" w:ascii="宋体"/>
          <w:b/>
          <w:sz w:val="28"/>
          <w:szCs w:val="28"/>
        </w:rPr>
      </w:pPr>
      <w:bookmarkStart w:id="113" w:name="_Toc500493815"/>
      <w:bookmarkStart w:id="114" w:name="_Toc427748103"/>
      <w:bookmarkStart w:id="115" w:name="_Toc11118"/>
      <w:bookmarkStart w:id="116" w:name="_Toc29145"/>
    </w:p>
    <w:p w14:paraId="39984BB9">
      <w:pPr>
        <w:spacing w:before="55" w:line="219" w:lineRule="auto"/>
        <w:ind w:left="0" w:leftChars="0" w:firstLine="0" w:firstLineChars="0"/>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hint="eastAsia" w:ascii="宋体" w:hAnsi="宋体" w:cs="宋体"/>
          <w:spacing w:val="-30"/>
          <w:sz w:val="28"/>
          <w:szCs w:val="28"/>
          <w:lang w:val="en-US" w:eastAsia="zh-CN"/>
        </w:rPr>
        <w:t>17</w:t>
      </w:r>
      <w:r>
        <w:rPr>
          <w:rFonts w:ascii="宋体" w:hAnsi="宋体" w:eastAsia="宋体" w:cs="宋体"/>
          <w:b/>
          <w:bCs/>
          <w:spacing w:val="-8"/>
          <w:sz w:val="28"/>
          <w:szCs w:val="28"/>
        </w:rPr>
        <w:t>：</w:t>
      </w:r>
      <w:r>
        <w:rPr>
          <w:rFonts w:hint="eastAsia" w:ascii="宋体" w:hAnsi="宋体" w:eastAsia="宋体" w:cs="宋体"/>
          <w:b/>
          <w:bCs/>
          <w:spacing w:val="-8"/>
          <w:sz w:val="28"/>
          <w:szCs w:val="28"/>
          <w:lang w:val="en-US" w:eastAsia="zh-CN"/>
        </w:rPr>
        <w:t>竞争性</w:t>
      </w:r>
      <w:r>
        <w:rPr>
          <w:rFonts w:ascii="宋体" w:hAnsi="宋体" w:eastAsia="宋体" w:cs="宋体"/>
          <w:b/>
          <w:bCs/>
          <w:spacing w:val="-8"/>
          <w:sz w:val="28"/>
          <w:szCs w:val="28"/>
        </w:rPr>
        <w:t>磋商最终报价表</w:t>
      </w:r>
    </w:p>
    <w:p w14:paraId="1D115B77">
      <w:pPr>
        <w:spacing w:before="114" w:line="223" w:lineRule="auto"/>
        <w:ind w:left="3022"/>
        <w:rPr>
          <w:rFonts w:ascii="宋体" w:hAnsi="宋体" w:eastAsia="宋体" w:cs="宋体"/>
          <w:b/>
          <w:bCs/>
          <w:spacing w:val="5"/>
          <w:sz w:val="35"/>
          <w:szCs w:val="35"/>
        </w:rPr>
      </w:pPr>
    </w:p>
    <w:p w14:paraId="31CAA9F4">
      <w:pPr>
        <w:spacing w:before="114" w:line="223" w:lineRule="auto"/>
        <w:ind w:left="0" w:leftChars="0" w:firstLine="0" w:firstLineChars="0"/>
        <w:jc w:val="center"/>
        <w:rPr>
          <w:rFonts w:ascii="宋体" w:hAnsi="宋体" w:eastAsia="宋体" w:cs="宋体"/>
          <w:sz w:val="35"/>
          <w:szCs w:val="35"/>
        </w:rPr>
      </w:pPr>
      <w:r>
        <w:rPr>
          <w:rFonts w:hint="eastAsia" w:ascii="宋体" w:hAnsi="宋体" w:eastAsia="宋体" w:cs="宋体"/>
          <w:b/>
          <w:bCs/>
          <w:spacing w:val="5"/>
          <w:sz w:val="35"/>
          <w:szCs w:val="35"/>
          <w:lang w:val="en-US" w:eastAsia="zh-CN"/>
        </w:rPr>
        <w:t>竞争性</w:t>
      </w:r>
      <w:r>
        <w:rPr>
          <w:rFonts w:ascii="宋体" w:hAnsi="宋体" w:eastAsia="宋体" w:cs="宋体"/>
          <w:b/>
          <w:bCs/>
          <w:spacing w:val="5"/>
          <w:sz w:val="35"/>
          <w:szCs w:val="35"/>
        </w:rPr>
        <w:t>磋商最终报价表</w:t>
      </w:r>
    </w:p>
    <w:p w14:paraId="2BFE9A7D">
      <w:pPr>
        <w:spacing w:before="138" w:line="221" w:lineRule="auto"/>
        <w:rPr>
          <w:rFonts w:ascii="宋体" w:hAnsi="宋体" w:eastAsia="宋体" w:cs="宋体"/>
          <w:b/>
          <w:bCs/>
          <w:spacing w:val="-3"/>
          <w:sz w:val="28"/>
          <w:szCs w:val="28"/>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 xml:space="preserve">  </w:t>
      </w:r>
      <w:r>
        <w:rPr>
          <w:rFonts w:ascii="宋体" w:hAnsi="宋体" w:eastAsia="宋体" w:cs="宋体"/>
          <w:b/>
          <w:bCs/>
          <w:spacing w:val="-3"/>
          <w:sz w:val="28"/>
          <w:szCs w:val="28"/>
        </w:rPr>
        <w:t xml:space="preserve">  单位：元</w:t>
      </w:r>
    </w:p>
    <w:p w14:paraId="0F4AC2AA">
      <w:pPr>
        <w:spacing w:line="136" w:lineRule="exact"/>
      </w:pPr>
    </w:p>
    <w:tbl>
      <w:tblPr>
        <w:tblStyle w:val="39"/>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2335"/>
        <w:gridCol w:w="783"/>
      </w:tblGrid>
      <w:tr w14:paraId="38F59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61" w:type="dxa"/>
            <w:vAlign w:val="top"/>
          </w:tcPr>
          <w:p w14:paraId="0E9D8E72">
            <w:pPr>
              <w:pStyle w:val="38"/>
              <w:spacing w:before="280" w:line="220" w:lineRule="auto"/>
              <w:ind w:left="317"/>
              <w:rPr>
                <w:sz w:val="22"/>
                <w:szCs w:val="22"/>
              </w:rPr>
            </w:pPr>
            <w:r>
              <w:rPr>
                <w:b/>
                <w:bCs/>
                <w:spacing w:val="-6"/>
                <w:sz w:val="22"/>
                <w:szCs w:val="22"/>
              </w:rPr>
              <w:t>项目名称</w:t>
            </w:r>
          </w:p>
        </w:tc>
        <w:tc>
          <w:tcPr>
            <w:tcW w:w="4283" w:type="dxa"/>
            <w:vAlign w:val="top"/>
          </w:tcPr>
          <w:p w14:paraId="288B3990">
            <w:pPr>
              <w:pStyle w:val="38"/>
              <w:spacing w:before="280" w:line="218" w:lineRule="auto"/>
              <w:ind w:left="1301"/>
              <w:rPr>
                <w:sz w:val="22"/>
                <w:szCs w:val="22"/>
              </w:rPr>
            </w:pPr>
            <w:r>
              <w:rPr>
                <w:b/>
                <w:bCs/>
                <w:spacing w:val="-3"/>
                <w:sz w:val="22"/>
                <w:szCs w:val="22"/>
              </w:rPr>
              <w:t>磋商最终报价（元）</w:t>
            </w:r>
          </w:p>
        </w:tc>
        <w:tc>
          <w:tcPr>
            <w:tcW w:w="2335" w:type="dxa"/>
            <w:vAlign w:val="top"/>
          </w:tcPr>
          <w:p w14:paraId="3BF189E5">
            <w:pPr>
              <w:pStyle w:val="38"/>
              <w:spacing w:before="279" w:line="219" w:lineRule="auto"/>
              <w:jc w:val="center"/>
              <w:rPr>
                <w:sz w:val="22"/>
                <w:szCs w:val="22"/>
              </w:rPr>
            </w:pPr>
            <w:r>
              <w:rPr>
                <w:rFonts w:hint="eastAsia"/>
                <w:b/>
                <w:bCs/>
                <w:spacing w:val="-7"/>
                <w:sz w:val="22"/>
                <w:szCs w:val="22"/>
                <w:lang w:val="en-US" w:eastAsia="zh-CN"/>
              </w:rPr>
              <w:t>服务</w:t>
            </w:r>
            <w:r>
              <w:rPr>
                <w:b/>
                <w:bCs/>
                <w:spacing w:val="-7"/>
                <w:sz w:val="22"/>
                <w:szCs w:val="22"/>
              </w:rPr>
              <w:t>期</w:t>
            </w:r>
          </w:p>
        </w:tc>
        <w:tc>
          <w:tcPr>
            <w:tcW w:w="783" w:type="dxa"/>
            <w:vAlign w:val="top"/>
          </w:tcPr>
          <w:p w14:paraId="0AF17CDC">
            <w:pPr>
              <w:pStyle w:val="38"/>
              <w:spacing w:before="279" w:line="221" w:lineRule="auto"/>
              <w:ind w:left="0" w:leftChars="0" w:firstLine="0" w:firstLineChars="0"/>
              <w:rPr>
                <w:sz w:val="22"/>
                <w:szCs w:val="22"/>
              </w:rPr>
            </w:pPr>
            <w:r>
              <w:rPr>
                <w:b/>
                <w:bCs/>
                <w:spacing w:val="-9"/>
                <w:sz w:val="22"/>
                <w:szCs w:val="22"/>
              </w:rPr>
              <w:t>备注</w:t>
            </w:r>
          </w:p>
        </w:tc>
      </w:tr>
      <w:tr w14:paraId="6A8D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vAlign w:val="top"/>
          </w:tcPr>
          <w:p w14:paraId="587ECEE3">
            <w:pPr>
              <w:rPr>
                <w:rFonts w:ascii="Arial"/>
                <w:color w:val="FF0000"/>
                <w:sz w:val="32"/>
                <w:szCs w:val="40"/>
              </w:rPr>
            </w:pPr>
          </w:p>
        </w:tc>
        <w:tc>
          <w:tcPr>
            <w:tcW w:w="4283" w:type="dxa"/>
            <w:vAlign w:val="top"/>
          </w:tcPr>
          <w:p w14:paraId="21918903">
            <w:pPr>
              <w:pStyle w:val="38"/>
              <w:spacing w:before="115" w:line="220" w:lineRule="auto"/>
              <w:ind w:left="595"/>
              <w:rPr>
                <w:sz w:val="22"/>
                <w:szCs w:val="22"/>
              </w:rPr>
            </w:pPr>
            <w:r>
              <w:rPr>
                <w:b/>
                <w:bCs/>
                <w:spacing w:val="-7"/>
                <w:sz w:val="22"/>
                <w:szCs w:val="22"/>
              </w:rPr>
              <w:t>大写：</w:t>
            </w:r>
          </w:p>
        </w:tc>
        <w:tc>
          <w:tcPr>
            <w:tcW w:w="2335" w:type="dxa"/>
            <w:vMerge w:val="restart"/>
            <w:vAlign w:val="top"/>
          </w:tcPr>
          <w:p w14:paraId="44B7F140">
            <w:pPr>
              <w:rPr>
                <w:rFonts w:ascii="Arial"/>
                <w:sz w:val="32"/>
                <w:szCs w:val="40"/>
              </w:rPr>
            </w:pPr>
          </w:p>
        </w:tc>
        <w:tc>
          <w:tcPr>
            <w:tcW w:w="783" w:type="dxa"/>
            <w:vMerge w:val="restart"/>
            <w:tcBorders>
              <w:bottom w:val="nil"/>
            </w:tcBorders>
            <w:vAlign w:val="top"/>
          </w:tcPr>
          <w:p w14:paraId="79CB6065">
            <w:pPr>
              <w:rPr>
                <w:rFonts w:ascii="Arial"/>
                <w:sz w:val="32"/>
                <w:szCs w:val="40"/>
              </w:rPr>
            </w:pPr>
          </w:p>
        </w:tc>
      </w:tr>
      <w:tr w14:paraId="2374D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661" w:type="dxa"/>
            <w:vMerge w:val="continue"/>
            <w:tcBorders>
              <w:top w:val="nil"/>
              <w:bottom w:val="nil"/>
            </w:tcBorders>
            <w:vAlign w:val="top"/>
          </w:tcPr>
          <w:p w14:paraId="3D75CF54">
            <w:pPr>
              <w:rPr>
                <w:rFonts w:ascii="Arial"/>
                <w:sz w:val="32"/>
                <w:szCs w:val="40"/>
              </w:rPr>
            </w:pPr>
          </w:p>
        </w:tc>
        <w:tc>
          <w:tcPr>
            <w:tcW w:w="4283" w:type="dxa"/>
            <w:vAlign w:val="top"/>
          </w:tcPr>
          <w:p w14:paraId="4C16764E">
            <w:pPr>
              <w:pStyle w:val="38"/>
              <w:spacing w:before="118" w:line="221" w:lineRule="auto"/>
              <w:ind w:left="598"/>
              <w:rPr>
                <w:sz w:val="22"/>
                <w:szCs w:val="22"/>
              </w:rPr>
            </w:pPr>
            <w:r>
              <w:rPr>
                <w:b/>
                <w:bCs/>
                <w:spacing w:val="-8"/>
                <w:sz w:val="22"/>
                <w:szCs w:val="22"/>
              </w:rPr>
              <w:t>小写：</w:t>
            </w:r>
          </w:p>
        </w:tc>
        <w:tc>
          <w:tcPr>
            <w:tcW w:w="2335" w:type="dxa"/>
            <w:vMerge w:val="continue"/>
            <w:vAlign w:val="top"/>
          </w:tcPr>
          <w:p w14:paraId="1C95AD6B">
            <w:pPr>
              <w:rPr>
                <w:rFonts w:ascii="Arial"/>
                <w:sz w:val="32"/>
                <w:szCs w:val="40"/>
              </w:rPr>
            </w:pPr>
          </w:p>
        </w:tc>
        <w:tc>
          <w:tcPr>
            <w:tcW w:w="783" w:type="dxa"/>
            <w:vMerge w:val="continue"/>
            <w:tcBorders>
              <w:top w:val="nil"/>
              <w:bottom w:val="nil"/>
            </w:tcBorders>
            <w:vAlign w:val="top"/>
          </w:tcPr>
          <w:p w14:paraId="341DB45C">
            <w:pPr>
              <w:rPr>
                <w:rFonts w:ascii="Arial"/>
                <w:sz w:val="32"/>
                <w:szCs w:val="40"/>
              </w:rPr>
            </w:pPr>
          </w:p>
        </w:tc>
      </w:tr>
      <w:tr w14:paraId="40BA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062" w:type="dxa"/>
            <w:gridSpan w:val="4"/>
            <w:tcBorders>
              <w:top w:val="nil"/>
            </w:tcBorders>
            <w:vAlign w:val="top"/>
          </w:tcPr>
          <w:p w14:paraId="49B88EB1">
            <w:pPr>
              <w:keepNext w:val="0"/>
              <w:keepLines w:val="0"/>
              <w:widowControl/>
              <w:suppressLineNumbers w:val="0"/>
              <w:ind w:left="0" w:leftChars="0" w:firstLine="0" w:firstLineChars="0"/>
              <w:jc w:val="left"/>
              <w:rPr>
                <w:rFonts w:ascii="宋体" w:hAnsi="宋体" w:eastAsia="宋体" w:cs="宋体"/>
                <w:b/>
                <w:bCs/>
                <w:spacing w:val="-3"/>
                <w:kern w:val="2"/>
                <w:sz w:val="22"/>
                <w:szCs w:val="22"/>
                <w:lang w:val="en-US" w:eastAsia="en-US" w:bidi="ar-SA"/>
              </w:rPr>
            </w:pPr>
            <w:r>
              <w:rPr>
                <w:rFonts w:hint="eastAsia" w:ascii="宋体" w:hAnsi="宋体" w:eastAsia="宋体" w:cs="宋体"/>
                <w:b/>
                <w:bCs/>
                <w:spacing w:val="-3"/>
                <w:kern w:val="2"/>
                <w:sz w:val="22"/>
                <w:szCs w:val="22"/>
                <w:lang w:val="en-US" w:eastAsia="zh-CN" w:bidi="ar-SA"/>
              </w:rPr>
              <w:t>最终确定的质量保证及服务承诺（优惠条件）</w:t>
            </w:r>
          </w:p>
          <w:p w14:paraId="4EDD4C02">
            <w:pPr>
              <w:rPr>
                <w:rFonts w:ascii="Arial"/>
                <w:sz w:val="32"/>
                <w:szCs w:val="40"/>
              </w:rPr>
            </w:pPr>
          </w:p>
        </w:tc>
      </w:tr>
    </w:tbl>
    <w:p w14:paraId="11C21E15">
      <w:pPr>
        <w:pStyle w:val="7"/>
        <w:spacing w:line="347" w:lineRule="auto"/>
      </w:pPr>
    </w:p>
    <w:p w14:paraId="5B8689E3">
      <w:pPr>
        <w:spacing w:before="78" w:line="299" w:lineRule="auto"/>
        <w:ind w:left="124" w:right="648" w:firstLine="350"/>
        <w:jc w:val="both"/>
        <w:rPr>
          <w:rFonts w:ascii="宋体" w:hAnsi="宋体" w:eastAsia="宋体" w:cs="宋体"/>
          <w:spacing w:val="-1"/>
          <w:sz w:val="24"/>
          <w:szCs w:val="24"/>
        </w:rPr>
      </w:pPr>
      <w:r>
        <w:rPr>
          <w:rFonts w:ascii="宋体" w:hAnsi="宋体" w:eastAsia="宋体" w:cs="宋体"/>
          <w:spacing w:val="-3"/>
          <w:sz w:val="24"/>
          <w:szCs w:val="24"/>
        </w:rPr>
        <w:t>注：</w:t>
      </w:r>
      <w:r>
        <w:rPr>
          <w:rFonts w:hint="eastAsia" w:ascii="宋体" w:hAnsi="宋体" w:cs="宋体"/>
          <w:spacing w:val="-3"/>
          <w:sz w:val="24"/>
          <w:szCs w:val="24"/>
          <w:lang w:val="en-US" w:eastAsia="zh-CN"/>
        </w:rPr>
        <w:t>1.</w:t>
      </w:r>
      <w:r>
        <w:rPr>
          <w:rFonts w:ascii="宋体" w:hAnsi="宋体" w:eastAsia="宋体" w:cs="宋体"/>
          <w:spacing w:val="-3"/>
          <w:sz w:val="24"/>
          <w:szCs w:val="24"/>
        </w:rPr>
        <w:t>此表不需装订在磋商响应文件中，投标人事先须盖章、签字</w:t>
      </w:r>
      <w:r>
        <w:rPr>
          <w:rFonts w:ascii="宋体" w:hAnsi="宋体" w:eastAsia="宋体" w:cs="宋体"/>
          <w:spacing w:val="-4"/>
          <w:sz w:val="24"/>
          <w:szCs w:val="24"/>
        </w:rPr>
        <w:t>。在磋商</w:t>
      </w:r>
      <w:r>
        <w:rPr>
          <w:rFonts w:ascii="宋体" w:hAnsi="宋体" w:eastAsia="宋体" w:cs="宋体"/>
          <w:spacing w:val="-1"/>
          <w:sz w:val="24"/>
          <w:szCs w:val="24"/>
        </w:rPr>
        <w:t>期间，由磋商小组确定合格的投标人现场填写后上传至政采云平台。</w:t>
      </w:r>
    </w:p>
    <w:p w14:paraId="643EE3EA">
      <w:pPr>
        <w:ind w:firstLine="832" w:firstLineChars="347"/>
        <w:jc w:val="left"/>
        <w:rPr>
          <w:rFonts w:hint="eastAsia" w:ascii="宋体" w:hAnsi="宋体"/>
        </w:rPr>
      </w:pPr>
      <w:r>
        <w:rPr>
          <w:rFonts w:hint="eastAsia" w:ascii="宋体" w:hAnsi="宋体"/>
          <w:lang w:val="en-US" w:eastAsia="zh-CN"/>
        </w:rPr>
        <w:t>2.</w:t>
      </w:r>
      <w:r>
        <w:rPr>
          <w:rFonts w:hint="eastAsia" w:ascii="宋体" w:hAnsi="宋体"/>
        </w:rPr>
        <w:t>在磋商过程中，磋商最后报价与首次报价的价格发生的浮动比例，在项目签订合同时对首次报价单价的基础上进行同比例浮动，作为签订合同的最终单价。</w:t>
      </w:r>
    </w:p>
    <w:p w14:paraId="6E4DBF81">
      <w:pPr>
        <w:spacing w:before="78" w:line="299" w:lineRule="auto"/>
        <w:ind w:left="124" w:right="648" w:firstLine="350"/>
        <w:jc w:val="both"/>
        <w:rPr>
          <w:rFonts w:ascii="宋体" w:hAnsi="宋体" w:eastAsia="宋体" w:cs="宋体"/>
          <w:spacing w:val="-1"/>
          <w:sz w:val="24"/>
          <w:szCs w:val="24"/>
        </w:rPr>
      </w:pPr>
    </w:p>
    <w:p w14:paraId="6F3CE046">
      <w:pPr>
        <w:pStyle w:val="7"/>
        <w:spacing w:line="250" w:lineRule="auto"/>
      </w:pPr>
    </w:p>
    <w:p w14:paraId="26C754AB">
      <w:pPr>
        <w:pStyle w:val="7"/>
        <w:spacing w:line="250" w:lineRule="auto"/>
      </w:pPr>
    </w:p>
    <w:p w14:paraId="4695DA32">
      <w:pPr>
        <w:pStyle w:val="7"/>
        <w:spacing w:line="250" w:lineRule="auto"/>
        <w:rPr>
          <w:u w:val="single"/>
        </w:rPr>
      </w:pPr>
    </w:p>
    <w:p w14:paraId="598CADA5">
      <w:pPr>
        <w:pStyle w:val="7"/>
        <w:spacing w:line="251" w:lineRule="auto"/>
      </w:pPr>
    </w:p>
    <w:p w14:paraId="32C0D5B3">
      <w:pPr>
        <w:spacing w:before="78" w:line="219" w:lineRule="auto"/>
        <w:ind w:firstLine="2939" w:firstLineChars="120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5CF6E4D2">
      <w:pPr>
        <w:spacing w:before="117" w:line="293" w:lineRule="auto"/>
        <w:ind w:left="3117" w:leftChars="1200" w:right="1504" w:hanging="237" w:hangingChars="100"/>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6BB86122">
      <w:pPr>
        <w:widowControl/>
        <w:snapToGrid w:val="0"/>
        <w:spacing w:line="360" w:lineRule="auto"/>
        <w:ind w:left="0" w:leftChars="0" w:firstLine="0" w:firstLineChars="0"/>
        <w:outlineLvl w:val="1"/>
        <w:rPr>
          <w:rFonts w:hint="eastAsia" w:ascii="宋体"/>
          <w:b/>
          <w:sz w:val="28"/>
          <w:szCs w:val="28"/>
        </w:rPr>
      </w:pPr>
    </w:p>
    <w:p w14:paraId="075B633C">
      <w:pPr>
        <w:pStyle w:val="2"/>
        <w:rPr>
          <w:rFonts w:hint="eastAsia" w:ascii="宋体"/>
          <w:b/>
          <w:sz w:val="28"/>
          <w:szCs w:val="28"/>
        </w:rPr>
      </w:pPr>
    </w:p>
    <w:p w14:paraId="20D0DBA1">
      <w:pPr>
        <w:pStyle w:val="2"/>
        <w:rPr>
          <w:rFonts w:hint="eastAsia" w:ascii="宋体"/>
          <w:b/>
          <w:sz w:val="28"/>
          <w:szCs w:val="28"/>
        </w:rPr>
      </w:pPr>
    </w:p>
    <w:p w14:paraId="574DB755">
      <w:pPr>
        <w:widowControl/>
        <w:snapToGrid w:val="0"/>
        <w:spacing w:line="360" w:lineRule="auto"/>
        <w:ind w:left="0" w:leftChars="0"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：残疾人福利性单位声明函</w:t>
      </w:r>
      <w:bookmarkEnd w:id="113"/>
    </w:p>
    <w:p w14:paraId="1BD5C844">
      <w:pPr>
        <w:jc w:val="center"/>
        <w:rPr>
          <w:rFonts w:hint="eastAsia" w:ascii="宋体" w:hAnsi="宋体"/>
          <w:b/>
          <w:sz w:val="36"/>
          <w:szCs w:val="36"/>
        </w:rPr>
      </w:pPr>
      <w:bookmarkStart w:id="117" w:name="OLE_LINK13"/>
      <w:bookmarkStart w:id="118" w:name="OLE_LINK14"/>
    </w:p>
    <w:p w14:paraId="2511BABB">
      <w:pPr>
        <w:jc w:val="center"/>
        <w:rPr>
          <w:rFonts w:ascii="宋体" w:hAnsi="宋体"/>
          <w:b/>
          <w:sz w:val="36"/>
          <w:szCs w:val="36"/>
        </w:rPr>
      </w:pPr>
      <w:r>
        <w:rPr>
          <w:rFonts w:hint="eastAsia" w:ascii="宋体" w:hAnsi="宋体"/>
          <w:b/>
          <w:sz w:val="36"/>
          <w:szCs w:val="36"/>
        </w:rPr>
        <w:t>残疾人福利性单位声明函</w:t>
      </w:r>
    </w:p>
    <w:bookmarkEnd w:id="117"/>
    <w:bookmarkEnd w:id="118"/>
    <w:p w14:paraId="07BB9CFD">
      <w:pPr>
        <w:spacing w:after="156" w:afterLines="50"/>
        <w:rPr>
          <w:rFonts w:hint="eastAsia" w:ascii="宋体" w:hAnsi="宋体"/>
          <w:bCs/>
        </w:rPr>
      </w:pPr>
    </w:p>
    <w:p w14:paraId="509B16C8">
      <w:pPr>
        <w:spacing w:after="156"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Cambria" w:cs="宋体"/>
          <w:b/>
          <w:kern w:val="0"/>
          <w:sz w:val="24"/>
          <w:lang w:val="zh-CN"/>
        </w:rPr>
        <w:t>格尔木市政务服务和公共资源交易中心</w:t>
      </w:r>
    </w:p>
    <w:p w14:paraId="6DB78790">
      <w:pPr>
        <w:spacing w:line="360" w:lineRule="auto"/>
        <w:ind w:firstLine="480"/>
        <w:rPr>
          <w:rFonts w:hint="eastAsia"/>
          <w:sz w:val="24"/>
        </w:rPr>
      </w:pPr>
    </w:p>
    <w:p w14:paraId="269F61C1">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64302E3E">
      <w:pPr>
        <w:spacing w:line="360" w:lineRule="auto"/>
        <w:ind w:firstLine="480"/>
        <w:rPr>
          <w:sz w:val="24"/>
        </w:rPr>
      </w:pPr>
      <w:r>
        <w:rPr>
          <w:rFonts w:hint="eastAsia"/>
          <w:sz w:val="24"/>
        </w:rPr>
        <w:t>本单位对上述声明的真实性负责。如有虚假，将依法承担相应责任。</w:t>
      </w:r>
    </w:p>
    <w:p w14:paraId="48A4E962">
      <w:pPr>
        <w:spacing w:line="360" w:lineRule="auto"/>
        <w:ind w:firstLine="480"/>
        <w:rPr>
          <w:rFonts w:hint="eastAsia"/>
          <w:sz w:val="24"/>
        </w:rPr>
      </w:pPr>
    </w:p>
    <w:p w14:paraId="6A55AF6D">
      <w:pPr>
        <w:spacing w:line="360" w:lineRule="auto"/>
        <w:rPr>
          <w:rFonts w:hint="eastAsia"/>
          <w:sz w:val="24"/>
        </w:rPr>
      </w:pPr>
      <w:r>
        <w:rPr>
          <w:rFonts w:hint="eastAsia"/>
          <w:sz w:val="24"/>
        </w:rPr>
        <w:t>注：</w:t>
      </w:r>
      <w:r>
        <w:rPr>
          <w:rFonts w:hint="eastAsia" w:ascii="宋体" w:hAnsi="宋体"/>
          <w:sz w:val="24"/>
        </w:rPr>
        <w:t>若无此项内容，可不提供此函。</w:t>
      </w:r>
    </w:p>
    <w:p w14:paraId="31F33411">
      <w:pPr>
        <w:spacing w:line="360" w:lineRule="auto"/>
        <w:ind w:firstLine="480"/>
        <w:rPr>
          <w:rFonts w:hint="eastAsia"/>
        </w:rPr>
      </w:pPr>
    </w:p>
    <w:p w14:paraId="530CF559">
      <w:pPr>
        <w:spacing w:line="360" w:lineRule="auto"/>
        <w:ind w:firstLine="480"/>
        <w:rPr>
          <w:rFonts w:hint="eastAsia"/>
        </w:rPr>
      </w:pPr>
    </w:p>
    <w:p w14:paraId="159B14DB">
      <w:pPr>
        <w:spacing w:line="360" w:lineRule="auto"/>
        <w:ind w:firstLine="480"/>
        <w:rPr>
          <w:rFonts w:hint="eastAsia"/>
        </w:rPr>
      </w:pPr>
    </w:p>
    <w:p w14:paraId="5B7B6457">
      <w:pPr>
        <w:spacing w:line="360" w:lineRule="auto"/>
        <w:ind w:firstLine="480"/>
        <w:rPr>
          <w:rFonts w:hint="eastAsia"/>
        </w:rPr>
      </w:pPr>
    </w:p>
    <w:p w14:paraId="3194187B">
      <w:pPr>
        <w:spacing w:line="360" w:lineRule="auto"/>
        <w:ind w:firstLine="480"/>
        <w:rPr>
          <w:rFonts w:hint="eastAsia"/>
        </w:rPr>
      </w:pPr>
    </w:p>
    <w:p w14:paraId="324E5C1B">
      <w:pPr>
        <w:spacing w:line="360" w:lineRule="auto"/>
        <w:ind w:firstLine="480"/>
        <w:rPr>
          <w:rFonts w:hint="eastAsia"/>
        </w:rPr>
      </w:pPr>
    </w:p>
    <w:p w14:paraId="0308075D">
      <w:pPr>
        <w:spacing w:line="360" w:lineRule="auto"/>
        <w:ind w:firstLine="480"/>
        <w:rPr>
          <w:rFonts w:hint="eastAsia"/>
        </w:rPr>
      </w:pPr>
    </w:p>
    <w:p w14:paraId="3B04531F">
      <w:pPr>
        <w:spacing w:line="360" w:lineRule="auto"/>
        <w:ind w:firstLine="480"/>
      </w:pPr>
    </w:p>
    <w:p w14:paraId="78737893">
      <w:pPr>
        <w:spacing w:line="360" w:lineRule="auto"/>
        <w:ind w:firstLine="480"/>
      </w:pPr>
    </w:p>
    <w:p w14:paraId="2D3B1D87">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5F380E5C">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67571A53">
      <w:pPr>
        <w:ind w:firstLine="482"/>
        <w:jc w:val="center"/>
        <w:rPr>
          <w:rFonts w:hint="eastAsia" w:ascii="宋体" w:hAnsi="宋体"/>
          <w:b/>
          <w:sz w:val="24"/>
        </w:rPr>
      </w:pPr>
      <w:r>
        <w:rPr>
          <w:rFonts w:hint="eastAsia" w:ascii="宋体" w:hAnsi="宋体"/>
          <w:b/>
          <w:sz w:val="24"/>
        </w:rPr>
        <w:t xml:space="preserve">              年   月  日</w:t>
      </w:r>
    </w:p>
    <w:bookmarkEnd w:id="114"/>
    <w:bookmarkEnd w:id="115"/>
    <w:bookmarkEnd w:id="116"/>
    <w:p w14:paraId="70E547CF">
      <w:pPr>
        <w:widowControl/>
        <w:snapToGrid w:val="0"/>
        <w:spacing w:line="360" w:lineRule="auto"/>
        <w:ind w:firstLine="0" w:firstLineChars="0"/>
        <w:outlineLvl w:val="1"/>
        <w:rPr>
          <w:rFonts w:hint="eastAsia" w:ascii="宋体"/>
          <w:b/>
          <w:sz w:val="28"/>
          <w:szCs w:val="28"/>
        </w:rPr>
      </w:pPr>
      <w:bookmarkStart w:id="119" w:name="_Toc416363470"/>
      <w:bookmarkStart w:id="120" w:name="_Toc13035"/>
    </w:p>
    <w:p w14:paraId="3F251B7A">
      <w:pPr>
        <w:pStyle w:val="17"/>
        <w:ind w:left="0" w:leftChars="0" w:firstLine="0" w:firstLineChars="0"/>
        <w:jc w:val="left"/>
        <w:rPr>
          <w:rFonts w:ascii="宋体" w:hAnsi="宋体" w:cs="Cambria"/>
          <w:sz w:val="32"/>
        </w:rPr>
      </w:pPr>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w:t>
      </w:r>
      <w:bookmarkEnd w:id="119"/>
      <w:bookmarkEnd w:id="120"/>
      <w:r>
        <w:rPr>
          <w:rFonts w:hint="eastAsia" w:ascii="宋体" w:hAnsi="宋体"/>
          <w:sz w:val="28"/>
          <w:lang w:val="zh-CN"/>
        </w:rPr>
        <w:t>投标人认为在其他方面有必要说明的事项</w:t>
      </w:r>
    </w:p>
    <w:p w14:paraId="28BCF94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62628B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72617D86">
      <w:pPr>
        <w:autoSpaceDE w:val="0"/>
        <w:autoSpaceDN w:val="0"/>
        <w:adjustRightInd w:val="0"/>
        <w:spacing w:line="400" w:lineRule="exact"/>
        <w:ind w:firstLine="600"/>
        <w:rPr>
          <w:rFonts w:ascii="宋体" w:hAnsi="Cambria" w:cs="宋体"/>
          <w:kern w:val="0"/>
          <w:sz w:val="24"/>
          <w:lang w:val="zh-CN"/>
        </w:rPr>
      </w:pPr>
    </w:p>
    <w:p w14:paraId="7F1D3539">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6E07171B">
      <w:pPr>
        <w:autoSpaceDE w:val="0"/>
        <w:autoSpaceDN w:val="0"/>
        <w:adjustRightInd w:val="0"/>
        <w:spacing w:line="400" w:lineRule="exact"/>
        <w:jc w:val="left"/>
        <w:rPr>
          <w:rFonts w:ascii="宋体" w:hAnsi="Cambria" w:cs="宋体"/>
          <w:kern w:val="0"/>
          <w:sz w:val="24"/>
          <w:lang w:val="zh-CN"/>
        </w:rPr>
      </w:pPr>
    </w:p>
    <w:p w14:paraId="067F34EB">
      <w:pPr>
        <w:spacing w:line="240" w:lineRule="auto"/>
        <w:ind w:firstLine="482"/>
        <w:jc w:val="both"/>
        <w:rPr>
          <w:rFonts w:hint="eastAsia" w:ascii="宋体" w:hAnsi="宋体"/>
          <w:b/>
        </w:rPr>
      </w:pPr>
    </w:p>
    <w:p w14:paraId="40B1E56B">
      <w:pPr>
        <w:spacing w:line="240" w:lineRule="auto"/>
        <w:ind w:firstLine="482"/>
        <w:jc w:val="center"/>
        <w:rPr>
          <w:rFonts w:hint="eastAsia" w:ascii="宋体" w:hAnsi="宋体"/>
          <w:b/>
        </w:rPr>
      </w:pPr>
    </w:p>
    <w:p w14:paraId="2435DADD">
      <w:pPr>
        <w:keepNext/>
        <w:keepLines/>
        <w:widowControl/>
        <w:snapToGrid w:val="0"/>
        <w:spacing w:line="400" w:lineRule="atLeast"/>
        <w:ind w:firstLine="0" w:firstLineChars="0"/>
        <w:jc w:val="both"/>
        <w:outlineLvl w:val="0"/>
        <w:rPr>
          <w:rFonts w:hint="eastAsia" w:ascii="宋体"/>
          <w:b/>
          <w:kern w:val="28"/>
          <w:sz w:val="36"/>
          <w:szCs w:val="20"/>
        </w:rPr>
      </w:pPr>
      <w:bookmarkStart w:id="121" w:name="_Toc325726051"/>
      <w:bookmarkStart w:id="122" w:name="_Toc9737"/>
      <w:bookmarkStart w:id="123" w:name="_Toc376936782"/>
    </w:p>
    <w:p w14:paraId="51CBD7EA">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03E4EA20">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0E9B3348">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5F546821">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18E05F28">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7A5EA8F2">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3BF66460">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605A6EDF">
      <w:pPr>
        <w:pStyle w:val="2"/>
        <w:rPr>
          <w:rFonts w:hint="eastAsia" w:ascii="宋体"/>
          <w:b/>
          <w:kern w:val="28"/>
          <w:sz w:val="36"/>
          <w:szCs w:val="20"/>
        </w:rPr>
      </w:pPr>
    </w:p>
    <w:p w14:paraId="42566F30">
      <w:pPr>
        <w:pStyle w:val="2"/>
        <w:rPr>
          <w:rFonts w:hint="eastAsia" w:ascii="宋体"/>
          <w:b/>
          <w:kern w:val="28"/>
          <w:sz w:val="36"/>
          <w:szCs w:val="20"/>
        </w:rPr>
      </w:pPr>
    </w:p>
    <w:p w14:paraId="21983A36">
      <w:pPr>
        <w:pStyle w:val="2"/>
        <w:rPr>
          <w:rFonts w:hint="eastAsia" w:ascii="宋体"/>
          <w:b/>
          <w:kern w:val="28"/>
          <w:sz w:val="36"/>
          <w:szCs w:val="20"/>
        </w:rPr>
      </w:pPr>
    </w:p>
    <w:p w14:paraId="4C6D1A65">
      <w:pPr>
        <w:pStyle w:val="2"/>
        <w:rPr>
          <w:rFonts w:hint="eastAsia" w:ascii="宋体"/>
          <w:b/>
          <w:kern w:val="28"/>
          <w:sz w:val="36"/>
          <w:szCs w:val="20"/>
        </w:rPr>
      </w:pPr>
    </w:p>
    <w:p w14:paraId="57C1E2DC">
      <w:pPr>
        <w:pStyle w:val="2"/>
        <w:rPr>
          <w:rFonts w:hint="eastAsia" w:ascii="宋体"/>
          <w:b/>
          <w:kern w:val="28"/>
          <w:sz w:val="36"/>
          <w:szCs w:val="20"/>
        </w:rPr>
      </w:pPr>
    </w:p>
    <w:p w14:paraId="3D803296">
      <w:pPr>
        <w:pStyle w:val="2"/>
        <w:rPr>
          <w:rFonts w:hint="eastAsia" w:ascii="宋体"/>
          <w:b/>
          <w:kern w:val="28"/>
          <w:sz w:val="36"/>
          <w:szCs w:val="20"/>
        </w:rPr>
      </w:pPr>
    </w:p>
    <w:p w14:paraId="19A6C2C4">
      <w:pPr>
        <w:pStyle w:val="2"/>
        <w:rPr>
          <w:rFonts w:hint="eastAsia" w:ascii="宋体"/>
          <w:b/>
          <w:kern w:val="28"/>
          <w:sz w:val="36"/>
          <w:szCs w:val="20"/>
        </w:rPr>
      </w:pPr>
    </w:p>
    <w:p w14:paraId="0F4BCBB2">
      <w:pPr>
        <w:pStyle w:val="2"/>
        <w:rPr>
          <w:rFonts w:hint="eastAsia" w:ascii="宋体"/>
          <w:b/>
          <w:kern w:val="28"/>
          <w:sz w:val="36"/>
          <w:szCs w:val="20"/>
        </w:rPr>
      </w:pPr>
    </w:p>
    <w:p w14:paraId="4B944962">
      <w:pPr>
        <w:pStyle w:val="2"/>
        <w:rPr>
          <w:rFonts w:hint="eastAsia" w:ascii="宋体"/>
          <w:b/>
          <w:kern w:val="28"/>
          <w:sz w:val="36"/>
          <w:szCs w:val="20"/>
        </w:rPr>
      </w:pPr>
    </w:p>
    <w:p w14:paraId="5EB783AA">
      <w:pPr>
        <w:pStyle w:val="2"/>
        <w:rPr>
          <w:rFonts w:hint="eastAsia" w:ascii="宋体"/>
          <w:b/>
          <w:kern w:val="28"/>
          <w:sz w:val="36"/>
          <w:szCs w:val="20"/>
        </w:rPr>
      </w:pPr>
    </w:p>
    <w:p w14:paraId="64C7E9C3">
      <w:pPr>
        <w:pStyle w:val="2"/>
        <w:rPr>
          <w:rFonts w:hint="eastAsia" w:ascii="宋体"/>
          <w:b/>
          <w:kern w:val="28"/>
          <w:sz w:val="36"/>
          <w:szCs w:val="20"/>
        </w:rPr>
      </w:pPr>
    </w:p>
    <w:p w14:paraId="3AB12866">
      <w:pPr>
        <w:pStyle w:val="2"/>
        <w:rPr>
          <w:rFonts w:hint="eastAsia" w:ascii="宋体"/>
          <w:b/>
          <w:kern w:val="28"/>
          <w:sz w:val="36"/>
          <w:szCs w:val="20"/>
        </w:rPr>
      </w:pPr>
    </w:p>
    <w:p w14:paraId="2022096C">
      <w:pPr>
        <w:pStyle w:val="7"/>
        <w:ind w:left="0" w:leftChars="0" w:firstLine="0" w:firstLineChars="0"/>
        <w:rPr>
          <w:rFonts w:hint="eastAsia"/>
        </w:rPr>
      </w:pPr>
    </w:p>
    <w:p w14:paraId="560D9D36">
      <w:pPr>
        <w:pStyle w:val="7"/>
        <w:ind w:left="0" w:leftChars="0" w:firstLine="0" w:firstLineChars="0"/>
        <w:rPr>
          <w:rFonts w:hint="eastAsia"/>
        </w:rPr>
      </w:pPr>
    </w:p>
    <w:bookmarkEnd w:id="0"/>
    <w:bookmarkEnd w:id="121"/>
    <w:bookmarkEnd w:id="122"/>
    <w:bookmarkEnd w:id="123"/>
    <w:p w14:paraId="53EE4D4B">
      <w:pPr>
        <w:pStyle w:val="9"/>
        <w:ind w:firstLine="3120" w:firstLineChars="1300"/>
        <w:rPr>
          <w:rFonts w:hint="eastAsia"/>
          <w:sz w:val="24"/>
          <w:szCs w:val="24"/>
        </w:rPr>
      </w:pPr>
      <w:bookmarkStart w:id="124" w:name="_Toc428180597"/>
    </w:p>
    <w:p w14:paraId="2E6082A3">
      <w:pPr>
        <w:keepNext/>
        <w:keepLines/>
        <w:widowControl/>
        <w:snapToGrid w:val="0"/>
        <w:spacing w:line="400" w:lineRule="atLeast"/>
        <w:jc w:val="center"/>
        <w:outlineLvl w:val="0"/>
        <w:rPr>
          <w:rFonts w:ascii="宋体"/>
          <w:b/>
          <w:bCs/>
          <w:kern w:val="28"/>
          <w:sz w:val="36"/>
          <w:szCs w:val="36"/>
        </w:rPr>
      </w:pPr>
      <w:r>
        <w:rPr>
          <w:rFonts w:hint="eastAsia" w:ascii="宋体" w:cs="宋体"/>
          <w:b/>
          <w:bCs/>
          <w:kern w:val="28"/>
          <w:sz w:val="36"/>
          <w:szCs w:val="36"/>
        </w:rPr>
        <w:t>第五部分</w:t>
      </w:r>
      <w:bookmarkStart w:id="125" w:name="_Toc31633"/>
      <w:r>
        <w:rPr>
          <w:rFonts w:hint="eastAsia" w:ascii="宋体" w:cs="宋体"/>
          <w:b/>
          <w:bCs/>
          <w:kern w:val="28"/>
          <w:sz w:val="36"/>
          <w:szCs w:val="36"/>
        </w:rPr>
        <w:t>磋商及采购项目服务要求</w:t>
      </w:r>
      <w:bookmarkEnd w:id="125"/>
    </w:p>
    <w:p w14:paraId="65AFD74B">
      <w:pPr>
        <w:pStyle w:val="17"/>
        <w:ind w:firstLine="643"/>
        <w:rPr>
          <w:rFonts w:ascii="Calibri"/>
        </w:rPr>
      </w:pPr>
      <w:bookmarkStart w:id="126" w:name="_Toc3991"/>
      <w:bookmarkStart w:id="127" w:name="_Toc464136664"/>
      <w:bookmarkStart w:id="128" w:name="_Toc477419068"/>
      <w:r>
        <w:rPr>
          <w:rFonts w:hint="eastAsia" w:cs="宋体"/>
          <w:lang w:val="zh-CN"/>
        </w:rPr>
        <w:t>（一）采购项目要求</w:t>
      </w:r>
      <w:bookmarkEnd w:id="126"/>
      <w:bookmarkEnd w:id="127"/>
      <w:bookmarkEnd w:id="128"/>
    </w:p>
    <w:p w14:paraId="4ECA9556">
      <w:pPr>
        <w:pStyle w:val="17"/>
        <w:ind w:firstLine="118" w:firstLineChars="49"/>
        <w:jc w:val="left"/>
        <w:rPr>
          <w:rFonts w:ascii="宋体"/>
          <w:sz w:val="24"/>
          <w:szCs w:val="24"/>
        </w:rPr>
      </w:pPr>
      <w:bookmarkStart w:id="129" w:name="_Toc464136665"/>
      <w:bookmarkStart w:id="130" w:name="_Toc477419069"/>
      <w:bookmarkStart w:id="131" w:name="_Toc1026"/>
      <w:r>
        <w:rPr>
          <w:rFonts w:ascii="宋体" w:hAnsi="宋体" w:cs="宋体"/>
          <w:sz w:val="24"/>
          <w:szCs w:val="24"/>
          <w:lang w:val="zh-CN"/>
        </w:rPr>
        <w:t>1.</w:t>
      </w:r>
      <w:r>
        <w:rPr>
          <w:rFonts w:hint="eastAsia" w:ascii="宋体" w:hAnsi="宋体" w:cs="宋体"/>
          <w:sz w:val="24"/>
          <w:szCs w:val="24"/>
          <w:lang w:val="en-US" w:eastAsia="zh-CN"/>
        </w:rPr>
        <w:t>投标</w:t>
      </w:r>
      <w:r>
        <w:rPr>
          <w:rFonts w:hint="eastAsia" w:ascii="宋体" w:hAnsi="宋体" w:cs="宋体"/>
          <w:sz w:val="24"/>
          <w:szCs w:val="24"/>
          <w:lang w:val="zh-CN"/>
        </w:rPr>
        <w:t>说明</w:t>
      </w:r>
      <w:bookmarkEnd w:id="129"/>
      <w:bookmarkEnd w:id="130"/>
      <w:bookmarkEnd w:id="131"/>
    </w:p>
    <w:p w14:paraId="5AC60B6F">
      <w:pPr>
        <w:pStyle w:val="17"/>
        <w:spacing w:before="0" w:after="0" w:line="360" w:lineRule="auto"/>
        <w:ind w:firstLine="480" w:firstLineChars="200"/>
        <w:jc w:val="left"/>
        <w:outlineLvl w:val="1"/>
        <w:rPr>
          <w:rFonts w:ascii="宋体"/>
          <w:b w:val="0"/>
          <w:bCs w:val="0"/>
          <w:sz w:val="24"/>
          <w:szCs w:val="24"/>
          <w:lang w:val="zh-CN"/>
        </w:rPr>
      </w:pPr>
      <w:r>
        <w:rPr>
          <w:rFonts w:ascii="宋体" w:hAnsi="宋体" w:cs="宋体"/>
          <w:b w:val="0"/>
          <w:bCs w:val="0"/>
          <w:sz w:val="24"/>
          <w:szCs w:val="24"/>
          <w:lang w:val="zh-CN"/>
        </w:rPr>
        <w:t>1.1</w:t>
      </w:r>
      <w:r>
        <w:rPr>
          <w:rFonts w:hint="eastAsia" w:ascii="宋体" w:hAnsi="宋体" w:cs="宋体"/>
          <w:b w:val="0"/>
          <w:bCs w:val="0"/>
          <w:sz w:val="24"/>
          <w:szCs w:val="24"/>
          <w:lang w:val="zh-CN"/>
        </w:rPr>
        <w:t>供应商</w:t>
      </w:r>
      <w:r>
        <w:rPr>
          <w:rFonts w:hint="eastAsia" w:ascii="宋体" w:hAnsi="宋体" w:cs="宋体"/>
          <w:b w:val="0"/>
          <w:bCs w:val="0"/>
          <w:sz w:val="24"/>
          <w:szCs w:val="24"/>
          <w:lang w:val="en-US" w:eastAsia="zh-CN"/>
        </w:rPr>
        <w:t>应</w:t>
      </w:r>
      <w:r>
        <w:rPr>
          <w:rFonts w:hint="eastAsia" w:ascii="宋体" w:hAnsi="宋体" w:cs="宋体"/>
          <w:b w:val="0"/>
          <w:bCs w:val="0"/>
          <w:sz w:val="24"/>
          <w:szCs w:val="24"/>
          <w:lang w:val="zh-CN"/>
        </w:rPr>
        <w:t>按照采购文件规定投标，对所投的所有内容作为一个整体进行投标，不能拆分或少报。否则，投标无效。</w:t>
      </w:r>
    </w:p>
    <w:p w14:paraId="7DF08772">
      <w:pPr>
        <w:pStyle w:val="17"/>
        <w:spacing w:before="0" w:after="0" w:line="360" w:lineRule="auto"/>
        <w:ind w:firstLine="480" w:firstLineChars="200"/>
        <w:jc w:val="left"/>
        <w:outlineLvl w:val="1"/>
        <w:rPr>
          <w:rFonts w:ascii="宋体"/>
          <w:b w:val="0"/>
          <w:bCs w:val="0"/>
          <w:sz w:val="24"/>
          <w:szCs w:val="24"/>
          <w:lang w:val="zh-CN"/>
        </w:rPr>
      </w:pPr>
      <w:bookmarkStart w:id="132" w:name="_Toc477419070"/>
      <w:bookmarkStart w:id="133" w:name="_Toc5372"/>
      <w:bookmarkStart w:id="134" w:name="_Toc430937692"/>
      <w:bookmarkStart w:id="135" w:name="_Toc464136666"/>
      <w:r>
        <w:rPr>
          <w:rFonts w:ascii="宋体" w:hAnsi="宋体" w:cs="宋体"/>
          <w:b w:val="0"/>
          <w:bCs w:val="0"/>
          <w:sz w:val="24"/>
          <w:szCs w:val="24"/>
          <w:lang w:val="zh-CN"/>
        </w:rPr>
        <w:t>1.2.</w:t>
      </w:r>
      <w:r>
        <w:rPr>
          <w:rFonts w:hint="eastAsia" w:ascii="宋体" w:hAnsi="宋体" w:cs="宋体"/>
          <w:b w:val="0"/>
          <w:bCs w:val="0"/>
          <w:sz w:val="24"/>
          <w:szCs w:val="24"/>
          <w:lang w:val="zh-CN"/>
        </w:rPr>
        <w:t>中标单位依据采购单位要求如实准确的向采购单位汇报工作进度。</w:t>
      </w:r>
    </w:p>
    <w:p w14:paraId="5A5D48DD">
      <w:pPr>
        <w:pStyle w:val="17"/>
        <w:spacing w:before="0" w:after="0" w:line="360" w:lineRule="auto"/>
        <w:ind w:firstLine="480" w:firstLineChars="200"/>
        <w:jc w:val="left"/>
        <w:outlineLvl w:val="1"/>
        <w:rPr>
          <w:rFonts w:ascii="宋体"/>
          <w:b w:val="0"/>
          <w:bCs w:val="0"/>
          <w:sz w:val="24"/>
          <w:szCs w:val="24"/>
          <w:lang w:val="zh-CN"/>
        </w:rPr>
      </w:pPr>
      <w:r>
        <w:rPr>
          <w:rFonts w:ascii="宋体" w:hAnsi="宋体" w:cs="宋体"/>
          <w:b w:val="0"/>
          <w:bCs w:val="0"/>
          <w:sz w:val="24"/>
          <w:szCs w:val="24"/>
          <w:lang w:val="zh-CN"/>
        </w:rPr>
        <w:t xml:space="preserve">1.3 </w:t>
      </w:r>
      <w:r>
        <w:rPr>
          <w:rFonts w:hint="eastAsia" w:ascii="宋体" w:hAnsi="宋体" w:cs="宋体"/>
          <w:b w:val="0"/>
          <w:bCs w:val="0"/>
          <w:sz w:val="24"/>
          <w:szCs w:val="24"/>
          <w:lang w:val="zh-CN"/>
        </w:rPr>
        <w:t>项目中标后分包情况：不允许。</w:t>
      </w:r>
    </w:p>
    <w:p w14:paraId="7F2B4353">
      <w:pPr>
        <w:pStyle w:val="17"/>
        <w:spacing w:before="0" w:after="0" w:line="360" w:lineRule="auto"/>
        <w:ind w:firstLine="480" w:firstLineChars="200"/>
        <w:jc w:val="left"/>
        <w:outlineLvl w:val="1"/>
        <w:rPr>
          <w:rFonts w:ascii="宋体"/>
          <w:b w:val="0"/>
          <w:bCs w:val="0"/>
          <w:sz w:val="24"/>
          <w:szCs w:val="24"/>
          <w:lang w:val="zh-CN"/>
        </w:rPr>
      </w:pPr>
      <w:bookmarkStart w:id="136" w:name="_Toc26125"/>
      <w:r>
        <w:rPr>
          <w:rFonts w:ascii="宋体" w:hAnsi="宋体" w:cs="宋体"/>
          <w:b w:val="0"/>
          <w:bCs w:val="0"/>
          <w:sz w:val="24"/>
          <w:szCs w:val="24"/>
          <w:lang w:val="zh-CN"/>
        </w:rPr>
        <w:t xml:space="preserve">1.4 </w:t>
      </w:r>
      <w:r>
        <w:rPr>
          <w:rFonts w:hint="eastAsia" w:ascii="宋体" w:hAnsi="宋体" w:cs="宋体"/>
          <w:b w:val="0"/>
          <w:bCs w:val="0"/>
          <w:sz w:val="24"/>
          <w:szCs w:val="24"/>
          <w:lang w:val="zh-CN"/>
        </w:rPr>
        <w:t>所提供服务必须符合国家相关规定。</w:t>
      </w:r>
    </w:p>
    <w:p w14:paraId="3856DA16">
      <w:pPr>
        <w:pStyle w:val="17"/>
        <w:spacing w:before="0" w:after="0" w:line="360" w:lineRule="auto"/>
        <w:ind w:firstLine="480" w:firstLineChars="200"/>
        <w:jc w:val="left"/>
        <w:outlineLvl w:val="1"/>
      </w:pPr>
      <w:r>
        <w:rPr>
          <w:rFonts w:ascii="宋体" w:hAnsi="宋体" w:cs="宋体"/>
          <w:b w:val="0"/>
          <w:bCs w:val="0"/>
          <w:sz w:val="24"/>
          <w:szCs w:val="24"/>
        </w:rPr>
        <w:t xml:space="preserve">1.5 </w:t>
      </w:r>
      <w:r>
        <w:rPr>
          <w:rFonts w:hint="eastAsia" w:ascii="宋体" w:hAnsi="宋体" w:cs="宋体"/>
          <w:b w:val="0"/>
          <w:bCs w:val="0"/>
          <w:sz w:val="24"/>
          <w:szCs w:val="24"/>
          <w:lang w:val="zh-CN"/>
        </w:rPr>
        <w:t>报价应包括：手续费、运输费、安装调试费及其他不可预见费等全部费用。若报价不能完全包括上述内容，该投标将被认为非实质性响应。</w:t>
      </w:r>
    </w:p>
    <w:bookmarkEnd w:id="136"/>
    <w:p w14:paraId="356F8439">
      <w:pPr>
        <w:pStyle w:val="17"/>
        <w:ind w:firstLine="118" w:firstLineChars="49"/>
        <w:jc w:val="left"/>
        <w:rPr>
          <w:rFonts w:ascii="宋体"/>
          <w:sz w:val="24"/>
          <w:szCs w:val="24"/>
        </w:rPr>
      </w:pPr>
      <w:r>
        <w:rPr>
          <w:rFonts w:ascii="宋体" w:hAnsi="宋体" w:cs="宋体"/>
          <w:sz w:val="24"/>
          <w:szCs w:val="24"/>
        </w:rPr>
        <w:t>2.</w:t>
      </w:r>
      <w:r>
        <w:rPr>
          <w:rFonts w:hint="eastAsia" w:ascii="宋体" w:hAnsi="宋体" w:cs="宋体"/>
          <w:sz w:val="24"/>
          <w:szCs w:val="24"/>
        </w:rPr>
        <w:t>报价说明</w:t>
      </w:r>
      <w:bookmarkEnd w:id="132"/>
      <w:bookmarkEnd w:id="133"/>
      <w:bookmarkEnd w:id="134"/>
      <w:bookmarkEnd w:id="135"/>
    </w:p>
    <w:p w14:paraId="4B3F4D3C">
      <w:pPr>
        <w:pStyle w:val="16"/>
        <w:widowControl/>
        <w:wordWrap w:val="0"/>
        <w:spacing w:before="0" w:beforeAutospacing="0" w:after="0" w:afterAutospacing="0" w:line="240" w:lineRule="auto"/>
        <w:ind w:right="0" w:firstLine="480" w:firstLineChars="200"/>
        <w:rPr>
          <w:rFonts w:ascii="宋体"/>
          <w:lang w:val="zh-CN"/>
        </w:rPr>
      </w:pPr>
      <w:bookmarkStart w:id="137" w:name="_Toc430937694"/>
      <w:bookmarkStart w:id="138" w:name="_Toc22603"/>
      <w:bookmarkStart w:id="139" w:name="_Toc477419071"/>
      <w:bookmarkStart w:id="140" w:name="_Toc464136667"/>
      <w:r>
        <w:rPr>
          <w:rFonts w:hint="eastAsia" w:ascii="宋体" w:hAnsi="宋体" w:cs="宋体"/>
          <w:lang w:val="zh-CN"/>
        </w:rPr>
        <w:t>本次采购文件中规定的采购预算额度为招标最高限价，投标人的投标报价不得超出此额度。否则，投标无效。</w:t>
      </w:r>
    </w:p>
    <w:p w14:paraId="33601656">
      <w:pPr>
        <w:pStyle w:val="17"/>
        <w:ind w:firstLine="118" w:firstLineChars="49"/>
        <w:jc w:val="left"/>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商务要求</w:t>
      </w:r>
      <w:bookmarkEnd w:id="137"/>
      <w:bookmarkEnd w:id="138"/>
      <w:bookmarkEnd w:id="139"/>
      <w:bookmarkEnd w:id="140"/>
    </w:p>
    <w:p w14:paraId="6A4AF3A0">
      <w:pPr>
        <w:pStyle w:val="17"/>
        <w:spacing w:before="0" w:after="0" w:line="360" w:lineRule="auto"/>
        <w:ind w:firstLine="240" w:firstLineChars="100"/>
        <w:jc w:val="left"/>
        <w:outlineLvl w:val="1"/>
        <w:rPr>
          <w:rFonts w:hint="eastAsia" w:ascii="宋体" w:hAnsi="宋体" w:eastAsia="宋体" w:cs="宋体"/>
          <w:b w:val="0"/>
          <w:bCs w:val="0"/>
          <w:kern w:val="0"/>
          <w:sz w:val="24"/>
          <w:szCs w:val="24"/>
          <w:lang w:val="zh-CN" w:eastAsia="zh-CN" w:bidi="ar-SA"/>
        </w:rPr>
      </w:pPr>
      <w:bookmarkStart w:id="141" w:name="_Toc10456"/>
      <w:r>
        <w:rPr>
          <w:rFonts w:hint="eastAsia" w:ascii="宋体" w:hAnsi="宋体" w:eastAsia="宋体" w:cs="宋体"/>
          <w:b w:val="0"/>
          <w:bCs w:val="0"/>
          <w:kern w:val="0"/>
          <w:sz w:val="24"/>
          <w:szCs w:val="24"/>
          <w:lang w:val="zh-CN" w:eastAsia="zh-CN" w:bidi="ar-SA"/>
        </w:rPr>
        <w:t>⑴</w:t>
      </w:r>
      <w:r>
        <w:rPr>
          <w:rFonts w:hint="eastAsia" w:ascii="宋体" w:hAnsi="宋体" w:eastAsia="宋体" w:cs="宋体"/>
          <w:b/>
          <w:bCs/>
          <w:kern w:val="0"/>
          <w:sz w:val="24"/>
          <w:szCs w:val="24"/>
          <w:lang w:val="zh-CN" w:eastAsia="zh-CN" w:bidi="ar-SA"/>
        </w:rPr>
        <w:t xml:space="preserve">服务期: </w:t>
      </w:r>
      <w:bookmarkEnd w:id="141"/>
      <w:bookmarkStart w:id="142" w:name="_Toc12346"/>
      <w:r>
        <w:rPr>
          <w:rFonts w:hint="eastAsia" w:ascii="宋体" w:hAnsi="宋体" w:eastAsia="宋体" w:cs="宋体"/>
          <w:b w:val="0"/>
          <w:bCs w:val="0"/>
          <w:kern w:val="0"/>
          <w:sz w:val="24"/>
          <w:szCs w:val="24"/>
          <w:lang w:val="zh-CN" w:eastAsia="zh-CN" w:bidi="ar-SA"/>
        </w:rPr>
        <w:t>一年（一年期满</w:t>
      </w:r>
      <w:r>
        <w:rPr>
          <w:rFonts w:hint="eastAsia" w:ascii="宋体" w:hAnsi="宋体" w:eastAsia="宋体" w:cs="宋体"/>
          <w:b w:val="0"/>
          <w:bCs w:val="0"/>
          <w:kern w:val="0"/>
          <w:sz w:val="24"/>
          <w:szCs w:val="24"/>
          <w:lang w:val="en-US" w:eastAsia="zh-CN" w:bidi="ar-SA"/>
        </w:rPr>
        <w:t>经考核合格后</w:t>
      </w:r>
      <w:r>
        <w:rPr>
          <w:rFonts w:hint="eastAsia" w:ascii="宋体" w:hAnsi="宋体" w:eastAsia="宋体" w:cs="宋体"/>
          <w:b w:val="0"/>
          <w:bCs w:val="0"/>
          <w:kern w:val="0"/>
          <w:sz w:val="24"/>
          <w:szCs w:val="24"/>
          <w:lang w:val="zh-CN" w:eastAsia="zh-CN" w:bidi="ar-SA"/>
        </w:rPr>
        <w:t>可续签两年，总期限不超过三年）。</w:t>
      </w:r>
    </w:p>
    <w:p w14:paraId="25CF17A8">
      <w:pPr>
        <w:pStyle w:val="17"/>
        <w:spacing w:before="0" w:after="0" w:line="360" w:lineRule="auto"/>
        <w:ind w:firstLine="240" w:firstLineChars="100"/>
        <w:jc w:val="left"/>
        <w:outlineLvl w:val="1"/>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⑵</w:t>
      </w:r>
      <w:r>
        <w:rPr>
          <w:rFonts w:hint="eastAsia" w:ascii="宋体" w:hAnsi="宋体" w:eastAsia="宋体" w:cs="宋体"/>
          <w:b/>
          <w:bCs/>
          <w:kern w:val="0"/>
          <w:sz w:val="24"/>
          <w:szCs w:val="24"/>
          <w:lang w:val="zh-CN" w:eastAsia="zh-CN" w:bidi="ar-SA"/>
        </w:rPr>
        <w:t>服务地点</w:t>
      </w:r>
      <w:r>
        <w:rPr>
          <w:rFonts w:hint="eastAsia" w:ascii="宋体" w:hAnsi="宋体" w:eastAsia="宋体" w:cs="宋体"/>
          <w:b w:val="0"/>
          <w:bCs w:val="0"/>
          <w:kern w:val="0"/>
          <w:sz w:val="24"/>
          <w:szCs w:val="24"/>
          <w:lang w:val="zh-CN" w:eastAsia="zh-CN" w:bidi="ar-SA"/>
        </w:rPr>
        <w:t>：</w:t>
      </w:r>
      <w:bookmarkEnd w:id="142"/>
      <w:r>
        <w:rPr>
          <w:rFonts w:hint="eastAsia" w:ascii="宋体" w:hAnsi="宋体" w:eastAsia="宋体" w:cs="宋体"/>
          <w:b w:val="0"/>
          <w:bCs w:val="0"/>
          <w:kern w:val="0"/>
          <w:sz w:val="24"/>
          <w:szCs w:val="24"/>
          <w:lang w:val="zh-CN" w:eastAsia="zh-CN" w:bidi="ar-SA"/>
        </w:rPr>
        <w:t>采购人指定地点；</w:t>
      </w:r>
    </w:p>
    <w:p w14:paraId="6E6783D8">
      <w:pPr>
        <w:spacing w:before="0"/>
        <w:ind w:right="0" w:firstLine="240" w:firstLineChars="100"/>
        <w:jc w:val="left"/>
        <w:rPr>
          <w:rFonts w:hint="eastAsia" w:ascii="宋体" w:hAnsi="宋体" w:eastAsia="宋体" w:cs="宋体"/>
          <w:b/>
          <w:bCs/>
          <w:kern w:val="0"/>
          <w:sz w:val="24"/>
          <w:szCs w:val="24"/>
          <w:lang w:val="zh-CN" w:eastAsia="zh-CN" w:bidi="ar-SA"/>
        </w:rPr>
      </w:pPr>
      <w:r>
        <w:rPr>
          <w:rFonts w:hint="eastAsia" w:ascii="宋体" w:hAnsi="宋体" w:eastAsia="宋体" w:cs="宋体"/>
          <w:b w:val="0"/>
          <w:bCs w:val="0"/>
          <w:kern w:val="0"/>
          <w:sz w:val="24"/>
          <w:szCs w:val="24"/>
          <w:lang w:val="zh-CN" w:eastAsia="zh-CN" w:bidi="ar-SA"/>
        </w:rPr>
        <w:t>⑶</w:t>
      </w:r>
      <w:r>
        <w:rPr>
          <w:rFonts w:hint="eastAsia" w:ascii="宋体" w:hAnsi="宋体" w:eastAsia="宋体" w:cs="宋体"/>
          <w:b/>
          <w:bCs/>
          <w:kern w:val="0"/>
          <w:sz w:val="24"/>
          <w:szCs w:val="24"/>
          <w:lang w:val="zh-CN" w:eastAsia="zh-CN" w:bidi="ar-SA"/>
        </w:rPr>
        <w:t>服务要求：</w:t>
      </w:r>
    </w:p>
    <w:p w14:paraId="776403C4">
      <w:pPr>
        <w:spacing w:before="0"/>
        <w:ind w:right="0" w:firstLine="720" w:firstLineChars="3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印刷版面：8 开 12 版；印刷开数：4 开（54 公分×38.5 公分）；</w:t>
      </w:r>
    </w:p>
    <w:p w14:paraId="62E9EA54">
      <w:pPr>
        <w:spacing w:before="0"/>
        <w:ind w:right="0" w:firstLine="720" w:firstLineChars="3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印刷纸张：50 克新闻纸；印刷要求：双面彩色，文字清晰，墨色均匀，版面整洁</w:t>
      </w:r>
      <w:r>
        <w:rPr>
          <w:rFonts w:hint="eastAsia" w:ascii="宋体" w:hAnsi="宋体" w:cs="宋体"/>
          <w:b w:val="0"/>
          <w:bCs w:val="0"/>
          <w:kern w:val="0"/>
          <w:sz w:val="24"/>
          <w:szCs w:val="24"/>
          <w:lang w:val="zh-CN" w:eastAsia="zh-CN" w:bidi="ar-SA"/>
        </w:rPr>
        <w:t>。</w:t>
      </w:r>
    </w:p>
    <w:p w14:paraId="184081B3">
      <w:pPr>
        <w:pStyle w:val="29"/>
        <w:numPr>
          <w:ilvl w:val="0"/>
          <w:numId w:val="0"/>
        </w:numPr>
        <w:tabs>
          <w:tab w:val="left" w:pos="1404"/>
        </w:tabs>
        <w:spacing w:before="73" w:after="0" w:line="364" w:lineRule="auto"/>
        <w:ind w:leftChars="200" w:right="601" w:rightChars="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供应商必须根据采购人需求安排印刷，如遇减版等因素报纸印刷实际数量发生变化，以实际印刷数量作为印刷服务费结算依据。（供应商须针对该条款在响应文件内做实质性响应，并做出相关承诺，承诺书格式自拟。）</w:t>
      </w:r>
    </w:p>
    <w:p w14:paraId="57C052BA">
      <w:pPr>
        <w:pStyle w:val="29"/>
        <w:numPr>
          <w:ilvl w:val="0"/>
          <w:numId w:val="0"/>
        </w:numPr>
        <w:tabs>
          <w:tab w:val="left" w:pos="1400"/>
        </w:tabs>
        <w:spacing w:before="0" w:after="0" w:line="364" w:lineRule="auto"/>
        <w:ind w:right="605" w:rightChars="0" w:firstLine="480" w:firstLineChars="200"/>
        <w:jc w:val="both"/>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供应商的检验部门在报纸印制过程中和完工后，应按本国家及行业要求的标准和规范，对报纸进行各项具体的检验。</w:t>
      </w:r>
    </w:p>
    <w:p w14:paraId="221F448C">
      <w:pPr>
        <w:pStyle w:val="29"/>
        <w:numPr>
          <w:ilvl w:val="0"/>
          <w:numId w:val="0"/>
        </w:numPr>
        <w:tabs>
          <w:tab w:val="left" w:pos="1400"/>
        </w:tabs>
        <w:spacing w:before="0" w:after="0" w:line="364" w:lineRule="auto"/>
        <w:ind w:right="605" w:rightChars="0" w:firstLine="480" w:firstLineChars="200"/>
        <w:jc w:val="both"/>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采购人有权对产品进行发货前的检验，并派代表到供应商检查印制工艺、原材料质量和报纸质量，参加产品出厂检验，检查合格的产品才允许出厂。</w:t>
      </w:r>
    </w:p>
    <w:p w14:paraId="338287B3">
      <w:pPr>
        <w:pStyle w:val="29"/>
        <w:numPr>
          <w:ilvl w:val="0"/>
          <w:numId w:val="0"/>
        </w:numPr>
        <w:tabs>
          <w:tab w:val="left" w:pos="1400"/>
        </w:tabs>
        <w:spacing w:before="0" w:after="0" w:line="306" w:lineRule="exact"/>
        <w:ind w:right="0" w:rightChars="0" w:firstLine="480" w:firstLineChars="200"/>
        <w:jc w:val="both"/>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遇到报纸质量和编排等突发事件，能在 30 分钟内处理并解决好。</w:t>
      </w:r>
    </w:p>
    <w:p w14:paraId="63C0E975">
      <w:pPr>
        <w:pStyle w:val="29"/>
        <w:numPr>
          <w:ilvl w:val="0"/>
          <w:numId w:val="0"/>
        </w:numPr>
        <w:tabs>
          <w:tab w:val="left" w:pos="1400"/>
        </w:tabs>
        <w:spacing w:before="159" w:after="0" w:line="362" w:lineRule="auto"/>
        <w:ind w:right="605" w:rightChars="0" w:firstLine="480" w:firstLineChars="200"/>
        <w:jc w:val="both"/>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报纸送达交付地点后，采购人应对其进行抽样验收。若有不合格产品，造成的损失由供应商负责。供应商已按照合同规定提供了符合要求的全部产品的，视为验收合格。</w:t>
      </w:r>
    </w:p>
    <w:p w14:paraId="4752219E">
      <w:pPr>
        <w:pStyle w:val="29"/>
        <w:numPr>
          <w:ilvl w:val="0"/>
          <w:numId w:val="0"/>
        </w:numPr>
        <w:tabs>
          <w:tab w:val="left" w:pos="1400"/>
        </w:tabs>
        <w:spacing w:before="4" w:after="0" w:line="240" w:lineRule="auto"/>
        <w:ind w:right="0" w:rightChars="0" w:firstLine="480" w:firstLineChars="200"/>
        <w:jc w:val="both"/>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6.</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供应商对已制版印刷的报版，不允许使用再生 PS 版。</w:t>
      </w:r>
    </w:p>
    <w:p w14:paraId="519C56B9">
      <w:pPr>
        <w:pStyle w:val="29"/>
        <w:numPr>
          <w:ilvl w:val="0"/>
          <w:numId w:val="0"/>
        </w:numPr>
        <w:tabs>
          <w:tab w:val="left" w:pos="1400"/>
        </w:tabs>
        <w:spacing w:before="161" w:after="0" w:line="240" w:lineRule="auto"/>
        <w:ind w:right="0" w:rightChars="0" w:firstLine="480" w:firstLineChars="200"/>
        <w:jc w:val="both"/>
        <w:rPr>
          <w:rFonts w:hint="eastAsia" w:ascii="宋体" w:hAnsi="宋体" w:eastAsia="宋体" w:cs="宋体"/>
          <w:b w:val="0"/>
          <w:bCs w:val="0"/>
          <w:color w:val="FF0000"/>
          <w:kern w:val="0"/>
          <w:sz w:val="24"/>
          <w:szCs w:val="24"/>
          <w:lang w:val="zh-CN" w:eastAsia="zh-CN" w:bidi="ar-SA"/>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7.</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当天板报须在次日凌晨完成印刷，并于凌晨 7点前全部投送完毕。</w:t>
      </w:r>
    </w:p>
    <w:bookmarkEnd w:id="124"/>
    <w:p w14:paraId="30DE17B2">
      <w:pPr>
        <w:autoSpaceDE w:val="0"/>
        <w:autoSpaceDN w:val="0"/>
        <w:adjustRightInd w:val="0"/>
        <w:spacing w:line="400" w:lineRule="exact"/>
        <w:ind w:firstLine="564" w:firstLineChars="235"/>
        <w:rPr>
          <w:rFonts w:hint="eastAsia" w:ascii="宋体" w:hAnsi="宋体" w:eastAsia="宋体" w:cs="宋体"/>
          <w:sz w:val="24"/>
          <w:szCs w:val="24"/>
          <w:lang w:val="zh-CN" w:eastAsia="zh-CN"/>
        </w:rPr>
      </w:pPr>
    </w:p>
    <w:p w14:paraId="11549A97">
      <w:pPr>
        <w:pStyle w:val="2"/>
        <w:rPr>
          <w:rFonts w:hint="eastAsia" w:ascii="宋体" w:hAnsi="宋体" w:eastAsia="宋体" w:cs="宋体"/>
          <w:sz w:val="24"/>
          <w:szCs w:val="24"/>
          <w:lang w:val="zh-CN" w:eastAsia="zh-CN"/>
        </w:rPr>
      </w:pPr>
    </w:p>
    <w:p w14:paraId="6D413FC6">
      <w:pPr>
        <w:pStyle w:val="2"/>
        <w:rPr>
          <w:rFonts w:hint="eastAsia" w:ascii="宋体" w:hAnsi="宋体" w:eastAsia="宋体" w:cs="宋体"/>
          <w:sz w:val="24"/>
          <w:szCs w:val="24"/>
          <w:lang w:val="zh-CN" w:eastAsia="zh-CN"/>
        </w:rPr>
      </w:pPr>
    </w:p>
    <w:p w14:paraId="29E09FE2">
      <w:pPr>
        <w:pStyle w:val="2"/>
        <w:rPr>
          <w:rFonts w:hint="eastAsia" w:ascii="宋体" w:hAnsi="宋体" w:eastAsia="宋体" w:cs="宋体"/>
          <w:sz w:val="24"/>
          <w:szCs w:val="24"/>
          <w:lang w:val="zh-CN" w:eastAsia="zh-CN"/>
        </w:rPr>
      </w:pPr>
    </w:p>
    <w:p w14:paraId="1061A74C">
      <w:pPr>
        <w:pStyle w:val="2"/>
        <w:rPr>
          <w:rFonts w:hint="eastAsia" w:ascii="宋体" w:hAnsi="宋体" w:eastAsia="宋体" w:cs="宋体"/>
          <w:sz w:val="24"/>
          <w:szCs w:val="24"/>
          <w:lang w:val="zh-CN" w:eastAsia="zh-CN"/>
        </w:rPr>
      </w:pPr>
    </w:p>
    <w:p w14:paraId="35B8D7F3">
      <w:pPr>
        <w:pStyle w:val="2"/>
        <w:rPr>
          <w:rFonts w:hint="eastAsia" w:ascii="宋体" w:hAnsi="宋体" w:eastAsia="宋体" w:cs="宋体"/>
          <w:sz w:val="24"/>
          <w:szCs w:val="24"/>
          <w:lang w:val="zh-CN" w:eastAsia="zh-CN"/>
        </w:rPr>
      </w:pPr>
    </w:p>
    <w:p w14:paraId="34EB0FAC">
      <w:pPr>
        <w:pStyle w:val="2"/>
        <w:rPr>
          <w:rFonts w:hint="eastAsia" w:ascii="宋体" w:hAnsi="宋体" w:eastAsia="宋体" w:cs="宋体"/>
          <w:sz w:val="24"/>
          <w:szCs w:val="24"/>
          <w:lang w:val="zh-CN" w:eastAsia="zh-CN"/>
        </w:rPr>
      </w:pPr>
    </w:p>
    <w:p w14:paraId="22095E2C">
      <w:pPr>
        <w:pStyle w:val="2"/>
        <w:rPr>
          <w:rFonts w:hint="eastAsia" w:ascii="宋体" w:hAnsi="宋体" w:eastAsia="宋体" w:cs="宋体"/>
          <w:sz w:val="24"/>
          <w:szCs w:val="24"/>
          <w:lang w:val="zh-CN" w:eastAsia="zh-CN"/>
        </w:rPr>
      </w:pPr>
    </w:p>
    <w:p w14:paraId="279D3A6A">
      <w:pPr>
        <w:pStyle w:val="2"/>
        <w:rPr>
          <w:rFonts w:hint="default" w:ascii="宋体" w:hAnsi="宋体" w:eastAsia="宋体" w:cs="宋体"/>
          <w:b/>
          <w:bCs/>
          <w:sz w:val="32"/>
          <w:szCs w:val="32"/>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cs="宋体"/>
          <w:b/>
          <w:bCs/>
          <w:sz w:val="32"/>
          <w:szCs w:val="32"/>
          <w:lang w:val="en-US" w:eastAsia="zh-CN"/>
        </w:rPr>
        <w:t>（二）采购清单</w:t>
      </w:r>
    </w:p>
    <w:tbl>
      <w:tblPr>
        <w:tblStyle w:val="19"/>
        <w:tblW w:w="14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96"/>
        <w:gridCol w:w="997"/>
        <w:gridCol w:w="803"/>
        <w:gridCol w:w="2253"/>
        <w:gridCol w:w="605"/>
        <w:gridCol w:w="537"/>
        <w:gridCol w:w="1466"/>
        <w:gridCol w:w="1356"/>
        <w:gridCol w:w="3192"/>
      </w:tblGrid>
      <w:tr w14:paraId="44CC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405" w:type="dxa"/>
            <w:gridSpan w:val="9"/>
            <w:tcBorders>
              <w:top w:val="nil"/>
              <w:left w:val="nil"/>
              <w:bottom w:val="nil"/>
              <w:right w:val="nil"/>
            </w:tcBorders>
            <w:shd w:val="clear" w:color="auto" w:fill="auto"/>
            <w:noWrap/>
            <w:vAlign w:val="top"/>
          </w:tcPr>
          <w:p w14:paraId="039C2E7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top"/>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格尔木市市级政府采购清单</w:t>
            </w:r>
          </w:p>
        </w:tc>
      </w:tr>
      <w:tr w14:paraId="26A1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4193" w:type="dxa"/>
            <w:gridSpan w:val="2"/>
            <w:tcBorders>
              <w:top w:val="nil"/>
              <w:left w:val="nil"/>
              <w:bottom w:val="nil"/>
              <w:right w:val="nil"/>
            </w:tcBorders>
            <w:shd w:val="clear" w:color="auto" w:fill="auto"/>
            <w:noWrap/>
            <w:vAlign w:val="center"/>
          </w:tcPr>
          <w:p w14:paraId="2DBB4BFE">
            <w:pPr>
              <w:jc w:val="both"/>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填报单位：格尔木市融媒体中心                                                                       </w:t>
            </w:r>
          </w:p>
        </w:tc>
        <w:tc>
          <w:tcPr>
            <w:tcW w:w="803" w:type="dxa"/>
            <w:tcBorders>
              <w:top w:val="nil"/>
              <w:left w:val="nil"/>
              <w:bottom w:val="nil"/>
              <w:right w:val="nil"/>
            </w:tcBorders>
            <w:shd w:val="clear" w:color="auto" w:fill="auto"/>
            <w:noWrap/>
            <w:vAlign w:val="center"/>
          </w:tcPr>
          <w:p w14:paraId="01699062">
            <w:pPr>
              <w:jc w:val="center"/>
              <w:rPr>
                <w:rFonts w:hint="eastAsia" w:ascii="黑体" w:hAnsi="宋体" w:eastAsia="黑体" w:cs="黑体"/>
                <w:i w:val="0"/>
                <w:iCs w:val="0"/>
                <w:color w:val="000000"/>
                <w:sz w:val="24"/>
                <w:szCs w:val="24"/>
                <w:u w:val="none"/>
              </w:rPr>
            </w:pPr>
          </w:p>
        </w:tc>
        <w:tc>
          <w:tcPr>
            <w:tcW w:w="2253" w:type="dxa"/>
            <w:tcBorders>
              <w:top w:val="nil"/>
              <w:left w:val="nil"/>
              <w:bottom w:val="nil"/>
              <w:right w:val="nil"/>
            </w:tcBorders>
            <w:shd w:val="clear" w:color="auto" w:fill="auto"/>
            <w:vAlign w:val="center"/>
          </w:tcPr>
          <w:p w14:paraId="02BB3528">
            <w:pPr>
              <w:rPr>
                <w:rFonts w:hint="eastAsia" w:ascii="黑体" w:hAnsi="宋体" w:eastAsia="黑体" w:cs="黑体"/>
                <w:i w:val="0"/>
                <w:iCs w:val="0"/>
                <w:color w:val="000000"/>
                <w:sz w:val="24"/>
                <w:szCs w:val="24"/>
                <w:u w:val="none"/>
              </w:rPr>
            </w:pPr>
          </w:p>
        </w:tc>
        <w:tc>
          <w:tcPr>
            <w:tcW w:w="605" w:type="dxa"/>
            <w:tcBorders>
              <w:top w:val="nil"/>
              <w:left w:val="nil"/>
              <w:bottom w:val="nil"/>
              <w:right w:val="nil"/>
            </w:tcBorders>
            <w:shd w:val="clear" w:color="auto" w:fill="auto"/>
            <w:vAlign w:val="center"/>
          </w:tcPr>
          <w:p w14:paraId="45E0F9E1">
            <w:pPr>
              <w:rPr>
                <w:rFonts w:hint="eastAsia" w:ascii="黑体" w:hAnsi="宋体" w:eastAsia="黑体" w:cs="黑体"/>
                <w:i w:val="0"/>
                <w:iCs w:val="0"/>
                <w:color w:val="000000"/>
                <w:sz w:val="24"/>
                <w:szCs w:val="24"/>
                <w:u w:val="none"/>
              </w:rPr>
            </w:pPr>
          </w:p>
        </w:tc>
        <w:tc>
          <w:tcPr>
            <w:tcW w:w="537" w:type="dxa"/>
            <w:tcBorders>
              <w:top w:val="nil"/>
              <w:left w:val="nil"/>
              <w:bottom w:val="nil"/>
              <w:right w:val="nil"/>
            </w:tcBorders>
            <w:shd w:val="clear" w:color="auto" w:fill="auto"/>
            <w:noWrap/>
            <w:vAlign w:val="center"/>
          </w:tcPr>
          <w:p w14:paraId="48AA086B">
            <w:pPr>
              <w:jc w:val="both"/>
              <w:rPr>
                <w:rFonts w:hint="eastAsia" w:ascii="黑体" w:hAnsi="宋体" w:eastAsia="黑体" w:cs="黑体"/>
                <w:i w:val="0"/>
                <w:iCs w:val="0"/>
                <w:color w:val="000000"/>
                <w:sz w:val="24"/>
                <w:szCs w:val="24"/>
                <w:u w:val="none"/>
              </w:rPr>
            </w:pPr>
          </w:p>
        </w:tc>
        <w:tc>
          <w:tcPr>
            <w:tcW w:w="6014" w:type="dxa"/>
            <w:gridSpan w:val="3"/>
            <w:tcBorders>
              <w:top w:val="nil"/>
              <w:left w:val="nil"/>
              <w:bottom w:val="nil"/>
              <w:right w:val="nil"/>
            </w:tcBorders>
            <w:shd w:val="clear" w:color="auto" w:fill="auto"/>
            <w:noWrap/>
            <w:vAlign w:val="center"/>
          </w:tcPr>
          <w:p w14:paraId="01480E6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填报人：当增桑布</w:t>
            </w:r>
          </w:p>
        </w:tc>
      </w:tr>
      <w:tr w14:paraId="1B04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7854" w:type="dxa"/>
            <w:gridSpan w:val="5"/>
            <w:tcBorders>
              <w:top w:val="nil"/>
              <w:left w:val="nil"/>
              <w:bottom w:val="nil"/>
              <w:right w:val="nil"/>
            </w:tcBorders>
            <w:shd w:val="clear" w:color="auto" w:fill="auto"/>
            <w:noWrap/>
            <w:vAlign w:val="center"/>
          </w:tcPr>
          <w:p w14:paraId="7ECB4A9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采购项目：2025年《格尔木日报》印刷服务项目</w:t>
            </w:r>
          </w:p>
        </w:tc>
        <w:tc>
          <w:tcPr>
            <w:tcW w:w="537" w:type="dxa"/>
            <w:tcBorders>
              <w:top w:val="nil"/>
              <w:left w:val="nil"/>
              <w:bottom w:val="nil"/>
              <w:right w:val="nil"/>
            </w:tcBorders>
            <w:shd w:val="clear" w:color="auto" w:fill="auto"/>
            <w:noWrap/>
            <w:vAlign w:val="center"/>
          </w:tcPr>
          <w:p w14:paraId="314EE419">
            <w:pPr>
              <w:jc w:val="left"/>
              <w:rPr>
                <w:rFonts w:hint="eastAsia" w:ascii="黑体" w:hAnsi="宋体" w:eastAsia="黑体" w:cs="黑体"/>
                <w:i w:val="0"/>
                <w:iCs w:val="0"/>
                <w:color w:val="000000"/>
                <w:sz w:val="24"/>
                <w:szCs w:val="24"/>
                <w:u w:val="none"/>
              </w:rPr>
            </w:pPr>
          </w:p>
        </w:tc>
        <w:tc>
          <w:tcPr>
            <w:tcW w:w="6014" w:type="dxa"/>
            <w:gridSpan w:val="3"/>
            <w:tcBorders>
              <w:top w:val="nil"/>
              <w:left w:val="nil"/>
              <w:bottom w:val="nil"/>
              <w:right w:val="nil"/>
            </w:tcBorders>
            <w:shd w:val="clear" w:color="auto" w:fill="auto"/>
            <w:noWrap/>
            <w:vAlign w:val="center"/>
          </w:tcPr>
          <w:p w14:paraId="223015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项目类别：服务</w:t>
            </w:r>
          </w:p>
        </w:tc>
      </w:tr>
      <w:tr w14:paraId="2EEE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11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采购内容</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C58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635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4B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规格参数</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14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E9B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小计（元）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D46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服务期</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2E7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3736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7" w:hRule="atLeast"/>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1D3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2025年《格尔木日报》出版印刷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076">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08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08C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1.每月25（期）×12（月）（当天的板报在次日凌晨7点前全部投送完毕；</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2.50克新闻纸，八开12版彩色双面印刷。</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3.文字清晰，墨色均匀，版面整洁。</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14A2A">
            <w:pPr>
              <w:jc w:val="center"/>
              <w:rPr>
                <w:rFonts w:hint="eastAsia" w:ascii="黑体" w:hAnsi="宋体" w:eastAsia="黑体" w:cs="黑体"/>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2199">
            <w:pPr>
              <w:keepNext w:val="0"/>
              <w:keepLines w:val="0"/>
              <w:widowControl/>
              <w:suppressLineNumbers w:val="0"/>
              <w:ind w:left="0" w:leftChars="0" w:firstLine="0" w:firstLineChars="0"/>
              <w:jc w:val="both"/>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1840000.00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65A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1年</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2FE">
            <w:pPr>
              <w:keepNext w:val="0"/>
              <w:keepLines w:val="0"/>
              <w:widowControl/>
              <w:numPr>
                <w:ilvl w:val="0"/>
                <w:numId w:val="3"/>
              </w:numPr>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最后拨付资金以实际发生数量为准，中标单位报纸印刷费以实际产生结算。</w:t>
            </w:r>
          </w:p>
          <w:p w14:paraId="47434F67">
            <w:pPr>
              <w:keepNext w:val="0"/>
              <w:keepLines w:val="0"/>
              <w:widowControl/>
              <w:numPr>
                <w:ilvl w:val="0"/>
                <w:numId w:val="0"/>
              </w:numPr>
              <w:suppressLineNumbers w:val="0"/>
              <w:ind w:left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2.一年服务期满后，经甲方考核合格后可续签2年。</w:t>
            </w:r>
          </w:p>
        </w:tc>
      </w:tr>
      <w:tr w14:paraId="3842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BB3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0B2F">
            <w:pPr>
              <w:keepNext w:val="0"/>
              <w:keepLines w:val="0"/>
              <w:widowControl/>
              <w:suppressLineNumbers w:val="0"/>
              <w:ind w:left="0" w:leftChars="0" w:firstLine="0" w:firstLineChars="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1840000.00 </w:t>
            </w:r>
          </w:p>
        </w:tc>
        <w:tc>
          <w:tcPr>
            <w:tcW w:w="94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9F8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大写：壹佰捌拾肆万元</w:t>
            </w:r>
          </w:p>
        </w:tc>
      </w:tr>
      <w:tr w14:paraId="50A0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3" w:type="dxa"/>
            <w:gridSpan w:val="8"/>
            <w:tcBorders>
              <w:top w:val="nil"/>
              <w:left w:val="nil"/>
              <w:bottom w:val="nil"/>
              <w:right w:val="nil"/>
            </w:tcBorders>
            <w:shd w:val="clear" w:color="auto" w:fill="auto"/>
            <w:vAlign w:val="center"/>
          </w:tcPr>
          <w:p w14:paraId="4910A286">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注：服务类项目可以根据自身属性填写此表。</w:t>
            </w:r>
          </w:p>
        </w:tc>
        <w:tc>
          <w:tcPr>
            <w:tcW w:w="3192" w:type="dxa"/>
            <w:tcBorders>
              <w:top w:val="nil"/>
              <w:left w:val="nil"/>
              <w:bottom w:val="nil"/>
              <w:right w:val="nil"/>
            </w:tcBorders>
            <w:shd w:val="clear" w:color="auto" w:fill="auto"/>
            <w:noWrap/>
            <w:vAlign w:val="center"/>
          </w:tcPr>
          <w:p w14:paraId="7BF5D211">
            <w:pPr>
              <w:rPr>
                <w:rFonts w:hint="eastAsia" w:ascii="宋体" w:hAnsi="宋体" w:eastAsia="宋体" w:cs="宋体"/>
                <w:i w:val="0"/>
                <w:iCs w:val="0"/>
                <w:color w:val="000000"/>
                <w:sz w:val="22"/>
                <w:szCs w:val="22"/>
                <w:u w:val="none"/>
              </w:rPr>
            </w:pPr>
          </w:p>
        </w:tc>
      </w:tr>
    </w:tbl>
    <w:p w14:paraId="01C490A3">
      <w:pPr>
        <w:pStyle w:val="7"/>
        <w:spacing w:after="0" w:line="240" w:lineRule="auto"/>
        <w:ind w:left="0" w:leftChars="0" w:firstLine="0" w:firstLineChars="0"/>
        <w:rPr>
          <w:rFonts w:hint="eastAsia" w:ascii="宋体" w:hAnsi="宋体" w:eastAsia="宋体"/>
          <w:b/>
          <w:bCs/>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DF096FAF-74E1-4B3B-901F-F301D2452C67}"/>
  </w:font>
  <w:font w:name="黑体">
    <w:panose1 w:val="02010609060101010101"/>
    <w:charset w:val="86"/>
    <w:family w:val="auto"/>
    <w:pitch w:val="default"/>
    <w:sig w:usb0="800002BF" w:usb1="38CF7CFA" w:usb2="00000016" w:usb3="00000000" w:csb0="00040001" w:csb1="00000000"/>
    <w:embedRegular r:id="rId2" w:fontKey="{CFC3041B-0512-4150-86A6-EC7F7661D3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B612CD84-5905-4F42-BFE1-49F21F195385}"/>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embedRegular r:id="rId4" w:fontKey="{728C9ECA-1A23-465F-B3E8-628B6A85A8AC}"/>
  </w:font>
  <w:font w:name="方正楷体_GBK">
    <w:panose1 w:val="03000509000000000000"/>
    <w:charset w:val="86"/>
    <w:family w:val="script"/>
    <w:pitch w:val="default"/>
    <w:sig w:usb0="00000001" w:usb1="080E0000" w:usb2="00000000" w:usb3="00000000" w:csb0="00040000" w:csb1="00000000"/>
    <w:embedRegular r:id="rId5" w:fontKey="{04EAEA61-CAA9-411B-8367-3777B0EA5B91}"/>
  </w:font>
  <w:font w:name="华文中宋">
    <w:panose1 w:val="02010600040101010101"/>
    <w:charset w:val="86"/>
    <w:family w:val="auto"/>
    <w:pitch w:val="default"/>
    <w:sig w:usb0="00000287" w:usb1="080F0000" w:usb2="00000000" w:usb3="00000000" w:csb0="0004009F" w:csb1="DFD70000"/>
    <w:embedRegular r:id="rId6" w:fontKey="{9F2E9C5E-2DE3-4C22-BD21-1463B1E43197}"/>
  </w:font>
  <w:font w:name="微软雅黑">
    <w:panose1 w:val="020B0503020204020204"/>
    <w:charset w:val="86"/>
    <w:family w:val="swiss"/>
    <w:pitch w:val="default"/>
    <w:sig w:usb0="80000287" w:usb1="28CF3C50" w:usb2="00000016" w:usb3="00000000" w:csb0="0004001F" w:csb1="00000000"/>
    <w:embedRegular r:id="rId7" w:fontKey="{FAA9649D-30CC-4A40-970D-EB6E9F2C26EA}"/>
  </w:font>
  <w:font w:name="Cambria">
    <w:panose1 w:val="02040503050406030204"/>
    <w:charset w:val="00"/>
    <w:family w:val="roman"/>
    <w:pitch w:val="default"/>
    <w:sig w:usb0="E00002FF" w:usb1="400004FF" w:usb2="00000000" w:usb3="00000000" w:csb0="2000019F" w:csb1="00000000"/>
    <w:embedRegular r:id="rId8" w:fontKey="{F095A8D1-4A08-4B8A-8CAF-A01C27D49AA2}"/>
  </w:font>
  <w:font w:name="仿宋_GB2312">
    <w:panose1 w:val="02010609030101010101"/>
    <w:charset w:val="86"/>
    <w:family w:val="modern"/>
    <w:pitch w:val="default"/>
    <w:sig w:usb0="00000001" w:usb1="080E0000" w:usb2="00000000" w:usb3="00000000" w:csb0="00040000" w:csb1="00000000"/>
    <w:embedRegular r:id="rId9" w:fontKey="{6A6D8BD8-068B-495C-8DAF-E3A11C608FAD}"/>
  </w:font>
  <w:font w:name="方正小标宋简体">
    <w:panose1 w:val="02000000000000000000"/>
    <w:charset w:val="86"/>
    <w:family w:val="auto"/>
    <w:pitch w:val="default"/>
    <w:sig w:usb0="00000001" w:usb1="08000000" w:usb2="00000000" w:usb3="00000000" w:csb0="00040000" w:csb1="00000000"/>
    <w:embedRegular r:id="rId10" w:fontKey="{19D0EA48-DADC-4629-A42D-AA57072FB9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D80E">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D2D791F">
                          <w:pPr>
                            <w:pStyle w:val="11"/>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4D2D791F">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7798">
    <w:pPr>
      <w:pStyle w:val="12"/>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44152"/>
    <w:multiLevelType w:val="singleLevel"/>
    <w:tmpl w:val="B4444152"/>
    <w:lvl w:ilvl="0" w:tentative="0">
      <w:start w:val="1"/>
      <w:numFmt w:val="chineseCounting"/>
      <w:suff w:val="space"/>
      <w:lvlText w:val="第%1部分"/>
      <w:lvlJc w:val="left"/>
      <w:rPr>
        <w:rFonts w:hint="eastAsia"/>
      </w:rPr>
    </w:lvl>
  </w:abstractNum>
  <w:abstractNum w:abstractNumId="1">
    <w:nsid w:val="16C5F42F"/>
    <w:multiLevelType w:val="singleLevel"/>
    <w:tmpl w:val="16C5F42F"/>
    <w:lvl w:ilvl="0" w:tentative="0">
      <w:start w:val="4"/>
      <w:numFmt w:val="chineseCounting"/>
      <w:suff w:val="nothing"/>
      <w:lvlText w:val="%1、"/>
      <w:lvlJc w:val="left"/>
      <w:rPr>
        <w:rFonts w:hint="eastAsia"/>
      </w:rPr>
    </w:lvl>
  </w:abstractNum>
  <w:abstractNum w:abstractNumId="2">
    <w:nsid w:val="2EF55ED1"/>
    <w:multiLevelType w:val="singleLevel"/>
    <w:tmpl w:val="2EF55ED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kODkxYzc1MThkMjkxYWYyZDliY2RkNmI2ZWEifQ=="/>
  </w:docVars>
  <w:rsids>
    <w:rsidRoot w:val="5912320A"/>
    <w:rsid w:val="00307A95"/>
    <w:rsid w:val="004E0863"/>
    <w:rsid w:val="007A6F63"/>
    <w:rsid w:val="00B87AEC"/>
    <w:rsid w:val="01341807"/>
    <w:rsid w:val="01596802"/>
    <w:rsid w:val="01D134FA"/>
    <w:rsid w:val="0220586E"/>
    <w:rsid w:val="023B4C37"/>
    <w:rsid w:val="02AE7DF4"/>
    <w:rsid w:val="02BE3A7E"/>
    <w:rsid w:val="03192A63"/>
    <w:rsid w:val="034C72DC"/>
    <w:rsid w:val="038447FF"/>
    <w:rsid w:val="03B66504"/>
    <w:rsid w:val="045D71B4"/>
    <w:rsid w:val="04850C26"/>
    <w:rsid w:val="04D2164A"/>
    <w:rsid w:val="05697868"/>
    <w:rsid w:val="05B94582"/>
    <w:rsid w:val="05C3315A"/>
    <w:rsid w:val="05D11D1B"/>
    <w:rsid w:val="06021ED4"/>
    <w:rsid w:val="06616243"/>
    <w:rsid w:val="06AC1E40"/>
    <w:rsid w:val="06AE33F4"/>
    <w:rsid w:val="06B238FA"/>
    <w:rsid w:val="06C76C7A"/>
    <w:rsid w:val="07637E0B"/>
    <w:rsid w:val="07752A59"/>
    <w:rsid w:val="077A55ED"/>
    <w:rsid w:val="084C38DA"/>
    <w:rsid w:val="08603B7B"/>
    <w:rsid w:val="0865674A"/>
    <w:rsid w:val="08E6689A"/>
    <w:rsid w:val="08FA1588"/>
    <w:rsid w:val="095377FD"/>
    <w:rsid w:val="09D75426"/>
    <w:rsid w:val="09FE6E56"/>
    <w:rsid w:val="0A1D552E"/>
    <w:rsid w:val="0A757080"/>
    <w:rsid w:val="0A851326"/>
    <w:rsid w:val="0AAB0D8C"/>
    <w:rsid w:val="0AF60197"/>
    <w:rsid w:val="0B112714"/>
    <w:rsid w:val="0B1B74A8"/>
    <w:rsid w:val="0B1C3A38"/>
    <w:rsid w:val="0BA94BA0"/>
    <w:rsid w:val="0C165E39"/>
    <w:rsid w:val="0C22507E"/>
    <w:rsid w:val="0C8F3D96"/>
    <w:rsid w:val="0D0429D6"/>
    <w:rsid w:val="0D244E26"/>
    <w:rsid w:val="0D26294C"/>
    <w:rsid w:val="0D4E3C51"/>
    <w:rsid w:val="0DC3473D"/>
    <w:rsid w:val="0E1924B1"/>
    <w:rsid w:val="0E46145F"/>
    <w:rsid w:val="0E6179B4"/>
    <w:rsid w:val="0E941B37"/>
    <w:rsid w:val="0ED13547"/>
    <w:rsid w:val="0EEF4FBF"/>
    <w:rsid w:val="0EF518A8"/>
    <w:rsid w:val="0F0E18EA"/>
    <w:rsid w:val="0F117894"/>
    <w:rsid w:val="0F1D7D7F"/>
    <w:rsid w:val="0F24110D"/>
    <w:rsid w:val="0F7A0D2D"/>
    <w:rsid w:val="0FAC4C5F"/>
    <w:rsid w:val="0FD6408A"/>
    <w:rsid w:val="0FE95861"/>
    <w:rsid w:val="1068327B"/>
    <w:rsid w:val="10973B61"/>
    <w:rsid w:val="109B53FF"/>
    <w:rsid w:val="10E50B96"/>
    <w:rsid w:val="10E741A0"/>
    <w:rsid w:val="111A205C"/>
    <w:rsid w:val="112E6273"/>
    <w:rsid w:val="11383ACD"/>
    <w:rsid w:val="118C46C5"/>
    <w:rsid w:val="11BA72C6"/>
    <w:rsid w:val="12086AC4"/>
    <w:rsid w:val="12DF2B84"/>
    <w:rsid w:val="134F6AE1"/>
    <w:rsid w:val="13523AEC"/>
    <w:rsid w:val="135A334F"/>
    <w:rsid w:val="13EC1A3E"/>
    <w:rsid w:val="143412E2"/>
    <w:rsid w:val="14D902A4"/>
    <w:rsid w:val="14DA48B1"/>
    <w:rsid w:val="14ED3966"/>
    <w:rsid w:val="155C7382"/>
    <w:rsid w:val="15CB7246"/>
    <w:rsid w:val="16402FDA"/>
    <w:rsid w:val="16DD7794"/>
    <w:rsid w:val="171052FB"/>
    <w:rsid w:val="173610AE"/>
    <w:rsid w:val="17374439"/>
    <w:rsid w:val="178D35C8"/>
    <w:rsid w:val="178E7A6B"/>
    <w:rsid w:val="17A252C5"/>
    <w:rsid w:val="18704C94"/>
    <w:rsid w:val="18721BFE"/>
    <w:rsid w:val="187D363C"/>
    <w:rsid w:val="18A64941"/>
    <w:rsid w:val="18F90F15"/>
    <w:rsid w:val="190A1374"/>
    <w:rsid w:val="190B0C48"/>
    <w:rsid w:val="192D5062"/>
    <w:rsid w:val="19375EE1"/>
    <w:rsid w:val="1987728C"/>
    <w:rsid w:val="199B021E"/>
    <w:rsid w:val="19BB08C0"/>
    <w:rsid w:val="1A5818AE"/>
    <w:rsid w:val="1A8269ED"/>
    <w:rsid w:val="1A9A2283"/>
    <w:rsid w:val="1AA37DF1"/>
    <w:rsid w:val="1AAA6C09"/>
    <w:rsid w:val="1B4D5548"/>
    <w:rsid w:val="1B753202"/>
    <w:rsid w:val="1B8C2514"/>
    <w:rsid w:val="1B972C67"/>
    <w:rsid w:val="1B9BBFC9"/>
    <w:rsid w:val="1BB92BDD"/>
    <w:rsid w:val="1BD52E83"/>
    <w:rsid w:val="1C0E117B"/>
    <w:rsid w:val="1C2E35CB"/>
    <w:rsid w:val="1C746B04"/>
    <w:rsid w:val="1CA554F5"/>
    <w:rsid w:val="1CD00C77"/>
    <w:rsid w:val="1D22086E"/>
    <w:rsid w:val="1D8763D5"/>
    <w:rsid w:val="1DC6338F"/>
    <w:rsid w:val="1DCD088C"/>
    <w:rsid w:val="1DD021CE"/>
    <w:rsid w:val="1DE657E0"/>
    <w:rsid w:val="1DEE5E62"/>
    <w:rsid w:val="1E0839A8"/>
    <w:rsid w:val="1E601231"/>
    <w:rsid w:val="1F3507CD"/>
    <w:rsid w:val="1F606B81"/>
    <w:rsid w:val="1F9E4EAE"/>
    <w:rsid w:val="1FD44489"/>
    <w:rsid w:val="20060F28"/>
    <w:rsid w:val="201725C8"/>
    <w:rsid w:val="20B561E4"/>
    <w:rsid w:val="20BB11A5"/>
    <w:rsid w:val="20C75D9C"/>
    <w:rsid w:val="215769B9"/>
    <w:rsid w:val="21696E53"/>
    <w:rsid w:val="21C66054"/>
    <w:rsid w:val="22237002"/>
    <w:rsid w:val="2237485C"/>
    <w:rsid w:val="2265761B"/>
    <w:rsid w:val="22862CB2"/>
    <w:rsid w:val="22A40A09"/>
    <w:rsid w:val="23362D65"/>
    <w:rsid w:val="23563407"/>
    <w:rsid w:val="235E66B2"/>
    <w:rsid w:val="23B377E9"/>
    <w:rsid w:val="23D20CE0"/>
    <w:rsid w:val="24E17D01"/>
    <w:rsid w:val="24EA4831"/>
    <w:rsid w:val="250F386E"/>
    <w:rsid w:val="25162E4E"/>
    <w:rsid w:val="256E67E6"/>
    <w:rsid w:val="25AC21E7"/>
    <w:rsid w:val="25E22D30"/>
    <w:rsid w:val="26233A75"/>
    <w:rsid w:val="26332775"/>
    <w:rsid w:val="263F63D5"/>
    <w:rsid w:val="264456E9"/>
    <w:rsid w:val="26AD77E2"/>
    <w:rsid w:val="26D22DA5"/>
    <w:rsid w:val="26E72CF4"/>
    <w:rsid w:val="27D72D69"/>
    <w:rsid w:val="27FA0805"/>
    <w:rsid w:val="28081174"/>
    <w:rsid w:val="28CD5F1A"/>
    <w:rsid w:val="291B0A33"/>
    <w:rsid w:val="292105AE"/>
    <w:rsid w:val="292B170A"/>
    <w:rsid w:val="293D48E0"/>
    <w:rsid w:val="298F4F7D"/>
    <w:rsid w:val="29DF5F05"/>
    <w:rsid w:val="2A0F0515"/>
    <w:rsid w:val="2A18107C"/>
    <w:rsid w:val="2A222B3E"/>
    <w:rsid w:val="2A6603D4"/>
    <w:rsid w:val="2A703001"/>
    <w:rsid w:val="2A7319B4"/>
    <w:rsid w:val="2A8948BE"/>
    <w:rsid w:val="2AA36F32"/>
    <w:rsid w:val="2B0C0F7B"/>
    <w:rsid w:val="2B501884"/>
    <w:rsid w:val="2B83078F"/>
    <w:rsid w:val="2B8A1EA0"/>
    <w:rsid w:val="2B8B46E3"/>
    <w:rsid w:val="2B9652EF"/>
    <w:rsid w:val="2BD1322E"/>
    <w:rsid w:val="2BF2332E"/>
    <w:rsid w:val="2C42277B"/>
    <w:rsid w:val="2C484235"/>
    <w:rsid w:val="2C7E3BC9"/>
    <w:rsid w:val="2D371BB4"/>
    <w:rsid w:val="2D3C31E4"/>
    <w:rsid w:val="2D55028C"/>
    <w:rsid w:val="2D915768"/>
    <w:rsid w:val="2DEC6DA9"/>
    <w:rsid w:val="2E0571E3"/>
    <w:rsid w:val="2E7F47A2"/>
    <w:rsid w:val="2EC43211"/>
    <w:rsid w:val="2EC92CDF"/>
    <w:rsid w:val="2EE30245"/>
    <w:rsid w:val="2F5B427F"/>
    <w:rsid w:val="2F627DD6"/>
    <w:rsid w:val="2F861B77"/>
    <w:rsid w:val="300C37CC"/>
    <w:rsid w:val="30474804"/>
    <w:rsid w:val="30542A7D"/>
    <w:rsid w:val="30662EDC"/>
    <w:rsid w:val="308A6C0D"/>
    <w:rsid w:val="30CA6CB2"/>
    <w:rsid w:val="30CB71E3"/>
    <w:rsid w:val="316B2774"/>
    <w:rsid w:val="31850204"/>
    <w:rsid w:val="31B934DF"/>
    <w:rsid w:val="31BE4652"/>
    <w:rsid w:val="31CA1248"/>
    <w:rsid w:val="31DD72DD"/>
    <w:rsid w:val="31F938DC"/>
    <w:rsid w:val="326962B5"/>
    <w:rsid w:val="32851613"/>
    <w:rsid w:val="32C04939"/>
    <w:rsid w:val="32C65EB4"/>
    <w:rsid w:val="336B36A1"/>
    <w:rsid w:val="33727DEA"/>
    <w:rsid w:val="33A04957"/>
    <w:rsid w:val="33DB56BC"/>
    <w:rsid w:val="34907662"/>
    <w:rsid w:val="34CA155F"/>
    <w:rsid w:val="35337105"/>
    <w:rsid w:val="35374E47"/>
    <w:rsid w:val="35725E7F"/>
    <w:rsid w:val="357A11D7"/>
    <w:rsid w:val="359F0C3E"/>
    <w:rsid w:val="360F7B72"/>
    <w:rsid w:val="36146F36"/>
    <w:rsid w:val="36211653"/>
    <w:rsid w:val="363F76E9"/>
    <w:rsid w:val="36E56B24"/>
    <w:rsid w:val="37122139"/>
    <w:rsid w:val="37425D25"/>
    <w:rsid w:val="37785C00"/>
    <w:rsid w:val="377B32A9"/>
    <w:rsid w:val="37E62B54"/>
    <w:rsid w:val="38194CD8"/>
    <w:rsid w:val="38471845"/>
    <w:rsid w:val="389D24CF"/>
    <w:rsid w:val="38A9119C"/>
    <w:rsid w:val="38BB4203"/>
    <w:rsid w:val="38E76B84"/>
    <w:rsid w:val="38F65019"/>
    <w:rsid w:val="38F90665"/>
    <w:rsid w:val="390D6387"/>
    <w:rsid w:val="390E0D37"/>
    <w:rsid w:val="3949339B"/>
    <w:rsid w:val="39A66291"/>
    <w:rsid w:val="39B60304"/>
    <w:rsid w:val="39E21C75"/>
    <w:rsid w:val="3A43428E"/>
    <w:rsid w:val="3A5B2536"/>
    <w:rsid w:val="3AD37025"/>
    <w:rsid w:val="3B071E44"/>
    <w:rsid w:val="3B1758B2"/>
    <w:rsid w:val="3B3173B8"/>
    <w:rsid w:val="3C297E79"/>
    <w:rsid w:val="3C463BC1"/>
    <w:rsid w:val="3C912E79"/>
    <w:rsid w:val="3C970DDE"/>
    <w:rsid w:val="3CA54D8C"/>
    <w:rsid w:val="3CB0298C"/>
    <w:rsid w:val="3CD7E98A"/>
    <w:rsid w:val="3CE559BA"/>
    <w:rsid w:val="3CFE26EE"/>
    <w:rsid w:val="3D864BBD"/>
    <w:rsid w:val="3DB8289D"/>
    <w:rsid w:val="3DF902CA"/>
    <w:rsid w:val="3E2972F7"/>
    <w:rsid w:val="3E386E20"/>
    <w:rsid w:val="3E471BD9"/>
    <w:rsid w:val="3E4A7582"/>
    <w:rsid w:val="3E51014C"/>
    <w:rsid w:val="3E524A9F"/>
    <w:rsid w:val="3E7006DA"/>
    <w:rsid w:val="3E7013C9"/>
    <w:rsid w:val="3E8E35FE"/>
    <w:rsid w:val="3EC84510"/>
    <w:rsid w:val="3EE6343A"/>
    <w:rsid w:val="3EF728F9"/>
    <w:rsid w:val="3EFD61CD"/>
    <w:rsid w:val="3F2A5A1C"/>
    <w:rsid w:val="3F626F64"/>
    <w:rsid w:val="3F8703DE"/>
    <w:rsid w:val="3FB13A48"/>
    <w:rsid w:val="3FBF7A01"/>
    <w:rsid w:val="3FD15980"/>
    <w:rsid w:val="400E2C48"/>
    <w:rsid w:val="40181D19"/>
    <w:rsid w:val="4024421A"/>
    <w:rsid w:val="402E32EA"/>
    <w:rsid w:val="40460B7C"/>
    <w:rsid w:val="406F60E2"/>
    <w:rsid w:val="409B7D27"/>
    <w:rsid w:val="40B05DDC"/>
    <w:rsid w:val="40F956A6"/>
    <w:rsid w:val="41076015"/>
    <w:rsid w:val="415C79E3"/>
    <w:rsid w:val="419D4283"/>
    <w:rsid w:val="41B25B41"/>
    <w:rsid w:val="41BF76B7"/>
    <w:rsid w:val="41D1469B"/>
    <w:rsid w:val="42133062"/>
    <w:rsid w:val="42291FBB"/>
    <w:rsid w:val="42324DA6"/>
    <w:rsid w:val="426254CD"/>
    <w:rsid w:val="42863D3D"/>
    <w:rsid w:val="428D0FC4"/>
    <w:rsid w:val="42B31885"/>
    <w:rsid w:val="42CB3072"/>
    <w:rsid w:val="43273805"/>
    <w:rsid w:val="4330561B"/>
    <w:rsid w:val="435B2648"/>
    <w:rsid w:val="43923B90"/>
    <w:rsid w:val="43D877F5"/>
    <w:rsid w:val="44380293"/>
    <w:rsid w:val="4450382F"/>
    <w:rsid w:val="446E63AB"/>
    <w:rsid w:val="450308A1"/>
    <w:rsid w:val="45246A6A"/>
    <w:rsid w:val="4528757E"/>
    <w:rsid w:val="453018B3"/>
    <w:rsid w:val="45912351"/>
    <w:rsid w:val="45E31539"/>
    <w:rsid w:val="45E723BF"/>
    <w:rsid w:val="45EA7CB3"/>
    <w:rsid w:val="46184820"/>
    <w:rsid w:val="4651388E"/>
    <w:rsid w:val="46A1247D"/>
    <w:rsid w:val="46D5626E"/>
    <w:rsid w:val="46E1462C"/>
    <w:rsid w:val="47134122"/>
    <w:rsid w:val="471547BC"/>
    <w:rsid w:val="471F573B"/>
    <w:rsid w:val="47333F15"/>
    <w:rsid w:val="474451A1"/>
    <w:rsid w:val="47625A17"/>
    <w:rsid w:val="47863A0C"/>
    <w:rsid w:val="47B7493F"/>
    <w:rsid w:val="47E218B5"/>
    <w:rsid w:val="48052B82"/>
    <w:rsid w:val="486E0728"/>
    <w:rsid w:val="48757D08"/>
    <w:rsid w:val="489F4D85"/>
    <w:rsid w:val="48B30830"/>
    <w:rsid w:val="48C16FC0"/>
    <w:rsid w:val="48C301A1"/>
    <w:rsid w:val="4961203A"/>
    <w:rsid w:val="4981092F"/>
    <w:rsid w:val="49A95790"/>
    <w:rsid w:val="49BE56DF"/>
    <w:rsid w:val="49CA4084"/>
    <w:rsid w:val="49D57801"/>
    <w:rsid w:val="4A105182"/>
    <w:rsid w:val="4A152AD2"/>
    <w:rsid w:val="4A6718D3"/>
    <w:rsid w:val="4A6E0EB3"/>
    <w:rsid w:val="4A80578F"/>
    <w:rsid w:val="4A9138C5"/>
    <w:rsid w:val="4AA30431"/>
    <w:rsid w:val="4ABF318D"/>
    <w:rsid w:val="4B316516"/>
    <w:rsid w:val="4BCE772F"/>
    <w:rsid w:val="4C133059"/>
    <w:rsid w:val="4C262D97"/>
    <w:rsid w:val="4C365A00"/>
    <w:rsid w:val="4C583BC9"/>
    <w:rsid w:val="4CC96309"/>
    <w:rsid w:val="4D4001B9"/>
    <w:rsid w:val="4D7E765F"/>
    <w:rsid w:val="4D9F1383"/>
    <w:rsid w:val="4DAD17B7"/>
    <w:rsid w:val="4DB25CF4"/>
    <w:rsid w:val="4E07013A"/>
    <w:rsid w:val="4E4B5067"/>
    <w:rsid w:val="4EAA7FE0"/>
    <w:rsid w:val="4EB40E5E"/>
    <w:rsid w:val="4F051E5B"/>
    <w:rsid w:val="4F0F2539"/>
    <w:rsid w:val="4F1561E8"/>
    <w:rsid w:val="4F832081"/>
    <w:rsid w:val="4F912F4E"/>
    <w:rsid w:val="500F6E04"/>
    <w:rsid w:val="501C6CBB"/>
    <w:rsid w:val="50827466"/>
    <w:rsid w:val="510425AE"/>
    <w:rsid w:val="510F6820"/>
    <w:rsid w:val="51295B34"/>
    <w:rsid w:val="516A7EFA"/>
    <w:rsid w:val="51AB324F"/>
    <w:rsid w:val="51CE66DB"/>
    <w:rsid w:val="520E054F"/>
    <w:rsid w:val="527948CC"/>
    <w:rsid w:val="52995E64"/>
    <w:rsid w:val="529A65BD"/>
    <w:rsid w:val="52A82A88"/>
    <w:rsid w:val="52C04276"/>
    <w:rsid w:val="52D23FA9"/>
    <w:rsid w:val="530F2B07"/>
    <w:rsid w:val="53114AD1"/>
    <w:rsid w:val="53733096"/>
    <w:rsid w:val="53880E4F"/>
    <w:rsid w:val="53FC12DE"/>
    <w:rsid w:val="5409639F"/>
    <w:rsid w:val="540B3A3D"/>
    <w:rsid w:val="547C2A47"/>
    <w:rsid w:val="549C7B64"/>
    <w:rsid w:val="54EF0E42"/>
    <w:rsid w:val="550A7A2A"/>
    <w:rsid w:val="553336BC"/>
    <w:rsid w:val="554378F2"/>
    <w:rsid w:val="55C53951"/>
    <w:rsid w:val="55FB4960"/>
    <w:rsid w:val="56116B96"/>
    <w:rsid w:val="567D4E0C"/>
    <w:rsid w:val="56982059"/>
    <w:rsid w:val="56C2137C"/>
    <w:rsid w:val="571F7091"/>
    <w:rsid w:val="57633422"/>
    <w:rsid w:val="57BF6319"/>
    <w:rsid w:val="580B5F93"/>
    <w:rsid w:val="582B160E"/>
    <w:rsid w:val="58BE710D"/>
    <w:rsid w:val="58C779E0"/>
    <w:rsid w:val="59097891"/>
    <w:rsid w:val="5912320A"/>
    <w:rsid w:val="59282B75"/>
    <w:rsid w:val="595474C6"/>
    <w:rsid w:val="59561490"/>
    <w:rsid w:val="59563B77"/>
    <w:rsid w:val="598723D5"/>
    <w:rsid w:val="5A0F7891"/>
    <w:rsid w:val="5A403EEE"/>
    <w:rsid w:val="5A6279C1"/>
    <w:rsid w:val="5A8042EB"/>
    <w:rsid w:val="5A820556"/>
    <w:rsid w:val="5B3B5AA3"/>
    <w:rsid w:val="5B8411FD"/>
    <w:rsid w:val="5BA47461"/>
    <w:rsid w:val="5C272C70"/>
    <w:rsid w:val="5C5F00C7"/>
    <w:rsid w:val="5C653FAA"/>
    <w:rsid w:val="5C714F35"/>
    <w:rsid w:val="5CCF3ADF"/>
    <w:rsid w:val="5D1160C0"/>
    <w:rsid w:val="5D1F428F"/>
    <w:rsid w:val="5D3750C3"/>
    <w:rsid w:val="5D610403"/>
    <w:rsid w:val="5DB669A1"/>
    <w:rsid w:val="5DE352BC"/>
    <w:rsid w:val="5E7F0087"/>
    <w:rsid w:val="5EA031AD"/>
    <w:rsid w:val="5F013C4C"/>
    <w:rsid w:val="5F1C6CD8"/>
    <w:rsid w:val="5F465B03"/>
    <w:rsid w:val="5FBB029F"/>
    <w:rsid w:val="5FD8053F"/>
    <w:rsid w:val="601703D2"/>
    <w:rsid w:val="60365E9E"/>
    <w:rsid w:val="60522285"/>
    <w:rsid w:val="60924BD2"/>
    <w:rsid w:val="609B3C2C"/>
    <w:rsid w:val="60D62EB6"/>
    <w:rsid w:val="60E65BEC"/>
    <w:rsid w:val="612B7198"/>
    <w:rsid w:val="61354081"/>
    <w:rsid w:val="613F6CAD"/>
    <w:rsid w:val="61C86514"/>
    <w:rsid w:val="61D2367E"/>
    <w:rsid w:val="624D53FA"/>
    <w:rsid w:val="62A96AD4"/>
    <w:rsid w:val="62F615EE"/>
    <w:rsid w:val="631A1780"/>
    <w:rsid w:val="632C14B3"/>
    <w:rsid w:val="636B3D8A"/>
    <w:rsid w:val="636E387A"/>
    <w:rsid w:val="63A66B70"/>
    <w:rsid w:val="63D03ED1"/>
    <w:rsid w:val="63D674DB"/>
    <w:rsid w:val="63F975E8"/>
    <w:rsid w:val="64346872"/>
    <w:rsid w:val="64395C36"/>
    <w:rsid w:val="64441708"/>
    <w:rsid w:val="644D16E1"/>
    <w:rsid w:val="64780C7B"/>
    <w:rsid w:val="647FB129"/>
    <w:rsid w:val="64B010C9"/>
    <w:rsid w:val="64B33C3A"/>
    <w:rsid w:val="652C12F7"/>
    <w:rsid w:val="654C7BEB"/>
    <w:rsid w:val="657131AE"/>
    <w:rsid w:val="65942E2F"/>
    <w:rsid w:val="65C47781"/>
    <w:rsid w:val="65D0781C"/>
    <w:rsid w:val="66216982"/>
    <w:rsid w:val="66540B05"/>
    <w:rsid w:val="67145C03"/>
    <w:rsid w:val="6753700F"/>
    <w:rsid w:val="677551D7"/>
    <w:rsid w:val="677C35D3"/>
    <w:rsid w:val="67955879"/>
    <w:rsid w:val="67BC2E06"/>
    <w:rsid w:val="67C779FD"/>
    <w:rsid w:val="67E024AA"/>
    <w:rsid w:val="67E47A93"/>
    <w:rsid w:val="683426D7"/>
    <w:rsid w:val="68472A3D"/>
    <w:rsid w:val="68703BF0"/>
    <w:rsid w:val="68883D76"/>
    <w:rsid w:val="693410C2"/>
    <w:rsid w:val="693D7F76"/>
    <w:rsid w:val="69B67D29"/>
    <w:rsid w:val="69C10F81"/>
    <w:rsid w:val="69FE3D0B"/>
    <w:rsid w:val="6A0942FC"/>
    <w:rsid w:val="6A2602FA"/>
    <w:rsid w:val="6A2D47F2"/>
    <w:rsid w:val="6A3749C6"/>
    <w:rsid w:val="6A9E6480"/>
    <w:rsid w:val="6AE368FC"/>
    <w:rsid w:val="6B2C02A3"/>
    <w:rsid w:val="6B321631"/>
    <w:rsid w:val="6B347990"/>
    <w:rsid w:val="6B3A31BB"/>
    <w:rsid w:val="6B561C41"/>
    <w:rsid w:val="6B65611A"/>
    <w:rsid w:val="6B726CE1"/>
    <w:rsid w:val="6B7E03D2"/>
    <w:rsid w:val="6B9D6AAA"/>
    <w:rsid w:val="6BDF3D19"/>
    <w:rsid w:val="6BF863D7"/>
    <w:rsid w:val="6C423AF6"/>
    <w:rsid w:val="6CA87DFD"/>
    <w:rsid w:val="6CCD33BF"/>
    <w:rsid w:val="6D5B4E6F"/>
    <w:rsid w:val="6D877A12"/>
    <w:rsid w:val="6DB30807"/>
    <w:rsid w:val="6E0A23F1"/>
    <w:rsid w:val="6E412614"/>
    <w:rsid w:val="6E753C61"/>
    <w:rsid w:val="6EED1AF7"/>
    <w:rsid w:val="6F2463D6"/>
    <w:rsid w:val="6FAC91ED"/>
    <w:rsid w:val="6FAD77EC"/>
    <w:rsid w:val="6FDD600F"/>
    <w:rsid w:val="700858EB"/>
    <w:rsid w:val="701B6B38"/>
    <w:rsid w:val="704206FD"/>
    <w:rsid w:val="705457EE"/>
    <w:rsid w:val="70D41E60"/>
    <w:rsid w:val="70F27898"/>
    <w:rsid w:val="713C4FB8"/>
    <w:rsid w:val="71BA4B83"/>
    <w:rsid w:val="72281098"/>
    <w:rsid w:val="72363BBA"/>
    <w:rsid w:val="724C4CED"/>
    <w:rsid w:val="72821063"/>
    <w:rsid w:val="72AE5A41"/>
    <w:rsid w:val="72EB0A43"/>
    <w:rsid w:val="72F773E8"/>
    <w:rsid w:val="734D529E"/>
    <w:rsid w:val="73644352"/>
    <w:rsid w:val="73D2750D"/>
    <w:rsid w:val="73DA580B"/>
    <w:rsid w:val="73E57241"/>
    <w:rsid w:val="73ED07EB"/>
    <w:rsid w:val="73EF4985"/>
    <w:rsid w:val="74316CFE"/>
    <w:rsid w:val="74557FAD"/>
    <w:rsid w:val="747F78B0"/>
    <w:rsid w:val="74DA48CB"/>
    <w:rsid w:val="74F45F73"/>
    <w:rsid w:val="75220020"/>
    <w:rsid w:val="75263BE3"/>
    <w:rsid w:val="7541494A"/>
    <w:rsid w:val="75424075"/>
    <w:rsid w:val="7548217D"/>
    <w:rsid w:val="75755481"/>
    <w:rsid w:val="75813E55"/>
    <w:rsid w:val="75B72E5F"/>
    <w:rsid w:val="75F93477"/>
    <w:rsid w:val="75FFE5D1"/>
    <w:rsid w:val="76200A04"/>
    <w:rsid w:val="76522B87"/>
    <w:rsid w:val="7654775F"/>
    <w:rsid w:val="76595CC4"/>
    <w:rsid w:val="76795265"/>
    <w:rsid w:val="76B37ACA"/>
    <w:rsid w:val="76B86E8E"/>
    <w:rsid w:val="76E00193"/>
    <w:rsid w:val="76EC030B"/>
    <w:rsid w:val="777DE8ED"/>
    <w:rsid w:val="77AC109E"/>
    <w:rsid w:val="77DC095A"/>
    <w:rsid w:val="77E9B434"/>
    <w:rsid w:val="781E71C5"/>
    <w:rsid w:val="78571B1D"/>
    <w:rsid w:val="7860333A"/>
    <w:rsid w:val="786A065C"/>
    <w:rsid w:val="788C3ADE"/>
    <w:rsid w:val="78BA296D"/>
    <w:rsid w:val="78CA2EA9"/>
    <w:rsid w:val="78E51A91"/>
    <w:rsid w:val="78FD0D23"/>
    <w:rsid w:val="794C1B10"/>
    <w:rsid w:val="79872B48"/>
    <w:rsid w:val="79E306C6"/>
    <w:rsid w:val="79E37529"/>
    <w:rsid w:val="7A0D186C"/>
    <w:rsid w:val="7A6F1F5A"/>
    <w:rsid w:val="7AB140FD"/>
    <w:rsid w:val="7ADDA47C"/>
    <w:rsid w:val="7B542EFE"/>
    <w:rsid w:val="7B6F1AE6"/>
    <w:rsid w:val="7B753EFA"/>
    <w:rsid w:val="7BC439BB"/>
    <w:rsid w:val="7BFBBD3B"/>
    <w:rsid w:val="7C1E6B15"/>
    <w:rsid w:val="7C466389"/>
    <w:rsid w:val="7C49795C"/>
    <w:rsid w:val="7C605FFE"/>
    <w:rsid w:val="7C6347E5"/>
    <w:rsid w:val="7C686C61"/>
    <w:rsid w:val="7C975798"/>
    <w:rsid w:val="7CA0464C"/>
    <w:rsid w:val="7CB579CC"/>
    <w:rsid w:val="7CF76237"/>
    <w:rsid w:val="7D5176F5"/>
    <w:rsid w:val="7D5C4F1A"/>
    <w:rsid w:val="7D5F5A1A"/>
    <w:rsid w:val="7D6F1976"/>
    <w:rsid w:val="7D891584"/>
    <w:rsid w:val="7DD61851"/>
    <w:rsid w:val="7DF78020"/>
    <w:rsid w:val="7E2968C4"/>
    <w:rsid w:val="7E764C86"/>
    <w:rsid w:val="7E7F2F3C"/>
    <w:rsid w:val="7E9C0E44"/>
    <w:rsid w:val="7EB12290"/>
    <w:rsid w:val="7EC860DC"/>
    <w:rsid w:val="7ECFDD3F"/>
    <w:rsid w:val="7EDF0647"/>
    <w:rsid w:val="7EFF0101"/>
    <w:rsid w:val="7F2E1BE4"/>
    <w:rsid w:val="7F3472CE"/>
    <w:rsid w:val="7F3FD50F"/>
    <w:rsid w:val="7F6A4B98"/>
    <w:rsid w:val="7F6C5FD4"/>
    <w:rsid w:val="7F797F93"/>
    <w:rsid w:val="7F7F10B5"/>
    <w:rsid w:val="7FAB1A11"/>
    <w:rsid w:val="7FAE52D2"/>
    <w:rsid w:val="7FBF303C"/>
    <w:rsid w:val="7FD73712"/>
    <w:rsid w:val="7FE75388"/>
    <w:rsid w:val="7FF1F6C0"/>
    <w:rsid w:val="7FFE02CC"/>
    <w:rsid w:val="7FFE1597"/>
    <w:rsid w:val="ADDFFF66"/>
    <w:rsid w:val="B6FB4A05"/>
    <w:rsid w:val="BE37F550"/>
    <w:rsid w:val="BF3D190B"/>
    <w:rsid w:val="BF5DB736"/>
    <w:rsid w:val="BF76BF6B"/>
    <w:rsid w:val="BFA7D9F8"/>
    <w:rsid w:val="CA7DE034"/>
    <w:rsid w:val="CDDE7F7B"/>
    <w:rsid w:val="CEB977D7"/>
    <w:rsid w:val="D5F664E5"/>
    <w:rsid w:val="DDFCE444"/>
    <w:rsid w:val="DFAEF514"/>
    <w:rsid w:val="DFBE2E3F"/>
    <w:rsid w:val="EE870A88"/>
    <w:rsid w:val="EF5BA724"/>
    <w:rsid w:val="EFB20A1C"/>
    <w:rsid w:val="F17E4283"/>
    <w:rsid w:val="F36E4625"/>
    <w:rsid w:val="F3DF268D"/>
    <w:rsid w:val="FB3B3D4C"/>
    <w:rsid w:val="FB3E196F"/>
    <w:rsid w:val="FB4FB981"/>
    <w:rsid w:val="FCDFE14A"/>
    <w:rsid w:val="FDAFECDB"/>
    <w:rsid w:val="FDEF47D6"/>
    <w:rsid w:val="FDFF0803"/>
    <w:rsid w:val="FDFFD1F3"/>
    <w:rsid w:val="FF3C96DB"/>
    <w:rsid w:val="FF6F40E9"/>
    <w:rsid w:val="FFEFB714"/>
    <w:rsid w:val="FFFC66B9"/>
    <w:rsid w:val="FFFF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160"/>
      </w:tabs>
      <w:ind w:firstLine="420" w:firstLineChars="200"/>
    </w:pPr>
  </w:style>
  <w:style w:type="paragraph" w:styleId="3">
    <w:name w:val="Body Text Indent"/>
    <w:basedOn w:val="1"/>
    <w:next w:val="1"/>
    <w:qFormat/>
    <w:uiPriority w:val="0"/>
    <w:pPr>
      <w:tabs>
        <w:tab w:val="left" w:pos="2160"/>
      </w:tabs>
      <w:ind w:left="2159" w:leftChars="1028" w:firstLine="1"/>
    </w:pPr>
    <w:rPr>
      <w:rFonts w:ascii="宋体" w:hAnsi="宋体"/>
      <w:sz w:val="21"/>
      <w:szCs w:val="21"/>
    </w:rPr>
  </w:style>
  <w:style w:type="paragraph" w:styleId="7">
    <w:name w:val="Body Text"/>
    <w:basedOn w:val="1"/>
    <w:qFormat/>
    <w:uiPriority w:val="0"/>
    <w:pPr>
      <w:spacing w:after="120"/>
    </w:p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after="120" w:line="480" w:lineRule="auto"/>
      <w:ind w:left="420" w:leftChars="200"/>
    </w:pPr>
    <w:rPr>
      <w:sz w:val="21"/>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Body Text 2"/>
    <w:basedOn w:val="1"/>
    <w:qFormat/>
    <w:uiPriority w:val="0"/>
    <w:pPr>
      <w:adjustRightInd w:val="0"/>
      <w:snapToGrid w:val="0"/>
      <w:spacing w:line="480" w:lineRule="atLeast"/>
    </w:pPr>
    <w:rPr>
      <w:rFonts w:ascii="宋体" w:hAnsi="宋体" w:cs="Times New Roman"/>
      <w:sz w:val="28"/>
      <w:szCs w:val="22"/>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8">
    <w:name w:val="Body Text First Indent"/>
    <w:basedOn w:val="7"/>
    <w:next w:val="1"/>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99"/>
    <w:rPr>
      <w:color w:val="000099"/>
      <w:u w:val="none"/>
    </w:rPr>
  </w:style>
  <w:style w:type="character" w:styleId="24">
    <w:name w:val="HTML Sample"/>
    <w:basedOn w:val="21"/>
    <w:qFormat/>
    <w:uiPriority w:val="0"/>
    <w:rPr>
      <w:rFonts w:ascii="Courier New" w:hAnsi="Courier New"/>
    </w:rPr>
  </w:style>
  <w:style w:type="paragraph" w:customStyle="1" w:styleId="25">
    <w:name w:val="UserStyle_0"/>
    <w:basedOn w:val="1"/>
    <w:qFormat/>
    <w:uiPriority w:val="0"/>
    <w:pPr>
      <w:ind w:firstLine="420"/>
    </w:pPr>
    <w:rPr>
      <w:rFonts w:ascii="Calibri" w:hAnsi="Calibri"/>
      <w:szCs w:val="22"/>
    </w:rPr>
  </w:style>
  <w:style w:type="paragraph" w:customStyle="1" w:styleId="26">
    <w:name w:val="一级条标题"/>
    <w:basedOn w:val="27"/>
    <w:next w:val="28"/>
    <w:qFormat/>
    <w:uiPriority w:val="99"/>
    <w:pPr>
      <w:spacing w:line="240" w:lineRule="auto"/>
      <w:ind w:left="420"/>
      <w:outlineLvl w:val="2"/>
    </w:pPr>
  </w:style>
  <w:style w:type="paragraph" w:customStyle="1" w:styleId="27">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8">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9">
    <w:name w:val="List Paragraph"/>
    <w:basedOn w:val="1"/>
    <w:qFormat/>
    <w:uiPriority w:val="0"/>
    <w:pPr>
      <w:ind w:firstLine="420"/>
    </w:pPr>
  </w:style>
  <w:style w:type="paragraph" w:customStyle="1" w:styleId="30">
    <w:name w:val="纯文本1"/>
    <w:basedOn w:val="1"/>
    <w:qFormat/>
    <w:uiPriority w:val="0"/>
    <w:rPr>
      <w:rFonts w:ascii="宋体" w:hAnsi="Courier New"/>
      <w:szCs w:val="21"/>
    </w:rPr>
  </w:style>
  <w:style w:type="paragraph" w:customStyle="1" w:styleId="31">
    <w:name w:val="页脚1"/>
    <w:basedOn w:val="1"/>
    <w:qFormat/>
    <w:uiPriority w:val="0"/>
    <w:pPr>
      <w:tabs>
        <w:tab w:val="center" w:pos="4153"/>
        <w:tab w:val="right" w:pos="8306"/>
      </w:tabs>
      <w:snapToGrid w:val="0"/>
      <w:jc w:val="left"/>
    </w:pPr>
    <w:rPr>
      <w:sz w:val="18"/>
      <w:szCs w:val="18"/>
    </w:rPr>
  </w:style>
  <w:style w:type="paragraph" w:customStyle="1" w:styleId="32">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3">
    <w:name w:val="NormalCharacter"/>
    <w:semiHidden/>
    <w:qFormat/>
    <w:uiPriority w:val="0"/>
    <w:rPr>
      <w:kern w:val="2"/>
      <w:sz w:val="24"/>
      <w:szCs w:val="24"/>
      <w:lang w:val="en-US" w:eastAsia="zh-CN" w:bidi="ar-SA"/>
    </w:rPr>
  </w:style>
  <w:style w:type="paragraph" w:customStyle="1" w:styleId="34">
    <w:name w:val="UserStyle_1"/>
    <w:basedOn w:val="1"/>
    <w:next w:val="1"/>
    <w:qFormat/>
    <w:uiPriority w:val="0"/>
    <w:pPr>
      <w:ind w:left="420" w:leftChars="200"/>
    </w:pPr>
  </w:style>
  <w:style w:type="character" w:customStyle="1" w:styleId="35">
    <w:name w:val="font11"/>
    <w:basedOn w:val="21"/>
    <w:qFormat/>
    <w:uiPriority w:val="0"/>
    <w:rPr>
      <w:rFonts w:hint="eastAsia" w:ascii="仿宋" w:hAnsi="仿宋" w:eastAsia="仿宋" w:cs="仿宋"/>
      <w:color w:val="28232F"/>
      <w:sz w:val="24"/>
      <w:szCs w:val="24"/>
      <w:u w:val="none"/>
    </w:rPr>
  </w:style>
  <w:style w:type="paragraph" w:customStyle="1" w:styleId="36">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8">
    <w:name w:val="Table Text"/>
    <w:basedOn w:val="1"/>
    <w:semiHidden/>
    <w:qFormat/>
    <w:uiPriority w:val="0"/>
    <w:rPr>
      <w:rFonts w:ascii="宋体" w:hAnsi="宋体" w:eastAsia="宋体" w:cs="宋体"/>
      <w:sz w:val="16"/>
      <w:szCs w:val="16"/>
      <w:lang w:val="en-US" w:eastAsia="en-US" w:bidi="ar-SA"/>
    </w:rPr>
  </w:style>
  <w:style w:type="table" w:customStyle="1" w:styleId="39">
    <w:name w:val="Table Normal"/>
    <w:unhideWhenUsed/>
    <w:qFormat/>
    <w:uiPriority w:val="0"/>
    <w:tblPr>
      <w:tblCellMar>
        <w:top w:w="0" w:type="dxa"/>
        <w:left w:w="0" w:type="dxa"/>
        <w:bottom w:w="0" w:type="dxa"/>
        <w:right w:w="0" w:type="dxa"/>
      </w:tblCellMar>
    </w:tblPr>
  </w:style>
  <w:style w:type="paragraph" w:customStyle="1" w:styleId="40">
    <w:name w:val="Body text|1"/>
    <w:basedOn w:val="1"/>
    <w:qFormat/>
    <w:uiPriority w:val="0"/>
    <w:pPr>
      <w:spacing w:line="360" w:lineRule="auto"/>
      <w:ind w:firstLine="400"/>
    </w:pPr>
    <w:rPr>
      <w:rFonts w:ascii="宋体" w:hAnsi="宋体" w:eastAsia="宋体" w:cs="宋体"/>
      <w:lang w:val="zh-TW" w:eastAsia="zh-TW" w:bidi="zh-TW"/>
    </w:rPr>
  </w:style>
  <w:style w:type="paragraph" w:customStyle="1" w:styleId="41">
    <w:name w:val="Other|1"/>
    <w:basedOn w:val="1"/>
    <w:qFormat/>
    <w:uiPriority w:val="0"/>
    <w:pPr>
      <w:spacing w:line="360" w:lineRule="auto"/>
      <w:ind w:firstLine="400"/>
    </w:pPr>
    <w:rPr>
      <w:rFonts w:ascii="宋体" w:hAnsi="宋体" w:eastAsia="宋体" w:cs="宋体"/>
      <w:lang w:val="zh-TW" w:eastAsia="zh-TW" w:bidi="zh-TW"/>
    </w:rPr>
  </w:style>
  <w:style w:type="character" w:customStyle="1" w:styleId="42">
    <w:name w:val="font21"/>
    <w:basedOn w:val="21"/>
    <w:qFormat/>
    <w:uiPriority w:val="0"/>
    <w:rPr>
      <w:rFonts w:hint="eastAsia" w:ascii="宋体" w:hAnsi="宋体" w:eastAsia="宋体" w:cs="宋体"/>
      <w:color w:val="000000"/>
      <w:sz w:val="20"/>
      <w:szCs w:val="20"/>
      <w:u w:val="none"/>
      <w:vertAlign w:val="superscript"/>
    </w:rPr>
  </w:style>
  <w:style w:type="paragraph" w:customStyle="1" w:styleId="43">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4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公1"/>
    <w:basedOn w:val="1"/>
    <w:qFormat/>
    <w:uiPriority w:val="0"/>
    <w:pPr>
      <w:ind w:firstLine="200" w:firstLineChars="200"/>
    </w:pPr>
    <w:rPr>
      <w:rFonts w:ascii="Calibri" w:hAnsi="Calibri" w:cs="Calibri"/>
      <w:color w:val="000000"/>
      <w:szCs w:val="21"/>
    </w:rPr>
  </w:style>
  <w:style w:type="paragraph" w:customStyle="1" w:styleId="4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9011</Words>
  <Characters>9571</Characters>
  <Lines>0</Lines>
  <Paragraphs>0</Paragraphs>
  <TotalTime>6</TotalTime>
  <ScaleCrop>false</ScaleCrop>
  <LinksUpToDate>false</LinksUpToDate>
  <CharactersWithSpaces>9687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2022-07-13T18:11:00Z</dcterms:created>
  <dc:creator>高淞物业～邸旭涛</dc:creator>
  <cp:lastModifiedBy>井染</cp:lastModifiedBy>
  <cp:lastPrinted>2024-06-12T07:45:00Z</cp:lastPrinted>
  <dcterms:modified xsi:type="dcterms:W3CDTF">2025-01-03T14:07:27Z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5922477B36794C13AB9DDD616100EF47_13</vt:lpwstr>
  </property>
  <property fmtid="{D5CDD505-2E9C-101B-9397-08002B2CF9AE}" pid="4" name="KSOTemplateDocerSaveRecord">
    <vt:lpwstr>eyJoZGlkIjoiY2JiMzNiOWIwMTcxM2FjMzZjZDQ2MmZjZmM0NzljNjMiLCJ1c2VySWQiOiI1MDI4OTA5OTAifQ==</vt:lpwstr>
  </property>
</Properties>
</file>