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ascii="宋体" w:cs="宋体"/>
          <w:color w:val="auto"/>
          <w:sz w:val="28"/>
          <w:szCs w:val="28"/>
        </w:rPr>
      </w:pPr>
    </w:p>
    <w:p w14:paraId="302A3483">
      <w:pPr>
        <w:autoSpaceDE w:val="0"/>
        <w:autoSpaceDN w:val="0"/>
        <w:adjustRightInd w:val="0"/>
        <w:jc w:val="center"/>
        <w:rPr>
          <w:rFonts w:hint="eastAsia" w:ascii="宋体" w:hAnsi="宋体" w:cs="华文中宋"/>
          <w:b/>
          <w:bCs/>
          <w:color w:val="auto"/>
          <w:kern w:val="0"/>
          <w:sz w:val="44"/>
          <w:szCs w:val="44"/>
          <w:lang w:val="en-US" w:eastAsia="zh-CN"/>
        </w:rPr>
      </w:pPr>
      <w:r>
        <w:rPr>
          <w:rFonts w:hint="eastAsia" w:ascii="宋体" w:hAnsi="宋体" w:cs="华文中宋"/>
          <w:b/>
          <w:bCs/>
          <w:color w:val="auto"/>
          <w:kern w:val="0"/>
          <w:sz w:val="44"/>
          <w:szCs w:val="44"/>
          <w:lang w:val="en-US" w:eastAsia="zh-CN"/>
        </w:rPr>
        <w:t>中共海南藏族自治州委党校后勤保障服务</w:t>
      </w:r>
    </w:p>
    <w:p w14:paraId="50B3162D">
      <w:pPr>
        <w:autoSpaceDE w:val="0"/>
        <w:autoSpaceDN w:val="0"/>
        <w:adjustRightInd w:val="0"/>
        <w:jc w:val="center"/>
        <w:rPr>
          <w:rFonts w:hint="eastAsia" w:ascii="宋体" w:hAnsi="宋体" w:cs="华文中宋"/>
          <w:b/>
          <w:bCs/>
          <w:color w:val="auto"/>
          <w:kern w:val="0"/>
          <w:sz w:val="44"/>
          <w:szCs w:val="44"/>
          <w:lang w:val="zh-CN"/>
        </w:rPr>
      </w:pPr>
      <w:r>
        <w:rPr>
          <w:rFonts w:hint="eastAsia" w:ascii="宋体" w:hAnsi="宋体" w:cs="华文中宋"/>
          <w:b/>
          <w:bCs/>
          <w:color w:val="auto"/>
          <w:kern w:val="0"/>
          <w:sz w:val="44"/>
          <w:szCs w:val="44"/>
          <w:lang w:val="en-US" w:eastAsia="zh-CN"/>
        </w:rPr>
        <w:t>物业管理</w:t>
      </w:r>
      <w:r>
        <w:rPr>
          <w:rFonts w:hint="eastAsia" w:ascii="宋体" w:hAnsi="宋体" w:cs="华文中宋"/>
          <w:b/>
          <w:bCs/>
          <w:color w:val="auto"/>
          <w:kern w:val="0"/>
          <w:sz w:val="44"/>
          <w:szCs w:val="44"/>
          <w:lang w:val="zh-CN" w:eastAsia="zh-CN"/>
        </w:rPr>
        <w:t>项目（</w:t>
      </w:r>
      <w:r>
        <w:rPr>
          <w:rFonts w:hint="eastAsia" w:ascii="宋体" w:hAnsi="宋体" w:cs="华文中宋"/>
          <w:b/>
          <w:bCs/>
          <w:color w:val="auto"/>
          <w:kern w:val="0"/>
          <w:sz w:val="44"/>
          <w:szCs w:val="44"/>
          <w:lang w:val="en-US" w:eastAsia="zh-CN"/>
        </w:rPr>
        <w:t>第二次</w:t>
      </w:r>
      <w:r>
        <w:rPr>
          <w:rFonts w:hint="eastAsia" w:ascii="宋体" w:hAnsi="宋体" w:cs="华文中宋"/>
          <w:b/>
          <w:bCs/>
          <w:color w:val="auto"/>
          <w:kern w:val="0"/>
          <w:sz w:val="44"/>
          <w:szCs w:val="44"/>
          <w:lang w:val="zh-CN" w:eastAsia="zh-CN"/>
        </w:rPr>
        <w:t>）</w:t>
      </w: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756C77F3">
      <w:pPr>
        <w:spacing w:line="480" w:lineRule="auto"/>
        <w:ind w:left="2806" w:leftChars="399" w:hanging="1968" w:hangingChars="700"/>
        <w:jc w:val="left"/>
        <w:rPr>
          <w:rFonts w:hint="default" w:ascii="宋体" w:hAnsi="宋体" w:cs="华文中宋"/>
          <w:b/>
          <w:bCs/>
          <w:color w:val="auto"/>
          <w:sz w:val="28"/>
          <w:szCs w:val="28"/>
          <w:lang w:val="en-US" w:eastAsia="zh-CN"/>
        </w:rPr>
      </w:pPr>
      <w:r>
        <w:rPr>
          <w:rFonts w:hint="eastAsia" w:ascii="宋体" w:hAnsi="宋体" w:cs="华文中宋"/>
          <w:b/>
          <w:bCs/>
          <w:color w:val="auto"/>
          <w:sz w:val="28"/>
          <w:szCs w:val="28"/>
          <w:lang w:val="zh-CN"/>
        </w:rPr>
        <w:t>采购项目名称：</w:t>
      </w:r>
      <w:r>
        <w:rPr>
          <w:rFonts w:hint="eastAsia" w:ascii="宋体" w:hAnsi="宋体" w:cs="华文中宋"/>
          <w:b/>
          <w:bCs/>
          <w:color w:val="auto"/>
          <w:sz w:val="28"/>
          <w:szCs w:val="28"/>
          <w:lang w:val="en-US" w:eastAsia="zh-CN"/>
        </w:rPr>
        <w:t>中共海南藏族自治州委党校后勤保障服务物业管理项目（第二次）</w:t>
      </w:r>
    </w:p>
    <w:p w14:paraId="1A36F424">
      <w:pPr>
        <w:spacing w:line="480" w:lineRule="auto"/>
        <w:ind w:firstLine="843" w:firstLineChars="300"/>
        <w:jc w:val="left"/>
        <w:rPr>
          <w:rFonts w:hint="default" w:ascii="宋体" w:hAnsi="宋体" w:cs="华文中宋"/>
          <w:b/>
          <w:bCs/>
          <w:color w:val="auto"/>
          <w:sz w:val="28"/>
          <w:szCs w:val="28"/>
          <w:lang w:val="en-US"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南政采招竞磋（服务）2025-12</w:t>
      </w:r>
    </w:p>
    <w:p w14:paraId="2D34F379">
      <w:pPr>
        <w:spacing w:line="480" w:lineRule="auto"/>
        <w:ind w:firstLine="843" w:firstLineChars="300"/>
        <w:jc w:val="left"/>
        <w:rPr>
          <w:rFonts w:hint="default" w:ascii="宋体" w:hAnsi="宋体" w:eastAsia="宋体" w:cs="华文中宋"/>
          <w:b/>
          <w:bCs/>
          <w:color w:val="auto"/>
          <w:sz w:val="28"/>
          <w:szCs w:val="28"/>
          <w:lang w:val="en-US" w:eastAsia="zh-CN"/>
        </w:rPr>
      </w:pPr>
      <w:r>
        <w:rPr>
          <w:rFonts w:hint="eastAsia" w:ascii="宋体" w:hAnsi="宋体" w:cs="华文中宋"/>
          <w:b/>
          <w:bCs/>
          <w:color w:val="auto"/>
          <w:sz w:val="28"/>
          <w:szCs w:val="28"/>
          <w:lang w:val="zh-CN"/>
        </w:rPr>
        <w:t>采购人：中共海南</w:t>
      </w:r>
      <w:r>
        <w:rPr>
          <w:rFonts w:hint="eastAsia" w:ascii="宋体" w:hAnsi="宋体" w:cs="华文中宋"/>
          <w:b/>
          <w:bCs/>
          <w:color w:val="auto"/>
          <w:sz w:val="28"/>
          <w:szCs w:val="28"/>
          <w:lang w:val="en-US" w:eastAsia="zh-CN"/>
        </w:rPr>
        <w:t>州委党校</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16854204">
      <w:pPr>
        <w:spacing w:line="480" w:lineRule="auto"/>
        <w:ind w:firstLine="843" w:firstLineChars="300"/>
        <w:jc w:val="both"/>
        <w:rPr>
          <w:rFonts w:hint="eastAsia" w:ascii="宋体" w:hAnsi="宋体" w:cs="华文中宋"/>
          <w:b/>
          <w:bCs/>
          <w:color w:val="auto"/>
          <w:sz w:val="28"/>
          <w:szCs w:val="28"/>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：海南州政府采购</w:t>
      </w:r>
      <w:r>
        <w:rPr>
          <w:rFonts w:hint="eastAsia" w:ascii="宋体" w:hAnsi="宋体" w:cs="华文中宋"/>
          <w:b/>
          <w:bCs/>
          <w:color w:val="auto"/>
          <w:sz w:val="28"/>
          <w:szCs w:val="28"/>
          <w:lang w:val="en-US" w:eastAsia="zh-CN"/>
        </w:rPr>
        <w:t>服务</w:t>
      </w:r>
      <w:r>
        <w:rPr>
          <w:rFonts w:hint="eastAsia" w:ascii="宋体" w:hAnsi="宋体" w:cs="华文中宋"/>
          <w:b/>
          <w:bCs/>
          <w:color w:val="auto"/>
          <w:sz w:val="28"/>
          <w:szCs w:val="28"/>
          <w:lang w:val="zh-CN"/>
        </w:rPr>
        <w:t>中心</w:t>
      </w:r>
    </w:p>
    <w:p w14:paraId="06006204">
      <w:pPr>
        <w:spacing w:line="360" w:lineRule="auto"/>
        <w:jc w:val="center"/>
        <w:rPr>
          <w:rFonts w:hint="eastAsia" w:ascii="宋体" w:eastAsia="宋体" w:cs="华文中宋"/>
          <w:b/>
          <w:color w:val="auto"/>
          <w:sz w:val="28"/>
          <w:szCs w:val="28"/>
          <w:lang w:eastAsia="zh-CN"/>
        </w:rPr>
      </w:pPr>
      <w:r>
        <w:rPr>
          <w:rFonts w:hint="eastAsia" w:ascii="宋体" w:hAnsi="宋体" w:cs="华文中宋"/>
          <w:b/>
          <w:bCs/>
          <w:color w:val="auto"/>
          <w:sz w:val="28"/>
          <w:szCs w:val="28"/>
          <w:lang w:eastAsia="zh-CN"/>
        </w:rPr>
        <w:t>2025年</w:t>
      </w:r>
      <w:r>
        <w:rPr>
          <w:rFonts w:hint="eastAsia" w:ascii="宋体" w:hAnsi="宋体" w:cs="华文中宋"/>
          <w:b/>
          <w:bCs/>
          <w:color w:val="auto"/>
          <w:sz w:val="28"/>
          <w:szCs w:val="28"/>
          <w:lang w:val="en-US" w:eastAsia="zh-CN"/>
        </w:rPr>
        <w:t>04</w:t>
      </w:r>
      <w:r>
        <w:rPr>
          <w:rFonts w:hint="eastAsia" w:ascii="宋体" w:hAnsi="宋体" w:cs="华文中宋"/>
          <w:b/>
          <w:bCs/>
          <w:color w:val="auto"/>
          <w:sz w:val="28"/>
          <w:szCs w:val="28"/>
          <w:lang w:eastAsia="zh-CN"/>
        </w:rPr>
        <w:t>月</w:t>
      </w:r>
    </w:p>
    <w:p w14:paraId="20658AFC">
      <w:pPr>
        <w:adjustRightInd w:val="0"/>
        <w:jc w:val="both"/>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4"/>
        <w:tabs>
          <w:tab w:val="right" w:leader="dot" w:pos="8646"/>
        </w:tabs>
        <w:rPr>
          <w:color w:val="auto"/>
        </w:rPr>
      </w:pPr>
      <w:r>
        <w:rPr>
          <w:rStyle w:val="25"/>
          <w:b w:val="0"/>
          <w:color w:val="auto"/>
        </w:rPr>
        <w:fldChar w:fldCharType="begin"/>
      </w:r>
      <w:r>
        <w:rPr>
          <w:rStyle w:val="25"/>
          <w:rFonts w:ascii="宋体" w:hAnsi="宋体"/>
          <w:b w:val="0"/>
          <w:bCs w:val="0"/>
          <w:color w:val="auto"/>
          <w:kern w:val="0"/>
        </w:rPr>
        <w:instrText xml:space="preserve"> TOC \o "3-3" \h \z \t "</w:instrText>
      </w:r>
      <w:r>
        <w:rPr>
          <w:rStyle w:val="25"/>
          <w:rFonts w:hint="eastAsia" w:ascii="宋体" w:hAnsi="宋体"/>
          <w:b w:val="0"/>
          <w:bCs w:val="0"/>
          <w:color w:val="auto"/>
          <w:kern w:val="0"/>
        </w:rPr>
        <w:instrText xml:space="preserve">标题</w:instrText>
      </w:r>
      <w:r>
        <w:rPr>
          <w:rStyle w:val="25"/>
          <w:rFonts w:ascii="宋体" w:hAnsi="宋体"/>
          <w:b w:val="0"/>
          <w:bCs w:val="0"/>
          <w:color w:val="auto"/>
          <w:kern w:val="0"/>
        </w:rPr>
        <w:instrText xml:space="preserve"> 1,2,</w:instrText>
      </w:r>
      <w:r>
        <w:rPr>
          <w:rStyle w:val="25"/>
          <w:rFonts w:hint="eastAsia" w:ascii="宋体" w:hAnsi="宋体"/>
          <w:b w:val="0"/>
          <w:bCs w:val="0"/>
          <w:color w:val="auto"/>
          <w:kern w:val="0"/>
        </w:rPr>
        <w:instrText xml:space="preserve">标题</w:instrText>
      </w:r>
      <w:r>
        <w:rPr>
          <w:rStyle w:val="25"/>
          <w:rFonts w:ascii="宋体" w:hAnsi="宋体"/>
          <w:b w:val="0"/>
          <w:bCs w:val="0"/>
          <w:color w:val="auto"/>
          <w:kern w:val="0"/>
        </w:rPr>
        <w:instrText xml:space="preserve"> 2,3,</w:instrText>
      </w:r>
      <w:r>
        <w:rPr>
          <w:rStyle w:val="25"/>
          <w:rFonts w:hint="eastAsia" w:ascii="宋体" w:hAnsi="宋体"/>
          <w:b w:val="0"/>
          <w:bCs w:val="0"/>
          <w:color w:val="auto"/>
          <w:kern w:val="0"/>
        </w:rPr>
        <w:instrText xml:space="preserve">标题</w:instrText>
      </w:r>
      <w:r>
        <w:rPr>
          <w:rStyle w:val="25"/>
          <w:rFonts w:ascii="宋体" w:hAnsi="宋体"/>
          <w:b w:val="0"/>
          <w:bCs w:val="0"/>
          <w:color w:val="auto"/>
          <w:kern w:val="0"/>
        </w:rPr>
        <w:instrText xml:space="preserve">,1"</w:instrText>
      </w:r>
      <w:r>
        <w:rPr>
          <w:rStyle w:val="25"/>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4"/>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4"/>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4"/>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4"/>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4"/>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4"/>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6"/>
        <w:rPr>
          <w:rStyle w:val="25"/>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5"/>
          <w:rFonts w:ascii="宋体"/>
          <w:i/>
          <w:color w:val="auto"/>
          <w:kern w:val="0"/>
          <w:sz w:val="24"/>
        </w:rPr>
      </w:pPr>
    </w:p>
    <w:p w14:paraId="2DD96A72">
      <w:pPr>
        <w:tabs>
          <w:tab w:val="left" w:pos="2546"/>
        </w:tabs>
        <w:autoSpaceDE w:val="0"/>
        <w:autoSpaceDN w:val="0"/>
        <w:adjustRightInd w:val="0"/>
        <w:jc w:val="left"/>
        <w:rPr>
          <w:rStyle w:val="25"/>
          <w:rFonts w:ascii="宋体"/>
          <w:i/>
          <w:color w:val="auto"/>
          <w:kern w:val="0"/>
          <w:sz w:val="24"/>
        </w:rPr>
      </w:pPr>
      <w:r>
        <w:rPr>
          <w:rStyle w:val="25"/>
          <w:rFonts w:hint="eastAsia" w:ascii="宋体"/>
          <w:i/>
          <w:color w:val="auto"/>
          <w:kern w:val="0"/>
          <w:sz w:val="24"/>
        </w:rPr>
        <w:tab/>
      </w:r>
    </w:p>
    <w:p w14:paraId="176652DB">
      <w:pPr>
        <w:tabs>
          <w:tab w:val="left" w:pos="1788"/>
        </w:tabs>
        <w:autoSpaceDE w:val="0"/>
        <w:autoSpaceDN w:val="0"/>
        <w:adjustRightInd w:val="0"/>
        <w:jc w:val="left"/>
        <w:rPr>
          <w:rStyle w:val="25"/>
          <w:rFonts w:ascii="宋体"/>
          <w:bCs/>
          <w:i/>
          <w:color w:val="auto"/>
          <w:kern w:val="0"/>
          <w:sz w:val="24"/>
        </w:rPr>
      </w:pPr>
      <w:r>
        <w:rPr>
          <w:rStyle w:val="25"/>
          <w:rFonts w:hint="eastAsia" w:ascii="宋体"/>
          <w:bCs/>
          <w:i/>
          <w:color w:val="auto"/>
          <w:kern w:val="0"/>
          <w:sz w:val="24"/>
        </w:rPr>
        <w:tab/>
      </w:r>
    </w:p>
    <w:p w14:paraId="593F8D6A">
      <w:pPr>
        <w:autoSpaceDE w:val="0"/>
        <w:autoSpaceDN w:val="0"/>
        <w:adjustRightInd w:val="0"/>
        <w:jc w:val="left"/>
        <w:rPr>
          <w:rStyle w:val="25"/>
          <w:rFonts w:ascii="宋体"/>
          <w:bCs/>
          <w:i/>
          <w:color w:val="auto"/>
          <w:kern w:val="0"/>
          <w:sz w:val="24"/>
        </w:rPr>
      </w:pPr>
    </w:p>
    <w:p w14:paraId="76F01689">
      <w:pPr>
        <w:autoSpaceDE w:val="0"/>
        <w:autoSpaceDN w:val="0"/>
        <w:adjustRightInd w:val="0"/>
        <w:jc w:val="left"/>
        <w:rPr>
          <w:rStyle w:val="25"/>
          <w:rFonts w:ascii="宋体"/>
          <w:bCs/>
          <w:i/>
          <w:color w:val="auto"/>
          <w:kern w:val="0"/>
          <w:sz w:val="24"/>
        </w:rPr>
      </w:pPr>
    </w:p>
    <w:p w14:paraId="4DF36CE4">
      <w:pPr>
        <w:autoSpaceDE w:val="0"/>
        <w:autoSpaceDN w:val="0"/>
        <w:adjustRightInd w:val="0"/>
        <w:jc w:val="left"/>
        <w:rPr>
          <w:rStyle w:val="25"/>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20"/>
        <w:rPr>
          <w:rFonts w:ascii="华文中宋" w:hAnsi="华文中宋" w:eastAsia="华文中宋" w:cs="华文中宋"/>
          <w:color w:val="auto"/>
          <w:szCs w:val="36"/>
          <w:lang w:val="zh-CN"/>
        </w:rPr>
      </w:pPr>
    </w:p>
    <w:p w14:paraId="43A42455">
      <w:pPr>
        <w:widowControl/>
        <w:jc w:val="left"/>
        <w:rPr>
          <w:rFonts w:ascii="宋体" w:cs="华文中宋"/>
          <w:color w:val="auto"/>
          <w:szCs w:val="36"/>
          <w:lang w:val="zh-CN"/>
        </w:rPr>
      </w:pPr>
    </w:p>
    <w:p w14:paraId="0C07C59C">
      <w:pPr>
        <w:pStyle w:val="20"/>
        <w:rPr>
          <w:color w:val="auto"/>
          <w:lang w:val="zh-CN"/>
        </w:rPr>
      </w:pPr>
    </w:p>
    <w:p w14:paraId="7021A101">
      <w:pPr>
        <w:rPr>
          <w:color w:val="auto"/>
          <w:lang w:val="zh-CN"/>
        </w:rPr>
      </w:pPr>
    </w:p>
    <w:p w14:paraId="531D546F">
      <w:pPr>
        <w:pStyle w:val="20"/>
        <w:rPr>
          <w:color w:val="auto"/>
          <w:lang w:val="zh-CN"/>
        </w:rPr>
      </w:pPr>
    </w:p>
    <w:p w14:paraId="37D3FA69">
      <w:pPr>
        <w:pStyle w:val="20"/>
        <w:jc w:val="both"/>
        <w:rPr>
          <w:rFonts w:hint="eastAsia" w:ascii="宋体" w:hAnsi="宋体" w:cs="华文中宋"/>
          <w:color w:val="auto"/>
          <w:szCs w:val="36"/>
          <w:lang w:val="zh-CN"/>
        </w:rPr>
      </w:pPr>
      <w:bookmarkStart w:id="0" w:name="_Toc17150"/>
    </w:p>
    <w:p w14:paraId="4FA923AC">
      <w:pPr>
        <w:pStyle w:val="20"/>
        <w:rPr>
          <w:rFonts w:hint="eastAsia" w:ascii="宋体" w:hAnsi="宋体" w:cs="华文中宋"/>
          <w:color w:val="auto"/>
          <w:szCs w:val="36"/>
          <w:lang w:val="zh-CN"/>
        </w:rPr>
      </w:pPr>
    </w:p>
    <w:p w14:paraId="29198EDB">
      <w:pPr>
        <w:pStyle w:val="20"/>
        <w:rPr>
          <w:rFonts w:hint="eastAsia" w:ascii="宋体" w:hAnsi="宋体" w:cs="华文中宋"/>
          <w:color w:val="auto"/>
          <w:szCs w:val="36"/>
          <w:lang w:val="zh-CN"/>
        </w:rPr>
      </w:pPr>
    </w:p>
    <w:p w14:paraId="6F32AEFD">
      <w:pPr>
        <w:pStyle w:val="20"/>
        <w:rPr>
          <w:color w:val="auto"/>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9"/>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9"/>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val="en-US" w:eastAsia="zh-CN"/>
        </w:rPr>
        <w:t>中共海南藏族自治州委党校后勤保障服务物业管理项目（第二次）</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lang w:eastAsia="zh-CN"/>
        </w:rPr>
        <w:t>2025年</w:t>
      </w:r>
      <w:r>
        <w:rPr>
          <w:rFonts w:hint="eastAsia" w:cs="宋体"/>
          <w:color w:val="auto"/>
          <w:lang w:val="en-US" w:eastAsia="zh-CN"/>
        </w:rPr>
        <w:t>04</w:t>
      </w:r>
      <w:r>
        <w:rPr>
          <w:rFonts w:hint="eastAsia" w:cs="宋体"/>
          <w:color w:val="auto"/>
          <w:lang w:eastAsia="zh-CN"/>
        </w:rPr>
        <w:t>月</w:t>
      </w:r>
      <w:r>
        <w:rPr>
          <w:rFonts w:hint="eastAsia" w:cs="宋体"/>
          <w:color w:val="auto"/>
          <w:lang w:val="en-US" w:eastAsia="zh-CN"/>
        </w:rPr>
        <w:t>29</w:t>
      </w:r>
      <w:r>
        <w:rPr>
          <w:rFonts w:hint="eastAsia" w:cs="宋体"/>
          <w:color w:val="auto"/>
          <w:lang w:eastAsia="zh-CN"/>
        </w:rPr>
        <w:t>日</w:t>
      </w:r>
      <w:r>
        <w:rPr>
          <w:rFonts w:hint="eastAsia" w:cs="宋体"/>
          <w:color w:val="auto"/>
          <w:lang w:val="en-US" w:eastAsia="zh-CN"/>
        </w:rPr>
        <w:t>10</w:t>
      </w:r>
      <w:r>
        <w:rPr>
          <w:rFonts w:hint="eastAsia" w:cs="宋体"/>
          <w:color w:val="auto"/>
          <w:lang w:eastAsia="zh-CN"/>
        </w:rPr>
        <w:t>:00</w:t>
      </w:r>
      <w:r>
        <w:rPr>
          <w:rFonts w:hint="eastAsia" w:cs="宋体"/>
          <w:color w:val="auto"/>
        </w:rPr>
        <w:t>分前提交响应文件。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南政采招竞磋（服务）2025-12</w:t>
      </w:r>
      <w:r>
        <w:rPr>
          <w:rFonts w:hint="eastAsia" w:asciiTheme="minorEastAsia" w:hAnsiTheme="minorEastAsia" w:eastAsiaTheme="minorEastAsia" w:cstheme="minorEastAsia"/>
          <w:color w:val="auto"/>
          <w:spacing w:val="0"/>
          <w:position w:val="0"/>
          <w:sz w:val="24"/>
          <w:szCs w:val="24"/>
          <w:shd w:val="clear" w:fill="auto"/>
        </w:rPr>
        <w:t>；</w:t>
      </w:r>
    </w:p>
    <w:p w14:paraId="73D29DCC">
      <w:pPr>
        <w:spacing w:before="0" w:after="0" w:line="360" w:lineRule="auto"/>
        <w:ind w:left="0" w:right="0" w:firstLine="420"/>
        <w:jc w:val="left"/>
        <w:rPr>
          <w:rFonts w:hint="eastAsia" w:cs="宋体"/>
          <w:color w:val="auto"/>
          <w:u w:val="single"/>
          <w:lang w:val="en-US" w:eastAsia="zh-CN"/>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u w:val="single"/>
          <w:shd w:val="clear" w:fill="auto"/>
          <w:lang w:val="en-US" w:eastAsia="zh-CN"/>
        </w:rPr>
        <w:t>中共海南藏族自治州委党校后勤保障服务物业管理项目（第二次）</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采购方式：竞争性磋商；</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800000.00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800000.00</w:t>
      </w:r>
      <w:r>
        <w:rPr>
          <w:rFonts w:hint="eastAsia" w:asciiTheme="minorEastAsia" w:hAnsiTheme="minorEastAsia" w:eastAsiaTheme="minorEastAsia" w:cstheme="minorEastAsia"/>
          <w:color w:val="auto"/>
          <w:spacing w:val="0"/>
          <w:position w:val="0"/>
          <w:sz w:val="24"/>
          <w:szCs w:val="24"/>
          <w:shd w:val="clear" w:fill="auto"/>
        </w:rPr>
        <w:t>元；</w:t>
      </w:r>
    </w:p>
    <w:p w14:paraId="40F53E31">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标项名称：</w:t>
      </w:r>
      <w:r>
        <w:rPr>
          <w:rFonts w:hint="eastAsia" w:cs="宋体"/>
          <w:color w:val="auto"/>
          <w:u w:val="single"/>
          <w:lang w:val="en-US" w:eastAsia="zh-CN"/>
        </w:rPr>
        <w:t>中共海南藏族自治州委党校后勤保障服务物业管理项目（第二次）</w:t>
      </w:r>
      <w:r>
        <w:rPr>
          <w:rFonts w:hint="eastAsia" w:asciiTheme="minorEastAsia" w:hAnsiTheme="minorEastAsia" w:eastAsiaTheme="minorEastAsia" w:cstheme="minorEastAsia"/>
          <w:color w:val="auto"/>
          <w:spacing w:val="0"/>
          <w:position w:val="0"/>
          <w:sz w:val="24"/>
          <w:szCs w:val="24"/>
          <w:shd w:val="clear" w:fill="auto"/>
          <w:lang w:val="en-US" w:eastAsia="zh-CN"/>
        </w:rPr>
        <w:t> </w:t>
      </w:r>
    </w:p>
    <w:p w14:paraId="6CFB6D9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数量：1</w:t>
      </w:r>
    </w:p>
    <w:p w14:paraId="16272360">
      <w:pPr>
        <w:spacing w:before="0" w:after="0" w:line="360" w:lineRule="auto"/>
        <w:ind w:left="0" w:right="0" w:firstLine="420"/>
        <w:jc w:val="left"/>
        <w:rPr>
          <w:rFonts w:hint="default"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预算金额（元）：800000.00元</w:t>
      </w:r>
    </w:p>
    <w:p w14:paraId="1392FC9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单位：项</w:t>
      </w:r>
    </w:p>
    <w:p w14:paraId="576C900B">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简要规格描述：后勤服务工作购买第三方服务，具体内容详见《竞争性磋商文件》第六部分。</w:t>
      </w:r>
    </w:p>
    <w:p w14:paraId="72267BBD">
      <w:pPr>
        <w:pStyle w:val="48"/>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w:t>
      </w:r>
      <w: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t>：12个月，2025年春季学期及秋季学期（包含寒暑假）。</w:t>
      </w:r>
    </w:p>
    <w:p w14:paraId="05A9FAFE">
      <w:pPr>
        <w:pStyle w:val="48"/>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kern w:val="2"/>
          <w:position w:val="0"/>
          <w:sz w:val="24"/>
          <w:szCs w:val="24"/>
          <w:shd w:val="clear" w:fill="auto"/>
          <w:lang w:val="en-US" w:eastAsia="zh-CN" w:bidi="ar-SA"/>
        </w:rPr>
        <w:t>注：本次合同签订期限为12个月，合同期满后，经采购方采取征求意见、每月考核、综合考评等方式考核。</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1.满足《中华人民共和国政府采购法》第二十二条规定；</w:t>
      </w:r>
    </w:p>
    <w:p w14:paraId="498F8050">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2.落实政府采购政策需满足的资格要求：/</w:t>
      </w:r>
    </w:p>
    <w:p w14:paraId="165B1F0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3.提供在中国政府采购网（www.ccgp.gov.cn）、信用中国（www.creditchina.gov.cn）信用信息中无任何不良记录的查询截图（提供“中国政府采购网”及“信用中国”网站查询截图，时间为投标截止时间前20天内）；</w:t>
      </w:r>
    </w:p>
    <w:p w14:paraId="5ABF34B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4</w:t>
      </w:r>
      <w:r>
        <w:rPr>
          <w:rFonts w:hint="eastAsia" w:asciiTheme="minorEastAsia" w:hAnsiTheme="minorEastAsia" w:eastAsiaTheme="minorEastAsia" w:cstheme="minorEastAsia"/>
          <w:color w:val="auto"/>
          <w:spacing w:val="0"/>
          <w:position w:val="0"/>
          <w:sz w:val="24"/>
          <w:szCs w:val="24"/>
          <w:shd w:val="clear" w:fill="auto"/>
          <w:lang w:val="zh-CN" w:eastAsia="zh-CN"/>
        </w:rPr>
        <w:t>.单位负责人为同一人或者存在直接控股、管理关系的不同投标人，不得参加同一合同项下的政府采购活动。否则，皆取消投标资格；</w:t>
      </w:r>
    </w:p>
    <w:p w14:paraId="0038A7DB">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5</w:t>
      </w:r>
      <w:r>
        <w:rPr>
          <w:rFonts w:hint="eastAsia" w:asciiTheme="minorEastAsia" w:hAnsiTheme="minorEastAsia" w:eastAsiaTheme="minorEastAsia" w:cstheme="minorEastAsia"/>
          <w:color w:val="auto"/>
          <w:spacing w:val="0"/>
          <w:position w:val="0"/>
          <w:sz w:val="24"/>
          <w:szCs w:val="24"/>
          <w:shd w:val="clear" w:fill="auto"/>
          <w:lang w:val="zh-CN" w:eastAsia="zh-CN"/>
        </w:rPr>
        <w:t>.为本采购项目提供整体设计、规范编制或者项目管理、监理、检测等服务的投标人，不得再参加该采购项目的其他采购活动；</w:t>
      </w:r>
    </w:p>
    <w:p w14:paraId="699BF69C">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6</w:t>
      </w:r>
      <w:r>
        <w:rPr>
          <w:rFonts w:hint="eastAsia" w:asciiTheme="minorEastAsia" w:hAnsiTheme="minorEastAsia" w:eastAsiaTheme="minorEastAsia" w:cstheme="minorEastAsia"/>
          <w:color w:val="auto"/>
          <w:spacing w:val="0"/>
          <w:position w:val="0"/>
          <w:sz w:val="24"/>
          <w:szCs w:val="24"/>
          <w:shd w:val="clear" w:fill="auto"/>
          <w:lang w:val="zh-CN"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落实政府采购政策需满足的资格要求：本项目为专门面向中小企业采购，供应商须提供《中小企业声明函》或《残疾人福利性单位声明函》或《监狱企业证明材料》，本项目采购标的所属行业为租赁和商务服务业。</w:t>
      </w:r>
    </w:p>
    <w:p w14:paraId="31270000">
      <w:pPr>
        <w:spacing w:before="0" w:after="0" w:line="360" w:lineRule="auto"/>
        <w:ind w:left="0" w:right="0" w:firstLine="420"/>
        <w:jc w:val="both"/>
        <w:rPr>
          <w:rFonts w:hint="eastAsia"/>
          <w:color w:val="auto"/>
        </w:rPr>
      </w:pPr>
      <w:r>
        <w:rPr>
          <w:rFonts w:hint="eastAsia" w:asciiTheme="minorEastAsia" w:hAnsiTheme="minorEastAsia" w:eastAsiaTheme="minorEastAsia" w:cstheme="minorEastAsia"/>
          <w:color w:val="auto"/>
          <w:spacing w:val="0"/>
          <w:position w:val="0"/>
          <w:sz w:val="24"/>
          <w:szCs w:val="24"/>
          <w:shd w:val="clear" w:fill="auto"/>
          <w:lang w:val="en-US" w:eastAsia="zh-CN"/>
        </w:rPr>
        <w:t>7</w:t>
      </w:r>
      <w:r>
        <w:rPr>
          <w:rFonts w:hint="eastAsia" w:asciiTheme="minorEastAsia" w:hAnsiTheme="minorEastAsia" w:eastAsiaTheme="minorEastAsia" w:cstheme="minorEastAsia"/>
          <w:color w:val="auto"/>
          <w:spacing w:val="0"/>
          <w:position w:val="0"/>
          <w:sz w:val="24"/>
          <w:szCs w:val="24"/>
          <w:shd w:val="clear" w:fill="auto"/>
          <w:lang w:val="zh-CN" w:eastAsia="zh-CN"/>
        </w:rPr>
        <w:t>.本项目不接受投标人以联合体方式进行投标；</w:t>
      </w: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w:t>
      </w:r>
      <w:r>
        <w:rPr>
          <w:rFonts w:hint="eastAsia" w:asciiTheme="minorEastAsia" w:hAnsiTheme="minorEastAsia" w:eastAsiaTheme="minorEastAsia" w:cstheme="minorEastAsia"/>
          <w:color w:val="auto"/>
          <w:spacing w:val="0"/>
          <w:position w:val="0"/>
          <w:sz w:val="24"/>
          <w:szCs w:val="24"/>
          <w:shd w:val="clear" w:fill="auto"/>
          <w:lang w:val="en-US" w:eastAsia="zh-CN"/>
        </w:rPr>
        <w:t>间：2025年04月</w:t>
      </w:r>
      <w:bookmarkStart w:id="84" w:name="_GoBack"/>
      <w:bookmarkEnd w:id="84"/>
      <w:r>
        <w:rPr>
          <w:rFonts w:hint="eastAsia" w:asciiTheme="minorEastAsia" w:hAnsiTheme="minorEastAsia" w:eastAsiaTheme="minorEastAsia" w:cstheme="minorEastAsia"/>
          <w:color w:val="auto"/>
          <w:spacing w:val="0"/>
          <w:position w:val="0"/>
          <w:sz w:val="24"/>
          <w:szCs w:val="24"/>
          <w:shd w:val="clear" w:fill="auto"/>
          <w:lang w:val="en-US" w:eastAsia="zh-CN"/>
        </w:rPr>
        <w:t xml:space="preserve">17日至2025年4月24日，上午00：00至12:00，下午12:00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b/>
          <w:bCs/>
          <w:color w:val="auto"/>
          <w:spacing w:val="0"/>
          <w:position w:val="0"/>
          <w:sz w:val="24"/>
          <w:szCs w:val="24"/>
          <w:u w:val="single"/>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b/>
          <w:bCs/>
          <w:color w:val="auto"/>
          <w:spacing w:val="0"/>
          <w:position w:val="0"/>
          <w:sz w:val="24"/>
          <w:szCs w:val="24"/>
          <w:shd w:val="clear" w:fill="auto"/>
          <w:lang w:eastAsia="zh-CN"/>
        </w:rPr>
        <w:t>2025年</w:t>
      </w:r>
      <w:r>
        <w:rPr>
          <w:rFonts w:hint="eastAsia" w:asciiTheme="minorEastAsia" w:hAnsiTheme="minorEastAsia" w:eastAsiaTheme="minorEastAsia" w:cstheme="minorEastAsia"/>
          <w:b/>
          <w:bCs/>
          <w:color w:val="auto"/>
          <w:spacing w:val="0"/>
          <w:position w:val="0"/>
          <w:sz w:val="24"/>
          <w:szCs w:val="24"/>
          <w:shd w:val="clear" w:fill="auto"/>
          <w:lang w:val="en-US" w:eastAsia="zh-CN"/>
        </w:rPr>
        <w:t>05</w:t>
      </w:r>
      <w:r>
        <w:rPr>
          <w:rFonts w:hint="eastAsia" w:asciiTheme="minorEastAsia" w:hAnsiTheme="minorEastAsia" w:eastAsiaTheme="minorEastAsia" w:cstheme="minorEastAsia"/>
          <w:b/>
          <w:bCs/>
          <w:color w:val="auto"/>
          <w:spacing w:val="0"/>
          <w:position w:val="0"/>
          <w:sz w:val="24"/>
          <w:szCs w:val="24"/>
          <w:shd w:val="clear" w:fill="auto"/>
          <w:lang w:eastAsia="zh-CN"/>
        </w:rPr>
        <w:t>月</w:t>
      </w:r>
      <w:r>
        <w:rPr>
          <w:rFonts w:hint="eastAsia" w:asciiTheme="minorEastAsia" w:hAnsiTheme="minorEastAsia" w:eastAsiaTheme="minorEastAsia" w:cstheme="minorEastAsia"/>
          <w:b/>
          <w:bCs/>
          <w:color w:val="auto"/>
          <w:spacing w:val="0"/>
          <w:position w:val="0"/>
          <w:sz w:val="24"/>
          <w:szCs w:val="24"/>
          <w:shd w:val="clear" w:fill="auto"/>
          <w:lang w:val="en-US" w:eastAsia="zh-CN"/>
        </w:rPr>
        <w:t>06</w:t>
      </w:r>
      <w:r>
        <w:rPr>
          <w:rFonts w:hint="eastAsia" w:asciiTheme="minorEastAsia" w:hAnsiTheme="minorEastAsia" w:eastAsiaTheme="minorEastAsia" w:cstheme="minorEastAsia"/>
          <w:b/>
          <w:bCs/>
          <w:color w:val="auto"/>
          <w:spacing w:val="0"/>
          <w:position w:val="0"/>
          <w:sz w:val="24"/>
          <w:szCs w:val="24"/>
          <w:shd w:val="clear" w:fill="auto"/>
          <w:lang w:eastAsia="zh-CN"/>
        </w:rPr>
        <w:t>日上午10点00分（北京）时间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b/>
          <w:bCs/>
          <w:color w:val="auto"/>
          <w:spacing w:val="0"/>
          <w:position w:val="0"/>
          <w:sz w:val="24"/>
          <w:szCs w:val="24"/>
          <w:u w:val="single"/>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b/>
          <w:bCs/>
          <w:color w:val="auto"/>
          <w:spacing w:val="0"/>
          <w:position w:val="0"/>
          <w:sz w:val="24"/>
          <w:szCs w:val="24"/>
          <w:shd w:val="clear" w:fill="auto"/>
          <w:lang w:eastAsia="zh-CN"/>
        </w:rPr>
        <w:t>2025年</w:t>
      </w:r>
      <w:r>
        <w:rPr>
          <w:rFonts w:hint="eastAsia" w:asciiTheme="minorEastAsia" w:hAnsiTheme="minorEastAsia" w:eastAsiaTheme="minorEastAsia" w:cstheme="minorEastAsia"/>
          <w:b/>
          <w:bCs/>
          <w:color w:val="auto"/>
          <w:spacing w:val="0"/>
          <w:position w:val="0"/>
          <w:sz w:val="24"/>
          <w:szCs w:val="24"/>
          <w:shd w:val="clear" w:fill="auto"/>
          <w:lang w:val="en-US" w:eastAsia="zh-CN"/>
        </w:rPr>
        <w:t>05</w:t>
      </w:r>
      <w:r>
        <w:rPr>
          <w:rFonts w:hint="eastAsia" w:asciiTheme="minorEastAsia" w:hAnsiTheme="minorEastAsia" w:eastAsiaTheme="minorEastAsia" w:cstheme="minorEastAsia"/>
          <w:b/>
          <w:bCs/>
          <w:color w:val="auto"/>
          <w:spacing w:val="0"/>
          <w:position w:val="0"/>
          <w:sz w:val="24"/>
          <w:szCs w:val="24"/>
          <w:shd w:val="clear" w:fill="auto"/>
          <w:lang w:eastAsia="zh-CN"/>
        </w:rPr>
        <w:t>月</w:t>
      </w:r>
      <w:r>
        <w:rPr>
          <w:rFonts w:hint="eastAsia" w:asciiTheme="minorEastAsia" w:hAnsiTheme="minorEastAsia" w:eastAsiaTheme="minorEastAsia" w:cstheme="minorEastAsia"/>
          <w:b/>
          <w:bCs/>
          <w:color w:val="auto"/>
          <w:spacing w:val="0"/>
          <w:position w:val="0"/>
          <w:sz w:val="24"/>
          <w:szCs w:val="24"/>
          <w:shd w:val="clear" w:fill="auto"/>
          <w:lang w:val="en-US" w:eastAsia="zh-CN"/>
        </w:rPr>
        <w:t>06</w:t>
      </w:r>
      <w:r>
        <w:rPr>
          <w:rFonts w:hint="eastAsia" w:asciiTheme="minorEastAsia" w:hAnsiTheme="minorEastAsia" w:eastAsiaTheme="minorEastAsia" w:cstheme="minorEastAsia"/>
          <w:b/>
          <w:bCs/>
          <w:color w:val="auto"/>
          <w:spacing w:val="0"/>
          <w:position w:val="0"/>
          <w:sz w:val="24"/>
          <w:szCs w:val="24"/>
          <w:shd w:val="clear" w:fill="auto"/>
          <w:lang w:eastAsia="zh-CN"/>
        </w:rPr>
        <w:t>日上午10点00分（北京时间）</w:t>
      </w:r>
    </w:p>
    <w:p w14:paraId="0F4E7738">
      <w:pPr>
        <w:spacing w:before="0" w:after="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rPr>
        <w:t>地点：</w:t>
      </w:r>
      <w:r>
        <w:rPr>
          <w:rFonts w:hint="eastAsia" w:asciiTheme="minorEastAsia" w:hAnsiTheme="minorEastAsia" w:eastAsiaTheme="minorEastAsia" w:cstheme="minorEastAsia"/>
          <w:color w:val="auto"/>
          <w:spacing w:val="0"/>
          <w:position w:val="0"/>
          <w:sz w:val="24"/>
          <w:szCs w:val="24"/>
          <w:shd w:val="clear" w:fill="auto"/>
          <w:lang w:val="zh-CN" w:eastAsia="zh-CN"/>
        </w:rPr>
        <w:t>线上：政采云平台https://www.zcygov.cn/</w:t>
      </w:r>
    </w:p>
    <w:p w14:paraId="13A421EB">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解密时长</w:t>
      </w:r>
      <w:r>
        <w:rPr>
          <w:rFonts w:hint="eastAsia" w:asciiTheme="minorEastAsia" w:hAnsiTheme="minorEastAsia" w:eastAsiaTheme="minorEastAsia" w:cstheme="minorEastAsia"/>
          <w:color w:val="auto"/>
          <w:spacing w:val="0"/>
          <w:position w:val="0"/>
          <w:sz w:val="24"/>
          <w:szCs w:val="24"/>
          <w:shd w:val="clear" w:fill="auto"/>
          <w:lang w:val="en-US" w:eastAsia="zh-CN"/>
        </w:rPr>
        <w:t>30分钟，</w:t>
      </w:r>
      <w:r>
        <w:rPr>
          <w:rFonts w:hint="eastAsia" w:asciiTheme="minorEastAsia" w:hAnsiTheme="minorEastAsia" w:eastAsiaTheme="minorEastAsia" w:cstheme="minorEastAsia"/>
          <w:color w:val="auto"/>
          <w:spacing w:val="0"/>
          <w:position w:val="0"/>
          <w:sz w:val="24"/>
          <w:szCs w:val="24"/>
          <w:shd w:val="clear" w:fill="auto"/>
          <w:lang w:val="zh-CN" w:eastAsia="zh-CN"/>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b/>
          <w:color w:val="auto"/>
          <w:spacing w:val="0"/>
          <w:position w:val="0"/>
          <w:sz w:val="24"/>
          <w:szCs w:val="24"/>
          <w:shd w:val="clear" w:fill="auto"/>
        </w:rPr>
        <w:t>七、</w:t>
      </w:r>
      <w:r>
        <w:rPr>
          <w:rFonts w:hint="eastAsia" w:asciiTheme="minorEastAsia" w:hAnsiTheme="minorEastAsia" w:eastAsiaTheme="minorEastAsia" w:cstheme="minorEastAsia"/>
          <w:color w:val="auto"/>
          <w:spacing w:val="0"/>
          <w:position w:val="0"/>
          <w:sz w:val="24"/>
          <w:szCs w:val="24"/>
          <w:shd w:val="clear" w:fill="auto"/>
          <w:lang w:val="zh-CN" w:eastAsia="zh-CN"/>
        </w:rPr>
        <w:t>其他补充事宜：</w:t>
      </w:r>
    </w:p>
    <w:p w14:paraId="5BD737AA">
      <w:pPr>
        <w:spacing w:before="0" w:after="0" w:line="360" w:lineRule="auto"/>
        <w:ind w:right="0" w:firstLine="720" w:firstLineChars="30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 xml:space="preserve"> </w:t>
      </w:r>
      <w:r>
        <w:rPr>
          <w:rFonts w:hint="eastAsia" w:asciiTheme="minorEastAsia" w:hAnsiTheme="minorEastAsia" w:eastAsiaTheme="minorEastAsia" w:cstheme="minorEastAsia"/>
          <w:color w:val="auto"/>
          <w:spacing w:val="0"/>
          <w:position w:val="0"/>
          <w:sz w:val="24"/>
          <w:szCs w:val="24"/>
          <w:shd w:val="clear" w:fill="auto"/>
          <w:lang w:val="zh-CN" w:eastAsia="zh-CN"/>
        </w:rPr>
        <w:t>1、本项目磋商公告在《青海省政府采购网》、《青海省电子招标投标公共服务平台》同时发布。</w:t>
      </w:r>
    </w:p>
    <w:p w14:paraId="4E6A1114">
      <w:pPr>
        <w:spacing w:before="0" w:after="0" w:line="360" w:lineRule="auto"/>
        <w:ind w:left="0" w:right="0" w:firstLine="720" w:firstLineChars="30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 xml:space="preserve">2、公告期限：自青海省政府采购网发布之日起 5 个工作日。  </w:t>
      </w:r>
    </w:p>
    <w:p w14:paraId="15C18091">
      <w:pPr>
        <w:spacing w:before="0" w:after="0" w:line="360" w:lineRule="auto"/>
        <w:ind w:left="0" w:right="0" w:firstLine="720" w:firstLineChars="30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 xml:space="preserve">3、公告内容以青海省政府采购网发布的为准。 </w:t>
      </w:r>
    </w:p>
    <w:p w14:paraId="717A888D">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4、本次招标采用线上提交响应文件的方式进行采购，线上响应文件必须在递交截止时间前上传至政采云平台。</w:t>
      </w:r>
    </w:p>
    <w:p w14:paraId="646DE1AA">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lang w:val="zh-CN" w:eastAsia="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9"/>
        <w:widowControl/>
        <w:spacing w:line="360" w:lineRule="auto"/>
        <w:rPr>
          <w:rFonts w:cs="宋体"/>
          <w:color w:val="auto"/>
        </w:rPr>
      </w:pPr>
      <w:r>
        <w:rPr>
          <w:rFonts w:hint="eastAsia" w:cs="宋体"/>
          <w:color w:val="auto"/>
        </w:rPr>
        <w:t xml:space="preserve"> 1.采购人信息</w:t>
      </w:r>
    </w:p>
    <w:p w14:paraId="37743062">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采 购 人：</w:t>
      </w:r>
      <w:r>
        <w:rPr>
          <w:rFonts w:hint="eastAsia" w:cs="宋体"/>
          <w:color w:val="auto"/>
          <w:u w:val="single"/>
          <w:lang w:val="zh-CN"/>
        </w:rPr>
        <w:t>中共海南</w:t>
      </w:r>
      <w:r>
        <w:rPr>
          <w:rFonts w:hint="eastAsia" w:cs="宋体"/>
          <w:color w:val="auto"/>
          <w:u w:val="single"/>
          <w:lang w:val="en-US" w:eastAsia="zh-CN"/>
        </w:rPr>
        <w:t>州委党校</w:t>
      </w:r>
    </w:p>
    <w:p w14:paraId="6422A4B5">
      <w:pPr>
        <w:pStyle w:val="19"/>
        <w:widowControl/>
        <w:spacing w:line="360" w:lineRule="auto"/>
        <w:ind w:firstLine="720" w:firstLineChars="300"/>
        <w:rPr>
          <w:rFonts w:hint="default" w:cs="宋体"/>
          <w:color w:val="0000FF"/>
          <w:u w:val="single"/>
          <w:lang w:val="en-US"/>
        </w:rPr>
      </w:pPr>
      <w:r>
        <w:rPr>
          <w:rFonts w:hint="eastAsia" w:cs="宋体"/>
          <w:color w:val="auto"/>
          <w:lang w:val="zh-CN"/>
        </w:rPr>
        <w:t>联 系 人：</w:t>
      </w:r>
      <w:r>
        <w:rPr>
          <w:rFonts w:hint="eastAsia" w:cs="宋体"/>
          <w:color w:val="auto"/>
          <w:u w:val="single"/>
          <w:lang w:val="en-US" w:eastAsia="zh-CN"/>
        </w:rPr>
        <w:t>尕藏</w:t>
      </w:r>
    </w:p>
    <w:p w14:paraId="532D61FE">
      <w:pPr>
        <w:pStyle w:val="19"/>
        <w:widowControl/>
        <w:spacing w:line="360" w:lineRule="auto"/>
        <w:ind w:firstLine="720" w:firstLineChars="300"/>
        <w:rPr>
          <w:rFonts w:hint="eastAsia" w:cs="宋体"/>
          <w:color w:val="auto"/>
          <w:u w:val="single"/>
          <w:lang w:val="en-US" w:eastAsia="zh-CN"/>
        </w:rPr>
      </w:pPr>
      <w:r>
        <w:rPr>
          <w:rFonts w:hint="eastAsia" w:cs="宋体"/>
          <w:color w:val="auto"/>
          <w:u w:val="none"/>
          <w:lang w:val="zh-CN" w:eastAsia="zh-CN"/>
        </w:rPr>
        <w:t>联系电话</w:t>
      </w:r>
      <w:r>
        <w:rPr>
          <w:rFonts w:hint="eastAsia" w:cs="宋体"/>
          <w:color w:val="auto"/>
          <w:u w:val="single"/>
          <w:lang w:val="zh-CN" w:eastAsia="zh-CN"/>
        </w:rPr>
        <w:t>：</w:t>
      </w:r>
      <w:r>
        <w:rPr>
          <w:rFonts w:hint="eastAsia" w:cs="宋体"/>
          <w:color w:val="auto"/>
          <w:u w:val="single"/>
          <w:lang w:val="en-US" w:eastAsia="zh-CN"/>
        </w:rPr>
        <w:t>18697888717</w:t>
      </w:r>
    </w:p>
    <w:p w14:paraId="57858AFA">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联系地址：</w:t>
      </w:r>
      <w:r>
        <w:rPr>
          <w:rFonts w:hint="eastAsia" w:cs="宋体"/>
          <w:color w:val="auto"/>
          <w:u w:val="single"/>
          <w:lang w:val="zh-CN"/>
        </w:rPr>
        <w:t>青海省海南州共和县</w:t>
      </w:r>
    </w:p>
    <w:p w14:paraId="0DDAA29F">
      <w:pPr>
        <w:pStyle w:val="19"/>
        <w:widowControl/>
        <w:spacing w:line="360" w:lineRule="auto"/>
        <w:ind w:firstLine="720" w:firstLineChars="300"/>
        <w:rPr>
          <w:rFonts w:cs="宋体"/>
          <w:color w:val="auto"/>
        </w:rPr>
      </w:pPr>
      <w:r>
        <w:rPr>
          <w:rFonts w:hint="eastAsia" w:cs="宋体"/>
          <w:color w:val="auto"/>
        </w:rPr>
        <w:t>2.采购代理机构信息</w:t>
      </w:r>
    </w:p>
    <w:p w14:paraId="45017D03">
      <w:pPr>
        <w:pStyle w:val="19"/>
        <w:widowControl/>
        <w:spacing w:line="360" w:lineRule="auto"/>
        <w:rPr>
          <w:rFonts w:cs="宋体"/>
          <w:color w:val="auto"/>
        </w:rPr>
      </w:pPr>
      <w:r>
        <w:rPr>
          <w:rFonts w:hint="eastAsia" w:cs="宋体"/>
          <w:color w:val="auto"/>
        </w:rPr>
        <w:t>    名   称：</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r>
        <w:rPr>
          <w:rFonts w:hint="eastAsia" w:cs="宋体"/>
          <w:color w:val="auto"/>
        </w:rPr>
        <w:t>　　　　　　　　　　</w:t>
      </w:r>
    </w:p>
    <w:p w14:paraId="79BA0FF0">
      <w:pPr>
        <w:pStyle w:val="19"/>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海南州共和县</w:t>
      </w:r>
    </w:p>
    <w:p w14:paraId="36F789ED">
      <w:pPr>
        <w:pStyle w:val="19"/>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0974-7553330</w:t>
      </w:r>
      <w:r>
        <w:rPr>
          <w:rFonts w:hint="eastAsia" w:cs="宋体"/>
          <w:color w:val="auto"/>
          <w:lang w:val="zh-CN"/>
        </w:rPr>
        <w:t xml:space="preserve">  </w:t>
      </w:r>
    </w:p>
    <w:p w14:paraId="01DC106B">
      <w:pPr>
        <w:pStyle w:val="19"/>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9"/>
        <w:widowControl/>
        <w:spacing w:line="360" w:lineRule="auto"/>
        <w:ind w:firstLine="720" w:firstLineChars="300"/>
        <w:rPr>
          <w:rFonts w:hint="eastAsia" w:cs="宋体"/>
          <w:color w:val="auto"/>
          <w:u w:val="single"/>
          <w:lang w:val="en-US" w:eastAsia="zh-CN"/>
        </w:rPr>
      </w:pPr>
      <w:r>
        <w:rPr>
          <w:rFonts w:hint="eastAsia" w:cs="宋体"/>
          <w:color w:val="auto"/>
          <w:u w:val="none"/>
          <w:lang w:eastAsia="zh-CN"/>
        </w:rPr>
        <w:t>项 目 联 系 人</w:t>
      </w:r>
      <w:r>
        <w:rPr>
          <w:rFonts w:hint="eastAsia" w:cs="宋体"/>
          <w:color w:val="auto"/>
          <w:u w:val="single"/>
          <w:lang w:eastAsia="zh-CN"/>
        </w:rPr>
        <w:t>：</w:t>
      </w:r>
      <w:r>
        <w:rPr>
          <w:rFonts w:hint="eastAsia" w:cs="宋体"/>
          <w:color w:val="auto"/>
          <w:u w:val="single"/>
          <w:lang w:val="en-US" w:eastAsia="zh-CN"/>
        </w:rPr>
        <w:t>张先生</w:t>
      </w:r>
    </w:p>
    <w:p w14:paraId="7AC79D74">
      <w:pPr>
        <w:pStyle w:val="19"/>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default" w:cs="宋体"/>
          <w:color w:val="auto"/>
          <w:u w:val="single"/>
          <w:lang w:val="en-US" w:eastAsia="zh-CN"/>
        </w:rPr>
        <w:t>：</w:t>
      </w:r>
      <w:r>
        <w:rPr>
          <w:rFonts w:hint="eastAsia" w:cs="宋体"/>
          <w:color w:val="auto"/>
          <w:u w:val="single"/>
          <w:lang w:val="en-US" w:eastAsia="zh-CN"/>
        </w:rPr>
        <w:t>0974-7553330</w:t>
      </w:r>
      <w:r>
        <w:rPr>
          <w:rFonts w:hint="default" w:cs="宋体"/>
          <w:color w:val="auto"/>
          <w:u w:val="single"/>
          <w:lang w:val="en-US" w:eastAsia="zh-CN"/>
        </w:rPr>
        <w:t> </w:t>
      </w:r>
    </w:p>
    <w:p w14:paraId="434EBB54">
      <w:pPr>
        <w:spacing w:line="360" w:lineRule="auto"/>
        <w:rPr>
          <w:rFonts w:hint="eastAsia" w:ascii="宋体" w:hAnsi="宋体" w:cs="宋体"/>
          <w:color w:val="auto"/>
          <w:kern w:val="0"/>
          <w:sz w:val="24"/>
        </w:rPr>
      </w:pPr>
    </w:p>
    <w:p w14:paraId="4BA2CD23">
      <w:pPr>
        <w:spacing w:line="360" w:lineRule="auto"/>
        <w:ind w:firstLine="4320" w:firstLineChars="1800"/>
        <w:rPr>
          <w:rFonts w:hint="eastAsia" w:ascii="宋体" w:hAnsi="宋体" w:cs="宋体"/>
          <w:color w:val="auto"/>
          <w:kern w:val="0"/>
          <w:sz w:val="24"/>
        </w:rPr>
      </w:pPr>
    </w:p>
    <w:p w14:paraId="5C830F08">
      <w:pPr>
        <w:spacing w:line="360" w:lineRule="auto"/>
        <w:ind w:firstLine="6480" w:firstLineChars="2700"/>
        <w:rPr>
          <w:rFonts w:hint="eastAsia" w:eastAsia="宋体"/>
          <w:color w:val="auto"/>
          <w:lang w:val="en-US" w:eastAsia="zh-CN" w:bidi="ar-SA"/>
        </w:rPr>
      </w:pPr>
      <w:r>
        <w:rPr>
          <w:rFonts w:hint="eastAsia" w:ascii="宋体" w:hAnsi="宋体" w:cs="宋体"/>
          <w:color w:val="auto"/>
          <w:kern w:val="0"/>
          <w:sz w:val="24"/>
          <w:lang w:eastAsia="zh-CN"/>
        </w:rPr>
        <w:t>2025年0</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月</w:t>
      </w:r>
      <w:r>
        <w:rPr>
          <w:rFonts w:hint="eastAsia" w:ascii="宋体" w:hAnsi="宋体" w:cs="宋体"/>
          <w:color w:val="auto"/>
          <w:kern w:val="0"/>
          <w:sz w:val="24"/>
          <w:lang w:val="en-US" w:eastAsia="zh-CN"/>
        </w:rPr>
        <w:t>17</w:t>
      </w:r>
      <w:r>
        <w:rPr>
          <w:rFonts w:hint="eastAsia" w:ascii="宋体" w:hAnsi="宋体" w:cs="宋体"/>
          <w:color w:val="auto"/>
          <w:kern w:val="0"/>
          <w:sz w:val="24"/>
          <w:lang w:eastAsia="zh-CN"/>
        </w:rPr>
        <w:t>日</w:t>
      </w:r>
    </w:p>
    <w:p w14:paraId="64E0A4A1">
      <w:pPr>
        <w:spacing w:line="360" w:lineRule="auto"/>
        <w:ind w:firstLine="3780" w:firstLineChars="1800"/>
        <w:rPr>
          <w:color w:val="auto"/>
          <w:lang w:val="en-US" w:bidi="ar-SA"/>
        </w:rPr>
      </w:pPr>
    </w:p>
    <w:p w14:paraId="2E79AE22">
      <w:pPr>
        <w:rPr>
          <w:color w:val="auto"/>
        </w:rPr>
      </w:pPr>
    </w:p>
    <w:p w14:paraId="0851901D">
      <w:pPr>
        <w:pStyle w:val="2"/>
        <w:ind w:left="0" w:leftChars="0" w:firstLine="0" w:firstLineChars="0"/>
        <w:rPr>
          <w:rFonts w:hint="eastAsia" w:ascii="宋体" w:hAnsi="宋体" w:cs="华文中宋"/>
          <w:color w:val="auto"/>
          <w:szCs w:val="36"/>
          <w:lang w:val="zh-CN"/>
        </w:rPr>
      </w:pPr>
      <w:bookmarkStart w:id="1" w:name="_Toc19558"/>
    </w:p>
    <w:p w14:paraId="796315E3">
      <w:pPr>
        <w:pStyle w:val="2"/>
        <w:rPr>
          <w:rFonts w:hint="eastAsia" w:ascii="宋体" w:hAnsi="宋体" w:cs="华文中宋"/>
          <w:color w:val="auto"/>
          <w:szCs w:val="36"/>
          <w:lang w:val="zh-CN"/>
        </w:rPr>
      </w:pPr>
    </w:p>
    <w:p w14:paraId="1C590029">
      <w:pPr>
        <w:pStyle w:val="20"/>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2"/>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val="en-US" w:eastAsia="zh-CN"/>
              </w:rPr>
              <w:t>中共海南藏族自治州委党校后勤保障服务物业管理项目（第二次）</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default" w:ascii="Arial" w:hAnsi="Arial" w:eastAsia="宋体" w:cs="Arial"/>
                <w:color w:val="auto"/>
                <w:kern w:val="0"/>
                <w:sz w:val="24"/>
                <w:lang w:val="en-US" w:eastAsia="zh-CN"/>
              </w:rPr>
            </w:pPr>
            <w:r>
              <w:rPr>
                <w:rFonts w:hint="eastAsia" w:ascii="Arial" w:hAnsi="Arial" w:cs="Arial"/>
                <w:color w:val="auto"/>
                <w:sz w:val="24"/>
                <w:lang w:eastAsia="zh-CN"/>
              </w:rPr>
              <w:t>南政采招竞磋（服务）2025-12</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spacing w:line="360" w:lineRule="auto"/>
              <w:rPr>
                <w:rFonts w:hint="eastAsia" w:ascii="Arial" w:hAnsi="宋体" w:cs="Arial"/>
                <w:color w:val="auto"/>
                <w:sz w:val="24"/>
                <w:lang w:val="zh-CN" w:eastAsia="zh-CN"/>
              </w:rPr>
            </w:pPr>
            <w:r>
              <w:rPr>
                <w:rFonts w:hint="eastAsia" w:ascii="Arial" w:hAnsi="宋体" w:cs="Arial"/>
                <w:color w:val="auto"/>
                <w:sz w:val="24"/>
                <w:lang w:val="zh-CN" w:eastAsia="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宋体" w:cs="Arial"/>
                <w:color w:val="auto"/>
                <w:sz w:val="24"/>
                <w:lang w:val="zh-CN" w:eastAsia="zh-CN"/>
              </w:rPr>
            </w:pPr>
            <w:r>
              <w:rPr>
                <w:rFonts w:hint="eastAsia" w:ascii="Arial" w:hAnsi="宋体" w:cs="Arial"/>
                <w:color w:val="auto"/>
                <w:sz w:val="24"/>
                <w:lang w:val="zh-CN" w:eastAsia="zh-CN"/>
              </w:rPr>
              <w:t>中共海南</w:t>
            </w:r>
            <w:r>
              <w:rPr>
                <w:rFonts w:hint="eastAsia" w:ascii="Arial" w:hAnsi="宋体" w:cs="Arial"/>
                <w:color w:val="auto"/>
                <w:sz w:val="24"/>
                <w:lang w:val="en-US" w:eastAsia="zh-CN"/>
              </w:rPr>
              <w:t>州委党校</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val="zh-CN" w:eastAsia="zh-CN"/>
              </w:rPr>
              <w:t>海南州政府采购</w:t>
            </w:r>
            <w:r>
              <w:rPr>
                <w:rFonts w:hint="eastAsia" w:ascii="Arial" w:hAnsi="宋体" w:cs="Arial"/>
                <w:color w:val="auto"/>
                <w:sz w:val="24"/>
                <w:lang w:val="en-US" w:eastAsia="zh-CN"/>
              </w:rPr>
              <w:t>服务</w:t>
            </w:r>
            <w:r>
              <w:rPr>
                <w:rFonts w:hint="eastAsia" w:ascii="Arial" w:hAnsi="宋体" w:cs="Arial"/>
                <w:color w:val="auto"/>
                <w:sz w:val="24"/>
                <w:lang w:val="zh-CN" w:eastAsia="zh-CN"/>
              </w:rPr>
              <w:t>中心</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ascii="Arial" w:hAnsi="Arial" w:cs="Arial"/>
                <w:color w:val="auto"/>
                <w:kern w:val="0"/>
                <w:sz w:val="24"/>
              </w:rPr>
            </w:pPr>
            <w:r>
              <w:rPr>
                <w:rFonts w:hint="eastAsia" w:ascii="Arial" w:hAnsi="Arial" w:cs="Arial"/>
                <w:color w:val="auto"/>
                <w:kern w:val="0"/>
                <w:sz w:val="24"/>
                <w:lang w:val="en-US" w:eastAsia="zh-CN"/>
              </w:rPr>
              <w:t>800000.00</w:t>
            </w:r>
            <w:r>
              <w:rPr>
                <w:rFonts w:hint="eastAsia" w:ascii="Arial" w:hAnsi="Arial" w:cs="Arial"/>
                <w:color w:val="auto"/>
                <w:kern w:val="0"/>
                <w:sz w:val="24"/>
              </w:rPr>
              <w:t>元</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EE262">
            <w:pPr>
              <w:pStyle w:val="19"/>
              <w:widowControl/>
              <w:spacing w:line="420" w:lineRule="atLeast"/>
              <w:rPr>
                <w:rFonts w:ascii="Arial" w:hAnsi="Arial" w:cs="Arial"/>
                <w:color w:val="auto"/>
                <w:kern w:val="0"/>
                <w:lang w:val="zh-CN"/>
              </w:rPr>
            </w:pPr>
            <w:r>
              <w:rPr>
                <w:rFonts w:hint="eastAsia" w:ascii="Arial" w:hAnsi="Arial" w:cs="Arial"/>
                <w:color w:val="auto"/>
                <w:kern w:val="0"/>
                <w:lang w:val="en-US" w:eastAsia="zh-CN"/>
              </w:rPr>
              <w:t>提供保洁、安保、餐饮、维修等物业服务</w:t>
            </w:r>
            <w:r>
              <w:rPr>
                <w:rFonts w:hint="eastAsia" w:ascii="Arial" w:hAnsi="Arial" w:cs="Arial"/>
                <w:color w:val="auto"/>
                <w:kern w:val="0"/>
                <w:lang w:val="zh-CN" w:eastAsia="zh-CN"/>
              </w:rPr>
              <w:t>，具体内容详见《竞争性磋商文件》第六部分。</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C0DBA21">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落实政府采购政策需满足的资格要求：本项目为专门面向中小企业采购，供应商须提供《中小企业声明函》或《残疾人福利性单位声明函》或《监狱企业证明材料》，本项目采购标的所属行业为租赁和商务服务业。</w:t>
            </w:r>
          </w:p>
          <w:p w14:paraId="225E2946">
            <w:pPr>
              <w:spacing w:line="360" w:lineRule="auto"/>
              <w:jc w:val="both"/>
              <w:rPr>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w:t>
            </w:r>
          </w:p>
          <w:p w14:paraId="6BED5970">
            <w:pPr>
              <w:spacing w:line="360" w:lineRule="auto"/>
              <w:rPr>
                <w:rFonts w:hint="eastAsia" w:asciiTheme="majorEastAsia" w:hAnsiTheme="majorEastAsia" w:eastAsiaTheme="majorEastAsia" w:cstheme="majorEastAsia"/>
                <w:b/>
                <w:bCs/>
                <w:color w:val="auto"/>
                <w:kern w:val="0"/>
                <w:sz w:val="24"/>
                <w:lang w:val="en-US" w:eastAsia="zh-CN"/>
              </w:rPr>
            </w:pPr>
            <w:r>
              <w:rPr>
                <w:rFonts w:hint="eastAsia" w:asciiTheme="majorEastAsia" w:hAnsiTheme="majorEastAsia" w:eastAsiaTheme="majorEastAsia" w:cstheme="majorEastAsia"/>
                <w:b/>
                <w:bCs/>
                <w:color w:val="auto"/>
                <w:kern w:val="0"/>
                <w:sz w:val="24"/>
                <w:lang w:val="zh-CN"/>
              </w:rPr>
              <w:t>人民币大写：</w:t>
            </w:r>
            <w:r>
              <w:rPr>
                <w:rFonts w:hint="eastAsia" w:asciiTheme="majorEastAsia" w:hAnsiTheme="majorEastAsia" w:eastAsiaTheme="majorEastAsia" w:cstheme="majorEastAsia"/>
                <w:b/>
                <w:bCs/>
                <w:color w:val="auto"/>
                <w:kern w:val="0"/>
                <w:sz w:val="24"/>
                <w:lang w:val="en-US" w:eastAsia="zh-CN"/>
              </w:rPr>
              <w:t>壹万陆仟元整</w:t>
            </w:r>
          </w:p>
          <w:p w14:paraId="7B6A5F61">
            <w:pPr>
              <w:spacing w:line="360" w:lineRule="auto"/>
              <w:rPr>
                <w:rFonts w:asciiTheme="majorEastAsia" w:hAnsiTheme="majorEastAsia" w:eastAsiaTheme="majorEastAsia" w:cstheme="majorEastAsia"/>
                <w:b/>
                <w:bCs/>
                <w:color w:val="auto"/>
                <w:kern w:val="0"/>
                <w:sz w:val="24"/>
              </w:rPr>
            </w:pPr>
            <w:r>
              <w:rPr>
                <w:rFonts w:hint="eastAsia" w:asciiTheme="majorEastAsia" w:hAnsiTheme="majorEastAsia" w:eastAsiaTheme="majorEastAsia" w:cstheme="majorEastAsia"/>
                <w:b/>
                <w:bCs/>
                <w:color w:val="auto"/>
                <w:kern w:val="0"/>
                <w:sz w:val="24"/>
                <w:lang w:val="zh-CN"/>
              </w:rPr>
              <w:t>人民币小写：</w:t>
            </w:r>
            <w:r>
              <w:rPr>
                <w:rFonts w:hint="eastAsia" w:asciiTheme="majorEastAsia" w:hAnsiTheme="majorEastAsia" w:eastAsiaTheme="majorEastAsia" w:cstheme="majorEastAsia"/>
                <w:b/>
                <w:bCs/>
                <w:color w:val="auto"/>
                <w:kern w:val="0"/>
                <w:sz w:val="24"/>
                <w:lang w:val="en-US" w:eastAsia="zh-CN"/>
              </w:rPr>
              <w:t>16000.00</w:t>
            </w:r>
            <w:r>
              <w:rPr>
                <w:rFonts w:hint="eastAsia" w:asciiTheme="majorEastAsia" w:hAnsiTheme="majorEastAsia" w:eastAsiaTheme="majorEastAsia" w:cstheme="majorEastAsia"/>
                <w:b/>
                <w:bCs/>
                <w:color w:val="auto"/>
                <w:sz w:val="24"/>
              </w:rPr>
              <w:t>元</w:t>
            </w:r>
          </w:p>
          <w:p w14:paraId="25EBC0E3">
            <w:pPr>
              <w:spacing w:line="360" w:lineRule="auto"/>
              <w:rPr>
                <w:rFonts w:hint="eastAsia" w:asciiTheme="majorEastAsia" w:hAnsiTheme="majorEastAsia" w:eastAsiaTheme="majorEastAsia" w:cstheme="majorEastAsia"/>
                <w:b/>
                <w:bCs/>
                <w:color w:val="auto"/>
                <w:sz w:val="24"/>
                <w:lang w:eastAsia="zh-CN"/>
              </w:rPr>
            </w:pPr>
            <w:r>
              <w:rPr>
                <w:rFonts w:hint="eastAsia" w:asciiTheme="majorEastAsia" w:hAnsiTheme="majorEastAsia" w:eastAsiaTheme="majorEastAsia" w:cstheme="majorEastAsia"/>
                <w:b/>
                <w:bCs/>
                <w:color w:val="auto"/>
                <w:kern w:val="0"/>
                <w:sz w:val="24"/>
                <w:lang w:val="zh-CN"/>
              </w:rPr>
              <w:t>收款单位：</w:t>
            </w:r>
            <w:r>
              <w:rPr>
                <w:rFonts w:hint="eastAsia" w:asciiTheme="majorEastAsia" w:hAnsiTheme="majorEastAsia" w:eastAsiaTheme="majorEastAsia" w:cstheme="majorEastAsia"/>
                <w:b/>
                <w:bCs/>
                <w:color w:val="auto"/>
                <w:kern w:val="0"/>
                <w:sz w:val="24"/>
                <w:lang w:val="zh-CN" w:eastAsia="zh-CN"/>
              </w:rPr>
              <w:t>海南州政务服务和公共资源交易中心</w:t>
            </w:r>
          </w:p>
          <w:p w14:paraId="2D258485">
            <w:pPr>
              <w:spacing w:line="360" w:lineRule="auto"/>
              <w:rPr>
                <w:rFonts w:hint="eastAsia" w:asciiTheme="majorEastAsia" w:hAnsiTheme="majorEastAsia" w:eastAsiaTheme="majorEastAsia" w:cstheme="majorEastAsia"/>
                <w:b/>
                <w:bCs/>
                <w:color w:val="auto"/>
                <w:sz w:val="24"/>
                <w:lang w:eastAsia="zh-CN"/>
              </w:rPr>
            </w:pPr>
            <w:r>
              <w:rPr>
                <w:rFonts w:hint="eastAsia" w:asciiTheme="majorEastAsia" w:hAnsiTheme="majorEastAsia" w:eastAsiaTheme="majorEastAsia" w:cstheme="majorEastAsia"/>
                <w:b/>
                <w:bCs/>
                <w:color w:val="auto"/>
                <w:sz w:val="24"/>
              </w:rPr>
              <w:t>开户银行：</w:t>
            </w:r>
            <w:r>
              <w:rPr>
                <w:rFonts w:hint="eastAsia" w:asciiTheme="majorEastAsia" w:hAnsiTheme="majorEastAsia" w:eastAsiaTheme="majorEastAsia" w:cstheme="majorEastAsia"/>
                <w:b/>
                <w:bCs/>
                <w:color w:val="auto"/>
                <w:sz w:val="24"/>
                <w:lang w:eastAsia="zh-CN"/>
              </w:rPr>
              <w:t>青海银行股份有限公司海南藏族自治州分行</w:t>
            </w:r>
          </w:p>
          <w:p w14:paraId="42C9043A">
            <w:pPr>
              <w:spacing w:line="360" w:lineRule="auto"/>
              <w:rPr>
                <w:rFonts w:hint="eastAsia" w:asciiTheme="majorEastAsia" w:hAnsiTheme="majorEastAsia" w:eastAsiaTheme="majorEastAsia" w:cstheme="majorEastAsia"/>
                <w:b/>
                <w:bCs/>
                <w:color w:val="auto"/>
                <w:sz w:val="24"/>
                <w:lang w:eastAsia="zh-CN"/>
              </w:rPr>
            </w:pPr>
            <w:r>
              <w:rPr>
                <w:rFonts w:hint="eastAsia" w:asciiTheme="majorEastAsia" w:hAnsiTheme="majorEastAsia" w:eastAsiaTheme="majorEastAsia" w:cstheme="majorEastAsia"/>
                <w:b/>
                <w:bCs/>
                <w:color w:val="auto"/>
                <w:sz w:val="24"/>
              </w:rPr>
              <w:t>投标保证金账号：</w:t>
            </w:r>
            <w:r>
              <w:rPr>
                <w:rFonts w:hint="eastAsia" w:ascii="Arial" w:hAnsi="Arial" w:cs="Arial" w:eastAsiaTheme="majorEastAsia"/>
                <w:b/>
                <w:bCs/>
                <w:color w:val="auto"/>
                <w:sz w:val="24"/>
                <w:lang w:eastAsia="zh-CN"/>
              </w:rPr>
              <w:t>1401201000440191</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534"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hint="eastAsia" w:ascii="Arial" w:hAnsi="Arial" w:cs="Arial"/>
                <w:b/>
                <w:bCs/>
                <w:color w:val="auto"/>
                <w:kern w:val="0"/>
                <w:sz w:val="24"/>
                <w:lang w:val="zh-CN"/>
              </w:rPr>
            </w:pPr>
            <w:r>
              <w:rPr>
                <w:rFonts w:hint="eastAsia" w:ascii="Arial" w:hAnsi="Arial" w:cs="Arial"/>
                <w:b/>
                <w:bCs/>
                <w:color w:val="auto"/>
                <w:kern w:val="0"/>
                <w:sz w:val="24"/>
                <w:lang w:val="zh-CN"/>
              </w:rPr>
              <w:t>2025年</w:t>
            </w:r>
            <w:r>
              <w:rPr>
                <w:rFonts w:hint="eastAsia" w:ascii="Arial" w:hAnsi="Arial" w:cs="Arial"/>
                <w:b/>
                <w:bCs/>
                <w:color w:val="auto"/>
                <w:kern w:val="0"/>
                <w:sz w:val="24"/>
                <w:lang w:val="en-US" w:eastAsia="zh-CN"/>
              </w:rPr>
              <w:t>05</w:t>
            </w:r>
            <w:r>
              <w:rPr>
                <w:rFonts w:hint="eastAsia" w:ascii="Arial" w:hAnsi="Arial" w:cs="Arial"/>
                <w:b/>
                <w:bCs/>
                <w:color w:val="auto"/>
                <w:kern w:val="0"/>
                <w:sz w:val="24"/>
                <w:lang w:val="zh-CN"/>
              </w:rPr>
              <w:t>月</w:t>
            </w:r>
            <w:r>
              <w:rPr>
                <w:rFonts w:hint="eastAsia" w:ascii="Arial" w:hAnsi="Arial" w:cs="Arial"/>
                <w:b/>
                <w:bCs/>
                <w:color w:val="auto"/>
                <w:kern w:val="0"/>
                <w:sz w:val="24"/>
                <w:lang w:val="en-US" w:eastAsia="zh-CN"/>
              </w:rPr>
              <w:t>06</w:t>
            </w:r>
            <w:r>
              <w:rPr>
                <w:rFonts w:hint="eastAsia" w:ascii="Arial" w:hAnsi="Arial" w:cs="Arial"/>
                <w:b/>
                <w:bCs/>
                <w:color w:val="auto"/>
                <w:kern w:val="0"/>
                <w:sz w:val="24"/>
                <w:lang w:val="zh-CN"/>
              </w:rPr>
              <w:t>日上午10点00分（北京时间）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hint="eastAsia" w:ascii="Arial" w:hAnsi="Arial" w:cs="Arial"/>
                <w:b/>
                <w:bCs/>
                <w:color w:val="auto"/>
                <w:kern w:val="0"/>
                <w:sz w:val="24"/>
                <w:lang w:val="zh-CN"/>
              </w:rPr>
            </w:pPr>
            <w:r>
              <w:rPr>
                <w:rFonts w:hint="eastAsia" w:ascii="Arial" w:hAnsi="Arial" w:cs="Arial"/>
                <w:b/>
                <w:bCs/>
                <w:color w:val="auto"/>
                <w:kern w:val="0"/>
                <w:sz w:val="24"/>
                <w:lang w:val="zh-CN"/>
              </w:rPr>
              <w:t>2025年</w:t>
            </w:r>
            <w:r>
              <w:rPr>
                <w:rFonts w:hint="eastAsia" w:ascii="Arial" w:hAnsi="Arial" w:cs="Arial"/>
                <w:b/>
                <w:bCs/>
                <w:color w:val="auto"/>
                <w:kern w:val="0"/>
                <w:sz w:val="24"/>
                <w:lang w:val="en-US" w:eastAsia="zh-CN"/>
              </w:rPr>
              <w:t>05</w:t>
            </w:r>
            <w:r>
              <w:rPr>
                <w:rFonts w:hint="eastAsia" w:ascii="Arial" w:hAnsi="Arial" w:cs="Arial"/>
                <w:b/>
                <w:bCs/>
                <w:color w:val="auto"/>
                <w:kern w:val="0"/>
                <w:sz w:val="24"/>
                <w:lang w:val="zh-CN"/>
              </w:rPr>
              <w:t>月</w:t>
            </w:r>
            <w:r>
              <w:rPr>
                <w:rFonts w:hint="eastAsia" w:ascii="Arial" w:hAnsi="Arial" w:cs="Arial"/>
                <w:b/>
                <w:bCs/>
                <w:color w:val="auto"/>
                <w:kern w:val="0"/>
                <w:sz w:val="24"/>
                <w:lang w:val="en-US" w:eastAsia="zh-CN"/>
              </w:rPr>
              <w:t>06</w:t>
            </w:r>
            <w:r>
              <w:rPr>
                <w:rFonts w:hint="eastAsia" w:ascii="Arial" w:hAnsi="Arial" w:cs="Arial"/>
                <w:b/>
                <w:bCs/>
                <w:color w:val="auto"/>
                <w:kern w:val="0"/>
                <w:sz w:val="24"/>
                <w:lang w:val="zh-CN"/>
              </w:rPr>
              <w:t>日上午10点00分（北京时间）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eastAsia="宋体" w:cs="Arial"/>
                <w:color w:val="auto"/>
                <w:kern w:val="0"/>
                <w:sz w:val="24"/>
                <w:szCs w:val="24"/>
                <w:lang w:val="zh-CN" w:eastAsia="zh-CN" w:bidi="ar-SA"/>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szCs w:val="24"/>
                <w:lang w:val="en-US" w:eastAsia="zh-CN" w:bidi="ar-SA"/>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w:t>
            </w:r>
            <w:r>
              <w:rPr>
                <w:rFonts w:hint="eastAsia" w:ascii="Arial" w:hAnsi="Arial" w:cs="Arial"/>
                <w:color w:val="auto"/>
                <w:sz w:val="24"/>
                <w:lang w:val="en-US" w:eastAsia="zh-CN"/>
              </w:rPr>
              <w:t>海南州财政局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联系电话：0974-8510297</w:t>
            </w:r>
          </w:p>
        </w:tc>
      </w:tr>
    </w:tbl>
    <w:p w14:paraId="669808CD">
      <w:pPr>
        <w:rPr>
          <w:color w:val="auto"/>
          <w:lang w:val="zh-CN"/>
        </w:rPr>
      </w:pPr>
    </w:p>
    <w:p w14:paraId="33693A2F">
      <w:pPr>
        <w:pStyle w:val="20"/>
        <w:ind w:firstLine="2168" w:firstLineChars="600"/>
        <w:jc w:val="both"/>
        <w:rPr>
          <w:rFonts w:hint="eastAsia" w:ascii="宋体" w:hAnsi="宋体" w:cs="华文中宋"/>
          <w:color w:val="auto"/>
          <w:szCs w:val="36"/>
          <w:lang w:val="zh-CN"/>
        </w:rPr>
      </w:pPr>
      <w:bookmarkStart w:id="2" w:name="_Toc24372"/>
    </w:p>
    <w:p w14:paraId="6D55D175">
      <w:pPr>
        <w:pStyle w:val="20"/>
        <w:ind w:firstLine="2168" w:firstLineChars="600"/>
        <w:jc w:val="both"/>
        <w:rPr>
          <w:rFonts w:hint="eastAsia" w:ascii="宋体" w:hAnsi="宋体" w:cs="华文中宋"/>
          <w:color w:val="auto"/>
          <w:szCs w:val="36"/>
          <w:lang w:val="zh-CN"/>
        </w:rPr>
      </w:pPr>
    </w:p>
    <w:p w14:paraId="139DE560">
      <w:pPr>
        <w:pStyle w:val="20"/>
        <w:ind w:firstLine="2168" w:firstLineChars="600"/>
        <w:jc w:val="both"/>
        <w:rPr>
          <w:rFonts w:hint="eastAsia" w:ascii="宋体" w:hAnsi="宋体" w:cs="华文中宋"/>
          <w:color w:val="auto"/>
          <w:szCs w:val="36"/>
          <w:lang w:val="zh-CN"/>
        </w:rPr>
      </w:pPr>
    </w:p>
    <w:p w14:paraId="621F4665">
      <w:pPr>
        <w:pStyle w:val="20"/>
        <w:ind w:firstLine="2168" w:firstLineChars="600"/>
        <w:jc w:val="both"/>
        <w:rPr>
          <w:rFonts w:hint="eastAsia" w:ascii="宋体" w:hAnsi="宋体" w:cs="华文中宋"/>
          <w:color w:val="auto"/>
          <w:szCs w:val="36"/>
          <w:lang w:val="zh-CN"/>
        </w:rPr>
      </w:pPr>
    </w:p>
    <w:p w14:paraId="41777B11">
      <w:pPr>
        <w:pStyle w:val="20"/>
        <w:ind w:firstLine="2168" w:firstLineChars="600"/>
        <w:jc w:val="both"/>
        <w:rPr>
          <w:rFonts w:hint="eastAsia" w:ascii="宋体" w:hAnsi="宋体" w:cs="华文中宋"/>
          <w:color w:val="auto"/>
          <w:szCs w:val="36"/>
          <w:lang w:val="zh-CN"/>
        </w:rPr>
      </w:pPr>
    </w:p>
    <w:p w14:paraId="2A8D01B4">
      <w:pPr>
        <w:pStyle w:val="20"/>
        <w:ind w:firstLine="2168" w:firstLineChars="600"/>
        <w:jc w:val="both"/>
        <w:rPr>
          <w:rFonts w:hint="eastAsia" w:ascii="宋体" w:hAnsi="宋体" w:cs="华文中宋"/>
          <w:color w:val="auto"/>
          <w:szCs w:val="36"/>
          <w:lang w:val="zh-CN"/>
        </w:rPr>
      </w:pPr>
    </w:p>
    <w:p w14:paraId="408E3A5A">
      <w:pPr>
        <w:pStyle w:val="20"/>
        <w:ind w:firstLine="2168" w:firstLineChars="600"/>
        <w:jc w:val="both"/>
        <w:rPr>
          <w:rFonts w:hint="eastAsia" w:ascii="宋体" w:hAnsi="宋体" w:cs="华文中宋"/>
          <w:color w:val="auto"/>
          <w:szCs w:val="36"/>
          <w:lang w:val="zh-CN"/>
        </w:rPr>
      </w:pPr>
    </w:p>
    <w:p w14:paraId="1598E53E">
      <w:pPr>
        <w:rPr>
          <w:rFonts w:hint="eastAsia" w:ascii="宋体" w:hAnsi="宋体" w:cs="华文中宋"/>
          <w:color w:val="auto"/>
          <w:szCs w:val="36"/>
          <w:lang w:val="zh-CN"/>
        </w:rPr>
      </w:pPr>
    </w:p>
    <w:p w14:paraId="3FBAD3FB">
      <w:pPr>
        <w:pStyle w:val="2"/>
        <w:rPr>
          <w:rFonts w:hint="eastAsia"/>
          <w:lang w:val="zh-CN"/>
        </w:rPr>
      </w:pPr>
    </w:p>
    <w:p w14:paraId="33877656">
      <w:pPr>
        <w:pStyle w:val="20"/>
        <w:ind w:firstLine="2168" w:firstLineChars="600"/>
        <w:jc w:val="both"/>
        <w:rPr>
          <w:rFonts w:hint="eastAsia" w:ascii="宋体" w:hAnsi="宋体" w:cs="华文中宋"/>
          <w:color w:val="auto"/>
          <w:szCs w:val="36"/>
          <w:lang w:val="zh-CN"/>
        </w:rPr>
      </w:pPr>
    </w:p>
    <w:p w14:paraId="53117BA3">
      <w:pPr>
        <w:pStyle w:val="20"/>
        <w:ind w:firstLine="2168" w:firstLineChars="600"/>
        <w:jc w:val="both"/>
        <w:rPr>
          <w:rFonts w:hint="eastAsia" w:ascii="宋体" w:hAnsi="宋体" w:cs="华文中宋"/>
          <w:color w:val="auto"/>
          <w:szCs w:val="36"/>
          <w:lang w:val="zh-CN"/>
        </w:rPr>
      </w:pPr>
    </w:p>
    <w:p w14:paraId="3E896EE6">
      <w:pPr>
        <w:pStyle w:val="20"/>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20"/>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20"/>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20"/>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40E5A2BA">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落实政府采购政策需满足的资格要求：本项目为专门面向中小企业采购，供应商须提供《中小企业声明函》或《残疾人福利性单位声明函》或《监狱企业证明材料》，本项目采购标的所属行业为租赁和商务服务业。</w:t>
      </w:r>
      <w:r>
        <w:rPr>
          <w:rFonts w:hint="eastAsia" w:ascii="宋体" w:hAnsi="宋体" w:eastAsia="宋体" w:cs="宋体"/>
          <w:color w:val="auto"/>
          <w:sz w:val="24"/>
          <w:szCs w:val="24"/>
        </w:rPr>
        <w:t>；</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.本项目不接受投标人以联合体方式进行投标；</w:t>
      </w:r>
    </w:p>
    <w:p w14:paraId="1B061D3F">
      <w:pPr>
        <w:pStyle w:val="20"/>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20"/>
        <w:rPr>
          <w:rFonts w:hint="eastAsia" w:hAnsi="Calibri"/>
          <w:color w:val="auto"/>
          <w:sz w:val="32"/>
          <w:lang w:val="zh-CN"/>
        </w:rPr>
      </w:pPr>
      <w:bookmarkStart w:id="7" w:name="_Toc17896"/>
    </w:p>
    <w:p w14:paraId="598CD7A5">
      <w:pPr>
        <w:pStyle w:val="20"/>
        <w:rPr>
          <w:rFonts w:hAnsi="Calibri"/>
          <w:color w:val="auto"/>
          <w:sz w:val="32"/>
          <w:lang w:val="zh-CN"/>
        </w:rPr>
      </w:pPr>
      <w:r>
        <w:rPr>
          <w:rFonts w:hint="eastAsia" w:hAnsi="Calibri"/>
          <w:color w:val="auto"/>
          <w:sz w:val="32"/>
          <w:lang w:val="zh-CN"/>
        </w:rPr>
        <w:t>二、竞争性磋商文件说明</w:t>
      </w:r>
      <w:bookmarkEnd w:id="7"/>
    </w:p>
    <w:p w14:paraId="72A1F7C1">
      <w:pPr>
        <w:pStyle w:val="20"/>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20"/>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个工作日内予以答复，并将答复事宜在青海省政府采购网上发布公告，告知本项目的所有潜在供应商。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20"/>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6.1 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6.2 采购代理机构对已发出竞争性磋商文件进行必要的澄清或者修改的，澄清或者修改的内容可能影响响应文件编制的，在竞争性磋商文件要求提交首次响应文件截止时间5日前，在青海省政府采购网上发布公告；不足5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hint="eastAsia" w:ascii="宋体" w:hAnsi="Cambria" w:cs="宋体"/>
          <w:color w:val="auto"/>
          <w:kern w:val="0"/>
          <w:sz w:val="24"/>
          <w:lang w:val="zh-CN"/>
        </w:rPr>
      </w:pPr>
      <w:r>
        <w:rPr>
          <w:rFonts w:hint="eastAsia" w:ascii="宋体" w:hAnsi="Cambria" w:cs="宋体"/>
          <w:color w:val="auto"/>
          <w:kern w:val="0"/>
          <w:sz w:val="24"/>
          <w:lang w:val="zh-CN"/>
        </w:rPr>
        <w:t>6.3 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20"/>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20"/>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20"/>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宋体" w:hAnsi="Cambria" w:cs="宋体"/>
          <w:color w:val="auto"/>
          <w:kern w:val="0"/>
          <w:sz w:val="24"/>
          <w:lang w:val="zh-CN"/>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8.2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20"/>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Cambria"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宋体" w:hAnsi="Cambria" w:cs="宋体"/>
          <w:color w:val="auto"/>
          <w:kern w:val="0"/>
          <w:sz w:val="24"/>
          <w:lang w:val="zh-CN"/>
        </w:rPr>
        <w:t>磋商保证金应当以转账、支票、汇票、本票或者金融机构、担保机构出具的保函等非现金形式提交。通过银行转账的，必须由投标人汇（转）入采购代理机构指定账户。</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Cambria" w:cs="宋体"/>
          <w:color w:val="auto"/>
          <w:kern w:val="0"/>
          <w:sz w:val="24"/>
          <w:lang w:val="zh-CN"/>
        </w:rPr>
        <w:t>未成交供应商的磋商保证金自成交通知书发出之日起</w:t>
      </w:r>
      <w:r>
        <w:rPr>
          <w:rFonts w:ascii="宋体" w:hAnsi="Cambria" w:cs="宋体"/>
          <w:color w:val="auto"/>
          <w:kern w:val="0"/>
          <w:sz w:val="24"/>
          <w:lang w:val="zh-CN"/>
        </w:rPr>
        <w:t>5</w:t>
      </w:r>
      <w:r>
        <w:rPr>
          <w:rFonts w:hint="eastAsia" w:ascii="宋体" w:hAnsi="Cambria" w:cs="宋体"/>
          <w:color w:val="auto"/>
          <w:kern w:val="0"/>
          <w:sz w:val="24"/>
          <w:lang w:val="zh-CN"/>
        </w:rPr>
        <w:t>个工作日内全额无息退还（不退现金）；成交供应商的磋商保证金，自政府采购合同签订之日起</w:t>
      </w:r>
      <w:r>
        <w:rPr>
          <w:rFonts w:ascii="宋体" w:hAnsi="Cambria" w:cs="宋体"/>
          <w:color w:val="auto"/>
          <w:kern w:val="0"/>
          <w:sz w:val="24"/>
          <w:lang w:val="zh-CN"/>
        </w:rPr>
        <w:t>5</w:t>
      </w:r>
      <w:r>
        <w:rPr>
          <w:rFonts w:hint="eastAsia" w:ascii="宋体" w:hAnsi="Cambria" w:cs="宋体"/>
          <w:color w:val="auto"/>
          <w:kern w:val="0"/>
          <w:sz w:val="24"/>
          <w:lang w:val="zh-CN"/>
        </w:rPr>
        <w:t>个工作日内全额无息退还（不退现金）。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）供应商在提交响应文件截止时间后撤回响应文件的；</w:t>
      </w:r>
    </w:p>
    <w:p w14:paraId="28EF4F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）供应商在响应文件中提供虚假材料的；</w:t>
      </w:r>
    </w:p>
    <w:p w14:paraId="7F4DBA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）除因不可抗力或磋商文件认可的情形以外，成交供应商不与采购人签订合同的；</w:t>
      </w:r>
    </w:p>
    <w:p w14:paraId="048F5C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）供应商与采购人、其他供应商或者采购代理机构恶意串通的；</w:t>
      </w:r>
    </w:p>
    <w:p w14:paraId="4DCD033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）磋商文件规定的其他情形。</w:t>
      </w:r>
    </w:p>
    <w:p w14:paraId="3636DF06">
      <w:pPr>
        <w:pStyle w:val="20"/>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20"/>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20"/>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12.1磋商响应文件格式及编制要求：详见第一部分投标人须知前附表“磋商响应文件格式及编制要求”。</w:t>
      </w:r>
    </w:p>
    <w:p w14:paraId="1B1DE4A8">
      <w:pPr>
        <w:spacing w:line="480" w:lineRule="auto"/>
        <w:ind w:firstLine="720" w:firstLineChars="300"/>
        <w:jc w:val="left"/>
        <w:rPr>
          <w:rFonts w:ascii="宋体" w:hAnsi="Cambria" w:cs="宋体"/>
          <w:color w:val="auto"/>
          <w:kern w:val="0"/>
          <w:sz w:val="24"/>
          <w:lang w:val="zh-CN"/>
        </w:rPr>
      </w:pPr>
      <w:r>
        <w:rPr>
          <w:rFonts w:hint="eastAsia" w:ascii="宋体" w:hAnsi="Cambria" w:cs="宋体"/>
          <w:color w:val="auto"/>
          <w:kern w:val="0"/>
          <w:sz w:val="24"/>
          <w:lang w:val="zh-CN"/>
        </w:rPr>
        <w:t>12.2磋商响应文</w:t>
      </w:r>
      <w:r>
        <w:rPr>
          <w:rFonts w:hint="eastAsia" w:ascii="宋体" w:hAnsi="Cambria" w:cs="宋体"/>
          <w:b/>
          <w:bCs/>
          <w:color w:val="auto"/>
          <w:kern w:val="0"/>
          <w:sz w:val="24"/>
          <w:u w:val="single"/>
          <w:lang w:val="en-US" w:eastAsia="zh-CN"/>
        </w:rPr>
        <w:t>中共海南藏族自治州委党校后勤保障服务物业管理项目（第二次）</w:t>
      </w:r>
      <w:r>
        <w:rPr>
          <w:rFonts w:hint="eastAsia" w:ascii="宋体" w:hAnsi="Cambria" w:cs="宋体"/>
          <w:color w:val="auto"/>
          <w:kern w:val="0"/>
          <w:sz w:val="24"/>
          <w:lang w:val="zh-CN"/>
        </w:rPr>
        <w:t>编制要求：详见第一部分投标人须知前附表“响应文件编制要求”。</w:t>
      </w:r>
    </w:p>
    <w:p w14:paraId="441E516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12.3供应商须在“法定代表人授权书”中提供被授权人（委托代理人）准确的联系方式（手机或固定电话）。</w:t>
      </w:r>
    </w:p>
    <w:p w14:paraId="1DD4079B">
      <w:pPr>
        <w:pStyle w:val="20"/>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6A33A3FE">
      <w:pPr>
        <w:pStyle w:val="20"/>
        <w:rPr>
          <w:rFonts w:hint="eastAsia"/>
          <w:color w:val="auto"/>
          <w:sz w:val="32"/>
          <w:lang w:val="zh-CN"/>
        </w:rPr>
      </w:pPr>
      <w:bookmarkStart w:id="19" w:name="_Toc26702"/>
    </w:p>
    <w:p w14:paraId="14D4FAE3">
      <w:pPr>
        <w:pStyle w:val="20"/>
        <w:rPr>
          <w:rFonts w:cs="Cambria"/>
          <w:color w:val="auto"/>
          <w:sz w:val="32"/>
        </w:rPr>
      </w:pPr>
      <w:r>
        <w:rPr>
          <w:rFonts w:hint="eastAsia"/>
          <w:color w:val="auto"/>
          <w:sz w:val="32"/>
          <w:lang w:val="zh-CN"/>
        </w:rPr>
        <w:t>五、竞争性磋商过程</w:t>
      </w:r>
      <w:bookmarkEnd w:id="19"/>
    </w:p>
    <w:p w14:paraId="01C52E57">
      <w:pPr>
        <w:pStyle w:val="20"/>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20"/>
        <w:rPr>
          <w:rFonts w:cs="Cambria"/>
          <w:color w:val="auto"/>
          <w:sz w:val="32"/>
        </w:rPr>
      </w:pPr>
      <w:bookmarkStart w:id="21" w:name="_Toc18267"/>
      <w:r>
        <w:rPr>
          <w:rFonts w:hint="eastAsia"/>
          <w:color w:val="auto"/>
          <w:sz w:val="32"/>
          <w:lang w:val="zh-CN"/>
        </w:rPr>
        <w:t>六、竞争性磋商程序及方法</w:t>
      </w:r>
      <w:bookmarkEnd w:id="21"/>
    </w:p>
    <w:p w14:paraId="36CA4D25">
      <w:pPr>
        <w:pStyle w:val="20"/>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17.1 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参与竞争性磋商文件论证或征询过意见的专家不得参加该项目的评审。采购人不得以专家身份参与本部门或本单位采购项目的评审。采购代理机构工作人员不得参加本机构代理的政府采购项目的评审。</w:t>
      </w:r>
    </w:p>
    <w:p w14:paraId="06EECD37">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17.2磋商工作由采购代理机构负责组织，具体磋商事务由依法组建的磋商小组负责，并独立履行下列职责：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（1）审查响应文件是否符合竞争性磋商文件要求，并作出评价；</w:t>
      </w:r>
    </w:p>
    <w:p w14:paraId="6C570137">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（2）要求供应商对响应文件有关事项作出解释或澄清；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20"/>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10"/>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10"/>
        <w:snapToGrid w:val="0"/>
        <w:spacing w:line="360" w:lineRule="auto"/>
        <w:ind w:firstLine="480" w:firstLineChars="200"/>
        <w:rPr>
          <w:rFonts w:hAnsi="宋体"/>
          <w:color w:val="auto"/>
          <w:sz w:val="24"/>
          <w:szCs w:val="24"/>
        </w:rPr>
      </w:pPr>
      <w:r>
        <w:rPr>
          <w:rFonts w:hAnsi="宋体"/>
          <w:color w:val="auto"/>
          <w:sz w:val="24"/>
          <w:szCs w:val="24"/>
        </w:rPr>
        <w:t>18.3.1</w:t>
      </w:r>
      <w:r>
        <w:rPr>
          <w:rFonts w:hint="eastAsia" w:hAnsi="宋体"/>
          <w:color w:val="auto"/>
          <w:sz w:val="24"/>
          <w:szCs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10"/>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10"/>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10"/>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10"/>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10"/>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10"/>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20"/>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hint="eastAsia" w:ascii="宋体" w:hAnsi="宋体" w:eastAsia="宋体" w:cs="Times New Roman"/>
          <w:color w:val="auto"/>
          <w:kern w:val="0"/>
          <w:sz w:val="24"/>
          <w:szCs w:val="24"/>
          <w:lang w:val="zh-CN" w:eastAsia="zh-CN" w:bidi="ar-SA"/>
        </w:rPr>
      </w:pPr>
      <w:r>
        <w:rPr>
          <w:rFonts w:hint="eastAsia" w:ascii="宋体" w:hAnsi="宋体" w:eastAsia="宋体" w:cs="Times New Roman"/>
          <w:color w:val="auto"/>
          <w:kern w:val="0"/>
          <w:sz w:val="24"/>
          <w:szCs w:val="24"/>
          <w:lang w:val="zh-CN" w:eastAsia="zh-CN" w:bidi="ar-SA"/>
        </w:rPr>
        <w:t>19.1依照《中华人民共和国政府采购法》、《中华人民共和国政府采购法实施条例》、财政部</w:t>
      </w:r>
      <w:r>
        <w:rPr>
          <w:rFonts w:hint="eastAsia" w:ascii="宋体" w:hAnsi="宋体" w:eastAsia="宋体" w:cs="Times New Roman"/>
          <w:color w:val="auto"/>
          <w:kern w:val="0"/>
          <w:sz w:val="24"/>
          <w:szCs w:val="24"/>
          <w:lang w:val="en-US" w:eastAsia="zh-CN" w:bidi="ar-SA"/>
        </w:rPr>
        <w:t>《政府采购竞争性磋商采购方式管理暂行办法》</w:t>
      </w:r>
      <w:r>
        <w:rPr>
          <w:rFonts w:hint="eastAsia" w:ascii="宋体" w:hAnsi="宋体" w:eastAsia="宋体" w:cs="Times New Roman"/>
          <w:color w:val="auto"/>
          <w:kern w:val="0"/>
          <w:sz w:val="24"/>
          <w:szCs w:val="24"/>
          <w:lang w:val="zh-CN" w:eastAsia="zh-CN" w:bidi="ar-SA"/>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22"/>
        <w:tblW w:w="8945" w:type="dxa"/>
        <w:jc w:val="center"/>
        <w:tblLayout w:type="fixed"/>
        <w:tblCellMar>
          <w:top w:w="0" w:type="dxa"/>
          <w:left w:w="108" w:type="dxa"/>
          <w:bottom w:w="0" w:type="dxa"/>
          <w:right w:w="108" w:type="dxa"/>
        </w:tblCellMar>
      </w:tblPr>
      <w:tblGrid>
        <w:gridCol w:w="1148"/>
        <w:gridCol w:w="1250"/>
        <w:gridCol w:w="6547"/>
      </w:tblGrid>
      <w:tr w14:paraId="21E2BFFF">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778A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类别</w:t>
            </w:r>
          </w:p>
        </w:tc>
        <w:tc>
          <w:tcPr>
            <w:tcW w:w="12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2C59C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分值</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8FE32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评审标准</w:t>
            </w:r>
          </w:p>
        </w:tc>
      </w:tr>
      <w:tr w14:paraId="7DCBDA78">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64FCA4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投标报价10分</w:t>
            </w:r>
          </w:p>
        </w:tc>
        <w:tc>
          <w:tcPr>
            <w:tcW w:w="1250"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4C3DBE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报价分</w:t>
            </w:r>
          </w:p>
          <w:p w14:paraId="5A40DD5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6F5816">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在有效报价中，以最低投标报价为基准价，其价格分为满分。其他报价分统一按下列公式计算得分：投标报价得分=(评标基准价／投标报价)×价格权值（10%）×100（四舍五入后保留小数点后两位）。</w:t>
            </w:r>
          </w:p>
          <w:p w14:paraId="21F6DDF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注：本项目专门面向中小企业采购，不再执行“价格评审优惠”政策。</w:t>
            </w:r>
          </w:p>
        </w:tc>
      </w:tr>
      <w:tr w14:paraId="0DC2F1FE">
        <w:tblPrEx>
          <w:tblCellMar>
            <w:top w:w="0" w:type="dxa"/>
            <w:left w:w="108" w:type="dxa"/>
            <w:bottom w:w="0" w:type="dxa"/>
            <w:right w:w="108" w:type="dxa"/>
          </w:tblCellMar>
        </w:tblPrEx>
        <w:trPr>
          <w:trHeight w:val="1580" w:hRule="atLeast"/>
          <w:jc w:val="center"/>
        </w:trPr>
        <w:tc>
          <w:tcPr>
            <w:tcW w:w="1148" w:type="dxa"/>
            <w:vMerge w:val="restart"/>
            <w:tcBorders>
              <w:top w:val="single" w:color="auto" w:sz="4" w:space="0"/>
              <w:left w:val="single" w:color="auto" w:sz="4" w:space="0"/>
              <w:right w:val="single" w:color="auto" w:sz="4" w:space="0"/>
            </w:tcBorders>
            <w:shd w:val="clear" w:color="000000" w:fill="FFFFFF"/>
            <w:vAlign w:val="center"/>
          </w:tcPr>
          <w:p w14:paraId="42534C7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w:t>
            </w:r>
            <w:r>
              <w:rPr>
                <w:rFonts w:hint="eastAsia" w:ascii="Arial" w:hAnsi="Arial" w:cs="Arial"/>
                <w:color w:val="auto"/>
                <w:sz w:val="24"/>
                <w:lang w:val="en-US" w:eastAsia="zh-CN"/>
              </w:rPr>
              <w:t>置20</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147A52E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w:t>
            </w:r>
            <w:r>
              <w:rPr>
                <w:rFonts w:hint="eastAsia" w:ascii="Arial" w:hAnsi="Arial" w:cs="Arial"/>
                <w:color w:val="auto"/>
                <w:sz w:val="24"/>
                <w:lang w:val="en-US" w:eastAsia="zh-CN"/>
              </w:rPr>
              <w:t>置</w:t>
            </w:r>
            <w:r>
              <w:rPr>
                <w:rFonts w:hint="eastAsia" w:ascii="Arial" w:hAnsi="Arial" w:cs="Arial"/>
                <w:color w:val="auto"/>
                <w:sz w:val="24"/>
                <w:lang w:val="zh-CN"/>
              </w:rPr>
              <w:t xml:space="preserve"> </w:t>
            </w:r>
          </w:p>
          <w:p w14:paraId="2F2CE6E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20</w:t>
            </w:r>
            <w:r>
              <w:rPr>
                <w:rFonts w:hint="eastAsia" w:ascii="Arial" w:hAnsi="Arial" w:cs="Arial"/>
                <w:color w:val="auto"/>
                <w:sz w:val="24"/>
                <w:lang w:val="zh-CN"/>
              </w:rPr>
              <w:t xml:space="preserve"> 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398C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物业服务人员</w:t>
            </w:r>
            <w:r>
              <w:rPr>
                <w:rFonts w:hint="eastAsia" w:ascii="Arial" w:hAnsi="Arial" w:cs="Arial"/>
                <w:color w:val="auto"/>
                <w:sz w:val="24"/>
                <w:lang w:val="zh-CN" w:eastAsia="zh-CN"/>
              </w:rPr>
              <w:t>配置完全满足该项目服务需求的</w:t>
            </w:r>
            <w:r>
              <w:rPr>
                <w:rFonts w:hint="eastAsia" w:ascii="Arial" w:hAnsi="Arial" w:cs="Arial"/>
                <w:color w:val="auto"/>
                <w:sz w:val="24"/>
                <w:lang w:val="zh-CN"/>
              </w:rPr>
              <w:t>，</w:t>
            </w:r>
            <w:r>
              <w:rPr>
                <w:rFonts w:hint="eastAsia" w:ascii="Arial" w:hAnsi="Arial" w:cs="Arial"/>
                <w:color w:val="auto"/>
                <w:sz w:val="24"/>
                <w:lang w:val="zh-CN" w:eastAsia="zh-CN"/>
              </w:rPr>
              <w:t>满分</w:t>
            </w:r>
            <w:r>
              <w:rPr>
                <w:rFonts w:hint="eastAsia" w:ascii="Arial" w:hAnsi="Arial" w:cs="Arial"/>
                <w:color w:val="auto"/>
                <w:sz w:val="24"/>
                <w:lang w:val="zh-CN"/>
              </w:rPr>
              <w:t>得</w:t>
            </w:r>
            <w:r>
              <w:rPr>
                <w:rFonts w:hint="eastAsia" w:ascii="Arial" w:hAnsi="Arial" w:cs="Arial"/>
                <w:color w:val="auto"/>
                <w:sz w:val="24"/>
                <w:lang w:val="en-US" w:eastAsia="zh-CN"/>
              </w:rPr>
              <w:t>20</w:t>
            </w:r>
            <w:r>
              <w:rPr>
                <w:rFonts w:hint="eastAsia" w:ascii="Arial" w:hAnsi="Arial" w:cs="Arial"/>
                <w:color w:val="auto"/>
                <w:sz w:val="24"/>
                <w:lang w:val="zh-CN"/>
              </w:rPr>
              <w:t>分，</w:t>
            </w:r>
            <w:r>
              <w:rPr>
                <w:rFonts w:hint="eastAsia" w:ascii="Arial" w:hAnsi="Arial" w:cs="Arial"/>
                <w:color w:val="auto"/>
                <w:sz w:val="24"/>
                <w:lang w:val="zh-CN" w:eastAsia="zh-CN"/>
              </w:rPr>
              <w:t>人员不满足项目需求</w:t>
            </w:r>
            <w:r>
              <w:rPr>
                <w:rFonts w:hint="eastAsia" w:ascii="Arial" w:hAnsi="Arial" w:cs="Arial"/>
                <w:color w:val="auto"/>
                <w:sz w:val="24"/>
                <w:lang w:val="zh-CN"/>
              </w:rPr>
              <w:t>或未提供证书的</w:t>
            </w:r>
            <w:r>
              <w:rPr>
                <w:rFonts w:hint="eastAsia" w:ascii="Arial" w:hAnsi="Arial" w:cs="Arial"/>
                <w:color w:val="auto"/>
                <w:sz w:val="24"/>
                <w:lang w:val="zh-CN" w:eastAsia="zh-CN"/>
              </w:rPr>
              <w:t>每一项扣</w:t>
            </w:r>
            <w:r>
              <w:rPr>
                <w:rFonts w:hint="eastAsia" w:ascii="Arial" w:hAnsi="Arial" w:cs="Arial"/>
                <w:color w:val="auto"/>
                <w:sz w:val="24"/>
                <w:lang w:val="en-US" w:eastAsia="zh-CN"/>
              </w:rPr>
              <w:t>2分，</w:t>
            </w:r>
            <w:r>
              <w:rPr>
                <w:rFonts w:hint="eastAsia" w:ascii="Arial" w:hAnsi="Arial" w:cs="Arial"/>
                <w:color w:val="auto"/>
                <w:sz w:val="24"/>
                <w:lang w:val="zh-CN"/>
              </w:rPr>
              <w:t>(提供相关证书、</w:t>
            </w:r>
            <w:r>
              <w:rPr>
                <w:rFonts w:hint="eastAsia" w:ascii="Arial" w:hAnsi="Arial" w:cs="Arial"/>
                <w:color w:val="auto"/>
                <w:sz w:val="24"/>
                <w:lang w:val="zh-CN" w:eastAsia="zh-CN"/>
              </w:rPr>
              <w:t>身份证、</w:t>
            </w:r>
            <w:r>
              <w:rPr>
                <w:rFonts w:hint="eastAsia" w:ascii="Arial" w:hAnsi="Arial" w:cs="Arial"/>
                <w:color w:val="auto"/>
                <w:sz w:val="24"/>
                <w:lang w:val="zh-CN"/>
              </w:rPr>
              <w:t>用工合同证明材料复印件)</w:t>
            </w:r>
          </w:p>
        </w:tc>
      </w:tr>
      <w:tr w14:paraId="1AB8B61E">
        <w:tblPrEx>
          <w:tblCellMar>
            <w:top w:w="0" w:type="dxa"/>
            <w:left w:w="108" w:type="dxa"/>
            <w:bottom w:w="0" w:type="dxa"/>
            <w:right w:w="108" w:type="dxa"/>
          </w:tblCellMar>
        </w:tblPrEx>
        <w:trPr>
          <w:trHeight w:val="647" w:hRule="atLeast"/>
          <w:jc w:val="center"/>
        </w:trPr>
        <w:tc>
          <w:tcPr>
            <w:tcW w:w="1148" w:type="dxa"/>
            <w:vMerge w:val="continue"/>
            <w:tcBorders>
              <w:left w:val="single" w:color="auto" w:sz="4" w:space="0"/>
              <w:bottom w:val="single" w:color="auto" w:sz="4" w:space="0"/>
              <w:right w:val="single" w:color="auto" w:sz="4" w:space="0"/>
            </w:tcBorders>
            <w:shd w:val="clear" w:color="000000" w:fill="FFFFFF"/>
            <w:vAlign w:val="center"/>
          </w:tcPr>
          <w:p w14:paraId="708C19B5">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7573A79D">
            <w:pPr>
              <w:autoSpaceDE w:val="0"/>
              <w:autoSpaceDN w:val="0"/>
              <w:adjustRightInd w:val="0"/>
              <w:spacing w:line="400" w:lineRule="exact"/>
              <w:jc w:val="left"/>
              <w:rPr>
                <w:rFonts w:hint="eastAsia" w:ascii="Arial" w:hAnsi="Arial" w:cs="Arial"/>
                <w:color w:val="auto"/>
                <w:sz w:val="24"/>
                <w:lang w:val="zh-CN" w:eastAsia="zh-CN"/>
              </w:rPr>
            </w:pPr>
            <w:r>
              <w:rPr>
                <w:rFonts w:hint="eastAsia" w:ascii="Arial" w:hAnsi="Arial" w:cs="Arial"/>
                <w:color w:val="auto"/>
                <w:sz w:val="24"/>
                <w:lang w:val="en-US" w:eastAsia="zh-CN"/>
              </w:rPr>
              <w:t>人员架构（7分）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077E3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保洁员须提供健康证及无犯罪记录声明</w:t>
            </w:r>
            <w:r>
              <w:rPr>
                <w:rFonts w:hint="eastAsia" w:ascii="Arial" w:hAnsi="Arial" w:cs="Arial"/>
                <w:color w:val="auto"/>
                <w:sz w:val="24"/>
                <w:lang w:val="zh-CN"/>
              </w:rPr>
              <w:t>，得</w:t>
            </w:r>
            <w:r>
              <w:rPr>
                <w:rFonts w:hint="eastAsia" w:ascii="Arial" w:hAnsi="Arial" w:cs="Arial"/>
                <w:color w:val="auto"/>
                <w:sz w:val="24"/>
                <w:lang w:val="en-US" w:eastAsia="zh-CN"/>
              </w:rPr>
              <w:t>2</w:t>
            </w:r>
            <w:r>
              <w:rPr>
                <w:rFonts w:hint="eastAsia" w:ascii="Arial" w:hAnsi="Arial" w:cs="Arial"/>
                <w:color w:val="auto"/>
                <w:sz w:val="24"/>
                <w:lang w:val="zh-CN"/>
              </w:rPr>
              <w:t>分</w:t>
            </w:r>
            <w:r>
              <w:rPr>
                <w:rFonts w:hint="eastAsia" w:ascii="Arial" w:hAnsi="Arial" w:cs="Arial"/>
                <w:color w:val="auto"/>
                <w:sz w:val="24"/>
                <w:lang w:val="zh-CN" w:eastAsia="zh-CN"/>
              </w:rPr>
              <w:t>；</w:t>
            </w:r>
            <w:r>
              <w:rPr>
                <w:rFonts w:hint="eastAsia" w:ascii="Arial" w:hAnsi="Arial" w:cs="Arial"/>
                <w:color w:val="auto"/>
                <w:sz w:val="24"/>
                <w:lang w:val="en-US" w:eastAsia="zh-CN"/>
              </w:rPr>
              <w:t>另需提供至少两名高空保洁员</w:t>
            </w:r>
            <w:r>
              <w:rPr>
                <w:rFonts w:hint="eastAsia" w:ascii="Arial" w:hAnsi="Arial" w:cs="Arial"/>
                <w:color w:val="auto"/>
                <w:sz w:val="24"/>
                <w:lang w:val="zh-CN"/>
              </w:rPr>
              <w:t>(需提供证书扫描件</w:t>
            </w:r>
            <w:r>
              <w:rPr>
                <w:rFonts w:hint="eastAsia" w:ascii="Arial" w:hAnsi="Arial" w:cs="Arial"/>
                <w:color w:val="auto"/>
                <w:sz w:val="24"/>
                <w:lang w:val="en-US" w:eastAsia="zh-CN"/>
              </w:rPr>
              <w:t>及身份证</w:t>
            </w:r>
            <w:r>
              <w:rPr>
                <w:rFonts w:hint="eastAsia" w:ascii="Arial" w:hAnsi="Arial" w:cs="Arial"/>
                <w:color w:val="auto"/>
                <w:sz w:val="24"/>
                <w:lang w:val="zh-CN"/>
              </w:rPr>
              <w:t>),不提供不得分。</w:t>
            </w:r>
            <w:r>
              <w:rPr>
                <w:rFonts w:hint="eastAsia" w:ascii="Arial" w:hAnsi="Arial" w:cs="Arial"/>
                <w:color w:val="auto"/>
                <w:sz w:val="24"/>
                <w:lang w:val="en-US" w:eastAsia="zh-CN"/>
              </w:rPr>
              <w:t>有高空作业车及驾驶员者得2分。（高空作业车需提供相关证明材料）两名二级以上厨师，提供相关资格证及健康证。</w:t>
            </w:r>
            <w:r>
              <w:rPr>
                <w:rFonts w:hint="eastAsia" w:ascii="Arial" w:hAnsi="Arial" w:cs="Arial"/>
                <w:color w:val="auto"/>
                <w:sz w:val="24"/>
                <w:lang w:val="zh-CN"/>
              </w:rPr>
              <w:t>得</w:t>
            </w:r>
            <w:r>
              <w:rPr>
                <w:rFonts w:hint="eastAsia" w:ascii="Arial" w:hAnsi="Arial" w:cs="Arial"/>
                <w:color w:val="auto"/>
                <w:sz w:val="24"/>
                <w:lang w:val="en-US" w:eastAsia="zh-CN"/>
              </w:rPr>
              <w:t>3</w:t>
            </w:r>
            <w:r>
              <w:rPr>
                <w:rFonts w:hint="eastAsia" w:ascii="Arial" w:hAnsi="Arial" w:cs="Arial"/>
                <w:color w:val="auto"/>
                <w:sz w:val="24"/>
                <w:lang w:val="zh-CN"/>
              </w:rPr>
              <w:t>分</w:t>
            </w:r>
            <w:r>
              <w:rPr>
                <w:rFonts w:hint="eastAsia" w:ascii="Arial" w:hAnsi="Arial" w:cs="Arial"/>
                <w:color w:val="auto"/>
                <w:sz w:val="24"/>
                <w:lang w:val="en-US" w:eastAsia="zh-CN"/>
              </w:rPr>
              <w:t>，未提供者不得分。</w:t>
            </w:r>
          </w:p>
        </w:tc>
      </w:tr>
      <w:tr w14:paraId="13F8F4E1">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C99353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商务评价</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5AC048B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企业业绩 </w:t>
            </w:r>
          </w:p>
          <w:p w14:paraId="480D923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829587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供应商提供</w:t>
            </w:r>
            <w:r>
              <w:rPr>
                <w:rFonts w:hint="eastAsia" w:ascii="Arial" w:hAnsi="Arial" w:cs="Arial"/>
                <w:color w:val="auto"/>
                <w:sz w:val="24"/>
                <w:lang w:val="en-US" w:eastAsia="zh-CN"/>
              </w:rPr>
              <w:t>近3年(2022年01月01日至投标截止前一天)</w:t>
            </w:r>
            <w:r>
              <w:rPr>
                <w:rFonts w:hint="eastAsia" w:ascii="Arial" w:hAnsi="Arial" w:cs="Arial"/>
                <w:color w:val="auto"/>
                <w:sz w:val="24"/>
                <w:lang w:val="zh-CN"/>
              </w:rPr>
              <w:t xml:space="preserve">以来类似项目业绩，每提供 1 项得 2 分，最高得 </w:t>
            </w:r>
            <w:r>
              <w:rPr>
                <w:rFonts w:hint="eastAsia" w:ascii="Arial" w:hAnsi="Arial" w:cs="Arial"/>
                <w:color w:val="auto"/>
                <w:sz w:val="24"/>
                <w:lang w:val="en-US" w:eastAsia="zh-CN"/>
              </w:rPr>
              <w:t>8</w:t>
            </w:r>
            <w:r>
              <w:rPr>
                <w:rFonts w:hint="eastAsia" w:ascii="Arial" w:hAnsi="Arial" w:cs="Arial"/>
                <w:color w:val="auto"/>
                <w:sz w:val="24"/>
                <w:lang w:val="zh-CN"/>
              </w:rPr>
              <w:t xml:space="preserve"> 分；未提供或其他情况的不得分。需提供</w:t>
            </w:r>
            <w:r>
              <w:rPr>
                <w:rFonts w:hint="eastAsia" w:ascii="Arial" w:hAnsi="Arial" w:cs="Arial"/>
                <w:color w:val="auto"/>
                <w:sz w:val="24"/>
                <w:lang w:val="zh-CN" w:eastAsia="zh-CN"/>
              </w:rPr>
              <w:t>中标通知书或</w:t>
            </w:r>
            <w:r>
              <w:rPr>
                <w:rFonts w:hint="eastAsia" w:ascii="Arial" w:hAnsi="Arial" w:cs="Arial"/>
                <w:color w:val="auto"/>
                <w:sz w:val="24"/>
                <w:lang w:val="zh-CN"/>
              </w:rPr>
              <w:t>合同（合同须附首页、签字盖章页、标的所在页、金额所在页）的扫描件或复印件。</w:t>
            </w:r>
          </w:p>
        </w:tc>
      </w:tr>
      <w:tr w14:paraId="360E6DB9">
        <w:tblPrEx>
          <w:tblCellMar>
            <w:top w:w="0" w:type="dxa"/>
            <w:left w:w="108" w:type="dxa"/>
            <w:bottom w:w="0" w:type="dxa"/>
            <w:right w:w="108" w:type="dxa"/>
          </w:tblCellMar>
        </w:tblPrEx>
        <w:trPr>
          <w:trHeight w:val="20"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A401B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技术服务水平</w:t>
            </w:r>
            <w:r>
              <w:rPr>
                <w:rFonts w:hint="eastAsia" w:ascii="Arial" w:hAnsi="Arial" w:cs="Arial"/>
                <w:color w:val="auto"/>
                <w:sz w:val="24"/>
                <w:lang w:val="en-US" w:eastAsia="zh-CN"/>
              </w:rPr>
              <w:t>57</w:t>
            </w:r>
            <w:r>
              <w:rPr>
                <w:rFonts w:hint="eastAsia" w:ascii="Arial" w:hAnsi="Arial" w:cs="Arial"/>
                <w:color w:val="auto"/>
                <w:sz w:val="24"/>
                <w:lang w:val="zh-CN"/>
              </w:rPr>
              <w:t>分</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2AEC3E6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物资装备计划</w:t>
            </w:r>
            <w:r>
              <w:rPr>
                <w:rFonts w:hint="eastAsia" w:ascii="Arial" w:hAnsi="Arial" w:cs="Arial"/>
                <w:color w:val="auto"/>
                <w:sz w:val="24"/>
                <w:lang w:val="zh-CN"/>
              </w:rPr>
              <w:t>（</w:t>
            </w:r>
            <w:r>
              <w:rPr>
                <w:rFonts w:hint="eastAsia" w:ascii="Arial" w:hAnsi="Arial" w:cs="Arial"/>
                <w:color w:val="auto"/>
                <w:sz w:val="24"/>
                <w:lang w:val="en-US" w:eastAsia="zh-CN"/>
              </w:rPr>
              <w:t>10</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0405DA69">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针对本项目需求提供完整的物资装备计划。包含：①员工服装②洗地机、推尘机、吸尘器、高压水枪等清洁工具、设备、机具、用具③微型消防站和防爆器械柜等消防器材④办公、绿化、 保洁、环境消杀等设备器材⑤绿化、消杀、保洁、维修、办公等耗品耗材。以上内容每实质性响应并完全满足一项得</w:t>
            </w:r>
            <w:r>
              <w:rPr>
                <w:rFonts w:hint="eastAsia" w:ascii="Arial" w:hAnsi="Arial" w:cs="Arial"/>
                <w:color w:val="auto"/>
                <w:sz w:val="24"/>
                <w:lang w:val="en-US" w:eastAsia="zh-CN"/>
              </w:rPr>
              <w:t>2</w:t>
            </w:r>
            <w:r>
              <w:rPr>
                <w:rFonts w:hint="eastAsia" w:ascii="Arial" w:hAnsi="Arial" w:cs="Arial"/>
                <w:color w:val="auto"/>
                <w:sz w:val="24"/>
                <w:lang w:val="zh-CN" w:eastAsia="zh-CN"/>
              </w:rPr>
              <w:t>分，</w:t>
            </w:r>
            <w:r>
              <w:rPr>
                <w:rFonts w:hint="eastAsia" w:ascii="Arial" w:hAnsi="Arial" w:cs="Arial"/>
                <w:color w:val="auto"/>
                <w:sz w:val="24"/>
                <w:lang w:val="en-US" w:eastAsia="zh-CN"/>
              </w:rPr>
              <w:t>满分10分。</w:t>
            </w:r>
            <w:r>
              <w:rPr>
                <w:rFonts w:hint="eastAsia" w:ascii="Arial" w:hAnsi="Arial" w:cs="Arial"/>
                <w:color w:val="auto"/>
                <w:sz w:val="24"/>
                <w:lang w:val="zh-CN"/>
              </w:rPr>
              <w:t>每有一项内容存在缺陷或此项内容不详细的扣</w:t>
            </w:r>
            <w:r>
              <w:rPr>
                <w:rFonts w:hint="eastAsia" w:ascii="Arial" w:hAnsi="Arial" w:cs="Arial"/>
                <w:color w:val="auto"/>
                <w:sz w:val="24"/>
                <w:lang w:val="en-US" w:eastAsia="zh-CN"/>
              </w:rPr>
              <w:t>2分。</w:t>
            </w:r>
            <w:r>
              <w:rPr>
                <w:rFonts w:hint="default" w:ascii="Arial" w:hAnsi="Arial" w:cs="Arial"/>
                <w:color w:val="auto"/>
                <w:sz w:val="24"/>
                <w:lang w:val="en-US" w:eastAsia="zh-CN"/>
              </w:rPr>
              <w:t>未实质性响应或未提供不得分。</w:t>
            </w:r>
          </w:p>
        </w:tc>
      </w:tr>
      <w:tr w14:paraId="24FFBE89">
        <w:tblPrEx>
          <w:tblCellMar>
            <w:top w:w="0" w:type="dxa"/>
            <w:left w:w="108" w:type="dxa"/>
            <w:bottom w:w="0" w:type="dxa"/>
            <w:right w:w="108" w:type="dxa"/>
          </w:tblCellMar>
        </w:tblPrEx>
        <w:trPr>
          <w:trHeight w:val="20"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19C7480">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6618E54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服务</w:t>
            </w:r>
            <w:r>
              <w:rPr>
                <w:rFonts w:hint="eastAsia" w:ascii="Arial" w:hAnsi="Arial" w:cs="Arial"/>
                <w:color w:val="auto"/>
                <w:sz w:val="24"/>
                <w:lang w:val="zh-CN"/>
              </w:rPr>
              <w:t>方案（</w:t>
            </w:r>
            <w:r>
              <w:rPr>
                <w:rFonts w:hint="eastAsia" w:ascii="Arial" w:hAnsi="Arial" w:cs="Arial"/>
                <w:color w:val="auto"/>
                <w:sz w:val="24"/>
                <w:lang w:val="en-US" w:eastAsia="zh-CN"/>
              </w:rPr>
              <w:t>25</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2CDE937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针对本项目需求，提供详细、清晰、科学、合理的服务方案。包含但不限于：①安全保卫方案②环境保洁方案③日常巡检及秩序维护方案④综合维修养护方案⑤台账、档案管理方案。以上每项内容需针对本项目需求拟订方案，并承诺在服务期间完全能够满足采购单位要求</w:t>
            </w:r>
            <w:r>
              <w:rPr>
                <w:rFonts w:hint="eastAsia" w:ascii="Arial" w:hAnsi="Arial" w:cs="Arial"/>
                <w:color w:val="auto"/>
                <w:sz w:val="24"/>
                <w:lang w:val="zh-CN"/>
              </w:rPr>
              <w:t>本项满分</w:t>
            </w:r>
            <w:r>
              <w:rPr>
                <w:rFonts w:hint="eastAsia" w:ascii="Arial" w:hAnsi="Arial" w:cs="Arial"/>
                <w:color w:val="auto"/>
                <w:sz w:val="24"/>
                <w:lang w:val="en-US" w:eastAsia="zh-CN"/>
              </w:rPr>
              <w:t>25</w:t>
            </w:r>
            <w:r>
              <w:rPr>
                <w:rFonts w:hint="eastAsia" w:ascii="Arial" w:hAnsi="Arial" w:cs="Arial"/>
                <w:color w:val="auto"/>
                <w:sz w:val="24"/>
                <w:lang w:val="zh-CN"/>
              </w:rPr>
              <w:t>分，每缺少一项内容扣</w:t>
            </w:r>
            <w:r>
              <w:rPr>
                <w:rFonts w:hint="eastAsia" w:ascii="Arial" w:hAnsi="Arial" w:cs="Arial"/>
                <w:color w:val="auto"/>
                <w:sz w:val="24"/>
                <w:lang w:val="en-US" w:eastAsia="zh-CN"/>
              </w:rPr>
              <w:t>5</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2</w:t>
            </w:r>
            <w:r>
              <w:rPr>
                <w:rFonts w:hint="eastAsia" w:ascii="Arial" w:hAnsi="Arial" w:cs="Arial"/>
                <w:color w:val="auto"/>
                <w:sz w:val="24"/>
                <w:lang w:val="zh-CN"/>
              </w:rPr>
              <w:t>分，未实质性响应或未提供不得分。</w:t>
            </w:r>
          </w:p>
        </w:tc>
      </w:tr>
      <w:tr w14:paraId="27DA9BA6">
        <w:tblPrEx>
          <w:tblCellMar>
            <w:top w:w="0" w:type="dxa"/>
            <w:left w:w="108" w:type="dxa"/>
            <w:bottom w:w="0" w:type="dxa"/>
            <w:right w:w="108" w:type="dxa"/>
          </w:tblCellMar>
        </w:tblPrEx>
        <w:trPr>
          <w:trHeight w:val="2331"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22AD703">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000000" w:sz="6" w:space="0"/>
            </w:tcBorders>
            <w:shd w:val="clear" w:color="000000" w:fill="FFFFFF"/>
            <w:vAlign w:val="center"/>
          </w:tcPr>
          <w:p w14:paraId="01FFB01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eastAsia="zh-CN"/>
              </w:rPr>
              <w:t>管理制度</w:t>
            </w:r>
            <w:r>
              <w:rPr>
                <w:rFonts w:hint="eastAsia" w:ascii="Arial" w:hAnsi="Arial" w:cs="Arial"/>
                <w:color w:val="auto"/>
                <w:sz w:val="24"/>
                <w:lang w:val="zh-CN"/>
              </w:rPr>
              <w:t>（</w:t>
            </w:r>
            <w:r>
              <w:rPr>
                <w:rFonts w:hint="eastAsia" w:ascii="Arial" w:hAnsi="Arial" w:cs="Arial"/>
                <w:color w:val="auto"/>
                <w:sz w:val="24"/>
                <w:lang w:val="en-US" w:eastAsia="zh-CN"/>
              </w:rPr>
              <w:t>20分</w:t>
            </w:r>
            <w:r>
              <w:rPr>
                <w:rFonts w:hint="eastAsia" w:ascii="Arial" w:hAnsi="Arial" w:cs="Arial"/>
                <w:color w:val="auto"/>
                <w:sz w:val="24"/>
                <w:lang w:val="zh-CN"/>
              </w:rPr>
              <w:t>）</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top"/>
          </w:tcPr>
          <w:p w14:paraId="47BAD888">
            <w:pPr>
              <w:autoSpaceDE w:val="0"/>
              <w:autoSpaceDN w:val="0"/>
              <w:adjustRightInd w:val="0"/>
              <w:spacing w:line="400" w:lineRule="exact"/>
              <w:jc w:val="both"/>
              <w:rPr>
                <w:rFonts w:hint="eastAsia" w:ascii="Arial" w:hAnsi="Arial" w:cs="Arial"/>
                <w:color w:val="auto"/>
                <w:sz w:val="24"/>
                <w:lang w:val="zh-CN"/>
              </w:rPr>
            </w:pPr>
            <w:r>
              <w:rPr>
                <w:rFonts w:hint="eastAsia" w:ascii="Arial" w:hAnsi="Arial" w:cs="Arial"/>
                <w:color w:val="auto"/>
                <w:sz w:val="24"/>
                <w:lang w:val="zh-CN" w:eastAsia="zh-CN"/>
              </w:rPr>
              <w:t>针对本项目提供详细、可行的管理制度。包含：①服务质量管理制度②岗位责任制度③突发事件应急制度④消防及安全作业制度。以上每项内容需针对本项目需求拟订方案，并承诺在服务期间完全能够满足采购单位要求本项满分</w:t>
            </w:r>
            <w:r>
              <w:rPr>
                <w:rFonts w:hint="eastAsia" w:ascii="Arial" w:hAnsi="Arial" w:cs="Arial"/>
                <w:color w:val="auto"/>
                <w:sz w:val="24"/>
                <w:lang w:val="en-US" w:eastAsia="zh-CN"/>
              </w:rPr>
              <w:t>20</w:t>
            </w:r>
            <w:r>
              <w:rPr>
                <w:rFonts w:hint="eastAsia" w:ascii="Arial" w:hAnsi="Arial" w:cs="Arial"/>
                <w:color w:val="auto"/>
                <w:sz w:val="24"/>
                <w:lang w:val="zh-CN" w:eastAsia="zh-CN"/>
              </w:rPr>
              <w:t>分，每缺少一项内容扣</w:t>
            </w:r>
            <w:r>
              <w:rPr>
                <w:rFonts w:hint="eastAsia" w:ascii="Arial" w:hAnsi="Arial" w:cs="Arial"/>
                <w:color w:val="auto"/>
                <w:sz w:val="24"/>
                <w:lang w:val="en-US" w:eastAsia="zh-CN"/>
              </w:rPr>
              <w:t>5</w:t>
            </w:r>
            <w:r>
              <w:rPr>
                <w:rFonts w:hint="eastAsia" w:ascii="Arial" w:hAnsi="Arial" w:cs="Arial"/>
                <w:color w:val="auto"/>
                <w:sz w:val="24"/>
                <w:lang w:val="zh-CN" w:eastAsia="zh-CN"/>
              </w:rPr>
              <w:t>分，每有一项内容存在缺陷或此项内容不详细的扣2分，未实质性响应或未提供不得分。</w:t>
            </w:r>
          </w:p>
        </w:tc>
      </w:tr>
      <w:tr w14:paraId="5A77A86A">
        <w:tblPrEx>
          <w:tblCellMar>
            <w:top w:w="0" w:type="dxa"/>
            <w:left w:w="108" w:type="dxa"/>
            <w:bottom w:w="0" w:type="dxa"/>
            <w:right w:w="108" w:type="dxa"/>
          </w:tblCellMar>
        </w:tblPrEx>
        <w:trPr>
          <w:trHeight w:val="1986" w:hRule="atLeast"/>
          <w:jc w:val="center"/>
        </w:trPr>
        <w:tc>
          <w:tcPr>
            <w:tcW w:w="8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A50ED5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0C59CE1">
      <w:pPr>
        <w:autoSpaceDE w:val="0"/>
        <w:autoSpaceDN w:val="0"/>
        <w:adjustRightInd w:val="0"/>
        <w:spacing w:line="400" w:lineRule="exact"/>
        <w:jc w:val="left"/>
        <w:rPr>
          <w:rFonts w:hint="eastAsia" w:ascii="Arial" w:hAnsi="Arial" w:cs="Arial"/>
          <w:color w:val="auto"/>
          <w:sz w:val="24"/>
          <w:lang w:val="zh-CN"/>
        </w:rPr>
      </w:pPr>
    </w:p>
    <w:p w14:paraId="5737628F">
      <w:pPr>
        <w:pStyle w:val="20"/>
        <w:ind w:firstLine="2249" w:firstLineChars="700"/>
        <w:jc w:val="both"/>
        <w:rPr>
          <w:color w:val="auto"/>
          <w:sz w:val="32"/>
          <w:lang w:val="zh-CN"/>
        </w:rPr>
      </w:pPr>
      <w:bookmarkStart w:id="25" w:name="_Toc740"/>
      <w:r>
        <w:rPr>
          <w:rFonts w:hint="eastAsia"/>
          <w:color w:val="auto"/>
          <w:sz w:val="32"/>
          <w:lang w:val="zh-CN"/>
        </w:rPr>
        <w:t>七、确定成交供应商</w:t>
      </w:r>
      <w:bookmarkEnd w:id="25"/>
    </w:p>
    <w:p w14:paraId="0B91E7BD">
      <w:pPr>
        <w:pStyle w:val="20"/>
        <w:tabs>
          <w:tab w:val="left" w:pos="6544"/>
        </w:tabs>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r>
        <w:rPr>
          <w:rFonts w:hint="eastAsia" w:ascii="宋体" w:hAnsi="宋体"/>
          <w:color w:val="auto"/>
          <w:sz w:val="24"/>
          <w:szCs w:val="24"/>
          <w:lang w:val="zh-CN"/>
        </w:rPr>
        <w:tab/>
      </w:r>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7A50ACEF">
      <w:pPr>
        <w:pStyle w:val="20"/>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Calibri" w:hAnsi="Calibri" w:cs="Calibri"/>
          <w:color w:val="auto"/>
          <w:kern w:val="0"/>
          <w:sz w:val="24"/>
          <w:lang w:val="zh-CN"/>
        </w:rPr>
        <w:t>采购代理机构自成交供应商确定之日起</w:t>
      </w:r>
      <w:r>
        <w:rPr>
          <w:rFonts w:ascii="Calibri" w:hAnsi="Calibri" w:cs="Calibri"/>
          <w:color w:val="auto"/>
          <w:kern w:val="0"/>
          <w:sz w:val="24"/>
        </w:rPr>
        <w:t>2</w:t>
      </w:r>
      <w:r>
        <w:rPr>
          <w:rFonts w:hint="eastAsia" w:ascii="Calibri" w:hAnsi="Calibri" w:cs="Calibri"/>
          <w:color w:val="auto"/>
          <w:kern w:val="0"/>
          <w:sz w:val="24"/>
          <w:lang w:val="zh-CN"/>
        </w:rPr>
        <w:t>个工作日内发出《成交通知书》，并在青海省政府采购网、青海省电子招标投标公共服务平台上公告成交结果。</w:t>
      </w:r>
    </w:p>
    <w:p w14:paraId="6FF255D4">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rPr>
        <w:t>21.2</w:t>
      </w:r>
      <w:r>
        <w:rPr>
          <w:rFonts w:hint="eastAsia" w:ascii="Calibri" w:hAnsi="Calibri" w:cs="Calibri"/>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20"/>
        <w:rPr>
          <w:color w:val="auto"/>
          <w:sz w:val="32"/>
          <w:lang w:val="zh-CN"/>
        </w:rPr>
      </w:pPr>
      <w:bookmarkStart w:id="28" w:name="_Toc17772"/>
      <w:r>
        <w:rPr>
          <w:rFonts w:hint="eastAsia"/>
          <w:color w:val="auto"/>
          <w:sz w:val="32"/>
          <w:lang w:val="zh-CN"/>
        </w:rPr>
        <w:t>八、授予合同</w:t>
      </w:r>
      <w:bookmarkEnd w:id="28"/>
    </w:p>
    <w:p w14:paraId="2AD00941">
      <w:pPr>
        <w:pStyle w:val="20"/>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lang w:val="zh-CN"/>
        </w:rPr>
        <w:t>22.1</w:t>
      </w:r>
      <w:r>
        <w:rPr>
          <w:rFonts w:hint="eastAsia" w:ascii="Calibri" w:hAnsi="Calibri" w:cs="Calibri"/>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Calibri" w:hAnsi="Calibri" w:cs="Calibri"/>
          <w:color w:val="auto"/>
          <w:kern w:val="0"/>
          <w:sz w:val="24"/>
          <w:lang w:val="zh-CN"/>
        </w:rPr>
        <w:t>日内，签订采购合同，送采购代理机构审核并备案。</w:t>
      </w:r>
    </w:p>
    <w:p w14:paraId="519B0EC8">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Calibri" w:hAnsi="Calibri" w:cs="Calibri"/>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Calibri" w:hAnsi="Calibri" w:cs="Calibri"/>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360" w:lineRule="auto"/>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Calibri" w:hAnsi="Calibri" w:cs="Calibri"/>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rPr>
        <w:t>22.5</w:t>
      </w:r>
      <w:r>
        <w:rPr>
          <w:rFonts w:hint="eastAsia" w:ascii="Calibri" w:hAnsi="Calibri" w:cs="Calibri"/>
          <w:color w:val="auto"/>
          <w:kern w:val="0"/>
          <w:sz w:val="24"/>
          <w:lang w:val="zh-CN"/>
        </w:rPr>
        <w:t>采购合同签订之日起</w:t>
      </w:r>
      <w:r>
        <w:rPr>
          <w:rFonts w:ascii="Calibri" w:hAnsi="Calibri" w:cs="Calibri"/>
          <w:color w:val="auto"/>
          <w:kern w:val="0"/>
          <w:sz w:val="24"/>
        </w:rPr>
        <w:t>2</w:t>
      </w:r>
      <w:r>
        <w:rPr>
          <w:rFonts w:hint="eastAsia" w:ascii="Calibri" w:hAnsi="Calibri" w:cs="Calibri"/>
          <w:color w:val="auto"/>
          <w:kern w:val="0"/>
          <w:sz w:val="24"/>
          <w:lang w:val="zh-CN"/>
        </w:rPr>
        <w:t>个工作日内，由采购代理机构将采购合同在青海省政府采购网上公告，但采购合同中涉及国家秘密、商业秘密的内容除外。</w:t>
      </w:r>
    </w:p>
    <w:p w14:paraId="750A6ACB">
      <w:pPr>
        <w:pStyle w:val="20"/>
        <w:jc w:val="both"/>
        <w:rPr>
          <w:rFonts w:hint="eastAsia"/>
          <w:color w:val="auto"/>
          <w:sz w:val="32"/>
          <w:lang w:val="zh-CN"/>
        </w:rPr>
      </w:pPr>
      <w:bookmarkStart w:id="30" w:name="_Toc25521"/>
    </w:p>
    <w:p w14:paraId="5ED3D9FD">
      <w:pPr>
        <w:pStyle w:val="20"/>
        <w:rPr>
          <w:color w:val="auto"/>
          <w:sz w:val="32"/>
          <w:lang w:val="zh-CN"/>
        </w:rPr>
      </w:pPr>
      <w:r>
        <w:rPr>
          <w:rFonts w:hint="eastAsia"/>
          <w:color w:val="auto"/>
          <w:sz w:val="32"/>
          <w:lang w:val="zh-CN"/>
        </w:rPr>
        <w:t>九、竞争性磋商采购活动终止</w:t>
      </w:r>
      <w:bookmarkEnd w:id="30"/>
    </w:p>
    <w:p w14:paraId="7B9B2C9E">
      <w:pPr>
        <w:pStyle w:val="20"/>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lang w:val="zh-CN"/>
        </w:rPr>
        <w:t>23.1</w:t>
      </w:r>
      <w:r>
        <w:rPr>
          <w:rFonts w:hint="eastAsia" w:ascii="Calibri" w:hAnsi="Calibri" w:cs="Calibri"/>
          <w:color w:val="auto"/>
          <w:kern w:val="0"/>
          <w:sz w:val="24"/>
          <w:lang w:val="zh-CN"/>
        </w:rPr>
        <w:t>出现下列情形之一的，采购代理机构应当终止竞争性磋商采购活动，发布项目终止公告并说明原因，重新开展采购活动：</w:t>
      </w:r>
    </w:p>
    <w:p w14:paraId="3941BD7A">
      <w:pPr>
        <w:autoSpaceDE w:val="0"/>
        <w:autoSpaceDN w:val="0"/>
        <w:adjustRightInd w:val="0"/>
        <w:spacing w:line="360" w:lineRule="auto"/>
        <w:ind w:firstLine="480" w:firstLineChars="200"/>
        <w:rPr>
          <w:rFonts w:ascii="Calibri" w:hAnsi="Calibri" w:cs="Calibri"/>
          <w:color w:val="auto"/>
          <w:kern w:val="0"/>
          <w:sz w:val="24"/>
          <w:lang w:val="zh-CN"/>
        </w:rPr>
      </w:pPr>
      <w:r>
        <w:rPr>
          <w:rFonts w:hint="eastAsia" w:ascii="Calibri" w:hAnsi="Calibri" w:cs="Calibri"/>
          <w:color w:val="auto"/>
          <w:kern w:val="0"/>
          <w:sz w:val="24"/>
          <w:lang w:val="zh-CN"/>
        </w:rPr>
        <w:t>（</w:t>
      </w:r>
      <w:r>
        <w:rPr>
          <w:rFonts w:ascii="Calibri" w:hAnsi="Calibri" w:cs="Calibri"/>
          <w:color w:val="auto"/>
          <w:kern w:val="0"/>
          <w:sz w:val="24"/>
          <w:lang w:val="zh-CN"/>
        </w:rPr>
        <w:t>1</w:t>
      </w:r>
      <w:r>
        <w:rPr>
          <w:rFonts w:hint="eastAsia" w:ascii="Calibri" w:hAnsi="Calibri" w:cs="Calibri"/>
          <w:color w:val="auto"/>
          <w:kern w:val="0"/>
          <w:sz w:val="24"/>
          <w:lang w:val="zh-CN"/>
        </w:rPr>
        <w:t>）因情况变化，不再符合规定的竞争性磋商采购方式适用情形的；</w:t>
      </w:r>
    </w:p>
    <w:p w14:paraId="44F64F61">
      <w:pPr>
        <w:autoSpaceDE w:val="0"/>
        <w:autoSpaceDN w:val="0"/>
        <w:adjustRightInd w:val="0"/>
        <w:spacing w:line="360" w:lineRule="auto"/>
        <w:ind w:firstLine="480" w:firstLineChars="200"/>
        <w:rPr>
          <w:rFonts w:ascii="Calibri" w:hAnsi="Calibri" w:cs="Calibri"/>
          <w:color w:val="auto"/>
          <w:kern w:val="0"/>
          <w:sz w:val="24"/>
          <w:lang w:val="zh-CN"/>
        </w:rPr>
      </w:pPr>
      <w:r>
        <w:rPr>
          <w:rFonts w:hint="eastAsia" w:ascii="Calibri" w:hAnsi="Calibri" w:cs="Calibri"/>
          <w:color w:val="auto"/>
          <w:kern w:val="0"/>
          <w:sz w:val="24"/>
          <w:lang w:val="zh-CN"/>
        </w:rPr>
        <w:t>（</w:t>
      </w:r>
      <w:r>
        <w:rPr>
          <w:rFonts w:ascii="Calibri" w:hAnsi="Calibri" w:cs="Calibri"/>
          <w:color w:val="auto"/>
          <w:kern w:val="0"/>
          <w:sz w:val="24"/>
          <w:lang w:val="zh-CN"/>
        </w:rPr>
        <w:t>2</w:t>
      </w:r>
      <w:r>
        <w:rPr>
          <w:rFonts w:hint="eastAsia" w:ascii="Calibri" w:hAnsi="Calibri" w:cs="Calibri"/>
          <w:color w:val="auto"/>
          <w:kern w:val="0"/>
          <w:sz w:val="24"/>
          <w:lang w:val="zh-CN"/>
        </w:rPr>
        <w:t>）出现影响采购公正的违法、违规行为的；</w:t>
      </w:r>
    </w:p>
    <w:p w14:paraId="6B3B6915">
      <w:pPr>
        <w:autoSpaceDE w:val="0"/>
        <w:autoSpaceDN w:val="0"/>
        <w:adjustRightInd w:val="0"/>
        <w:spacing w:line="360" w:lineRule="auto"/>
        <w:ind w:firstLine="480" w:firstLineChars="200"/>
        <w:rPr>
          <w:rFonts w:ascii="Calibri" w:hAnsi="Calibri" w:cs="Calibri"/>
          <w:color w:val="auto"/>
          <w:kern w:val="0"/>
          <w:sz w:val="24"/>
          <w:lang w:val="zh-CN"/>
        </w:rPr>
      </w:pPr>
      <w:r>
        <w:rPr>
          <w:rFonts w:hint="eastAsia" w:ascii="Calibri" w:hAnsi="Calibri" w:cs="Calibri"/>
          <w:color w:val="auto"/>
          <w:kern w:val="0"/>
          <w:sz w:val="24"/>
          <w:lang w:val="zh-CN"/>
        </w:rPr>
        <w:t>（</w:t>
      </w:r>
      <w:r>
        <w:rPr>
          <w:rFonts w:ascii="Calibri" w:hAnsi="Calibri" w:cs="Calibri"/>
          <w:color w:val="auto"/>
          <w:kern w:val="0"/>
          <w:sz w:val="24"/>
          <w:lang w:val="zh-CN"/>
        </w:rPr>
        <w:t>3</w:t>
      </w:r>
      <w:r>
        <w:rPr>
          <w:rFonts w:hint="eastAsia" w:ascii="Calibri" w:hAnsi="Calibri" w:cs="Calibri"/>
          <w:color w:val="auto"/>
          <w:kern w:val="0"/>
          <w:sz w:val="24"/>
          <w:lang w:val="zh-CN"/>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autoSpaceDE w:val="0"/>
        <w:autoSpaceDN w:val="0"/>
        <w:adjustRightInd w:val="0"/>
        <w:spacing w:line="360" w:lineRule="auto"/>
        <w:ind w:firstLine="480" w:firstLineChars="200"/>
        <w:rPr>
          <w:rFonts w:ascii="Calibri" w:hAnsi="Calibri" w:cs="Calibri"/>
          <w:color w:val="auto"/>
          <w:kern w:val="0"/>
          <w:sz w:val="24"/>
          <w:lang w:val="zh-CN"/>
        </w:rPr>
      </w:pPr>
      <w:r>
        <w:rPr>
          <w:rFonts w:ascii="Calibri" w:hAnsi="Calibri" w:cs="Calibri"/>
          <w:color w:val="auto"/>
          <w:kern w:val="0"/>
          <w:sz w:val="24"/>
          <w:lang w:val="zh-CN"/>
        </w:rPr>
        <w:t>23.2</w:t>
      </w:r>
      <w:r>
        <w:rPr>
          <w:rFonts w:hint="eastAsia" w:ascii="Calibri" w:hAnsi="Calibri" w:cs="Calibri"/>
          <w:color w:val="auto"/>
          <w:kern w:val="0"/>
          <w:sz w:val="24"/>
          <w:lang w:val="zh-CN"/>
        </w:rPr>
        <w:t>终止磋商活动后，由采购代理机构发布终止公告并说明原因。</w:t>
      </w:r>
    </w:p>
    <w:p w14:paraId="4E68BC67">
      <w:pPr>
        <w:pStyle w:val="20"/>
        <w:rPr>
          <w:color w:val="auto"/>
          <w:sz w:val="32"/>
          <w:lang w:val="zh-CN"/>
        </w:rPr>
      </w:pPr>
      <w:bookmarkStart w:id="32" w:name="_Toc23243"/>
      <w:r>
        <w:rPr>
          <w:rFonts w:hint="eastAsia"/>
          <w:color w:val="auto"/>
          <w:sz w:val="32"/>
          <w:lang w:val="zh-CN"/>
        </w:rPr>
        <w:t>十、处罚</w:t>
      </w:r>
      <w:bookmarkEnd w:id="32"/>
    </w:p>
    <w:p w14:paraId="0C980EB5">
      <w:pPr>
        <w:pStyle w:val="20"/>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24.1提供虚假材料谋取成交结果的。</w:t>
      </w:r>
    </w:p>
    <w:p w14:paraId="10F05056">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24.2采取不正当手段诋毁、排挤其他供应商的。</w:t>
      </w:r>
    </w:p>
    <w:p w14:paraId="4BE31BA7">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24.3有恶意串通等不正当竞争行为的。</w:t>
      </w:r>
    </w:p>
    <w:p w14:paraId="15302CCA">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24.4成交后无正当理由拒不与采购人签订采购合同的。</w:t>
      </w:r>
    </w:p>
    <w:p w14:paraId="76D60A0F">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24.5未按照采购、响应文件确定的事项签订采购合同的。</w:t>
      </w:r>
    </w:p>
    <w:p w14:paraId="78109AA6">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24.6将采购合同转包的。</w:t>
      </w:r>
    </w:p>
    <w:p w14:paraId="704F1CAF">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24.7擅自变更、中止或者终止政府采购合同的。</w:t>
      </w:r>
    </w:p>
    <w:p w14:paraId="0CDC03F2">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24.8成交供应商签订合同后，不能履约或无故拖延履约期的。</w:t>
      </w:r>
    </w:p>
    <w:p w14:paraId="7E63A831">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24.9法律、法规规定的其他情形。</w:t>
      </w:r>
    </w:p>
    <w:p w14:paraId="0613B070">
      <w:pPr>
        <w:pStyle w:val="20"/>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360" w:lineRule="auto"/>
        <w:ind w:firstLine="480" w:firstLineChars="200"/>
        <w:rPr>
          <w:rFonts w:hint="eastAsia" w:ascii="Calibri" w:hAnsi="Calibri" w:cs="Calibri"/>
          <w:color w:val="auto"/>
          <w:kern w:val="0"/>
          <w:sz w:val="24"/>
          <w:lang w:val="zh-CN"/>
        </w:rPr>
      </w:pPr>
      <w:r>
        <w:rPr>
          <w:rFonts w:hint="eastAsia" w:ascii="Calibri" w:hAnsi="Calibri" w:cs="Calibri"/>
          <w:color w:val="auto"/>
          <w:kern w:val="0"/>
          <w:sz w:val="24"/>
          <w:lang w:val="zh-CN"/>
        </w:rPr>
        <w:t>其他未尽事宜，按照《中华人民共和国政府采购法》、《中华人民共和国民法典》、《中华人民共和国政府采购法实施条例》及《政府采购竞争性磋商采购方式管理暂行办法》等法律法规的有关条款执行。</w:t>
      </w:r>
    </w:p>
    <w:p w14:paraId="22C76708">
      <w:pPr>
        <w:autoSpaceDE w:val="0"/>
        <w:autoSpaceDN w:val="0"/>
        <w:adjustRightInd w:val="0"/>
        <w:spacing w:line="360" w:lineRule="auto"/>
        <w:ind w:firstLine="480" w:firstLineChars="200"/>
        <w:rPr>
          <w:rFonts w:hint="eastAsia" w:ascii="Calibri" w:hAnsi="Calibri" w:eastAsia="宋体" w:cs="Calibri"/>
          <w:color w:val="auto"/>
          <w:kern w:val="0"/>
          <w:sz w:val="24"/>
          <w:lang w:val="en-US" w:eastAsia="zh-CN"/>
        </w:rPr>
      </w:pPr>
      <w:r>
        <w:rPr>
          <w:rFonts w:hint="eastAsia" w:ascii="Calibri" w:hAnsi="Calibri" w:cs="Calibri"/>
          <w:color w:val="auto"/>
          <w:kern w:val="0"/>
          <w:sz w:val="24"/>
          <w:lang w:val="zh-CN"/>
        </w:rPr>
        <w:br w:type="page"/>
      </w:r>
      <w:r>
        <w:rPr>
          <w:rFonts w:hint="eastAsia" w:ascii="Calibri" w:hAnsi="Calibri" w:cs="Calibri"/>
          <w:color w:val="auto"/>
          <w:kern w:val="0"/>
          <w:sz w:val="24"/>
          <w:lang w:val="en-US" w:eastAsia="zh-CN"/>
        </w:rPr>
        <w:t xml:space="preserve"> </w:t>
      </w:r>
    </w:p>
    <w:p w14:paraId="6449F2C5">
      <w:pPr>
        <w:pStyle w:val="20"/>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20"/>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1256A53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w:t>
      </w:r>
      <w:r>
        <w:rPr>
          <w:rFonts w:hint="eastAsia" w:ascii="宋体" w:hAnsi="宋体" w:cs="华文中宋"/>
          <w:b/>
          <w:bCs/>
          <w:color w:val="auto"/>
          <w:kern w:val="0"/>
          <w:sz w:val="28"/>
          <w:szCs w:val="28"/>
          <w:u w:val="none"/>
          <w:lang w:val="en-US" w:eastAsia="zh-CN"/>
        </w:rPr>
        <w:t>中共海南藏族自治州委党校后勤保障服务物业管理项目（第二次）</w:t>
      </w:r>
    </w:p>
    <w:p w14:paraId="4FC180FD">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采购项目编号：南政采招竞磋（服务）2025-12</w:t>
      </w:r>
    </w:p>
    <w:p w14:paraId="63C27B5E">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NZCZJC-2025-</w:t>
      </w:r>
      <w:r>
        <w:rPr>
          <w:rFonts w:hint="eastAsia" w:ascii="宋体" w:hAnsi="宋体" w:cs="华文中宋"/>
          <w:b/>
          <w:bCs/>
          <w:color w:val="auto"/>
          <w:kern w:val="0"/>
          <w:sz w:val="28"/>
          <w:szCs w:val="28"/>
          <w:u w:val="single"/>
          <w:lang w:val="en-US" w:eastAsia="zh-CN"/>
        </w:rPr>
        <w:t>12</w:t>
      </w:r>
    </w:p>
    <w:p w14:paraId="7A0EEAC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合同金额（人民币）：</w:t>
      </w:r>
    </w:p>
    <w:p w14:paraId="6A16E9FD">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89AA794">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EB375EA">
      <w:pPr>
        <w:spacing w:line="360" w:lineRule="auto"/>
        <w:ind w:firstLine="482"/>
        <w:rPr>
          <w:rFonts w:hint="eastAsia" w:ascii="宋体" w:hAnsi="宋体"/>
          <w:b/>
          <w:bCs/>
          <w:color w:val="auto"/>
          <w:szCs w:val="22"/>
        </w:rPr>
      </w:pPr>
    </w:p>
    <w:p w14:paraId="2A724ADD">
      <w:pPr>
        <w:spacing w:line="360" w:lineRule="auto"/>
        <w:ind w:firstLine="482"/>
        <w:rPr>
          <w:rFonts w:hint="eastAsia" w:ascii="宋体" w:hAnsi="宋体"/>
          <w:b/>
          <w:bCs/>
          <w:color w:val="auto"/>
          <w:szCs w:val="22"/>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600" w:firstLineChars="250"/>
        <w:jc w:val="left"/>
        <w:rPr>
          <w:color w:val="auto"/>
          <w:sz w:val="24"/>
          <w:szCs w:val="24"/>
          <w:u w:val="single"/>
        </w:rPr>
      </w:pPr>
      <w:r>
        <w:rPr>
          <w:rFonts w:hint="eastAsia"/>
          <w:color w:val="auto"/>
          <w:sz w:val="24"/>
          <w:szCs w:val="24"/>
        </w:rPr>
        <w:t>签订地点：</w:t>
      </w:r>
    </w:p>
    <w:p w14:paraId="007D01F9">
      <w:pPr>
        <w:spacing w:line="360" w:lineRule="auto"/>
        <w:ind w:left="420" w:leftChars="200" w:firstLine="480"/>
        <w:rPr>
          <w:rFonts w:ascii="宋体" w:hAnsi="Calibri" w:cs="宋体"/>
          <w:color w:val="auto"/>
          <w:kern w:val="0"/>
          <w:sz w:val="24"/>
          <w:szCs w:val="24"/>
          <w:lang w:val="zh-CN"/>
        </w:rPr>
      </w:pPr>
      <w:r>
        <w:rPr>
          <w:rFonts w:hint="eastAsia" w:ascii="宋体" w:hAnsi="Calibri" w:cs="宋体"/>
          <w:color w:val="auto"/>
          <w:kern w:val="0"/>
          <w:sz w:val="24"/>
          <w:szCs w:val="24"/>
          <w:lang w:val="zh-CN"/>
        </w:rPr>
        <w:t>甲、乙双方根据</w:t>
      </w:r>
      <w:r>
        <w:rPr>
          <w:rFonts w:hint="eastAsia" w:ascii="宋体" w:hAnsi="Calibri" w:cs="宋体"/>
          <w:color w:val="auto"/>
          <w:kern w:val="0"/>
          <w:sz w:val="24"/>
          <w:szCs w:val="24"/>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 xml:space="preserve"> </w:t>
      </w:r>
      <w:r>
        <w:rPr>
          <w:rFonts w:hint="eastAsia" w:ascii="宋体" w:hAnsi="Calibri" w:cs="宋体"/>
          <w:color w:val="auto"/>
          <w:kern w:val="0"/>
          <w:sz w:val="24"/>
          <w:szCs w:val="24"/>
          <w:lang w:val="zh-CN"/>
        </w:rPr>
        <w:t>日</w:t>
      </w:r>
      <w:r>
        <w:rPr>
          <w:rFonts w:hint="eastAsia" w:ascii="宋体" w:hAnsi="Calibri" w:cs="宋体"/>
          <w:color w:val="auto"/>
          <w:kern w:val="0"/>
          <w:sz w:val="24"/>
          <w:szCs w:val="24"/>
          <w:u w:val="single"/>
          <w:lang w:val="zh-CN"/>
        </w:rPr>
        <w:t>（采购项目名称）</w:t>
      </w:r>
      <w:r>
        <w:rPr>
          <w:rFonts w:ascii="Calibri" w:hAnsi="Calibri" w:cs="Calibri"/>
          <w:color w:val="auto"/>
          <w:kern w:val="0"/>
          <w:sz w:val="24"/>
          <w:szCs w:val="24"/>
          <w:u w:val="single"/>
        </w:rPr>
        <w:t xml:space="preserve"> </w:t>
      </w:r>
      <w:r>
        <w:rPr>
          <w:rFonts w:hint="eastAsia" w:ascii="宋体" w:hAnsi="Calibri" w:cs="宋体"/>
          <w:color w:val="auto"/>
          <w:kern w:val="0"/>
          <w:sz w:val="24"/>
          <w:szCs w:val="24"/>
          <w:lang w:val="zh-CN"/>
        </w:rPr>
        <w:t>采购项目（</w:t>
      </w:r>
      <w:r>
        <w:rPr>
          <w:rFonts w:hint="eastAsia" w:ascii="宋体" w:hAnsi="Calibri" w:cs="宋体"/>
          <w:color w:val="auto"/>
          <w:kern w:val="0"/>
          <w:sz w:val="24"/>
          <w:szCs w:val="24"/>
          <w:u w:val="single"/>
          <w:lang w:val="zh-CN"/>
        </w:rPr>
        <w:t>采购项目编号</w:t>
      </w:r>
      <w:r>
        <w:rPr>
          <w:rFonts w:hint="eastAsia" w:ascii="宋体" w:hAnsi="Calibri" w:cs="宋体"/>
          <w:color w:val="auto"/>
          <w:kern w:val="0"/>
          <w:sz w:val="24"/>
          <w:szCs w:val="24"/>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一、签订本政府采购合同的依据</w:t>
      </w:r>
    </w:p>
    <w:p w14:paraId="42AC5B49">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1.竞争性磋商文件；</w:t>
      </w:r>
    </w:p>
    <w:p w14:paraId="338AC693">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2.竞争性磋商文件的更正、变更公告；</w:t>
      </w:r>
    </w:p>
    <w:p w14:paraId="17CBC3A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5.成交通知书；</w:t>
      </w:r>
    </w:p>
    <w:p w14:paraId="0C51A69C">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7. 甲、乙双方签订的补充协议。</w:t>
      </w:r>
    </w:p>
    <w:p w14:paraId="070BEDD0">
      <w:pPr>
        <w:spacing w:line="360" w:lineRule="auto"/>
        <w:ind w:firstLine="564" w:firstLineChars="235"/>
        <w:rPr>
          <w:rFonts w:cs="Calibri"/>
          <w:color w:val="auto"/>
          <w:kern w:val="0"/>
          <w:sz w:val="24"/>
          <w:szCs w:val="24"/>
          <w:highlight w:val="none"/>
        </w:rPr>
      </w:pPr>
      <w:r>
        <w:rPr>
          <w:rFonts w:hint="eastAsia" w:ascii="宋体" w:cs="宋体"/>
          <w:color w:val="auto"/>
          <w:kern w:val="0"/>
          <w:sz w:val="24"/>
          <w:szCs w:val="24"/>
          <w:highlight w:val="none"/>
          <w:lang w:val="zh-CN"/>
        </w:rPr>
        <w:t>二、合同标的及金额</w:t>
      </w:r>
    </w:p>
    <w:p w14:paraId="65B6A7E7">
      <w:pPr>
        <w:wordWrap w:val="0"/>
        <w:autoSpaceDE w:val="0"/>
        <w:autoSpaceDN w:val="0"/>
        <w:adjustRightInd w:val="0"/>
        <w:spacing w:line="360" w:lineRule="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根据上述政府采购合同文件要求，本政府采购合同的总金额为人民币</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 xml:space="preserve"> （大写）</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sz w:val="24"/>
          <w:szCs w:val="24"/>
          <w:highlight w:val="none"/>
        </w:rPr>
      </w:pPr>
      <w:r>
        <w:rPr>
          <w:rFonts w:hint="eastAsia" w:ascii="宋体" w:cs="宋体"/>
          <w:color w:val="auto"/>
          <w:kern w:val="0"/>
          <w:sz w:val="24"/>
          <w:szCs w:val="24"/>
          <w:highlight w:val="none"/>
          <w:lang w:val="zh-CN"/>
        </w:rPr>
        <w:t>本合同以人民币进行结算，合同总价包括：</w:t>
      </w:r>
      <w:r>
        <w:rPr>
          <w:rFonts w:hint="eastAsia" w:ascii="宋体" w:cs="宋体"/>
          <w:color w:val="auto"/>
          <w:kern w:val="0"/>
          <w:sz w:val="24"/>
          <w:szCs w:val="24"/>
          <w:highlight w:val="none"/>
          <w:lang w:val="en-US" w:eastAsia="zh-CN"/>
        </w:rPr>
        <w:t xml:space="preserve">   </w:t>
      </w:r>
      <w:r>
        <w:rPr>
          <w:rFonts w:hint="eastAsia" w:ascii="宋体" w:cs="宋体"/>
          <w:color w:val="auto"/>
          <w:kern w:val="0"/>
          <w:sz w:val="24"/>
          <w:szCs w:val="24"/>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服务范围、内容；服务标准、成果；</w:t>
      </w:r>
    </w:p>
    <w:p w14:paraId="1326C2DE">
      <w:pPr>
        <w:pStyle w:val="48"/>
        <w:keepNext w:val="0"/>
        <w:keepLines w:val="0"/>
        <w:pageBreakBefore w:val="0"/>
        <w:widowControl w:val="0"/>
        <w:kinsoku/>
        <w:wordWrap/>
        <w:overflowPunct/>
        <w:topLinePunct w:val="0"/>
        <w:autoSpaceDE w:val="0"/>
        <w:autoSpaceDN/>
        <w:bidi w:val="0"/>
        <w:adjustRightInd/>
        <w:snapToGrid/>
        <w:spacing w:line="360" w:lineRule="auto"/>
        <w:ind w:firstLine="482" w:firstLineChars="200"/>
        <w:textAlignment w:val="auto"/>
        <w:rPr>
          <w:rFonts w:hint="eastAsia" w:ascii="宋体" w:hAnsi="Times New Roman" w:eastAsia="宋体" w:cs="宋体"/>
          <w:color w:val="auto"/>
          <w:kern w:val="0"/>
          <w:sz w:val="24"/>
          <w:szCs w:val="24"/>
          <w:highlight w:val="none"/>
          <w:lang w:val="en-US" w:eastAsia="zh-CN" w:bidi="ar-SA"/>
        </w:rPr>
      </w:pPr>
      <w:r>
        <w:rPr>
          <w:rFonts w:hint="eastAsia" w:ascii="宋体" w:hAnsi="Times New Roman" w:eastAsia="宋体" w:cs="宋体"/>
          <w:b/>
          <w:bCs/>
          <w:color w:val="auto"/>
          <w:kern w:val="0"/>
          <w:sz w:val="24"/>
          <w:szCs w:val="24"/>
          <w:highlight w:val="none"/>
          <w:lang w:val="zh-CN" w:eastAsia="zh-CN" w:bidi="ar-SA"/>
        </w:rPr>
        <w:t>服务期限</w:t>
      </w:r>
      <w:r>
        <w:rPr>
          <w:rFonts w:hint="eastAsia" w:ascii="宋体" w:hAnsi="Times New Roman" w:eastAsia="宋体" w:cs="宋体"/>
          <w:color w:val="auto"/>
          <w:kern w:val="0"/>
          <w:sz w:val="24"/>
          <w:szCs w:val="24"/>
          <w:highlight w:val="none"/>
          <w:lang w:val="zh-CN" w:eastAsia="zh-CN" w:bidi="ar-SA"/>
        </w:rPr>
        <w:t>：</w:t>
      </w:r>
      <w:r>
        <w:rPr>
          <w:rFonts w:hint="eastAsia" w:ascii="宋体" w:hAnsi="Times New Roman" w:eastAsia="宋体" w:cs="宋体"/>
          <w:color w:val="auto"/>
          <w:kern w:val="0"/>
          <w:sz w:val="24"/>
          <w:szCs w:val="24"/>
          <w:highlight w:val="none"/>
          <w:lang w:val="en-US" w:eastAsia="zh-CN" w:bidi="ar-SA"/>
        </w:rPr>
        <w:t>12个月，2025年春季学期及秋季学期（包含寒暑假）。</w:t>
      </w:r>
    </w:p>
    <w:p w14:paraId="61642AD8">
      <w:pPr>
        <w:pStyle w:val="48"/>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rPr>
          <w:rFonts w:hint="eastAsia" w:ascii="宋体" w:hAnsi="Times New Roman" w:eastAsia="宋体" w:cs="宋体"/>
          <w:color w:val="auto"/>
          <w:kern w:val="0"/>
          <w:sz w:val="24"/>
          <w:szCs w:val="24"/>
          <w:highlight w:val="none"/>
          <w:lang w:val="en-US" w:eastAsia="zh-CN" w:bidi="ar-SA"/>
        </w:rPr>
      </w:pPr>
      <w:r>
        <w:rPr>
          <w:rFonts w:hint="eastAsia" w:ascii="宋体" w:hAnsi="Times New Roman" w:eastAsia="宋体" w:cs="宋体"/>
          <w:color w:val="auto"/>
          <w:kern w:val="0"/>
          <w:sz w:val="24"/>
          <w:szCs w:val="24"/>
          <w:highlight w:val="none"/>
          <w:lang w:val="en-US" w:eastAsia="zh-CN" w:bidi="ar-SA"/>
        </w:rPr>
        <w:t>注：本次合同签订期限为12个月，合同期满后，经采购方采取征求意见、每月考核、综合考评等方式考核。</w:t>
      </w:r>
    </w:p>
    <w:p w14:paraId="3FA1C1EF">
      <w:pPr>
        <w:autoSpaceDE w:val="0"/>
        <w:autoSpaceDN w:val="0"/>
        <w:adjustRightInd w:val="0"/>
        <w:spacing w:line="360" w:lineRule="auto"/>
        <w:ind w:firstLine="482" w:firstLineChars="200"/>
        <w:jc w:val="left"/>
        <w:rPr>
          <w:rFonts w:hint="default" w:ascii="宋体" w:hAnsi="Times New Roman" w:eastAsia="宋体" w:cs="宋体"/>
          <w:color w:val="auto"/>
          <w:kern w:val="0"/>
          <w:sz w:val="24"/>
          <w:szCs w:val="24"/>
          <w:highlight w:val="none"/>
          <w:lang w:val="en-US" w:eastAsia="zh-CN" w:bidi="ar-SA"/>
        </w:rPr>
      </w:pPr>
      <w:r>
        <w:rPr>
          <w:rFonts w:hint="eastAsia" w:ascii="宋体" w:hAnsi="Times New Roman" w:eastAsia="宋体" w:cs="宋体"/>
          <w:b/>
          <w:bCs/>
          <w:color w:val="auto"/>
          <w:kern w:val="0"/>
          <w:sz w:val="24"/>
          <w:szCs w:val="24"/>
          <w:highlight w:val="none"/>
          <w:lang w:val="zh-CN" w:eastAsia="zh-CN" w:bidi="ar-SA"/>
        </w:rPr>
        <w:t>服务地点</w:t>
      </w:r>
      <w:r>
        <w:rPr>
          <w:rFonts w:hint="eastAsia" w:ascii="宋体" w:hAnsi="Times New Roman" w:eastAsia="宋体" w:cs="宋体"/>
          <w:color w:val="auto"/>
          <w:kern w:val="0"/>
          <w:sz w:val="24"/>
          <w:szCs w:val="24"/>
          <w:highlight w:val="none"/>
          <w:lang w:val="zh-CN" w:eastAsia="zh-CN" w:bidi="ar-SA"/>
        </w:rPr>
        <w:t>：</w:t>
      </w:r>
      <w:r>
        <w:rPr>
          <w:rFonts w:hint="eastAsia" w:ascii="宋体" w:hAnsi="Times New Roman" w:eastAsia="宋体" w:cs="宋体"/>
          <w:color w:val="auto"/>
          <w:kern w:val="0"/>
          <w:sz w:val="24"/>
          <w:szCs w:val="24"/>
          <w:highlight w:val="none"/>
          <w:lang w:val="en-US" w:eastAsia="zh-CN" w:bidi="ar-SA"/>
        </w:rPr>
        <w:t>中共海南州委党校提供所有公共区域。</w:t>
      </w:r>
    </w:p>
    <w:p w14:paraId="3871DBB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Times New Roman" w:eastAsia="宋体" w:cs="宋体"/>
          <w:color w:val="auto"/>
          <w:kern w:val="0"/>
          <w:sz w:val="24"/>
          <w:szCs w:val="24"/>
          <w:highlight w:val="none"/>
          <w:lang w:val="zh-CN" w:eastAsia="zh-CN" w:bidi="ar-SA"/>
        </w:rPr>
      </w:pPr>
      <w:r>
        <w:rPr>
          <w:rFonts w:hint="eastAsia" w:ascii="宋体" w:hAnsi="Times New Roman" w:eastAsia="宋体" w:cs="宋体"/>
          <w:b/>
          <w:bCs/>
          <w:color w:val="auto"/>
          <w:kern w:val="0"/>
          <w:sz w:val="24"/>
          <w:szCs w:val="24"/>
          <w:highlight w:val="none"/>
          <w:lang w:val="en-US" w:eastAsia="zh-CN" w:bidi="ar-SA"/>
        </w:rPr>
        <w:t>付款方式</w:t>
      </w:r>
      <w:r>
        <w:rPr>
          <w:rFonts w:hint="eastAsia" w:ascii="宋体" w:hAnsi="Times New Roman" w:eastAsia="宋体" w:cs="宋体"/>
          <w:color w:val="auto"/>
          <w:kern w:val="0"/>
          <w:sz w:val="24"/>
          <w:szCs w:val="24"/>
          <w:highlight w:val="none"/>
          <w:lang w:val="en-US" w:eastAsia="zh-CN" w:bidi="ar-SA"/>
        </w:rPr>
        <w:t>：具体按合同约定执行</w:t>
      </w:r>
      <w:r>
        <w:rPr>
          <w:rFonts w:hint="eastAsia" w:ascii="宋体" w:hAnsi="Times New Roman" w:eastAsia="宋体" w:cs="宋体"/>
          <w:color w:val="auto"/>
          <w:kern w:val="0"/>
          <w:sz w:val="24"/>
          <w:szCs w:val="24"/>
          <w:highlight w:val="none"/>
          <w:lang w:val="zh-CN" w:eastAsia="zh-CN" w:bidi="ar-SA"/>
        </w:rPr>
        <w:t>。</w:t>
      </w:r>
    </w:p>
    <w:p w14:paraId="4F6BB459">
      <w:pPr>
        <w:autoSpaceDE w:val="0"/>
        <w:autoSpaceDN w:val="0"/>
        <w:adjustRightInd w:val="0"/>
        <w:spacing w:line="360" w:lineRule="auto"/>
        <w:ind w:firstLine="480"/>
        <w:rPr>
          <w:rFonts w:cs="Calibri"/>
          <w:color w:val="auto"/>
          <w:kern w:val="0"/>
          <w:sz w:val="24"/>
          <w:szCs w:val="24"/>
          <w:highlight w:val="none"/>
        </w:rPr>
      </w:pPr>
      <w:r>
        <w:rPr>
          <w:rFonts w:hint="eastAsia" w:ascii="宋体" w:cs="宋体"/>
          <w:color w:val="auto"/>
          <w:kern w:val="0"/>
          <w:sz w:val="24"/>
          <w:szCs w:val="24"/>
          <w:highlight w:val="none"/>
          <w:lang w:val="zh-CN"/>
        </w:rPr>
        <w:t>五、合同的变更、终止与转让</w:t>
      </w:r>
    </w:p>
    <w:p w14:paraId="2E4C97F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除《中华人民共和国政府采购法》第</w:t>
      </w:r>
      <w:r>
        <w:rPr>
          <w:rFonts w:cs="Calibri"/>
          <w:color w:val="auto"/>
          <w:kern w:val="0"/>
          <w:sz w:val="24"/>
          <w:szCs w:val="24"/>
          <w:highlight w:val="none"/>
        </w:rPr>
        <w:t>50</w:t>
      </w:r>
      <w:r>
        <w:rPr>
          <w:rFonts w:hint="eastAsia" w:ascii="宋体" w:cs="宋体"/>
          <w:color w:val="auto"/>
          <w:kern w:val="0"/>
          <w:sz w:val="24"/>
          <w:szCs w:val="24"/>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2.</w:t>
      </w:r>
      <w:r>
        <w:rPr>
          <w:rFonts w:hint="eastAsia" w:ascii="宋体" w:cs="宋体"/>
          <w:color w:val="auto"/>
          <w:kern w:val="0"/>
          <w:sz w:val="24"/>
          <w:szCs w:val="24"/>
          <w:highlight w:val="none"/>
          <w:lang w:val="zh-CN"/>
        </w:rPr>
        <w:t>乙方不得擅自转让其应履行的合同义务。</w:t>
      </w:r>
    </w:p>
    <w:p w14:paraId="13BA441D">
      <w:pPr>
        <w:autoSpaceDE w:val="0"/>
        <w:autoSpaceDN w:val="0"/>
        <w:adjustRightInd w:val="0"/>
        <w:spacing w:line="360" w:lineRule="auto"/>
        <w:ind w:firstLine="360" w:firstLineChars="150"/>
        <w:rPr>
          <w:rFonts w:cs="Calibri"/>
          <w:color w:val="auto"/>
          <w:kern w:val="0"/>
          <w:sz w:val="24"/>
          <w:szCs w:val="24"/>
          <w:highlight w:val="none"/>
        </w:rPr>
      </w:pPr>
      <w:r>
        <w:rPr>
          <w:rFonts w:hint="eastAsia" w:ascii="宋体" w:cs="宋体"/>
          <w:color w:val="auto"/>
          <w:kern w:val="0"/>
          <w:sz w:val="24"/>
          <w:szCs w:val="24"/>
          <w:highlight w:val="none"/>
          <w:lang w:val="zh-CN"/>
        </w:rPr>
        <w:t>六、不可抗力</w:t>
      </w:r>
    </w:p>
    <w:p w14:paraId="2C25BBE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不可抗力使合同的某些内容有变更必要的，双方应通过协商在</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sz w:val="24"/>
          <w:szCs w:val="24"/>
          <w:highlight w:val="none"/>
          <w:lang w:val="zh-CN"/>
        </w:rPr>
      </w:pPr>
      <w:r>
        <w:rPr>
          <w:rFonts w:cs="Calibri"/>
          <w:color w:val="auto"/>
          <w:kern w:val="0"/>
          <w:sz w:val="24"/>
          <w:szCs w:val="24"/>
          <w:highlight w:val="none"/>
        </w:rPr>
        <w:t>2.</w:t>
      </w:r>
      <w:r>
        <w:rPr>
          <w:rFonts w:hint="eastAsia" w:ascii="宋体" w:cs="宋体"/>
          <w:color w:val="auto"/>
          <w:kern w:val="0"/>
          <w:sz w:val="24"/>
          <w:szCs w:val="24"/>
          <w:highlight w:val="none"/>
          <w:lang w:val="zh-CN"/>
        </w:rPr>
        <w:t>除法律、法规规定的不可抗力情形外，双方约定出现</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七、知识产权；</w:t>
      </w:r>
    </w:p>
    <w:p w14:paraId="4065B9DF">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highlight w:val="none"/>
        </w:rPr>
        <w:t>1、</w:t>
      </w:r>
      <w:r>
        <w:rPr>
          <w:rFonts w:hint="eastAsia" w:ascii="宋体" w:cs="宋体"/>
          <w:color w:val="auto"/>
          <w:kern w:val="0"/>
          <w:sz w:val="24"/>
          <w:szCs w:val="24"/>
          <w:highlight w:val="none"/>
          <w:lang w:val="zh-CN"/>
        </w:rPr>
        <w:t>乙方应保证甲方在使用该成果或其任何一部分时不受第三方提出的</w:t>
      </w:r>
      <w:r>
        <w:rPr>
          <w:rFonts w:hint="eastAsia" w:ascii="宋体" w:cs="宋体"/>
          <w:color w:val="auto"/>
          <w:kern w:val="0"/>
          <w:sz w:val="24"/>
          <w:szCs w:val="24"/>
          <w:lang w:val="zh-CN"/>
        </w:rPr>
        <w:t>侵犯专利权、</w:t>
      </w:r>
      <w:r>
        <w:rPr>
          <w:rFonts w:cs="Calibri"/>
          <w:color w:val="auto"/>
          <w:kern w:val="0"/>
          <w:sz w:val="24"/>
          <w:szCs w:val="24"/>
        </w:rPr>
        <w:t xml:space="preserve"> </w:t>
      </w:r>
      <w:r>
        <w:rPr>
          <w:rFonts w:hint="eastAsia" w:ascii="宋体" w:cs="宋体"/>
          <w:color w:val="auto"/>
          <w:kern w:val="0"/>
          <w:sz w:val="24"/>
          <w:szCs w:val="24"/>
          <w:lang w:val="zh-CN"/>
        </w:rPr>
        <w:t>著作权、商标权和工业设计权等的起诉。</w:t>
      </w:r>
    </w:p>
    <w:p w14:paraId="61FC82AB">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2、</w:t>
      </w:r>
      <w:r>
        <w:rPr>
          <w:rFonts w:hint="eastAsia" w:ascii="宋体" w:cs="宋体"/>
          <w:color w:val="auto"/>
          <w:kern w:val="0"/>
          <w:sz w:val="24"/>
          <w:szCs w:val="24"/>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3、</w:t>
      </w:r>
      <w:r>
        <w:rPr>
          <w:rFonts w:hint="eastAsia" w:ascii="宋体" w:cs="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4、</w:t>
      </w:r>
      <w:r>
        <w:rPr>
          <w:rFonts w:hint="eastAsia" w:ascii="宋体" w:cs="宋体"/>
          <w:color w:val="auto"/>
          <w:kern w:val="0"/>
          <w:sz w:val="24"/>
          <w:szCs w:val="24"/>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5、</w:t>
      </w:r>
      <w:r>
        <w:rPr>
          <w:rFonts w:hint="eastAsia" w:ascii="宋体" w:cs="宋体"/>
          <w:color w:val="auto"/>
          <w:kern w:val="0"/>
          <w:sz w:val="24"/>
          <w:szCs w:val="24"/>
          <w:lang w:val="zh-CN"/>
        </w:rPr>
        <w:t>乙方保证拥有由其提供给甲方的所有成果的合法使用权，并且已获得进行许可的正当授权及其有权将成果许可及其相关材料授权或转让给甲方。</w:t>
      </w:r>
    </w:p>
    <w:p w14:paraId="1C294AEB">
      <w:pPr>
        <w:autoSpaceDE w:val="0"/>
        <w:autoSpaceDN w:val="0"/>
        <w:adjustRightInd w:val="0"/>
        <w:spacing w:line="360" w:lineRule="auto"/>
        <w:ind w:firstLine="424" w:firstLineChars="177"/>
        <w:rPr>
          <w:rFonts w:cs="Calibri"/>
          <w:color w:val="auto"/>
          <w:kern w:val="0"/>
          <w:sz w:val="24"/>
          <w:szCs w:val="24"/>
        </w:rPr>
      </w:pPr>
      <w:r>
        <w:rPr>
          <w:rFonts w:hint="eastAsia" w:ascii="宋体" w:cs="宋体"/>
          <w:color w:val="auto"/>
          <w:kern w:val="0"/>
          <w:sz w:val="24"/>
          <w:szCs w:val="24"/>
          <w:lang w:val="zh-CN"/>
        </w:rPr>
        <w:t>八、合同争议解决</w:t>
      </w:r>
    </w:p>
    <w:p w14:paraId="50067CED">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1</w:t>
      </w:r>
      <w:r>
        <w:rPr>
          <w:rFonts w:cs="Calibri"/>
          <w:color w:val="auto"/>
          <w:kern w:val="0"/>
          <w:sz w:val="24"/>
          <w:szCs w:val="24"/>
        </w:rPr>
        <w:t>.</w:t>
      </w:r>
      <w:r>
        <w:rPr>
          <w:rFonts w:hint="eastAsia" w:ascii="宋体" w:cs="宋体"/>
          <w:color w:val="auto"/>
          <w:kern w:val="0"/>
          <w:sz w:val="24"/>
          <w:szCs w:val="24"/>
          <w:lang w:val="zh-CN"/>
        </w:rPr>
        <w:t>因履行本合同引起的或与本合同有关的争议，甲乙双方应首先通过友好协商解决，如果协商不能解决，可向</w:t>
      </w:r>
      <w:r>
        <w:rPr>
          <w:rFonts w:hint="eastAsia" w:ascii="宋体" w:cs="宋体"/>
          <w:color w:val="auto"/>
          <w:kern w:val="0"/>
          <w:sz w:val="24"/>
          <w:szCs w:val="24"/>
          <w:u w:val="single"/>
          <w:lang w:val="zh-CN"/>
        </w:rPr>
        <w:t>甲方</w:t>
      </w:r>
      <w:r>
        <w:rPr>
          <w:rFonts w:hint="eastAsia" w:ascii="宋体" w:cs="宋体"/>
          <w:color w:val="auto"/>
          <w:kern w:val="0"/>
          <w:sz w:val="24"/>
          <w:szCs w:val="24"/>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2</w:t>
      </w:r>
      <w:r>
        <w:rPr>
          <w:rFonts w:cs="Calibri"/>
          <w:color w:val="auto"/>
          <w:kern w:val="0"/>
          <w:sz w:val="24"/>
          <w:szCs w:val="24"/>
        </w:rPr>
        <w:t>.</w:t>
      </w:r>
      <w:r>
        <w:rPr>
          <w:rFonts w:hint="eastAsia" w:ascii="宋体" w:cs="宋体"/>
          <w:color w:val="auto"/>
          <w:kern w:val="0"/>
          <w:sz w:val="24"/>
          <w:szCs w:val="24"/>
          <w:lang w:val="zh-CN"/>
        </w:rPr>
        <w:t>诉讼期间，本合同继续履行。</w:t>
      </w:r>
    </w:p>
    <w:p w14:paraId="7B499B16">
      <w:pPr>
        <w:autoSpaceDE w:val="0"/>
        <w:autoSpaceDN w:val="0"/>
        <w:adjustRightInd w:val="0"/>
        <w:spacing w:line="360" w:lineRule="auto"/>
        <w:ind w:firstLine="360" w:firstLineChars="150"/>
        <w:rPr>
          <w:rFonts w:cs="Calibri"/>
          <w:color w:val="auto"/>
          <w:kern w:val="0"/>
          <w:sz w:val="24"/>
          <w:szCs w:val="24"/>
        </w:rPr>
      </w:pPr>
      <w:r>
        <w:rPr>
          <w:rFonts w:hint="eastAsia" w:ascii="宋体" w:cs="宋体"/>
          <w:color w:val="auto"/>
          <w:kern w:val="0"/>
          <w:sz w:val="24"/>
          <w:szCs w:val="24"/>
          <w:lang w:val="zh-CN"/>
        </w:rPr>
        <w:t>九、合同生效及其它</w:t>
      </w:r>
      <w:r>
        <w:rPr>
          <w:rFonts w:hint="eastAsia" w:ascii="宋体" w:cs="宋体"/>
          <w:color w:val="auto"/>
          <w:kern w:val="0"/>
          <w:sz w:val="24"/>
          <w:szCs w:val="24"/>
        </w:rPr>
        <w:t>：</w:t>
      </w:r>
    </w:p>
    <w:p w14:paraId="209F3603">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1.</w:t>
      </w:r>
      <w:r>
        <w:rPr>
          <w:rFonts w:hint="eastAsia" w:ascii="宋体" w:cs="宋体"/>
          <w:color w:val="auto"/>
          <w:kern w:val="0"/>
          <w:sz w:val="24"/>
          <w:szCs w:val="24"/>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2.</w:t>
      </w:r>
      <w:r>
        <w:rPr>
          <w:rFonts w:hint="eastAsia" w:ascii="宋体" w:cs="宋体"/>
          <w:color w:val="auto"/>
          <w:kern w:val="0"/>
          <w:sz w:val="24"/>
          <w:szCs w:val="24"/>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sz w:val="24"/>
          <w:szCs w:val="24"/>
          <w:lang w:val="zh-CN"/>
        </w:rPr>
      </w:pPr>
      <w:r>
        <w:rPr>
          <w:rFonts w:cs="Calibri"/>
          <w:color w:val="auto"/>
          <w:kern w:val="0"/>
          <w:sz w:val="24"/>
          <w:szCs w:val="24"/>
        </w:rPr>
        <w:t>3.</w:t>
      </w:r>
      <w:r>
        <w:rPr>
          <w:rFonts w:hint="eastAsia" w:ascii="宋体" w:cs="宋体"/>
          <w:color w:val="auto"/>
          <w:kern w:val="0"/>
          <w:sz w:val="24"/>
          <w:szCs w:val="24"/>
          <w:lang w:val="zh-CN"/>
        </w:rPr>
        <w:t>本合同的组成包含《合同通用条款》，可自行在青海省政府采购网下载《合同通用条款》。</w:t>
      </w:r>
    </w:p>
    <w:p w14:paraId="59B36E04">
      <w:pPr>
        <w:autoSpaceDE w:val="0"/>
        <w:autoSpaceDN w:val="0"/>
        <w:adjustRightInd w:val="0"/>
        <w:spacing w:line="380" w:lineRule="exact"/>
        <w:ind w:firstLine="360"/>
        <w:rPr>
          <w:rFonts w:ascii="宋体" w:cs="宋体"/>
          <w:color w:val="auto"/>
          <w:kern w:val="0"/>
          <w:sz w:val="24"/>
          <w:szCs w:val="24"/>
          <w:lang w:val="zh-CN"/>
        </w:rPr>
      </w:pPr>
    </w:p>
    <w:p w14:paraId="3417B2D4">
      <w:pPr>
        <w:autoSpaceDE w:val="0"/>
        <w:autoSpaceDN w:val="0"/>
        <w:adjustRightInd w:val="0"/>
        <w:spacing w:line="380" w:lineRule="exact"/>
        <w:rPr>
          <w:rFonts w:hint="eastAsia" w:ascii="宋体" w:cs="宋体"/>
          <w:color w:val="auto"/>
          <w:kern w:val="0"/>
          <w:sz w:val="24"/>
          <w:szCs w:val="24"/>
          <w:lang w:val="zh-CN"/>
        </w:rPr>
      </w:pPr>
    </w:p>
    <w:p w14:paraId="3647E2BC">
      <w:pPr>
        <w:autoSpaceDE w:val="0"/>
        <w:autoSpaceDN w:val="0"/>
        <w:adjustRightInd w:val="0"/>
        <w:spacing w:line="380" w:lineRule="exact"/>
        <w:rPr>
          <w:rFonts w:hint="eastAsia" w:ascii="宋体" w:cs="宋体"/>
          <w:color w:val="auto"/>
          <w:kern w:val="0"/>
          <w:sz w:val="24"/>
          <w:szCs w:val="24"/>
          <w:lang w:val="zh-CN"/>
        </w:rPr>
      </w:pPr>
    </w:p>
    <w:p w14:paraId="459D1722">
      <w:pPr>
        <w:autoSpaceDE w:val="0"/>
        <w:autoSpaceDN w:val="0"/>
        <w:adjustRightInd w:val="0"/>
        <w:spacing w:line="380" w:lineRule="exact"/>
        <w:rPr>
          <w:rFonts w:hint="eastAsia" w:ascii="宋体" w:cs="宋体"/>
          <w:color w:val="auto"/>
          <w:kern w:val="0"/>
          <w:sz w:val="24"/>
          <w:szCs w:val="24"/>
          <w:lang w:val="zh-CN"/>
        </w:rPr>
      </w:pPr>
    </w:p>
    <w:p w14:paraId="762DB4CD">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乙方（盖章）：</w:t>
      </w:r>
    </w:p>
    <w:p w14:paraId="4430FCC8">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p>
    <w:p w14:paraId="7904800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开户银行：</w:t>
      </w:r>
      <w:r>
        <w:rPr>
          <w:rFonts w:cs="Calibri"/>
          <w:color w:val="auto"/>
          <w:kern w:val="0"/>
          <w:sz w:val="24"/>
          <w:szCs w:val="24"/>
        </w:rPr>
        <w:t xml:space="preserve">     </w:t>
      </w:r>
    </w:p>
    <w:p w14:paraId="63B7128F">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账号：</w:t>
      </w:r>
    </w:p>
    <w:p w14:paraId="40E188B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联系电话：</w:t>
      </w:r>
    </w:p>
    <w:p w14:paraId="520EB340">
      <w:pPr>
        <w:autoSpaceDE w:val="0"/>
        <w:autoSpaceDN w:val="0"/>
        <w:adjustRightInd w:val="0"/>
        <w:spacing w:line="380" w:lineRule="exact"/>
        <w:ind w:firstLine="1320" w:firstLineChars="550"/>
        <w:rPr>
          <w:rFonts w:ascii="宋体" w:cs="宋体"/>
          <w:color w:val="auto"/>
          <w:kern w:val="0"/>
          <w:sz w:val="24"/>
          <w:szCs w:val="24"/>
          <w:lang w:val="zh-CN"/>
        </w:rPr>
      </w:pPr>
      <w:r>
        <w:rPr>
          <w:rFonts w:hint="eastAsia" w:ascii="宋体" w:cs="宋体"/>
          <w:color w:val="auto"/>
          <w:kern w:val="0"/>
          <w:sz w:val="24"/>
          <w:szCs w:val="24"/>
          <w:lang w:val="zh-CN"/>
        </w:rPr>
        <w:t>签约时间：</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 xml:space="preserve">年 </w:t>
      </w:r>
      <w:r>
        <w:rPr>
          <w:rFonts w:cs="Calibri"/>
          <w:color w:val="auto"/>
          <w:kern w:val="0"/>
          <w:sz w:val="24"/>
          <w:szCs w:val="24"/>
        </w:rPr>
        <w:t xml:space="preserve">  </w:t>
      </w:r>
      <w:r>
        <w:rPr>
          <w:rFonts w:hint="eastAsia" w:ascii="宋体" w:cs="宋体"/>
          <w:color w:val="auto"/>
          <w:kern w:val="0"/>
          <w:sz w:val="24"/>
          <w:szCs w:val="24"/>
          <w:lang w:val="zh-CN"/>
        </w:rPr>
        <w:t xml:space="preserve">月 </w:t>
      </w:r>
      <w:r>
        <w:rPr>
          <w:rFonts w:cs="Calibri"/>
          <w:color w:val="auto"/>
          <w:kern w:val="0"/>
          <w:sz w:val="24"/>
          <w:szCs w:val="24"/>
        </w:rPr>
        <w:t xml:space="preserve">  </w:t>
      </w:r>
      <w:r>
        <w:rPr>
          <w:rFonts w:hint="eastAsia" w:ascii="宋体" w:cs="宋体"/>
          <w:color w:val="auto"/>
          <w:kern w:val="0"/>
          <w:sz w:val="24"/>
          <w:szCs w:val="24"/>
          <w:lang w:val="zh-CN"/>
        </w:rPr>
        <w:t>日</w:t>
      </w:r>
    </w:p>
    <w:p w14:paraId="13E3DFDE">
      <w:pPr>
        <w:autoSpaceDE w:val="0"/>
        <w:autoSpaceDN w:val="0"/>
        <w:adjustRightInd w:val="0"/>
        <w:spacing w:line="380" w:lineRule="exact"/>
        <w:ind w:firstLine="1320" w:firstLineChars="550"/>
        <w:rPr>
          <w:rFonts w:ascii="宋体" w:cs="宋体"/>
          <w:color w:val="auto"/>
          <w:kern w:val="0"/>
          <w:sz w:val="24"/>
          <w:szCs w:val="24"/>
          <w:lang w:val="zh-CN"/>
        </w:rPr>
      </w:pPr>
    </w:p>
    <w:p w14:paraId="47E04F11">
      <w:pPr>
        <w:spacing w:line="480" w:lineRule="auto"/>
        <w:rPr>
          <w:rFonts w:ascii="宋体" w:hAnsi="Calibri" w:cs="宋体"/>
          <w:color w:val="auto"/>
          <w:kern w:val="0"/>
          <w:sz w:val="24"/>
          <w:szCs w:val="24"/>
          <w:lang w:val="zh-CN"/>
        </w:rPr>
      </w:pPr>
    </w:p>
    <w:p w14:paraId="5D4D6EBE">
      <w:pPr>
        <w:keepNext w:val="0"/>
        <w:keepLines w:val="0"/>
        <w:pageBreakBefore w:val="0"/>
        <w:widowControl w:val="0"/>
        <w:kinsoku/>
        <w:wordWrap/>
        <w:overflowPunct/>
        <w:topLinePunct w:val="0"/>
        <w:bidi w:val="0"/>
        <w:snapToGrid/>
        <w:spacing w:line="360" w:lineRule="exact"/>
        <w:textAlignment w:val="auto"/>
        <w:rPr>
          <w:rFonts w:hint="eastAsia" w:ascii="宋体" w:hAnsi="Calibri" w:cs="宋体"/>
          <w:color w:val="auto"/>
          <w:kern w:val="0"/>
          <w:sz w:val="24"/>
          <w:szCs w:val="24"/>
          <w:lang w:val="zh-CN"/>
        </w:rPr>
      </w:pPr>
      <w:r>
        <w:rPr>
          <w:rFonts w:hint="eastAsia" w:ascii="宋体" w:hAnsi="Calibri" w:cs="宋体"/>
          <w:color w:val="auto"/>
          <w:kern w:val="0"/>
          <w:sz w:val="24"/>
          <w:szCs w:val="24"/>
          <w:lang w:val="zh-CN"/>
        </w:rPr>
        <w:t>采购代理机构：海南州政府采购</w:t>
      </w:r>
      <w:r>
        <w:rPr>
          <w:rFonts w:hint="eastAsia" w:ascii="宋体" w:hAnsi="Calibri" w:cs="宋体"/>
          <w:color w:val="auto"/>
          <w:kern w:val="0"/>
          <w:sz w:val="24"/>
          <w:szCs w:val="24"/>
          <w:lang w:val="en-US" w:eastAsia="zh-CN"/>
        </w:rPr>
        <w:t>服务</w:t>
      </w:r>
      <w:r>
        <w:rPr>
          <w:rFonts w:hint="eastAsia" w:ascii="宋体" w:hAnsi="Calibri" w:cs="宋体"/>
          <w:color w:val="auto"/>
          <w:kern w:val="0"/>
          <w:sz w:val="24"/>
          <w:szCs w:val="24"/>
          <w:lang w:val="zh-CN"/>
        </w:rPr>
        <w:t>中心</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 w:val="24"/>
          <w:szCs w:val="24"/>
          <w:lang w:val="zh-CN"/>
        </w:rPr>
      </w:pPr>
      <w:r>
        <w:rPr>
          <w:rFonts w:hint="eastAsia" w:ascii="宋体" w:hAnsi="Calibri" w:cs="宋体"/>
          <w:color w:val="auto"/>
          <w:kern w:val="0"/>
          <w:sz w:val="24"/>
          <w:szCs w:val="24"/>
          <w:lang w:val="zh-CN"/>
        </w:rPr>
        <w:t>合同备案时间：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月</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日</w:t>
      </w:r>
    </w:p>
    <w:p w14:paraId="71D7B945">
      <w:pPr>
        <w:pStyle w:val="28"/>
        <w:ind w:firstLine="420"/>
        <w:rPr>
          <w:color w:val="auto"/>
          <w:lang w:val="zh-CN"/>
        </w:rPr>
      </w:pPr>
    </w:p>
    <w:p w14:paraId="497B931F">
      <w:pPr>
        <w:rPr>
          <w:color w:val="auto"/>
          <w:lang w:val="zh-CN"/>
        </w:rPr>
      </w:pPr>
    </w:p>
    <w:p w14:paraId="11217239">
      <w:pPr>
        <w:pStyle w:val="20"/>
        <w:rPr>
          <w:rFonts w:hint="eastAsia" w:ascii="宋体" w:hAnsi="宋体" w:cs="华文中宋"/>
          <w:color w:val="auto"/>
          <w:szCs w:val="36"/>
          <w:lang w:val="zh-CN"/>
        </w:rPr>
      </w:pPr>
      <w:bookmarkStart w:id="36" w:name="_Toc31055"/>
    </w:p>
    <w:p w14:paraId="443CC52E">
      <w:pPr>
        <w:pStyle w:val="20"/>
        <w:rPr>
          <w:rFonts w:hint="eastAsia" w:ascii="宋体" w:hAnsi="宋体" w:cs="华文中宋"/>
          <w:color w:val="auto"/>
          <w:szCs w:val="36"/>
          <w:lang w:val="zh-CN"/>
        </w:rPr>
      </w:pPr>
    </w:p>
    <w:p w14:paraId="6BCFB1A1">
      <w:pPr>
        <w:pStyle w:val="20"/>
        <w:rPr>
          <w:rFonts w:hint="eastAsia" w:ascii="宋体" w:hAnsi="宋体" w:cs="华文中宋"/>
          <w:color w:val="auto"/>
          <w:szCs w:val="36"/>
          <w:lang w:val="zh-CN"/>
        </w:rPr>
      </w:pPr>
    </w:p>
    <w:p w14:paraId="187FFD9B">
      <w:pPr>
        <w:pStyle w:val="20"/>
        <w:rPr>
          <w:rFonts w:hint="eastAsia" w:ascii="宋体" w:hAnsi="宋体" w:cs="华文中宋"/>
          <w:color w:val="auto"/>
          <w:szCs w:val="36"/>
          <w:lang w:val="zh-CN"/>
        </w:rPr>
      </w:pPr>
    </w:p>
    <w:p w14:paraId="5318E275">
      <w:pPr>
        <w:pStyle w:val="20"/>
        <w:rPr>
          <w:rFonts w:hint="eastAsia" w:ascii="宋体" w:hAnsi="宋体" w:cs="华文中宋"/>
          <w:color w:val="auto"/>
          <w:szCs w:val="36"/>
          <w:lang w:val="zh-CN"/>
        </w:rPr>
      </w:pPr>
    </w:p>
    <w:p w14:paraId="4F0EA11E">
      <w:pPr>
        <w:pStyle w:val="20"/>
        <w:rPr>
          <w:rFonts w:hint="eastAsia" w:ascii="宋体" w:hAnsi="宋体" w:cs="华文中宋"/>
          <w:color w:val="auto"/>
          <w:szCs w:val="36"/>
          <w:lang w:val="zh-CN"/>
        </w:rPr>
      </w:pPr>
    </w:p>
    <w:p w14:paraId="44A33982">
      <w:pPr>
        <w:pStyle w:val="20"/>
        <w:jc w:val="both"/>
        <w:rPr>
          <w:rFonts w:hint="eastAsia" w:ascii="宋体" w:hAnsi="宋体" w:cs="华文中宋"/>
          <w:color w:val="auto"/>
          <w:szCs w:val="36"/>
          <w:lang w:val="zh-CN"/>
        </w:rPr>
      </w:pPr>
    </w:p>
    <w:p w14:paraId="6FD68580">
      <w:pPr>
        <w:pStyle w:val="20"/>
        <w:rPr>
          <w:rFonts w:ascii="宋体" w:cs="华文中宋"/>
          <w:color w:val="auto"/>
          <w:szCs w:val="36"/>
          <w:lang w:val="zh-CN"/>
        </w:rPr>
      </w:pP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63407D33">
      <w:pPr>
        <w:pStyle w:val="20"/>
        <w:jc w:val="left"/>
        <w:rPr>
          <w:rFonts w:ascii="宋体" w:cs="华文中宋"/>
          <w:color w:val="auto"/>
          <w:sz w:val="28"/>
          <w:szCs w:val="28"/>
          <w:lang w:val="zh-CN"/>
        </w:rPr>
      </w:pPr>
      <w:bookmarkStart w:id="37" w:name="_Toc10468"/>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434EABE2">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795F7197">
      <w:pPr>
        <w:pStyle w:val="2"/>
        <w:rPr>
          <w:rFonts w:ascii="Calibri" w:hAnsi="Calibri" w:cs="Calibri"/>
          <w:b/>
          <w:bCs/>
          <w:color w:val="auto"/>
          <w:kern w:val="0"/>
          <w:sz w:val="36"/>
          <w:szCs w:val="36"/>
        </w:rPr>
      </w:pPr>
    </w:p>
    <w:p w14:paraId="3139AD6B">
      <w:pPr>
        <w:pStyle w:val="2"/>
        <w:rPr>
          <w:rFonts w:ascii="Calibri" w:hAnsi="Calibri" w:cs="Calibri"/>
          <w:b/>
          <w:bCs/>
          <w:color w:val="auto"/>
          <w:kern w:val="0"/>
          <w:sz w:val="36"/>
          <w:szCs w:val="36"/>
        </w:rPr>
      </w:pPr>
    </w:p>
    <w:p w14:paraId="4F6B1F88">
      <w:pPr>
        <w:pStyle w:val="2"/>
        <w:rPr>
          <w:rFonts w:ascii="Calibri" w:hAnsi="Calibri" w:cs="Calibri"/>
          <w:b/>
          <w:bCs/>
          <w:color w:val="auto"/>
          <w:kern w:val="0"/>
          <w:sz w:val="36"/>
          <w:szCs w:val="36"/>
        </w:rPr>
      </w:pPr>
    </w:p>
    <w:p w14:paraId="48E76898">
      <w:pPr>
        <w:pStyle w:val="2"/>
        <w:rPr>
          <w:rFonts w:ascii="Calibri" w:hAnsi="Calibri" w:cs="Calibri"/>
          <w:b/>
          <w:bCs/>
          <w:color w:val="auto"/>
          <w:kern w:val="0"/>
          <w:sz w:val="36"/>
          <w:szCs w:val="36"/>
        </w:rPr>
      </w:pPr>
    </w:p>
    <w:p w14:paraId="2813F255">
      <w:pPr>
        <w:rPr>
          <w:color w:val="auto"/>
          <w:lang w:val="zh-CN"/>
        </w:rPr>
      </w:pPr>
    </w:p>
    <w:p w14:paraId="2151AA76">
      <w:pPr>
        <w:pStyle w:val="20"/>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20"/>
        <w:jc w:val="left"/>
        <w:rPr>
          <w:rFonts w:ascii="宋体" w:hAnsi="宋体" w:cs="华文中宋"/>
          <w:color w:val="auto"/>
          <w:sz w:val="28"/>
          <w:szCs w:val="28"/>
          <w:lang w:val="zh-CN"/>
        </w:rPr>
      </w:pPr>
    </w:p>
    <w:p w14:paraId="2DE716CB">
      <w:pPr>
        <w:pStyle w:val="20"/>
        <w:jc w:val="left"/>
        <w:rPr>
          <w:rFonts w:ascii="宋体" w:hAnsi="宋体" w:cs="华文中宋"/>
          <w:color w:val="auto"/>
          <w:sz w:val="28"/>
          <w:szCs w:val="28"/>
          <w:lang w:val="zh-CN"/>
        </w:rPr>
      </w:pPr>
    </w:p>
    <w:p w14:paraId="1523546C">
      <w:pPr>
        <w:pStyle w:val="20"/>
        <w:jc w:val="left"/>
        <w:rPr>
          <w:rFonts w:hint="eastAsia" w:ascii="宋体" w:hAnsi="宋体" w:cs="华文中宋"/>
          <w:color w:val="auto"/>
          <w:sz w:val="28"/>
          <w:szCs w:val="28"/>
          <w:lang w:val="zh-CN"/>
        </w:rPr>
      </w:pPr>
    </w:p>
    <w:p w14:paraId="6ABC5F37">
      <w:pPr>
        <w:rPr>
          <w:rFonts w:hint="eastAsia" w:ascii="宋体" w:hAnsi="宋体" w:cs="华文中宋"/>
          <w:color w:val="auto"/>
          <w:sz w:val="28"/>
          <w:szCs w:val="28"/>
          <w:lang w:val="zh-CN"/>
        </w:rPr>
      </w:pPr>
    </w:p>
    <w:p w14:paraId="7C42982E">
      <w:pPr>
        <w:pStyle w:val="2"/>
        <w:rPr>
          <w:rFonts w:hint="eastAsia" w:ascii="宋体" w:hAnsi="宋体" w:cs="华文中宋"/>
          <w:color w:val="auto"/>
          <w:sz w:val="28"/>
          <w:szCs w:val="28"/>
          <w:lang w:val="zh-CN"/>
        </w:rPr>
      </w:pPr>
    </w:p>
    <w:p w14:paraId="36256303">
      <w:pPr>
        <w:pStyle w:val="2"/>
        <w:rPr>
          <w:rFonts w:hint="eastAsia" w:ascii="宋体" w:hAnsi="宋体" w:cs="华文中宋"/>
          <w:color w:val="auto"/>
          <w:sz w:val="28"/>
          <w:szCs w:val="28"/>
          <w:lang w:val="zh-CN"/>
        </w:rPr>
      </w:pPr>
    </w:p>
    <w:p w14:paraId="502B9331">
      <w:pPr>
        <w:pStyle w:val="20"/>
        <w:jc w:val="left"/>
        <w:rPr>
          <w:rFonts w:hint="eastAsia" w:ascii="宋体" w:hAnsi="宋体" w:cs="华文中宋"/>
          <w:color w:val="auto"/>
          <w:sz w:val="28"/>
          <w:szCs w:val="28"/>
          <w:lang w:val="zh-CN"/>
        </w:rPr>
      </w:pPr>
    </w:p>
    <w:p w14:paraId="62F2BCF8">
      <w:pPr>
        <w:pStyle w:val="20"/>
        <w:jc w:val="left"/>
        <w:rPr>
          <w:rFonts w:ascii="宋体" w:cs="华文中宋"/>
          <w:color w:val="auto"/>
          <w:sz w:val="28"/>
          <w:szCs w:val="28"/>
        </w:rPr>
      </w:pPr>
      <w:bookmarkStart w:id="39" w:name="_Toc5152"/>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1371D5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DC60579">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7DFE28E8">
      <w:pPr>
        <w:pStyle w:val="2"/>
        <w:rPr>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8DDB340">
      <w:pPr>
        <w:autoSpaceDE w:val="0"/>
        <w:autoSpaceDN w:val="0"/>
        <w:adjustRightInd w:val="0"/>
        <w:spacing w:line="360" w:lineRule="auto"/>
        <w:ind w:firstLine="480" w:firstLineChars="200"/>
        <w:jc w:val="right"/>
        <w:rPr>
          <w:rFonts w:hint="eastAsia"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F2EA4E2">
      <w:pPr>
        <w:pStyle w:val="2"/>
        <w:rPr>
          <w:rFonts w:hint="eastAsia" w:ascii="宋体" w:hAnsi="Cambria" w:cs="宋体"/>
          <w:color w:val="auto"/>
          <w:kern w:val="0"/>
          <w:sz w:val="24"/>
          <w:lang w:val="zh-CN"/>
        </w:rPr>
      </w:pPr>
    </w:p>
    <w:p w14:paraId="374AD60D">
      <w:pPr>
        <w:pStyle w:val="2"/>
        <w:rPr>
          <w:rFonts w:hint="eastAsia" w:ascii="宋体" w:hAnsi="Cambria" w:cs="宋体"/>
          <w:color w:val="auto"/>
          <w:kern w:val="0"/>
          <w:sz w:val="24"/>
          <w:lang w:val="zh-CN"/>
        </w:rPr>
      </w:pPr>
    </w:p>
    <w:p w14:paraId="1AB317DB">
      <w:pPr>
        <w:pStyle w:val="2"/>
        <w:rPr>
          <w:rFonts w:hint="eastAsia" w:ascii="宋体" w:hAnsi="Cambria" w:cs="宋体"/>
          <w:color w:val="auto"/>
          <w:kern w:val="0"/>
          <w:sz w:val="24"/>
          <w:lang w:val="zh-CN"/>
        </w:rPr>
      </w:pPr>
    </w:p>
    <w:p w14:paraId="1352FB09">
      <w:pPr>
        <w:pStyle w:val="20"/>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2"/>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26926C6">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05C0B0">
      <w:pPr>
        <w:pStyle w:val="20"/>
        <w:jc w:val="left"/>
        <w:rPr>
          <w:rFonts w:hint="eastAsia" w:ascii="宋体" w:hAnsi="宋体" w:cs="华文中宋"/>
          <w:color w:val="auto"/>
          <w:sz w:val="28"/>
          <w:szCs w:val="28"/>
          <w:lang w:val="zh-CN"/>
        </w:rPr>
      </w:pPr>
      <w:bookmarkStart w:id="41" w:name="_Toc10334"/>
    </w:p>
    <w:p w14:paraId="0E403E6F">
      <w:pPr>
        <w:pStyle w:val="20"/>
        <w:jc w:val="left"/>
        <w:rPr>
          <w:rFonts w:hint="eastAsia" w:ascii="宋体" w:hAnsi="宋体" w:cs="华文中宋"/>
          <w:color w:val="auto"/>
          <w:sz w:val="28"/>
          <w:szCs w:val="28"/>
          <w:lang w:val="zh-CN"/>
        </w:rPr>
      </w:pPr>
    </w:p>
    <w:p w14:paraId="11B46BF1">
      <w:pPr>
        <w:pStyle w:val="20"/>
        <w:jc w:val="left"/>
        <w:rPr>
          <w:rFonts w:hint="eastAsia" w:ascii="宋体" w:hAnsi="宋体" w:cs="华文中宋"/>
          <w:color w:val="auto"/>
          <w:sz w:val="28"/>
          <w:szCs w:val="28"/>
          <w:lang w:val="zh-CN"/>
        </w:rPr>
      </w:pPr>
    </w:p>
    <w:p w14:paraId="2908CCB2">
      <w:pPr>
        <w:pStyle w:val="20"/>
        <w:jc w:val="left"/>
        <w:rPr>
          <w:rFonts w:hint="eastAsia" w:ascii="宋体" w:hAnsi="宋体" w:cs="华文中宋"/>
          <w:color w:val="auto"/>
          <w:sz w:val="28"/>
          <w:szCs w:val="28"/>
          <w:lang w:val="zh-CN"/>
        </w:rPr>
      </w:pPr>
    </w:p>
    <w:p w14:paraId="308E5E44">
      <w:pPr>
        <w:pStyle w:val="20"/>
        <w:jc w:val="left"/>
        <w:rPr>
          <w:rFonts w:ascii="宋体" w:cs="华文中宋"/>
          <w:color w:val="auto"/>
          <w:sz w:val="28"/>
          <w:szCs w:val="28"/>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120E483B">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0327F7A">
      <w:pPr>
        <w:autoSpaceDE w:val="0"/>
        <w:autoSpaceDN w:val="0"/>
        <w:adjustRightInd w:val="0"/>
        <w:spacing w:line="400" w:lineRule="exact"/>
        <w:ind w:firstLine="480"/>
        <w:jc w:val="center"/>
        <w:rPr>
          <w:color w:val="auto"/>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80C929D">
      <w:pPr>
        <w:pStyle w:val="20"/>
        <w:jc w:val="left"/>
        <w:rPr>
          <w:rFonts w:hint="eastAsia" w:ascii="宋体" w:hAnsi="宋体" w:cs="华文中宋"/>
          <w:color w:val="auto"/>
          <w:sz w:val="28"/>
          <w:szCs w:val="28"/>
          <w:lang w:val="zh-CN"/>
        </w:rPr>
      </w:pPr>
      <w:bookmarkStart w:id="42" w:name="_Toc14753"/>
    </w:p>
    <w:p w14:paraId="6D547E81">
      <w:pPr>
        <w:pStyle w:val="20"/>
        <w:jc w:val="left"/>
        <w:rPr>
          <w:rFonts w:hint="eastAsia" w:ascii="宋体" w:hAnsi="宋体" w:cs="华文中宋"/>
          <w:color w:val="auto"/>
          <w:sz w:val="28"/>
          <w:szCs w:val="28"/>
          <w:lang w:val="zh-CN"/>
        </w:rPr>
      </w:pPr>
    </w:p>
    <w:p w14:paraId="5C4CCDA0">
      <w:pPr>
        <w:pStyle w:val="20"/>
        <w:jc w:val="left"/>
        <w:rPr>
          <w:rFonts w:hint="eastAsia" w:ascii="宋体" w:hAnsi="宋体" w:cs="华文中宋"/>
          <w:color w:val="auto"/>
          <w:sz w:val="28"/>
          <w:szCs w:val="28"/>
          <w:lang w:val="zh-CN"/>
        </w:rPr>
      </w:pPr>
    </w:p>
    <w:p w14:paraId="71794D44">
      <w:pPr>
        <w:pStyle w:val="20"/>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54289234">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477312D">
      <w:pPr>
        <w:autoSpaceDE w:val="0"/>
        <w:autoSpaceDN w:val="0"/>
        <w:adjustRightInd w:val="0"/>
        <w:spacing w:line="400" w:lineRule="exact"/>
        <w:ind w:firstLine="3360" w:firstLineChars="1400"/>
        <w:jc w:val="both"/>
        <w:rPr>
          <w:rFonts w:ascii="宋体" w:hAnsi="Cambria" w:cs="宋体"/>
          <w:color w:val="auto"/>
          <w:kern w:val="0"/>
          <w:sz w:val="24"/>
          <w:lang w:val="zh-CN"/>
        </w:rPr>
      </w:pP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7D1A666">
      <w:pPr>
        <w:autoSpaceDE w:val="0"/>
        <w:autoSpaceDN w:val="0"/>
        <w:adjustRightInd w:val="0"/>
        <w:spacing w:line="400" w:lineRule="exact"/>
        <w:jc w:val="left"/>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p>
    <w:p w14:paraId="39AB41FC">
      <w:pPr>
        <w:pStyle w:val="20"/>
        <w:jc w:val="left"/>
        <w:rPr>
          <w:rFonts w:hint="eastAsia" w:ascii="宋体" w:hAnsi="宋体" w:cs="华文中宋"/>
          <w:color w:val="auto"/>
          <w:sz w:val="28"/>
          <w:szCs w:val="28"/>
          <w:lang w:val="zh-CN"/>
        </w:rPr>
      </w:pPr>
      <w:bookmarkStart w:id="43" w:name="_Toc18831"/>
    </w:p>
    <w:p w14:paraId="75E54BCD">
      <w:pPr>
        <w:pStyle w:val="20"/>
        <w:jc w:val="left"/>
        <w:rPr>
          <w:rFonts w:ascii="宋体" w:cs="华文中宋"/>
          <w:color w:val="auto"/>
          <w:sz w:val="28"/>
          <w:szCs w:val="28"/>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3F53E4A">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263D36EC">
      <w:pPr>
        <w:autoSpaceDE w:val="0"/>
        <w:autoSpaceDN w:val="0"/>
        <w:adjustRightInd w:val="0"/>
        <w:spacing w:line="400" w:lineRule="exact"/>
        <w:jc w:val="right"/>
        <w:rPr>
          <w:rFonts w:ascii="宋体" w:hAnsi="Cambria" w:cs="宋体"/>
          <w:color w:val="auto"/>
          <w:kern w:val="0"/>
          <w:sz w:val="24"/>
          <w:lang w:val="zh-CN"/>
        </w:rPr>
      </w:pP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6216E49E">
      <w:pPr>
        <w:pStyle w:val="20"/>
        <w:jc w:val="left"/>
        <w:rPr>
          <w:rFonts w:ascii="宋体" w:hAnsi="宋体" w:cs="华文中宋"/>
          <w:color w:val="auto"/>
          <w:sz w:val="28"/>
          <w:szCs w:val="28"/>
          <w:lang w:val="zh-CN"/>
        </w:rPr>
      </w:pPr>
    </w:p>
    <w:p w14:paraId="629B7B54">
      <w:pPr>
        <w:pStyle w:val="20"/>
        <w:jc w:val="left"/>
        <w:rPr>
          <w:rFonts w:hint="eastAsia" w:ascii="宋体" w:hAnsi="宋体" w:cs="华文中宋"/>
          <w:color w:val="auto"/>
          <w:sz w:val="28"/>
          <w:szCs w:val="28"/>
          <w:lang w:val="zh-CN"/>
        </w:rPr>
      </w:pPr>
      <w:bookmarkStart w:id="44" w:name="_Toc31313"/>
    </w:p>
    <w:p w14:paraId="3A62C636">
      <w:pPr>
        <w:pStyle w:val="20"/>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339714">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44632CD">
      <w:pPr>
        <w:autoSpaceDE w:val="0"/>
        <w:autoSpaceDN w:val="0"/>
        <w:adjustRightInd w:val="0"/>
        <w:spacing w:line="400" w:lineRule="exact"/>
        <w:jc w:val="right"/>
        <w:rPr>
          <w:rFonts w:ascii="宋体" w:hAnsi="Cambria" w:cs="宋体"/>
          <w:color w:val="auto"/>
          <w:kern w:val="0"/>
          <w:sz w:val="24"/>
          <w:lang w:val="zh-CN"/>
        </w:rPr>
      </w:pPr>
    </w:p>
    <w:p w14:paraId="704AD51A">
      <w:pPr>
        <w:pStyle w:val="2"/>
        <w:rPr>
          <w:lang w:val="zh-CN"/>
        </w:rPr>
      </w:pPr>
    </w:p>
    <w:p w14:paraId="4A221DB8">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BE1ACF">
      <w:pPr>
        <w:pStyle w:val="20"/>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3B8D9F5D">
      <w:pPr>
        <w:pStyle w:val="2"/>
        <w:rPr>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20"/>
        <w:jc w:val="left"/>
        <w:rPr>
          <w:rFonts w:ascii="华文中宋" w:hAnsi="华文中宋" w:eastAsia="华文中宋" w:cs="华文中宋"/>
          <w:b w:val="0"/>
          <w:bCs w:val="0"/>
          <w:color w:val="auto"/>
          <w:sz w:val="28"/>
          <w:szCs w:val="28"/>
          <w:lang w:val="zh-CN"/>
        </w:rPr>
      </w:pPr>
    </w:p>
    <w:p w14:paraId="48C6C6D5">
      <w:pPr>
        <w:pStyle w:val="20"/>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rPr>
        <w:t>202</w:t>
      </w:r>
      <w:r>
        <w:rPr>
          <w:rFonts w:hint="eastAsia" w:ascii="宋体" w:hAnsi="Cambria" w:cs="宋体"/>
          <w:color w:val="auto"/>
          <w:kern w:val="0"/>
          <w:sz w:val="24"/>
          <w:lang w:val="en-US" w:eastAsia="zh-CN"/>
        </w:rPr>
        <w:t>3</w:t>
      </w:r>
      <w:r>
        <w:rPr>
          <w:rFonts w:hint="eastAsia" w:ascii="宋体" w:hAnsi="Cambria" w:cs="宋体"/>
          <w:color w:val="auto"/>
          <w:kern w:val="0"/>
          <w:sz w:val="24"/>
        </w:rPr>
        <w:t>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w:t>
      </w:r>
      <w:r>
        <w:rPr>
          <w:rFonts w:hint="eastAsia" w:ascii="宋体" w:hAnsi="Cambria" w:cs="宋体"/>
          <w:color w:val="auto"/>
          <w:kern w:val="0"/>
          <w:sz w:val="24"/>
          <w:lang w:val="en-US" w:eastAsia="zh-CN"/>
        </w:rPr>
        <w:t>承诺函</w:t>
      </w:r>
      <w:r>
        <w:rPr>
          <w:rFonts w:hint="eastAsia" w:ascii="宋体" w:hAnsi="Cambria" w:cs="宋体"/>
          <w:color w:val="auto"/>
          <w:kern w:val="0"/>
          <w:sz w:val="24"/>
          <w:lang w:val="zh-CN"/>
        </w:rPr>
        <w:t>。（格式自拟）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20"/>
        <w:jc w:val="left"/>
        <w:rPr>
          <w:rFonts w:ascii="华文中宋" w:hAnsi="华文中宋" w:eastAsia="华文中宋" w:cs="华文中宋"/>
          <w:b w:val="0"/>
          <w:bCs w:val="0"/>
          <w:color w:val="auto"/>
          <w:sz w:val="28"/>
          <w:szCs w:val="28"/>
          <w:lang w:val="zh-CN"/>
        </w:rPr>
      </w:pPr>
    </w:p>
    <w:p w14:paraId="1D869D34">
      <w:pPr>
        <w:pStyle w:val="20"/>
        <w:jc w:val="left"/>
        <w:rPr>
          <w:rFonts w:ascii="宋体" w:hAnsi="宋体" w:cs="华文中宋"/>
          <w:color w:val="auto"/>
          <w:sz w:val="28"/>
          <w:szCs w:val="28"/>
          <w:lang w:val="zh-CN"/>
        </w:rPr>
      </w:pPr>
    </w:p>
    <w:p w14:paraId="68E1CB61">
      <w:pPr>
        <w:pStyle w:val="20"/>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1"/>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F89D6A6">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BB19FDE">
      <w:pPr>
        <w:autoSpaceDE w:val="0"/>
        <w:autoSpaceDN w:val="0"/>
        <w:adjustRightInd w:val="0"/>
        <w:spacing w:line="400" w:lineRule="exact"/>
        <w:jc w:val="right"/>
        <w:rPr>
          <w:rFonts w:ascii="宋体" w:hAnsi="Cambria" w:cs="宋体"/>
          <w:color w:val="auto"/>
          <w:kern w:val="0"/>
          <w:sz w:val="24"/>
          <w:lang w:val="zh-CN"/>
        </w:rPr>
      </w:pP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5"/>
        <w:tabs>
          <w:tab w:val="left" w:pos="720"/>
        </w:tabs>
        <w:spacing w:line="100" w:lineRule="exact"/>
        <w:rPr>
          <w:rFonts w:ascii="Arial" w:hAnsi="Arial" w:cs="Arial"/>
          <w:b w:val="0"/>
          <w:bCs w:val="0"/>
          <w:color w:val="auto"/>
          <w:sz w:val="24"/>
          <w:szCs w:val="24"/>
        </w:rPr>
      </w:pPr>
    </w:p>
    <w:p w14:paraId="20F0C891">
      <w:pPr>
        <w:pStyle w:val="5"/>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20"/>
        <w:jc w:val="left"/>
        <w:rPr>
          <w:rFonts w:ascii="宋体" w:hAnsi="宋体" w:cs="华文中宋"/>
          <w:color w:val="auto"/>
          <w:sz w:val="28"/>
          <w:szCs w:val="28"/>
          <w:lang w:val="zh-CN"/>
        </w:rPr>
      </w:pPr>
    </w:p>
    <w:p w14:paraId="6AEBE5B7">
      <w:pPr>
        <w:pStyle w:val="20"/>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宋体" w:hAnsi="Cambria" w:cs="宋体"/>
          <w:color w:val="auto"/>
          <w:kern w:val="0"/>
          <w:sz w:val="24"/>
          <w:u w:val="single"/>
          <w:lang w:val="zh-CN"/>
        </w:rPr>
        <w:t>海南州政府采购</w:t>
      </w:r>
      <w:r>
        <w:rPr>
          <w:rFonts w:hint="eastAsia" w:ascii="宋体" w:hAnsi="Cambria" w:cs="宋体"/>
          <w:color w:val="auto"/>
          <w:kern w:val="0"/>
          <w:sz w:val="24"/>
          <w:u w:val="single"/>
          <w:lang w:val="en-US" w:eastAsia="zh-CN"/>
        </w:rPr>
        <w:t>服务</w:t>
      </w:r>
      <w:r>
        <w:rPr>
          <w:rFonts w:hint="eastAsia" w:ascii="宋体" w:hAnsi="Cambria" w:cs="宋体"/>
          <w:color w:val="auto"/>
          <w:kern w:val="0"/>
          <w:sz w:val="24"/>
          <w:u w:val="single"/>
          <w:lang w:val="zh-CN"/>
        </w:rPr>
        <w:t>中心</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B0609FF">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1C9F2324">
      <w:pPr>
        <w:autoSpaceDE w:val="0"/>
        <w:autoSpaceDN w:val="0"/>
        <w:adjustRightInd w:val="0"/>
        <w:spacing w:line="400" w:lineRule="exact"/>
        <w:ind w:firstLine="360"/>
        <w:jc w:val="right"/>
        <w:rPr>
          <w:rFonts w:ascii="宋体" w:hAnsi="Cambria" w:cs="宋体"/>
          <w:color w:val="auto"/>
          <w:kern w:val="0"/>
          <w:sz w:val="24"/>
          <w:lang w:val="zh-CN"/>
        </w:rPr>
      </w:pP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BF9BA69">
      <w:pPr>
        <w:pStyle w:val="20"/>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2"/>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20"/>
        <w:jc w:val="left"/>
        <w:rPr>
          <w:rFonts w:ascii="宋体" w:cs="华文中宋"/>
          <w:color w:val="auto"/>
          <w:sz w:val="28"/>
          <w:szCs w:val="28"/>
          <w:lang w:val="zh-CN"/>
        </w:rPr>
      </w:pPr>
    </w:p>
    <w:p w14:paraId="61252801">
      <w:pPr>
        <w:pStyle w:val="20"/>
        <w:jc w:val="left"/>
        <w:rPr>
          <w:rFonts w:ascii="宋体" w:cs="华文中宋"/>
          <w:color w:val="auto"/>
          <w:sz w:val="28"/>
          <w:szCs w:val="28"/>
          <w:lang w:val="zh-CN"/>
        </w:rPr>
      </w:pPr>
    </w:p>
    <w:p w14:paraId="5ACFE961">
      <w:pPr>
        <w:pStyle w:val="20"/>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1"/>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20"/>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1"/>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485216224"/>
      <w:bookmarkStart w:id="54" w:name="_Toc485048466"/>
      <w:bookmarkStart w:id="55" w:name="_Toc467502454"/>
      <w:bookmarkStart w:id="56" w:name="_Toc457229309"/>
      <w:bookmarkStart w:id="57" w:name="_Toc21732"/>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w:t>
      </w:r>
      <w:r>
        <w:rPr>
          <w:rFonts w:hint="eastAsia" w:ascii="宋体" w:hAnsi="宋体"/>
          <w:color w:val="auto"/>
          <w:sz w:val="24"/>
          <w:highlight w:val="none"/>
          <w:lang w:eastAsia="zh-CN"/>
        </w:rPr>
        <w:t>、</w:t>
      </w:r>
      <w:r>
        <w:rPr>
          <w:rFonts w:hint="eastAsia" w:ascii="宋体" w:hAnsi="宋体"/>
          <w:color w:val="auto"/>
          <w:sz w:val="24"/>
          <w:highlight w:val="none"/>
        </w:rPr>
        <w:t>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2"/>
        <w:ind w:firstLine="480"/>
        <w:jc w:val="center"/>
        <w:rPr>
          <w:rFonts w:hAnsi="Cambria" w:cs="宋体"/>
          <w:color w:val="auto"/>
          <w:kern w:val="0"/>
          <w:sz w:val="24"/>
          <w:szCs w:val="24"/>
        </w:rPr>
      </w:pPr>
    </w:p>
    <w:p w14:paraId="44485D5C">
      <w:pPr>
        <w:pStyle w:val="4"/>
        <w:spacing w:before="360" w:beforeLines="150" w:after="120" w:afterLines="50"/>
        <w:ind w:firstLine="480"/>
        <w:rPr>
          <w:rFonts w:ascii="宋体" w:cs="宋体"/>
          <w:smallCaps/>
          <w:color w:val="auto"/>
          <w:sz w:val="24"/>
          <w:szCs w:val="24"/>
          <w:lang w:val="zh-CN"/>
        </w:rPr>
      </w:pPr>
    </w:p>
    <w:p w14:paraId="299B17B0">
      <w:pPr>
        <w:pStyle w:val="4"/>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20"/>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ind w:firstLine="480" w:firstLineChars="200"/>
        <w:outlineLvl w:val="1"/>
        <w:rPr>
          <w:rFonts w:ascii="宋体" w:hAnsi="宋体"/>
          <w:b/>
          <w:color w:val="auto"/>
          <w:sz w:val="24"/>
        </w:rPr>
      </w:pPr>
      <w:r>
        <w:rPr>
          <w:rFonts w:hint="eastAsia"/>
          <w:color w:val="auto"/>
          <w:sz w:val="24"/>
        </w:rPr>
        <w:t>提供自提供自</w:t>
      </w:r>
      <w:r>
        <w:rPr>
          <w:rFonts w:hint="eastAsia"/>
          <w:color w:val="auto"/>
          <w:sz w:val="24"/>
          <w:lang w:val="en-US" w:eastAsia="zh-CN"/>
        </w:rPr>
        <w:t>2022年01月01日至投标截止前一天</w:t>
      </w:r>
      <w:r>
        <w:rPr>
          <w:rFonts w:hint="eastAsia"/>
          <w:color w:val="auto"/>
          <w:sz w:val="24"/>
        </w:rPr>
        <w:t>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3146_WPSOffice_Level3"/>
      <w:bookmarkStart w:id="60" w:name="_Toc10368"/>
      <w:bookmarkStart w:id="61" w:name="_Toc11887"/>
      <w:bookmarkStart w:id="62" w:name="_Toc17566"/>
      <w:bookmarkStart w:id="63" w:name="_Toc31301_WPSOffice_Level3"/>
      <w:bookmarkStart w:id="64" w:name="_Toc4925"/>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3DAA732C">
      <w:pPr>
        <w:jc w:val="center"/>
        <w:rPr>
          <w:rFonts w:ascii="宋体" w:hAnsi="宋体" w:cs="宋体"/>
          <w:color w:val="auto"/>
          <w:sz w:val="24"/>
        </w:rPr>
      </w:pPr>
      <w:bookmarkStart w:id="65" w:name="_Toc22784_WPSOffice_Level3"/>
      <w:bookmarkStart w:id="66" w:name="_Toc31539"/>
      <w:bookmarkStart w:id="67" w:name="_Toc6454"/>
      <w:r>
        <w:rPr>
          <w:rFonts w:hint="eastAsia" w:ascii="宋体" w:hAnsi="宋体" w:cs="宋体"/>
          <w:color w:val="auto"/>
          <w:sz w:val="24"/>
        </w:rPr>
        <w:t>1.中小企业声明函</w:t>
      </w:r>
      <w:bookmarkEnd w:id="65"/>
      <w:bookmarkEnd w:id="66"/>
      <w:bookmarkEnd w:id="67"/>
    </w:p>
    <w:p w14:paraId="5315A1F9">
      <w:pPr>
        <w:widowControl/>
        <w:adjustRightInd w:val="0"/>
        <w:snapToGrid w:val="0"/>
        <w:spacing w:line="560" w:lineRule="exact"/>
        <w:jc w:val="center"/>
        <w:rPr>
          <w:rFonts w:ascii="宋体" w:hAnsi="宋体" w:cs="宋体"/>
          <w:b/>
          <w:color w:val="auto"/>
          <w:spacing w:val="6"/>
          <w:kern w:val="0"/>
          <w:sz w:val="24"/>
        </w:rPr>
      </w:pPr>
      <w:bookmarkStart w:id="68" w:name="_Toc3019_WPSOffice_Level3"/>
      <w:bookmarkStart w:id="69" w:name="_Toc1901_WPSOffice_Level3"/>
      <w:r>
        <w:rPr>
          <w:rFonts w:hint="eastAsia" w:ascii="宋体" w:hAnsi="宋体" w:cs="宋体"/>
          <w:b/>
          <w:color w:val="auto"/>
          <w:spacing w:val="6"/>
          <w:kern w:val="0"/>
          <w:sz w:val="24"/>
        </w:rPr>
        <w:t>(不满足以下条件的无需填写)</w:t>
      </w:r>
      <w:bookmarkEnd w:id="68"/>
      <w:bookmarkEnd w:id="69"/>
    </w:p>
    <w:p w14:paraId="11F5255D">
      <w:pPr>
        <w:autoSpaceDE w:val="0"/>
        <w:autoSpaceDN w:val="0"/>
        <w:spacing w:line="560" w:lineRule="exact"/>
        <w:rPr>
          <w:rFonts w:ascii="宋体" w:hAnsi="宋体" w:cs="宋体"/>
          <w:color w:val="auto"/>
          <w:spacing w:val="6"/>
          <w:kern w:val="0"/>
          <w:sz w:val="24"/>
        </w:rPr>
      </w:pPr>
      <w:bookmarkStart w:id="70" w:name="_Toc17607_WPSOffice_Level2"/>
      <w:bookmarkStart w:id="71" w:name="_Toc22185_WPSOffice_Level2"/>
      <w:bookmarkStart w:id="72" w:name="_Toc16462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0"/>
      <w:bookmarkEnd w:id="71"/>
      <w:bookmarkEnd w:id="72"/>
    </w:p>
    <w:p w14:paraId="58F7CFB2">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本公司（联合体）郑重声明，根据《政府采购促进中小企业发展暂行办法》的规定，本公司（联合体）参加</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单位的</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 xml:space="preserve"> 项目采购活动，</w:t>
      </w:r>
      <w:r>
        <w:rPr>
          <w:rFonts w:hint="eastAsia" w:ascii="宋体" w:hAnsi="宋体" w:cs="宋体"/>
          <w:color w:val="auto"/>
          <w:spacing w:val="6"/>
          <w:kern w:val="0"/>
          <w:sz w:val="24"/>
          <w:lang w:eastAsia="zh-CN"/>
        </w:rPr>
        <w:t>服务全部</w:t>
      </w:r>
      <w:r>
        <w:rPr>
          <w:rFonts w:hint="eastAsia" w:ascii="宋体" w:hAnsi="宋体" w:cs="宋体"/>
          <w:color w:val="auto"/>
          <w:spacing w:val="6"/>
          <w:kern w:val="0"/>
          <w:sz w:val="24"/>
        </w:rPr>
        <w:t>由符合政策要求的中小企业制造，相关企业（含联合体中的中小企业、签订分包意向协议的中小企业）具体情况如下：</w:t>
      </w:r>
    </w:p>
    <w:p w14:paraId="7EF8F6EA">
      <w:pPr>
        <w:widowControl/>
        <w:numPr>
          <w:ilvl w:val="0"/>
          <w:numId w:val="3"/>
        </w:numPr>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highlight w:val="none"/>
        </w:rPr>
        <w:t>，属于</w:t>
      </w:r>
      <w:r>
        <w:rPr>
          <w:rFonts w:hint="eastAsia" w:ascii="宋体" w:hAnsi="宋体" w:cs="宋体"/>
          <w:color w:val="auto"/>
          <w:spacing w:val="6"/>
          <w:kern w:val="0"/>
          <w:sz w:val="24"/>
          <w:highlight w:val="none"/>
          <w:u w:val="none"/>
        </w:rPr>
        <w:t xml:space="preserve"> </w:t>
      </w:r>
      <w:r>
        <w:rPr>
          <w:rFonts w:hint="eastAsia" w:ascii="宋体" w:hAnsi="宋体" w:cs="宋体"/>
          <w:color w:val="auto"/>
          <w:spacing w:val="6"/>
          <w:kern w:val="0"/>
          <w:sz w:val="24"/>
          <w:highlight w:val="none"/>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highlight w:val="none"/>
        </w:rPr>
        <w:t>，承接企业</w:t>
      </w:r>
      <w:r>
        <w:rPr>
          <w:rFonts w:hint="eastAsia" w:ascii="宋体" w:hAnsi="宋体" w:cs="宋体"/>
          <w:color w:val="auto"/>
          <w:spacing w:val="6"/>
          <w:kern w:val="0"/>
          <w:sz w:val="24"/>
        </w:rPr>
        <w:t>为</w:t>
      </w:r>
      <w:r>
        <w:rPr>
          <w:rFonts w:hint="eastAsia" w:ascii="宋体" w:hAnsi="宋体" w:cs="宋体"/>
          <w:color w:val="auto"/>
          <w:spacing w:val="6"/>
          <w:kern w:val="0"/>
          <w:sz w:val="24"/>
          <w:u w:val="single"/>
        </w:rPr>
        <w:t xml:space="preserve"> （企业名称）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万元，</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rPr>
        <w:t xml:space="preserve"> （中型企业、小型企业、微型企业）</w:t>
      </w:r>
      <w:r>
        <w:rPr>
          <w:rFonts w:hint="eastAsia" w:ascii="宋体" w:hAnsi="宋体" w:cs="宋体"/>
          <w:color w:val="auto"/>
          <w:spacing w:val="6"/>
          <w:kern w:val="0"/>
          <w:sz w:val="24"/>
        </w:rPr>
        <w:t>。</w:t>
      </w:r>
    </w:p>
    <w:p w14:paraId="29FCA984">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2CBAFDA">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3700DD65">
      <w:pPr>
        <w:pStyle w:val="21"/>
        <w:ind w:firstLine="210"/>
        <w:rPr>
          <w:color w:val="auto"/>
        </w:rPr>
      </w:pPr>
    </w:p>
    <w:p w14:paraId="59CA88F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本公司对上述声明的真实性负责。如有虚假，将依法承担相应责任。</w:t>
      </w:r>
    </w:p>
    <w:p w14:paraId="7AF6197C">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035C8930">
      <w:pPr>
        <w:autoSpaceDE w:val="0"/>
        <w:autoSpaceDN w:val="0"/>
        <w:adjustRightInd w:val="0"/>
        <w:spacing w:line="400" w:lineRule="exact"/>
        <w:rPr>
          <w:rFonts w:ascii="宋体" w:hAnsi="宋体" w:cs="宋体"/>
          <w:b/>
          <w:color w:val="auto"/>
          <w:sz w:val="24"/>
        </w:rPr>
      </w:pPr>
    </w:p>
    <w:p w14:paraId="2DBF6C8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05DFB0C5">
      <w:pPr>
        <w:autoSpaceDE w:val="0"/>
        <w:autoSpaceDN w:val="0"/>
        <w:adjustRightInd w:val="0"/>
        <w:spacing w:line="360" w:lineRule="auto"/>
        <w:jc w:val="right"/>
        <w:rPr>
          <w:rFonts w:ascii="宋体" w:hAnsi="Cambria" w:cs="宋体"/>
          <w:color w:val="auto"/>
          <w:kern w:val="0"/>
          <w:sz w:val="24"/>
          <w:lang w:val="zh-CN"/>
        </w:rPr>
      </w:pPr>
      <w:r>
        <w:rPr>
          <w:rFonts w:hint="eastAsia" w:ascii="宋体" w:hAnsi="宋体" w:cs="宋体"/>
          <w:color w:val="auto"/>
          <w:kern w:val="0"/>
          <w:sz w:val="24"/>
          <w:lang w:val="zh-CN"/>
        </w:rPr>
        <w:t>法定代表人或委托代理人：</w:t>
      </w:r>
      <w:r>
        <w:rPr>
          <w:rFonts w:hint="eastAsia" w:ascii="宋体" w:hAnsi="Cambria" w:cs="宋体"/>
          <w:color w:val="auto"/>
          <w:kern w:val="0"/>
          <w:sz w:val="24"/>
          <w:lang w:val="zh-CN"/>
        </w:rPr>
        <w:t>（签字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599B4A44">
      <w:pPr>
        <w:autoSpaceDE w:val="0"/>
        <w:autoSpaceDN w:val="0"/>
        <w:adjustRightInd w:val="0"/>
        <w:spacing w:line="400" w:lineRule="exact"/>
        <w:ind w:firstLine="360"/>
        <w:jc w:val="right"/>
        <w:rPr>
          <w:rFonts w:ascii="宋体" w:hAnsi="宋体" w:cs="宋体"/>
          <w:color w:val="auto"/>
          <w:kern w:val="0"/>
          <w:sz w:val="24"/>
          <w:lang w:val="zh-CN"/>
        </w:rPr>
      </w:pPr>
    </w:p>
    <w:p w14:paraId="2BB589F9">
      <w:pPr>
        <w:autoSpaceDE w:val="0"/>
        <w:autoSpaceDN w:val="0"/>
        <w:adjustRightInd w:val="0"/>
        <w:spacing w:line="400" w:lineRule="exact"/>
        <w:ind w:firstLine="360"/>
        <w:jc w:val="right"/>
        <w:rPr>
          <w:rFonts w:ascii="宋体" w:hAnsi="宋体" w:cs="宋体"/>
          <w:color w:val="auto"/>
          <w:kern w:val="0"/>
          <w:sz w:val="24"/>
          <w:lang w:val="zh-CN"/>
        </w:rPr>
      </w:pPr>
    </w:p>
    <w:p w14:paraId="6D7811C2">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73" w:name="_Toc12160"/>
      <w:bookmarkStart w:id="74" w:name="_Toc11740"/>
      <w:bookmarkStart w:id="75" w:name="_Toc14211_WPSOffice_Level3"/>
    </w:p>
    <w:p w14:paraId="1C436174">
      <w:pPr>
        <w:adjustRightInd w:val="0"/>
        <w:snapToGrid w:val="0"/>
        <w:spacing w:before="120" w:beforeLines="50" w:line="560" w:lineRule="exact"/>
        <w:jc w:val="center"/>
        <w:rPr>
          <w:rFonts w:hint="eastAsia" w:ascii="宋体" w:hAnsi="宋体" w:cs="宋体"/>
          <w:color w:val="auto"/>
          <w:sz w:val="24"/>
        </w:rPr>
      </w:pPr>
    </w:p>
    <w:p w14:paraId="4E6F6F47">
      <w:pPr>
        <w:adjustRightInd w:val="0"/>
        <w:snapToGrid w:val="0"/>
        <w:spacing w:before="120" w:beforeLines="50" w:line="560" w:lineRule="exact"/>
        <w:jc w:val="center"/>
        <w:rPr>
          <w:rFonts w:hint="eastAsia" w:ascii="宋体" w:hAnsi="宋体" w:cs="宋体"/>
          <w:color w:val="auto"/>
          <w:sz w:val="24"/>
        </w:rPr>
      </w:pPr>
    </w:p>
    <w:p w14:paraId="0B862063">
      <w:pPr>
        <w:adjustRightInd w:val="0"/>
        <w:snapToGrid w:val="0"/>
        <w:spacing w:before="120" w:beforeLines="50" w:line="560" w:lineRule="exact"/>
        <w:jc w:val="center"/>
        <w:rPr>
          <w:rFonts w:hint="eastAsia" w:ascii="宋体" w:hAnsi="宋体" w:cs="宋体"/>
          <w:color w:val="auto"/>
          <w:sz w:val="24"/>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73"/>
      <w:bookmarkEnd w:id="74"/>
      <w:bookmarkEnd w:id="75"/>
    </w:p>
    <w:p w14:paraId="1D915FE1">
      <w:pPr>
        <w:adjustRightInd w:val="0"/>
        <w:snapToGrid w:val="0"/>
        <w:spacing w:line="560" w:lineRule="exact"/>
        <w:jc w:val="center"/>
        <w:rPr>
          <w:rFonts w:ascii="宋体" w:hAnsi="宋体" w:cs="宋体"/>
          <w:color w:val="auto"/>
          <w:spacing w:val="6"/>
          <w:sz w:val="24"/>
        </w:rPr>
      </w:pPr>
      <w:bookmarkStart w:id="76" w:name="_Toc17469_WPSOffice_Level3"/>
      <w:bookmarkStart w:id="77" w:name="_Toc1207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3C63B344">
      <w:pPr>
        <w:autoSpaceDE w:val="0"/>
        <w:autoSpaceDN w:val="0"/>
        <w:adjustRightInd w:val="0"/>
        <w:spacing w:line="360" w:lineRule="auto"/>
        <w:jc w:val="right"/>
        <w:rPr>
          <w:rFonts w:ascii="宋体" w:hAnsi="Cambria" w:cs="宋体"/>
          <w:color w:val="auto"/>
          <w:kern w:val="0"/>
          <w:sz w:val="24"/>
          <w:lang w:val="zh-CN"/>
        </w:rPr>
      </w:pPr>
      <w:r>
        <w:rPr>
          <w:rFonts w:hint="eastAsia" w:ascii="宋体" w:hAnsi="宋体" w:cs="宋体"/>
          <w:color w:val="auto"/>
          <w:kern w:val="0"/>
          <w:sz w:val="24"/>
          <w:lang w:val="zh-CN"/>
        </w:rPr>
        <w:t>法定代表人或委托代理人：</w:t>
      </w:r>
      <w:r>
        <w:rPr>
          <w:rFonts w:hint="eastAsia" w:ascii="宋体" w:hAnsi="Cambria" w:cs="宋体"/>
          <w:color w:val="auto"/>
          <w:kern w:val="0"/>
          <w:sz w:val="24"/>
          <w:lang w:val="zh-CN"/>
        </w:rPr>
        <w:t>（签字</w:t>
      </w:r>
      <w:r>
        <w:rPr>
          <w:rFonts w:hint="eastAsia" w:ascii="宋体" w:hAnsi="Cambria" w:cs="宋体"/>
          <w:color w:val="auto"/>
          <w:kern w:val="0"/>
          <w:sz w:val="24"/>
          <w:lang w:val="en-US" w:eastAsia="zh-CN"/>
        </w:rPr>
        <w:t>或盖章</w:t>
      </w:r>
      <w:r>
        <w:rPr>
          <w:rFonts w:hint="eastAsia" w:ascii="宋体" w:hAnsi="Cambria" w:cs="宋体"/>
          <w:color w:val="auto"/>
          <w:kern w:val="0"/>
          <w:sz w:val="24"/>
          <w:lang w:val="zh-CN"/>
        </w:rPr>
        <w:t>）</w:t>
      </w:r>
    </w:p>
    <w:p w14:paraId="0AE408CD">
      <w:pPr>
        <w:autoSpaceDE w:val="0"/>
        <w:autoSpaceDN w:val="0"/>
        <w:adjustRightInd w:val="0"/>
        <w:spacing w:line="400" w:lineRule="exact"/>
        <w:ind w:firstLine="360"/>
        <w:jc w:val="right"/>
        <w:rPr>
          <w:rFonts w:ascii="宋体" w:hAnsi="宋体" w:cs="宋体"/>
          <w:color w:val="auto"/>
          <w:kern w:val="0"/>
          <w:sz w:val="24"/>
          <w:lang w:val="zh-CN"/>
        </w:rPr>
      </w:pP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13B7BF2">
      <w:pPr>
        <w:adjustRightInd w:val="0"/>
        <w:snapToGrid w:val="0"/>
        <w:spacing w:before="120" w:beforeLines="50" w:line="560" w:lineRule="exact"/>
        <w:jc w:val="both"/>
        <w:rPr>
          <w:rFonts w:ascii="宋体" w:hAnsi="宋体" w:cs="宋体"/>
          <w:color w:val="auto"/>
          <w:sz w:val="24"/>
        </w:rPr>
      </w:pPr>
      <w:bookmarkStart w:id="78" w:name="_Toc30801"/>
      <w:bookmarkStart w:id="79" w:name="_Toc9477"/>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8022_WPSOffice_Level3"/>
      <w:bookmarkStart w:id="81" w:name="_Toc25903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77EB1687">
      <w:pPr>
        <w:widowControl/>
        <w:jc w:val="left"/>
        <w:rPr>
          <w:rFonts w:ascii="宋体" w:hAnsi="宋体" w:cs="华文中宋"/>
          <w:b/>
          <w:bCs/>
          <w:color w:val="auto"/>
          <w:kern w:val="0"/>
          <w:sz w:val="28"/>
          <w:szCs w:val="28"/>
          <w:lang w:val="zh-CN"/>
        </w:rPr>
      </w:pPr>
    </w:p>
    <w:p w14:paraId="39076900">
      <w:pPr>
        <w:widowControl/>
        <w:jc w:val="left"/>
        <w:rPr>
          <w:rFonts w:ascii="宋体" w:hAnsi="宋体" w:cs="华文中宋"/>
          <w:b/>
          <w:bCs/>
          <w:color w:val="auto"/>
          <w:kern w:val="0"/>
          <w:sz w:val="28"/>
          <w:szCs w:val="28"/>
          <w:lang w:val="zh-CN"/>
        </w:rPr>
      </w:pPr>
    </w:p>
    <w:p w14:paraId="4BFDB6D9">
      <w:pPr>
        <w:widowControl/>
        <w:jc w:val="left"/>
        <w:rPr>
          <w:rFonts w:ascii="宋体" w:hAnsi="宋体" w:cs="华文中宋"/>
          <w:b/>
          <w:bCs/>
          <w:color w:val="auto"/>
          <w:kern w:val="0"/>
          <w:sz w:val="28"/>
          <w:szCs w:val="28"/>
          <w:lang w:val="zh-CN"/>
        </w:rPr>
      </w:pPr>
    </w:p>
    <w:p w14:paraId="4FAEC714">
      <w:pPr>
        <w:widowControl/>
        <w:jc w:val="left"/>
        <w:rPr>
          <w:rFonts w:ascii="宋体" w:hAnsi="宋体" w:cs="华文中宋"/>
          <w:b/>
          <w:bCs/>
          <w:color w:val="auto"/>
          <w:kern w:val="0"/>
          <w:sz w:val="28"/>
          <w:szCs w:val="28"/>
          <w:lang w:val="zh-CN"/>
        </w:rPr>
      </w:pP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w:t>
      </w:r>
      <w:r>
        <w:rPr>
          <w:rFonts w:hint="eastAsia" w:ascii="宋体" w:hAnsi="宋体" w:cs="华文中宋"/>
          <w:b/>
          <w:bCs/>
          <w:color w:val="auto"/>
          <w:kern w:val="0"/>
          <w:sz w:val="28"/>
          <w:szCs w:val="28"/>
          <w:lang w:val="en-US" w:eastAsia="zh-CN"/>
        </w:rPr>
        <w:t>终</w:t>
      </w:r>
      <w:r>
        <w:rPr>
          <w:rFonts w:hint="eastAsia" w:ascii="宋体" w:hAnsi="宋体" w:cs="华文中宋"/>
          <w:b/>
          <w:bCs/>
          <w:color w:val="auto"/>
          <w:kern w:val="0"/>
          <w:sz w:val="28"/>
          <w:szCs w:val="28"/>
          <w:lang w:val="zh-CN"/>
        </w:rPr>
        <w:t>报价表</w:t>
      </w:r>
    </w:p>
    <w:p w14:paraId="27AF0FFA">
      <w:pPr>
        <w:autoSpaceDE w:val="0"/>
        <w:autoSpaceDN w:val="0"/>
        <w:adjustRightInd w:val="0"/>
        <w:spacing w:line="400" w:lineRule="exact"/>
        <w:jc w:val="left"/>
        <w:rPr>
          <w:rFonts w:ascii="宋体" w:cs="华文中宋"/>
          <w:b/>
          <w:bCs/>
          <w:color w:val="auto"/>
          <w:sz w:val="28"/>
          <w:szCs w:val="28"/>
          <w:lang w:val="zh-CN"/>
        </w:rPr>
      </w:pPr>
    </w:p>
    <w:p w14:paraId="5712B107">
      <w:pPr>
        <w:pStyle w:val="20"/>
        <w:numPr>
          <w:ilvl w:val="0"/>
          <w:numId w:val="0"/>
        </w:numPr>
        <w:ind w:firstLine="1687" w:firstLineChars="600"/>
        <w:jc w:val="both"/>
        <w:rPr>
          <w:rFonts w:hint="eastAsia" w:ascii="宋体" w:hAnsi="宋体" w:eastAsia="宋体" w:cs="华文中宋"/>
          <w:b/>
          <w:bCs/>
          <w:color w:val="auto"/>
          <w:kern w:val="0"/>
          <w:sz w:val="28"/>
          <w:szCs w:val="28"/>
          <w:lang w:val="zh-CN" w:eastAsia="zh-CN" w:bidi="ar-SA"/>
        </w:rPr>
      </w:pPr>
    </w:p>
    <w:p w14:paraId="49772F0E">
      <w:pPr>
        <w:pStyle w:val="20"/>
        <w:numPr>
          <w:ilvl w:val="0"/>
          <w:numId w:val="0"/>
        </w:numPr>
        <w:ind w:firstLine="2530" w:firstLineChars="900"/>
        <w:jc w:val="both"/>
        <w:rPr>
          <w:rFonts w:hint="eastAsia" w:ascii="宋体" w:hAnsi="宋体" w:cs="华文中宋"/>
          <w:color w:val="auto"/>
          <w:szCs w:val="36"/>
          <w:lang w:val="en-US" w:eastAsia="zh-CN"/>
        </w:rPr>
      </w:pPr>
      <w:r>
        <w:rPr>
          <w:rFonts w:hint="eastAsia" w:ascii="宋体" w:hAnsi="宋体" w:eastAsia="宋体" w:cs="华文中宋"/>
          <w:b/>
          <w:bCs/>
          <w:color w:val="auto"/>
          <w:kern w:val="0"/>
          <w:sz w:val="28"/>
          <w:szCs w:val="28"/>
          <w:lang w:val="zh-CN" w:eastAsia="zh-CN" w:bidi="ar-SA"/>
        </w:rPr>
        <w:t>根据政采云系统要求填写</w:t>
      </w:r>
      <w:r>
        <w:rPr>
          <w:rFonts w:ascii="宋体" w:hAnsi="宋体" w:cs="华文中宋"/>
          <w:color w:val="auto"/>
          <w:szCs w:val="36"/>
          <w:lang w:val="zh-CN"/>
        </w:rPr>
        <w:br w:type="page"/>
      </w:r>
      <w:r>
        <w:rPr>
          <w:rFonts w:hint="eastAsia" w:ascii="宋体" w:hAnsi="宋体" w:cs="华文中宋"/>
          <w:color w:val="auto"/>
          <w:szCs w:val="36"/>
        </w:rPr>
        <w:t xml:space="preserve"> </w:t>
      </w:r>
      <w:r>
        <w:rPr>
          <w:rFonts w:hint="eastAsia" w:ascii="宋体" w:hAnsi="宋体" w:cs="华文中宋"/>
          <w:color w:val="auto"/>
          <w:szCs w:val="36"/>
          <w:lang w:val="en-US" w:eastAsia="zh-CN"/>
        </w:rPr>
        <w:t xml:space="preserve">              </w:t>
      </w:r>
    </w:p>
    <w:p w14:paraId="7D9219D0">
      <w:pPr>
        <w:pStyle w:val="20"/>
        <w:numPr>
          <w:ilvl w:val="0"/>
          <w:numId w:val="0"/>
        </w:numPr>
        <w:ind w:firstLine="2530" w:firstLineChars="700"/>
        <w:jc w:val="both"/>
        <w:rPr>
          <w:rFonts w:ascii="宋体" w:hAnsi="宋体" w:cs="华文中宋"/>
          <w:color w:val="auto"/>
          <w:szCs w:val="36"/>
          <w:lang w:val="zh-CN"/>
        </w:rPr>
      </w:pPr>
      <w:r>
        <w:rPr>
          <w:rFonts w:hint="eastAsia" w:ascii="宋体" w:hAnsi="宋体" w:cs="华文中宋"/>
          <w:color w:val="auto"/>
          <w:szCs w:val="36"/>
          <w:lang w:val="en-US" w:eastAsia="zh-CN"/>
        </w:rPr>
        <w:t>第六部分</w:t>
      </w:r>
      <w:r>
        <w:rPr>
          <w:rFonts w:hint="eastAsia" w:ascii="宋体" w:hAnsi="宋体" w:cs="华文中宋"/>
          <w:color w:val="auto"/>
          <w:szCs w:val="36"/>
        </w:rPr>
        <w:t xml:space="preserve">  </w:t>
      </w:r>
      <w:bookmarkStart w:id="82" w:name="_Toc2145"/>
      <w:r>
        <w:rPr>
          <w:rFonts w:hint="eastAsia" w:ascii="宋体" w:hAnsi="宋体" w:cs="华文中宋"/>
          <w:color w:val="auto"/>
          <w:szCs w:val="36"/>
          <w:lang w:val="zh-CN"/>
        </w:rPr>
        <w:t>采购项目要求</w:t>
      </w:r>
      <w:bookmarkEnd w:id="82"/>
      <w:bookmarkStart w:id="83" w:name="_Toc8777"/>
    </w:p>
    <w:p w14:paraId="325D7BBD">
      <w:pPr>
        <w:rPr>
          <w:color w:val="auto"/>
          <w:lang w:val="zh-CN"/>
        </w:rPr>
      </w:pPr>
    </w:p>
    <w:p w14:paraId="2179EBA0">
      <w:pPr>
        <w:numPr>
          <w:ilvl w:val="0"/>
          <w:numId w:val="4"/>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07D38CAE">
      <w:pPr>
        <w:pStyle w:val="48"/>
        <w:keepNext w:val="0"/>
        <w:keepLines w:val="0"/>
        <w:pageBreakBefore w:val="0"/>
        <w:widowControl w:val="0"/>
        <w:kinsoku/>
        <w:wordWrap/>
        <w:overflowPunct/>
        <w:topLinePunct w:val="0"/>
        <w:autoSpaceDE w:val="0"/>
        <w:autoSpaceDN/>
        <w:bidi w:val="0"/>
        <w:adjustRightInd/>
        <w:snapToGrid/>
        <w:spacing w:line="360" w:lineRule="auto"/>
        <w:ind w:firstLine="562"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zh-CN" w:eastAsia="zh-CN" w:bidi="ar-SA"/>
        </w:rPr>
        <w:t>服务期限</w:t>
      </w:r>
      <w:r>
        <w:rPr>
          <w:rFonts w:hint="eastAsia" w:ascii="Times New Roman" w:hAnsi="Times New Roman" w:eastAsia="宋体" w:cs="Times New Roman"/>
          <w:kern w:val="2"/>
          <w:sz w:val="28"/>
          <w:szCs w:val="28"/>
          <w:lang w:val="zh-CN" w:eastAsia="zh-CN" w:bidi="ar-SA"/>
        </w:rPr>
        <w:t>：</w:t>
      </w:r>
      <w:r>
        <w:rPr>
          <w:rFonts w:hint="eastAsia" w:ascii="Times New Roman" w:hAnsi="Times New Roman" w:eastAsia="宋体" w:cs="Times New Roman"/>
          <w:kern w:val="2"/>
          <w:sz w:val="28"/>
          <w:szCs w:val="28"/>
          <w:lang w:val="en-US" w:eastAsia="zh-CN" w:bidi="ar-SA"/>
        </w:rPr>
        <w:t>12个月，2025年春季学期及秋季学期（包含寒暑假）。</w:t>
      </w:r>
    </w:p>
    <w:p w14:paraId="754EFC4E">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注：本次合同签订期限为12个月，合同期满后，经采购方采取征求意见、每月考核、综合考评等方式考核。</w:t>
      </w:r>
    </w:p>
    <w:p w14:paraId="632604DF">
      <w:pPr>
        <w:autoSpaceDE w:val="0"/>
        <w:autoSpaceDN w:val="0"/>
        <w:adjustRightInd w:val="0"/>
        <w:spacing w:line="360" w:lineRule="auto"/>
        <w:ind w:firstLine="562" w:firstLineChars="200"/>
        <w:jc w:val="left"/>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zh-CN" w:eastAsia="zh-CN" w:bidi="ar-SA"/>
        </w:rPr>
        <w:t>服务地点</w:t>
      </w:r>
      <w:r>
        <w:rPr>
          <w:rFonts w:hint="eastAsia" w:ascii="Times New Roman" w:hAnsi="Times New Roman" w:eastAsia="宋体" w:cs="Times New Roman"/>
          <w:kern w:val="2"/>
          <w:sz w:val="28"/>
          <w:szCs w:val="28"/>
          <w:lang w:val="zh-CN" w:eastAsia="zh-CN" w:bidi="ar-SA"/>
        </w:rPr>
        <w:t>：</w:t>
      </w:r>
      <w:r>
        <w:rPr>
          <w:rFonts w:hint="eastAsia" w:ascii="Times New Roman" w:hAnsi="Times New Roman" w:eastAsia="宋体" w:cs="Times New Roman"/>
          <w:kern w:val="2"/>
          <w:sz w:val="28"/>
          <w:szCs w:val="28"/>
          <w:lang w:val="en-US" w:eastAsia="zh-CN" w:bidi="ar-SA"/>
        </w:rPr>
        <w:t>中共海南州委党校提供所有公共区域</w:t>
      </w:r>
      <w:r>
        <w:rPr>
          <w:rFonts w:hint="eastAsia" w:cs="Times New Roman"/>
          <w:kern w:val="2"/>
          <w:sz w:val="28"/>
          <w:szCs w:val="28"/>
          <w:lang w:val="en-US" w:eastAsia="zh-CN" w:bidi="ar-SA"/>
        </w:rPr>
        <w:t>。</w:t>
      </w:r>
    </w:p>
    <w:p w14:paraId="628A448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textAlignment w:val="auto"/>
        <w:rPr>
          <w:rFonts w:hint="eastAsia" w:ascii="Times New Roman" w:hAnsi="Times New Roman" w:eastAsia="宋体" w:cs="Times New Roman"/>
          <w:kern w:val="2"/>
          <w:sz w:val="28"/>
          <w:szCs w:val="28"/>
          <w:lang w:val="zh-CN" w:eastAsia="zh-CN" w:bidi="ar-SA"/>
        </w:rPr>
      </w:pPr>
      <w:r>
        <w:rPr>
          <w:rFonts w:hint="eastAsia" w:ascii="Times New Roman" w:hAnsi="Times New Roman" w:eastAsia="宋体" w:cs="Times New Roman"/>
          <w:b/>
          <w:bCs/>
          <w:kern w:val="2"/>
          <w:sz w:val="28"/>
          <w:szCs w:val="28"/>
          <w:lang w:val="en-US" w:eastAsia="zh-CN" w:bidi="ar-SA"/>
        </w:rPr>
        <w:t>付款方式</w:t>
      </w:r>
      <w:r>
        <w:rPr>
          <w:rFonts w:hint="eastAsia" w:ascii="Times New Roman" w:hAnsi="Times New Roman" w:eastAsia="宋体" w:cs="Times New Roman"/>
          <w:kern w:val="2"/>
          <w:sz w:val="28"/>
          <w:szCs w:val="28"/>
          <w:lang w:val="en-US" w:eastAsia="zh-CN" w:bidi="ar-SA"/>
        </w:rPr>
        <w:t>：具体按合同约定执行</w:t>
      </w:r>
      <w:r>
        <w:rPr>
          <w:rFonts w:hint="eastAsia" w:ascii="Times New Roman" w:hAnsi="Times New Roman" w:eastAsia="宋体" w:cs="Times New Roman"/>
          <w:kern w:val="2"/>
          <w:sz w:val="28"/>
          <w:szCs w:val="28"/>
          <w:lang w:val="zh-CN" w:eastAsia="zh-CN" w:bidi="ar-SA"/>
        </w:rPr>
        <w:t>。</w:t>
      </w:r>
    </w:p>
    <w:bookmarkEnd w:id="83"/>
    <w:p w14:paraId="77B52ACD">
      <w:pPr>
        <w:numPr>
          <w:ilvl w:val="0"/>
          <w:numId w:val="5"/>
        </w:numPr>
        <w:spacing w:line="600" w:lineRule="exact"/>
        <w:ind w:firstLine="562" w:firstLineChars="200"/>
        <w:rPr>
          <w:rFonts w:hint="eastAsia" w:eastAsia="宋体"/>
          <w:b/>
          <w:bCs/>
          <w:sz w:val="28"/>
          <w:szCs w:val="28"/>
          <w:lang w:val="en-US" w:eastAsia="zh-CN"/>
        </w:rPr>
      </w:pPr>
      <w:r>
        <w:rPr>
          <w:rFonts w:hint="eastAsia" w:eastAsia="宋体"/>
          <w:b/>
          <w:bCs/>
          <w:sz w:val="28"/>
          <w:szCs w:val="28"/>
          <w:lang w:val="en-US" w:eastAsia="zh-CN"/>
        </w:rPr>
        <w:t>项目概况</w:t>
      </w:r>
    </w:p>
    <w:p w14:paraId="46896E21">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项目名称：</w:t>
      </w:r>
      <w:r>
        <w:rPr>
          <w:rFonts w:hint="eastAsia" w:ascii="Times New Roman" w:hAnsi="Times New Roman" w:eastAsia="宋体" w:cs="Times New Roman"/>
          <w:sz w:val="28"/>
          <w:szCs w:val="28"/>
          <w:lang w:val="en-US" w:eastAsia="zh-CN"/>
        </w:rPr>
        <w:t>中共海南州委党校后勤保障服务物业管理项目</w:t>
      </w:r>
    </w:p>
    <w:p w14:paraId="387A61C8">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采购预算：</w:t>
      </w:r>
      <w:r>
        <w:rPr>
          <w:rFonts w:hint="eastAsia" w:ascii="Times New Roman" w:hAnsi="Times New Roman" w:eastAsia="宋体" w:cs="Times New Roman"/>
          <w:sz w:val="28"/>
          <w:szCs w:val="28"/>
          <w:lang w:val="en-US" w:eastAsia="zh-CN"/>
        </w:rPr>
        <w:t>该项目采购价为80万元（捌拾万元整）。此费用包含管理人员、保洁人员、司炉工、门卫、食堂工作人员的基本工资、工龄工资、社保费用、保险费、福利费、证件费、保险费、管理费、税金及服务范围内的机械费、劳保费等所有相关费用。</w:t>
      </w:r>
    </w:p>
    <w:p w14:paraId="6CF2C156">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服务内容:</w:t>
      </w:r>
      <w:r>
        <w:rPr>
          <w:rFonts w:hint="eastAsia" w:ascii="Times New Roman" w:hAnsi="Times New Roman" w:eastAsia="宋体" w:cs="Times New Roman"/>
          <w:sz w:val="28"/>
          <w:szCs w:val="28"/>
          <w:lang w:val="en-US" w:eastAsia="zh-CN"/>
        </w:rPr>
        <w:t>主要为中共海南州委党校提供所有公共区域卫生清洁、学员宿舍楼及学员宿舍卫生清洁、会议服务保障、学员培训期间食堂就餐服务保障等。</w:t>
      </w:r>
    </w:p>
    <w:p w14:paraId="4322CC14">
      <w:pPr>
        <w:spacing w:line="600" w:lineRule="exact"/>
        <w:ind w:firstLine="568" w:firstLineChars="202"/>
        <w:rPr>
          <w:rFonts w:hint="eastAsia"/>
          <w:lang w:val="en-US" w:eastAsia="zh-CN"/>
        </w:rPr>
      </w:pPr>
      <w:r>
        <w:rPr>
          <w:rFonts w:hint="eastAsia" w:ascii="Times New Roman" w:hAnsi="Times New Roman" w:eastAsia="宋体" w:cs="Times New Roman"/>
          <w:b/>
          <w:bCs/>
          <w:sz w:val="28"/>
          <w:szCs w:val="28"/>
          <w:lang w:val="en-US" w:eastAsia="zh-CN"/>
        </w:rPr>
        <w:t>项目基本情况：</w:t>
      </w:r>
      <w:r>
        <w:rPr>
          <w:rFonts w:hint="eastAsia" w:ascii="Times New Roman" w:hAnsi="Times New Roman" w:eastAsia="宋体" w:cs="Times New Roman"/>
          <w:sz w:val="28"/>
          <w:szCs w:val="28"/>
          <w:lang w:val="en-US" w:eastAsia="zh-CN"/>
        </w:rPr>
        <w:t>中共海南州委党校基础设施主要包括：教学综合楼（4256.7平米）学员公寓楼（1959.3平米、2803.02平米）学员食堂（大众灶926平米）校园及其他（占地面积25343.69平米）学校大门及教学综合楼门卫、天然气锅炉房、教师公租房（2014平米）、新建教学综合楼（5189平米）、学员食堂（清真灶249平米）</w:t>
      </w:r>
    </w:p>
    <w:p w14:paraId="713D5993">
      <w:pPr>
        <w:numPr>
          <w:ilvl w:val="0"/>
          <w:numId w:val="6"/>
        </w:numPr>
        <w:spacing w:line="600" w:lineRule="exact"/>
        <w:ind w:firstLine="565" w:firstLineChars="201"/>
        <w:rPr>
          <w:rFonts w:hint="eastAsia"/>
          <w:b/>
          <w:bCs/>
          <w:sz w:val="28"/>
          <w:szCs w:val="28"/>
        </w:rPr>
      </w:pPr>
      <w:r>
        <w:rPr>
          <w:rFonts w:hint="eastAsia"/>
          <w:b/>
          <w:bCs/>
          <w:sz w:val="28"/>
          <w:szCs w:val="28"/>
        </w:rPr>
        <w:t>招标范围及要求</w:t>
      </w:r>
    </w:p>
    <w:p w14:paraId="03C051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（一）保洁清洁</w:t>
      </w:r>
    </w:p>
    <w:p w14:paraId="5A4671AB">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范围：</w:t>
      </w:r>
      <w:r>
        <w:rPr>
          <w:rFonts w:hint="eastAsia" w:ascii="Times New Roman" w:hAnsi="Times New Roman" w:eastAsia="宋体" w:cs="Times New Roman"/>
          <w:sz w:val="28"/>
          <w:szCs w:val="28"/>
          <w:lang w:val="en-US" w:eastAsia="zh-CN"/>
        </w:rPr>
        <w:t>中共海南州委党校</w:t>
      </w:r>
      <w:r>
        <w:rPr>
          <w:rFonts w:hint="eastAsia" w:eastAsia="宋体" w:cs="Times New Roman"/>
          <w:sz w:val="28"/>
          <w:szCs w:val="28"/>
          <w:lang w:val="en-US" w:eastAsia="zh-CN"/>
        </w:rPr>
        <w:t>内：</w:t>
      </w:r>
      <w:r>
        <w:rPr>
          <w:rFonts w:hint="eastAsia" w:ascii="Times New Roman" w:hAnsi="Times New Roman" w:eastAsia="宋体" w:cs="Times New Roman"/>
          <w:sz w:val="28"/>
          <w:szCs w:val="28"/>
          <w:lang w:val="en-US" w:eastAsia="zh-CN"/>
        </w:rPr>
        <w:t>教学综合楼</w:t>
      </w:r>
      <w:r>
        <w:rPr>
          <w:rFonts w:hint="eastAsia" w:eastAsia="宋体" w:cs="Times New Roman"/>
          <w:sz w:val="28"/>
          <w:szCs w:val="28"/>
          <w:lang w:val="en-US" w:eastAsia="zh-CN"/>
        </w:rPr>
        <w:t>5层</w:t>
      </w:r>
      <w:r>
        <w:rPr>
          <w:rFonts w:hint="eastAsia" w:ascii="Times New Roman" w:hAnsi="Times New Roman" w:eastAsia="宋体" w:cs="Times New Roman"/>
          <w:sz w:val="28"/>
          <w:szCs w:val="28"/>
          <w:lang w:val="en-US" w:eastAsia="zh-CN"/>
        </w:rPr>
        <w:t>；新建教学综合楼地下一层地上三层；1号学员公寓楼</w:t>
      </w:r>
      <w:r>
        <w:rPr>
          <w:rFonts w:hint="eastAsia" w:eastAsia="宋体" w:cs="Times New Roman"/>
          <w:sz w:val="28"/>
          <w:szCs w:val="28"/>
          <w:lang w:val="en-US" w:eastAsia="zh-CN"/>
        </w:rPr>
        <w:t>4层</w:t>
      </w:r>
      <w:r>
        <w:rPr>
          <w:rFonts w:hint="eastAsia" w:ascii="Times New Roman" w:hAnsi="Times New Roman" w:eastAsia="宋体" w:cs="Times New Roman"/>
          <w:sz w:val="28"/>
          <w:szCs w:val="28"/>
          <w:lang w:val="en-US" w:eastAsia="zh-CN"/>
        </w:rPr>
        <w:t>；2号学员公寓楼</w:t>
      </w:r>
      <w:r>
        <w:rPr>
          <w:rFonts w:hint="eastAsia" w:eastAsia="宋体" w:cs="Times New Roman"/>
          <w:sz w:val="28"/>
          <w:szCs w:val="28"/>
          <w:lang w:val="en-US" w:eastAsia="zh-CN"/>
        </w:rPr>
        <w:t>3层</w:t>
      </w:r>
      <w:r>
        <w:rPr>
          <w:rFonts w:hint="eastAsia" w:ascii="Times New Roman" w:hAnsi="Times New Roman" w:eastAsia="宋体" w:cs="Times New Roman"/>
          <w:sz w:val="28"/>
          <w:szCs w:val="28"/>
          <w:lang w:val="en-US" w:eastAsia="zh-CN"/>
        </w:rPr>
        <w:t>；教职工公租房</w:t>
      </w:r>
      <w:r>
        <w:rPr>
          <w:rFonts w:hint="eastAsia" w:eastAsia="宋体" w:cs="Times New Roman"/>
          <w:sz w:val="28"/>
          <w:szCs w:val="28"/>
          <w:lang w:val="en-US" w:eastAsia="zh-CN"/>
        </w:rPr>
        <w:t>5层</w:t>
      </w:r>
      <w:r>
        <w:rPr>
          <w:rFonts w:hint="eastAsia" w:ascii="Times New Roman" w:hAnsi="Times New Roman" w:eastAsia="宋体" w:cs="Times New Roman"/>
          <w:sz w:val="28"/>
          <w:szCs w:val="28"/>
          <w:lang w:val="en-US" w:eastAsia="zh-CN"/>
        </w:rPr>
        <w:t>；学员食堂（大众食堂，清真食堂）；天然气锅炉房;办公用房（教室、讨论室、会议室、报告厅、活动室等）、楼道、公共卫生间、院落及</w:t>
      </w:r>
      <w:r>
        <w:rPr>
          <w:rFonts w:hint="eastAsia" w:cs="Times New Roman"/>
          <w:sz w:val="28"/>
          <w:szCs w:val="28"/>
          <w:lang w:val="en-US" w:eastAsia="zh-CN"/>
        </w:rPr>
        <w:t>校园</w:t>
      </w:r>
      <w:r>
        <w:rPr>
          <w:rFonts w:hint="eastAsia" w:ascii="Times New Roman" w:hAnsi="Times New Roman" w:eastAsia="宋体" w:cs="Times New Roman"/>
          <w:sz w:val="28"/>
          <w:szCs w:val="28"/>
          <w:lang w:val="en-US" w:eastAsia="zh-CN"/>
        </w:rPr>
        <w:t>绿化</w:t>
      </w:r>
      <w:r>
        <w:rPr>
          <w:rFonts w:hint="eastAsia" w:cs="Times New Roman"/>
          <w:sz w:val="28"/>
          <w:szCs w:val="28"/>
          <w:lang w:val="en-US" w:eastAsia="zh-CN"/>
        </w:rPr>
        <w:t>区，教学楼值班室，学校大门门卫室</w:t>
      </w:r>
      <w:r>
        <w:rPr>
          <w:rFonts w:hint="eastAsia" w:ascii="Times New Roman" w:hAnsi="Times New Roman" w:eastAsia="宋体" w:cs="Times New Roman"/>
          <w:sz w:val="28"/>
          <w:szCs w:val="28"/>
          <w:lang w:val="en-US" w:eastAsia="zh-CN"/>
        </w:rPr>
        <w:t>。有中小型洗衣机3个、应急汽油发电机3</w:t>
      </w:r>
      <w:r>
        <w:rPr>
          <w:rFonts w:hint="eastAsia" w:cs="Times New Roman"/>
          <w:sz w:val="28"/>
          <w:szCs w:val="28"/>
          <w:lang w:val="en-US" w:eastAsia="zh-CN"/>
        </w:rPr>
        <w:t>台</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全自动节能饮水</w:t>
      </w:r>
      <w:r>
        <w:rPr>
          <w:rFonts w:hint="eastAsia" w:ascii="Times New Roman" w:hAnsi="Times New Roman" w:eastAsia="宋体" w:cs="Times New Roman"/>
          <w:sz w:val="28"/>
          <w:szCs w:val="28"/>
          <w:lang w:val="en-US" w:eastAsia="zh-CN"/>
        </w:rPr>
        <w:t>器4</w:t>
      </w:r>
      <w:r>
        <w:rPr>
          <w:rFonts w:hint="eastAsia" w:cs="Times New Roman"/>
          <w:sz w:val="28"/>
          <w:szCs w:val="28"/>
          <w:lang w:val="en-US" w:eastAsia="zh-CN"/>
        </w:rPr>
        <w:t>台</w:t>
      </w:r>
      <w:r>
        <w:rPr>
          <w:rFonts w:hint="eastAsia" w:ascii="Times New Roman" w:hAnsi="Times New Roman" w:eastAsia="宋体" w:cs="Times New Roman"/>
          <w:sz w:val="28"/>
          <w:szCs w:val="28"/>
          <w:lang w:val="en-US" w:eastAsia="zh-CN"/>
        </w:rPr>
        <w:t>。</w:t>
      </w:r>
    </w:p>
    <w:p w14:paraId="72C67797">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内容：</w:t>
      </w:r>
      <w:r>
        <w:rPr>
          <w:rFonts w:hint="eastAsia" w:ascii="Times New Roman" w:hAnsi="Times New Roman" w:eastAsia="宋体" w:cs="Times New Roman"/>
          <w:sz w:val="28"/>
          <w:szCs w:val="28"/>
          <w:lang w:val="en-US" w:eastAsia="zh-CN"/>
        </w:rPr>
        <w:t>日常清洁保洁、洗涤消毒、垃圾清运。</w:t>
      </w:r>
    </w:p>
    <w:p w14:paraId="28C6290B">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具体要求：</w:t>
      </w:r>
    </w:p>
    <w:p w14:paraId="67C4B816">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1.楼内公共区域无卫生死角、无异味，保持清洁；墙地面无尘灰、无污渍、无污物，日常清扫工具固定摆放，无滴水、无异味；每天不少于2次。</w:t>
      </w:r>
    </w:p>
    <w:p w14:paraId="7C0DBD4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2.公共卫生间内无异味无蚊虫，墙地面和顶部无污痕、无污水、无蜘蛛网，洁具运行正常、无常流水，洁具表面无污垢，室内窗户玻璃透亮无积尘，窗纱通透无灰尘，境面干净无污痕；每天不少于3次。</w:t>
      </w:r>
    </w:p>
    <w:p w14:paraId="710D20FD">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3.走廊地面保持干净无灰尘无水渍，走廊消防用具及灯具表面干净、无灰尘，公共窗户玻璃透亮无积尘，楼梯扶手干净无灰尘；每天不少于2次。学员公寓楼房间内床单、被褥等及时更换清洗。</w:t>
      </w:r>
    </w:p>
    <w:p w14:paraId="182243CA">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室外场坪、道路保持干净、清洁，无散落垃圾，地面落叶、积水、积雪应及时清扫处理，堆积滞留时间原则上不超过24小时；每天不少于2次。室外垃圾收集器表面保持干净，收集的垃圾不满溢、无散落，垃圾区域无异味、无污水、无滋生蚊虫。夏季气候干燥时，按需清理清运，随满随清。</w:t>
      </w:r>
    </w:p>
    <w:p w14:paraId="3D9A0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（二）维修维护</w:t>
      </w:r>
    </w:p>
    <w:p w14:paraId="096BC519">
      <w:pPr>
        <w:spacing w:line="600" w:lineRule="exact"/>
        <w:ind w:firstLine="568"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范围：</w:t>
      </w:r>
      <w:r>
        <w:rPr>
          <w:rFonts w:hint="eastAsia" w:ascii="Times New Roman" w:hAnsi="Times New Roman" w:eastAsia="宋体" w:cs="Times New Roman"/>
          <w:sz w:val="28"/>
          <w:szCs w:val="28"/>
          <w:lang w:val="en-US" w:eastAsia="zh-CN"/>
        </w:rPr>
        <w:t>中共海南州委党校内所有供水、排水、供电、供暖、照明、家具用具、安防监控、消防、文化宣传及其他相关设施设备。</w:t>
      </w:r>
    </w:p>
    <w:p w14:paraId="59E3611A">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内容：</w:t>
      </w:r>
    </w:p>
    <w:p w14:paraId="6A2DEFD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1.日常维护保养。</w:t>
      </w:r>
    </w:p>
    <w:p w14:paraId="4F1A050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2.日常巡检，每周不少于1次全覆盖式的巡检。</w:t>
      </w:r>
    </w:p>
    <w:p w14:paraId="7E5CC440">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3.甲方提出的其他相关的维修维护任务。</w:t>
      </w:r>
    </w:p>
    <w:p w14:paraId="042E224D">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具体要求：</w:t>
      </w:r>
    </w:p>
    <w:p w14:paraId="4B104245">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对室内外配备的灯具、中小型洗衣机、大灶内使用的设备设施等进行清洁处理和安全巡查，发现损坏立即修复或报告甲方，保证其安全使用。</w:t>
      </w:r>
    </w:p>
    <w:p w14:paraId="7C89A203">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室外水电暖检查井、雨水井分类标识管理，井盖、雨水篦子完好牢靠，楼房屋面排水槽、地面排水明沟和雨水井保持畅通，每月至少对上述设施全面排查清理1次，保证沟、槽、井内无长久性积泥和落叶，屋面上人孔门牢靠；附墙落水管保持安装牢固，落水管无断裂、无缺损。</w:t>
      </w:r>
    </w:p>
    <w:p w14:paraId="2C2566EB">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院内排水管道排水畅通，每年至少对排水管道和化粪池全面清理2次。定期对院内水暖地沟进行检查，保持无积水，发现地沟塌陷、管道及各类阀门跑冒滴漏等隐患及时向甲方报修或相关单位报警。</w:t>
      </w:r>
    </w:p>
    <w:p w14:paraId="29D25A77">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院内各类公共照明灯具保持安全顺畅运行，及时发现损坏的灯具及配电设施并在24小时以内维修到位，附墙电线电缆无散落、附墙配电设施无安全隐患。遇春节等特殊情况下需要临时保电、保水或装点氛围时，按甲方要求实施。</w:t>
      </w:r>
    </w:p>
    <w:p w14:paraId="7BE8ADBE">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物业企业须具备维保抢修水电暖设施的专业团队，至少安排1名专业维修人员在办公区驻点。</w:t>
      </w:r>
    </w:p>
    <w:p w14:paraId="4B255D1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各类工种需具有上岗资格证，如物业经理须提供全国物业管理企业经理证或物业管理师证，电工须特种作业操作证、水暖工须有水暖工证等。</w:t>
      </w:r>
    </w:p>
    <w:p w14:paraId="0DE89996">
      <w:pPr>
        <w:pStyle w:val="31"/>
        <w:numPr>
          <w:ilvl w:val="0"/>
          <w:numId w:val="0"/>
        </w:numPr>
        <w:spacing w:line="600" w:lineRule="exact"/>
        <w:ind w:firstLine="602" w:firstLineChars="200"/>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（三）学员食堂</w:t>
      </w:r>
    </w:p>
    <w:p w14:paraId="0A6F978D">
      <w:pPr>
        <w:spacing w:line="600" w:lineRule="exact"/>
        <w:ind w:firstLine="568" w:firstLineChars="202"/>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范围：</w:t>
      </w:r>
      <w:r>
        <w:rPr>
          <w:rFonts w:hint="eastAsia" w:ascii="Times New Roman" w:hAnsi="Times New Roman" w:eastAsia="宋体" w:cs="Times New Roman"/>
          <w:sz w:val="28"/>
          <w:szCs w:val="28"/>
          <w:lang w:val="en-US" w:eastAsia="zh-CN"/>
        </w:rPr>
        <w:t>为学员提供大众和清真餐饮服务，提供多样化餐品，包括主食、副食、汤类、小吃、饮品、水果等；根据季节变化调整菜单，提供时令菜品。</w:t>
      </w:r>
    </w:p>
    <w:p w14:paraId="4328B7E7">
      <w:pPr>
        <w:spacing w:line="600" w:lineRule="exact"/>
        <w:ind w:firstLine="568" w:firstLineChars="20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具体要求：</w:t>
      </w:r>
    </w:p>
    <w:p w14:paraId="69048A7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1.按时供餐，应尽职尽责，保证菜品质量、数量、卫生、可口符合营养结构和卫生标准。</w:t>
      </w:r>
    </w:p>
    <w:p w14:paraId="7BC8F6C7">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2.负责服务人员</w:t>
      </w:r>
      <w:r>
        <w:rPr>
          <w:rFonts w:hint="eastAsia" w:cs="Times New Roman"/>
          <w:sz w:val="28"/>
          <w:szCs w:val="28"/>
          <w:lang w:val="en-US" w:eastAsia="zh-CN"/>
        </w:rPr>
        <w:t>按照岗位类别进行</w:t>
      </w:r>
      <w:r>
        <w:rPr>
          <w:rFonts w:hint="eastAsia" w:ascii="Times New Roman" w:hAnsi="Times New Roman" w:eastAsia="宋体" w:cs="Times New Roman"/>
          <w:sz w:val="28"/>
          <w:szCs w:val="28"/>
          <w:lang w:val="en-US" w:eastAsia="zh-CN"/>
        </w:rPr>
        <w:t>岗前培训，内容包括卫生、</w:t>
      </w:r>
      <w:r>
        <w:rPr>
          <w:rFonts w:hint="eastAsia" w:cs="Times New Roman"/>
          <w:sz w:val="28"/>
          <w:szCs w:val="28"/>
          <w:lang w:val="en-US" w:eastAsia="zh-CN"/>
        </w:rPr>
        <w:t>防疫</w:t>
      </w:r>
      <w:r>
        <w:rPr>
          <w:rFonts w:hint="eastAsia" w:ascii="Times New Roman" w:hAnsi="Times New Roman" w:eastAsia="宋体" w:cs="Times New Roman"/>
          <w:sz w:val="28"/>
          <w:szCs w:val="28"/>
          <w:lang w:val="en-US" w:eastAsia="zh-CN"/>
        </w:rPr>
        <w:t>、安全、</w:t>
      </w:r>
      <w:r>
        <w:rPr>
          <w:rFonts w:hint="eastAsia" w:cs="Times New Roman"/>
          <w:sz w:val="28"/>
          <w:szCs w:val="28"/>
          <w:lang w:val="en-US" w:eastAsia="zh-CN"/>
        </w:rPr>
        <w:t>保密、</w:t>
      </w:r>
      <w:r>
        <w:rPr>
          <w:rFonts w:hint="eastAsia" w:ascii="Times New Roman" w:hAnsi="Times New Roman" w:eastAsia="宋体" w:cs="Times New Roman"/>
          <w:sz w:val="28"/>
          <w:szCs w:val="28"/>
          <w:lang w:val="en-US" w:eastAsia="zh-CN"/>
        </w:rPr>
        <w:t>消防、设备操作等内容，培训合格后方可上岗。</w:t>
      </w:r>
    </w:p>
    <w:p w14:paraId="3A53FE6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3.中标方人员必须提交采购方认可的医疗单位出据的健康证明，经确认后方可上岗，每年对食堂工作人员进行1次身体检查，并将检验报告提交采购方备案。</w:t>
      </w:r>
    </w:p>
    <w:p w14:paraId="72398715">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4.负责餐厅卫生、仓库管理、消毒、安全、消防等工作，建立安全防范的管理体系，责任到人。</w:t>
      </w:r>
    </w:p>
    <w:p w14:paraId="6E7B5D31">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5.中标方必须穿着统一工作服且整洁干净，女员工必须佩带发卡</w:t>
      </w:r>
      <w:r>
        <w:rPr>
          <w:rFonts w:hint="eastAsia" w:cs="Times New Roman"/>
          <w:sz w:val="28"/>
          <w:szCs w:val="28"/>
          <w:lang w:val="en-US" w:eastAsia="zh-CN"/>
        </w:rPr>
        <w:t>，不允许佩戴戒指耳环</w:t>
      </w:r>
      <w:r>
        <w:rPr>
          <w:rFonts w:hint="eastAsia" w:ascii="Times New Roman" w:hAnsi="Times New Roman" w:eastAsia="宋体" w:cs="Times New Roman"/>
          <w:sz w:val="28"/>
          <w:szCs w:val="28"/>
          <w:lang w:val="en-US" w:eastAsia="zh-CN"/>
        </w:rPr>
        <w:t>等</w:t>
      </w:r>
      <w:r>
        <w:rPr>
          <w:rFonts w:hint="eastAsia" w:cs="Times New Roman"/>
          <w:sz w:val="28"/>
          <w:szCs w:val="28"/>
          <w:lang w:val="en-US" w:eastAsia="zh-CN"/>
        </w:rPr>
        <w:t>金银首饰</w:t>
      </w:r>
      <w:r>
        <w:rPr>
          <w:rFonts w:hint="eastAsia" w:ascii="Times New Roman" w:hAnsi="Times New Roman" w:eastAsia="宋体" w:cs="Times New Roman"/>
          <w:sz w:val="28"/>
          <w:szCs w:val="28"/>
          <w:lang w:val="en-US" w:eastAsia="zh-CN"/>
        </w:rPr>
        <w:t>，工作人员必须佩带一次性手套和口罩。</w:t>
      </w:r>
    </w:p>
    <w:p w14:paraId="0D2772D9">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6.食堂运营时按同行业服务标准规范执行，如与采购方制定的规章制度有出入时，以采购方规章制度为其执行标准。中标方须按采购方的日常要求，及时改善和执行采购方对运营管理的合理建议和指示。</w:t>
      </w:r>
    </w:p>
    <w:p w14:paraId="717CF34F">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7.制定各种</w:t>
      </w:r>
      <w:r>
        <w:rPr>
          <w:rFonts w:hint="eastAsia" w:cs="Times New Roman"/>
          <w:sz w:val="28"/>
          <w:szCs w:val="28"/>
          <w:lang w:val="en-US" w:eastAsia="zh-CN"/>
        </w:rPr>
        <w:t>食品安全</w:t>
      </w:r>
      <w:r>
        <w:rPr>
          <w:rFonts w:hint="eastAsia" w:ascii="Times New Roman" w:hAnsi="Times New Roman" w:eastAsia="宋体" w:cs="Times New Roman"/>
          <w:sz w:val="28"/>
          <w:szCs w:val="28"/>
          <w:lang w:val="en-US" w:eastAsia="zh-CN"/>
        </w:rPr>
        <w:t>规章制度和操作标准，必须上墙展示。</w:t>
      </w:r>
    </w:p>
    <w:p w14:paraId="1753233C">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8.保障食堂餐厅、厨房内做好除四害的工作，苍蝇、老鼠要彻底灭绝，须按国家</w:t>
      </w:r>
      <w:r>
        <w:rPr>
          <w:rFonts w:hint="eastAsia" w:cs="Times New Roman"/>
          <w:sz w:val="28"/>
          <w:szCs w:val="28"/>
          <w:lang w:val="en-US" w:eastAsia="zh-CN"/>
        </w:rPr>
        <w:t>食品安全管理</w:t>
      </w:r>
      <w:r>
        <w:rPr>
          <w:rFonts w:hint="eastAsia" w:ascii="Times New Roman" w:hAnsi="Times New Roman" w:eastAsia="宋体" w:cs="Times New Roman"/>
          <w:sz w:val="28"/>
          <w:szCs w:val="28"/>
          <w:lang w:val="en-US" w:eastAsia="zh-CN"/>
        </w:rPr>
        <w:t>规定执行。</w:t>
      </w:r>
    </w:p>
    <w:p w14:paraId="3570D490">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9.每日</w:t>
      </w:r>
      <w:r>
        <w:rPr>
          <w:rFonts w:hint="eastAsia" w:cs="Times New Roman"/>
          <w:sz w:val="28"/>
          <w:szCs w:val="28"/>
          <w:lang w:val="en-US" w:eastAsia="zh-CN"/>
        </w:rPr>
        <w:t>按照实际就餐人数</w:t>
      </w:r>
      <w:r>
        <w:rPr>
          <w:rFonts w:hint="eastAsia" w:ascii="Times New Roman" w:hAnsi="Times New Roman" w:eastAsia="宋体" w:cs="Times New Roman"/>
          <w:sz w:val="28"/>
          <w:szCs w:val="28"/>
          <w:lang w:val="en-US" w:eastAsia="zh-CN"/>
        </w:rPr>
        <w:t>提供足够的饭菜，服务周到。临近闭餐前15分钟时保证菜品足够供应。</w:t>
      </w:r>
    </w:p>
    <w:p w14:paraId="5AD7DB0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10.中标方</w:t>
      </w:r>
      <w:r>
        <w:rPr>
          <w:rFonts w:hint="eastAsia" w:cs="Times New Roman"/>
          <w:sz w:val="28"/>
          <w:szCs w:val="28"/>
          <w:lang w:val="en-US" w:eastAsia="zh-CN"/>
        </w:rPr>
        <w:t>每周制定菜谱，</w:t>
      </w:r>
      <w:r>
        <w:rPr>
          <w:rFonts w:hint="eastAsia" w:ascii="Times New Roman" w:hAnsi="Times New Roman" w:eastAsia="宋体" w:cs="Times New Roman"/>
          <w:sz w:val="28"/>
          <w:szCs w:val="28"/>
          <w:lang w:val="en-US" w:eastAsia="zh-CN"/>
        </w:rPr>
        <w:t>制定菜谱时，确定食材主材料及成分含量，并按规定时间提前将菜谱与采购方派遺食堂管理者进行协商修改，双方确定的菜谱中标方不能单独更换，因特殊情况不得不改时，需提前一天得到食堂管理者的认可。每周菜品不能在一个月内重复出现</w:t>
      </w:r>
      <w:r>
        <w:rPr>
          <w:rFonts w:hint="eastAsia" w:cs="Times New Roman"/>
          <w:sz w:val="28"/>
          <w:szCs w:val="28"/>
          <w:lang w:val="en-US" w:eastAsia="zh-CN"/>
        </w:rPr>
        <w:t>2次</w:t>
      </w:r>
      <w:r>
        <w:rPr>
          <w:rFonts w:hint="eastAsia" w:ascii="Times New Roman" w:hAnsi="Times New Roman" w:eastAsia="宋体" w:cs="Times New Roman"/>
          <w:sz w:val="28"/>
          <w:szCs w:val="28"/>
          <w:lang w:val="en-US" w:eastAsia="zh-CN"/>
        </w:rPr>
        <w:t>，保持每周菜品翻新。</w:t>
      </w:r>
    </w:p>
    <w:p w14:paraId="3CB4A317">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11.每日针对所供应菜品，根据</w:t>
      </w:r>
      <w:r>
        <w:rPr>
          <w:rFonts w:hint="eastAsia" w:cs="Times New Roman"/>
          <w:sz w:val="28"/>
          <w:szCs w:val="28"/>
          <w:lang w:val="en-US" w:eastAsia="zh-CN"/>
        </w:rPr>
        <w:t>市场监督管理部门</w:t>
      </w:r>
      <w:r>
        <w:rPr>
          <w:rFonts w:hint="eastAsia" w:ascii="Times New Roman" w:hAnsi="Times New Roman" w:eastAsia="宋体" w:cs="Times New Roman"/>
          <w:sz w:val="28"/>
          <w:szCs w:val="28"/>
          <w:lang w:val="en-US" w:eastAsia="zh-CN"/>
        </w:rPr>
        <w:t>相关要求</w:t>
      </w:r>
      <w:r>
        <w:rPr>
          <w:rFonts w:hint="eastAsia" w:cs="Times New Roman"/>
          <w:sz w:val="28"/>
          <w:szCs w:val="28"/>
          <w:lang w:val="en-US" w:eastAsia="zh-CN"/>
        </w:rPr>
        <w:t>和食品安全相关规定</w:t>
      </w:r>
      <w:r>
        <w:rPr>
          <w:rFonts w:hint="eastAsia" w:ascii="Times New Roman" w:hAnsi="Times New Roman" w:eastAsia="宋体" w:cs="Times New Roman"/>
          <w:sz w:val="28"/>
          <w:szCs w:val="28"/>
          <w:lang w:val="en-US" w:eastAsia="zh-CN"/>
        </w:rPr>
        <w:t>进行菜品留样，时间</w:t>
      </w:r>
      <w:r>
        <w:rPr>
          <w:rFonts w:hint="eastAsia" w:cs="Times New Roman"/>
          <w:sz w:val="28"/>
          <w:szCs w:val="28"/>
          <w:lang w:val="en-US" w:eastAsia="zh-CN"/>
        </w:rPr>
        <w:t>不少于</w:t>
      </w:r>
      <w:r>
        <w:rPr>
          <w:rFonts w:hint="eastAsia" w:ascii="Times New Roman" w:hAnsi="Times New Roman" w:eastAsia="宋体" w:cs="Times New Roman"/>
          <w:sz w:val="28"/>
          <w:szCs w:val="28"/>
          <w:lang w:val="en-US" w:eastAsia="zh-CN"/>
        </w:rPr>
        <w:t>为48小时。</w:t>
      </w:r>
    </w:p>
    <w:p w14:paraId="2F547163">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12.专业技术岗位的操作人员应取得相应专业技术证书、专业上岗证或职业技能资格证书。</w:t>
      </w:r>
    </w:p>
    <w:p w14:paraId="654EDEFF">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13.中标方须保证甲方每日三餐按时供应，具体用餐时间以采购方要求为准。</w:t>
      </w:r>
    </w:p>
    <w:p w14:paraId="7ABA5B3C">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（四）门卫</w:t>
      </w:r>
    </w:p>
    <w:p w14:paraId="0D2E94EE">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学校大门门卫值守，校园内卫生清洁：</w:t>
      </w:r>
    </w:p>
    <w:p w14:paraId="782837E8">
      <w:pPr>
        <w:spacing w:line="600" w:lineRule="exact"/>
        <w:ind w:firstLine="565" w:firstLineChars="202"/>
        <w:rPr>
          <w:rFonts w:hint="eastAsia" w:ascii="Times New Roman" w:hAnsi="Times New Roman" w:eastAsia="宋体" w:cs="Times New Roman"/>
          <w:sz w:val="28"/>
          <w:szCs w:val="28"/>
          <w:lang w:val="en-US" w:eastAsia="zh-CN"/>
        </w:rPr>
      </w:pPr>
      <w:r>
        <w:rPr>
          <w:rFonts w:hint="eastAsia" w:cs="Times New Roman"/>
          <w:sz w:val="28"/>
          <w:szCs w:val="28"/>
          <w:lang w:val="en-US" w:eastAsia="zh-CN"/>
        </w:rPr>
        <w:t>1.</w:t>
      </w:r>
      <w:r>
        <w:rPr>
          <w:rFonts w:hint="eastAsia" w:ascii="Times New Roman" w:hAnsi="Times New Roman" w:eastAsia="宋体" w:cs="Times New Roman"/>
          <w:sz w:val="28"/>
          <w:szCs w:val="28"/>
          <w:lang w:val="en-US" w:eastAsia="zh-CN"/>
        </w:rPr>
        <w:t>负责</w:t>
      </w:r>
      <w:r>
        <w:rPr>
          <w:rFonts w:hint="eastAsia" w:cs="Times New Roman"/>
          <w:sz w:val="28"/>
          <w:szCs w:val="28"/>
          <w:lang w:val="en-US" w:eastAsia="zh-CN"/>
        </w:rPr>
        <w:t>校园内环境卫生清洁</w:t>
      </w:r>
      <w:r>
        <w:rPr>
          <w:rFonts w:hint="eastAsia" w:ascii="Times New Roman" w:hAnsi="Times New Roman" w:eastAsia="宋体" w:cs="Times New Roman"/>
          <w:sz w:val="28"/>
          <w:szCs w:val="28"/>
          <w:lang w:val="en-US" w:eastAsia="zh-CN"/>
        </w:rPr>
        <w:t>，</w:t>
      </w:r>
      <w:r>
        <w:rPr>
          <w:rFonts w:hint="eastAsia" w:cs="Times New Roman"/>
          <w:sz w:val="28"/>
          <w:szCs w:val="28"/>
          <w:lang w:val="en-US" w:eastAsia="zh-CN"/>
        </w:rPr>
        <w:t>每日及时清理公共区域垃圾桶的垃圾，保证校园内无杂物烟头纸屑等</w:t>
      </w:r>
      <w:r>
        <w:rPr>
          <w:rFonts w:hint="eastAsia" w:ascii="Times New Roman" w:hAnsi="Times New Roman" w:eastAsia="宋体" w:cs="Times New Roman"/>
          <w:sz w:val="28"/>
          <w:szCs w:val="28"/>
          <w:lang w:val="en-US" w:eastAsia="zh-CN"/>
        </w:rPr>
        <w:t>。</w:t>
      </w:r>
    </w:p>
    <w:p w14:paraId="7B0D2DA4">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2．负责外来人员和外来车辆的检查、登记，对不符合要求进入校园的人员及车辆进行礼貌劝阻</w:t>
      </w:r>
      <w:r>
        <w:rPr>
          <w:rFonts w:hint="eastAsia" w:cs="Times New Roman"/>
          <w:sz w:val="28"/>
          <w:szCs w:val="28"/>
          <w:lang w:val="en-US" w:eastAsia="zh-CN"/>
        </w:rPr>
        <w:t>，防止不法分子进入校园</w:t>
      </w:r>
      <w:r>
        <w:rPr>
          <w:rFonts w:hint="eastAsia" w:ascii="Times New Roman" w:hAnsi="Times New Roman" w:eastAsia="宋体" w:cs="Times New Roman"/>
          <w:sz w:val="28"/>
          <w:szCs w:val="28"/>
          <w:lang w:val="en-US" w:eastAsia="zh-CN"/>
        </w:rPr>
        <w:t>。对可疑情况提高警惕，及时报告，确保校园安全。</w:t>
      </w:r>
    </w:p>
    <w:p w14:paraId="08B08CCB">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3．负责管理好进入校园的车辆，引导</w:t>
      </w:r>
      <w:r>
        <w:rPr>
          <w:rFonts w:hint="eastAsia" w:cs="Times New Roman"/>
          <w:sz w:val="28"/>
          <w:szCs w:val="28"/>
          <w:lang w:val="en-US" w:eastAsia="zh-CN"/>
        </w:rPr>
        <w:t>培训学员</w:t>
      </w:r>
      <w:r>
        <w:rPr>
          <w:rFonts w:hint="eastAsia" w:ascii="Times New Roman" w:hAnsi="Times New Roman" w:eastAsia="宋体" w:cs="Times New Roman"/>
          <w:sz w:val="28"/>
          <w:szCs w:val="28"/>
          <w:lang w:val="en-US" w:eastAsia="zh-CN"/>
        </w:rPr>
        <w:t>车辆有序停放在停车场或指定位置，保证校园内道路、消防通道畅通。</w:t>
      </w:r>
    </w:p>
    <w:p w14:paraId="118B9A70">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（五）司炉工</w:t>
      </w:r>
      <w:r>
        <w:rPr>
          <w:rFonts w:hint="eastAsia" w:ascii="宋体" w:hAnsi="宋体" w:cs="宋体"/>
          <w:b/>
          <w:color w:val="auto"/>
          <w:sz w:val="30"/>
          <w:szCs w:val="30"/>
          <w:lang w:val="en-US" w:eastAsia="zh-CN"/>
        </w:rPr>
        <w:t>兼水电暖工</w:t>
      </w:r>
    </w:p>
    <w:p w14:paraId="01FFD062">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 司炉工要有从事司炉工作的资质，持证上岗，必须熟悉机电设备的操作要领。</w:t>
      </w:r>
    </w:p>
    <w:p w14:paraId="6EDF8463">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2．严格执行国家有关部门关于压力容器操作规程和安全技术操作要求，定期检查和维护机电设备和循环系统，发现故障及时排除，保证安全。</w:t>
      </w:r>
    </w:p>
    <w:p w14:paraId="755C9DDA">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 坚守岗位，在操作过程中应经常巡视，观察电器设备、鼓风机、安全阀、压力表等设备的运行情况，发现问题，应采取相应措施，及时加以解决。</w:t>
      </w:r>
    </w:p>
    <w:p w14:paraId="75967604">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4．闲杂人员、非工作人员，未经许可，不得进入和逗留锅炉房。   </w:t>
      </w:r>
    </w:p>
    <w:p w14:paraId="1DD6FA66">
      <w:pPr>
        <w:spacing w:line="600" w:lineRule="exact"/>
        <w:ind w:firstLine="565" w:firstLineChars="202"/>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 严禁在锅炉房内及其附近堆放易燃、易爆品，不允许在锅炉房内洗晒衣物。</w:t>
      </w:r>
    </w:p>
    <w:p w14:paraId="13B4F499">
      <w:pPr>
        <w:spacing w:line="600" w:lineRule="exact"/>
        <w:ind w:firstLine="565" w:firstLineChars="202"/>
        <w:rPr>
          <w:rFonts w:hint="eastAsia" w:ascii="Times New Roman" w:hAnsi="Times New Roman" w:eastAsia="宋体" w:cs="Times New Roman"/>
          <w:sz w:val="28"/>
          <w:szCs w:val="28"/>
          <w:lang w:val="en-US" w:eastAsia="zh-CN"/>
        </w:rPr>
      </w:pPr>
      <w:r>
        <w:rPr>
          <w:rFonts w:hint="eastAsia" w:cs="Times New Roman"/>
          <w:sz w:val="28"/>
          <w:szCs w:val="28"/>
          <w:lang w:val="en-US" w:eastAsia="zh-CN"/>
        </w:rPr>
        <w:t>6.</w:t>
      </w:r>
      <w:r>
        <w:rPr>
          <w:rFonts w:hint="eastAsia" w:ascii="Times New Roman" w:hAnsi="Times New Roman" w:eastAsia="宋体" w:cs="Times New Roman"/>
          <w:sz w:val="28"/>
          <w:szCs w:val="28"/>
          <w:lang w:val="en-US" w:eastAsia="zh-CN"/>
        </w:rPr>
        <w:t>负责学校所有供水、供电、供暖设施的管护、检修工作，保证供水、供电、供暖的正常运行</w:t>
      </w:r>
      <w:r>
        <w:rPr>
          <w:rFonts w:hint="eastAsia" w:cs="Times New Roman"/>
          <w:sz w:val="28"/>
          <w:szCs w:val="28"/>
          <w:lang w:val="en-US" w:eastAsia="zh-CN"/>
        </w:rPr>
        <w:t>。</w:t>
      </w:r>
    </w:p>
    <w:p w14:paraId="253203E6">
      <w:pPr>
        <w:spacing w:line="360" w:lineRule="auto"/>
        <w:rPr>
          <w:rFonts w:hint="eastAsia" w:ascii="宋体" w:hAnsi="宋体" w:eastAsia="宋体" w:cs="宋体"/>
          <w:color w:val="auto"/>
          <w:kern w:val="2"/>
          <w:sz w:val="30"/>
          <w:szCs w:val="30"/>
          <w:lang w:val="en-US" w:eastAsia="zh-CN" w:bidi="ar-SA"/>
        </w:rPr>
      </w:pPr>
      <w:r>
        <w:rPr>
          <w:rFonts w:hint="eastAsia" w:ascii="宋体" w:hAnsi="宋体" w:eastAsia="宋体" w:cs="宋体"/>
          <w:b/>
          <w:color w:val="auto"/>
          <w:sz w:val="30"/>
          <w:szCs w:val="30"/>
          <w:lang w:val="en-US" w:eastAsia="zh-CN"/>
        </w:rPr>
        <w:t>（</w:t>
      </w:r>
      <w:r>
        <w:rPr>
          <w:rFonts w:hint="eastAsia" w:ascii="宋体" w:hAnsi="宋体" w:cs="宋体"/>
          <w:b/>
          <w:color w:val="auto"/>
          <w:sz w:val="30"/>
          <w:szCs w:val="30"/>
          <w:lang w:val="en-US" w:eastAsia="zh-CN"/>
        </w:rPr>
        <w:t>六</w:t>
      </w:r>
      <w:r>
        <w:rPr>
          <w:rFonts w:hint="eastAsia" w:ascii="宋体" w:hAnsi="宋体" w:eastAsia="宋体" w:cs="宋体"/>
          <w:b/>
          <w:color w:val="auto"/>
          <w:sz w:val="30"/>
          <w:szCs w:val="30"/>
          <w:lang w:val="en-US" w:eastAsia="zh-CN"/>
        </w:rPr>
        <w:t>）</w:t>
      </w:r>
      <w:r>
        <w:rPr>
          <w:rFonts w:hint="eastAsia" w:ascii="宋体" w:hAnsi="宋体" w:eastAsia="宋体" w:cs="宋体"/>
          <w:b/>
          <w:bCs/>
          <w:color w:val="auto"/>
          <w:kern w:val="2"/>
          <w:sz w:val="30"/>
          <w:szCs w:val="30"/>
          <w:lang w:val="en-US" w:eastAsia="zh-CN" w:bidi="ar-SA"/>
        </w:rPr>
        <w:t>教学楼值班室人员兼收发</w:t>
      </w:r>
    </w:p>
    <w:p w14:paraId="053C5649">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负责教学楼的</w:t>
      </w:r>
      <w:r>
        <w:rPr>
          <w:rFonts w:hint="eastAsia" w:ascii="Times New Roman" w:hAnsi="Times New Roman" w:cs="Times New Roman"/>
          <w:kern w:val="2"/>
          <w:sz w:val="28"/>
          <w:szCs w:val="28"/>
          <w:lang w:val="en-US" w:eastAsia="zh-CN" w:bidi="ar-SA"/>
        </w:rPr>
        <w:t>值班</w:t>
      </w:r>
      <w:r>
        <w:rPr>
          <w:rFonts w:hint="eastAsia" w:ascii="Times New Roman" w:hAnsi="Times New Roman" w:eastAsia="宋体" w:cs="Times New Roman"/>
          <w:kern w:val="2"/>
          <w:sz w:val="28"/>
          <w:szCs w:val="28"/>
          <w:lang w:val="en-US" w:eastAsia="zh-CN" w:bidi="ar-SA"/>
        </w:rPr>
        <w:t>、收发、夜间巡查，打扫4个校院长办公室卫生，保证教学楼</w:t>
      </w:r>
      <w:r>
        <w:rPr>
          <w:rFonts w:hint="eastAsia" w:ascii="Times New Roman" w:hAnsi="Times New Roman" w:cs="Times New Roman"/>
          <w:kern w:val="2"/>
          <w:sz w:val="28"/>
          <w:szCs w:val="28"/>
          <w:lang w:val="en-US" w:eastAsia="zh-CN" w:bidi="ar-SA"/>
        </w:rPr>
        <w:t>饮用水</w:t>
      </w:r>
      <w:r>
        <w:rPr>
          <w:rFonts w:hint="eastAsia" w:ascii="Times New Roman" w:hAnsi="Times New Roman" w:eastAsia="宋体" w:cs="Times New Roman"/>
          <w:kern w:val="2"/>
          <w:sz w:val="28"/>
          <w:szCs w:val="28"/>
          <w:lang w:val="en-US" w:eastAsia="zh-CN" w:bidi="ar-SA"/>
        </w:rPr>
        <w:t>水供水的管理。</w:t>
      </w:r>
    </w:p>
    <w:p w14:paraId="24335F3D">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1．忠于职守，24小时坚守岗位，在岗时不得干与本职工作无关的事。</w:t>
      </w:r>
    </w:p>
    <w:p w14:paraId="019F6B7C">
      <w:pPr>
        <w:spacing w:line="360" w:lineRule="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2．负责报纸、信件、包裹及</w:t>
      </w:r>
      <w:r>
        <w:rPr>
          <w:rFonts w:hint="eastAsia" w:cs="Times New Roman"/>
          <w:kern w:val="2"/>
          <w:sz w:val="28"/>
          <w:szCs w:val="28"/>
          <w:lang w:val="en-US" w:eastAsia="zh-CN" w:bidi="ar-SA"/>
        </w:rPr>
        <w:t>邮寄物资</w:t>
      </w:r>
      <w:r>
        <w:rPr>
          <w:rFonts w:hint="eastAsia" w:ascii="Times New Roman" w:hAnsi="Times New Roman" w:eastAsia="宋体" w:cs="Times New Roman"/>
          <w:kern w:val="2"/>
          <w:sz w:val="28"/>
          <w:szCs w:val="28"/>
          <w:lang w:val="en-US" w:eastAsia="zh-CN" w:bidi="ar-SA"/>
        </w:rPr>
        <w:t>的接收和登记工作，妥善保管并及时转送。</w:t>
      </w:r>
    </w:p>
    <w:p w14:paraId="492A3330">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三、物业承包方式</w:t>
      </w:r>
    </w:p>
    <w:p w14:paraId="63D678C1">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此次物业承包采取采购方提出用工需求，中标方提供服务保障的方式实施，具体为：</w:t>
      </w:r>
    </w:p>
    <w:p w14:paraId="410B134E">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采购方根据自身实际提出用工需求和岗位，详见附表。采购方所提岗位和用工需求人员的工作范围包括但不局限于本专业范围内的相关物业服务内容，中标方可按照就近就便原则对相关岗位人员调剂使用，但必须完成招标范围内的所有服务内容，并达到服务要求和标准。</w:t>
      </w:r>
    </w:p>
    <w:p w14:paraId="5BD8C65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（二）中标方</w:t>
      </w:r>
      <w:r>
        <w:rPr>
          <w:rFonts w:hint="eastAsia" w:ascii="Times New Roman" w:hAnsi="Times New Roman" w:cs="Times New Roman"/>
          <w:kern w:val="2"/>
          <w:sz w:val="28"/>
          <w:szCs w:val="28"/>
          <w:lang w:val="en-US" w:eastAsia="zh-CN" w:bidi="ar-SA"/>
        </w:rPr>
        <w:t>按照</w:t>
      </w:r>
      <w:r>
        <w:rPr>
          <w:rFonts w:hint="eastAsia" w:ascii="Times New Roman" w:hAnsi="Times New Roman" w:eastAsia="宋体" w:cs="Times New Roman"/>
          <w:kern w:val="2"/>
          <w:sz w:val="28"/>
          <w:szCs w:val="28"/>
          <w:lang w:val="en-US" w:eastAsia="zh-CN" w:bidi="ar-SA"/>
        </w:rPr>
        <w:t>采购方提出的用工需求，按岗位</w:t>
      </w:r>
      <w:r>
        <w:rPr>
          <w:rFonts w:hint="eastAsia" w:ascii="Times New Roman" w:hAnsi="Times New Roman" w:cs="Times New Roman"/>
          <w:kern w:val="2"/>
          <w:sz w:val="28"/>
          <w:szCs w:val="28"/>
          <w:lang w:val="en-US" w:eastAsia="zh-CN" w:bidi="ar-SA"/>
        </w:rPr>
        <w:t>要求</w:t>
      </w:r>
      <w:r>
        <w:rPr>
          <w:rFonts w:hint="eastAsia" w:ascii="Times New Roman" w:hAnsi="Times New Roman" w:eastAsia="宋体" w:cs="Times New Roman"/>
          <w:kern w:val="2"/>
          <w:sz w:val="28"/>
          <w:szCs w:val="28"/>
          <w:lang w:val="en-US" w:eastAsia="zh-CN" w:bidi="ar-SA"/>
        </w:rPr>
        <w:t>配置工作人员。按工种测算的人员配置数量，工种数量可根据实际工作量适当调增或调减配置，但日常配置数量不得少于采购方提岀的最少需求量，必须达到服务要求和标准。</w:t>
      </w:r>
    </w:p>
    <w:p w14:paraId="21BF6E77">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四、管理要求</w:t>
      </w:r>
    </w:p>
    <w:p w14:paraId="142488FB">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（一）校区设置物业管理机构和办公场所，物业管理场所按照物业管理相关规定由采购方无偿提供。物业管理场所和机构产生的各类消耗性费用由中标方自行承担。</w:t>
      </w:r>
    </w:p>
    <w:p w14:paraId="49B46AB1">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（二）机构和人员设置必须满足校区物业服务要求。</w:t>
      </w:r>
    </w:p>
    <w:p w14:paraId="6BC91C6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（三）中标方要根据采购方特殊要求和保密要求，无条件服从业主管理，并加强人员日常教育管理，严防失泄密问题发生，所有工作人员须</w:t>
      </w:r>
      <w:r>
        <w:rPr>
          <w:rFonts w:hint="eastAsia" w:ascii="Times New Roman" w:hAnsi="Times New Roman" w:cs="Times New Roman"/>
          <w:kern w:val="2"/>
          <w:sz w:val="28"/>
          <w:szCs w:val="28"/>
          <w:lang w:val="en-US" w:eastAsia="zh-CN" w:bidi="ar-SA"/>
        </w:rPr>
        <w:t>提供无犯罪记录证明，</w:t>
      </w:r>
      <w:r>
        <w:rPr>
          <w:rFonts w:hint="eastAsia" w:ascii="Times New Roman" w:hAnsi="Times New Roman" w:eastAsia="宋体" w:cs="Times New Roman"/>
          <w:kern w:val="2"/>
          <w:sz w:val="28"/>
          <w:szCs w:val="28"/>
          <w:lang w:val="en-US" w:eastAsia="zh-CN" w:bidi="ar-SA"/>
        </w:rPr>
        <w:t>经政治审察方可上岗。</w:t>
      </w:r>
    </w:p>
    <w:p w14:paraId="24A77AF2">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（四）中标方人员每年对所有工作人员进行1次身体检查，必须提交采购方认可的医疗单位，出具的健康证明，无任何传染性疾病，经确认后方可上岗，并将检查报告提交采购方备案。</w:t>
      </w:r>
    </w:p>
    <w:p w14:paraId="2D240FEC">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（五）服务人员原则上不得进入保密场所、接触保密物资设备；确因工作需要进入保密场所或接触保密设备需报采购方批准，并由采购方派专人带领监督。</w:t>
      </w:r>
    </w:p>
    <w:p w14:paraId="581013BD">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（六）中标方按照采购方要求设置相关岗位，因工作需要需调整设置岗位前要报采购方批准；所有服务人员上岗前，必须要经采购方相关资质资格</w:t>
      </w:r>
      <w:r>
        <w:rPr>
          <w:rFonts w:hint="eastAsia" w:ascii="Times New Roman" w:hAnsi="Times New Roman" w:cs="Times New Roman"/>
          <w:kern w:val="2"/>
          <w:sz w:val="28"/>
          <w:szCs w:val="28"/>
          <w:lang w:val="en-US" w:eastAsia="zh-CN" w:bidi="ar-SA"/>
        </w:rPr>
        <w:t>认定</w:t>
      </w:r>
      <w:r>
        <w:rPr>
          <w:rFonts w:hint="eastAsia" w:ascii="Times New Roman" w:hAnsi="Times New Roman" w:eastAsia="宋体" w:cs="Times New Roman"/>
          <w:kern w:val="2"/>
          <w:sz w:val="28"/>
          <w:szCs w:val="28"/>
          <w:lang w:val="en-US" w:eastAsia="zh-CN" w:bidi="ar-SA"/>
        </w:rPr>
        <w:t>；所有配置的设施设备和机械必须经采购方检查审查后入场。</w:t>
      </w:r>
    </w:p>
    <w:p w14:paraId="5601584C">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（七）严禁中标方在物业服务场所从事违反国家、法律法规和业主禁止的一切活动。</w:t>
      </w:r>
    </w:p>
    <w:p w14:paraId="0118E530">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（八）按地方物业管理标准建立健全各项规章制度，采购方有权根据单位实际提出合理化意见建议。</w:t>
      </w:r>
    </w:p>
    <w:p w14:paraId="6DD4954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（九）中标方需开通24小时热线电话，及时到达现场进行有效处置。</w:t>
      </w:r>
    </w:p>
    <w:p w14:paraId="5D1299E7">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（十）未尽事宜由双方协商确定。</w:t>
      </w:r>
    </w:p>
    <w:p w14:paraId="660B054A">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五、月度考核办法</w:t>
      </w:r>
    </w:p>
    <w:p w14:paraId="788372BF">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根据中共中央印发的《干部教育培训工作条例》通知，干部教育培训是建设高素质干部队伍的先导性、基础性、战略性工程，在推进中国特色社会主义伟大事业和党的建设新的伟大工程中具有不可替代的重要地位和作用。《条例》要求进一步推进干部教育培训工作科学化、制度化、规范化，对于坚持不懈用习近平新时代中国特色社会主义思想凝心铸魂、强基固本，培养造就政治过硬、适应新时代要求、具备领导社会主义现代化建设能力的高素质干部队伍，具有重要意义。按照中共中央印发的《全国干部教育培训规划（2023－2027年）》，在干部教育培训工作中实行全封闭管理，为进一步提高办学质量，提高后勤服务保障工作，以满足教职工和学员的需求为出发地和落脚点，规范服务流程，提高服务效率和质量，尝试后勤服务管理的信息化和智能化建设，打造一支高素质、专业化的后勤服务队伍，更好的服务于教职工和培训学员，对物业服务管理工作实行考核评价制度。</w:t>
      </w:r>
    </w:p>
    <w:p w14:paraId="6255DD11">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（一）采购方每季度组织考核，考核总分100分，采用住宿、用餐、办公人员全体打分的方式，打分时由采购方和中标方人员同时参加，共同签字认可。</w:t>
      </w:r>
    </w:p>
    <w:p w14:paraId="2C3CB836">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（二）季度考核总分90分以上为优秀；考核总分80-89分为良好；考核总分70-79分为合格，69分及其以下为不合格。</w:t>
      </w:r>
    </w:p>
    <w:p w14:paraId="4811A004">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（三）连续2个季度考核总分低于70分的，采购方有权提前解除合同。</w:t>
      </w:r>
    </w:p>
    <w:p w14:paraId="18B32945">
      <w:pPr>
        <w:pStyle w:val="48"/>
        <w:keepNext w:val="0"/>
        <w:keepLines w:val="0"/>
        <w:pageBreakBefore w:val="0"/>
        <w:widowControl w:val="0"/>
        <w:kinsoku/>
        <w:wordWrap/>
        <w:overflowPunct/>
        <w:topLinePunct w:val="0"/>
        <w:autoSpaceDE w:val="0"/>
        <w:autoSpaceDN/>
        <w:bidi w:val="0"/>
        <w:adjustRightInd/>
        <w:snapToGrid/>
        <w:spacing w:line="360" w:lineRule="auto"/>
        <w:ind w:firstLine="60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六、服务期限</w:t>
      </w:r>
    </w:p>
    <w:p w14:paraId="343DAD00">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服务期限：12个月，2025年春季学期及秋季学期（包含寒暑假）。</w:t>
      </w:r>
    </w:p>
    <w:p w14:paraId="32A1461F">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注：本次合同签订期限为12个月，合同期满后，经采购方采取征求意见、每月考核、综合考评等方式考核。</w:t>
      </w:r>
    </w:p>
    <w:p w14:paraId="199EA572">
      <w:pPr>
        <w:pStyle w:val="10"/>
        <w:spacing w:line="360" w:lineRule="auto"/>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七、服务要求及服务内容</w:t>
      </w:r>
    </w:p>
    <w:p w14:paraId="4E6A4558">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1.教学楼</w:t>
      </w:r>
      <w:r>
        <w:rPr>
          <w:rFonts w:hint="eastAsia" w:ascii="Times New Roman" w:hAnsi="Times New Roman" w:cs="Times New Roman"/>
          <w:kern w:val="2"/>
          <w:sz w:val="28"/>
          <w:szCs w:val="28"/>
          <w:lang w:val="en-US" w:eastAsia="zh-CN" w:bidi="ar-SA"/>
        </w:rPr>
        <w:t>及新建综合楼</w:t>
      </w:r>
      <w:r>
        <w:rPr>
          <w:rFonts w:hint="eastAsia" w:ascii="Times New Roman" w:hAnsi="Times New Roman" w:eastAsia="宋体" w:cs="Times New Roman"/>
          <w:kern w:val="2"/>
          <w:sz w:val="28"/>
          <w:szCs w:val="28"/>
          <w:lang w:val="en-US" w:eastAsia="zh-CN" w:bidi="ar-SA"/>
        </w:rPr>
        <w:t>保洁人员3（人）。负责所有公共部位、报告厅、教室、讨论室、微机室、健身房、会议室、休息室</w:t>
      </w:r>
      <w:r>
        <w:rPr>
          <w:rFonts w:hint="eastAsia" w:ascii="Times New Roman" w:hAnsi="Times New Roman" w:cs="Times New Roman"/>
          <w:kern w:val="2"/>
          <w:sz w:val="28"/>
          <w:szCs w:val="28"/>
          <w:lang w:val="en-US" w:eastAsia="zh-CN" w:bidi="ar-SA"/>
        </w:rPr>
        <w:t>等</w:t>
      </w:r>
      <w:r>
        <w:rPr>
          <w:rFonts w:hint="eastAsia" w:ascii="Times New Roman" w:hAnsi="Times New Roman" w:eastAsia="宋体" w:cs="Times New Roman"/>
          <w:kern w:val="2"/>
          <w:sz w:val="28"/>
          <w:szCs w:val="28"/>
          <w:lang w:val="en-US" w:eastAsia="zh-CN" w:bidi="ar-SA"/>
        </w:rPr>
        <w:t>每天的清扫保洁工作。</w:t>
      </w:r>
    </w:p>
    <w:p w14:paraId="4E5243EE">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2</w:t>
      </w:r>
      <w:r>
        <w:rPr>
          <w:rFonts w:hint="eastAsia" w:ascii="Times New Roman" w:hAnsi="Times New Roman" w:eastAsia="宋体" w:cs="Times New Roman"/>
          <w:kern w:val="2"/>
          <w:sz w:val="28"/>
          <w:szCs w:val="28"/>
          <w:lang w:val="en-US" w:eastAsia="zh-CN" w:bidi="ar-SA"/>
        </w:rPr>
        <w:t>.学员公寓（1）号楼保洁人员2（人）</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负责学员公寓（1）号楼所有共部位、42间学员宿舍每天的清扫保洁，学员培训期间床单被褥的更换、洗涤工作。</w:t>
      </w:r>
    </w:p>
    <w:p w14:paraId="0876BDD0">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3</w:t>
      </w:r>
      <w:r>
        <w:rPr>
          <w:rFonts w:hint="eastAsia" w:ascii="Times New Roman" w:hAnsi="Times New Roman" w:eastAsia="宋体" w:cs="Times New Roman"/>
          <w:kern w:val="2"/>
          <w:sz w:val="28"/>
          <w:szCs w:val="28"/>
          <w:lang w:val="en-US" w:eastAsia="zh-CN" w:bidi="ar-SA"/>
        </w:rPr>
        <w:t>.学员公寓（2）号楼保洁人员2（人）。负责学员公寓（2）号楼所有共部位、49间学员宿舍每天的清扫保洁，学员培训期间床单被褥的更换、洗涤工作。</w:t>
      </w:r>
    </w:p>
    <w:p w14:paraId="79D1C0BA">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4.学员食堂</w:t>
      </w:r>
      <w:r>
        <w:rPr>
          <w:rFonts w:hint="eastAsia" w:ascii="Times New Roman" w:hAnsi="Times New Roman" w:eastAsia="宋体" w:cs="Times New Roman"/>
          <w:kern w:val="2"/>
          <w:sz w:val="28"/>
          <w:szCs w:val="28"/>
          <w:lang w:val="en-US" w:eastAsia="zh-CN" w:bidi="ar-SA"/>
        </w:rPr>
        <w:t>主厨师1（人）。负责厨房管理及烹调制作，增加花色品种，负责每周菜谱制定；厨师1（人）。配合主厨师完成烹饪食品加工制作及留样登记，采购用料的验收、核对数量及品质；配菜师1（人）。洗菜、切菜、配菜，协助厨师完成各餐的配送工作，负责饭、菜的及时添加，负责厨房卫生清洁工作；面点师1（人）。负责各类面食、小吃制作及馒头、米饭、杂粮的蒸煮；餐具用具洗洁工及餐厅服务员3（人）。负责餐具用具的餐前餐后的清洗和消毒，学员餐厅卫生清洁消毒，餐余垃圾处理，负责餐具用具的摆放回收，为学员提高一切就餐服务。</w:t>
      </w:r>
    </w:p>
    <w:p w14:paraId="456CB7FC">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5.</w:t>
      </w:r>
      <w:r>
        <w:rPr>
          <w:rFonts w:hint="eastAsia" w:ascii="Times New Roman" w:hAnsi="Times New Roman" w:eastAsia="宋体" w:cs="Times New Roman"/>
          <w:kern w:val="2"/>
          <w:sz w:val="28"/>
          <w:szCs w:val="28"/>
          <w:lang w:val="en-US" w:eastAsia="zh-CN" w:bidi="ar-SA"/>
        </w:rPr>
        <w:t>司炉工兼水电暖工1（人）。负责学校所有供水、供电、供暖设施的管护、检修工作，保证供水、供电、供暖的正常运行；保证锅炉的正常运行，室内供暖温度达标，随时检查压力表、水位表、安全阀、进水设备等部件。</w:t>
      </w:r>
    </w:p>
    <w:p w14:paraId="2741C99B">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6</w:t>
      </w:r>
      <w:r>
        <w:rPr>
          <w:rFonts w:hint="eastAsia" w:ascii="Times New Roman" w:hAnsi="Times New Roman" w:eastAsia="宋体" w:cs="Times New Roman"/>
          <w:kern w:val="2"/>
          <w:sz w:val="28"/>
          <w:szCs w:val="28"/>
          <w:lang w:val="en-US" w:eastAsia="zh-CN" w:bidi="ar-SA"/>
        </w:rPr>
        <w:t>.物业管理负责人1（人）。全面负责物业服务经营管理服和安全工作，与学校管理科室沟通协调，及时安排部署、督促完成各项服务保障工作任务；对校园树木、花草管理绿化。</w:t>
      </w:r>
    </w:p>
    <w:p w14:paraId="7C949EA2">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7</w:t>
      </w:r>
      <w:r>
        <w:rPr>
          <w:rFonts w:hint="eastAsia" w:ascii="Times New Roman" w:hAnsi="Times New Roman" w:eastAsia="宋体" w:cs="Times New Roman"/>
          <w:kern w:val="2"/>
          <w:sz w:val="28"/>
          <w:szCs w:val="28"/>
          <w:lang w:val="en-US" w:eastAsia="zh-CN" w:bidi="ar-SA"/>
        </w:rPr>
        <w:t>.学校大门门卫（保安）2（人）。维护校园治安秩序，负责门卫24小时轮流值守工作，对进出办事人员、车辆进行登记，管理维护地下停车场，负责校园内环境卫生的清洁、垃圾的清理以及学员车辆停放管理；</w:t>
      </w:r>
    </w:p>
    <w:p w14:paraId="437DB573">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8</w:t>
      </w:r>
      <w:r>
        <w:rPr>
          <w:rFonts w:hint="eastAsia" w:ascii="Times New Roman" w:hAnsi="Times New Roman" w:eastAsia="宋体" w:cs="Times New Roman"/>
          <w:kern w:val="2"/>
          <w:sz w:val="28"/>
          <w:szCs w:val="28"/>
          <w:lang w:val="en-US" w:eastAsia="zh-CN" w:bidi="ar-SA"/>
        </w:rPr>
        <w:t>.教学楼值班室人员1（人）。负责负责教学楼的防盗、收发、夜间巡查，打扫4个校院长办公室卫生，保证教学楼开水器烧水供水的管理。</w:t>
      </w:r>
    </w:p>
    <w:p w14:paraId="4EB3197D">
      <w:pPr>
        <w:pStyle w:val="48"/>
        <w:keepNext w:val="0"/>
        <w:keepLines w:val="0"/>
        <w:pageBreakBefore w:val="0"/>
        <w:widowControl w:val="0"/>
        <w:kinsoku/>
        <w:wordWrap/>
        <w:overflowPunct/>
        <w:topLinePunct w:val="0"/>
        <w:autoSpaceDE w:val="0"/>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9</w:t>
      </w:r>
      <w:r>
        <w:rPr>
          <w:rFonts w:hint="eastAsia" w:ascii="Times New Roman" w:hAnsi="Times New Roman" w:eastAsia="宋体" w:cs="Times New Roman"/>
          <w:kern w:val="2"/>
          <w:sz w:val="28"/>
          <w:szCs w:val="28"/>
          <w:lang w:val="en-US" w:eastAsia="zh-CN" w:bidi="ar-SA"/>
        </w:rPr>
        <w:t>.清真厨师1（人）。负责清真厨房管理及烹调制作，增加花色品种，负责每周菜谱制定，洗菜、切菜、配菜，完成各餐的配送工作，负责饭、菜的及时添加，负责厨房卫生清洁工作；面点师1（人）。负责各类面食、小吃制作及馒头、米饭、杂粮的蒸煮；负责餐具用具的餐前餐后的清洗和消毒，学员餐厅卫生清洁消毒，餐余垃圾处理，负责餐具用具的摆放回收。</w:t>
      </w:r>
    </w:p>
    <w:p w14:paraId="255CB203">
      <w:pPr>
        <w:pStyle w:val="48"/>
        <w:keepNext w:val="0"/>
        <w:keepLines w:val="0"/>
        <w:pageBreakBefore w:val="0"/>
        <w:widowControl w:val="0"/>
        <w:numPr>
          <w:ilvl w:val="0"/>
          <w:numId w:val="0"/>
        </w:numPr>
        <w:kinsoku/>
        <w:wordWrap/>
        <w:overflowPunct/>
        <w:topLinePunct w:val="0"/>
        <w:autoSpaceDE w:val="0"/>
        <w:autoSpaceDN/>
        <w:bidi w:val="0"/>
        <w:adjustRightInd/>
        <w:snapToGrid/>
        <w:spacing w:line="480" w:lineRule="auto"/>
        <w:textAlignment w:val="auto"/>
        <w:rPr>
          <w:rFonts w:hint="default" w:ascii="黑体" w:hAnsi="黑体" w:eastAsia="黑体" w:cs="黑体"/>
          <w:b/>
          <w:color w:val="auto"/>
          <w:sz w:val="30"/>
          <w:szCs w:val="30"/>
          <w:lang w:val="en-US" w:eastAsia="zh-CN"/>
        </w:rPr>
      </w:pPr>
      <w:r>
        <w:rPr>
          <w:rFonts w:hint="eastAsia" w:ascii="黑体" w:hAnsi="黑体" w:eastAsia="黑体" w:cs="黑体"/>
          <w:b/>
          <w:color w:val="auto"/>
          <w:sz w:val="30"/>
          <w:szCs w:val="30"/>
          <w:lang w:val="en-US" w:eastAsia="zh-CN"/>
        </w:rPr>
        <w:t>八、人员配置表</w:t>
      </w:r>
    </w:p>
    <w:tbl>
      <w:tblPr>
        <w:tblStyle w:val="22"/>
        <w:tblW w:w="9345" w:type="dxa"/>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0"/>
        <w:gridCol w:w="2043"/>
        <w:gridCol w:w="927"/>
        <w:gridCol w:w="5235"/>
      </w:tblGrid>
      <w:tr w14:paraId="4A5A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45" w:type="dxa"/>
            <w:gridSpan w:val="4"/>
            <w:tcBorders>
              <w:top w:val="nil"/>
              <w:left w:val="nil"/>
              <w:bottom w:val="nil"/>
              <w:right w:val="nil"/>
            </w:tcBorders>
            <w:noWrap/>
            <w:vAlign w:val="center"/>
          </w:tcPr>
          <w:p w14:paraId="40A5131D">
            <w:pPr>
              <w:keepNext w:val="0"/>
              <w:keepLines w:val="0"/>
              <w:widowControl/>
              <w:suppressLineNumbers w:val="0"/>
              <w:spacing w:line="480" w:lineRule="auto"/>
              <w:ind w:left="0" w:leftChars="0" w:firstLine="0" w:firstLineChars="0"/>
              <w:jc w:val="center"/>
              <w:textAlignment w:val="center"/>
              <w:rPr>
                <w:rFonts w:ascii="仿宋" w:hAnsi="仿宋" w:eastAsia="仿宋" w:cs="仿宋"/>
                <w:b/>
                <w:bCs/>
                <w:i w:val="0"/>
                <w:iCs w:val="0"/>
                <w:color w:val="auto"/>
                <w:sz w:val="30"/>
                <w:szCs w:val="30"/>
                <w:u w:val="none"/>
              </w:rPr>
            </w:pPr>
            <w:r>
              <w:rPr>
                <w:rFonts w:hint="eastAsia" w:ascii="仿宋" w:hAnsi="仿宋" w:eastAsia="仿宋" w:cs="仿宋"/>
                <w:b/>
                <w:bCs/>
                <w:i w:val="0"/>
                <w:iCs w:val="0"/>
                <w:color w:val="auto"/>
                <w:kern w:val="0"/>
                <w:sz w:val="30"/>
                <w:szCs w:val="30"/>
                <w:u w:val="none"/>
                <w:lang w:val="en-US" w:eastAsia="zh-CN" w:bidi="ar"/>
              </w:rPr>
              <w:t>人员配置表</w:t>
            </w:r>
          </w:p>
        </w:tc>
      </w:tr>
      <w:tr w14:paraId="4722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30BA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序号</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3FC1D0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02" w:firstLineChars="200"/>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职位</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D446D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人数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75139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5" w:firstLineChars="400"/>
              <w:jc w:val="both"/>
              <w:textAlignment w:val="auto"/>
              <w:rPr>
                <w:rFonts w:hint="eastAsia" w:ascii="Calibri" w:hAnsi="Calibri" w:eastAsia="宋体" w:cs="Times New Roman"/>
                <w:b/>
                <w:bCs/>
                <w:color w:val="auto"/>
                <w:kern w:val="0"/>
                <w:sz w:val="30"/>
                <w:szCs w:val="30"/>
                <w:lang w:val="en-US" w:eastAsia="zh-CN" w:bidi="ar-SA"/>
              </w:rPr>
            </w:pPr>
            <w:r>
              <w:rPr>
                <w:rFonts w:hint="eastAsia" w:ascii="Calibri" w:hAnsi="Calibri" w:eastAsia="宋体" w:cs="Times New Roman"/>
                <w:b/>
                <w:bCs/>
                <w:color w:val="auto"/>
                <w:kern w:val="0"/>
                <w:sz w:val="30"/>
                <w:szCs w:val="30"/>
                <w:lang w:val="en-US" w:eastAsia="zh-CN" w:bidi="ar-SA"/>
              </w:rPr>
              <w:t>人员要求</w:t>
            </w:r>
          </w:p>
        </w:tc>
      </w:tr>
      <w:tr w14:paraId="6E3C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6A0646">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i w:val="0"/>
                <w:iCs w:val="0"/>
                <w:color w:val="auto"/>
                <w:sz w:val="24"/>
                <w:szCs w:val="24"/>
                <w:u w:val="none"/>
              </w:rPr>
            </w:pPr>
            <w:r>
              <w:rPr>
                <w:rFonts w:hint="eastAsia" w:ascii="Calibri" w:hAnsi="Calibri" w:eastAsia="宋体" w:cs="Times New Roman"/>
                <w:color w:val="auto"/>
                <w:kern w:val="0"/>
                <w:sz w:val="24"/>
                <w:szCs w:val="24"/>
                <w:lang w:val="en-US" w:eastAsia="zh-CN" w:bidi="ar-SA"/>
              </w:rPr>
              <w:t>1</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7C809F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cs="Times New Roman"/>
                <w:color w:val="auto"/>
                <w:kern w:val="0"/>
                <w:sz w:val="24"/>
                <w:szCs w:val="24"/>
                <w:lang w:val="en-US" w:eastAsia="zh-CN" w:bidi="ar-SA"/>
              </w:rPr>
              <w:t>物业经理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3FFA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1人</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61BD57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男女不限，年龄50岁（含50岁）以下，身体健康，高中文化程度以上，持有《物业项目经理资格证书》，持《健康证》，具有较强的沟通能力和较强的责任心。</w:t>
            </w:r>
          </w:p>
        </w:tc>
      </w:tr>
      <w:tr w14:paraId="0F80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40" w:type="dxa"/>
            <w:tcBorders>
              <w:top w:val="single" w:color="000000" w:sz="4" w:space="0"/>
              <w:left w:val="single" w:color="000000" w:sz="4" w:space="0"/>
              <w:bottom w:val="single" w:color="auto" w:sz="4" w:space="0"/>
              <w:right w:val="single" w:color="000000" w:sz="4" w:space="0"/>
            </w:tcBorders>
            <w:noWrap w:val="0"/>
            <w:vAlign w:val="center"/>
          </w:tcPr>
          <w:p w14:paraId="7BF9BF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2</w:t>
            </w:r>
          </w:p>
        </w:tc>
        <w:tc>
          <w:tcPr>
            <w:tcW w:w="2043" w:type="dxa"/>
            <w:tcBorders>
              <w:top w:val="single" w:color="000000" w:sz="4" w:space="0"/>
              <w:left w:val="single" w:color="000000" w:sz="4" w:space="0"/>
              <w:bottom w:val="single" w:color="auto" w:sz="4" w:space="0"/>
              <w:right w:val="single" w:color="000000" w:sz="4" w:space="0"/>
            </w:tcBorders>
            <w:noWrap w:val="0"/>
            <w:vAlign w:val="center"/>
          </w:tcPr>
          <w:p w14:paraId="59707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保洁员</w:t>
            </w: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105DBA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7</w:t>
            </w:r>
            <w:r>
              <w:rPr>
                <w:rFonts w:hint="eastAsia" w:ascii="Calibri" w:hAnsi="Calibri" w:eastAsia="宋体" w:cs="Times New Roman"/>
                <w:color w:val="auto"/>
                <w:kern w:val="0"/>
                <w:sz w:val="24"/>
                <w:szCs w:val="24"/>
                <w:lang w:val="en-US" w:eastAsia="zh-CN" w:bidi="ar-SA"/>
              </w:rPr>
              <w:t>人</w:t>
            </w:r>
          </w:p>
        </w:tc>
        <w:tc>
          <w:tcPr>
            <w:tcW w:w="5235" w:type="dxa"/>
            <w:tcBorders>
              <w:top w:val="single" w:color="000000" w:sz="4" w:space="0"/>
              <w:left w:val="single" w:color="000000" w:sz="4" w:space="0"/>
              <w:bottom w:val="single" w:color="auto" w:sz="4" w:space="0"/>
              <w:right w:val="single" w:color="000000" w:sz="4" w:space="0"/>
            </w:tcBorders>
            <w:noWrap w:val="0"/>
            <w:vAlign w:val="center"/>
          </w:tcPr>
          <w:p w14:paraId="43D46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女性，年龄50岁（含50岁）以下，身体健康，吃苦耐劳，有责任心</w:t>
            </w:r>
            <w:r>
              <w:rPr>
                <w:rFonts w:hint="eastAsia" w:ascii="Calibri" w:hAnsi="Calibri" w:cs="Times New Roman"/>
                <w:color w:val="auto"/>
                <w:kern w:val="0"/>
                <w:sz w:val="24"/>
                <w:szCs w:val="24"/>
                <w:lang w:val="en-US" w:eastAsia="zh-CN" w:bidi="ar-SA"/>
              </w:rPr>
              <w:t>，</w:t>
            </w:r>
            <w:r>
              <w:rPr>
                <w:rFonts w:hint="eastAsia" w:ascii="Calibri" w:hAnsi="Calibri" w:eastAsia="宋体" w:cs="Times New Roman"/>
                <w:color w:val="auto"/>
                <w:kern w:val="0"/>
                <w:sz w:val="24"/>
                <w:szCs w:val="24"/>
                <w:lang w:val="en-US" w:eastAsia="zh-CN" w:bidi="ar-SA"/>
              </w:rPr>
              <w:t>持《健康证》。</w:t>
            </w:r>
          </w:p>
        </w:tc>
      </w:tr>
      <w:tr w14:paraId="570F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40" w:type="dxa"/>
            <w:tcBorders>
              <w:top w:val="single" w:color="000000" w:sz="4" w:space="0"/>
              <w:left w:val="single" w:color="000000" w:sz="4" w:space="0"/>
              <w:bottom w:val="single" w:color="auto" w:sz="4" w:space="0"/>
              <w:right w:val="single" w:color="000000" w:sz="4" w:space="0"/>
            </w:tcBorders>
            <w:noWrap w:val="0"/>
            <w:vAlign w:val="center"/>
          </w:tcPr>
          <w:p w14:paraId="4D3555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w:t>
            </w:r>
          </w:p>
        </w:tc>
        <w:tc>
          <w:tcPr>
            <w:tcW w:w="2043" w:type="dxa"/>
            <w:tcBorders>
              <w:top w:val="single" w:color="000000" w:sz="4" w:space="0"/>
              <w:left w:val="single" w:color="000000" w:sz="4" w:space="0"/>
              <w:bottom w:val="single" w:color="auto" w:sz="4" w:space="0"/>
              <w:right w:val="single" w:color="000000" w:sz="4" w:space="0"/>
            </w:tcBorders>
            <w:noWrap w:val="0"/>
            <w:vAlign w:val="center"/>
          </w:tcPr>
          <w:p w14:paraId="2B01DF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s="Times New Roman"/>
                <w:b w:val="0"/>
                <w:bCs w:val="0"/>
                <w:color w:val="auto"/>
                <w:kern w:val="0"/>
                <w:sz w:val="24"/>
                <w:szCs w:val="24"/>
                <w:lang w:val="en-US" w:eastAsia="zh-CN" w:bidi="ar-SA"/>
              </w:rPr>
            </w:pPr>
            <w:r>
              <w:rPr>
                <w:rFonts w:hint="eastAsia" w:cs="Times New Roman"/>
                <w:b w:val="0"/>
                <w:bCs w:val="0"/>
                <w:color w:val="auto"/>
                <w:kern w:val="0"/>
                <w:sz w:val="24"/>
                <w:szCs w:val="24"/>
                <w:lang w:val="en-US" w:eastAsia="zh-CN" w:bidi="ar-SA"/>
              </w:rPr>
              <w:t>司炉工兼水电</w:t>
            </w:r>
          </w:p>
          <w:p w14:paraId="18D25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b w:val="0"/>
                <w:bCs w:val="0"/>
                <w:color w:val="auto"/>
                <w:kern w:val="0"/>
                <w:sz w:val="24"/>
                <w:szCs w:val="24"/>
                <w:lang w:val="en-US" w:eastAsia="zh-CN" w:bidi="ar-SA"/>
              </w:rPr>
              <w:t>暖工</w:t>
            </w:r>
          </w:p>
        </w:tc>
        <w:tc>
          <w:tcPr>
            <w:tcW w:w="927" w:type="dxa"/>
            <w:tcBorders>
              <w:top w:val="single" w:color="000000" w:sz="4" w:space="0"/>
              <w:left w:val="single" w:color="000000" w:sz="4" w:space="0"/>
              <w:bottom w:val="single" w:color="auto" w:sz="4" w:space="0"/>
              <w:right w:val="single" w:color="000000" w:sz="4" w:space="0"/>
            </w:tcBorders>
            <w:noWrap w:val="0"/>
            <w:vAlign w:val="center"/>
          </w:tcPr>
          <w:p w14:paraId="41651A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000000" w:sz="4" w:space="0"/>
              <w:left w:val="single" w:color="000000" w:sz="4" w:space="0"/>
              <w:bottom w:val="single" w:color="auto" w:sz="4" w:space="0"/>
              <w:right w:val="single" w:color="000000" w:sz="4" w:space="0"/>
            </w:tcBorders>
            <w:noWrap w:val="0"/>
            <w:vAlign w:val="center"/>
          </w:tcPr>
          <w:p w14:paraId="705AA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Calibri" w:hAnsi="Calibri" w:eastAsia="宋体" w:cs="Times New Roman"/>
                <w:color w:val="auto"/>
                <w:kern w:val="0"/>
                <w:sz w:val="24"/>
                <w:szCs w:val="24"/>
                <w:lang w:val="en-US" w:eastAsia="zh-CN" w:bidi="ar-SA"/>
              </w:rPr>
              <w:t>男，年龄50岁（含50岁）以下，身体健康，</w:t>
            </w:r>
            <w:r>
              <w:rPr>
                <w:rFonts w:hint="eastAsia" w:ascii="Calibri" w:hAnsi="Calibri" w:eastAsia="宋体" w:cs="Times New Roman"/>
                <w:color w:val="auto"/>
                <w:kern w:val="2"/>
                <w:sz w:val="24"/>
                <w:szCs w:val="24"/>
                <w:lang w:val="en-US" w:eastAsia="zh-CN" w:bidi="ar-SA"/>
              </w:rPr>
              <w:t>要有从事司炉工作的资质，持证上岗，</w:t>
            </w:r>
            <w:r>
              <w:rPr>
                <w:rFonts w:hint="eastAsia" w:ascii="Calibri" w:hAnsi="Calibri" w:eastAsia="宋体" w:cs="Times New Roman"/>
                <w:color w:val="auto"/>
                <w:kern w:val="0"/>
                <w:sz w:val="24"/>
                <w:szCs w:val="24"/>
                <w:lang w:val="en-US" w:eastAsia="zh-CN" w:bidi="ar-SA"/>
              </w:rPr>
              <w:t>持《健康证》，</w:t>
            </w:r>
            <w:r>
              <w:rPr>
                <w:rFonts w:hint="eastAsia" w:ascii="Calibri" w:hAnsi="Calibri" w:eastAsia="宋体" w:cs="Times New Roman"/>
                <w:color w:val="auto"/>
                <w:kern w:val="2"/>
                <w:sz w:val="24"/>
                <w:szCs w:val="24"/>
                <w:lang w:val="en-US" w:eastAsia="zh-CN" w:bidi="ar-SA"/>
              </w:rPr>
              <w:t>必须熟悉机电设备的操作要领</w:t>
            </w:r>
            <w:r>
              <w:rPr>
                <w:rFonts w:hint="eastAsia" w:ascii="Calibri" w:hAnsi="Calibri" w:eastAsia="宋体" w:cs="Times New Roman"/>
                <w:color w:val="auto"/>
                <w:kern w:val="0"/>
                <w:sz w:val="24"/>
                <w:szCs w:val="24"/>
                <w:lang w:val="en-US" w:eastAsia="zh-CN" w:bidi="ar-SA"/>
              </w:rPr>
              <w:t>，具有较强的沟通能力和较强的责任心。</w:t>
            </w:r>
            <w:r>
              <w:rPr>
                <w:rFonts w:hint="eastAsia" w:ascii="宋体" w:hAnsi="宋体" w:eastAsia="宋体" w:cs="宋体"/>
                <w:color w:val="auto"/>
                <w:kern w:val="2"/>
                <w:sz w:val="24"/>
                <w:szCs w:val="24"/>
                <w:lang w:val="en-US" w:eastAsia="zh-CN" w:bidi="ar-SA"/>
              </w:rPr>
              <w:t>保证锅炉的正常运行，室内供暖温度达标，随时检查压力表、水位表、安全阀、进水设备等部件</w:t>
            </w:r>
          </w:p>
          <w:p w14:paraId="023B75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负责学校所有供水、供电、供暖设施的管护、检修工作，保证供水、供电、供暖的正常运行；</w:t>
            </w:r>
          </w:p>
        </w:tc>
      </w:tr>
      <w:tr w14:paraId="190A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2"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4BC61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4</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17C769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厨师管理员</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2C4CF1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w:t>
            </w:r>
            <w:r>
              <w:rPr>
                <w:rFonts w:hint="eastAsia" w:ascii="Calibri" w:hAnsi="Calibri" w:eastAsia="宋体" w:cs="Times New Roman"/>
                <w:color w:val="auto"/>
                <w:kern w:val="0"/>
                <w:sz w:val="24"/>
                <w:szCs w:val="24"/>
                <w:lang w:val="en-US" w:eastAsia="zh-CN" w:bidi="ar-SA"/>
              </w:rPr>
              <w:t>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697F4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1ED5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7C8519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5</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62CB8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大众灶厨师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606A7E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3A7BB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576B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154743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6</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7279AF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Calibri" w:hAnsi="Calibri" w:eastAsia="宋体"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配菜师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019EB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7EE5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2213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48D259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7</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1D1D0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面点师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0CA19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CDC7C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男女不限，男55岁以下（含55岁），女50岁以下（含50岁），身体健康，持《从业人员健康证》，具有《厨师证》相貌端正，无各种传染性疾病。</w:t>
            </w:r>
          </w:p>
        </w:tc>
      </w:tr>
      <w:tr w14:paraId="76D9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3810AD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8</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184181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清真</w:t>
            </w:r>
            <w:r>
              <w:rPr>
                <w:rFonts w:hint="eastAsia" w:ascii="Calibri" w:hAnsi="Calibri" w:eastAsia="宋体" w:cs="Times New Roman"/>
                <w:color w:val="auto"/>
                <w:kern w:val="2"/>
                <w:sz w:val="24"/>
                <w:szCs w:val="24"/>
                <w:lang w:val="en-US" w:eastAsia="zh-CN" w:bidi="ar-SA"/>
              </w:rPr>
              <w:t>厨师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67E1E8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4708A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男女不限，男55岁以下（含55岁），女50岁以下（含50岁），身体健康，持《从业人员健康证》，具有《厨师证》从事清真餐饮的少数民族相貌端正，无各种传染性疾病。</w:t>
            </w:r>
          </w:p>
        </w:tc>
      </w:tr>
      <w:tr w14:paraId="7519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35DFC1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9</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4351DC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清真</w:t>
            </w:r>
            <w:r>
              <w:rPr>
                <w:rFonts w:hint="eastAsia" w:ascii="Calibri" w:hAnsi="Calibri" w:eastAsia="宋体" w:cs="Times New Roman"/>
                <w:color w:val="auto"/>
                <w:kern w:val="2"/>
                <w:sz w:val="24"/>
                <w:szCs w:val="24"/>
                <w:lang w:val="en-US" w:eastAsia="zh-CN" w:bidi="ar-SA"/>
              </w:rPr>
              <w:t>面点师</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53377D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5A9F3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男女不限，男55岁以下（含55岁），女50岁以下（含50岁），身体健康，持《从业人员健康证》，具有《厨师证》从事清真餐饮的少数民族相貌端正，无各种传染性疾病。</w:t>
            </w:r>
          </w:p>
        </w:tc>
      </w:tr>
      <w:tr w14:paraId="68F6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59C0F2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10</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22F74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2"/>
                <w:sz w:val="24"/>
                <w:szCs w:val="24"/>
                <w:lang w:val="en-US" w:eastAsia="zh-CN" w:bidi="ar-SA"/>
              </w:rPr>
              <w:t>餐厅服务员</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292C0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3人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06F289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男女不限，男55岁以下（含55岁），女50岁以下（含50岁），身体健康，持《从业人员健康证》</w:t>
            </w:r>
          </w:p>
        </w:tc>
      </w:tr>
      <w:tr w14:paraId="1B5B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40" w:type="dxa"/>
            <w:tcBorders>
              <w:top w:val="single" w:color="auto" w:sz="4" w:space="0"/>
              <w:left w:val="single" w:color="000000" w:sz="4" w:space="0"/>
              <w:bottom w:val="single" w:color="auto" w:sz="4" w:space="0"/>
              <w:right w:val="single" w:color="000000" w:sz="4" w:space="0"/>
            </w:tcBorders>
            <w:noWrap w:val="0"/>
            <w:vAlign w:val="center"/>
          </w:tcPr>
          <w:p w14:paraId="1415DC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11</w:t>
            </w:r>
          </w:p>
        </w:tc>
        <w:tc>
          <w:tcPr>
            <w:tcW w:w="2043" w:type="dxa"/>
            <w:tcBorders>
              <w:top w:val="single" w:color="auto" w:sz="4" w:space="0"/>
              <w:left w:val="single" w:color="000000" w:sz="4" w:space="0"/>
              <w:bottom w:val="single" w:color="auto" w:sz="4" w:space="0"/>
              <w:right w:val="single" w:color="000000" w:sz="4" w:space="0"/>
            </w:tcBorders>
            <w:noWrap w:val="0"/>
            <w:vAlign w:val="center"/>
          </w:tcPr>
          <w:p w14:paraId="09770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门卫</w:t>
            </w:r>
          </w:p>
        </w:tc>
        <w:tc>
          <w:tcPr>
            <w:tcW w:w="927" w:type="dxa"/>
            <w:tcBorders>
              <w:top w:val="single" w:color="auto" w:sz="4" w:space="0"/>
              <w:left w:val="single" w:color="000000" w:sz="4" w:space="0"/>
              <w:bottom w:val="single" w:color="auto" w:sz="4" w:space="0"/>
              <w:right w:val="single" w:color="000000" w:sz="4" w:space="0"/>
            </w:tcBorders>
            <w:noWrap w:val="0"/>
            <w:vAlign w:val="center"/>
          </w:tcPr>
          <w:p w14:paraId="234D85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2人</w:t>
            </w:r>
          </w:p>
        </w:tc>
        <w:tc>
          <w:tcPr>
            <w:tcW w:w="5235" w:type="dxa"/>
            <w:tcBorders>
              <w:top w:val="single" w:color="auto" w:sz="4" w:space="0"/>
              <w:left w:val="single" w:color="000000" w:sz="4" w:space="0"/>
              <w:bottom w:val="single" w:color="auto" w:sz="4" w:space="0"/>
              <w:right w:val="single" w:color="000000" w:sz="4" w:space="0"/>
            </w:tcBorders>
            <w:noWrap w:val="0"/>
            <w:vAlign w:val="center"/>
          </w:tcPr>
          <w:p w14:paraId="6ECF4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男女不限，男55岁以下（含55岁），女50岁以下（含50岁），持《健康证》《保安证》身体健康</w:t>
            </w:r>
            <w:r>
              <w:rPr>
                <w:rFonts w:hint="eastAsia" w:ascii="Calibri" w:hAnsi="Calibri" w:cs="Times New Roman"/>
                <w:color w:val="auto"/>
                <w:kern w:val="0"/>
                <w:sz w:val="24"/>
                <w:szCs w:val="24"/>
                <w:lang w:val="en-US" w:eastAsia="zh-CN" w:bidi="ar-SA"/>
              </w:rPr>
              <w:t>。</w:t>
            </w:r>
          </w:p>
        </w:tc>
      </w:tr>
      <w:tr w14:paraId="1DFA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140" w:type="dxa"/>
            <w:tcBorders>
              <w:top w:val="single" w:color="auto" w:sz="4" w:space="0"/>
              <w:left w:val="single" w:color="000000" w:sz="4" w:space="0"/>
              <w:bottom w:val="single" w:color="000000" w:sz="4" w:space="0"/>
              <w:right w:val="single" w:color="000000" w:sz="4" w:space="0"/>
            </w:tcBorders>
            <w:noWrap w:val="0"/>
            <w:vAlign w:val="center"/>
          </w:tcPr>
          <w:p w14:paraId="49B197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12</w:t>
            </w:r>
          </w:p>
        </w:tc>
        <w:tc>
          <w:tcPr>
            <w:tcW w:w="2043" w:type="dxa"/>
            <w:tcBorders>
              <w:top w:val="single" w:color="auto" w:sz="4" w:space="0"/>
              <w:left w:val="single" w:color="000000" w:sz="4" w:space="0"/>
              <w:bottom w:val="single" w:color="000000" w:sz="4" w:space="0"/>
              <w:right w:val="single" w:color="000000" w:sz="4" w:space="0"/>
            </w:tcBorders>
            <w:noWrap w:val="0"/>
            <w:vAlign w:val="center"/>
          </w:tcPr>
          <w:p w14:paraId="4374E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eastAsia="宋体" w:cs="Times New Roman"/>
                <w:color w:val="auto"/>
                <w:kern w:val="2"/>
                <w:sz w:val="24"/>
                <w:szCs w:val="24"/>
                <w:lang w:val="en-US" w:eastAsia="zh-CN" w:bidi="ar-SA"/>
              </w:rPr>
              <w:t>值班室人员</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2CF28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Calibri" w:hAnsi="Calibri"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1人</w:t>
            </w:r>
          </w:p>
        </w:tc>
        <w:tc>
          <w:tcPr>
            <w:tcW w:w="5235" w:type="dxa"/>
            <w:tcBorders>
              <w:top w:val="single" w:color="auto" w:sz="4" w:space="0"/>
              <w:left w:val="single" w:color="000000" w:sz="4" w:space="0"/>
              <w:bottom w:val="single" w:color="000000" w:sz="4" w:space="0"/>
              <w:right w:val="single" w:color="000000" w:sz="4" w:space="0"/>
            </w:tcBorders>
            <w:noWrap w:val="0"/>
            <w:vAlign w:val="center"/>
          </w:tcPr>
          <w:p w14:paraId="1269D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color w:val="auto"/>
                <w:kern w:val="0"/>
                <w:sz w:val="24"/>
                <w:szCs w:val="24"/>
                <w:lang w:val="en-US" w:eastAsia="zh-CN" w:bidi="ar-SA"/>
              </w:rPr>
            </w:pPr>
            <w:r>
              <w:rPr>
                <w:rFonts w:hint="eastAsia" w:ascii="Calibri" w:hAnsi="Calibri" w:eastAsia="宋体" w:cs="Times New Roman"/>
                <w:color w:val="auto"/>
                <w:kern w:val="0"/>
                <w:sz w:val="24"/>
                <w:szCs w:val="24"/>
                <w:lang w:val="en-US" w:eastAsia="zh-CN" w:bidi="ar-SA"/>
              </w:rPr>
              <w:t>男女不限，男55岁以下（含55岁），女50岁以下（含50岁），持《健康证》《保安证》身体健康</w:t>
            </w:r>
            <w:r>
              <w:rPr>
                <w:rFonts w:hint="eastAsia" w:ascii="Calibri" w:hAnsi="Calibri" w:cs="Times New Roman"/>
                <w:color w:val="auto"/>
                <w:kern w:val="0"/>
                <w:sz w:val="24"/>
                <w:szCs w:val="24"/>
                <w:lang w:val="en-US" w:eastAsia="zh-CN" w:bidi="ar-SA"/>
              </w:rPr>
              <w:t>。</w:t>
            </w:r>
          </w:p>
        </w:tc>
      </w:tr>
      <w:tr w14:paraId="16CA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183" w:type="dxa"/>
            <w:gridSpan w:val="2"/>
            <w:tcBorders>
              <w:top w:val="single" w:color="000000" w:sz="4" w:space="0"/>
              <w:left w:val="single" w:color="000000" w:sz="4" w:space="0"/>
              <w:bottom w:val="single" w:color="000000" w:sz="4" w:space="0"/>
              <w:right w:val="single" w:color="000000" w:sz="4" w:space="0"/>
            </w:tcBorders>
            <w:noWrap w:val="0"/>
            <w:vAlign w:val="center"/>
          </w:tcPr>
          <w:p w14:paraId="657CB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jc w:val="both"/>
              <w:textAlignment w:val="auto"/>
              <w:rPr>
                <w:rFonts w:hint="eastAsia" w:ascii="Calibri" w:hAnsi="Calibri" w:eastAsia="宋体" w:cs="Times New Roman"/>
                <w:b/>
                <w:bCs/>
                <w:color w:val="auto"/>
                <w:kern w:val="0"/>
                <w:sz w:val="24"/>
                <w:szCs w:val="24"/>
                <w:lang w:val="en-US" w:eastAsia="zh-CN" w:bidi="ar-SA"/>
              </w:rPr>
            </w:pPr>
            <w:r>
              <w:rPr>
                <w:rFonts w:hint="eastAsia" w:ascii="Calibri" w:hAnsi="Calibri" w:eastAsia="宋体" w:cs="Times New Roman"/>
                <w:b/>
                <w:bCs/>
                <w:color w:val="auto"/>
                <w:kern w:val="0"/>
                <w:sz w:val="24"/>
                <w:szCs w:val="24"/>
                <w:lang w:val="en-US" w:eastAsia="zh-CN" w:bidi="ar-SA"/>
              </w:rPr>
              <w:t>合计</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68EC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b/>
                <w:bCs/>
                <w:color w:val="auto"/>
                <w:kern w:val="0"/>
                <w:sz w:val="24"/>
                <w:szCs w:val="24"/>
                <w:lang w:val="en-US" w:eastAsia="zh-CN" w:bidi="ar-SA"/>
              </w:rPr>
            </w:pPr>
            <w:r>
              <w:rPr>
                <w:rFonts w:hint="eastAsia" w:ascii="Calibri" w:hAnsi="Calibri" w:eastAsia="宋体" w:cs="Times New Roman"/>
                <w:b/>
                <w:bCs/>
                <w:color w:val="auto"/>
                <w:kern w:val="0"/>
                <w:sz w:val="24"/>
                <w:szCs w:val="24"/>
                <w:lang w:val="en-US" w:eastAsia="zh-CN" w:bidi="ar-SA"/>
              </w:rPr>
              <w:t>2</w:t>
            </w:r>
            <w:r>
              <w:rPr>
                <w:rFonts w:hint="eastAsia" w:cs="Times New Roman"/>
                <w:b/>
                <w:bCs/>
                <w:color w:val="auto"/>
                <w:kern w:val="0"/>
                <w:sz w:val="24"/>
                <w:szCs w:val="24"/>
                <w:lang w:val="en-US" w:eastAsia="zh-CN" w:bidi="ar-SA"/>
              </w:rPr>
              <w:t>1</w:t>
            </w:r>
            <w:r>
              <w:rPr>
                <w:rFonts w:hint="eastAsia" w:ascii="Calibri" w:hAnsi="Calibri" w:eastAsia="宋体" w:cs="Times New Roman"/>
                <w:b/>
                <w:bCs/>
                <w:color w:val="auto"/>
                <w:kern w:val="0"/>
                <w:sz w:val="24"/>
                <w:szCs w:val="24"/>
                <w:lang w:val="en-US" w:eastAsia="zh-CN" w:bidi="ar-SA"/>
              </w:rPr>
              <w:t>人</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3A91D3E">
            <w:pPr>
              <w:spacing w:line="360" w:lineRule="auto"/>
              <w:jc w:val="both"/>
              <w:rPr>
                <w:rFonts w:hint="eastAsia" w:ascii="仿宋" w:hAnsi="仿宋" w:eastAsia="仿宋" w:cs="仿宋"/>
                <w:b/>
                <w:bCs/>
                <w:i w:val="0"/>
                <w:iCs w:val="0"/>
                <w:color w:val="auto"/>
                <w:sz w:val="24"/>
                <w:szCs w:val="24"/>
                <w:u w:val="none"/>
              </w:rPr>
            </w:pPr>
          </w:p>
        </w:tc>
      </w:tr>
    </w:tbl>
    <w:p w14:paraId="3FE7797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zh-CN" w:eastAsia="zh-CN" w:bidi="ar"/>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12"/>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12"/>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12"/>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14:paraId="4E023604">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AC76A60D"/>
    <w:multiLevelType w:val="singleLevel"/>
    <w:tmpl w:val="AC76A60D"/>
    <w:lvl w:ilvl="0" w:tentative="0">
      <w:start w:val="1"/>
      <w:numFmt w:val="chineseCounting"/>
      <w:suff w:val="nothing"/>
      <w:lvlText w:val="%1、"/>
      <w:lvlJc w:val="left"/>
      <w:rPr>
        <w:rFonts w:hint="eastAsia"/>
      </w:rPr>
    </w:lvl>
  </w:abstractNum>
  <w:abstractNum w:abstractNumId="2">
    <w:nsid w:val="F1EC7C10"/>
    <w:multiLevelType w:val="singleLevel"/>
    <w:tmpl w:val="F1EC7C10"/>
    <w:lvl w:ilvl="0" w:tentative="0">
      <w:start w:val="2"/>
      <w:numFmt w:val="chineseCounting"/>
      <w:suff w:val="nothing"/>
      <w:lvlText w:val="%1、"/>
      <w:lvlJc w:val="left"/>
      <w:rPr>
        <w:rFonts w:hint="eastAsia"/>
      </w:rPr>
    </w:lvl>
  </w:abstractNum>
  <w:abstractNum w:abstractNumId="3">
    <w:nsid w:val="5EDB5108"/>
    <w:multiLevelType w:val="singleLevel"/>
    <w:tmpl w:val="5EDB5108"/>
    <w:lvl w:ilvl="0" w:tentative="0">
      <w:start w:val="3"/>
      <w:numFmt w:val="decimal"/>
      <w:lvlText w:val="%1."/>
      <w:lvlJc w:val="left"/>
      <w:pPr>
        <w:tabs>
          <w:tab w:val="left" w:pos="312"/>
        </w:tabs>
      </w:pPr>
    </w:lvl>
  </w:abstractNum>
  <w:abstractNum w:abstractNumId="4">
    <w:nsid w:val="6A7196BF"/>
    <w:multiLevelType w:val="singleLevel"/>
    <w:tmpl w:val="6A7196BF"/>
    <w:lvl w:ilvl="0" w:tentative="0">
      <w:start w:val="1"/>
      <w:numFmt w:val="decimal"/>
      <w:suff w:val="space"/>
      <w:lvlText w:val="%1."/>
      <w:lvlJc w:val="left"/>
    </w:lvl>
  </w:abstractNum>
  <w:abstractNum w:abstractNumId="5">
    <w:nsid w:val="724A7FA7"/>
    <w:multiLevelType w:val="singleLevel"/>
    <w:tmpl w:val="724A7FA7"/>
    <w:lvl w:ilvl="0" w:tentative="0">
      <w:start w:val="3"/>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7E8E"/>
    <w:rsid w:val="001F64E1"/>
    <w:rsid w:val="00292FA0"/>
    <w:rsid w:val="00341181"/>
    <w:rsid w:val="003568CE"/>
    <w:rsid w:val="00417EF4"/>
    <w:rsid w:val="004B2B21"/>
    <w:rsid w:val="00525BC1"/>
    <w:rsid w:val="00603D82"/>
    <w:rsid w:val="00623BDD"/>
    <w:rsid w:val="006B44C3"/>
    <w:rsid w:val="00715BBD"/>
    <w:rsid w:val="00727DB5"/>
    <w:rsid w:val="00755DA5"/>
    <w:rsid w:val="0076699E"/>
    <w:rsid w:val="0077050C"/>
    <w:rsid w:val="007C717F"/>
    <w:rsid w:val="00815743"/>
    <w:rsid w:val="0094309C"/>
    <w:rsid w:val="00975D66"/>
    <w:rsid w:val="009E705A"/>
    <w:rsid w:val="00A25177"/>
    <w:rsid w:val="00A47D4E"/>
    <w:rsid w:val="00A50F13"/>
    <w:rsid w:val="00A772B9"/>
    <w:rsid w:val="00B43B9D"/>
    <w:rsid w:val="00C8552E"/>
    <w:rsid w:val="00CB3E73"/>
    <w:rsid w:val="00D169D3"/>
    <w:rsid w:val="00D32982"/>
    <w:rsid w:val="00D46D0B"/>
    <w:rsid w:val="00EA058C"/>
    <w:rsid w:val="00EC4414"/>
    <w:rsid w:val="00EF7950"/>
    <w:rsid w:val="00F248A4"/>
    <w:rsid w:val="00F618A6"/>
    <w:rsid w:val="00F65751"/>
    <w:rsid w:val="01176EA7"/>
    <w:rsid w:val="011C69BA"/>
    <w:rsid w:val="011E3D92"/>
    <w:rsid w:val="013159F6"/>
    <w:rsid w:val="01396E1E"/>
    <w:rsid w:val="014F4893"/>
    <w:rsid w:val="017D1DF7"/>
    <w:rsid w:val="01867B4B"/>
    <w:rsid w:val="01A602DD"/>
    <w:rsid w:val="01D736DC"/>
    <w:rsid w:val="01DE4168"/>
    <w:rsid w:val="01E74ACC"/>
    <w:rsid w:val="01F64D0F"/>
    <w:rsid w:val="01FD42EF"/>
    <w:rsid w:val="02067974"/>
    <w:rsid w:val="020E37E5"/>
    <w:rsid w:val="021358C1"/>
    <w:rsid w:val="021A09FD"/>
    <w:rsid w:val="021F4265"/>
    <w:rsid w:val="022D1F39"/>
    <w:rsid w:val="02524511"/>
    <w:rsid w:val="025350F1"/>
    <w:rsid w:val="02702D13"/>
    <w:rsid w:val="028265A2"/>
    <w:rsid w:val="02857FC9"/>
    <w:rsid w:val="02922C89"/>
    <w:rsid w:val="02A209F3"/>
    <w:rsid w:val="02AA30B8"/>
    <w:rsid w:val="02AA7F85"/>
    <w:rsid w:val="02AE1145"/>
    <w:rsid w:val="02B04EBD"/>
    <w:rsid w:val="02B2275E"/>
    <w:rsid w:val="02B524D4"/>
    <w:rsid w:val="02C10E79"/>
    <w:rsid w:val="02E64DC7"/>
    <w:rsid w:val="02F92F63"/>
    <w:rsid w:val="02F96864"/>
    <w:rsid w:val="02FF7BF3"/>
    <w:rsid w:val="03033EA6"/>
    <w:rsid w:val="030560A3"/>
    <w:rsid w:val="03247659"/>
    <w:rsid w:val="033A0C2B"/>
    <w:rsid w:val="03467F63"/>
    <w:rsid w:val="036159EA"/>
    <w:rsid w:val="0376595E"/>
    <w:rsid w:val="037A0185"/>
    <w:rsid w:val="037A1334"/>
    <w:rsid w:val="03802AE2"/>
    <w:rsid w:val="038C592B"/>
    <w:rsid w:val="03960557"/>
    <w:rsid w:val="03A26EFC"/>
    <w:rsid w:val="03E638AC"/>
    <w:rsid w:val="03E83A29"/>
    <w:rsid w:val="03ED78CE"/>
    <w:rsid w:val="040A684F"/>
    <w:rsid w:val="0430275A"/>
    <w:rsid w:val="04441D61"/>
    <w:rsid w:val="04506958"/>
    <w:rsid w:val="045301F6"/>
    <w:rsid w:val="046163BD"/>
    <w:rsid w:val="0462543B"/>
    <w:rsid w:val="047779B5"/>
    <w:rsid w:val="04784101"/>
    <w:rsid w:val="04957878"/>
    <w:rsid w:val="04A333F4"/>
    <w:rsid w:val="04A337C6"/>
    <w:rsid w:val="04C9495C"/>
    <w:rsid w:val="04D1736D"/>
    <w:rsid w:val="04D550AF"/>
    <w:rsid w:val="04D6430F"/>
    <w:rsid w:val="04D8019B"/>
    <w:rsid w:val="04EA2051"/>
    <w:rsid w:val="04F73278"/>
    <w:rsid w:val="04FF3EDA"/>
    <w:rsid w:val="050B17DB"/>
    <w:rsid w:val="05235E8A"/>
    <w:rsid w:val="052D6C99"/>
    <w:rsid w:val="0541782E"/>
    <w:rsid w:val="05502988"/>
    <w:rsid w:val="05504744"/>
    <w:rsid w:val="055E11E4"/>
    <w:rsid w:val="055E1870"/>
    <w:rsid w:val="05785C8A"/>
    <w:rsid w:val="057B5896"/>
    <w:rsid w:val="05862F44"/>
    <w:rsid w:val="05922FA0"/>
    <w:rsid w:val="059A3EA8"/>
    <w:rsid w:val="05B71339"/>
    <w:rsid w:val="05B747B5"/>
    <w:rsid w:val="05CA0CE8"/>
    <w:rsid w:val="05DD52F1"/>
    <w:rsid w:val="05DE709A"/>
    <w:rsid w:val="05E17350"/>
    <w:rsid w:val="05E37250"/>
    <w:rsid w:val="05EC445F"/>
    <w:rsid w:val="05F652DD"/>
    <w:rsid w:val="05F94DCD"/>
    <w:rsid w:val="05FD353A"/>
    <w:rsid w:val="06400680"/>
    <w:rsid w:val="06402297"/>
    <w:rsid w:val="06473D8B"/>
    <w:rsid w:val="06517592"/>
    <w:rsid w:val="065B179B"/>
    <w:rsid w:val="067A7CBC"/>
    <w:rsid w:val="068C7EA3"/>
    <w:rsid w:val="06CD2CD4"/>
    <w:rsid w:val="06D66F08"/>
    <w:rsid w:val="071A149F"/>
    <w:rsid w:val="07245E7A"/>
    <w:rsid w:val="0725329A"/>
    <w:rsid w:val="072D0487"/>
    <w:rsid w:val="073562D9"/>
    <w:rsid w:val="073A3A24"/>
    <w:rsid w:val="07642A1B"/>
    <w:rsid w:val="076524A2"/>
    <w:rsid w:val="077F1302"/>
    <w:rsid w:val="078A3338"/>
    <w:rsid w:val="07911761"/>
    <w:rsid w:val="07AD7B22"/>
    <w:rsid w:val="07B04582"/>
    <w:rsid w:val="07C338E5"/>
    <w:rsid w:val="07F24F14"/>
    <w:rsid w:val="07F43580"/>
    <w:rsid w:val="07F52E67"/>
    <w:rsid w:val="07FF4CA3"/>
    <w:rsid w:val="080C150E"/>
    <w:rsid w:val="081E6D6D"/>
    <w:rsid w:val="08236132"/>
    <w:rsid w:val="082C7B94"/>
    <w:rsid w:val="083B1AEF"/>
    <w:rsid w:val="084A230A"/>
    <w:rsid w:val="085E57F9"/>
    <w:rsid w:val="088017D6"/>
    <w:rsid w:val="088560BD"/>
    <w:rsid w:val="088D0936"/>
    <w:rsid w:val="08930755"/>
    <w:rsid w:val="08A52FEB"/>
    <w:rsid w:val="08C3028D"/>
    <w:rsid w:val="08D87384"/>
    <w:rsid w:val="08EC0C19"/>
    <w:rsid w:val="092E1CE5"/>
    <w:rsid w:val="094F6CDC"/>
    <w:rsid w:val="095962AF"/>
    <w:rsid w:val="096C65C2"/>
    <w:rsid w:val="096F5C3B"/>
    <w:rsid w:val="09750C0F"/>
    <w:rsid w:val="097608D2"/>
    <w:rsid w:val="097C5F83"/>
    <w:rsid w:val="09804536"/>
    <w:rsid w:val="099512B1"/>
    <w:rsid w:val="099E4576"/>
    <w:rsid w:val="09A1414B"/>
    <w:rsid w:val="09AF75D6"/>
    <w:rsid w:val="09CF00E1"/>
    <w:rsid w:val="09D24742"/>
    <w:rsid w:val="09D43B87"/>
    <w:rsid w:val="09FB1114"/>
    <w:rsid w:val="0A014251"/>
    <w:rsid w:val="0A0C4C68"/>
    <w:rsid w:val="0A0F40C1"/>
    <w:rsid w:val="0A1155DE"/>
    <w:rsid w:val="0A3057D8"/>
    <w:rsid w:val="0A310FDA"/>
    <w:rsid w:val="0A397E8E"/>
    <w:rsid w:val="0A5217EB"/>
    <w:rsid w:val="0A5D5E49"/>
    <w:rsid w:val="0A64760C"/>
    <w:rsid w:val="0A710952"/>
    <w:rsid w:val="0A9A5356"/>
    <w:rsid w:val="0AA3226E"/>
    <w:rsid w:val="0AA845AD"/>
    <w:rsid w:val="0AB1607D"/>
    <w:rsid w:val="0ACC2447"/>
    <w:rsid w:val="0AE147AE"/>
    <w:rsid w:val="0AF40A33"/>
    <w:rsid w:val="0AF52007"/>
    <w:rsid w:val="0AFC4A23"/>
    <w:rsid w:val="0B001AD8"/>
    <w:rsid w:val="0B0766CE"/>
    <w:rsid w:val="0B22055D"/>
    <w:rsid w:val="0B2B4CE0"/>
    <w:rsid w:val="0B2B77D7"/>
    <w:rsid w:val="0B3C7415"/>
    <w:rsid w:val="0B642AEE"/>
    <w:rsid w:val="0B65671F"/>
    <w:rsid w:val="0B6902FF"/>
    <w:rsid w:val="0B7373D0"/>
    <w:rsid w:val="0B996E37"/>
    <w:rsid w:val="0BA435AA"/>
    <w:rsid w:val="0BAC1468"/>
    <w:rsid w:val="0BAD0E87"/>
    <w:rsid w:val="0BB120B2"/>
    <w:rsid w:val="0BE5078C"/>
    <w:rsid w:val="0BED2CDE"/>
    <w:rsid w:val="0C0C6FD5"/>
    <w:rsid w:val="0C0D3381"/>
    <w:rsid w:val="0C2661F0"/>
    <w:rsid w:val="0C4474E6"/>
    <w:rsid w:val="0C5C1C12"/>
    <w:rsid w:val="0C6E7EBE"/>
    <w:rsid w:val="0C772892"/>
    <w:rsid w:val="0C816258"/>
    <w:rsid w:val="0C823A8A"/>
    <w:rsid w:val="0CA008F9"/>
    <w:rsid w:val="0CA1139B"/>
    <w:rsid w:val="0CA6270E"/>
    <w:rsid w:val="0CB33F28"/>
    <w:rsid w:val="0CBD6B55"/>
    <w:rsid w:val="0CC406A8"/>
    <w:rsid w:val="0CD521B9"/>
    <w:rsid w:val="0CE829B2"/>
    <w:rsid w:val="0CEA36C2"/>
    <w:rsid w:val="0CF66437"/>
    <w:rsid w:val="0CFF1E4D"/>
    <w:rsid w:val="0D0B60CC"/>
    <w:rsid w:val="0D395275"/>
    <w:rsid w:val="0D3A53F0"/>
    <w:rsid w:val="0D3B0FD3"/>
    <w:rsid w:val="0D706DDE"/>
    <w:rsid w:val="0D7A2C98"/>
    <w:rsid w:val="0D8205BD"/>
    <w:rsid w:val="0D86163D"/>
    <w:rsid w:val="0D9359ED"/>
    <w:rsid w:val="0D9378B6"/>
    <w:rsid w:val="0DAC149F"/>
    <w:rsid w:val="0DAE03A2"/>
    <w:rsid w:val="0DE3176B"/>
    <w:rsid w:val="0E107158"/>
    <w:rsid w:val="0E34304B"/>
    <w:rsid w:val="0E3C222D"/>
    <w:rsid w:val="0E403A87"/>
    <w:rsid w:val="0E653000"/>
    <w:rsid w:val="0E8A5A48"/>
    <w:rsid w:val="0E8D27C1"/>
    <w:rsid w:val="0E8F4763"/>
    <w:rsid w:val="0E912047"/>
    <w:rsid w:val="0E9A1D64"/>
    <w:rsid w:val="0E9E6512"/>
    <w:rsid w:val="0EA327E1"/>
    <w:rsid w:val="0EB12DC0"/>
    <w:rsid w:val="0EBA563E"/>
    <w:rsid w:val="0EC3241C"/>
    <w:rsid w:val="0ECD0E0E"/>
    <w:rsid w:val="0EE65DFA"/>
    <w:rsid w:val="0EE7610B"/>
    <w:rsid w:val="0EFE56BD"/>
    <w:rsid w:val="0F072309"/>
    <w:rsid w:val="0F091B88"/>
    <w:rsid w:val="0F0F5662"/>
    <w:rsid w:val="0F1862C4"/>
    <w:rsid w:val="0F3A0931"/>
    <w:rsid w:val="0F4E618A"/>
    <w:rsid w:val="0F5F3EF3"/>
    <w:rsid w:val="0F680F79"/>
    <w:rsid w:val="0F6A2898"/>
    <w:rsid w:val="0F787A71"/>
    <w:rsid w:val="0F7E72D6"/>
    <w:rsid w:val="0F806F39"/>
    <w:rsid w:val="0F8642AB"/>
    <w:rsid w:val="0FA41183"/>
    <w:rsid w:val="0FAC551A"/>
    <w:rsid w:val="0FB62232"/>
    <w:rsid w:val="0FBF6BD6"/>
    <w:rsid w:val="0FD146C5"/>
    <w:rsid w:val="0FD90497"/>
    <w:rsid w:val="0FE074BA"/>
    <w:rsid w:val="0FF30ADF"/>
    <w:rsid w:val="1003440F"/>
    <w:rsid w:val="102532B1"/>
    <w:rsid w:val="1025592B"/>
    <w:rsid w:val="10260EB5"/>
    <w:rsid w:val="102869DB"/>
    <w:rsid w:val="104E3129"/>
    <w:rsid w:val="10536CE1"/>
    <w:rsid w:val="105E23FD"/>
    <w:rsid w:val="10710D59"/>
    <w:rsid w:val="1092654A"/>
    <w:rsid w:val="10BE73EF"/>
    <w:rsid w:val="10C4636F"/>
    <w:rsid w:val="10C81F6C"/>
    <w:rsid w:val="10D07C36"/>
    <w:rsid w:val="10D428D6"/>
    <w:rsid w:val="10D91A83"/>
    <w:rsid w:val="10DD5A17"/>
    <w:rsid w:val="10E943BC"/>
    <w:rsid w:val="10F35601"/>
    <w:rsid w:val="110C3C07"/>
    <w:rsid w:val="11146F5F"/>
    <w:rsid w:val="11244F9C"/>
    <w:rsid w:val="1128459B"/>
    <w:rsid w:val="11460938"/>
    <w:rsid w:val="114C7DE1"/>
    <w:rsid w:val="114D290C"/>
    <w:rsid w:val="11620A7E"/>
    <w:rsid w:val="1175349A"/>
    <w:rsid w:val="117A3266"/>
    <w:rsid w:val="118539B9"/>
    <w:rsid w:val="119C142F"/>
    <w:rsid w:val="11A71B81"/>
    <w:rsid w:val="11C10E95"/>
    <w:rsid w:val="11C97956"/>
    <w:rsid w:val="11D16BFE"/>
    <w:rsid w:val="11FF27F2"/>
    <w:rsid w:val="121511E1"/>
    <w:rsid w:val="12281B54"/>
    <w:rsid w:val="12304909"/>
    <w:rsid w:val="12347251"/>
    <w:rsid w:val="12350842"/>
    <w:rsid w:val="12397A03"/>
    <w:rsid w:val="124473D0"/>
    <w:rsid w:val="124A005C"/>
    <w:rsid w:val="124B075F"/>
    <w:rsid w:val="124E27B2"/>
    <w:rsid w:val="12577104"/>
    <w:rsid w:val="125C0BBE"/>
    <w:rsid w:val="125C1953"/>
    <w:rsid w:val="12636054"/>
    <w:rsid w:val="12BA4725"/>
    <w:rsid w:val="12CF426C"/>
    <w:rsid w:val="12D0379E"/>
    <w:rsid w:val="12D6336A"/>
    <w:rsid w:val="12F734A6"/>
    <w:rsid w:val="13001549"/>
    <w:rsid w:val="13255454"/>
    <w:rsid w:val="133753F2"/>
    <w:rsid w:val="134463D3"/>
    <w:rsid w:val="13541E8B"/>
    <w:rsid w:val="135F1257"/>
    <w:rsid w:val="138401CC"/>
    <w:rsid w:val="1391531F"/>
    <w:rsid w:val="139879D4"/>
    <w:rsid w:val="13AD365B"/>
    <w:rsid w:val="13AE5449"/>
    <w:rsid w:val="13AE615F"/>
    <w:rsid w:val="13B96146"/>
    <w:rsid w:val="13EE3A98"/>
    <w:rsid w:val="13F4021D"/>
    <w:rsid w:val="13F919DA"/>
    <w:rsid w:val="140432BB"/>
    <w:rsid w:val="14193ABF"/>
    <w:rsid w:val="14210150"/>
    <w:rsid w:val="143057E2"/>
    <w:rsid w:val="143616DF"/>
    <w:rsid w:val="1437543F"/>
    <w:rsid w:val="145002AE"/>
    <w:rsid w:val="1457788F"/>
    <w:rsid w:val="148334B7"/>
    <w:rsid w:val="14980E17"/>
    <w:rsid w:val="14A01236"/>
    <w:rsid w:val="14A16D5C"/>
    <w:rsid w:val="14C34F24"/>
    <w:rsid w:val="14EB1AF8"/>
    <w:rsid w:val="14FB5316"/>
    <w:rsid w:val="152F25BA"/>
    <w:rsid w:val="154611F2"/>
    <w:rsid w:val="15476010"/>
    <w:rsid w:val="157F1C15"/>
    <w:rsid w:val="159358FE"/>
    <w:rsid w:val="15A44D56"/>
    <w:rsid w:val="15AD5671"/>
    <w:rsid w:val="15AE1730"/>
    <w:rsid w:val="15B55AF4"/>
    <w:rsid w:val="15C70A44"/>
    <w:rsid w:val="15CC1BB7"/>
    <w:rsid w:val="15EE7D7F"/>
    <w:rsid w:val="16021A7C"/>
    <w:rsid w:val="16096967"/>
    <w:rsid w:val="16165867"/>
    <w:rsid w:val="16256DDB"/>
    <w:rsid w:val="1635042E"/>
    <w:rsid w:val="163F682C"/>
    <w:rsid w:val="16421E79"/>
    <w:rsid w:val="16442095"/>
    <w:rsid w:val="164E3AB1"/>
    <w:rsid w:val="165A37CA"/>
    <w:rsid w:val="16631E8D"/>
    <w:rsid w:val="167C2ACC"/>
    <w:rsid w:val="168C5283"/>
    <w:rsid w:val="168E0960"/>
    <w:rsid w:val="16A138F1"/>
    <w:rsid w:val="16B74615"/>
    <w:rsid w:val="16CB6312"/>
    <w:rsid w:val="16CF03EC"/>
    <w:rsid w:val="16D75B4E"/>
    <w:rsid w:val="16E32D11"/>
    <w:rsid w:val="16FB5EE0"/>
    <w:rsid w:val="171E6442"/>
    <w:rsid w:val="1720040C"/>
    <w:rsid w:val="17336689"/>
    <w:rsid w:val="1739327C"/>
    <w:rsid w:val="175950EA"/>
    <w:rsid w:val="178334CD"/>
    <w:rsid w:val="178A1D29"/>
    <w:rsid w:val="17A12D3B"/>
    <w:rsid w:val="17AB1C20"/>
    <w:rsid w:val="17B80644"/>
    <w:rsid w:val="17C27715"/>
    <w:rsid w:val="17C36FE9"/>
    <w:rsid w:val="17C74D2B"/>
    <w:rsid w:val="17D11706"/>
    <w:rsid w:val="17ED1E27"/>
    <w:rsid w:val="17ED6588"/>
    <w:rsid w:val="17F673BF"/>
    <w:rsid w:val="18135768"/>
    <w:rsid w:val="181426F5"/>
    <w:rsid w:val="181512D6"/>
    <w:rsid w:val="183145D4"/>
    <w:rsid w:val="18415895"/>
    <w:rsid w:val="184317D5"/>
    <w:rsid w:val="18432B19"/>
    <w:rsid w:val="18550589"/>
    <w:rsid w:val="185E681F"/>
    <w:rsid w:val="18691C02"/>
    <w:rsid w:val="1876405C"/>
    <w:rsid w:val="187E4608"/>
    <w:rsid w:val="18944867"/>
    <w:rsid w:val="189F3152"/>
    <w:rsid w:val="18A84B5D"/>
    <w:rsid w:val="18AF7F78"/>
    <w:rsid w:val="18B835D1"/>
    <w:rsid w:val="18BA4890"/>
    <w:rsid w:val="18D314AE"/>
    <w:rsid w:val="18ED6AAF"/>
    <w:rsid w:val="18F54C3F"/>
    <w:rsid w:val="19143FA0"/>
    <w:rsid w:val="1917583F"/>
    <w:rsid w:val="19175BA5"/>
    <w:rsid w:val="1921305F"/>
    <w:rsid w:val="19342DC2"/>
    <w:rsid w:val="194823A7"/>
    <w:rsid w:val="195B1F88"/>
    <w:rsid w:val="1960062F"/>
    <w:rsid w:val="196C5B8A"/>
    <w:rsid w:val="19781B17"/>
    <w:rsid w:val="197938CF"/>
    <w:rsid w:val="19A370D2"/>
    <w:rsid w:val="19AF33FF"/>
    <w:rsid w:val="19AF3CC9"/>
    <w:rsid w:val="19D06CE9"/>
    <w:rsid w:val="19D70F52"/>
    <w:rsid w:val="19D83220"/>
    <w:rsid w:val="19E020D4"/>
    <w:rsid w:val="19E219A9"/>
    <w:rsid w:val="19E829FC"/>
    <w:rsid w:val="19ED11F4"/>
    <w:rsid w:val="19EE47F1"/>
    <w:rsid w:val="1A01018F"/>
    <w:rsid w:val="1A0A0E60"/>
    <w:rsid w:val="1A0B5A28"/>
    <w:rsid w:val="1A0E09F0"/>
    <w:rsid w:val="1A1B4EBB"/>
    <w:rsid w:val="1A1D7FDC"/>
    <w:rsid w:val="1A211C80"/>
    <w:rsid w:val="1A352420"/>
    <w:rsid w:val="1A3A2D42"/>
    <w:rsid w:val="1A40592F"/>
    <w:rsid w:val="1A432840"/>
    <w:rsid w:val="1A55661F"/>
    <w:rsid w:val="1A5A6462"/>
    <w:rsid w:val="1A5F749D"/>
    <w:rsid w:val="1A704C02"/>
    <w:rsid w:val="1A7A42D7"/>
    <w:rsid w:val="1A8529CE"/>
    <w:rsid w:val="1AA732B1"/>
    <w:rsid w:val="1AC859A2"/>
    <w:rsid w:val="1AE44BE4"/>
    <w:rsid w:val="1AE45BF4"/>
    <w:rsid w:val="1B081980"/>
    <w:rsid w:val="1B0D6EF9"/>
    <w:rsid w:val="1B177143"/>
    <w:rsid w:val="1B193AF0"/>
    <w:rsid w:val="1B1A422E"/>
    <w:rsid w:val="1B2F599A"/>
    <w:rsid w:val="1B302BE8"/>
    <w:rsid w:val="1B425B54"/>
    <w:rsid w:val="1B6C024A"/>
    <w:rsid w:val="1B6D142D"/>
    <w:rsid w:val="1B770817"/>
    <w:rsid w:val="1BA7685D"/>
    <w:rsid w:val="1BC35755"/>
    <w:rsid w:val="1BCA6B98"/>
    <w:rsid w:val="1BDD2D6F"/>
    <w:rsid w:val="1BE0460E"/>
    <w:rsid w:val="1C065837"/>
    <w:rsid w:val="1C183DA8"/>
    <w:rsid w:val="1C1F5EE0"/>
    <w:rsid w:val="1C2C3B9C"/>
    <w:rsid w:val="1C4C082A"/>
    <w:rsid w:val="1C5A32AD"/>
    <w:rsid w:val="1C5B4368"/>
    <w:rsid w:val="1C662D65"/>
    <w:rsid w:val="1C6C2557"/>
    <w:rsid w:val="1C872215"/>
    <w:rsid w:val="1C9C7DCF"/>
    <w:rsid w:val="1CA63B5F"/>
    <w:rsid w:val="1CB42466"/>
    <w:rsid w:val="1CB97CC3"/>
    <w:rsid w:val="1CC32660"/>
    <w:rsid w:val="1CF33ECD"/>
    <w:rsid w:val="1CFE6CA0"/>
    <w:rsid w:val="1D042106"/>
    <w:rsid w:val="1D1A76AB"/>
    <w:rsid w:val="1D282D85"/>
    <w:rsid w:val="1D526E45"/>
    <w:rsid w:val="1D660B43"/>
    <w:rsid w:val="1D7C3EC2"/>
    <w:rsid w:val="1D880AB9"/>
    <w:rsid w:val="1D8D2ACE"/>
    <w:rsid w:val="1D9B7B18"/>
    <w:rsid w:val="1DA11B7B"/>
    <w:rsid w:val="1DA12787"/>
    <w:rsid w:val="1DA138F3"/>
    <w:rsid w:val="1DA95312"/>
    <w:rsid w:val="1DC45833"/>
    <w:rsid w:val="1DCA2E80"/>
    <w:rsid w:val="1DE55F0B"/>
    <w:rsid w:val="1DF60118"/>
    <w:rsid w:val="1DFE521F"/>
    <w:rsid w:val="1E00552D"/>
    <w:rsid w:val="1E0740D4"/>
    <w:rsid w:val="1E164317"/>
    <w:rsid w:val="1E617BCA"/>
    <w:rsid w:val="1E76042A"/>
    <w:rsid w:val="1E85324A"/>
    <w:rsid w:val="1E981707"/>
    <w:rsid w:val="1E995A6C"/>
    <w:rsid w:val="1E9A6CF6"/>
    <w:rsid w:val="1EA062D6"/>
    <w:rsid w:val="1EAF400C"/>
    <w:rsid w:val="1EC81261"/>
    <w:rsid w:val="1ED1023E"/>
    <w:rsid w:val="1EDF2C7B"/>
    <w:rsid w:val="1EEE20F6"/>
    <w:rsid w:val="1EF34658"/>
    <w:rsid w:val="1EFF124F"/>
    <w:rsid w:val="1F027D61"/>
    <w:rsid w:val="1F143C56"/>
    <w:rsid w:val="1F1C3BAF"/>
    <w:rsid w:val="1F3F2FF5"/>
    <w:rsid w:val="1F536EA5"/>
    <w:rsid w:val="1F547B0F"/>
    <w:rsid w:val="1F69491A"/>
    <w:rsid w:val="1F6B451A"/>
    <w:rsid w:val="1F8E2BBC"/>
    <w:rsid w:val="1F9A72A9"/>
    <w:rsid w:val="1FA3607E"/>
    <w:rsid w:val="1FA92F69"/>
    <w:rsid w:val="1FD101BC"/>
    <w:rsid w:val="1FF14334"/>
    <w:rsid w:val="1FFB7C68"/>
    <w:rsid w:val="200365FE"/>
    <w:rsid w:val="200F19CE"/>
    <w:rsid w:val="201406A8"/>
    <w:rsid w:val="201B3E66"/>
    <w:rsid w:val="20280331"/>
    <w:rsid w:val="203211B0"/>
    <w:rsid w:val="203D6853"/>
    <w:rsid w:val="203E1903"/>
    <w:rsid w:val="2050298A"/>
    <w:rsid w:val="2058186A"/>
    <w:rsid w:val="20601879"/>
    <w:rsid w:val="2061418A"/>
    <w:rsid w:val="2062288E"/>
    <w:rsid w:val="206D12E3"/>
    <w:rsid w:val="206F20D9"/>
    <w:rsid w:val="207A162B"/>
    <w:rsid w:val="208B3C9D"/>
    <w:rsid w:val="209A5316"/>
    <w:rsid w:val="209D6CA4"/>
    <w:rsid w:val="20A025BE"/>
    <w:rsid w:val="20A200E4"/>
    <w:rsid w:val="20A64F78"/>
    <w:rsid w:val="20AA51EA"/>
    <w:rsid w:val="20AD0837"/>
    <w:rsid w:val="20D81D57"/>
    <w:rsid w:val="20EC5803"/>
    <w:rsid w:val="212C3E51"/>
    <w:rsid w:val="21303941"/>
    <w:rsid w:val="214C62A1"/>
    <w:rsid w:val="21754572"/>
    <w:rsid w:val="21774DE5"/>
    <w:rsid w:val="21794D99"/>
    <w:rsid w:val="2187355C"/>
    <w:rsid w:val="219174C0"/>
    <w:rsid w:val="21966074"/>
    <w:rsid w:val="219F2875"/>
    <w:rsid w:val="21A460DD"/>
    <w:rsid w:val="21F11323"/>
    <w:rsid w:val="21F259FA"/>
    <w:rsid w:val="22034BB2"/>
    <w:rsid w:val="22074193"/>
    <w:rsid w:val="220A4192"/>
    <w:rsid w:val="220F3557"/>
    <w:rsid w:val="22151481"/>
    <w:rsid w:val="22342FBD"/>
    <w:rsid w:val="22484DA9"/>
    <w:rsid w:val="2259081A"/>
    <w:rsid w:val="225F31DD"/>
    <w:rsid w:val="22601031"/>
    <w:rsid w:val="22647A68"/>
    <w:rsid w:val="2285628C"/>
    <w:rsid w:val="228D1AA4"/>
    <w:rsid w:val="228D5341"/>
    <w:rsid w:val="228F6446"/>
    <w:rsid w:val="2291647A"/>
    <w:rsid w:val="22A16179"/>
    <w:rsid w:val="22A41643"/>
    <w:rsid w:val="22A84D75"/>
    <w:rsid w:val="22C32593"/>
    <w:rsid w:val="22D60519"/>
    <w:rsid w:val="22FA537B"/>
    <w:rsid w:val="231F5A1C"/>
    <w:rsid w:val="232A7D6C"/>
    <w:rsid w:val="2333183B"/>
    <w:rsid w:val="233E5C8A"/>
    <w:rsid w:val="235C5611"/>
    <w:rsid w:val="23671171"/>
    <w:rsid w:val="23BA6304"/>
    <w:rsid w:val="23BE5B3B"/>
    <w:rsid w:val="23C31059"/>
    <w:rsid w:val="23C44815"/>
    <w:rsid w:val="23C610BA"/>
    <w:rsid w:val="23C91E2B"/>
    <w:rsid w:val="23E26A49"/>
    <w:rsid w:val="23E858B2"/>
    <w:rsid w:val="23FA60F2"/>
    <w:rsid w:val="23FC5D5D"/>
    <w:rsid w:val="242B4894"/>
    <w:rsid w:val="243454F7"/>
    <w:rsid w:val="243C084F"/>
    <w:rsid w:val="2443398C"/>
    <w:rsid w:val="245239F7"/>
    <w:rsid w:val="245B68AC"/>
    <w:rsid w:val="246D27B7"/>
    <w:rsid w:val="24715141"/>
    <w:rsid w:val="247E6772"/>
    <w:rsid w:val="24881F60"/>
    <w:rsid w:val="249917B4"/>
    <w:rsid w:val="24A41B3E"/>
    <w:rsid w:val="24A95E4B"/>
    <w:rsid w:val="24CA5194"/>
    <w:rsid w:val="24D333CB"/>
    <w:rsid w:val="24FF3D57"/>
    <w:rsid w:val="25174F24"/>
    <w:rsid w:val="253C48FA"/>
    <w:rsid w:val="255C5DD3"/>
    <w:rsid w:val="256D0FAC"/>
    <w:rsid w:val="25AF51D6"/>
    <w:rsid w:val="25B4047C"/>
    <w:rsid w:val="25CD79B1"/>
    <w:rsid w:val="25D2166B"/>
    <w:rsid w:val="25DA526E"/>
    <w:rsid w:val="25DA7602"/>
    <w:rsid w:val="25EE2C8F"/>
    <w:rsid w:val="26045D20"/>
    <w:rsid w:val="26116869"/>
    <w:rsid w:val="261C26E6"/>
    <w:rsid w:val="262A032E"/>
    <w:rsid w:val="26307F40"/>
    <w:rsid w:val="2634045B"/>
    <w:rsid w:val="263F5D82"/>
    <w:rsid w:val="26595066"/>
    <w:rsid w:val="265C234A"/>
    <w:rsid w:val="26776B3D"/>
    <w:rsid w:val="26793004"/>
    <w:rsid w:val="26833001"/>
    <w:rsid w:val="26A47104"/>
    <w:rsid w:val="26B46EB0"/>
    <w:rsid w:val="26B921E7"/>
    <w:rsid w:val="26C75DAB"/>
    <w:rsid w:val="26D63D39"/>
    <w:rsid w:val="26E76C23"/>
    <w:rsid w:val="270D284F"/>
    <w:rsid w:val="2716515C"/>
    <w:rsid w:val="271D2557"/>
    <w:rsid w:val="272C6959"/>
    <w:rsid w:val="276E6143"/>
    <w:rsid w:val="27875684"/>
    <w:rsid w:val="27893DAB"/>
    <w:rsid w:val="27952D60"/>
    <w:rsid w:val="279564D0"/>
    <w:rsid w:val="27960276"/>
    <w:rsid w:val="279E08A7"/>
    <w:rsid w:val="279F537D"/>
    <w:rsid w:val="27B322A3"/>
    <w:rsid w:val="27D42F5C"/>
    <w:rsid w:val="27D843EB"/>
    <w:rsid w:val="27E25E39"/>
    <w:rsid w:val="27E915E0"/>
    <w:rsid w:val="27EA1191"/>
    <w:rsid w:val="27F2605B"/>
    <w:rsid w:val="27F976C2"/>
    <w:rsid w:val="28050AF4"/>
    <w:rsid w:val="2811156E"/>
    <w:rsid w:val="2815563F"/>
    <w:rsid w:val="2817615F"/>
    <w:rsid w:val="282B6C11"/>
    <w:rsid w:val="282D2989"/>
    <w:rsid w:val="282E4C91"/>
    <w:rsid w:val="28393EA7"/>
    <w:rsid w:val="28551EE0"/>
    <w:rsid w:val="28644C9E"/>
    <w:rsid w:val="28A10C81"/>
    <w:rsid w:val="28AB34FD"/>
    <w:rsid w:val="28C96EB8"/>
    <w:rsid w:val="28E079FB"/>
    <w:rsid w:val="28ED2118"/>
    <w:rsid w:val="29120604"/>
    <w:rsid w:val="291F4BB1"/>
    <w:rsid w:val="29455AB0"/>
    <w:rsid w:val="296F7964"/>
    <w:rsid w:val="29852351"/>
    <w:rsid w:val="298C1931"/>
    <w:rsid w:val="29C23D9C"/>
    <w:rsid w:val="29D15596"/>
    <w:rsid w:val="29D36FBF"/>
    <w:rsid w:val="29F13D11"/>
    <w:rsid w:val="29F3375E"/>
    <w:rsid w:val="2A004D1D"/>
    <w:rsid w:val="2A0B63A5"/>
    <w:rsid w:val="2A0F066A"/>
    <w:rsid w:val="2A103ADA"/>
    <w:rsid w:val="2A11464D"/>
    <w:rsid w:val="2A197A4B"/>
    <w:rsid w:val="2A1F09F7"/>
    <w:rsid w:val="2A245B17"/>
    <w:rsid w:val="2A337FFE"/>
    <w:rsid w:val="2A4A6680"/>
    <w:rsid w:val="2A6B1901"/>
    <w:rsid w:val="2A6B59EA"/>
    <w:rsid w:val="2A8820F8"/>
    <w:rsid w:val="2A8A53B7"/>
    <w:rsid w:val="2A9A2D55"/>
    <w:rsid w:val="2AAF3B29"/>
    <w:rsid w:val="2AB23619"/>
    <w:rsid w:val="2AB729DE"/>
    <w:rsid w:val="2AB96756"/>
    <w:rsid w:val="2ABF7C8A"/>
    <w:rsid w:val="2ACB46DB"/>
    <w:rsid w:val="2AD17A53"/>
    <w:rsid w:val="2ADA51F0"/>
    <w:rsid w:val="2AE41560"/>
    <w:rsid w:val="2AE706D4"/>
    <w:rsid w:val="2AF21C68"/>
    <w:rsid w:val="2B004385"/>
    <w:rsid w:val="2B071CF2"/>
    <w:rsid w:val="2B110340"/>
    <w:rsid w:val="2B147E30"/>
    <w:rsid w:val="2B3E30FF"/>
    <w:rsid w:val="2B470D5B"/>
    <w:rsid w:val="2B4F2C16"/>
    <w:rsid w:val="2B626DED"/>
    <w:rsid w:val="2B6D775F"/>
    <w:rsid w:val="2B793DCE"/>
    <w:rsid w:val="2B7A7932"/>
    <w:rsid w:val="2B7B3A0B"/>
    <w:rsid w:val="2B80351C"/>
    <w:rsid w:val="2B9E76FA"/>
    <w:rsid w:val="2BAC3A89"/>
    <w:rsid w:val="2BD355F5"/>
    <w:rsid w:val="2BDF4DA3"/>
    <w:rsid w:val="2BEB3011"/>
    <w:rsid w:val="2BF13CCD"/>
    <w:rsid w:val="2C3D33B6"/>
    <w:rsid w:val="2C414C55"/>
    <w:rsid w:val="2C786457"/>
    <w:rsid w:val="2C8836E4"/>
    <w:rsid w:val="2C887B9A"/>
    <w:rsid w:val="2C8D6329"/>
    <w:rsid w:val="2C9216EB"/>
    <w:rsid w:val="2C9C443E"/>
    <w:rsid w:val="2C9F197B"/>
    <w:rsid w:val="2CA330F4"/>
    <w:rsid w:val="2CA6703B"/>
    <w:rsid w:val="2CA927FA"/>
    <w:rsid w:val="2CBE39AC"/>
    <w:rsid w:val="2CD0422B"/>
    <w:rsid w:val="2CEF2903"/>
    <w:rsid w:val="2D14247A"/>
    <w:rsid w:val="2D17796B"/>
    <w:rsid w:val="2D1F486A"/>
    <w:rsid w:val="2D2307FE"/>
    <w:rsid w:val="2D2D3643"/>
    <w:rsid w:val="2D3F0538"/>
    <w:rsid w:val="2D42263C"/>
    <w:rsid w:val="2D4D7C88"/>
    <w:rsid w:val="2D5616EF"/>
    <w:rsid w:val="2D720E3E"/>
    <w:rsid w:val="2D731A1A"/>
    <w:rsid w:val="2D8C63A3"/>
    <w:rsid w:val="2DA03BFD"/>
    <w:rsid w:val="2DCE076A"/>
    <w:rsid w:val="2DCF0DA2"/>
    <w:rsid w:val="2DD35D80"/>
    <w:rsid w:val="2DDB4C35"/>
    <w:rsid w:val="2DDC1ABC"/>
    <w:rsid w:val="2DDF101B"/>
    <w:rsid w:val="2DF37A4C"/>
    <w:rsid w:val="2E0108A0"/>
    <w:rsid w:val="2E083ADF"/>
    <w:rsid w:val="2E33418C"/>
    <w:rsid w:val="2E443905"/>
    <w:rsid w:val="2E5C5D76"/>
    <w:rsid w:val="2E7273B8"/>
    <w:rsid w:val="2E76394E"/>
    <w:rsid w:val="2E7C0962"/>
    <w:rsid w:val="2E81613A"/>
    <w:rsid w:val="2E913546"/>
    <w:rsid w:val="2EA61C2A"/>
    <w:rsid w:val="2EDD38B9"/>
    <w:rsid w:val="2EE838B0"/>
    <w:rsid w:val="2EE95130"/>
    <w:rsid w:val="2F0E4B96"/>
    <w:rsid w:val="2F3653A6"/>
    <w:rsid w:val="2F3D3474"/>
    <w:rsid w:val="2F424A2A"/>
    <w:rsid w:val="2F4A2072"/>
    <w:rsid w:val="2F614334"/>
    <w:rsid w:val="2F68699C"/>
    <w:rsid w:val="2F733539"/>
    <w:rsid w:val="2F842177"/>
    <w:rsid w:val="2F8512FC"/>
    <w:rsid w:val="2F9E416C"/>
    <w:rsid w:val="2FC028AD"/>
    <w:rsid w:val="2FCD7A30"/>
    <w:rsid w:val="2FCE2CA3"/>
    <w:rsid w:val="2FD14541"/>
    <w:rsid w:val="2FEE50F3"/>
    <w:rsid w:val="2FF373DE"/>
    <w:rsid w:val="300B3FA6"/>
    <w:rsid w:val="301F52AD"/>
    <w:rsid w:val="302A3C52"/>
    <w:rsid w:val="3034687E"/>
    <w:rsid w:val="303625F7"/>
    <w:rsid w:val="304D1CE0"/>
    <w:rsid w:val="30656A38"/>
    <w:rsid w:val="30783B55"/>
    <w:rsid w:val="307E6EC8"/>
    <w:rsid w:val="308568F3"/>
    <w:rsid w:val="3088666E"/>
    <w:rsid w:val="309537C1"/>
    <w:rsid w:val="309A2B85"/>
    <w:rsid w:val="30A752A2"/>
    <w:rsid w:val="30AA7750"/>
    <w:rsid w:val="30C65728"/>
    <w:rsid w:val="30E42633"/>
    <w:rsid w:val="312B7C81"/>
    <w:rsid w:val="313666F5"/>
    <w:rsid w:val="314617FB"/>
    <w:rsid w:val="315D4CEB"/>
    <w:rsid w:val="31615451"/>
    <w:rsid w:val="31641E88"/>
    <w:rsid w:val="31726FEB"/>
    <w:rsid w:val="317909ED"/>
    <w:rsid w:val="318244D6"/>
    <w:rsid w:val="318D6246"/>
    <w:rsid w:val="318F0210"/>
    <w:rsid w:val="318F6462"/>
    <w:rsid w:val="31A445B1"/>
    <w:rsid w:val="31A6555A"/>
    <w:rsid w:val="31D111E6"/>
    <w:rsid w:val="31EA18EB"/>
    <w:rsid w:val="31EA7EBF"/>
    <w:rsid w:val="31EC042B"/>
    <w:rsid w:val="31ED64CA"/>
    <w:rsid w:val="31FA1E11"/>
    <w:rsid w:val="31FE282B"/>
    <w:rsid w:val="32065A25"/>
    <w:rsid w:val="320820FA"/>
    <w:rsid w:val="320A5AE9"/>
    <w:rsid w:val="322C1F03"/>
    <w:rsid w:val="323D738C"/>
    <w:rsid w:val="32425283"/>
    <w:rsid w:val="32492BA9"/>
    <w:rsid w:val="324E00CB"/>
    <w:rsid w:val="3264169D"/>
    <w:rsid w:val="326C0551"/>
    <w:rsid w:val="326D47CA"/>
    <w:rsid w:val="327178BC"/>
    <w:rsid w:val="327306FD"/>
    <w:rsid w:val="3289235F"/>
    <w:rsid w:val="32A504BA"/>
    <w:rsid w:val="32D41216"/>
    <w:rsid w:val="32FC7B27"/>
    <w:rsid w:val="332E1CAB"/>
    <w:rsid w:val="334E7C57"/>
    <w:rsid w:val="336B7309"/>
    <w:rsid w:val="336D115E"/>
    <w:rsid w:val="337F131A"/>
    <w:rsid w:val="33885587"/>
    <w:rsid w:val="338A1A9A"/>
    <w:rsid w:val="33A66479"/>
    <w:rsid w:val="33B20B5B"/>
    <w:rsid w:val="33B431F3"/>
    <w:rsid w:val="33E71661"/>
    <w:rsid w:val="33EC6734"/>
    <w:rsid w:val="34000F51"/>
    <w:rsid w:val="341744ED"/>
    <w:rsid w:val="34367208"/>
    <w:rsid w:val="34394463"/>
    <w:rsid w:val="34480B4A"/>
    <w:rsid w:val="346F60D7"/>
    <w:rsid w:val="34825E0A"/>
    <w:rsid w:val="348778C5"/>
    <w:rsid w:val="349618B6"/>
    <w:rsid w:val="34C2674F"/>
    <w:rsid w:val="34C319E9"/>
    <w:rsid w:val="34CF1A50"/>
    <w:rsid w:val="34D66156"/>
    <w:rsid w:val="34EA02A6"/>
    <w:rsid w:val="34FA0097"/>
    <w:rsid w:val="350E37B5"/>
    <w:rsid w:val="352858F3"/>
    <w:rsid w:val="35777939"/>
    <w:rsid w:val="3586192A"/>
    <w:rsid w:val="35867B7C"/>
    <w:rsid w:val="3589141A"/>
    <w:rsid w:val="358E09E6"/>
    <w:rsid w:val="35B42FF5"/>
    <w:rsid w:val="35B6743A"/>
    <w:rsid w:val="35B77D36"/>
    <w:rsid w:val="35BA27CF"/>
    <w:rsid w:val="35C637FD"/>
    <w:rsid w:val="35C81F43"/>
    <w:rsid w:val="35CB3755"/>
    <w:rsid w:val="35CD7FF2"/>
    <w:rsid w:val="35CE0DC1"/>
    <w:rsid w:val="35D22DC1"/>
    <w:rsid w:val="35F03248"/>
    <w:rsid w:val="35F751A7"/>
    <w:rsid w:val="35FA5E74"/>
    <w:rsid w:val="35FC01F3"/>
    <w:rsid w:val="35FE7F8F"/>
    <w:rsid w:val="36171565"/>
    <w:rsid w:val="3619279E"/>
    <w:rsid w:val="362D7FF8"/>
    <w:rsid w:val="362E4DD1"/>
    <w:rsid w:val="36371722"/>
    <w:rsid w:val="363A2B8A"/>
    <w:rsid w:val="363E0457"/>
    <w:rsid w:val="363E7198"/>
    <w:rsid w:val="36432BB5"/>
    <w:rsid w:val="364661C8"/>
    <w:rsid w:val="364E12CC"/>
    <w:rsid w:val="36595604"/>
    <w:rsid w:val="365A4059"/>
    <w:rsid w:val="36601438"/>
    <w:rsid w:val="367A16C9"/>
    <w:rsid w:val="36A754F6"/>
    <w:rsid w:val="36BF0C6F"/>
    <w:rsid w:val="36C02CE9"/>
    <w:rsid w:val="36F0152F"/>
    <w:rsid w:val="36F775DA"/>
    <w:rsid w:val="371C38AE"/>
    <w:rsid w:val="372135F9"/>
    <w:rsid w:val="374A6E01"/>
    <w:rsid w:val="376D1512"/>
    <w:rsid w:val="37783CE2"/>
    <w:rsid w:val="377B2011"/>
    <w:rsid w:val="378700C7"/>
    <w:rsid w:val="3788469F"/>
    <w:rsid w:val="37991DE9"/>
    <w:rsid w:val="37A662B4"/>
    <w:rsid w:val="37BC3C4E"/>
    <w:rsid w:val="37C3031A"/>
    <w:rsid w:val="37D921E5"/>
    <w:rsid w:val="37ED5FBD"/>
    <w:rsid w:val="37F57764"/>
    <w:rsid w:val="37F6004B"/>
    <w:rsid w:val="37F84EF7"/>
    <w:rsid w:val="381500B2"/>
    <w:rsid w:val="382C5E49"/>
    <w:rsid w:val="38446E46"/>
    <w:rsid w:val="38536E65"/>
    <w:rsid w:val="38585C4E"/>
    <w:rsid w:val="387E5850"/>
    <w:rsid w:val="388A4E9E"/>
    <w:rsid w:val="38A74091"/>
    <w:rsid w:val="38A9450E"/>
    <w:rsid w:val="38AA17C3"/>
    <w:rsid w:val="38E80335"/>
    <w:rsid w:val="38E929D2"/>
    <w:rsid w:val="38ED3A6E"/>
    <w:rsid w:val="38F035B0"/>
    <w:rsid w:val="38F45B08"/>
    <w:rsid w:val="38FE5C7B"/>
    <w:rsid w:val="39030891"/>
    <w:rsid w:val="390F6AB6"/>
    <w:rsid w:val="39137DF0"/>
    <w:rsid w:val="393473A5"/>
    <w:rsid w:val="393669A1"/>
    <w:rsid w:val="394F7245"/>
    <w:rsid w:val="395B1EE6"/>
    <w:rsid w:val="39613C7F"/>
    <w:rsid w:val="396D600E"/>
    <w:rsid w:val="39791CB9"/>
    <w:rsid w:val="398443D3"/>
    <w:rsid w:val="398B39B3"/>
    <w:rsid w:val="3995038E"/>
    <w:rsid w:val="39A22AAB"/>
    <w:rsid w:val="39C26CA9"/>
    <w:rsid w:val="39C3314D"/>
    <w:rsid w:val="39D37108"/>
    <w:rsid w:val="39D4011C"/>
    <w:rsid w:val="39D50440"/>
    <w:rsid w:val="39F55AFF"/>
    <w:rsid w:val="3A0177D1"/>
    <w:rsid w:val="3A0F6392"/>
    <w:rsid w:val="3A1371D7"/>
    <w:rsid w:val="3A2B7854"/>
    <w:rsid w:val="3A2D0AAA"/>
    <w:rsid w:val="3A371445"/>
    <w:rsid w:val="3A3B51AB"/>
    <w:rsid w:val="3A584A7F"/>
    <w:rsid w:val="3A5A7BD5"/>
    <w:rsid w:val="3A6F6951"/>
    <w:rsid w:val="3A865F28"/>
    <w:rsid w:val="3A8D72B7"/>
    <w:rsid w:val="3AB82CFE"/>
    <w:rsid w:val="3AC031C9"/>
    <w:rsid w:val="3AD4310F"/>
    <w:rsid w:val="3AD82C28"/>
    <w:rsid w:val="3AEA295B"/>
    <w:rsid w:val="3AF64E5C"/>
    <w:rsid w:val="3B111C96"/>
    <w:rsid w:val="3B14150B"/>
    <w:rsid w:val="3B1D688D"/>
    <w:rsid w:val="3B227275"/>
    <w:rsid w:val="3B3954CB"/>
    <w:rsid w:val="3B3D7EB7"/>
    <w:rsid w:val="3B4B2A7D"/>
    <w:rsid w:val="3B5C35D4"/>
    <w:rsid w:val="3B67773C"/>
    <w:rsid w:val="3B6A5E81"/>
    <w:rsid w:val="3B7F12F6"/>
    <w:rsid w:val="3B863D9D"/>
    <w:rsid w:val="3B886E3E"/>
    <w:rsid w:val="3BC118C7"/>
    <w:rsid w:val="3BC431AC"/>
    <w:rsid w:val="3BDC22A4"/>
    <w:rsid w:val="3BDE0C89"/>
    <w:rsid w:val="3BE63123"/>
    <w:rsid w:val="3BF460E6"/>
    <w:rsid w:val="3BFC663F"/>
    <w:rsid w:val="3C011D0B"/>
    <w:rsid w:val="3C025A83"/>
    <w:rsid w:val="3C2A79FD"/>
    <w:rsid w:val="3C38144F"/>
    <w:rsid w:val="3C4A016E"/>
    <w:rsid w:val="3C8A61A4"/>
    <w:rsid w:val="3C8D341C"/>
    <w:rsid w:val="3CA47E57"/>
    <w:rsid w:val="3CCA034E"/>
    <w:rsid w:val="3CCE7ACD"/>
    <w:rsid w:val="3CE04016"/>
    <w:rsid w:val="3CF67602"/>
    <w:rsid w:val="3D164790"/>
    <w:rsid w:val="3D233F03"/>
    <w:rsid w:val="3D483969"/>
    <w:rsid w:val="3D4E724C"/>
    <w:rsid w:val="3D4F2F4A"/>
    <w:rsid w:val="3D593FBE"/>
    <w:rsid w:val="3D6E745C"/>
    <w:rsid w:val="3D9D3CB5"/>
    <w:rsid w:val="3DC17081"/>
    <w:rsid w:val="3DD459B5"/>
    <w:rsid w:val="3DDD2303"/>
    <w:rsid w:val="3DE062A0"/>
    <w:rsid w:val="3DED2FA3"/>
    <w:rsid w:val="3DED6B7E"/>
    <w:rsid w:val="3DF55EFE"/>
    <w:rsid w:val="3E0B2EBE"/>
    <w:rsid w:val="3E216046"/>
    <w:rsid w:val="3E2D5039"/>
    <w:rsid w:val="3E314C0F"/>
    <w:rsid w:val="3E547E06"/>
    <w:rsid w:val="3E60733B"/>
    <w:rsid w:val="3E642A25"/>
    <w:rsid w:val="3E651B4D"/>
    <w:rsid w:val="3E982C73"/>
    <w:rsid w:val="3E99173D"/>
    <w:rsid w:val="3EBE3EE3"/>
    <w:rsid w:val="3ED21C73"/>
    <w:rsid w:val="3EF67B21"/>
    <w:rsid w:val="3EFD5B49"/>
    <w:rsid w:val="3F133585"/>
    <w:rsid w:val="3F145241"/>
    <w:rsid w:val="3F233267"/>
    <w:rsid w:val="3F3A5389"/>
    <w:rsid w:val="3F3D2EEE"/>
    <w:rsid w:val="3F485EA2"/>
    <w:rsid w:val="3F675139"/>
    <w:rsid w:val="3F74758B"/>
    <w:rsid w:val="3F8C78CB"/>
    <w:rsid w:val="3F9B4224"/>
    <w:rsid w:val="3FB377C0"/>
    <w:rsid w:val="3FB87F59"/>
    <w:rsid w:val="3FBD23EC"/>
    <w:rsid w:val="3FC03C8B"/>
    <w:rsid w:val="3FD376A9"/>
    <w:rsid w:val="3FD5693E"/>
    <w:rsid w:val="3FE67B95"/>
    <w:rsid w:val="3FE77469"/>
    <w:rsid w:val="3FF83C3F"/>
    <w:rsid w:val="400C4182"/>
    <w:rsid w:val="400C5122"/>
    <w:rsid w:val="40175FA1"/>
    <w:rsid w:val="401B6F69"/>
    <w:rsid w:val="40205ACC"/>
    <w:rsid w:val="402F79FA"/>
    <w:rsid w:val="40440694"/>
    <w:rsid w:val="404A10A3"/>
    <w:rsid w:val="404B47FE"/>
    <w:rsid w:val="406E11C5"/>
    <w:rsid w:val="40733059"/>
    <w:rsid w:val="407A02DD"/>
    <w:rsid w:val="408C2135"/>
    <w:rsid w:val="40AB493B"/>
    <w:rsid w:val="40B812C2"/>
    <w:rsid w:val="40C17101"/>
    <w:rsid w:val="40E045E4"/>
    <w:rsid w:val="40E5363B"/>
    <w:rsid w:val="40E65973"/>
    <w:rsid w:val="40EB6E5D"/>
    <w:rsid w:val="40F0234E"/>
    <w:rsid w:val="40F077A1"/>
    <w:rsid w:val="4101270D"/>
    <w:rsid w:val="4101465A"/>
    <w:rsid w:val="41062180"/>
    <w:rsid w:val="41147EB8"/>
    <w:rsid w:val="411D7BCE"/>
    <w:rsid w:val="412F76BC"/>
    <w:rsid w:val="413229BC"/>
    <w:rsid w:val="413B6135"/>
    <w:rsid w:val="413C4E17"/>
    <w:rsid w:val="414D59F2"/>
    <w:rsid w:val="415D5C35"/>
    <w:rsid w:val="415D7DF8"/>
    <w:rsid w:val="4168282C"/>
    <w:rsid w:val="41683B58"/>
    <w:rsid w:val="419453CF"/>
    <w:rsid w:val="4199034E"/>
    <w:rsid w:val="41AF4E27"/>
    <w:rsid w:val="41CE68F6"/>
    <w:rsid w:val="41D1217F"/>
    <w:rsid w:val="41D34149"/>
    <w:rsid w:val="41F04E21"/>
    <w:rsid w:val="41FD524B"/>
    <w:rsid w:val="421953C1"/>
    <w:rsid w:val="421A3B26"/>
    <w:rsid w:val="423D15C3"/>
    <w:rsid w:val="42621C3E"/>
    <w:rsid w:val="42674891"/>
    <w:rsid w:val="42764AD5"/>
    <w:rsid w:val="4283791D"/>
    <w:rsid w:val="42AB6E74"/>
    <w:rsid w:val="42B23CB6"/>
    <w:rsid w:val="42BC4B62"/>
    <w:rsid w:val="42C53343"/>
    <w:rsid w:val="42D737C5"/>
    <w:rsid w:val="42D76429"/>
    <w:rsid w:val="42D810FA"/>
    <w:rsid w:val="42F63D2F"/>
    <w:rsid w:val="42F8373B"/>
    <w:rsid w:val="43065E58"/>
    <w:rsid w:val="43087E22"/>
    <w:rsid w:val="430B127B"/>
    <w:rsid w:val="432804C5"/>
    <w:rsid w:val="433C5D1E"/>
    <w:rsid w:val="433E55F2"/>
    <w:rsid w:val="435707E8"/>
    <w:rsid w:val="435C7E6B"/>
    <w:rsid w:val="435C7F81"/>
    <w:rsid w:val="4360054D"/>
    <w:rsid w:val="43650AA7"/>
    <w:rsid w:val="436E4F91"/>
    <w:rsid w:val="43895080"/>
    <w:rsid w:val="43896A8B"/>
    <w:rsid w:val="4391606A"/>
    <w:rsid w:val="43987274"/>
    <w:rsid w:val="439E2535"/>
    <w:rsid w:val="43B21048"/>
    <w:rsid w:val="43B81B92"/>
    <w:rsid w:val="43C67D31"/>
    <w:rsid w:val="43D85A47"/>
    <w:rsid w:val="43DB5537"/>
    <w:rsid w:val="43DD305D"/>
    <w:rsid w:val="440525B4"/>
    <w:rsid w:val="441F1082"/>
    <w:rsid w:val="44305883"/>
    <w:rsid w:val="443D58AA"/>
    <w:rsid w:val="4443147C"/>
    <w:rsid w:val="444E3F5B"/>
    <w:rsid w:val="444F679D"/>
    <w:rsid w:val="445826E4"/>
    <w:rsid w:val="44847B3B"/>
    <w:rsid w:val="44914D77"/>
    <w:rsid w:val="449D27EC"/>
    <w:rsid w:val="44A66EC3"/>
    <w:rsid w:val="44A91B65"/>
    <w:rsid w:val="44AB4702"/>
    <w:rsid w:val="44D02976"/>
    <w:rsid w:val="44D11A0C"/>
    <w:rsid w:val="44D2608A"/>
    <w:rsid w:val="44E24DB2"/>
    <w:rsid w:val="44FA379B"/>
    <w:rsid w:val="45167EEF"/>
    <w:rsid w:val="45260A34"/>
    <w:rsid w:val="45366E6A"/>
    <w:rsid w:val="456655E8"/>
    <w:rsid w:val="456A747C"/>
    <w:rsid w:val="457B0D80"/>
    <w:rsid w:val="457F77CB"/>
    <w:rsid w:val="458539AC"/>
    <w:rsid w:val="4588524B"/>
    <w:rsid w:val="45C41A2E"/>
    <w:rsid w:val="45CF41FC"/>
    <w:rsid w:val="45E941D3"/>
    <w:rsid w:val="45EA7CB3"/>
    <w:rsid w:val="45F0527E"/>
    <w:rsid w:val="45F537A3"/>
    <w:rsid w:val="45FE550D"/>
    <w:rsid w:val="460A18AB"/>
    <w:rsid w:val="460C7C2A"/>
    <w:rsid w:val="46162856"/>
    <w:rsid w:val="461C21F3"/>
    <w:rsid w:val="46273A41"/>
    <w:rsid w:val="462B7A84"/>
    <w:rsid w:val="46334373"/>
    <w:rsid w:val="46460490"/>
    <w:rsid w:val="464E75C8"/>
    <w:rsid w:val="465E44F6"/>
    <w:rsid w:val="466E2510"/>
    <w:rsid w:val="4678017A"/>
    <w:rsid w:val="4698515E"/>
    <w:rsid w:val="46A10E45"/>
    <w:rsid w:val="46A50E9C"/>
    <w:rsid w:val="46AF7582"/>
    <w:rsid w:val="46B61944"/>
    <w:rsid w:val="46CD560B"/>
    <w:rsid w:val="46D324F5"/>
    <w:rsid w:val="46DE1A26"/>
    <w:rsid w:val="46E2098A"/>
    <w:rsid w:val="46E666CD"/>
    <w:rsid w:val="46F43225"/>
    <w:rsid w:val="471570B6"/>
    <w:rsid w:val="47264D1B"/>
    <w:rsid w:val="474B0024"/>
    <w:rsid w:val="478D4D9A"/>
    <w:rsid w:val="478F43AD"/>
    <w:rsid w:val="47A37DE2"/>
    <w:rsid w:val="47D6115D"/>
    <w:rsid w:val="47E732A6"/>
    <w:rsid w:val="47F429D8"/>
    <w:rsid w:val="48157E79"/>
    <w:rsid w:val="48197D5E"/>
    <w:rsid w:val="483E07F7"/>
    <w:rsid w:val="484A5F3E"/>
    <w:rsid w:val="48536146"/>
    <w:rsid w:val="485458B8"/>
    <w:rsid w:val="485E2293"/>
    <w:rsid w:val="48777122"/>
    <w:rsid w:val="487B4576"/>
    <w:rsid w:val="4886467D"/>
    <w:rsid w:val="48890A6A"/>
    <w:rsid w:val="489D3B7E"/>
    <w:rsid w:val="48AC33AA"/>
    <w:rsid w:val="48DF762B"/>
    <w:rsid w:val="48FA1FBB"/>
    <w:rsid w:val="490432A0"/>
    <w:rsid w:val="49172B6D"/>
    <w:rsid w:val="49185C54"/>
    <w:rsid w:val="491D77D6"/>
    <w:rsid w:val="492359B6"/>
    <w:rsid w:val="492E435B"/>
    <w:rsid w:val="49304B17"/>
    <w:rsid w:val="49334517"/>
    <w:rsid w:val="49435930"/>
    <w:rsid w:val="495C4A24"/>
    <w:rsid w:val="49605269"/>
    <w:rsid w:val="497004D0"/>
    <w:rsid w:val="4993686F"/>
    <w:rsid w:val="49B37F7F"/>
    <w:rsid w:val="49D40A5E"/>
    <w:rsid w:val="49D7681A"/>
    <w:rsid w:val="49E05655"/>
    <w:rsid w:val="49E13FFF"/>
    <w:rsid w:val="49F44C5D"/>
    <w:rsid w:val="49F92273"/>
    <w:rsid w:val="49FE61D5"/>
    <w:rsid w:val="4A003601"/>
    <w:rsid w:val="4A2D1FC7"/>
    <w:rsid w:val="4A34774F"/>
    <w:rsid w:val="4A3B288C"/>
    <w:rsid w:val="4A46767B"/>
    <w:rsid w:val="4A4F1DC3"/>
    <w:rsid w:val="4A4F63E8"/>
    <w:rsid w:val="4A5318F0"/>
    <w:rsid w:val="4A5F26D2"/>
    <w:rsid w:val="4A6218F1"/>
    <w:rsid w:val="4A642780"/>
    <w:rsid w:val="4A834233"/>
    <w:rsid w:val="4A920EC7"/>
    <w:rsid w:val="4AA62146"/>
    <w:rsid w:val="4AAD305D"/>
    <w:rsid w:val="4AB8212E"/>
    <w:rsid w:val="4ABE640E"/>
    <w:rsid w:val="4ACC7988"/>
    <w:rsid w:val="4AD36F68"/>
    <w:rsid w:val="4AFA3B96"/>
    <w:rsid w:val="4AFD2109"/>
    <w:rsid w:val="4B0349FD"/>
    <w:rsid w:val="4B0C61BC"/>
    <w:rsid w:val="4B1A06F3"/>
    <w:rsid w:val="4B1F5EBD"/>
    <w:rsid w:val="4B447E66"/>
    <w:rsid w:val="4B47151E"/>
    <w:rsid w:val="4B4A471E"/>
    <w:rsid w:val="4B5D52E4"/>
    <w:rsid w:val="4B683B54"/>
    <w:rsid w:val="4B7324F9"/>
    <w:rsid w:val="4B796FF3"/>
    <w:rsid w:val="4B9500EB"/>
    <w:rsid w:val="4B971D44"/>
    <w:rsid w:val="4B9964DC"/>
    <w:rsid w:val="4B9E1324"/>
    <w:rsid w:val="4B9F6E4A"/>
    <w:rsid w:val="4BB41FB2"/>
    <w:rsid w:val="4BC04B79"/>
    <w:rsid w:val="4BD56D10"/>
    <w:rsid w:val="4BDB49C9"/>
    <w:rsid w:val="4BEB208F"/>
    <w:rsid w:val="4BF76C86"/>
    <w:rsid w:val="4C177646"/>
    <w:rsid w:val="4C252D99"/>
    <w:rsid w:val="4C35264A"/>
    <w:rsid w:val="4C4874E2"/>
    <w:rsid w:val="4C645054"/>
    <w:rsid w:val="4C6D0CF6"/>
    <w:rsid w:val="4C7A7397"/>
    <w:rsid w:val="4C8428B7"/>
    <w:rsid w:val="4C884D1F"/>
    <w:rsid w:val="4CA24E44"/>
    <w:rsid w:val="4CB92356"/>
    <w:rsid w:val="4CF86C6A"/>
    <w:rsid w:val="4D150C0A"/>
    <w:rsid w:val="4D1A0E7E"/>
    <w:rsid w:val="4D2F49F3"/>
    <w:rsid w:val="4D61255C"/>
    <w:rsid w:val="4D6E61D6"/>
    <w:rsid w:val="4D713AF6"/>
    <w:rsid w:val="4D767A5A"/>
    <w:rsid w:val="4D7762D0"/>
    <w:rsid w:val="4D7933BD"/>
    <w:rsid w:val="4D886B3C"/>
    <w:rsid w:val="4DAE15C6"/>
    <w:rsid w:val="4DBC1F35"/>
    <w:rsid w:val="4DC011FF"/>
    <w:rsid w:val="4DEE45F2"/>
    <w:rsid w:val="4DF209EA"/>
    <w:rsid w:val="4DFF1E22"/>
    <w:rsid w:val="4E073410"/>
    <w:rsid w:val="4E122358"/>
    <w:rsid w:val="4E1276A7"/>
    <w:rsid w:val="4E135DE7"/>
    <w:rsid w:val="4E151D2B"/>
    <w:rsid w:val="4E1E324D"/>
    <w:rsid w:val="4E323FA5"/>
    <w:rsid w:val="4E3A2D05"/>
    <w:rsid w:val="4E3E013E"/>
    <w:rsid w:val="4E487F71"/>
    <w:rsid w:val="4E662FD9"/>
    <w:rsid w:val="4E6C615D"/>
    <w:rsid w:val="4E875A45"/>
    <w:rsid w:val="4E9D1D67"/>
    <w:rsid w:val="4EA82499"/>
    <w:rsid w:val="4EAA7FE0"/>
    <w:rsid w:val="4EC9389E"/>
    <w:rsid w:val="4ECE0172"/>
    <w:rsid w:val="4EE26561"/>
    <w:rsid w:val="4EE37D5D"/>
    <w:rsid w:val="4EEC05F8"/>
    <w:rsid w:val="4EFC5C0C"/>
    <w:rsid w:val="4F1F0B13"/>
    <w:rsid w:val="4F2E656E"/>
    <w:rsid w:val="4F3E0B14"/>
    <w:rsid w:val="4F447846"/>
    <w:rsid w:val="4F4C1A6A"/>
    <w:rsid w:val="4F726D6F"/>
    <w:rsid w:val="4FA80F2A"/>
    <w:rsid w:val="4FBE0D27"/>
    <w:rsid w:val="4FC15B3D"/>
    <w:rsid w:val="4FCC2C1F"/>
    <w:rsid w:val="4FDA3B94"/>
    <w:rsid w:val="4FE403E1"/>
    <w:rsid w:val="4FEA0C93"/>
    <w:rsid w:val="5012408F"/>
    <w:rsid w:val="50164743"/>
    <w:rsid w:val="50253B41"/>
    <w:rsid w:val="509F5093"/>
    <w:rsid w:val="509F7C98"/>
    <w:rsid w:val="50A81DCA"/>
    <w:rsid w:val="50AA2519"/>
    <w:rsid w:val="50AE3AA2"/>
    <w:rsid w:val="50C25AB6"/>
    <w:rsid w:val="50F82D76"/>
    <w:rsid w:val="51192898"/>
    <w:rsid w:val="511B197F"/>
    <w:rsid w:val="512E5EF3"/>
    <w:rsid w:val="512E7B08"/>
    <w:rsid w:val="51334567"/>
    <w:rsid w:val="51422751"/>
    <w:rsid w:val="5147613A"/>
    <w:rsid w:val="514A7160"/>
    <w:rsid w:val="515116D7"/>
    <w:rsid w:val="51512942"/>
    <w:rsid w:val="51695F30"/>
    <w:rsid w:val="517C38B1"/>
    <w:rsid w:val="5192185C"/>
    <w:rsid w:val="51AC4364"/>
    <w:rsid w:val="51D610EC"/>
    <w:rsid w:val="51E25CE3"/>
    <w:rsid w:val="51ED20A8"/>
    <w:rsid w:val="52003CCE"/>
    <w:rsid w:val="520914C1"/>
    <w:rsid w:val="52100AA2"/>
    <w:rsid w:val="5220473E"/>
    <w:rsid w:val="52304CA0"/>
    <w:rsid w:val="523C74A6"/>
    <w:rsid w:val="5248565E"/>
    <w:rsid w:val="525F5585"/>
    <w:rsid w:val="526C1553"/>
    <w:rsid w:val="526E7BA2"/>
    <w:rsid w:val="5272350A"/>
    <w:rsid w:val="52740802"/>
    <w:rsid w:val="527E1EAF"/>
    <w:rsid w:val="529C7C2E"/>
    <w:rsid w:val="52AB0E35"/>
    <w:rsid w:val="52BA2412"/>
    <w:rsid w:val="52BB707F"/>
    <w:rsid w:val="52BE405A"/>
    <w:rsid w:val="52C058B1"/>
    <w:rsid w:val="52EC506B"/>
    <w:rsid w:val="534850BB"/>
    <w:rsid w:val="53560736"/>
    <w:rsid w:val="5356637F"/>
    <w:rsid w:val="535844AE"/>
    <w:rsid w:val="53733096"/>
    <w:rsid w:val="5382338B"/>
    <w:rsid w:val="5382777D"/>
    <w:rsid w:val="538708F0"/>
    <w:rsid w:val="538E6122"/>
    <w:rsid w:val="538E771D"/>
    <w:rsid w:val="53944060"/>
    <w:rsid w:val="53A966FC"/>
    <w:rsid w:val="53C663B9"/>
    <w:rsid w:val="53E13E73"/>
    <w:rsid w:val="53E840F2"/>
    <w:rsid w:val="53EF216E"/>
    <w:rsid w:val="53F9590D"/>
    <w:rsid w:val="53FF082C"/>
    <w:rsid w:val="53FF0DCE"/>
    <w:rsid w:val="541A1F92"/>
    <w:rsid w:val="54300F87"/>
    <w:rsid w:val="545A4256"/>
    <w:rsid w:val="545C1D7C"/>
    <w:rsid w:val="548D12AC"/>
    <w:rsid w:val="549D01D5"/>
    <w:rsid w:val="54B94167"/>
    <w:rsid w:val="54BB1529"/>
    <w:rsid w:val="54DE09E3"/>
    <w:rsid w:val="54E35FFA"/>
    <w:rsid w:val="54EE16DD"/>
    <w:rsid w:val="55050666"/>
    <w:rsid w:val="55106985"/>
    <w:rsid w:val="554A0B9A"/>
    <w:rsid w:val="55572544"/>
    <w:rsid w:val="555777BE"/>
    <w:rsid w:val="55650480"/>
    <w:rsid w:val="55655D2A"/>
    <w:rsid w:val="55684A6C"/>
    <w:rsid w:val="556F2AE5"/>
    <w:rsid w:val="557F6076"/>
    <w:rsid w:val="55850C4A"/>
    <w:rsid w:val="558978C7"/>
    <w:rsid w:val="55AE2AAB"/>
    <w:rsid w:val="55B32D21"/>
    <w:rsid w:val="55BF6A67"/>
    <w:rsid w:val="55C776C9"/>
    <w:rsid w:val="55D1679A"/>
    <w:rsid w:val="55E069DD"/>
    <w:rsid w:val="55FF3307"/>
    <w:rsid w:val="560F27CF"/>
    <w:rsid w:val="56355133"/>
    <w:rsid w:val="563B3C13"/>
    <w:rsid w:val="564E1B99"/>
    <w:rsid w:val="565D3B8A"/>
    <w:rsid w:val="566461DE"/>
    <w:rsid w:val="56660C90"/>
    <w:rsid w:val="568A2972"/>
    <w:rsid w:val="568D446F"/>
    <w:rsid w:val="56914268"/>
    <w:rsid w:val="56991B4E"/>
    <w:rsid w:val="56A0727F"/>
    <w:rsid w:val="56B440F1"/>
    <w:rsid w:val="56C63E25"/>
    <w:rsid w:val="56CE7072"/>
    <w:rsid w:val="56D55E16"/>
    <w:rsid w:val="56EB73E7"/>
    <w:rsid w:val="570C5CDB"/>
    <w:rsid w:val="57120C00"/>
    <w:rsid w:val="573174F0"/>
    <w:rsid w:val="57343F03"/>
    <w:rsid w:val="573C6B95"/>
    <w:rsid w:val="573F3191"/>
    <w:rsid w:val="574C494D"/>
    <w:rsid w:val="574F305D"/>
    <w:rsid w:val="577A14B4"/>
    <w:rsid w:val="57933B58"/>
    <w:rsid w:val="579D6934"/>
    <w:rsid w:val="57A910F3"/>
    <w:rsid w:val="57BD6FD6"/>
    <w:rsid w:val="57D70D41"/>
    <w:rsid w:val="57E17C4A"/>
    <w:rsid w:val="580C5867"/>
    <w:rsid w:val="581D5CC6"/>
    <w:rsid w:val="58252452"/>
    <w:rsid w:val="582B71D5"/>
    <w:rsid w:val="582F1C5F"/>
    <w:rsid w:val="58546F26"/>
    <w:rsid w:val="5894449C"/>
    <w:rsid w:val="58AD704A"/>
    <w:rsid w:val="58B340A1"/>
    <w:rsid w:val="58C11D8D"/>
    <w:rsid w:val="58C63C68"/>
    <w:rsid w:val="58D1140A"/>
    <w:rsid w:val="58EF1411"/>
    <w:rsid w:val="58F702C5"/>
    <w:rsid w:val="58FF53CC"/>
    <w:rsid w:val="5905303C"/>
    <w:rsid w:val="591F781C"/>
    <w:rsid w:val="59287642"/>
    <w:rsid w:val="593257A1"/>
    <w:rsid w:val="59326E77"/>
    <w:rsid w:val="593332BA"/>
    <w:rsid w:val="595C637A"/>
    <w:rsid w:val="596006D3"/>
    <w:rsid w:val="597B2CC1"/>
    <w:rsid w:val="597E28BF"/>
    <w:rsid w:val="59837DAB"/>
    <w:rsid w:val="599E6A09"/>
    <w:rsid w:val="59B46CA1"/>
    <w:rsid w:val="59B9557B"/>
    <w:rsid w:val="59C02DAD"/>
    <w:rsid w:val="59C12681"/>
    <w:rsid w:val="59D14EF9"/>
    <w:rsid w:val="59DC31CF"/>
    <w:rsid w:val="59E13FB5"/>
    <w:rsid w:val="59EB0581"/>
    <w:rsid w:val="5A052976"/>
    <w:rsid w:val="5A0C1B4F"/>
    <w:rsid w:val="5A100BCE"/>
    <w:rsid w:val="5A1629CD"/>
    <w:rsid w:val="5A164346"/>
    <w:rsid w:val="5A197E8B"/>
    <w:rsid w:val="5A296BA4"/>
    <w:rsid w:val="5A3612C1"/>
    <w:rsid w:val="5A3B2434"/>
    <w:rsid w:val="5A3C0C03"/>
    <w:rsid w:val="5A3C32C0"/>
    <w:rsid w:val="5A5852B8"/>
    <w:rsid w:val="5A647BDD"/>
    <w:rsid w:val="5A6C4824"/>
    <w:rsid w:val="5A7E4404"/>
    <w:rsid w:val="5A8D4566"/>
    <w:rsid w:val="5A9271E7"/>
    <w:rsid w:val="5A927F9C"/>
    <w:rsid w:val="5AAD28D3"/>
    <w:rsid w:val="5AB279E4"/>
    <w:rsid w:val="5ABF3065"/>
    <w:rsid w:val="5ABF4E13"/>
    <w:rsid w:val="5AC00E7D"/>
    <w:rsid w:val="5AC4067B"/>
    <w:rsid w:val="5AC57B69"/>
    <w:rsid w:val="5AE605F2"/>
    <w:rsid w:val="5AEC41CD"/>
    <w:rsid w:val="5B14236A"/>
    <w:rsid w:val="5B1C6CF4"/>
    <w:rsid w:val="5B296DA0"/>
    <w:rsid w:val="5B435A44"/>
    <w:rsid w:val="5B4517BC"/>
    <w:rsid w:val="5B500161"/>
    <w:rsid w:val="5B687259"/>
    <w:rsid w:val="5B6B0AF7"/>
    <w:rsid w:val="5B6B4F9B"/>
    <w:rsid w:val="5B6C6E59"/>
    <w:rsid w:val="5B70446E"/>
    <w:rsid w:val="5B972EB0"/>
    <w:rsid w:val="5BA542AB"/>
    <w:rsid w:val="5BAD110F"/>
    <w:rsid w:val="5BB56A41"/>
    <w:rsid w:val="5BBB508A"/>
    <w:rsid w:val="5BBE6E9E"/>
    <w:rsid w:val="5BDD1651"/>
    <w:rsid w:val="5BDE35AD"/>
    <w:rsid w:val="5BEC4808"/>
    <w:rsid w:val="5C0351D3"/>
    <w:rsid w:val="5C143AB9"/>
    <w:rsid w:val="5C164F06"/>
    <w:rsid w:val="5C5C1130"/>
    <w:rsid w:val="5C6E6AB5"/>
    <w:rsid w:val="5C7B2C3A"/>
    <w:rsid w:val="5C9E45E6"/>
    <w:rsid w:val="5CAE513F"/>
    <w:rsid w:val="5CBC3D00"/>
    <w:rsid w:val="5CC51C1C"/>
    <w:rsid w:val="5CD8418D"/>
    <w:rsid w:val="5CD91373"/>
    <w:rsid w:val="5CE278CA"/>
    <w:rsid w:val="5CF4465A"/>
    <w:rsid w:val="5CFA2B62"/>
    <w:rsid w:val="5D086F45"/>
    <w:rsid w:val="5D0A552C"/>
    <w:rsid w:val="5D0A7558"/>
    <w:rsid w:val="5D101A24"/>
    <w:rsid w:val="5D2553D9"/>
    <w:rsid w:val="5D267F6F"/>
    <w:rsid w:val="5D30633C"/>
    <w:rsid w:val="5D527F9B"/>
    <w:rsid w:val="5D622A95"/>
    <w:rsid w:val="5D6554D5"/>
    <w:rsid w:val="5D6D6DA8"/>
    <w:rsid w:val="5D794ED8"/>
    <w:rsid w:val="5D810AA5"/>
    <w:rsid w:val="5D881E34"/>
    <w:rsid w:val="5DC62CA1"/>
    <w:rsid w:val="5DED7A97"/>
    <w:rsid w:val="5DF66D9E"/>
    <w:rsid w:val="5E1540D4"/>
    <w:rsid w:val="5E1D10FD"/>
    <w:rsid w:val="5E231B5D"/>
    <w:rsid w:val="5E305C94"/>
    <w:rsid w:val="5E525F9E"/>
    <w:rsid w:val="5E5D06B0"/>
    <w:rsid w:val="5E641DB2"/>
    <w:rsid w:val="5E6D4B86"/>
    <w:rsid w:val="5E7C4962"/>
    <w:rsid w:val="5E7F5399"/>
    <w:rsid w:val="5E907E2E"/>
    <w:rsid w:val="5E9860A7"/>
    <w:rsid w:val="5EDE32D4"/>
    <w:rsid w:val="5EF37781"/>
    <w:rsid w:val="5F033D09"/>
    <w:rsid w:val="5F08322C"/>
    <w:rsid w:val="5F0B6879"/>
    <w:rsid w:val="5F283BC5"/>
    <w:rsid w:val="5F2B0CC9"/>
    <w:rsid w:val="5F302C8C"/>
    <w:rsid w:val="5F3B6D1D"/>
    <w:rsid w:val="5F7A2A8F"/>
    <w:rsid w:val="5F8843A6"/>
    <w:rsid w:val="5FA027BB"/>
    <w:rsid w:val="5FBB029F"/>
    <w:rsid w:val="5FC728AC"/>
    <w:rsid w:val="5FC829BC"/>
    <w:rsid w:val="5FC8476A"/>
    <w:rsid w:val="5FC962A4"/>
    <w:rsid w:val="5FD255A1"/>
    <w:rsid w:val="5FEA2D9A"/>
    <w:rsid w:val="5FEA5DD7"/>
    <w:rsid w:val="5FEF60FE"/>
    <w:rsid w:val="5FFC4413"/>
    <w:rsid w:val="60081325"/>
    <w:rsid w:val="600E35EC"/>
    <w:rsid w:val="60112FBB"/>
    <w:rsid w:val="601654D5"/>
    <w:rsid w:val="601D09DA"/>
    <w:rsid w:val="60216627"/>
    <w:rsid w:val="603039BA"/>
    <w:rsid w:val="603242D9"/>
    <w:rsid w:val="603E4A2C"/>
    <w:rsid w:val="60624BBE"/>
    <w:rsid w:val="60787F3E"/>
    <w:rsid w:val="60806DF2"/>
    <w:rsid w:val="60822B6A"/>
    <w:rsid w:val="608368E3"/>
    <w:rsid w:val="608B7E1A"/>
    <w:rsid w:val="60B615C9"/>
    <w:rsid w:val="60B82A30"/>
    <w:rsid w:val="60BF1DD2"/>
    <w:rsid w:val="60C018E5"/>
    <w:rsid w:val="60C3159D"/>
    <w:rsid w:val="60C56EFB"/>
    <w:rsid w:val="60DC4A79"/>
    <w:rsid w:val="60E13D91"/>
    <w:rsid w:val="60E71D62"/>
    <w:rsid w:val="60EA6962"/>
    <w:rsid w:val="60F576CB"/>
    <w:rsid w:val="60F942A1"/>
    <w:rsid w:val="60FF065F"/>
    <w:rsid w:val="61010566"/>
    <w:rsid w:val="610C762F"/>
    <w:rsid w:val="61151C31"/>
    <w:rsid w:val="611B4D6D"/>
    <w:rsid w:val="61272969"/>
    <w:rsid w:val="61351EF2"/>
    <w:rsid w:val="613C6411"/>
    <w:rsid w:val="61495ABA"/>
    <w:rsid w:val="616769DE"/>
    <w:rsid w:val="617050B9"/>
    <w:rsid w:val="61860E99"/>
    <w:rsid w:val="618C76C1"/>
    <w:rsid w:val="61B34FA6"/>
    <w:rsid w:val="61BC3E5A"/>
    <w:rsid w:val="61C84EF5"/>
    <w:rsid w:val="61CD250B"/>
    <w:rsid w:val="61DC44FC"/>
    <w:rsid w:val="61E33148"/>
    <w:rsid w:val="61E86918"/>
    <w:rsid w:val="61EF674F"/>
    <w:rsid w:val="61F51C32"/>
    <w:rsid w:val="6206354F"/>
    <w:rsid w:val="620852F1"/>
    <w:rsid w:val="621B3277"/>
    <w:rsid w:val="622A5268"/>
    <w:rsid w:val="623C4A31"/>
    <w:rsid w:val="625D388F"/>
    <w:rsid w:val="626E2219"/>
    <w:rsid w:val="627450B9"/>
    <w:rsid w:val="627D5CDF"/>
    <w:rsid w:val="629B7F14"/>
    <w:rsid w:val="62C41B76"/>
    <w:rsid w:val="62DD22DA"/>
    <w:rsid w:val="62EE7B02"/>
    <w:rsid w:val="63034C72"/>
    <w:rsid w:val="63073820"/>
    <w:rsid w:val="630B7164"/>
    <w:rsid w:val="630E4B89"/>
    <w:rsid w:val="63174908"/>
    <w:rsid w:val="63251ED3"/>
    <w:rsid w:val="633A597E"/>
    <w:rsid w:val="635527B8"/>
    <w:rsid w:val="63660521"/>
    <w:rsid w:val="63955CCC"/>
    <w:rsid w:val="6397692D"/>
    <w:rsid w:val="63A1155A"/>
    <w:rsid w:val="63D8564E"/>
    <w:rsid w:val="63E9766D"/>
    <w:rsid w:val="63F36380"/>
    <w:rsid w:val="63F4319B"/>
    <w:rsid w:val="63FE4BFE"/>
    <w:rsid w:val="643049D3"/>
    <w:rsid w:val="643E6E51"/>
    <w:rsid w:val="6459079B"/>
    <w:rsid w:val="645B10FE"/>
    <w:rsid w:val="645C1924"/>
    <w:rsid w:val="645D4770"/>
    <w:rsid w:val="646F78AA"/>
    <w:rsid w:val="647742C6"/>
    <w:rsid w:val="647F1641"/>
    <w:rsid w:val="6486389A"/>
    <w:rsid w:val="6488096B"/>
    <w:rsid w:val="64910821"/>
    <w:rsid w:val="64B36B93"/>
    <w:rsid w:val="64BF33AD"/>
    <w:rsid w:val="64E35BA2"/>
    <w:rsid w:val="64EC4A56"/>
    <w:rsid w:val="650F4BE9"/>
    <w:rsid w:val="652C6869"/>
    <w:rsid w:val="652F1C0C"/>
    <w:rsid w:val="652F2B95"/>
    <w:rsid w:val="65321E7D"/>
    <w:rsid w:val="65501489"/>
    <w:rsid w:val="657252CD"/>
    <w:rsid w:val="6577099F"/>
    <w:rsid w:val="659A6BA8"/>
    <w:rsid w:val="659D41D9"/>
    <w:rsid w:val="65BA3E73"/>
    <w:rsid w:val="65BB1634"/>
    <w:rsid w:val="65BD082A"/>
    <w:rsid w:val="65C23A09"/>
    <w:rsid w:val="65DF45BB"/>
    <w:rsid w:val="65E807D2"/>
    <w:rsid w:val="65E971E8"/>
    <w:rsid w:val="65F03B97"/>
    <w:rsid w:val="65F03DD2"/>
    <w:rsid w:val="65F2378B"/>
    <w:rsid w:val="66065FEC"/>
    <w:rsid w:val="660E238F"/>
    <w:rsid w:val="661309EA"/>
    <w:rsid w:val="662F5A11"/>
    <w:rsid w:val="6641622E"/>
    <w:rsid w:val="66611682"/>
    <w:rsid w:val="66780D2C"/>
    <w:rsid w:val="66804D49"/>
    <w:rsid w:val="6687045D"/>
    <w:rsid w:val="669F7CCF"/>
    <w:rsid w:val="66A01F9C"/>
    <w:rsid w:val="66A26764"/>
    <w:rsid w:val="66A64FA3"/>
    <w:rsid w:val="66AC7FBB"/>
    <w:rsid w:val="66DD4F9F"/>
    <w:rsid w:val="66DF4FCD"/>
    <w:rsid w:val="66E01218"/>
    <w:rsid w:val="66F50FF3"/>
    <w:rsid w:val="66FE1444"/>
    <w:rsid w:val="670047E9"/>
    <w:rsid w:val="67140F35"/>
    <w:rsid w:val="67195B81"/>
    <w:rsid w:val="67223FD8"/>
    <w:rsid w:val="67263935"/>
    <w:rsid w:val="67327B4E"/>
    <w:rsid w:val="674C723F"/>
    <w:rsid w:val="67544B35"/>
    <w:rsid w:val="675863D3"/>
    <w:rsid w:val="676B5987"/>
    <w:rsid w:val="676C00D0"/>
    <w:rsid w:val="67840550"/>
    <w:rsid w:val="679F7203"/>
    <w:rsid w:val="67A07D7A"/>
    <w:rsid w:val="67A21D44"/>
    <w:rsid w:val="67A755AC"/>
    <w:rsid w:val="67AC0D1D"/>
    <w:rsid w:val="67AC4971"/>
    <w:rsid w:val="67AE06E9"/>
    <w:rsid w:val="67B71E97"/>
    <w:rsid w:val="67BE7FD6"/>
    <w:rsid w:val="67C17B14"/>
    <w:rsid w:val="67CA7214"/>
    <w:rsid w:val="67CB3049"/>
    <w:rsid w:val="67D14EDC"/>
    <w:rsid w:val="67DA4A7E"/>
    <w:rsid w:val="67E61FB8"/>
    <w:rsid w:val="680D18B3"/>
    <w:rsid w:val="680E6EEA"/>
    <w:rsid w:val="68154E4F"/>
    <w:rsid w:val="681676B7"/>
    <w:rsid w:val="68477FEC"/>
    <w:rsid w:val="687234C5"/>
    <w:rsid w:val="687436E1"/>
    <w:rsid w:val="68945B31"/>
    <w:rsid w:val="68970730"/>
    <w:rsid w:val="689B2B2E"/>
    <w:rsid w:val="68A51AEC"/>
    <w:rsid w:val="68B8231F"/>
    <w:rsid w:val="68B910F3"/>
    <w:rsid w:val="68C77CB4"/>
    <w:rsid w:val="68D66149"/>
    <w:rsid w:val="68D85EF7"/>
    <w:rsid w:val="68D979E8"/>
    <w:rsid w:val="68DD5871"/>
    <w:rsid w:val="68E36170"/>
    <w:rsid w:val="691D5B26"/>
    <w:rsid w:val="693C64D0"/>
    <w:rsid w:val="694320DB"/>
    <w:rsid w:val="69450BD9"/>
    <w:rsid w:val="694F7CAA"/>
    <w:rsid w:val="698545DD"/>
    <w:rsid w:val="69A93D8F"/>
    <w:rsid w:val="69AF44F1"/>
    <w:rsid w:val="69B41C45"/>
    <w:rsid w:val="69BA4394"/>
    <w:rsid w:val="69DC778F"/>
    <w:rsid w:val="69EA352F"/>
    <w:rsid w:val="69EF0FCF"/>
    <w:rsid w:val="69FA5E67"/>
    <w:rsid w:val="6A107439"/>
    <w:rsid w:val="6A182684"/>
    <w:rsid w:val="6A2627B9"/>
    <w:rsid w:val="6A330664"/>
    <w:rsid w:val="6A3A7102"/>
    <w:rsid w:val="6A4B0471"/>
    <w:rsid w:val="6A4C139C"/>
    <w:rsid w:val="6A5C61DA"/>
    <w:rsid w:val="6A6547B0"/>
    <w:rsid w:val="6A6E0E70"/>
    <w:rsid w:val="6A7F4397"/>
    <w:rsid w:val="6A7F45BF"/>
    <w:rsid w:val="6ABE0C43"/>
    <w:rsid w:val="6AC575CD"/>
    <w:rsid w:val="6ACD6A1D"/>
    <w:rsid w:val="6AD06BC8"/>
    <w:rsid w:val="6AD143C9"/>
    <w:rsid w:val="6AD466B8"/>
    <w:rsid w:val="6AD77F57"/>
    <w:rsid w:val="6AEC1C54"/>
    <w:rsid w:val="6B0B19AE"/>
    <w:rsid w:val="6B282560"/>
    <w:rsid w:val="6B372930"/>
    <w:rsid w:val="6B5F1CFB"/>
    <w:rsid w:val="6B7147B3"/>
    <w:rsid w:val="6B832599"/>
    <w:rsid w:val="6B8C0791"/>
    <w:rsid w:val="6B8D6867"/>
    <w:rsid w:val="6B9D4CFC"/>
    <w:rsid w:val="6BA22A63"/>
    <w:rsid w:val="6BA73DCD"/>
    <w:rsid w:val="6BAD7A9E"/>
    <w:rsid w:val="6BB85725"/>
    <w:rsid w:val="6BC802C5"/>
    <w:rsid w:val="6BDA557E"/>
    <w:rsid w:val="6BEE18F9"/>
    <w:rsid w:val="6C025495"/>
    <w:rsid w:val="6C2C2975"/>
    <w:rsid w:val="6C3A254B"/>
    <w:rsid w:val="6C3B24D2"/>
    <w:rsid w:val="6C3F57B5"/>
    <w:rsid w:val="6C4E7190"/>
    <w:rsid w:val="6C5C6966"/>
    <w:rsid w:val="6C64581A"/>
    <w:rsid w:val="6C702411"/>
    <w:rsid w:val="6C7D4B2E"/>
    <w:rsid w:val="6C7F08A6"/>
    <w:rsid w:val="6CA61080"/>
    <w:rsid w:val="6CD2290C"/>
    <w:rsid w:val="6CD243D9"/>
    <w:rsid w:val="6CD55BE9"/>
    <w:rsid w:val="6CDD57C7"/>
    <w:rsid w:val="6CF7399C"/>
    <w:rsid w:val="6D053648"/>
    <w:rsid w:val="6D0B3EE8"/>
    <w:rsid w:val="6D142D9C"/>
    <w:rsid w:val="6D262AD0"/>
    <w:rsid w:val="6D371181"/>
    <w:rsid w:val="6D4C4C2C"/>
    <w:rsid w:val="6D531697"/>
    <w:rsid w:val="6D592EA5"/>
    <w:rsid w:val="6D635AD2"/>
    <w:rsid w:val="6D65184A"/>
    <w:rsid w:val="6D6F26C8"/>
    <w:rsid w:val="6D837F22"/>
    <w:rsid w:val="6D885538"/>
    <w:rsid w:val="6DA73C3F"/>
    <w:rsid w:val="6DAE4EB4"/>
    <w:rsid w:val="6DAE5995"/>
    <w:rsid w:val="6DAF76AC"/>
    <w:rsid w:val="6DBB109A"/>
    <w:rsid w:val="6DD30EA9"/>
    <w:rsid w:val="6DD45ECF"/>
    <w:rsid w:val="6DE42153"/>
    <w:rsid w:val="6E251A84"/>
    <w:rsid w:val="6E252AC3"/>
    <w:rsid w:val="6E260561"/>
    <w:rsid w:val="6E330576"/>
    <w:rsid w:val="6E453F93"/>
    <w:rsid w:val="6E4D3FBD"/>
    <w:rsid w:val="6E53657A"/>
    <w:rsid w:val="6E635903"/>
    <w:rsid w:val="6E6472D6"/>
    <w:rsid w:val="6E805B4C"/>
    <w:rsid w:val="6E84096C"/>
    <w:rsid w:val="6EAA2206"/>
    <w:rsid w:val="6EC41B63"/>
    <w:rsid w:val="6ED256B2"/>
    <w:rsid w:val="6EDF7694"/>
    <w:rsid w:val="6EFF1B12"/>
    <w:rsid w:val="6F071AED"/>
    <w:rsid w:val="6F077A52"/>
    <w:rsid w:val="6F1455FD"/>
    <w:rsid w:val="6F3D6A4E"/>
    <w:rsid w:val="6F54192F"/>
    <w:rsid w:val="6F55178D"/>
    <w:rsid w:val="6F63625D"/>
    <w:rsid w:val="6F7044D6"/>
    <w:rsid w:val="6F7B340F"/>
    <w:rsid w:val="6F8C7EB2"/>
    <w:rsid w:val="6F95026E"/>
    <w:rsid w:val="6F97449F"/>
    <w:rsid w:val="6FA2126A"/>
    <w:rsid w:val="6FB42615"/>
    <w:rsid w:val="6FC27A9F"/>
    <w:rsid w:val="6FD11419"/>
    <w:rsid w:val="6FEA24DA"/>
    <w:rsid w:val="70182909"/>
    <w:rsid w:val="701B7FFA"/>
    <w:rsid w:val="702C7135"/>
    <w:rsid w:val="7032064B"/>
    <w:rsid w:val="703379DD"/>
    <w:rsid w:val="70385D7E"/>
    <w:rsid w:val="70425E72"/>
    <w:rsid w:val="705F56DB"/>
    <w:rsid w:val="7064228D"/>
    <w:rsid w:val="707E3B09"/>
    <w:rsid w:val="70932B72"/>
    <w:rsid w:val="709D4CF4"/>
    <w:rsid w:val="709F2FE5"/>
    <w:rsid w:val="70A22DB5"/>
    <w:rsid w:val="70B054D2"/>
    <w:rsid w:val="70B07280"/>
    <w:rsid w:val="70D32F6E"/>
    <w:rsid w:val="710E3FA6"/>
    <w:rsid w:val="711E32B9"/>
    <w:rsid w:val="712107AA"/>
    <w:rsid w:val="7128150C"/>
    <w:rsid w:val="713E3762"/>
    <w:rsid w:val="71402DA8"/>
    <w:rsid w:val="71505E4E"/>
    <w:rsid w:val="716167CC"/>
    <w:rsid w:val="71665B90"/>
    <w:rsid w:val="71694146"/>
    <w:rsid w:val="719B7F30"/>
    <w:rsid w:val="71A05546"/>
    <w:rsid w:val="71A1274C"/>
    <w:rsid w:val="71A23B83"/>
    <w:rsid w:val="71A86C91"/>
    <w:rsid w:val="71C1560B"/>
    <w:rsid w:val="71C1726B"/>
    <w:rsid w:val="71F15310"/>
    <w:rsid w:val="72014DAB"/>
    <w:rsid w:val="72227D09"/>
    <w:rsid w:val="7228765A"/>
    <w:rsid w:val="72330169"/>
    <w:rsid w:val="7248364D"/>
    <w:rsid w:val="7253727F"/>
    <w:rsid w:val="726D6021"/>
    <w:rsid w:val="72785B7B"/>
    <w:rsid w:val="72944988"/>
    <w:rsid w:val="729C3F60"/>
    <w:rsid w:val="72B005D8"/>
    <w:rsid w:val="72B627CB"/>
    <w:rsid w:val="72C67200"/>
    <w:rsid w:val="72D76AD5"/>
    <w:rsid w:val="72F01BB6"/>
    <w:rsid w:val="73003AA8"/>
    <w:rsid w:val="73172DFA"/>
    <w:rsid w:val="73306456"/>
    <w:rsid w:val="73572C7E"/>
    <w:rsid w:val="73691968"/>
    <w:rsid w:val="737A1DC7"/>
    <w:rsid w:val="738A025C"/>
    <w:rsid w:val="738E4DFB"/>
    <w:rsid w:val="73980F6F"/>
    <w:rsid w:val="73985D84"/>
    <w:rsid w:val="73D16A8D"/>
    <w:rsid w:val="73D62645"/>
    <w:rsid w:val="73E21E46"/>
    <w:rsid w:val="73E50AA4"/>
    <w:rsid w:val="74023C0F"/>
    <w:rsid w:val="74055E97"/>
    <w:rsid w:val="741531EB"/>
    <w:rsid w:val="742D6966"/>
    <w:rsid w:val="743D52CE"/>
    <w:rsid w:val="74442E6C"/>
    <w:rsid w:val="744B30BA"/>
    <w:rsid w:val="745773C5"/>
    <w:rsid w:val="74577957"/>
    <w:rsid w:val="74736088"/>
    <w:rsid w:val="747525D2"/>
    <w:rsid w:val="748C1DB2"/>
    <w:rsid w:val="749D6310"/>
    <w:rsid w:val="74B715D3"/>
    <w:rsid w:val="74C87126"/>
    <w:rsid w:val="74E413AB"/>
    <w:rsid w:val="74F65788"/>
    <w:rsid w:val="74FD3DBC"/>
    <w:rsid w:val="7505608B"/>
    <w:rsid w:val="75183646"/>
    <w:rsid w:val="754206C3"/>
    <w:rsid w:val="75495C30"/>
    <w:rsid w:val="754C6F35"/>
    <w:rsid w:val="755A5A0C"/>
    <w:rsid w:val="75624723"/>
    <w:rsid w:val="7563516A"/>
    <w:rsid w:val="7579661F"/>
    <w:rsid w:val="75874327"/>
    <w:rsid w:val="75904094"/>
    <w:rsid w:val="75A66378"/>
    <w:rsid w:val="75B12C58"/>
    <w:rsid w:val="75C4732A"/>
    <w:rsid w:val="75CB06B8"/>
    <w:rsid w:val="75D73D00"/>
    <w:rsid w:val="75E35A02"/>
    <w:rsid w:val="75E654F2"/>
    <w:rsid w:val="762A0487"/>
    <w:rsid w:val="76384168"/>
    <w:rsid w:val="764A3CD3"/>
    <w:rsid w:val="76531105"/>
    <w:rsid w:val="765502B8"/>
    <w:rsid w:val="76634D94"/>
    <w:rsid w:val="76661043"/>
    <w:rsid w:val="76941EC7"/>
    <w:rsid w:val="76AE6010"/>
    <w:rsid w:val="76B949B4"/>
    <w:rsid w:val="76CE343A"/>
    <w:rsid w:val="76DF2FF2"/>
    <w:rsid w:val="76E20EB7"/>
    <w:rsid w:val="76F4399C"/>
    <w:rsid w:val="76F81981"/>
    <w:rsid w:val="76FB6D7B"/>
    <w:rsid w:val="76FD0D45"/>
    <w:rsid w:val="76FE60D9"/>
    <w:rsid w:val="7706486B"/>
    <w:rsid w:val="77130569"/>
    <w:rsid w:val="771542E1"/>
    <w:rsid w:val="772E53A2"/>
    <w:rsid w:val="775A1CF3"/>
    <w:rsid w:val="777F64B7"/>
    <w:rsid w:val="778620D9"/>
    <w:rsid w:val="77A003BC"/>
    <w:rsid w:val="77AB254F"/>
    <w:rsid w:val="77C167FA"/>
    <w:rsid w:val="77C96E79"/>
    <w:rsid w:val="77EE068E"/>
    <w:rsid w:val="780E69F9"/>
    <w:rsid w:val="781B5CEB"/>
    <w:rsid w:val="781C51FB"/>
    <w:rsid w:val="781E0F2F"/>
    <w:rsid w:val="781F3B0E"/>
    <w:rsid w:val="78212811"/>
    <w:rsid w:val="7826222E"/>
    <w:rsid w:val="782C4431"/>
    <w:rsid w:val="783B2688"/>
    <w:rsid w:val="78524B7B"/>
    <w:rsid w:val="78582657"/>
    <w:rsid w:val="788A65A0"/>
    <w:rsid w:val="789B2E16"/>
    <w:rsid w:val="789C633C"/>
    <w:rsid w:val="789E0306"/>
    <w:rsid w:val="78D61AAF"/>
    <w:rsid w:val="78EC1071"/>
    <w:rsid w:val="78FD502C"/>
    <w:rsid w:val="790C43FC"/>
    <w:rsid w:val="793F3970"/>
    <w:rsid w:val="795C61F7"/>
    <w:rsid w:val="796E7CD8"/>
    <w:rsid w:val="79701CA2"/>
    <w:rsid w:val="79762544"/>
    <w:rsid w:val="797F4079"/>
    <w:rsid w:val="7980083C"/>
    <w:rsid w:val="799E2128"/>
    <w:rsid w:val="79A05EF2"/>
    <w:rsid w:val="79A76A83"/>
    <w:rsid w:val="79B17BC5"/>
    <w:rsid w:val="79C618C2"/>
    <w:rsid w:val="79CE12AB"/>
    <w:rsid w:val="79DA0D1D"/>
    <w:rsid w:val="79DA35C0"/>
    <w:rsid w:val="79E41D48"/>
    <w:rsid w:val="79FD2B9A"/>
    <w:rsid w:val="7A012FE1"/>
    <w:rsid w:val="7A044199"/>
    <w:rsid w:val="7A0E43D0"/>
    <w:rsid w:val="7A1C472E"/>
    <w:rsid w:val="7A2B3E1B"/>
    <w:rsid w:val="7A2C7BCE"/>
    <w:rsid w:val="7A453624"/>
    <w:rsid w:val="7A4D5B40"/>
    <w:rsid w:val="7A592736"/>
    <w:rsid w:val="7A695F13"/>
    <w:rsid w:val="7A8A6D94"/>
    <w:rsid w:val="7A973687"/>
    <w:rsid w:val="7AB14320"/>
    <w:rsid w:val="7ABD36BB"/>
    <w:rsid w:val="7AD97FD4"/>
    <w:rsid w:val="7AE14495"/>
    <w:rsid w:val="7AE63DD8"/>
    <w:rsid w:val="7AF072A8"/>
    <w:rsid w:val="7AF1361D"/>
    <w:rsid w:val="7AFE4881"/>
    <w:rsid w:val="7B034F6E"/>
    <w:rsid w:val="7B412ED2"/>
    <w:rsid w:val="7B4C14C5"/>
    <w:rsid w:val="7B582F79"/>
    <w:rsid w:val="7B5E0B73"/>
    <w:rsid w:val="7B707D38"/>
    <w:rsid w:val="7B8E126C"/>
    <w:rsid w:val="7B9D48A5"/>
    <w:rsid w:val="7BB37C24"/>
    <w:rsid w:val="7BC2553D"/>
    <w:rsid w:val="7BC938EC"/>
    <w:rsid w:val="7BD36518"/>
    <w:rsid w:val="7BE61987"/>
    <w:rsid w:val="7BEC3554"/>
    <w:rsid w:val="7C044924"/>
    <w:rsid w:val="7C0A44DB"/>
    <w:rsid w:val="7C0F0B7F"/>
    <w:rsid w:val="7C1A794C"/>
    <w:rsid w:val="7C26489A"/>
    <w:rsid w:val="7C35691C"/>
    <w:rsid w:val="7C363960"/>
    <w:rsid w:val="7C3749C3"/>
    <w:rsid w:val="7C380223"/>
    <w:rsid w:val="7C3C6804"/>
    <w:rsid w:val="7C4F2043"/>
    <w:rsid w:val="7C4F56F1"/>
    <w:rsid w:val="7C684872"/>
    <w:rsid w:val="7C6F4493"/>
    <w:rsid w:val="7C755C53"/>
    <w:rsid w:val="7C7750F6"/>
    <w:rsid w:val="7C7C2CCE"/>
    <w:rsid w:val="7C835849"/>
    <w:rsid w:val="7C860646"/>
    <w:rsid w:val="7C9E08D4"/>
    <w:rsid w:val="7CA34727"/>
    <w:rsid w:val="7CA70193"/>
    <w:rsid w:val="7CAD0B17"/>
    <w:rsid w:val="7CB73E27"/>
    <w:rsid w:val="7CB9623C"/>
    <w:rsid w:val="7CBA4FE2"/>
    <w:rsid w:val="7CBE6D08"/>
    <w:rsid w:val="7CCF4F32"/>
    <w:rsid w:val="7CDB0A1F"/>
    <w:rsid w:val="7CE464B8"/>
    <w:rsid w:val="7CEF2EDE"/>
    <w:rsid w:val="7CFC55FB"/>
    <w:rsid w:val="7CFF181A"/>
    <w:rsid w:val="7D0D2996"/>
    <w:rsid w:val="7D1529CD"/>
    <w:rsid w:val="7D1F2875"/>
    <w:rsid w:val="7D26059F"/>
    <w:rsid w:val="7D29419E"/>
    <w:rsid w:val="7D3905FD"/>
    <w:rsid w:val="7D394519"/>
    <w:rsid w:val="7D3E3E65"/>
    <w:rsid w:val="7D3E47D3"/>
    <w:rsid w:val="7D445D07"/>
    <w:rsid w:val="7D58555C"/>
    <w:rsid w:val="7DB371CB"/>
    <w:rsid w:val="7DE73A3B"/>
    <w:rsid w:val="7DE91915"/>
    <w:rsid w:val="7DE95316"/>
    <w:rsid w:val="7DEC3E35"/>
    <w:rsid w:val="7DED7364"/>
    <w:rsid w:val="7DEF74B9"/>
    <w:rsid w:val="7DFF4583"/>
    <w:rsid w:val="7E0230E5"/>
    <w:rsid w:val="7E09623F"/>
    <w:rsid w:val="7E1A2B6E"/>
    <w:rsid w:val="7E1A2DA3"/>
    <w:rsid w:val="7E2117BD"/>
    <w:rsid w:val="7E223B9F"/>
    <w:rsid w:val="7E4454AB"/>
    <w:rsid w:val="7E5E7562"/>
    <w:rsid w:val="7E61605D"/>
    <w:rsid w:val="7E7311EA"/>
    <w:rsid w:val="7E851D4C"/>
    <w:rsid w:val="7E927B90"/>
    <w:rsid w:val="7EA1752F"/>
    <w:rsid w:val="7EB42631"/>
    <w:rsid w:val="7EEF18BB"/>
    <w:rsid w:val="7EFC2DC0"/>
    <w:rsid w:val="7F0D323D"/>
    <w:rsid w:val="7F0E2E65"/>
    <w:rsid w:val="7F264BB1"/>
    <w:rsid w:val="7F2A0ED5"/>
    <w:rsid w:val="7F4D390F"/>
    <w:rsid w:val="7F615543"/>
    <w:rsid w:val="7F8518D8"/>
    <w:rsid w:val="7F961D37"/>
    <w:rsid w:val="7FB10824"/>
    <w:rsid w:val="7FBD3D6D"/>
    <w:rsid w:val="7FCD1E6A"/>
    <w:rsid w:val="7FD14B1D"/>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autoRedefine/>
    <w:qFormat/>
    <w:uiPriority w:val="0"/>
    <w:pPr>
      <w:ind w:firstLine="420"/>
    </w:pPr>
    <w:rPr>
      <w:rFonts w:ascii="Calibri" w:hAnsi="Calibri"/>
      <w:szCs w:val="22"/>
    </w:rPr>
  </w:style>
  <w:style w:type="paragraph" w:styleId="6">
    <w:name w:val="Normal Indent"/>
    <w:basedOn w:val="1"/>
    <w:qFormat/>
    <w:uiPriority w:val="0"/>
    <w:pPr>
      <w:ind w:firstLine="420" w:firstLineChars="200"/>
    </w:pPr>
    <w:rPr>
      <w:rFonts w:eastAsia="仿宋_GB2312"/>
      <w:sz w:val="28"/>
    </w:rPr>
  </w:style>
  <w:style w:type="paragraph" w:styleId="7">
    <w:name w:val="Body Text"/>
    <w:basedOn w:val="1"/>
    <w:qFormat/>
    <w:uiPriority w:val="1"/>
    <w:pPr>
      <w:ind w:left="1420"/>
    </w:pPr>
    <w:rPr>
      <w:rFonts w:ascii="宋体" w:hAnsi="宋体" w:cs="宋体"/>
      <w:sz w:val="28"/>
      <w:szCs w:val="28"/>
      <w:lang w:val="zh-CN" w:bidi="zh-CN"/>
    </w:rPr>
  </w:style>
  <w:style w:type="paragraph" w:styleId="8">
    <w:name w:val="Body Text Indent"/>
    <w:basedOn w:val="1"/>
    <w:next w:val="1"/>
    <w:qFormat/>
    <w:uiPriority w:val="0"/>
    <w:pPr>
      <w:spacing w:line="560" w:lineRule="exact"/>
      <w:ind w:left="1399" w:leftChars="266" w:hanging="840" w:hangingChars="300"/>
    </w:pPr>
    <w:rPr>
      <w:sz w:val="28"/>
    </w:r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kern w:val="0"/>
      <w:sz w:val="20"/>
      <w:szCs w:val="21"/>
    </w:rPr>
  </w:style>
  <w:style w:type="paragraph" w:styleId="11">
    <w:name w:val="Date"/>
    <w:basedOn w:val="1"/>
    <w:next w:val="1"/>
    <w:link w:val="35"/>
    <w:qFormat/>
    <w:uiPriority w:val="0"/>
    <w:pPr>
      <w:ind w:left="100" w:leftChars="25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5">
    <w:name w:val="toc 4"/>
    <w:basedOn w:val="1"/>
    <w:next w:val="1"/>
    <w:qFormat/>
    <w:uiPriority w:val="0"/>
    <w:pPr>
      <w:ind w:left="1260" w:leftChars="600"/>
    </w:pPr>
  </w:style>
  <w:style w:type="paragraph" w:styleId="1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qFormat/>
    <w:uiPriority w:val="99"/>
    <w:pPr>
      <w:jc w:val="left"/>
    </w:pPr>
    <w:rPr>
      <w:rFonts w:ascii="宋体" w:hAnsi="宋体"/>
      <w:sz w:val="24"/>
    </w:rPr>
  </w:style>
  <w:style w:type="paragraph" w:styleId="20">
    <w:name w:val="Title"/>
    <w:basedOn w:val="1"/>
    <w:next w:val="1"/>
    <w:qFormat/>
    <w:uiPriority w:val="99"/>
    <w:pPr>
      <w:spacing w:before="240" w:after="60"/>
      <w:jc w:val="center"/>
      <w:outlineLvl w:val="0"/>
    </w:pPr>
    <w:rPr>
      <w:rFonts w:ascii="Cambria" w:hAnsi="Cambria"/>
      <w:b/>
      <w:bCs/>
      <w:kern w:val="0"/>
      <w:sz w:val="36"/>
      <w:szCs w:val="32"/>
    </w:rPr>
  </w:style>
  <w:style w:type="paragraph" w:styleId="21">
    <w:name w:val="Body Text First Indent"/>
    <w:basedOn w:val="7"/>
    <w:next w:val="1"/>
    <w:unhideWhenUsed/>
    <w:qFormat/>
    <w:uiPriority w:val="99"/>
    <w:pPr>
      <w:ind w:firstLine="420" w:firstLineChars="100"/>
    </w:pPr>
    <w:rPr>
      <w:sz w:val="21"/>
    </w:rPr>
  </w:style>
  <w:style w:type="character" w:styleId="24">
    <w:name w:val="page number"/>
    <w:basedOn w:val="23"/>
    <w:qFormat/>
    <w:uiPriority w:val="99"/>
    <w:rPr>
      <w:rFonts w:cs="Times New Roman"/>
    </w:rPr>
  </w:style>
  <w:style w:type="character" w:styleId="25">
    <w:name w:val="Hyperlink"/>
    <w:basedOn w:val="23"/>
    <w:qFormat/>
    <w:uiPriority w:val="99"/>
    <w:rPr>
      <w:rFonts w:cs="Times New Roman"/>
      <w:color w:val="000099"/>
      <w:u w:val="none"/>
    </w:rPr>
  </w:style>
  <w:style w:type="paragraph" w:customStyle="1" w:styleId="26">
    <w:name w:val="一级条标题"/>
    <w:basedOn w:val="27"/>
    <w:next w:val="28"/>
    <w:qFormat/>
    <w:uiPriority w:val="0"/>
    <w:pPr>
      <w:spacing w:line="240" w:lineRule="auto"/>
      <w:ind w:left="420"/>
      <w:outlineLvl w:val="2"/>
    </w:pPr>
  </w:style>
  <w:style w:type="paragraph" w:customStyle="1" w:styleId="27">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样式 小四 段前: 5 磅 段后: 5 磅 首行缩进:  2 字符"/>
    <w:basedOn w:val="1"/>
    <w:qFormat/>
    <w:uiPriority w:val="99"/>
    <w:pPr>
      <w:spacing w:line="360" w:lineRule="auto"/>
    </w:pPr>
    <w:rPr>
      <w:rFonts w:ascii="宋体" w:hAnsi="宋体"/>
      <w:szCs w:val="21"/>
    </w:rPr>
  </w:style>
  <w:style w:type="paragraph" w:customStyle="1" w:styleId="33">
    <w:name w:val="列出段落1"/>
    <w:basedOn w:val="1"/>
    <w:qFormat/>
    <w:uiPriority w:val="99"/>
    <w:pPr>
      <w:widowControl/>
      <w:ind w:firstLine="420" w:firstLineChars="200"/>
      <w:jc w:val="left"/>
    </w:pPr>
    <w:rPr>
      <w:rFonts w:ascii="宋体" w:hAnsi="宋体" w:cs="宋体"/>
      <w:kern w:val="0"/>
      <w:sz w:val="24"/>
    </w:rPr>
  </w:style>
  <w:style w:type="paragraph" w:customStyle="1" w:styleId="34">
    <w:name w:val="p17"/>
    <w:basedOn w:val="1"/>
    <w:qFormat/>
    <w:uiPriority w:val="0"/>
    <w:pPr>
      <w:widowControl/>
    </w:pPr>
    <w:rPr>
      <w:rFonts w:ascii="宋体" w:hAnsi="宋体" w:cs="宋体"/>
      <w:kern w:val="0"/>
      <w:szCs w:val="21"/>
    </w:rPr>
  </w:style>
  <w:style w:type="character" w:customStyle="1" w:styleId="35">
    <w:name w:val="日期 字符"/>
    <w:basedOn w:val="23"/>
    <w:link w:val="11"/>
    <w:qFormat/>
    <w:uiPriority w:val="0"/>
    <w:rPr>
      <w:kern w:val="2"/>
      <w:sz w:val="21"/>
      <w:szCs w:val="24"/>
    </w:rPr>
  </w:style>
  <w:style w:type="paragraph" w:customStyle="1" w:styleId="36">
    <w:name w:val="null3"/>
    <w:qFormat/>
    <w:uiPriority w:val="0"/>
    <w:rPr>
      <w:rFonts w:hint="eastAsia" w:ascii="Calibri" w:hAnsi="Calibri" w:eastAsia="宋体" w:cs="Times New Roman"/>
      <w:lang w:val="en-US" w:eastAsia="zh-Hans" w:bidi="ar-SA"/>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BodyText1I"/>
    <w:basedOn w:val="41"/>
    <w:qFormat/>
    <w:uiPriority w:val="0"/>
    <w:pPr>
      <w:ind w:firstLine="420" w:firstLineChars="100"/>
    </w:pPr>
  </w:style>
  <w:style w:type="paragraph" w:customStyle="1" w:styleId="41">
    <w:name w:val="BodyText"/>
    <w:basedOn w:val="1"/>
    <w:qFormat/>
    <w:uiPriority w:val="0"/>
    <w:pPr>
      <w:spacing w:before="87"/>
      <w:ind w:left="117"/>
      <w:jc w:val="left"/>
    </w:pPr>
    <w:rPr>
      <w:rFonts w:ascii="仿宋" w:hAnsi="仿宋" w:eastAsia="宋体"/>
      <w:kern w:val="0"/>
      <w:sz w:val="21"/>
      <w:szCs w:val="32"/>
      <w:lang w:eastAsia="en-US"/>
    </w:rPr>
  </w:style>
  <w:style w:type="character" w:customStyle="1" w:styleId="42">
    <w:name w:val="font11"/>
    <w:basedOn w:val="23"/>
    <w:qFormat/>
    <w:uiPriority w:val="0"/>
    <w:rPr>
      <w:rFonts w:hint="eastAsia" w:ascii="宋体" w:hAnsi="宋体" w:eastAsia="宋体" w:cs="宋体"/>
      <w:color w:val="000000"/>
      <w:sz w:val="32"/>
      <w:szCs w:val="32"/>
      <w:u w:val="none"/>
    </w:rPr>
  </w:style>
  <w:style w:type="character" w:customStyle="1" w:styleId="43">
    <w:name w:val="font81"/>
    <w:basedOn w:val="23"/>
    <w:qFormat/>
    <w:uiPriority w:val="0"/>
    <w:rPr>
      <w:rFonts w:hint="eastAsia" w:ascii="宋体" w:hAnsi="宋体" w:eastAsia="宋体" w:cs="宋体"/>
      <w:b/>
      <w:bCs/>
      <w:color w:val="000000"/>
      <w:sz w:val="32"/>
      <w:szCs w:val="32"/>
      <w:u w:val="none"/>
    </w:rPr>
  </w:style>
  <w:style w:type="character" w:customStyle="1" w:styleId="44">
    <w:name w:val="font41"/>
    <w:basedOn w:val="23"/>
    <w:qFormat/>
    <w:uiPriority w:val="0"/>
    <w:rPr>
      <w:rFonts w:hint="eastAsia" w:ascii="宋体" w:hAnsi="宋体" w:eastAsia="宋体" w:cs="宋体"/>
      <w:color w:val="000000"/>
      <w:sz w:val="28"/>
      <w:szCs w:val="28"/>
      <w:u w:val="none"/>
    </w:rPr>
  </w:style>
  <w:style w:type="character" w:customStyle="1" w:styleId="45">
    <w:name w:val="font61"/>
    <w:basedOn w:val="23"/>
    <w:qFormat/>
    <w:uiPriority w:val="0"/>
    <w:rPr>
      <w:rFonts w:hint="eastAsia" w:ascii="宋体" w:hAnsi="宋体" w:eastAsia="宋体" w:cs="宋体"/>
      <w:color w:val="000000"/>
      <w:sz w:val="22"/>
      <w:szCs w:val="22"/>
      <w:u w:val="none"/>
    </w:rPr>
  </w:style>
  <w:style w:type="paragraph" w:customStyle="1" w:styleId="46">
    <w:name w:val="Table Paragraph"/>
    <w:basedOn w:val="1"/>
    <w:qFormat/>
    <w:uiPriority w:val="1"/>
    <w:rPr>
      <w:rFonts w:ascii="宋体" w:hAnsi="宋体" w:eastAsia="宋体" w:cs="宋体"/>
      <w:lang w:val="zh-CN" w:eastAsia="zh-CN" w:bidi="zh-CN"/>
    </w:rPr>
  </w:style>
  <w:style w:type="character" w:customStyle="1" w:styleId="47">
    <w:name w:val="NormalCharacter"/>
    <w:semiHidden/>
    <w:qFormat/>
    <w:uiPriority w:val="0"/>
    <w:rPr>
      <w:kern w:val="2"/>
      <w:sz w:val="24"/>
      <w:szCs w:val="24"/>
      <w:lang w:val="en-US" w:eastAsia="zh-CN" w:bidi="ar-SA"/>
    </w:rPr>
  </w:style>
  <w:style w:type="paragraph" w:customStyle="1" w:styleId="48">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65</Pages>
  <Words>18788</Words>
  <Characters>20154</Characters>
  <Lines>195</Lines>
  <Paragraphs>54</Paragraphs>
  <TotalTime>88</TotalTime>
  <ScaleCrop>false</ScaleCrop>
  <LinksUpToDate>false</LinksUpToDate>
  <CharactersWithSpaces>20991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cp:lastModifiedBy>
  <cp:lastPrinted>2024-08-20T02:08:00Z</cp:lastPrinted>
  <dcterms:modified xsi:type="dcterms:W3CDTF">2025-04-17T02:29:53Z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FF0C253BB4744AC19DCC3A1322D18447_13</vt:lpwstr>
  </property>
  <property fmtid="{D5CDD505-2E9C-101B-9397-08002B2CF9AE}" pid="4" name="KSOTemplateDocerSaveRecord">
    <vt:lpwstr>eyJoZGlkIjoiZjhhNDExOWQ1ZTFiNzg2ZTFlZTI2MDlhMzM0NmYzZTEiLCJ1c2VySWQiOiIyMzIyNTUzMjQifQ==</vt:lpwstr>
  </property>
</Properties>
</file>