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014F47">
      <w:pPr>
        <w:pStyle w:val="2"/>
        <w:rPr>
          <w:rFonts w:hint="eastAsia" w:ascii="Times New Roman" w:eastAsia="宋体"/>
          <w:color w:val="auto"/>
          <w:sz w:val="20"/>
          <w:lang w:val="en-US" w:eastAsia="zh-CN"/>
        </w:rPr>
      </w:pPr>
      <w:r>
        <w:rPr>
          <w:rFonts w:hint="eastAsia" w:ascii="Times New Roman"/>
          <w:color w:val="auto"/>
          <w:sz w:val="20"/>
          <w:lang w:val="en-US" w:eastAsia="zh-CN"/>
        </w:rPr>
        <w:t xml:space="preserve"> </w:t>
      </w:r>
    </w:p>
    <w:p w14:paraId="01837343">
      <w:pPr>
        <w:pStyle w:val="2"/>
        <w:rPr>
          <w:rFonts w:ascii="Times New Roman"/>
          <w:color w:val="auto"/>
          <w:sz w:val="20"/>
        </w:rPr>
      </w:pPr>
    </w:p>
    <w:p w14:paraId="686D60FB">
      <w:pPr>
        <w:pStyle w:val="2"/>
        <w:rPr>
          <w:rFonts w:ascii="Times New Roman"/>
          <w:color w:val="auto"/>
          <w:sz w:val="20"/>
        </w:rPr>
      </w:pPr>
    </w:p>
    <w:p w14:paraId="3D226842">
      <w:pPr>
        <w:pStyle w:val="2"/>
        <w:rPr>
          <w:rFonts w:ascii="Times New Roman"/>
          <w:color w:val="auto"/>
          <w:sz w:val="20"/>
        </w:rPr>
      </w:pPr>
    </w:p>
    <w:p w14:paraId="252B1D40">
      <w:pPr>
        <w:pStyle w:val="2"/>
        <w:rPr>
          <w:rFonts w:ascii="Times New Roman"/>
          <w:color w:val="auto"/>
          <w:sz w:val="20"/>
        </w:rPr>
      </w:pPr>
    </w:p>
    <w:p w14:paraId="7C82534C">
      <w:pPr>
        <w:pStyle w:val="2"/>
        <w:rPr>
          <w:rFonts w:ascii="Times New Roman"/>
          <w:color w:val="auto"/>
          <w:sz w:val="20"/>
        </w:rPr>
      </w:pPr>
    </w:p>
    <w:p w14:paraId="6277FD5B">
      <w:pPr>
        <w:pStyle w:val="2"/>
        <w:rPr>
          <w:rFonts w:ascii="Times New Roman"/>
          <w:color w:val="auto"/>
          <w:sz w:val="20"/>
        </w:rPr>
      </w:pPr>
    </w:p>
    <w:p w14:paraId="35581D2B">
      <w:pPr>
        <w:pStyle w:val="2"/>
        <w:spacing w:before="8"/>
        <w:rPr>
          <w:b/>
          <w:color w:val="auto"/>
          <w:sz w:val="42"/>
        </w:rPr>
      </w:pPr>
    </w:p>
    <w:p w14:paraId="55D90A26">
      <w:pPr>
        <w:ind w:right="2"/>
        <w:jc w:val="center"/>
        <w:rPr>
          <w:rFonts w:ascii="微软雅黑" w:eastAsia="微软雅黑"/>
          <w:b/>
          <w:color w:val="auto"/>
          <w:sz w:val="84"/>
        </w:rPr>
      </w:pPr>
      <w:r>
        <w:rPr>
          <w:rFonts w:hint="eastAsia" w:asciiTheme="minorEastAsia" w:hAnsiTheme="minorEastAsia" w:eastAsiaTheme="minorEastAsia" w:cstheme="minorEastAsia"/>
          <w:b/>
          <w:color w:val="auto"/>
          <w:sz w:val="84"/>
        </w:rPr>
        <w:t>竞争性磋商文件</w:t>
      </w:r>
    </w:p>
    <w:p w14:paraId="4201FA75">
      <w:pPr>
        <w:pStyle w:val="2"/>
        <w:rPr>
          <w:rFonts w:ascii="微软雅黑"/>
          <w:b/>
          <w:color w:val="auto"/>
          <w:sz w:val="96"/>
        </w:rPr>
      </w:pPr>
    </w:p>
    <w:p w14:paraId="1632A951">
      <w:pPr>
        <w:pStyle w:val="2"/>
        <w:rPr>
          <w:rFonts w:ascii="微软雅黑"/>
          <w:b/>
          <w:color w:val="auto"/>
          <w:sz w:val="96"/>
        </w:rPr>
      </w:pPr>
    </w:p>
    <w:p w14:paraId="1364626B">
      <w:pPr>
        <w:spacing w:line="480" w:lineRule="auto"/>
        <w:ind w:firstLine="1084" w:firstLineChars="300"/>
        <w:rPr>
          <w:b/>
          <w:bCs/>
          <w:color w:val="auto"/>
          <w:sz w:val="36"/>
          <w:szCs w:val="36"/>
        </w:rPr>
      </w:pPr>
    </w:p>
    <w:p w14:paraId="2C46D106">
      <w:pPr>
        <w:spacing w:line="480" w:lineRule="auto"/>
        <w:ind w:firstLine="361" w:firstLineChars="100"/>
        <w:rPr>
          <w:rFonts w:hint="default" w:eastAsia="宋体"/>
          <w:b/>
          <w:bCs/>
          <w:color w:val="auto"/>
          <w:sz w:val="36"/>
          <w:szCs w:val="36"/>
          <w:lang w:val="en-US" w:eastAsia="zh-CN"/>
        </w:rPr>
      </w:pPr>
      <w:r>
        <w:rPr>
          <w:b/>
          <w:bCs/>
          <w:color w:val="auto"/>
          <w:sz w:val="36"/>
          <w:szCs w:val="36"/>
        </w:rPr>
        <w:t>采购项目编号：</w:t>
      </w:r>
      <w:r>
        <w:rPr>
          <w:rFonts w:hint="eastAsia"/>
          <w:b/>
          <w:bCs/>
          <w:color w:val="auto"/>
          <w:sz w:val="36"/>
          <w:szCs w:val="36"/>
          <w:lang w:val="en-US" w:eastAsia="zh-CN"/>
        </w:rPr>
        <w:t>海北招标竞磋（工程）2025-003</w:t>
      </w:r>
    </w:p>
    <w:p w14:paraId="7ABC167F">
      <w:pPr>
        <w:pStyle w:val="2"/>
        <w:spacing w:before="101" w:line="485" w:lineRule="auto"/>
        <w:ind w:left="2924" w:leftChars="179" w:right="440" w:rightChars="0" w:hanging="2530" w:hangingChars="700"/>
        <w:rPr>
          <w:rFonts w:hint="default" w:eastAsia="宋体"/>
          <w:b/>
          <w:bCs/>
          <w:color w:val="auto"/>
          <w:sz w:val="36"/>
          <w:szCs w:val="36"/>
          <w:lang w:val="en-US" w:eastAsia="zh-CN"/>
        </w:rPr>
      </w:pPr>
      <w:r>
        <w:rPr>
          <w:b/>
          <w:bCs/>
          <w:color w:val="auto"/>
          <w:sz w:val="36"/>
          <w:szCs w:val="36"/>
        </w:rPr>
        <w:t>采购项目名称：</w:t>
      </w:r>
      <w:r>
        <w:rPr>
          <w:rFonts w:hint="eastAsia" w:ascii="宋体" w:hAnsi="宋体" w:eastAsia="宋体" w:cs="宋体"/>
          <w:b/>
          <w:bCs/>
          <w:color w:val="auto"/>
          <w:sz w:val="36"/>
          <w:szCs w:val="36"/>
          <w:lang w:val="en-US" w:eastAsia="zh-CN" w:bidi="zh-CN"/>
        </w:rPr>
        <w:t>祁连县2025年城镇及校园绿化、美化项目</w:t>
      </w:r>
    </w:p>
    <w:p w14:paraId="7974D941">
      <w:pPr>
        <w:spacing w:line="480" w:lineRule="auto"/>
        <w:ind w:firstLine="361" w:firstLineChars="100"/>
        <w:rPr>
          <w:b/>
          <w:bCs/>
          <w:color w:val="auto"/>
          <w:sz w:val="36"/>
          <w:szCs w:val="36"/>
          <w:lang w:val="en-US"/>
        </w:rPr>
      </w:pPr>
      <w:r>
        <w:rPr>
          <w:b/>
          <w:bCs/>
          <w:color w:val="auto"/>
          <w:sz w:val="36"/>
          <w:szCs w:val="36"/>
        </w:rPr>
        <w:t>采</w:t>
      </w:r>
      <w:r>
        <w:rPr>
          <w:rFonts w:hint="eastAsia"/>
          <w:b/>
          <w:bCs/>
          <w:color w:val="auto"/>
          <w:sz w:val="36"/>
          <w:szCs w:val="36"/>
          <w:lang w:val="en-US"/>
        </w:rPr>
        <w:t xml:space="preserve">   购   人</w:t>
      </w:r>
      <w:r>
        <w:rPr>
          <w:b/>
          <w:bCs/>
          <w:color w:val="auto"/>
          <w:sz w:val="36"/>
          <w:szCs w:val="36"/>
        </w:rPr>
        <w:t>：</w:t>
      </w:r>
      <w:r>
        <w:rPr>
          <w:rFonts w:hint="eastAsia" w:ascii="宋体" w:hAnsi="宋体" w:eastAsia="宋体" w:cs="宋体"/>
          <w:b/>
          <w:bCs/>
          <w:color w:val="auto"/>
          <w:sz w:val="36"/>
          <w:szCs w:val="36"/>
          <w:lang w:val="en-US" w:eastAsia="zh-CN" w:bidi="zh-CN"/>
        </w:rPr>
        <w:t>祁连县住房和城乡建设局</w:t>
      </w:r>
      <w:r>
        <w:rPr>
          <w:rFonts w:hint="eastAsia" w:cs="宋体"/>
          <w:b/>
          <w:bCs/>
          <w:color w:val="auto"/>
          <w:sz w:val="36"/>
          <w:szCs w:val="36"/>
          <w:lang w:val="en-US" w:eastAsia="zh-CN" w:bidi="zh-CN"/>
        </w:rPr>
        <w:t xml:space="preserve">    </w:t>
      </w:r>
    </w:p>
    <w:p w14:paraId="7FFA44A8">
      <w:pPr>
        <w:pStyle w:val="2"/>
        <w:spacing w:line="480" w:lineRule="auto"/>
        <w:ind w:firstLine="361" w:firstLineChars="100"/>
        <w:rPr>
          <w:rFonts w:hint="default" w:eastAsia="宋体"/>
          <w:b/>
          <w:bCs/>
          <w:color w:val="auto"/>
          <w:sz w:val="36"/>
          <w:szCs w:val="36"/>
          <w:lang w:val="en-US" w:eastAsia="zh-CN"/>
        </w:rPr>
      </w:pPr>
      <w:r>
        <w:rPr>
          <w:rFonts w:hint="eastAsia"/>
          <w:b/>
          <w:bCs/>
          <w:color w:val="auto"/>
          <w:sz w:val="36"/>
          <w:szCs w:val="36"/>
          <w:lang w:val="en-US"/>
        </w:rPr>
        <w:t>采购代理机构：</w:t>
      </w:r>
      <w:r>
        <w:rPr>
          <w:rFonts w:hint="eastAsia"/>
          <w:b/>
          <w:bCs/>
          <w:color w:val="auto"/>
          <w:sz w:val="36"/>
          <w:szCs w:val="36"/>
          <w:lang w:val="en-US" w:eastAsia="zh-CN"/>
        </w:rPr>
        <w:t>海北州建设工程招标有限责任公司</w:t>
      </w:r>
    </w:p>
    <w:p w14:paraId="516CD95D">
      <w:pPr>
        <w:spacing w:before="243" w:line="364" w:lineRule="auto"/>
        <w:ind w:right="1530"/>
        <w:jc w:val="center"/>
        <w:rPr>
          <w:color w:val="auto"/>
          <w:sz w:val="32"/>
          <w:lang w:val="en-US"/>
        </w:rPr>
      </w:pPr>
      <w:r>
        <w:rPr>
          <w:rFonts w:hint="eastAsia"/>
          <w:b/>
          <w:bCs/>
          <w:color w:val="auto"/>
          <w:sz w:val="36"/>
          <w:szCs w:val="36"/>
          <w:lang w:val="en-US" w:eastAsia="zh-CN"/>
        </w:rPr>
        <w:t xml:space="preserve">       </w:t>
      </w:r>
      <w:r>
        <w:rPr>
          <w:rFonts w:hint="eastAsia"/>
          <w:b/>
          <w:bCs/>
          <w:color w:val="auto"/>
          <w:sz w:val="36"/>
          <w:szCs w:val="36"/>
          <w:lang w:val="en-US"/>
        </w:rPr>
        <w:t>202</w:t>
      </w:r>
      <w:r>
        <w:rPr>
          <w:rFonts w:hint="eastAsia"/>
          <w:b/>
          <w:bCs/>
          <w:color w:val="auto"/>
          <w:sz w:val="36"/>
          <w:szCs w:val="36"/>
          <w:lang w:val="en-US" w:eastAsia="zh-CN"/>
        </w:rPr>
        <w:t>5</w:t>
      </w:r>
      <w:r>
        <w:rPr>
          <w:rFonts w:hint="eastAsia"/>
          <w:b/>
          <w:bCs/>
          <w:color w:val="auto"/>
          <w:sz w:val="36"/>
          <w:szCs w:val="36"/>
          <w:lang w:val="en-US"/>
        </w:rPr>
        <w:t>年</w:t>
      </w:r>
      <w:r>
        <w:rPr>
          <w:rFonts w:hint="eastAsia"/>
          <w:b/>
          <w:bCs/>
          <w:color w:val="auto"/>
          <w:sz w:val="36"/>
          <w:szCs w:val="36"/>
          <w:lang w:val="en-US" w:eastAsia="zh-CN"/>
        </w:rPr>
        <w:t>03</w:t>
      </w:r>
      <w:r>
        <w:rPr>
          <w:rFonts w:hint="eastAsia"/>
          <w:b/>
          <w:bCs/>
          <w:color w:val="auto"/>
          <w:sz w:val="36"/>
          <w:szCs w:val="36"/>
          <w:lang w:val="en-US"/>
        </w:rPr>
        <w:t>月</w:t>
      </w:r>
      <w:r>
        <w:rPr>
          <w:rFonts w:hint="eastAsia"/>
          <w:b/>
          <w:bCs/>
          <w:color w:val="auto"/>
          <w:sz w:val="36"/>
          <w:szCs w:val="36"/>
          <w:lang w:val="en-US" w:eastAsia="zh-CN"/>
        </w:rPr>
        <w:t>21</w:t>
      </w:r>
      <w:r>
        <w:rPr>
          <w:rFonts w:hint="eastAsia"/>
          <w:b/>
          <w:bCs/>
          <w:color w:val="auto"/>
          <w:sz w:val="36"/>
          <w:szCs w:val="36"/>
          <w:lang w:val="en-US"/>
        </w:rPr>
        <w:t>日</w:t>
      </w:r>
    </w:p>
    <w:p w14:paraId="706A77BA">
      <w:pPr>
        <w:spacing w:line="364" w:lineRule="auto"/>
        <w:rPr>
          <w:color w:val="auto"/>
          <w:sz w:val="32"/>
        </w:rPr>
        <w:sectPr>
          <w:type w:val="continuous"/>
          <w:pgSz w:w="11910" w:h="16840"/>
          <w:pgMar w:top="1114" w:right="1190" w:bottom="280" w:left="1040" w:header="720" w:footer="1380" w:gutter="0"/>
          <w:cols w:space="720" w:num="1"/>
        </w:sectPr>
      </w:pPr>
    </w:p>
    <w:p w14:paraId="26BFC381">
      <w:pPr>
        <w:tabs>
          <w:tab w:val="left" w:pos="1204"/>
        </w:tabs>
        <w:spacing w:before="45"/>
        <w:ind w:right="1"/>
        <w:jc w:val="center"/>
        <w:rPr>
          <w:b/>
          <w:color w:val="auto"/>
          <w:sz w:val="40"/>
        </w:rPr>
      </w:pPr>
      <w:r>
        <w:rPr>
          <w:b/>
          <w:color w:val="auto"/>
          <w:sz w:val="40"/>
        </w:rPr>
        <w:t>目</w:t>
      </w:r>
      <w:r>
        <w:rPr>
          <w:b/>
          <w:color w:val="auto"/>
          <w:sz w:val="40"/>
        </w:rPr>
        <w:tab/>
      </w:r>
      <w:r>
        <w:rPr>
          <w:b/>
          <w:color w:val="auto"/>
          <w:sz w:val="40"/>
        </w:rPr>
        <w:t>录</w:t>
      </w:r>
    </w:p>
    <w:sdt>
      <w:sdtPr>
        <w:rPr>
          <w:b/>
          <w:bCs/>
          <w:color w:val="auto"/>
        </w:rPr>
        <w:id w:val="1"/>
        <w:docPartObj>
          <w:docPartGallery w:val="Table of Contents"/>
          <w:docPartUnique/>
        </w:docPartObj>
      </w:sdtPr>
      <w:sdtEndPr>
        <w:rPr>
          <w:b w:val="0"/>
          <w:bCs w:val="0"/>
          <w:color w:val="auto"/>
        </w:rPr>
      </w:sdtEndPr>
      <w:sdtContent>
        <w:p w14:paraId="5C6DE20F">
          <w:pPr>
            <w:pStyle w:val="19"/>
            <w:tabs>
              <w:tab w:val="right" w:leader="dot" w:pos="9556"/>
            </w:tabs>
            <w:spacing w:before="304"/>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"_bookmark0" </w:instrText>
          </w:r>
          <w:r>
            <w:rPr>
              <w:rFonts w:hint="eastAsia" w:ascii="宋体" w:hAnsi="宋体" w:eastAsia="宋体" w:cs="宋体"/>
              <w:color w:val="auto"/>
            </w:rPr>
            <w:fldChar w:fldCharType="separate"/>
          </w:r>
          <w:r>
            <w:rPr>
              <w:rFonts w:hint="eastAsia" w:ascii="宋体" w:hAnsi="宋体" w:eastAsia="宋体" w:cs="宋体"/>
              <w:color w:val="auto"/>
            </w:rPr>
            <w:t>第</w:t>
          </w:r>
          <w:r>
            <w:rPr>
              <w:rFonts w:hint="eastAsia" w:ascii="宋体" w:hAnsi="宋体" w:eastAsia="宋体" w:cs="宋体"/>
              <w:color w:val="auto"/>
              <w:spacing w:val="-3"/>
            </w:rPr>
            <w:t>一</w:t>
          </w:r>
          <w:r>
            <w:rPr>
              <w:rFonts w:hint="eastAsia" w:ascii="宋体" w:hAnsi="宋体" w:eastAsia="宋体" w:cs="宋体"/>
              <w:color w:val="auto"/>
            </w:rPr>
            <w:t>部分</w:t>
          </w:r>
          <w:r>
            <w:rPr>
              <w:rFonts w:hint="eastAsia" w:ascii="宋体" w:hAnsi="宋体" w:eastAsia="宋体" w:cs="宋体"/>
              <w:color w:val="auto"/>
              <w:lang w:val="en-US"/>
            </w:rPr>
            <w:t xml:space="preserve">  </w:t>
          </w:r>
          <w:r>
            <w:rPr>
              <w:rFonts w:hint="eastAsia" w:ascii="宋体" w:hAnsi="宋体" w:eastAsia="宋体" w:cs="宋体"/>
              <w:color w:val="auto"/>
            </w:rPr>
            <w:t>竞</w:t>
          </w:r>
          <w:r>
            <w:rPr>
              <w:rFonts w:hint="eastAsia" w:ascii="宋体" w:hAnsi="宋体" w:eastAsia="宋体" w:cs="宋体"/>
              <w:color w:val="auto"/>
              <w:spacing w:val="-3"/>
            </w:rPr>
            <w:t>争</w:t>
          </w:r>
          <w:r>
            <w:rPr>
              <w:rFonts w:hint="eastAsia" w:ascii="宋体" w:hAnsi="宋体" w:eastAsia="宋体" w:cs="宋体"/>
              <w:color w:val="auto"/>
            </w:rPr>
            <w:t>性磋</w:t>
          </w:r>
          <w:r>
            <w:rPr>
              <w:rFonts w:hint="eastAsia" w:ascii="宋体" w:hAnsi="宋体" w:eastAsia="宋体" w:cs="宋体"/>
              <w:color w:val="auto"/>
              <w:spacing w:val="-3"/>
            </w:rPr>
            <w:t>商</w:t>
          </w:r>
          <w:r>
            <w:rPr>
              <w:rFonts w:hint="eastAsia" w:ascii="宋体" w:hAnsi="宋体" w:eastAsia="宋体" w:cs="宋体"/>
              <w:color w:val="auto"/>
            </w:rPr>
            <w:t>公告</w:t>
          </w:r>
          <w:r>
            <w:rPr>
              <w:rFonts w:hint="eastAsia" w:ascii="宋体" w:hAnsi="宋体" w:eastAsia="宋体" w:cs="宋体"/>
              <w:color w:val="auto"/>
            </w:rPr>
            <w:tab/>
          </w:r>
          <w:r>
            <w:rPr>
              <w:rFonts w:hint="eastAsia" w:ascii="宋体" w:hAnsi="宋体" w:eastAsia="宋体" w:cs="宋体"/>
              <w:color w:val="auto"/>
              <w:lang w:val="en-US"/>
            </w:rPr>
            <w:t>1</w:t>
          </w:r>
          <w:r>
            <w:rPr>
              <w:rFonts w:hint="eastAsia" w:ascii="宋体" w:hAnsi="宋体" w:eastAsia="宋体" w:cs="宋体"/>
              <w:color w:val="auto"/>
              <w:lang w:val="en-US"/>
            </w:rPr>
            <w:fldChar w:fldCharType="end"/>
          </w:r>
        </w:p>
        <w:p w14:paraId="7E60033A">
          <w:pPr>
            <w:pStyle w:val="16"/>
            <w:tabs>
              <w:tab w:val="right" w:leader="dot" w:pos="9554"/>
            </w:tabs>
            <w:rPr>
              <w:rFonts w:hint="eastAsia" w:ascii="宋体" w:hAnsi="宋体" w:eastAsia="宋体" w:cs="宋体"/>
              <w:b w:val="0"/>
              <w:bCs w:val="0"/>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 </w:instrText>
          </w:r>
          <w:r>
            <w:rPr>
              <w:rFonts w:hint="eastAsia" w:ascii="宋体" w:hAnsi="宋体" w:eastAsia="宋体" w:cs="宋体"/>
              <w:color w:val="auto"/>
            </w:rPr>
            <w:fldChar w:fldCharType="separate"/>
          </w:r>
          <w:r>
            <w:rPr>
              <w:rFonts w:hint="eastAsia" w:ascii="宋体" w:hAnsi="宋体" w:eastAsia="宋体" w:cs="宋体"/>
              <w:b w:val="0"/>
              <w:bCs w:val="0"/>
              <w:color w:val="auto"/>
            </w:rPr>
            <w:t>第二部分</w:t>
          </w:r>
          <w:r>
            <w:rPr>
              <w:rFonts w:hint="eastAsia" w:ascii="宋体" w:hAnsi="宋体" w:eastAsia="宋体" w:cs="宋体"/>
              <w:b w:val="0"/>
              <w:bCs w:val="0"/>
              <w:color w:val="auto"/>
              <w:lang w:val="en-US"/>
            </w:rPr>
            <w:t xml:space="preserve">  供应商</w:t>
          </w:r>
          <w:r>
            <w:rPr>
              <w:rFonts w:hint="eastAsia" w:ascii="宋体" w:hAnsi="宋体" w:eastAsia="宋体" w:cs="宋体"/>
              <w:b w:val="0"/>
              <w:bCs w:val="0"/>
              <w:color w:val="auto"/>
            </w:rPr>
            <w:t>须知前附表</w:t>
          </w:r>
          <w:r>
            <w:rPr>
              <w:rFonts w:hint="eastAsia" w:ascii="宋体" w:hAnsi="宋体" w:eastAsia="宋体" w:cs="宋体"/>
              <w:b w:val="0"/>
              <w:bCs w:val="0"/>
              <w:color w:val="auto"/>
            </w:rPr>
            <w:tab/>
          </w:r>
          <w:r>
            <w:rPr>
              <w:rFonts w:hint="eastAsia" w:ascii="宋体" w:hAnsi="宋体" w:eastAsia="宋体" w:cs="宋体"/>
              <w:b w:val="0"/>
              <w:bCs w:val="0"/>
              <w:color w:val="auto"/>
              <w:lang w:val="en-US"/>
            </w:rPr>
            <w:t>4</w:t>
          </w:r>
          <w:r>
            <w:rPr>
              <w:rFonts w:hint="eastAsia" w:ascii="宋体" w:hAnsi="宋体" w:eastAsia="宋体" w:cs="宋体"/>
              <w:b w:val="0"/>
              <w:bCs w:val="0"/>
              <w:color w:val="auto"/>
              <w:lang w:val="en-US"/>
            </w:rPr>
            <w:fldChar w:fldCharType="end"/>
          </w:r>
        </w:p>
        <w:p w14:paraId="68111BF4">
          <w:pPr>
            <w:pStyle w:val="16"/>
            <w:tabs>
              <w:tab w:val="right" w:leader="dot" w:pos="9554"/>
            </w:tabs>
            <w:rPr>
              <w:rFonts w:hint="eastAsia" w:ascii="宋体" w:hAnsi="宋体" w:eastAsia="宋体" w:cs="宋体"/>
              <w:b w:val="0"/>
              <w:bCs w:val="0"/>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"_bookmark2" </w:instrText>
          </w:r>
          <w:r>
            <w:rPr>
              <w:rFonts w:hint="eastAsia" w:ascii="宋体" w:hAnsi="宋体" w:eastAsia="宋体" w:cs="宋体"/>
              <w:color w:val="auto"/>
            </w:rPr>
            <w:fldChar w:fldCharType="separate"/>
          </w:r>
          <w:r>
            <w:rPr>
              <w:rFonts w:hint="eastAsia" w:ascii="宋体" w:hAnsi="宋体" w:eastAsia="宋体" w:cs="宋体"/>
              <w:b w:val="0"/>
              <w:bCs w:val="0"/>
              <w:color w:val="auto"/>
            </w:rPr>
            <w:t>第三部分</w:t>
          </w:r>
          <w:r>
            <w:rPr>
              <w:rFonts w:hint="eastAsia" w:ascii="宋体" w:hAnsi="宋体" w:eastAsia="宋体" w:cs="宋体"/>
              <w:b w:val="0"/>
              <w:bCs w:val="0"/>
              <w:color w:val="auto"/>
              <w:lang w:val="en-US"/>
            </w:rPr>
            <w:t xml:space="preserve">  供应商</w:t>
          </w:r>
          <w:r>
            <w:rPr>
              <w:rFonts w:hint="eastAsia" w:ascii="宋体" w:hAnsi="宋体" w:eastAsia="宋体" w:cs="宋体"/>
              <w:b w:val="0"/>
              <w:bCs w:val="0"/>
              <w:color w:val="auto"/>
            </w:rPr>
            <w:t>须知</w:t>
          </w:r>
          <w:r>
            <w:rPr>
              <w:rFonts w:hint="eastAsia" w:ascii="宋体" w:hAnsi="宋体" w:eastAsia="宋体" w:cs="宋体"/>
              <w:b w:val="0"/>
              <w:bCs w:val="0"/>
              <w:color w:val="auto"/>
            </w:rPr>
            <w:tab/>
          </w:r>
          <w:r>
            <w:rPr>
              <w:rFonts w:hint="eastAsia" w:ascii="宋体" w:hAnsi="宋体" w:eastAsia="宋体" w:cs="宋体"/>
              <w:b w:val="0"/>
              <w:bCs w:val="0"/>
              <w:color w:val="auto"/>
              <w:lang w:val="en-US"/>
            </w:rPr>
            <w:t>8</w:t>
          </w:r>
          <w:r>
            <w:rPr>
              <w:rFonts w:hint="eastAsia" w:ascii="宋体" w:hAnsi="宋体" w:eastAsia="宋体" w:cs="宋体"/>
              <w:b w:val="0"/>
              <w:bCs w:val="0"/>
              <w:color w:val="auto"/>
              <w:lang w:val="en-US"/>
            </w:rPr>
            <w:fldChar w:fldCharType="end"/>
          </w:r>
        </w:p>
        <w:p w14:paraId="71634A00">
          <w:pPr>
            <w:pStyle w:val="19"/>
            <w:tabs>
              <w:tab w:val="left" w:pos="1887"/>
              <w:tab w:val="right" w:leader="dot" w:pos="9556"/>
            </w:tabs>
            <w:spacing w:before="306"/>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"_bookmark3" </w:instrText>
          </w:r>
          <w:r>
            <w:rPr>
              <w:rFonts w:hint="eastAsia" w:ascii="宋体" w:hAnsi="宋体" w:eastAsia="宋体" w:cs="宋体"/>
              <w:color w:val="auto"/>
            </w:rPr>
            <w:fldChar w:fldCharType="separate"/>
          </w:r>
          <w:r>
            <w:rPr>
              <w:rFonts w:hint="eastAsia" w:ascii="宋体" w:hAnsi="宋体" w:eastAsia="宋体" w:cs="宋体"/>
              <w:color w:val="auto"/>
            </w:rPr>
            <w:t>一</w:t>
          </w:r>
          <w:r>
            <w:rPr>
              <w:rFonts w:hint="eastAsia" w:ascii="宋体" w:hAnsi="宋体" w:eastAsia="宋体" w:cs="宋体"/>
              <w:color w:val="auto"/>
              <w:spacing w:val="-3"/>
            </w:rPr>
            <w:t>、</w:t>
          </w:r>
          <w:r>
            <w:rPr>
              <w:rFonts w:hint="eastAsia" w:ascii="宋体" w:hAnsi="宋体" w:eastAsia="宋体" w:cs="宋体"/>
              <w:color w:val="auto"/>
            </w:rPr>
            <w:t>说</w:t>
          </w:r>
          <w:r>
            <w:rPr>
              <w:rFonts w:hint="eastAsia" w:ascii="宋体" w:hAnsi="宋体" w:eastAsia="宋体" w:cs="宋体"/>
              <w:color w:val="auto"/>
            </w:rPr>
            <w:tab/>
          </w:r>
          <w:r>
            <w:rPr>
              <w:rFonts w:hint="eastAsia" w:ascii="宋体" w:hAnsi="宋体" w:eastAsia="宋体" w:cs="宋体"/>
              <w:color w:val="auto"/>
            </w:rPr>
            <w:t>明</w:t>
          </w:r>
          <w:r>
            <w:rPr>
              <w:rFonts w:hint="eastAsia" w:ascii="宋体" w:hAnsi="宋体" w:eastAsia="宋体" w:cs="宋体"/>
              <w:color w:val="auto"/>
            </w:rPr>
            <w:tab/>
          </w:r>
          <w:r>
            <w:rPr>
              <w:rFonts w:hint="eastAsia" w:ascii="宋体" w:hAnsi="宋体" w:eastAsia="宋体" w:cs="宋体"/>
              <w:color w:val="auto"/>
              <w:lang w:val="en-US"/>
            </w:rPr>
            <w:t>8</w:t>
          </w:r>
          <w:r>
            <w:rPr>
              <w:rFonts w:hint="eastAsia" w:ascii="宋体" w:hAnsi="宋体" w:eastAsia="宋体" w:cs="宋体"/>
              <w:color w:val="auto"/>
              <w:lang w:val="en-US"/>
            </w:rPr>
            <w:fldChar w:fldCharType="end"/>
          </w:r>
        </w:p>
        <w:p w14:paraId="5410D5DA">
          <w:pPr>
            <w:pStyle w:val="19"/>
            <w:tabs>
              <w:tab w:val="right" w:leader="dot" w:pos="9556"/>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"_bookmark4" </w:instrText>
          </w:r>
          <w:r>
            <w:rPr>
              <w:rFonts w:hint="eastAsia" w:ascii="宋体" w:hAnsi="宋体" w:eastAsia="宋体" w:cs="宋体"/>
              <w:color w:val="auto"/>
            </w:rPr>
            <w:fldChar w:fldCharType="separate"/>
          </w:r>
          <w:r>
            <w:rPr>
              <w:rFonts w:hint="eastAsia" w:ascii="宋体" w:hAnsi="宋体" w:eastAsia="宋体" w:cs="宋体"/>
              <w:color w:val="auto"/>
            </w:rPr>
            <w:t>二</w:t>
          </w:r>
          <w:r>
            <w:rPr>
              <w:rFonts w:hint="eastAsia" w:ascii="宋体" w:hAnsi="宋体" w:eastAsia="宋体" w:cs="宋体"/>
              <w:color w:val="auto"/>
              <w:spacing w:val="-3"/>
            </w:rPr>
            <w:t>、</w:t>
          </w:r>
          <w:r>
            <w:rPr>
              <w:rFonts w:hint="eastAsia" w:ascii="宋体" w:hAnsi="宋体" w:eastAsia="宋体" w:cs="宋体"/>
              <w:color w:val="auto"/>
            </w:rPr>
            <w:t>磋商</w:t>
          </w:r>
          <w:r>
            <w:rPr>
              <w:rFonts w:hint="eastAsia" w:ascii="宋体" w:hAnsi="宋体" w:eastAsia="宋体" w:cs="宋体"/>
              <w:color w:val="auto"/>
              <w:spacing w:val="-3"/>
            </w:rPr>
            <w:t>文</w:t>
          </w:r>
          <w:r>
            <w:rPr>
              <w:rFonts w:hint="eastAsia" w:ascii="宋体" w:hAnsi="宋体" w:eastAsia="宋体" w:cs="宋体"/>
              <w:color w:val="auto"/>
            </w:rPr>
            <w:t>件说明</w:t>
          </w:r>
          <w:r>
            <w:rPr>
              <w:rFonts w:hint="eastAsia" w:ascii="宋体" w:hAnsi="宋体" w:eastAsia="宋体" w:cs="宋体"/>
              <w:color w:val="auto"/>
            </w:rPr>
            <w:tab/>
          </w:r>
          <w:r>
            <w:rPr>
              <w:rFonts w:hint="eastAsia" w:ascii="宋体" w:hAnsi="宋体" w:eastAsia="宋体" w:cs="宋体"/>
              <w:color w:val="auto"/>
              <w:lang w:val="en-US"/>
            </w:rPr>
            <w:t>9</w:t>
          </w:r>
          <w:r>
            <w:rPr>
              <w:rFonts w:hint="eastAsia" w:ascii="宋体" w:hAnsi="宋体" w:eastAsia="宋体" w:cs="宋体"/>
              <w:color w:val="auto"/>
              <w:lang w:val="en-US"/>
            </w:rPr>
            <w:fldChar w:fldCharType="end"/>
          </w:r>
        </w:p>
        <w:p w14:paraId="72CAFE85">
          <w:pPr>
            <w:pStyle w:val="19"/>
            <w:tabs>
              <w:tab w:val="right" w:leader="dot" w:pos="9556"/>
            </w:tabs>
            <w:rPr>
              <w:rFonts w:hint="eastAsia" w:ascii="宋体" w:hAnsi="宋体" w:eastAsia="宋体" w:cs="宋体"/>
              <w:color w:val="auto"/>
              <w:lang w:val="en-US"/>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"_bookmark5" </w:instrText>
          </w:r>
          <w:r>
            <w:rPr>
              <w:rFonts w:hint="eastAsia" w:ascii="宋体" w:hAnsi="宋体" w:eastAsia="宋体" w:cs="宋体"/>
              <w:color w:val="auto"/>
            </w:rPr>
            <w:fldChar w:fldCharType="separate"/>
          </w:r>
          <w:r>
            <w:rPr>
              <w:rFonts w:hint="eastAsia" w:ascii="宋体" w:hAnsi="宋体" w:eastAsia="宋体" w:cs="宋体"/>
              <w:color w:val="auto"/>
            </w:rPr>
            <w:t>三</w:t>
          </w:r>
          <w:r>
            <w:rPr>
              <w:rFonts w:hint="eastAsia" w:ascii="宋体" w:hAnsi="宋体" w:eastAsia="宋体" w:cs="宋体"/>
              <w:color w:val="auto"/>
              <w:spacing w:val="-3"/>
            </w:rPr>
            <w:t>、</w:t>
          </w:r>
          <w:r>
            <w:rPr>
              <w:rFonts w:hint="eastAsia" w:ascii="宋体" w:hAnsi="宋体" w:eastAsia="宋体" w:cs="宋体"/>
              <w:color w:val="auto"/>
            </w:rPr>
            <w:t>磋商</w:t>
          </w:r>
          <w:r>
            <w:rPr>
              <w:rFonts w:hint="eastAsia" w:ascii="宋体" w:hAnsi="宋体" w:eastAsia="宋体" w:cs="宋体"/>
              <w:color w:val="auto"/>
              <w:spacing w:val="-3"/>
            </w:rPr>
            <w:t>响</w:t>
          </w:r>
          <w:r>
            <w:rPr>
              <w:rFonts w:hint="eastAsia" w:ascii="宋体" w:hAnsi="宋体" w:eastAsia="宋体" w:cs="宋体"/>
              <w:color w:val="auto"/>
            </w:rPr>
            <w:t>应文</w:t>
          </w:r>
          <w:r>
            <w:rPr>
              <w:rFonts w:hint="eastAsia" w:ascii="宋体" w:hAnsi="宋体" w:eastAsia="宋体" w:cs="宋体"/>
              <w:color w:val="auto"/>
              <w:spacing w:val="-3"/>
            </w:rPr>
            <w:t>件</w:t>
          </w:r>
          <w:r>
            <w:rPr>
              <w:rFonts w:hint="eastAsia" w:ascii="宋体" w:hAnsi="宋体" w:eastAsia="宋体" w:cs="宋体"/>
              <w:color w:val="auto"/>
            </w:rPr>
            <w:t>的编制</w:t>
          </w:r>
          <w:r>
            <w:rPr>
              <w:rFonts w:hint="eastAsia" w:ascii="宋体" w:hAnsi="宋体" w:eastAsia="宋体" w:cs="宋体"/>
              <w:color w:val="auto"/>
            </w:rPr>
            <w:tab/>
          </w:r>
          <w:r>
            <w:rPr>
              <w:rFonts w:hint="eastAsia" w:ascii="宋体" w:hAnsi="宋体" w:eastAsia="宋体" w:cs="宋体"/>
              <w:color w:val="auto"/>
              <w:lang w:val="en-US"/>
            </w:rPr>
            <w:t>1</w:t>
          </w:r>
          <w:r>
            <w:rPr>
              <w:rFonts w:hint="eastAsia" w:ascii="宋体" w:hAnsi="宋体" w:eastAsia="宋体" w:cs="宋体"/>
              <w:color w:val="auto"/>
              <w:lang w:val="en-US"/>
            </w:rPr>
            <w:fldChar w:fldCharType="end"/>
          </w:r>
          <w:r>
            <w:rPr>
              <w:rFonts w:hint="eastAsia" w:ascii="宋体" w:hAnsi="宋体" w:eastAsia="宋体" w:cs="宋体"/>
              <w:color w:val="auto"/>
              <w:lang w:val="en-US"/>
            </w:rPr>
            <w:t>1</w:t>
          </w:r>
        </w:p>
        <w:p w14:paraId="49DB5C12">
          <w:pPr>
            <w:pStyle w:val="19"/>
            <w:tabs>
              <w:tab w:val="right" w:leader="dot" w:pos="9556"/>
            </w:tabs>
            <w:rPr>
              <w:rFonts w:hint="eastAsia" w:ascii="宋体" w:hAnsi="宋体" w:eastAsia="宋体" w:cs="宋体"/>
              <w:color w:val="auto"/>
              <w:lang w:val="en-US"/>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"_bookmark6" </w:instrText>
          </w:r>
          <w:r>
            <w:rPr>
              <w:rFonts w:hint="eastAsia" w:ascii="宋体" w:hAnsi="宋体" w:eastAsia="宋体" w:cs="宋体"/>
              <w:color w:val="auto"/>
            </w:rPr>
            <w:fldChar w:fldCharType="separate"/>
          </w:r>
          <w:r>
            <w:rPr>
              <w:rFonts w:hint="eastAsia" w:ascii="宋体" w:hAnsi="宋体" w:eastAsia="宋体" w:cs="宋体"/>
              <w:color w:val="auto"/>
            </w:rPr>
            <w:t>四</w:t>
          </w:r>
          <w:r>
            <w:rPr>
              <w:rFonts w:hint="eastAsia" w:ascii="宋体" w:hAnsi="宋体" w:eastAsia="宋体" w:cs="宋体"/>
              <w:color w:val="auto"/>
              <w:spacing w:val="-3"/>
            </w:rPr>
            <w:t>、</w:t>
          </w:r>
          <w:r>
            <w:rPr>
              <w:rFonts w:hint="eastAsia" w:ascii="宋体" w:hAnsi="宋体" w:eastAsia="宋体" w:cs="宋体"/>
              <w:color w:val="auto"/>
            </w:rPr>
            <w:t>网上投标</w:t>
          </w:r>
          <w:r>
            <w:rPr>
              <w:rFonts w:hint="eastAsia" w:ascii="宋体" w:hAnsi="宋体" w:eastAsia="宋体" w:cs="宋体"/>
              <w:color w:val="auto"/>
            </w:rPr>
            <w:tab/>
          </w:r>
          <w:r>
            <w:rPr>
              <w:rFonts w:hint="eastAsia" w:ascii="宋体" w:hAnsi="宋体" w:eastAsia="宋体" w:cs="宋体"/>
              <w:color w:val="auto"/>
              <w:lang w:val="en-US"/>
            </w:rPr>
            <w:t>1</w:t>
          </w:r>
          <w:r>
            <w:rPr>
              <w:rFonts w:hint="eastAsia" w:ascii="宋体" w:hAnsi="宋体" w:eastAsia="宋体" w:cs="宋体"/>
              <w:color w:val="auto"/>
              <w:lang w:val="en-US"/>
            </w:rPr>
            <w:fldChar w:fldCharType="end"/>
          </w:r>
          <w:r>
            <w:rPr>
              <w:rFonts w:hint="eastAsia" w:ascii="宋体" w:hAnsi="宋体" w:eastAsia="宋体" w:cs="宋体"/>
              <w:color w:val="auto"/>
              <w:lang w:val="en-US"/>
            </w:rPr>
            <w:t>3</w:t>
          </w:r>
        </w:p>
        <w:p w14:paraId="7ED4ADD1">
          <w:pPr>
            <w:pStyle w:val="19"/>
            <w:tabs>
              <w:tab w:val="right" w:leader="dot" w:pos="9556"/>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"_bookmark7" </w:instrText>
          </w:r>
          <w:r>
            <w:rPr>
              <w:rFonts w:hint="eastAsia" w:ascii="宋体" w:hAnsi="宋体" w:eastAsia="宋体" w:cs="宋体"/>
              <w:color w:val="auto"/>
            </w:rPr>
            <w:fldChar w:fldCharType="separate"/>
          </w:r>
          <w:r>
            <w:rPr>
              <w:rFonts w:hint="eastAsia" w:ascii="宋体" w:hAnsi="宋体" w:eastAsia="宋体" w:cs="宋体"/>
              <w:color w:val="auto"/>
            </w:rPr>
            <w:t>五</w:t>
          </w:r>
          <w:r>
            <w:rPr>
              <w:rFonts w:hint="eastAsia" w:ascii="宋体" w:hAnsi="宋体" w:eastAsia="宋体" w:cs="宋体"/>
              <w:color w:val="auto"/>
              <w:spacing w:val="-3"/>
            </w:rPr>
            <w:t>、</w:t>
          </w:r>
          <w:r>
            <w:rPr>
              <w:rFonts w:hint="eastAsia" w:ascii="宋体" w:hAnsi="宋体" w:eastAsia="宋体" w:cs="宋体"/>
              <w:color w:val="auto"/>
            </w:rPr>
            <w:t>开标</w:t>
          </w:r>
          <w:r>
            <w:rPr>
              <w:rFonts w:hint="eastAsia" w:ascii="宋体" w:hAnsi="宋体" w:eastAsia="宋体" w:cs="宋体"/>
              <w:color w:val="auto"/>
            </w:rPr>
            <w:tab/>
          </w:r>
          <w:r>
            <w:rPr>
              <w:rFonts w:hint="eastAsia" w:ascii="宋体" w:hAnsi="宋体" w:eastAsia="宋体" w:cs="宋体"/>
              <w:color w:val="auto"/>
            </w:rPr>
            <w:t>1</w:t>
          </w:r>
          <w:r>
            <w:rPr>
              <w:rFonts w:hint="eastAsia" w:ascii="宋体" w:hAnsi="宋体" w:eastAsia="宋体" w:cs="宋体"/>
              <w:color w:val="auto"/>
              <w:lang w:val="en-US"/>
            </w:rPr>
            <w:t>4</w:t>
          </w:r>
          <w:r>
            <w:rPr>
              <w:rFonts w:hint="eastAsia" w:ascii="宋体" w:hAnsi="宋体" w:eastAsia="宋体" w:cs="宋体"/>
              <w:color w:val="auto"/>
              <w:lang w:val="en-US"/>
            </w:rPr>
            <w:fldChar w:fldCharType="end"/>
          </w:r>
        </w:p>
        <w:p w14:paraId="54B5439F">
          <w:pPr>
            <w:pStyle w:val="19"/>
            <w:tabs>
              <w:tab w:val="right" w:leader="dot" w:pos="9556"/>
            </w:tabs>
            <w:rPr>
              <w:rFonts w:hint="eastAsia" w:ascii="宋体" w:hAnsi="宋体" w:eastAsia="宋体" w:cs="宋体"/>
              <w:color w:val="auto"/>
              <w:lang w:val="en-US"/>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"_bookmark8" </w:instrText>
          </w:r>
          <w:r>
            <w:rPr>
              <w:rFonts w:hint="eastAsia" w:ascii="宋体" w:hAnsi="宋体" w:eastAsia="宋体" w:cs="宋体"/>
              <w:color w:val="auto"/>
            </w:rPr>
            <w:fldChar w:fldCharType="separate"/>
          </w:r>
          <w:r>
            <w:rPr>
              <w:rFonts w:hint="eastAsia" w:ascii="宋体" w:hAnsi="宋体" w:eastAsia="宋体" w:cs="宋体"/>
              <w:color w:val="auto"/>
            </w:rPr>
            <w:t>六</w:t>
          </w:r>
          <w:r>
            <w:rPr>
              <w:rFonts w:hint="eastAsia" w:ascii="宋体" w:hAnsi="宋体" w:eastAsia="宋体" w:cs="宋体"/>
              <w:color w:val="auto"/>
              <w:spacing w:val="-3"/>
            </w:rPr>
            <w:t>、</w:t>
          </w:r>
          <w:r>
            <w:rPr>
              <w:rFonts w:hint="eastAsia" w:ascii="宋体" w:hAnsi="宋体" w:eastAsia="宋体" w:cs="宋体"/>
              <w:color w:val="auto"/>
            </w:rPr>
            <w:t>磋商</w:t>
          </w:r>
          <w:r>
            <w:rPr>
              <w:rFonts w:hint="eastAsia" w:ascii="宋体" w:hAnsi="宋体" w:eastAsia="宋体" w:cs="宋体"/>
              <w:color w:val="auto"/>
              <w:spacing w:val="-3"/>
            </w:rPr>
            <w:t>程</w:t>
          </w:r>
          <w:r>
            <w:rPr>
              <w:rFonts w:hint="eastAsia" w:ascii="宋体" w:hAnsi="宋体" w:eastAsia="宋体" w:cs="宋体"/>
              <w:color w:val="auto"/>
            </w:rPr>
            <w:t>序及</w:t>
          </w:r>
          <w:r>
            <w:rPr>
              <w:rFonts w:hint="eastAsia" w:ascii="宋体" w:hAnsi="宋体" w:eastAsia="宋体" w:cs="宋体"/>
              <w:color w:val="auto"/>
              <w:spacing w:val="-3"/>
            </w:rPr>
            <w:t>方</w:t>
          </w:r>
          <w:r>
            <w:rPr>
              <w:rFonts w:hint="eastAsia" w:ascii="宋体" w:hAnsi="宋体" w:eastAsia="宋体" w:cs="宋体"/>
              <w:color w:val="auto"/>
            </w:rPr>
            <w:t>法</w:t>
          </w:r>
          <w:r>
            <w:rPr>
              <w:rFonts w:hint="eastAsia" w:ascii="宋体" w:hAnsi="宋体" w:eastAsia="宋体" w:cs="宋体"/>
              <w:color w:val="auto"/>
            </w:rPr>
            <w:tab/>
          </w:r>
          <w:r>
            <w:rPr>
              <w:rFonts w:hint="eastAsia" w:ascii="宋体" w:hAnsi="宋体" w:eastAsia="宋体" w:cs="宋体"/>
              <w:color w:val="auto"/>
              <w:lang w:val="en-US"/>
            </w:rPr>
            <w:t>1</w:t>
          </w:r>
          <w:r>
            <w:rPr>
              <w:rFonts w:hint="eastAsia" w:ascii="宋体" w:hAnsi="宋体" w:eastAsia="宋体" w:cs="宋体"/>
              <w:color w:val="auto"/>
              <w:lang w:val="en-US"/>
            </w:rPr>
            <w:fldChar w:fldCharType="end"/>
          </w:r>
          <w:r>
            <w:rPr>
              <w:rFonts w:hint="eastAsia" w:ascii="宋体" w:hAnsi="宋体" w:eastAsia="宋体" w:cs="宋体"/>
              <w:color w:val="auto"/>
              <w:lang w:val="en-US"/>
            </w:rPr>
            <w:t>4</w:t>
          </w:r>
        </w:p>
        <w:p w14:paraId="29C9B636">
          <w:pPr>
            <w:pStyle w:val="19"/>
            <w:tabs>
              <w:tab w:val="right" w:leader="dot" w:pos="9556"/>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"_bookmark9" </w:instrText>
          </w:r>
          <w:r>
            <w:rPr>
              <w:rFonts w:hint="eastAsia" w:ascii="宋体" w:hAnsi="宋体" w:eastAsia="宋体" w:cs="宋体"/>
              <w:color w:val="auto"/>
            </w:rPr>
            <w:fldChar w:fldCharType="separate"/>
          </w:r>
          <w:r>
            <w:rPr>
              <w:rFonts w:hint="eastAsia" w:ascii="宋体" w:hAnsi="宋体" w:eastAsia="宋体" w:cs="宋体"/>
              <w:color w:val="auto"/>
            </w:rPr>
            <w:t>七</w:t>
          </w:r>
          <w:r>
            <w:rPr>
              <w:rFonts w:hint="eastAsia" w:ascii="宋体" w:hAnsi="宋体" w:eastAsia="宋体" w:cs="宋体"/>
              <w:color w:val="auto"/>
              <w:spacing w:val="-3"/>
            </w:rPr>
            <w:t>、</w:t>
          </w:r>
          <w:r>
            <w:rPr>
              <w:rFonts w:hint="eastAsia" w:ascii="宋体" w:hAnsi="宋体" w:eastAsia="宋体" w:cs="宋体"/>
              <w:color w:val="auto"/>
            </w:rPr>
            <w:t>确定</w:t>
          </w:r>
          <w:r>
            <w:rPr>
              <w:rFonts w:hint="eastAsia" w:ascii="宋体" w:hAnsi="宋体" w:eastAsia="宋体" w:cs="宋体"/>
              <w:color w:val="auto"/>
              <w:spacing w:val="-3"/>
            </w:rPr>
            <w:t>成</w:t>
          </w:r>
          <w:r>
            <w:rPr>
              <w:rFonts w:hint="eastAsia" w:ascii="宋体" w:hAnsi="宋体" w:eastAsia="宋体" w:cs="宋体"/>
              <w:color w:val="auto"/>
            </w:rPr>
            <w:t>交</w:t>
          </w:r>
          <w:r>
            <w:rPr>
              <w:rFonts w:hint="eastAsia" w:ascii="宋体" w:hAnsi="宋体" w:eastAsia="宋体" w:cs="宋体"/>
              <w:color w:val="auto"/>
              <w:lang w:val="en-US"/>
            </w:rPr>
            <w:t>供应商</w:t>
          </w:r>
          <w:r>
            <w:rPr>
              <w:rFonts w:hint="eastAsia" w:ascii="宋体" w:hAnsi="宋体" w:eastAsia="宋体" w:cs="宋体"/>
              <w:color w:val="auto"/>
            </w:rPr>
            <w:tab/>
          </w:r>
          <w:r>
            <w:rPr>
              <w:rFonts w:hint="eastAsia" w:ascii="宋体" w:hAnsi="宋体" w:eastAsia="宋体" w:cs="宋体"/>
              <w:color w:val="auto"/>
            </w:rPr>
            <w:t>2</w:t>
          </w:r>
          <w:r>
            <w:rPr>
              <w:rFonts w:hint="eastAsia" w:ascii="宋体" w:hAnsi="宋体" w:eastAsia="宋体" w:cs="宋体"/>
              <w:color w:val="auto"/>
              <w:lang w:val="en-US"/>
            </w:rPr>
            <w:t>1</w:t>
          </w:r>
          <w:r>
            <w:rPr>
              <w:rFonts w:hint="eastAsia" w:ascii="宋体" w:hAnsi="宋体" w:eastAsia="宋体" w:cs="宋体"/>
              <w:color w:val="auto"/>
              <w:lang w:val="en-US"/>
            </w:rPr>
            <w:fldChar w:fldCharType="end"/>
          </w:r>
        </w:p>
        <w:p w14:paraId="698DCF0A">
          <w:pPr>
            <w:pStyle w:val="19"/>
            <w:tabs>
              <w:tab w:val="right" w:leader="dot" w:pos="9556"/>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"_bookmark10" </w:instrText>
          </w:r>
          <w:r>
            <w:rPr>
              <w:rFonts w:hint="eastAsia" w:ascii="宋体" w:hAnsi="宋体" w:eastAsia="宋体" w:cs="宋体"/>
              <w:color w:val="auto"/>
            </w:rPr>
            <w:fldChar w:fldCharType="separate"/>
          </w:r>
          <w:r>
            <w:rPr>
              <w:rFonts w:hint="eastAsia" w:ascii="宋体" w:hAnsi="宋体" w:eastAsia="宋体" w:cs="宋体"/>
              <w:color w:val="auto"/>
            </w:rPr>
            <w:t>八</w:t>
          </w:r>
          <w:r>
            <w:rPr>
              <w:rFonts w:hint="eastAsia" w:ascii="宋体" w:hAnsi="宋体" w:eastAsia="宋体" w:cs="宋体"/>
              <w:color w:val="auto"/>
              <w:spacing w:val="-3"/>
            </w:rPr>
            <w:t>、</w:t>
          </w:r>
          <w:r>
            <w:rPr>
              <w:rFonts w:hint="eastAsia" w:ascii="宋体" w:hAnsi="宋体" w:eastAsia="宋体" w:cs="宋体"/>
              <w:color w:val="auto"/>
            </w:rPr>
            <w:t>授予</w:t>
          </w:r>
          <w:r>
            <w:rPr>
              <w:rFonts w:hint="eastAsia" w:ascii="宋体" w:hAnsi="宋体" w:eastAsia="宋体" w:cs="宋体"/>
              <w:color w:val="auto"/>
              <w:spacing w:val="-3"/>
            </w:rPr>
            <w:t>合</w:t>
          </w:r>
          <w:r>
            <w:rPr>
              <w:rFonts w:hint="eastAsia" w:ascii="宋体" w:hAnsi="宋体" w:eastAsia="宋体" w:cs="宋体"/>
              <w:color w:val="auto"/>
            </w:rPr>
            <w:t>同</w:t>
          </w:r>
          <w:r>
            <w:rPr>
              <w:rFonts w:hint="eastAsia" w:ascii="宋体" w:hAnsi="宋体" w:eastAsia="宋体" w:cs="宋体"/>
              <w:color w:val="auto"/>
            </w:rPr>
            <w:tab/>
          </w:r>
          <w:r>
            <w:rPr>
              <w:rFonts w:hint="eastAsia" w:ascii="宋体" w:hAnsi="宋体" w:eastAsia="宋体" w:cs="宋体"/>
              <w:color w:val="auto"/>
            </w:rPr>
            <w:t>2</w:t>
          </w:r>
          <w:r>
            <w:rPr>
              <w:rFonts w:hint="eastAsia" w:ascii="宋体" w:hAnsi="宋体" w:eastAsia="宋体" w:cs="宋体"/>
              <w:color w:val="auto"/>
              <w:lang w:val="en-US"/>
            </w:rPr>
            <w:t>2</w:t>
          </w:r>
          <w:r>
            <w:rPr>
              <w:rFonts w:hint="eastAsia" w:ascii="宋体" w:hAnsi="宋体" w:eastAsia="宋体" w:cs="宋体"/>
              <w:color w:val="auto"/>
              <w:lang w:val="en-US"/>
            </w:rPr>
            <w:fldChar w:fldCharType="end"/>
          </w:r>
        </w:p>
        <w:p w14:paraId="0CD5FD09">
          <w:pPr>
            <w:pStyle w:val="19"/>
            <w:tabs>
              <w:tab w:val="right" w:leader="dot" w:pos="9556"/>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"_bookmark11" </w:instrText>
          </w:r>
          <w:r>
            <w:rPr>
              <w:rFonts w:hint="eastAsia" w:ascii="宋体" w:hAnsi="宋体" w:eastAsia="宋体" w:cs="宋体"/>
              <w:color w:val="auto"/>
            </w:rPr>
            <w:fldChar w:fldCharType="separate"/>
          </w:r>
          <w:r>
            <w:rPr>
              <w:rFonts w:hint="eastAsia" w:ascii="宋体" w:hAnsi="宋体" w:eastAsia="宋体" w:cs="宋体"/>
              <w:color w:val="auto"/>
            </w:rPr>
            <w:t>九</w:t>
          </w:r>
          <w:r>
            <w:rPr>
              <w:rFonts w:hint="eastAsia" w:ascii="宋体" w:hAnsi="宋体" w:eastAsia="宋体" w:cs="宋体"/>
              <w:color w:val="auto"/>
              <w:spacing w:val="-3"/>
            </w:rPr>
            <w:t>、</w:t>
          </w:r>
          <w:r>
            <w:rPr>
              <w:rFonts w:hint="eastAsia" w:ascii="宋体" w:hAnsi="宋体" w:eastAsia="宋体" w:cs="宋体"/>
              <w:color w:val="auto"/>
            </w:rPr>
            <w:t>磋商</w:t>
          </w:r>
          <w:r>
            <w:rPr>
              <w:rFonts w:hint="eastAsia" w:ascii="宋体" w:hAnsi="宋体" w:eastAsia="宋体" w:cs="宋体"/>
              <w:color w:val="auto"/>
              <w:spacing w:val="-3"/>
            </w:rPr>
            <w:t>活</w:t>
          </w:r>
          <w:r>
            <w:rPr>
              <w:rFonts w:hint="eastAsia" w:ascii="宋体" w:hAnsi="宋体" w:eastAsia="宋体" w:cs="宋体"/>
              <w:color w:val="auto"/>
            </w:rPr>
            <w:t>动终止</w:t>
          </w:r>
          <w:r>
            <w:rPr>
              <w:rFonts w:hint="eastAsia" w:ascii="宋体" w:hAnsi="宋体" w:eastAsia="宋体" w:cs="宋体"/>
              <w:color w:val="auto"/>
            </w:rPr>
            <w:tab/>
          </w:r>
          <w:r>
            <w:rPr>
              <w:rFonts w:hint="eastAsia" w:ascii="宋体" w:hAnsi="宋体" w:eastAsia="宋体" w:cs="宋体"/>
              <w:color w:val="auto"/>
            </w:rPr>
            <w:t>2</w:t>
          </w:r>
          <w:r>
            <w:rPr>
              <w:rFonts w:hint="eastAsia" w:ascii="宋体" w:hAnsi="宋体" w:eastAsia="宋体" w:cs="宋体"/>
              <w:color w:val="auto"/>
              <w:lang w:val="en-US"/>
            </w:rPr>
            <w:t>2</w:t>
          </w:r>
          <w:r>
            <w:rPr>
              <w:rFonts w:hint="eastAsia" w:ascii="宋体" w:hAnsi="宋体" w:eastAsia="宋体" w:cs="宋体"/>
              <w:color w:val="auto"/>
              <w:lang w:val="en-US"/>
            </w:rPr>
            <w:fldChar w:fldCharType="end"/>
          </w:r>
        </w:p>
        <w:p w14:paraId="593340D8">
          <w:pPr>
            <w:pStyle w:val="19"/>
            <w:tabs>
              <w:tab w:val="right" w:leader="dot" w:pos="9556"/>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"_bookmark12" </w:instrText>
          </w:r>
          <w:r>
            <w:rPr>
              <w:rFonts w:hint="eastAsia" w:ascii="宋体" w:hAnsi="宋体" w:eastAsia="宋体" w:cs="宋体"/>
              <w:color w:val="auto"/>
            </w:rPr>
            <w:fldChar w:fldCharType="separate"/>
          </w:r>
          <w:r>
            <w:rPr>
              <w:rFonts w:hint="eastAsia" w:ascii="宋体" w:hAnsi="宋体" w:eastAsia="宋体" w:cs="宋体"/>
              <w:color w:val="auto"/>
            </w:rPr>
            <w:t>十、处罚</w:t>
          </w:r>
          <w:r>
            <w:rPr>
              <w:rFonts w:hint="eastAsia" w:ascii="宋体" w:hAnsi="宋体" w:eastAsia="宋体" w:cs="宋体"/>
              <w:color w:val="auto"/>
            </w:rPr>
            <w:tab/>
          </w:r>
          <w:r>
            <w:rPr>
              <w:rFonts w:hint="eastAsia" w:ascii="宋体" w:hAnsi="宋体" w:eastAsia="宋体" w:cs="宋体"/>
              <w:color w:val="auto"/>
            </w:rPr>
            <w:t>2</w:t>
          </w:r>
          <w:r>
            <w:rPr>
              <w:rFonts w:hint="eastAsia" w:ascii="宋体" w:hAnsi="宋体" w:eastAsia="宋体" w:cs="宋体"/>
              <w:color w:val="auto"/>
              <w:lang w:val="en-US"/>
            </w:rPr>
            <w:t>3</w:t>
          </w:r>
          <w:r>
            <w:rPr>
              <w:rFonts w:hint="eastAsia" w:ascii="宋体" w:hAnsi="宋体" w:eastAsia="宋体" w:cs="宋体"/>
              <w:color w:val="auto"/>
              <w:lang w:val="en-US"/>
            </w:rPr>
            <w:fldChar w:fldCharType="end"/>
          </w:r>
        </w:p>
        <w:p w14:paraId="0A54878B">
          <w:pPr>
            <w:pStyle w:val="19"/>
            <w:tabs>
              <w:tab w:val="right" w:leader="dot" w:pos="9556"/>
            </w:tabs>
            <w:spacing w:before="184"/>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"_bookmark13" </w:instrText>
          </w:r>
          <w:r>
            <w:rPr>
              <w:rFonts w:hint="eastAsia" w:ascii="宋体" w:hAnsi="宋体" w:eastAsia="宋体" w:cs="宋体"/>
              <w:color w:val="auto"/>
            </w:rPr>
            <w:fldChar w:fldCharType="separate"/>
          </w:r>
          <w:r>
            <w:rPr>
              <w:rFonts w:hint="eastAsia" w:ascii="宋体" w:hAnsi="宋体" w:eastAsia="宋体" w:cs="宋体"/>
              <w:color w:val="auto"/>
            </w:rPr>
            <w:t>十</w:t>
          </w:r>
          <w:r>
            <w:rPr>
              <w:rFonts w:hint="eastAsia" w:ascii="宋体" w:hAnsi="宋体" w:eastAsia="宋体" w:cs="宋体"/>
              <w:color w:val="auto"/>
              <w:spacing w:val="-3"/>
            </w:rPr>
            <w:t>一</w:t>
          </w:r>
          <w:r>
            <w:rPr>
              <w:rFonts w:hint="eastAsia" w:ascii="宋体" w:hAnsi="宋体" w:eastAsia="宋体" w:cs="宋体"/>
              <w:color w:val="auto"/>
            </w:rPr>
            <w:t>、招</w:t>
          </w:r>
          <w:r>
            <w:rPr>
              <w:rFonts w:hint="eastAsia" w:ascii="宋体" w:hAnsi="宋体" w:eastAsia="宋体" w:cs="宋体"/>
              <w:color w:val="auto"/>
              <w:spacing w:val="-3"/>
            </w:rPr>
            <w:t>标</w:t>
          </w:r>
          <w:r>
            <w:rPr>
              <w:rFonts w:hint="eastAsia" w:ascii="宋体" w:hAnsi="宋体" w:eastAsia="宋体" w:cs="宋体"/>
              <w:color w:val="auto"/>
            </w:rPr>
            <w:t>代理</w:t>
          </w:r>
          <w:r>
            <w:rPr>
              <w:rFonts w:hint="eastAsia" w:ascii="宋体" w:hAnsi="宋体" w:eastAsia="宋体" w:cs="宋体"/>
              <w:color w:val="auto"/>
              <w:spacing w:val="-3"/>
            </w:rPr>
            <w:t>服</w:t>
          </w:r>
          <w:r>
            <w:rPr>
              <w:rFonts w:hint="eastAsia" w:ascii="宋体" w:hAnsi="宋体" w:eastAsia="宋体" w:cs="宋体"/>
              <w:color w:val="auto"/>
            </w:rPr>
            <w:t>务费</w:t>
          </w:r>
          <w:r>
            <w:rPr>
              <w:rFonts w:hint="eastAsia" w:ascii="宋体" w:hAnsi="宋体" w:eastAsia="宋体" w:cs="宋体"/>
              <w:color w:val="auto"/>
              <w:spacing w:val="-3"/>
            </w:rPr>
            <w:t>收</w:t>
          </w:r>
          <w:r>
            <w:rPr>
              <w:rFonts w:hint="eastAsia" w:ascii="宋体" w:hAnsi="宋体" w:eastAsia="宋体" w:cs="宋体"/>
              <w:color w:val="auto"/>
            </w:rPr>
            <w:t>费标准</w:t>
          </w:r>
          <w:r>
            <w:rPr>
              <w:rFonts w:hint="eastAsia" w:ascii="宋体" w:hAnsi="宋体" w:eastAsia="宋体" w:cs="宋体"/>
              <w:color w:val="auto"/>
            </w:rPr>
            <w:tab/>
          </w:r>
          <w:r>
            <w:rPr>
              <w:rFonts w:hint="eastAsia" w:ascii="宋体" w:hAnsi="宋体" w:eastAsia="宋体" w:cs="宋体"/>
              <w:color w:val="auto"/>
            </w:rPr>
            <w:t>2</w:t>
          </w:r>
          <w:r>
            <w:rPr>
              <w:rFonts w:hint="eastAsia" w:ascii="宋体" w:hAnsi="宋体" w:eastAsia="宋体" w:cs="宋体"/>
              <w:color w:val="auto"/>
            </w:rPr>
            <w:fldChar w:fldCharType="end"/>
          </w:r>
          <w:r>
            <w:rPr>
              <w:rFonts w:hint="eastAsia" w:ascii="宋体" w:hAnsi="宋体" w:eastAsia="宋体" w:cs="宋体"/>
              <w:color w:val="auto"/>
              <w:lang w:val="en-US"/>
            </w:rPr>
            <w:t>3</w:t>
          </w:r>
        </w:p>
        <w:p w14:paraId="22AF050F">
          <w:pPr>
            <w:pStyle w:val="19"/>
            <w:tabs>
              <w:tab w:val="right" w:leader="dot" w:pos="9556"/>
            </w:tabs>
            <w:rPr>
              <w:rFonts w:hint="eastAsia" w:ascii="宋体" w:hAnsi="宋体" w:eastAsia="宋体" w:cs="宋体"/>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"_bookmark14" </w:instrText>
          </w:r>
          <w:r>
            <w:rPr>
              <w:rFonts w:hint="eastAsia" w:ascii="宋体" w:hAnsi="宋体" w:eastAsia="宋体" w:cs="宋体"/>
              <w:color w:val="auto"/>
            </w:rPr>
            <w:fldChar w:fldCharType="separate"/>
          </w:r>
          <w:r>
            <w:rPr>
              <w:rFonts w:hint="eastAsia" w:ascii="宋体" w:hAnsi="宋体" w:eastAsia="宋体" w:cs="宋体"/>
              <w:color w:val="auto"/>
            </w:rPr>
            <w:t>十</w:t>
          </w:r>
          <w:r>
            <w:rPr>
              <w:rFonts w:hint="eastAsia" w:ascii="宋体" w:hAnsi="宋体" w:eastAsia="宋体" w:cs="宋体"/>
              <w:color w:val="auto"/>
              <w:spacing w:val="-3"/>
            </w:rPr>
            <w:t>二</w:t>
          </w:r>
          <w:r>
            <w:rPr>
              <w:rFonts w:hint="eastAsia" w:ascii="宋体" w:hAnsi="宋体" w:eastAsia="宋体" w:cs="宋体"/>
              <w:color w:val="auto"/>
            </w:rPr>
            <w:t>、其他</w:t>
          </w:r>
          <w:r>
            <w:rPr>
              <w:rFonts w:hint="eastAsia" w:ascii="宋体" w:hAnsi="宋体" w:eastAsia="宋体" w:cs="宋体"/>
              <w:color w:val="auto"/>
            </w:rPr>
            <w:tab/>
          </w:r>
          <w:r>
            <w:rPr>
              <w:rFonts w:hint="eastAsia" w:ascii="宋体" w:hAnsi="宋体" w:eastAsia="宋体" w:cs="宋体"/>
              <w:color w:val="auto"/>
            </w:rPr>
            <w:t>2</w:t>
          </w:r>
          <w:r>
            <w:rPr>
              <w:rFonts w:hint="eastAsia" w:ascii="宋体" w:hAnsi="宋体" w:eastAsia="宋体" w:cs="宋体"/>
              <w:color w:val="auto"/>
              <w:lang w:val="en-US"/>
            </w:rPr>
            <w:t>3</w:t>
          </w:r>
          <w:r>
            <w:rPr>
              <w:rFonts w:hint="eastAsia" w:ascii="宋体" w:hAnsi="宋体" w:eastAsia="宋体" w:cs="宋体"/>
              <w:color w:val="auto"/>
              <w:lang w:val="en-US"/>
            </w:rPr>
            <w:fldChar w:fldCharType="end"/>
          </w:r>
        </w:p>
        <w:p w14:paraId="50A7CA8F">
          <w:pPr>
            <w:pStyle w:val="16"/>
            <w:tabs>
              <w:tab w:val="left" w:pos="2172"/>
              <w:tab w:val="right" w:leader="dot" w:pos="9556"/>
            </w:tabs>
            <w:spacing w:before="308"/>
            <w:rPr>
              <w:rFonts w:hint="eastAsia" w:ascii="宋体" w:hAnsi="宋体" w:eastAsia="宋体" w:cs="宋体"/>
              <w:b w:val="0"/>
              <w:bCs w:val="0"/>
              <w:color w:val="auto"/>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"_bookmark15" </w:instrText>
          </w:r>
          <w:r>
            <w:rPr>
              <w:rFonts w:hint="eastAsia" w:ascii="宋体" w:hAnsi="宋体" w:eastAsia="宋体" w:cs="宋体"/>
              <w:color w:val="auto"/>
            </w:rPr>
            <w:fldChar w:fldCharType="separate"/>
          </w:r>
          <w:r>
            <w:rPr>
              <w:rFonts w:hint="eastAsia" w:ascii="宋体" w:hAnsi="宋体" w:eastAsia="宋体" w:cs="宋体"/>
              <w:b w:val="0"/>
              <w:bCs w:val="0"/>
              <w:color w:val="auto"/>
            </w:rPr>
            <w:t>第四部分</w:t>
          </w:r>
          <w:r>
            <w:rPr>
              <w:rFonts w:hint="eastAsia" w:ascii="宋体" w:hAnsi="宋体" w:eastAsia="宋体" w:cs="宋体"/>
              <w:b w:val="0"/>
              <w:bCs w:val="0"/>
              <w:color w:val="auto"/>
            </w:rPr>
            <w:tab/>
          </w:r>
          <w:r>
            <w:rPr>
              <w:rFonts w:hint="eastAsia" w:ascii="宋体" w:hAnsi="宋体" w:eastAsia="宋体" w:cs="宋体"/>
              <w:b w:val="0"/>
              <w:bCs w:val="0"/>
              <w:color w:val="auto"/>
            </w:rPr>
            <w:t>青海省政府采购项目合同书范本（工程类）</w:t>
          </w:r>
          <w:r>
            <w:rPr>
              <w:rFonts w:hint="eastAsia" w:ascii="宋体" w:hAnsi="宋体" w:eastAsia="宋体" w:cs="宋体"/>
              <w:b w:val="0"/>
              <w:bCs w:val="0"/>
              <w:color w:val="auto"/>
            </w:rPr>
            <w:tab/>
          </w:r>
          <w:r>
            <w:rPr>
              <w:rFonts w:hint="eastAsia" w:ascii="宋体" w:hAnsi="宋体" w:eastAsia="宋体" w:cs="宋体"/>
              <w:b w:val="0"/>
              <w:bCs w:val="0"/>
              <w:color w:val="auto"/>
            </w:rPr>
            <w:t>2</w:t>
          </w:r>
          <w:r>
            <w:rPr>
              <w:rFonts w:hint="eastAsia" w:ascii="宋体" w:hAnsi="宋体" w:eastAsia="宋体" w:cs="宋体"/>
              <w:b w:val="0"/>
              <w:bCs w:val="0"/>
              <w:color w:val="auto"/>
              <w:lang w:val="en-US"/>
            </w:rPr>
            <w:t>4</w:t>
          </w:r>
          <w:r>
            <w:rPr>
              <w:rFonts w:hint="eastAsia" w:ascii="宋体" w:hAnsi="宋体" w:eastAsia="宋体" w:cs="宋体"/>
              <w:b w:val="0"/>
              <w:bCs w:val="0"/>
              <w:color w:val="auto"/>
              <w:lang w:val="en-US"/>
            </w:rPr>
            <w:fldChar w:fldCharType="end"/>
          </w:r>
        </w:p>
        <w:p w14:paraId="2C8CBD18">
          <w:pPr>
            <w:pStyle w:val="19"/>
            <w:tabs>
              <w:tab w:val="right" w:leader="dot" w:pos="9556"/>
            </w:tabs>
            <w:rPr>
              <w:rFonts w:hint="eastAsia" w:ascii="宋体" w:hAnsi="宋体" w:eastAsia="宋体" w:cs="宋体"/>
              <w:color w:val="auto"/>
              <w:lang w:val="en-US"/>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"_bookmark16" </w:instrText>
          </w:r>
          <w:r>
            <w:rPr>
              <w:rFonts w:hint="eastAsia" w:ascii="宋体" w:hAnsi="宋体" w:eastAsia="宋体" w:cs="宋体"/>
              <w:color w:val="auto"/>
            </w:rPr>
            <w:fldChar w:fldCharType="separate"/>
          </w:r>
          <w:r>
            <w:rPr>
              <w:rFonts w:hint="eastAsia" w:ascii="宋体" w:hAnsi="宋体" w:eastAsia="宋体" w:cs="宋体"/>
              <w:color w:val="auto"/>
            </w:rPr>
            <w:t>第五部分</w:t>
          </w:r>
          <w:r>
            <w:rPr>
              <w:rFonts w:hint="eastAsia" w:ascii="宋体" w:hAnsi="宋体" w:eastAsia="宋体" w:cs="宋体"/>
              <w:color w:val="auto"/>
              <w:lang w:val="en-US" w:eastAsia="zh-CN"/>
            </w:rPr>
            <w:t xml:space="preserve">  </w:t>
          </w:r>
          <w:r>
            <w:rPr>
              <w:rFonts w:hint="eastAsia" w:ascii="宋体" w:hAnsi="宋体" w:eastAsia="宋体" w:cs="宋体"/>
              <w:color w:val="auto"/>
            </w:rPr>
            <w:t>磋商响应文件格式</w:t>
          </w:r>
          <w:r>
            <w:rPr>
              <w:rFonts w:hint="eastAsia" w:ascii="宋体" w:hAnsi="宋体" w:eastAsia="宋体" w:cs="宋体"/>
              <w:color w:val="auto"/>
            </w:rPr>
            <w:tab/>
          </w:r>
          <w:r>
            <w:rPr>
              <w:rFonts w:hint="eastAsia" w:ascii="宋体" w:hAnsi="宋体" w:eastAsia="宋体" w:cs="宋体"/>
              <w:color w:val="auto"/>
            </w:rPr>
            <w:fldChar w:fldCharType="end"/>
          </w:r>
          <w:r>
            <w:rPr>
              <w:rFonts w:hint="eastAsia" w:ascii="宋体" w:hAnsi="宋体" w:eastAsia="宋体" w:cs="宋体"/>
              <w:color w:val="auto"/>
              <w:lang w:val="en-US"/>
            </w:rPr>
            <w:t>28</w:t>
          </w:r>
        </w:p>
        <w:p w14:paraId="73876BD9">
          <w:pPr>
            <w:pStyle w:val="19"/>
            <w:tabs>
              <w:tab w:val="right" w:leader="dot" w:pos="9556"/>
            </w:tabs>
            <w:rPr>
              <w:rFonts w:hint="eastAsia" w:ascii="宋体" w:hAnsi="宋体" w:eastAsia="宋体" w:cs="宋体"/>
              <w:color w:val="auto"/>
              <w:lang w:val="en-US"/>
            </w:rPr>
          </w:pPr>
          <w:r>
            <w:rPr>
              <w:rFonts w:hint="eastAsia" w:ascii="宋体" w:hAnsi="宋体" w:eastAsia="宋体" w:cs="宋体"/>
              <w:color w:val="auto"/>
            </w:rPr>
            <w:fldChar w:fldCharType="begin"/>
          </w:r>
          <w:r>
            <w:rPr>
              <w:rFonts w:hint="eastAsia" w:ascii="宋体" w:hAnsi="宋体" w:eastAsia="宋体" w:cs="宋体"/>
              <w:color w:val="auto"/>
            </w:rPr>
            <w:instrText xml:space="preserve"> HYPERLINK \l "_bookmark17" </w:instrText>
          </w:r>
          <w:r>
            <w:rPr>
              <w:rFonts w:hint="eastAsia" w:ascii="宋体" w:hAnsi="宋体" w:eastAsia="宋体" w:cs="宋体"/>
              <w:color w:val="auto"/>
            </w:rPr>
            <w:fldChar w:fldCharType="separate"/>
          </w:r>
          <w:r>
            <w:rPr>
              <w:rFonts w:hint="eastAsia" w:ascii="宋体" w:hAnsi="宋体" w:eastAsia="宋体" w:cs="宋体"/>
              <w:color w:val="auto"/>
            </w:rPr>
            <w:t>第六部分</w:t>
          </w:r>
          <w:r>
            <w:rPr>
              <w:rFonts w:hint="eastAsia" w:ascii="宋体" w:hAnsi="宋体" w:eastAsia="宋体" w:cs="宋体"/>
              <w:color w:val="auto"/>
              <w:lang w:val="en-US" w:eastAsia="zh-CN"/>
            </w:rPr>
            <w:t xml:space="preserve">  </w:t>
          </w:r>
          <w:r>
            <w:rPr>
              <w:rFonts w:hint="eastAsia" w:ascii="宋体" w:hAnsi="宋体" w:eastAsia="宋体" w:cs="宋体"/>
              <w:color w:val="auto"/>
            </w:rPr>
            <w:t>磋商及采购项目要求</w:t>
          </w:r>
          <w:r>
            <w:rPr>
              <w:rFonts w:hint="eastAsia" w:ascii="宋体" w:hAnsi="宋体" w:eastAsia="宋体" w:cs="宋体"/>
              <w:color w:val="auto"/>
            </w:rPr>
            <w:tab/>
          </w:r>
          <w:r>
            <w:rPr>
              <w:rFonts w:hint="eastAsia" w:ascii="宋体" w:hAnsi="宋体" w:eastAsia="宋体" w:cs="宋体"/>
              <w:color w:val="auto"/>
            </w:rPr>
            <w:t>5</w:t>
          </w:r>
          <w:r>
            <w:rPr>
              <w:rFonts w:hint="eastAsia" w:ascii="宋体" w:hAnsi="宋体" w:eastAsia="宋体" w:cs="宋体"/>
              <w:color w:val="auto"/>
              <w:lang w:val="en-US"/>
            </w:rPr>
            <w:t>6</w:t>
          </w:r>
          <w:r>
            <w:rPr>
              <w:rFonts w:hint="eastAsia" w:ascii="宋体" w:hAnsi="宋体" w:eastAsia="宋体" w:cs="宋体"/>
              <w:color w:val="auto"/>
              <w:lang w:val="en-US"/>
            </w:rPr>
            <w:fldChar w:fldCharType="end"/>
          </w:r>
        </w:p>
        <w:p w14:paraId="7A051127">
          <w:pPr>
            <w:pStyle w:val="19"/>
            <w:tabs>
              <w:tab w:val="right" w:leader="dot" w:pos="9556"/>
            </w:tabs>
            <w:rPr>
              <w:rFonts w:hint="eastAsia" w:ascii="宋体" w:hAnsi="宋体" w:eastAsia="宋体" w:cs="宋体"/>
              <w:color w:val="auto"/>
              <w:lang w:val="en-US" w:eastAsia="zh-CN"/>
            </w:rPr>
          </w:pPr>
          <w:r>
            <w:rPr>
              <w:rFonts w:hint="eastAsia" w:ascii="宋体" w:hAnsi="宋体" w:eastAsia="宋体" w:cs="宋体"/>
              <w:color w:val="auto"/>
              <w:lang w:val="zh-CN" w:eastAsia="zh-CN"/>
            </w:rPr>
            <w:fldChar w:fldCharType="begin"/>
          </w:r>
          <w:r>
            <w:rPr>
              <w:rFonts w:hint="eastAsia" w:ascii="宋体" w:hAnsi="宋体" w:eastAsia="宋体" w:cs="宋体"/>
              <w:color w:val="auto"/>
              <w:lang w:val="zh-CN" w:eastAsia="zh-CN"/>
            </w:rPr>
            <w:instrText xml:space="preserve"> HYPERLINK \l "_bookmark18" </w:instrText>
          </w:r>
          <w:r>
            <w:rPr>
              <w:rFonts w:hint="eastAsia" w:ascii="宋体" w:hAnsi="宋体" w:eastAsia="宋体" w:cs="宋体"/>
              <w:color w:val="auto"/>
              <w:lang w:val="zh-CN" w:eastAsia="zh-CN"/>
            </w:rPr>
            <w:fldChar w:fldCharType="separate"/>
          </w:r>
          <w:r>
            <w:rPr>
              <w:rFonts w:hint="eastAsia" w:ascii="宋体" w:hAnsi="宋体" w:eastAsia="宋体" w:cs="宋体"/>
              <w:color w:val="auto"/>
              <w:lang w:val="zh-CN" w:eastAsia="zh-CN"/>
            </w:rPr>
            <w:t>第七部分</w:t>
          </w:r>
          <w:r>
            <w:rPr>
              <w:rFonts w:hint="eastAsia" w:ascii="宋体" w:hAnsi="宋体" w:eastAsia="宋体" w:cs="宋体"/>
              <w:color w:val="auto"/>
              <w:lang w:val="en-US" w:eastAsia="zh-CN"/>
            </w:rPr>
            <w:t xml:space="preserve">  </w:t>
          </w:r>
          <w:r>
            <w:rPr>
              <w:rFonts w:hint="eastAsia" w:ascii="宋体" w:hAnsi="宋体" w:eastAsia="宋体" w:cs="宋体"/>
              <w:color w:val="auto"/>
              <w:lang w:val="zh-CN" w:eastAsia="zh-CN"/>
            </w:rPr>
            <w:t>工程量清单……………………………………………………</w:t>
          </w:r>
          <w:r>
            <w:rPr>
              <w:rFonts w:hint="eastAsia" w:ascii="宋体" w:hAnsi="宋体" w:eastAsia="宋体" w:cs="宋体"/>
              <w:color w:val="auto"/>
              <w:lang w:val="en-US" w:eastAsia="zh-CN"/>
            </w:rPr>
            <w:t>5</w:t>
          </w:r>
          <w:r>
            <w:rPr>
              <w:rFonts w:hint="eastAsia" w:ascii="宋体" w:hAnsi="宋体" w:eastAsia="宋体" w:cs="宋体"/>
              <w:color w:val="auto"/>
              <w:lang w:val="en-US" w:eastAsia="zh-CN"/>
            </w:rPr>
            <w:fldChar w:fldCharType="end"/>
          </w:r>
          <w:r>
            <w:rPr>
              <w:rFonts w:hint="eastAsia" w:ascii="宋体" w:hAnsi="宋体" w:eastAsia="宋体" w:cs="宋体"/>
              <w:color w:val="auto"/>
              <w:lang w:val="en-US" w:eastAsia="zh-CN"/>
            </w:rPr>
            <w:t>9</w:t>
          </w:r>
        </w:p>
        <w:p w14:paraId="4CD112BE">
          <w:pPr>
            <w:rPr>
              <w:color w:val="auto"/>
            </w:rPr>
          </w:pPr>
        </w:p>
        <w:p w14:paraId="250E7C79">
          <w:pPr>
            <w:pStyle w:val="16"/>
            <w:tabs>
              <w:tab w:val="left" w:pos="2172"/>
              <w:tab w:val="right" w:leader="dot" w:pos="9554"/>
            </w:tabs>
            <w:rPr>
              <w:b w:val="0"/>
              <w:bCs w:val="0"/>
              <w:color w:val="auto"/>
            </w:rPr>
          </w:pPr>
        </w:p>
      </w:sdtContent>
    </w:sdt>
    <w:p w14:paraId="50C9E19A">
      <w:pPr>
        <w:pStyle w:val="2"/>
        <w:rPr>
          <w:b/>
          <w:color w:val="auto"/>
        </w:rPr>
      </w:pPr>
    </w:p>
    <w:p w14:paraId="23BECC20">
      <w:pPr>
        <w:pStyle w:val="2"/>
        <w:rPr>
          <w:b/>
          <w:color w:val="auto"/>
        </w:rPr>
      </w:pPr>
    </w:p>
    <w:p w14:paraId="1796BB25">
      <w:pPr>
        <w:pStyle w:val="2"/>
        <w:rPr>
          <w:b/>
          <w:color w:val="auto"/>
        </w:rPr>
      </w:pPr>
    </w:p>
    <w:p w14:paraId="769BB3CE">
      <w:pPr>
        <w:pStyle w:val="2"/>
        <w:rPr>
          <w:b/>
          <w:color w:val="auto"/>
        </w:rPr>
      </w:pPr>
    </w:p>
    <w:p w14:paraId="0C366510">
      <w:pPr>
        <w:pStyle w:val="2"/>
        <w:rPr>
          <w:b/>
          <w:color w:val="auto"/>
        </w:rPr>
      </w:pPr>
    </w:p>
    <w:p w14:paraId="074063B3">
      <w:pPr>
        <w:pStyle w:val="5"/>
        <w:spacing w:before="39" w:line="360" w:lineRule="auto"/>
        <w:ind w:left="641" w:right="440"/>
        <w:rPr>
          <w:color w:val="auto"/>
        </w:rPr>
        <w:sectPr>
          <w:headerReference r:id="rId3" w:type="default"/>
          <w:footerReference r:id="rId4" w:type="default"/>
          <w:pgSz w:w="11910" w:h="16840"/>
          <w:pgMar w:top="1480" w:right="1190" w:bottom="1140" w:left="820" w:header="1136" w:footer="953" w:gutter="0"/>
          <w:pgNumType w:start="1"/>
          <w:cols w:space="720" w:num="1"/>
        </w:sectPr>
      </w:pPr>
      <w:bookmarkStart w:id="0" w:name="第一部分_竞争性磋商公告"/>
      <w:bookmarkEnd w:id="0"/>
    </w:p>
    <w:p w14:paraId="06B5AC36">
      <w:pPr>
        <w:pStyle w:val="5"/>
        <w:spacing w:before="39" w:line="360" w:lineRule="auto"/>
        <w:ind w:left="641" w:right="440"/>
        <w:rPr>
          <w:color w:val="auto"/>
        </w:rPr>
      </w:pPr>
      <w:r>
        <w:rPr>
          <w:color w:val="auto"/>
        </w:rPr>
        <w:t>第一部分 竞争性磋商公告</w:t>
      </w:r>
      <w:bookmarkStart w:id="1" w:name="_bookmark1"/>
      <w:bookmarkEnd w:id="1"/>
    </w:p>
    <w:p w14:paraId="4C715A76">
      <w:pPr>
        <w:pStyle w:val="4"/>
        <w:widowControl/>
        <w:spacing w:line="450" w:lineRule="atLeast"/>
        <w:rPr>
          <w:rFonts w:hint="eastAsia" w:ascii="宋体" w:hAnsi="宋体" w:eastAsia="宋体" w:cs="宋体"/>
          <w:color w:val="auto"/>
          <w:sz w:val="36"/>
          <w:szCs w:val="36"/>
        </w:rPr>
      </w:pPr>
      <w:r>
        <w:rPr>
          <w:rFonts w:hint="eastAsia" w:ascii="宋体" w:hAnsi="宋体" w:eastAsia="宋体" w:cs="宋体"/>
          <w:color w:val="auto"/>
          <w:sz w:val="36"/>
          <w:szCs w:val="36"/>
          <w:lang w:val="en-US" w:eastAsia="zh-CN"/>
        </w:rPr>
        <w:t>祁连县2025年城镇及校园绿化、美化项目</w:t>
      </w:r>
    </w:p>
    <w:p w14:paraId="15A11C91">
      <w:pPr>
        <w:pStyle w:val="4"/>
        <w:widowControl/>
        <w:spacing w:line="450" w:lineRule="atLeast"/>
        <w:rPr>
          <w:rFonts w:ascii="宋体" w:hAnsi="宋体" w:eastAsia="宋体" w:cs="宋体"/>
          <w:color w:val="auto"/>
          <w:sz w:val="36"/>
          <w:szCs w:val="36"/>
        </w:rPr>
      </w:pPr>
      <w:r>
        <w:rPr>
          <w:rFonts w:hint="eastAsia" w:ascii="宋体" w:hAnsi="宋体" w:eastAsia="宋体" w:cs="宋体"/>
          <w:color w:val="auto"/>
          <w:sz w:val="36"/>
          <w:szCs w:val="36"/>
        </w:rPr>
        <w:t>竞争性磋商公告</w:t>
      </w:r>
    </w:p>
    <w:p w14:paraId="1BF5BF2D">
      <w:pPr>
        <w:pStyle w:val="22"/>
        <w:widowControl/>
        <w:spacing w:before="75" w:beforeAutospacing="0" w:after="150" w:afterAutospacing="0"/>
        <w:ind w:firstLine="420"/>
        <w:rPr>
          <w:rFonts w:cs="宋体"/>
          <w:color w:val="auto"/>
          <w:szCs w:val="24"/>
        </w:rPr>
      </w:pPr>
    </w:p>
    <w:p w14:paraId="20304047">
      <w:pPr>
        <w:pStyle w:val="22"/>
        <w:widowControl/>
        <w:spacing w:before="75" w:beforeAutospacing="0" w:after="150" w:afterAutospacing="0"/>
        <w:ind w:firstLine="420"/>
        <w:rPr>
          <w:rFonts w:cs="宋体"/>
          <w:color w:val="auto"/>
        </w:rPr>
      </w:pPr>
      <w:r>
        <w:rPr>
          <w:rFonts w:hint="eastAsia" w:cs="宋体"/>
          <w:color w:val="auto"/>
          <w:szCs w:val="24"/>
        </w:rPr>
        <w:t xml:space="preserve">项目概况                             </w:t>
      </w:r>
    </w:p>
    <w:p w14:paraId="0F13BCFA">
      <w:pPr>
        <w:pStyle w:val="22"/>
        <w:widowControl/>
        <w:spacing w:before="75" w:beforeAutospacing="0" w:after="75" w:afterAutospacing="0"/>
        <w:ind w:firstLine="420"/>
        <w:rPr>
          <w:rFonts w:cs="宋体"/>
          <w:color w:val="auto"/>
        </w:rPr>
      </w:pPr>
      <w:r>
        <w:rPr>
          <w:rFonts w:hint="eastAsia" w:cs="宋体"/>
          <w:color w:val="auto"/>
          <w:szCs w:val="24"/>
          <w:lang w:val="en-US" w:eastAsia="zh-CN"/>
        </w:rPr>
        <w:t>祁连县2025年城镇及校园绿化、美化项目</w:t>
      </w:r>
      <w:r>
        <w:rPr>
          <w:rStyle w:val="30"/>
          <w:rFonts w:hint="eastAsia" w:ascii="宋体" w:hAnsi="宋体" w:cs="宋体"/>
          <w:color w:val="auto"/>
          <w:szCs w:val="24"/>
        </w:rPr>
        <w:t>的</w:t>
      </w:r>
      <w:r>
        <w:rPr>
          <w:rFonts w:hint="eastAsia" w:cs="宋体"/>
          <w:color w:val="auto"/>
          <w:szCs w:val="24"/>
        </w:rPr>
        <w:t>潜在供应商应在</w:t>
      </w:r>
      <w:r>
        <w:rPr>
          <w:rStyle w:val="30"/>
          <w:rFonts w:hint="eastAsia" w:ascii="宋体" w:hAnsi="宋体" w:cs="宋体"/>
          <w:color w:val="auto"/>
          <w:szCs w:val="24"/>
        </w:rPr>
        <w:t>政采云平台线上获取</w:t>
      </w:r>
      <w:r>
        <w:rPr>
          <w:rFonts w:hint="eastAsia" w:cs="宋体"/>
          <w:color w:val="auto"/>
          <w:szCs w:val="24"/>
        </w:rPr>
        <w:t>获取采购文件，</w:t>
      </w:r>
      <w:r>
        <w:rPr>
          <w:rFonts w:hint="eastAsia" w:ascii="宋体" w:hAnsi="宋体" w:eastAsia="宋体" w:cs="宋体"/>
          <w:color w:val="auto"/>
          <w:szCs w:val="24"/>
          <w:lang w:val="en-US" w:eastAsia="zh-CN"/>
        </w:rPr>
        <w:t>并于</w:t>
      </w:r>
      <w:r>
        <w:rPr>
          <w:rFonts w:hint="eastAsia"/>
          <w:color w:val="auto"/>
          <w:sz w:val="24"/>
          <w:lang w:val="en-US" w:eastAsia="zh-CN"/>
        </w:rPr>
        <w:t>2025年4月3日10:00</w:t>
      </w:r>
      <w:r>
        <w:rPr>
          <w:rFonts w:hint="eastAsia" w:ascii="宋体" w:hAnsi="宋体" w:eastAsia="宋体" w:cs="宋体"/>
          <w:color w:val="auto"/>
          <w:szCs w:val="24"/>
          <w:lang w:val="en-US" w:eastAsia="zh-CN"/>
        </w:rPr>
        <w:t>（北京时间）前提交响应文件。</w:t>
      </w:r>
    </w:p>
    <w:p w14:paraId="3515B62D">
      <w:pPr>
        <w:pStyle w:val="22"/>
        <w:widowControl/>
        <w:spacing w:before="255" w:beforeAutospacing="0" w:after="255" w:afterAutospacing="0"/>
        <w:jc w:val="both"/>
        <w:rPr>
          <w:rFonts w:cs="宋体"/>
          <w:color w:val="auto"/>
          <w:sz w:val="28"/>
          <w:szCs w:val="28"/>
        </w:rPr>
      </w:pPr>
      <w:r>
        <w:rPr>
          <w:rStyle w:val="29"/>
          <w:rFonts w:hint="eastAsia" w:cs="宋体"/>
          <w:color w:val="auto"/>
          <w:szCs w:val="24"/>
        </w:rPr>
        <w:t>一、项目基本情况</w:t>
      </w:r>
    </w:p>
    <w:p w14:paraId="028704CD">
      <w:pPr>
        <w:pStyle w:val="22"/>
        <w:widowControl/>
        <w:spacing w:before="75" w:beforeAutospacing="0" w:after="75" w:afterAutospacing="0"/>
        <w:ind w:firstLine="420"/>
        <w:rPr>
          <w:rStyle w:val="30"/>
          <w:rFonts w:ascii="宋体" w:hAnsi="宋体" w:cs="宋体"/>
          <w:color w:val="auto"/>
          <w:szCs w:val="24"/>
        </w:rPr>
      </w:pPr>
      <w:r>
        <w:rPr>
          <w:rStyle w:val="30"/>
          <w:rFonts w:hint="eastAsia" w:ascii="宋体" w:hAnsi="宋体" w:cs="宋体"/>
          <w:color w:val="auto"/>
          <w:szCs w:val="24"/>
        </w:rPr>
        <w:t>项目编号：</w:t>
      </w:r>
      <w:r>
        <w:rPr>
          <w:rFonts w:hint="eastAsia"/>
          <w:color w:val="auto"/>
          <w:lang w:eastAsia="zh-CN"/>
        </w:rPr>
        <w:t>海北招标竞磋（工程）2025-003</w:t>
      </w:r>
      <w:r>
        <w:rPr>
          <w:rStyle w:val="30"/>
          <w:rFonts w:hint="eastAsia" w:ascii="宋体" w:hAnsi="宋体" w:cs="宋体"/>
          <w:color w:val="auto"/>
          <w:szCs w:val="24"/>
        </w:rPr>
        <w:t>    </w:t>
      </w:r>
    </w:p>
    <w:p w14:paraId="456F601B">
      <w:pPr>
        <w:pStyle w:val="22"/>
        <w:widowControl/>
        <w:spacing w:before="75" w:beforeAutospacing="0" w:after="75" w:afterAutospacing="0"/>
        <w:ind w:firstLine="420"/>
        <w:rPr>
          <w:rStyle w:val="30"/>
          <w:rFonts w:ascii="宋体" w:hAnsi="宋体" w:cs="宋体"/>
          <w:color w:val="auto"/>
          <w:szCs w:val="24"/>
        </w:rPr>
      </w:pPr>
      <w:r>
        <w:rPr>
          <w:rStyle w:val="30"/>
          <w:rFonts w:hint="eastAsia" w:ascii="宋体" w:hAnsi="宋体" w:cs="宋体"/>
          <w:color w:val="auto"/>
          <w:szCs w:val="24"/>
        </w:rPr>
        <w:t>项目名称：</w:t>
      </w:r>
      <w:r>
        <w:rPr>
          <w:rFonts w:hint="eastAsia" w:cs="宋体"/>
          <w:color w:val="auto"/>
          <w:szCs w:val="24"/>
          <w:lang w:val="en-US" w:eastAsia="zh-CN"/>
        </w:rPr>
        <w:t>祁连县2025年城镇及校园绿化、美化项目</w:t>
      </w:r>
    </w:p>
    <w:p w14:paraId="58230C5F">
      <w:pPr>
        <w:pStyle w:val="22"/>
        <w:widowControl/>
        <w:spacing w:before="75" w:beforeAutospacing="0" w:after="75" w:afterAutospacing="0"/>
        <w:ind w:firstLine="420"/>
        <w:rPr>
          <w:rStyle w:val="30"/>
          <w:rFonts w:ascii="宋体" w:hAnsi="宋体" w:cs="宋体"/>
          <w:color w:val="auto"/>
          <w:szCs w:val="24"/>
        </w:rPr>
      </w:pPr>
      <w:r>
        <w:rPr>
          <w:rStyle w:val="30"/>
          <w:rFonts w:hint="eastAsia" w:ascii="宋体" w:hAnsi="宋体" w:cs="宋体"/>
          <w:color w:val="auto"/>
          <w:szCs w:val="24"/>
        </w:rPr>
        <w:t>采购方式：竞争性磋商       </w:t>
      </w:r>
    </w:p>
    <w:p w14:paraId="1457FF8D">
      <w:pPr>
        <w:pStyle w:val="2"/>
        <w:spacing w:before="168" w:line="378" w:lineRule="auto"/>
        <w:ind w:right="5494" w:firstLine="480" w:firstLineChars="200"/>
        <w:jc w:val="both"/>
        <w:rPr>
          <w:rFonts w:hint="default"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预算金额（元）:1350000.00</w:t>
      </w:r>
    </w:p>
    <w:p w14:paraId="050FEB61">
      <w:pPr>
        <w:pStyle w:val="22"/>
        <w:widowControl/>
        <w:spacing w:before="75" w:beforeAutospacing="0" w:after="75" w:afterAutospacing="0"/>
        <w:ind w:firstLine="420"/>
        <w:rPr>
          <w:rFonts w:hint="default"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最高限价（元）:1349995.86</w:t>
      </w:r>
    </w:p>
    <w:p w14:paraId="3E93426F">
      <w:pPr>
        <w:pStyle w:val="22"/>
        <w:widowControl/>
        <w:spacing w:before="75" w:beforeAutospacing="0" w:after="75" w:afterAutospacing="0"/>
        <w:ind w:firstLine="420"/>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采购需求：         </w:t>
      </w:r>
    </w:p>
    <w:p w14:paraId="45F5E622">
      <w:pPr>
        <w:pStyle w:val="22"/>
        <w:widowControl/>
        <w:spacing w:before="75" w:beforeAutospacing="0" w:after="75" w:afterAutospacing="0"/>
        <w:ind w:firstLine="240" w:firstLineChars="100"/>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 xml:space="preserve"> 标项名称：祁连县2025年城镇及校园绿化、美化项目</w:t>
      </w:r>
    </w:p>
    <w:p w14:paraId="639742F2">
      <w:pPr>
        <w:widowControl/>
        <w:spacing w:line="300" w:lineRule="atLeast"/>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  数量：1</w:t>
      </w:r>
    </w:p>
    <w:p w14:paraId="218CD5BB">
      <w:pPr>
        <w:widowControl/>
        <w:spacing w:line="300" w:lineRule="atLeast"/>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  预算金额（元）：1350000.00</w:t>
      </w:r>
    </w:p>
    <w:p w14:paraId="66992D70">
      <w:pPr>
        <w:pStyle w:val="22"/>
        <w:widowControl/>
        <w:spacing w:before="75" w:beforeAutospacing="0" w:after="75" w:afterAutospacing="0"/>
        <w:ind w:firstLine="480" w:firstLineChars="200"/>
        <w:rPr>
          <w:rFonts w:hint="default" w:ascii="宋体" w:hAnsi="宋体" w:eastAsia="宋体" w:cs="宋体"/>
          <w:color w:val="auto"/>
          <w:sz w:val="24"/>
          <w:szCs w:val="24"/>
          <w:lang w:val="en-US" w:eastAsia="zh-CN" w:bidi="ar-SA"/>
        </w:rPr>
      </w:pPr>
      <w:r>
        <w:rPr>
          <w:rFonts w:hint="eastAsia" w:ascii="宋体" w:hAnsi="宋体" w:eastAsia="宋体" w:cs="宋体"/>
          <w:color w:val="auto"/>
          <w:sz w:val="24"/>
          <w:szCs w:val="24"/>
          <w:lang w:val="en-US" w:eastAsia="zh-CN" w:bidi="ar-SA"/>
        </w:rPr>
        <w:t>最高限价（元）:1349995.86</w:t>
      </w:r>
    </w:p>
    <w:p w14:paraId="2E62F9A4">
      <w:pPr>
        <w:widowControl/>
        <w:spacing w:line="300" w:lineRule="atLeast"/>
        <w:ind w:firstLine="240" w:firstLineChars="100"/>
        <w:rPr>
          <w:rStyle w:val="30"/>
          <w:rFonts w:ascii="宋体" w:hAnsi="宋体"/>
          <w:color w:val="auto"/>
          <w:sz w:val="24"/>
          <w:szCs w:val="24"/>
          <w:lang w:val="en-US"/>
        </w:rPr>
      </w:pPr>
      <w:r>
        <w:rPr>
          <w:rFonts w:hint="eastAsia"/>
          <w:color w:val="auto"/>
          <w:sz w:val="24"/>
          <w:szCs w:val="24"/>
          <w:lang w:val="en-US"/>
        </w:rPr>
        <w:t xml:space="preserve"> 单位：</w:t>
      </w:r>
    </w:p>
    <w:p w14:paraId="72E788F0">
      <w:pPr>
        <w:bidi w:val="0"/>
        <w:rPr>
          <w:color w:val="auto"/>
        </w:rPr>
      </w:pPr>
      <w:r>
        <w:rPr>
          <w:rFonts w:hint="eastAsia"/>
          <w:color w:val="auto"/>
          <w:sz w:val="24"/>
          <w:szCs w:val="24"/>
          <w:lang w:val="en-US"/>
        </w:rPr>
        <w:t>  简要规格描述：</w:t>
      </w:r>
      <w:r>
        <w:rPr>
          <w:rFonts w:hint="eastAsia"/>
          <w:lang w:val="en-US" w:eastAsia="zh-CN"/>
        </w:rPr>
        <w:t>对原有绿地补植补栽、原有花箱花坛新栽花卉及仿真花卉、城区绿地养护及政府周边改造，城区绿化养护面积为294575.2平方米（441.86亩）</w:t>
      </w:r>
      <w:r>
        <w:rPr>
          <w:rFonts w:hint="eastAsia"/>
          <w:color w:val="auto"/>
          <w:sz w:val="24"/>
          <w:szCs w:val="24"/>
          <w:lang w:val="en-US"/>
        </w:rPr>
        <w:t>。具体内容详见《磋商文件》。</w:t>
      </w:r>
    </w:p>
    <w:p w14:paraId="07B5924D">
      <w:pPr>
        <w:widowControl/>
        <w:spacing w:line="300" w:lineRule="atLeast"/>
        <w:rPr>
          <w:color w:val="auto"/>
          <w:sz w:val="24"/>
          <w:szCs w:val="24"/>
          <w:lang w:val="en-US" w:bidi="ar-SA"/>
        </w:rPr>
      </w:pPr>
      <w:r>
        <w:rPr>
          <w:rFonts w:hint="eastAsia"/>
          <w:color w:val="auto"/>
          <w:sz w:val="24"/>
          <w:szCs w:val="24"/>
          <w:lang w:val="en-US"/>
        </w:rPr>
        <w:t>  备注：  </w:t>
      </w:r>
    </w:p>
    <w:p w14:paraId="3DF06B4E">
      <w:pPr>
        <w:pStyle w:val="22"/>
        <w:widowControl/>
        <w:spacing w:before="75" w:beforeAutospacing="0" w:after="75" w:afterAutospacing="0"/>
        <w:ind w:firstLine="420"/>
        <w:rPr>
          <w:rFonts w:hint="eastAsia" w:ascii="宋体" w:hAnsi="宋体" w:eastAsia="宋体" w:cs="宋体"/>
          <w:sz w:val="22"/>
          <w:szCs w:val="22"/>
          <w:lang w:val="en-US" w:eastAsia="zh-CN" w:bidi="zh-CN"/>
        </w:rPr>
      </w:pPr>
      <w:r>
        <w:rPr>
          <w:rFonts w:hint="eastAsia" w:cs="宋体"/>
          <w:color w:val="auto"/>
          <w:szCs w:val="24"/>
        </w:rPr>
        <w:t>合同履约期</w:t>
      </w:r>
      <w:r>
        <w:rPr>
          <w:rFonts w:hint="eastAsia" w:ascii="宋体" w:hAnsi="宋体" w:eastAsia="宋体" w:cs="宋体"/>
          <w:sz w:val="22"/>
          <w:szCs w:val="22"/>
          <w:lang w:val="en-US" w:eastAsia="zh-CN" w:bidi="zh-CN"/>
        </w:rPr>
        <w:t>限：240天</w:t>
      </w:r>
    </w:p>
    <w:p w14:paraId="5CBE1D4B">
      <w:pPr>
        <w:pStyle w:val="2"/>
        <w:keepNext w:val="0"/>
        <w:keepLines w:val="0"/>
        <w:pageBreakBefore w:val="0"/>
        <w:widowControl w:val="0"/>
        <w:kinsoku/>
        <w:wordWrap/>
        <w:overflowPunct/>
        <w:topLinePunct w:val="0"/>
        <w:autoSpaceDE w:val="0"/>
        <w:autoSpaceDN w:val="0"/>
        <w:bidi w:val="0"/>
        <w:adjustRightInd/>
        <w:snapToGrid/>
        <w:spacing w:before="184" w:line="400" w:lineRule="exact"/>
        <w:ind w:left="480" w:leftChars="218" w:firstLine="0" w:firstLineChars="0"/>
        <w:textAlignment w:val="auto"/>
        <w:rPr>
          <w:rFonts w:hint="eastAsia" w:cs="宋体"/>
          <w:color w:val="auto"/>
          <w:spacing w:val="-7"/>
          <w:sz w:val="24"/>
          <w:szCs w:val="22"/>
          <w:lang w:val="en-US" w:eastAsia="zh-CN" w:bidi="zh-CN"/>
        </w:rPr>
      </w:pPr>
      <w:r>
        <w:rPr>
          <w:rFonts w:hint="eastAsia" w:ascii="宋体" w:hAnsi="宋体" w:eastAsia="宋体" w:cs="宋体"/>
          <w:sz w:val="22"/>
          <w:szCs w:val="22"/>
          <w:lang w:val="en-US" w:eastAsia="zh-CN" w:bidi="zh-CN"/>
        </w:rPr>
        <w:t>其他要求：种植的养护管理遵照《青海省城镇园林绿地养护管理质量标准》进行灌溉、修剪、施肥、除草、防病虫害等。在养护期内确保所有植被健康生长。当年成活率达到95%以上，两年后成活率达到85%以上；养护期三年（2025年-2027年）。</w:t>
      </w:r>
    </w:p>
    <w:p w14:paraId="28B5F970">
      <w:pPr>
        <w:pStyle w:val="3"/>
        <w:rPr>
          <w:rFonts w:hint="eastAsia"/>
        </w:rPr>
      </w:pPr>
    </w:p>
    <w:p w14:paraId="2D51D631">
      <w:pPr>
        <w:pStyle w:val="22"/>
        <w:widowControl/>
        <w:spacing w:before="75" w:beforeAutospacing="0" w:after="75" w:afterAutospacing="0"/>
        <w:ind w:firstLine="420"/>
        <w:rPr>
          <w:rFonts w:cs="宋体"/>
          <w:color w:val="auto"/>
        </w:rPr>
      </w:pPr>
      <w:r>
        <w:rPr>
          <w:rFonts w:hint="eastAsia" w:cs="宋体"/>
          <w:color w:val="auto"/>
          <w:szCs w:val="24"/>
        </w:rPr>
        <w:t>本项目（</w:t>
      </w:r>
      <w:r>
        <w:rPr>
          <w:rStyle w:val="30"/>
          <w:rFonts w:hint="eastAsia" w:ascii="宋体" w:hAnsi="宋体" w:cs="宋体"/>
          <w:color w:val="auto"/>
          <w:szCs w:val="24"/>
        </w:rPr>
        <w:t>否</w:t>
      </w:r>
      <w:r>
        <w:rPr>
          <w:rFonts w:hint="eastAsia" w:cs="宋体"/>
          <w:color w:val="auto"/>
          <w:szCs w:val="24"/>
        </w:rPr>
        <w:t>）接受联合体投标。        </w:t>
      </w:r>
    </w:p>
    <w:p w14:paraId="52CB81CB">
      <w:pPr>
        <w:pStyle w:val="22"/>
        <w:widowControl/>
        <w:spacing w:before="255" w:beforeAutospacing="0" w:after="255" w:afterAutospacing="0"/>
        <w:jc w:val="both"/>
        <w:rPr>
          <w:rFonts w:cs="宋体"/>
          <w:color w:val="auto"/>
          <w:szCs w:val="24"/>
        </w:rPr>
      </w:pPr>
      <w:r>
        <w:rPr>
          <w:rStyle w:val="29"/>
          <w:rFonts w:hint="eastAsia" w:cs="宋体"/>
          <w:color w:val="auto"/>
          <w:szCs w:val="24"/>
        </w:rPr>
        <w:t>二、申请人的资格要求：</w:t>
      </w:r>
      <w:r>
        <w:rPr>
          <w:rFonts w:hint="eastAsia" w:cs="宋体"/>
          <w:color w:val="auto"/>
          <w:szCs w:val="24"/>
        </w:rPr>
        <w:t>    </w:t>
      </w:r>
    </w:p>
    <w:p w14:paraId="5B916685">
      <w:pPr>
        <w:spacing w:line="460" w:lineRule="exact"/>
        <w:rPr>
          <w:rStyle w:val="30"/>
          <w:rFonts w:ascii="宋体" w:hAnsi="宋体"/>
          <w:color w:val="auto"/>
          <w:sz w:val="24"/>
          <w:szCs w:val="24"/>
        </w:rPr>
      </w:pPr>
      <w:r>
        <w:rPr>
          <w:rStyle w:val="30"/>
          <w:rFonts w:hint="eastAsia" w:ascii="宋体" w:hAnsi="宋体"/>
          <w:color w:val="auto"/>
          <w:sz w:val="24"/>
          <w:szCs w:val="24"/>
        </w:rPr>
        <w:t>1.满足《中华人民共和国政府采购法》第二十二条规定；</w:t>
      </w:r>
    </w:p>
    <w:p w14:paraId="496B31DB">
      <w:pPr>
        <w:spacing w:line="460" w:lineRule="exact"/>
        <w:rPr>
          <w:color w:val="auto"/>
          <w:sz w:val="24"/>
        </w:rPr>
      </w:pPr>
      <w:r>
        <w:rPr>
          <w:rFonts w:hint="eastAsia"/>
          <w:color w:val="auto"/>
          <w:sz w:val="24"/>
        </w:rPr>
        <w:t>1、符合《政府采购法》第22条条件，并提供下列材料：</w:t>
      </w:r>
    </w:p>
    <w:p w14:paraId="056E3C16">
      <w:pPr>
        <w:spacing w:line="460" w:lineRule="exact"/>
        <w:rPr>
          <w:color w:val="auto"/>
          <w:sz w:val="24"/>
        </w:rPr>
      </w:pPr>
      <w:r>
        <w:rPr>
          <w:rFonts w:hint="eastAsia"/>
          <w:color w:val="auto"/>
          <w:sz w:val="24"/>
        </w:rPr>
        <w:t>（1）投标人的营业执照等证明文件，自然人的身份证明。</w:t>
      </w:r>
    </w:p>
    <w:p w14:paraId="1A86D6DE">
      <w:pPr>
        <w:spacing w:line="460" w:lineRule="exact"/>
        <w:rPr>
          <w:color w:val="auto"/>
          <w:sz w:val="24"/>
        </w:rPr>
      </w:pPr>
      <w:r>
        <w:rPr>
          <w:rFonts w:hint="eastAsia"/>
          <w:color w:val="auto"/>
          <w:sz w:val="24"/>
        </w:rPr>
        <w:t>（2）财务状况报告，依法缴纳税收和社会保障资金的相关材料。</w:t>
      </w:r>
    </w:p>
    <w:p w14:paraId="3506E576">
      <w:pPr>
        <w:spacing w:line="460" w:lineRule="exact"/>
        <w:rPr>
          <w:color w:val="auto"/>
          <w:sz w:val="24"/>
        </w:rPr>
      </w:pPr>
      <w:r>
        <w:rPr>
          <w:rFonts w:hint="eastAsia"/>
          <w:color w:val="auto"/>
          <w:sz w:val="24"/>
        </w:rPr>
        <w:t>（3）具备履行合同所必需的设备和专业技术能力的证明材料。</w:t>
      </w:r>
    </w:p>
    <w:p w14:paraId="1101BCA7">
      <w:pPr>
        <w:spacing w:line="460" w:lineRule="exact"/>
        <w:rPr>
          <w:color w:val="auto"/>
          <w:sz w:val="24"/>
        </w:rPr>
      </w:pPr>
      <w:r>
        <w:rPr>
          <w:rFonts w:hint="eastAsia"/>
          <w:color w:val="auto"/>
          <w:sz w:val="24"/>
        </w:rPr>
        <w:t>（4）参加政府采购活动前3年内在经营活动中没有重大违法记录的书面声明。</w:t>
      </w:r>
    </w:p>
    <w:p w14:paraId="1581089B">
      <w:pPr>
        <w:spacing w:line="460" w:lineRule="exact"/>
        <w:rPr>
          <w:color w:val="auto"/>
          <w:sz w:val="24"/>
        </w:rPr>
      </w:pPr>
      <w:r>
        <w:rPr>
          <w:rFonts w:hint="eastAsia"/>
          <w:color w:val="auto"/>
          <w:sz w:val="24"/>
        </w:rPr>
        <w:t>（5）具备法律、行政法规规定的其他条件的证明材料。</w:t>
      </w:r>
    </w:p>
    <w:p w14:paraId="3D257135">
      <w:pPr>
        <w:spacing w:line="460" w:lineRule="exact"/>
        <w:rPr>
          <w:color w:val="auto"/>
          <w:sz w:val="24"/>
        </w:rPr>
      </w:pPr>
      <w:r>
        <w:rPr>
          <w:rFonts w:hint="eastAsia"/>
          <w:color w:val="auto"/>
          <w:sz w:val="24"/>
        </w:rPr>
        <w:t>2、单位负责人为同一人或者存在直接控股、管理关系的不同投标人，不得参加同一合同项下的政府采购活动。否则，皆取消投标资格；</w:t>
      </w:r>
    </w:p>
    <w:p w14:paraId="6B3ED4FF">
      <w:pPr>
        <w:spacing w:line="460" w:lineRule="exact"/>
        <w:rPr>
          <w:color w:val="auto"/>
          <w:sz w:val="24"/>
        </w:rPr>
      </w:pPr>
      <w:r>
        <w:rPr>
          <w:rFonts w:hint="eastAsia"/>
          <w:color w:val="auto"/>
          <w:sz w:val="24"/>
        </w:rPr>
        <w:t>3、为本采购项目提供整体设计、规范编制或者项目管理、监理、检测等服务的投标人，不得再参加该采购项目的其他采购活动；</w:t>
      </w:r>
    </w:p>
    <w:p w14:paraId="20DA7503">
      <w:pPr>
        <w:spacing w:line="460" w:lineRule="exact"/>
        <w:rPr>
          <w:color w:val="auto"/>
          <w:sz w:val="24"/>
        </w:rPr>
      </w:pPr>
      <w:r>
        <w:rPr>
          <w:rFonts w:hint="eastAsia"/>
          <w:color w:val="auto"/>
          <w:sz w:val="24"/>
        </w:rPr>
        <w:t>4、本项目不接受投标人以联合体方式进行投标；</w:t>
      </w:r>
    </w:p>
    <w:p w14:paraId="7E96278E">
      <w:pPr>
        <w:spacing w:line="460" w:lineRule="exact"/>
        <w:rPr>
          <w:color w:val="auto"/>
          <w:sz w:val="24"/>
        </w:rPr>
      </w:pPr>
      <w:r>
        <w:rPr>
          <w:rFonts w:hint="eastAsia"/>
          <w:color w:val="auto"/>
          <w:sz w:val="24"/>
        </w:rPr>
        <w:t>5、经信用中国（www.creditchina.gov.cn）、中国政府采购网（www.ccgp.gov.cn）等渠道查询后，列入失信被执行人、重大税收违法案件当事人名单、政府采购严重违法失信行为记录名单的，取消投标资格。（提供“信用中国”、 “中国政府采购网”网站无任何不良记录的查询截图，时间为投标截止时间前10天内）</w:t>
      </w:r>
    </w:p>
    <w:p w14:paraId="569AB38F">
      <w:pPr>
        <w:pStyle w:val="22"/>
        <w:widowControl/>
        <w:spacing w:before="75" w:beforeAutospacing="0" w:after="75" w:afterAutospacing="0"/>
        <w:rPr>
          <w:rStyle w:val="30"/>
          <w:rFonts w:ascii="宋体" w:hAnsi="宋体" w:cs="宋体"/>
          <w:color w:val="auto"/>
          <w:szCs w:val="24"/>
        </w:rPr>
      </w:pPr>
      <w:r>
        <w:rPr>
          <w:rStyle w:val="30"/>
          <w:rFonts w:hint="eastAsia" w:cs="宋体"/>
          <w:color w:val="auto"/>
          <w:szCs w:val="24"/>
          <w:lang w:val="en-US" w:eastAsia="zh-CN"/>
        </w:rPr>
        <w:t>6、</w:t>
      </w:r>
      <w:r>
        <w:rPr>
          <w:rStyle w:val="30"/>
          <w:rFonts w:hint="eastAsia" w:ascii="宋体" w:hAnsi="宋体" w:cs="宋体"/>
          <w:color w:val="auto"/>
          <w:szCs w:val="24"/>
        </w:rPr>
        <w:t>落实政府采购政策需满足的资格要求：</w:t>
      </w:r>
      <w:r>
        <w:rPr>
          <w:rStyle w:val="30"/>
          <w:rFonts w:hint="eastAsia" w:ascii="宋体" w:hAnsi="宋体" w:eastAsia="宋体" w:cs="宋体"/>
          <w:color w:val="auto"/>
          <w:sz w:val="24"/>
          <w:szCs w:val="24"/>
          <w:lang w:val="en-US" w:eastAsia="zh-CN" w:bidi="ar-SA"/>
        </w:rPr>
        <w:t>本项目</w:t>
      </w:r>
      <w:r>
        <w:rPr>
          <w:rStyle w:val="30"/>
          <w:rFonts w:hint="eastAsia" w:cs="宋体"/>
          <w:color w:val="auto"/>
          <w:sz w:val="24"/>
          <w:szCs w:val="24"/>
          <w:lang w:val="en-US" w:eastAsia="zh-CN" w:bidi="ar-SA"/>
        </w:rPr>
        <w:t>不专门</w:t>
      </w:r>
      <w:r>
        <w:rPr>
          <w:rStyle w:val="30"/>
          <w:rFonts w:hint="eastAsia" w:ascii="宋体" w:hAnsi="宋体" w:eastAsia="宋体" w:cs="宋体"/>
          <w:color w:val="auto"/>
          <w:sz w:val="24"/>
          <w:szCs w:val="24"/>
          <w:lang w:val="en-US" w:eastAsia="zh-CN" w:bidi="ar-SA"/>
        </w:rPr>
        <w:t>面向中小企业采购</w:t>
      </w:r>
      <w:r>
        <w:rPr>
          <w:rStyle w:val="30"/>
          <w:rFonts w:hint="eastAsia" w:ascii="宋体" w:hAnsi="宋体" w:cs="宋体"/>
          <w:color w:val="auto"/>
          <w:szCs w:val="24"/>
          <w:lang w:val="en-US" w:eastAsia="zh-CN"/>
        </w:rPr>
        <w:t>，本项目采购标的所属行业为</w:t>
      </w:r>
      <w:r>
        <w:rPr>
          <w:rStyle w:val="30"/>
          <w:rFonts w:hint="eastAsia" w:cs="宋体"/>
          <w:color w:val="auto"/>
          <w:szCs w:val="24"/>
          <w:lang w:val="en-US" w:eastAsia="zh-CN"/>
        </w:rPr>
        <w:t>农、林、牧、渔业</w:t>
      </w:r>
      <w:r>
        <w:rPr>
          <w:rStyle w:val="30"/>
          <w:rFonts w:hint="eastAsia" w:ascii="宋体" w:hAnsi="宋体" w:cs="宋体"/>
          <w:color w:val="auto"/>
          <w:szCs w:val="24"/>
          <w:lang w:val="en-US" w:eastAsia="zh-CN"/>
        </w:rPr>
        <w:t>。</w:t>
      </w:r>
    </w:p>
    <w:p w14:paraId="137BDDF4">
      <w:pPr>
        <w:pStyle w:val="22"/>
        <w:widowControl/>
        <w:spacing w:before="75" w:beforeAutospacing="0" w:after="75" w:afterAutospacing="0"/>
        <w:rPr>
          <w:rStyle w:val="30"/>
          <w:rFonts w:ascii="宋体" w:hAnsi="宋体" w:cs="宋体"/>
          <w:color w:val="auto"/>
          <w:szCs w:val="24"/>
        </w:rPr>
      </w:pPr>
      <w:r>
        <w:rPr>
          <w:rStyle w:val="30"/>
          <w:rFonts w:hint="eastAsia" w:cs="宋体"/>
          <w:color w:val="auto"/>
          <w:szCs w:val="24"/>
          <w:lang w:val="en-US" w:eastAsia="zh-CN"/>
        </w:rPr>
        <w:t>7、</w:t>
      </w:r>
      <w:r>
        <w:rPr>
          <w:rStyle w:val="30"/>
          <w:rFonts w:hint="eastAsia" w:ascii="宋体" w:hAnsi="宋体" w:cs="宋体"/>
          <w:color w:val="auto"/>
          <w:szCs w:val="24"/>
        </w:rPr>
        <w:t>本项目的特定资格要求：</w:t>
      </w:r>
    </w:p>
    <w:p w14:paraId="58CA40A1">
      <w:pPr>
        <w:pStyle w:val="22"/>
        <w:widowControl/>
        <w:tabs>
          <w:tab w:val="left" w:pos="9680"/>
        </w:tabs>
        <w:spacing w:before="75" w:beforeAutospacing="0" w:after="75" w:afterAutospacing="0"/>
        <w:rPr>
          <w:rStyle w:val="30"/>
          <w:rFonts w:hint="eastAsia" w:ascii="宋体" w:hAnsi="宋体" w:eastAsia="宋体" w:cs="宋体"/>
          <w:color w:val="auto"/>
          <w:szCs w:val="24"/>
          <w:lang w:eastAsia="zh-CN"/>
        </w:rPr>
      </w:pPr>
      <w:r>
        <w:rPr>
          <w:rStyle w:val="30"/>
          <w:rFonts w:hint="eastAsia" w:ascii="宋体" w:hAnsi="宋体" w:cs="宋体"/>
          <w:color w:val="auto"/>
          <w:szCs w:val="24"/>
        </w:rPr>
        <w:t>投标人须具备</w:t>
      </w:r>
      <w:r>
        <w:rPr>
          <w:rStyle w:val="30"/>
          <w:rFonts w:hint="eastAsia" w:ascii="宋体" w:hAnsi="宋体" w:eastAsia="宋体" w:cs="宋体"/>
          <w:color w:val="auto"/>
          <w:szCs w:val="24"/>
        </w:rPr>
        <w:t>《林木种子生产经营许可证》或《林草种子生产经营许可证》及有效的营业执照，并在人员、设备、资金等方面具有相应的能力</w:t>
      </w:r>
      <w:r>
        <w:rPr>
          <w:rStyle w:val="30"/>
          <w:rFonts w:hint="eastAsia" w:ascii="宋体" w:hAnsi="宋体" w:eastAsia="宋体" w:cs="宋体"/>
          <w:color w:val="auto"/>
          <w:szCs w:val="24"/>
          <w:lang w:eastAsia="zh-CN"/>
        </w:rPr>
        <w:t>。</w:t>
      </w:r>
    </w:p>
    <w:p w14:paraId="6D0BC569">
      <w:pPr>
        <w:pStyle w:val="22"/>
        <w:widowControl/>
        <w:spacing w:before="255" w:beforeAutospacing="0" w:after="255" w:afterAutospacing="0"/>
        <w:jc w:val="both"/>
        <w:rPr>
          <w:rFonts w:cs="宋体"/>
          <w:color w:val="auto"/>
          <w:szCs w:val="24"/>
        </w:rPr>
      </w:pPr>
      <w:r>
        <w:rPr>
          <w:rStyle w:val="29"/>
          <w:rFonts w:hint="eastAsia" w:cs="宋体"/>
          <w:color w:val="auto"/>
          <w:szCs w:val="24"/>
        </w:rPr>
        <w:t>三、获取采购文件</w:t>
      </w:r>
      <w:r>
        <w:rPr>
          <w:rFonts w:hint="eastAsia" w:cs="宋体"/>
          <w:color w:val="auto"/>
          <w:szCs w:val="24"/>
        </w:rPr>
        <w:t>    </w:t>
      </w:r>
    </w:p>
    <w:p w14:paraId="10D2DABB">
      <w:pPr>
        <w:pStyle w:val="22"/>
        <w:widowControl/>
        <w:spacing w:before="75" w:beforeAutospacing="0" w:after="75" w:afterAutospacing="0"/>
        <w:ind w:firstLine="420"/>
        <w:rPr>
          <w:rFonts w:cs="宋体"/>
          <w:color w:val="auto"/>
        </w:rPr>
      </w:pPr>
      <w:r>
        <w:rPr>
          <w:rFonts w:hint="eastAsia" w:cs="宋体"/>
          <w:color w:val="auto"/>
          <w:szCs w:val="24"/>
        </w:rPr>
        <w:t>时</w:t>
      </w:r>
      <w:r>
        <w:rPr>
          <w:rStyle w:val="30"/>
          <w:rFonts w:hint="eastAsia" w:ascii="宋体" w:hAnsi="宋体" w:cs="宋体"/>
          <w:color w:val="auto"/>
          <w:szCs w:val="24"/>
        </w:rPr>
        <w:t>间：</w:t>
      </w:r>
      <w:r>
        <w:rPr>
          <w:rStyle w:val="30"/>
          <w:rFonts w:hint="eastAsia" w:ascii="宋体" w:hAnsi="宋体" w:cs="宋体"/>
          <w:color w:val="auto"/>
          <w:szCs w:val="24"/>
          <w:lang w:val="en-US" w:eastAsia="zh-CN"/>
        </w:rPr>
        <w:t>2025年3月2</w:t>
      </w:r>
      <w:r>
        <w:rPr>
          <w:rStyle w:val="30"/>
          <w:rFonts w:hint="eastAsia" w:cs="宋体"/>
          <w:color w:val="auto"/>
          <w:szCs w:val="24"/>
          <w:lang w:val="en-US" w:eastAsia="zh-CN"/>
        </w:rPr>
        <w:t>1</w:t>
      </w:r>
      <w:r>
        <w:rPr>
          <w:rStyle w:val="30"/>
          <w:rFonts w:hint="eastAsia" w:ascii="宋体" w:hAnsi="宋体" w:cs="宋体"/>
          <w:color w:val="auto"/>
          <w:szCs w:val="24"/>
          <w:lang w:val="en-US" w:eastAsia="zh-CN"/>
        </w:rPr>
        <w:t>日至2025年3月28日</w:t>
      </w:r>
      <w:r>
        <w:rPr>
          <w:rStyle w:val="30"/>
          <w:rFonts w:hint="eastAsia" w:ascii="宋体" w:hAnsi="宋体" w:cs="宋体"/>
          <w:color w:val="auto"/>
          <w:szCs w:val="24"/>
        </w:rPr>
        <w:t>，每天上午00:00至12:00，下午12:00至24：00（北京时间，法定节假日除外）</w:t>
      </w:r>
      <w:r>
        <w:rPr>
          <w:rFonts w:hint="eastAsia" w:cs="宋体"/>
          <w:color w:val="auto"/>
          <w:szCs w:val="24"/>
        </w:rPr>
        <w:t>        </w:t>
      </w:r>
    </w:p>
    <w:p w14:paraId="5551D1E2">
      <w:pPr>
        <w:pStyle w:val="22"/>
        <w:widowControl/>
        <w:spacing w:before="75" w:beforeAutospacing="0" w:after="75" w:afterAutospacing="0"/>
        <w:ind w:firstLine="420"/>
        <w:rPr>
          <w:rFonts w:cs="宋体"/>
          <w:color w:val="auto"/>
        </w:rPr>
      </w:pPr>
      <w:r>
        <w:rPr>
          <w:rFonts w:hint="eastAsia" w:cs="宋体"/>
          <w:color w:val="auto"/>
          <w:szCs w:val="24"/>
        </w:rPr>
        <w:t>地点：</w:t>
      </w:r>
      <w:r>
        <w:rPr>
          <w:rStyle w:val="30"/>
          <w:rFonts w:hint="eastAsia" w:ascii="宋体" w:hAnsi="宋体" w:cs="宋体"/>
          <w:color w:val="auto"/>
          <w:szCs w:val="24"/>
        </w:rPr>
        <w:t>政采云平台线上获取</w:t>
      </w:r>
      <w:r>
        <w:rPr>
          <w:rFonts w:hint="eastAsia" w:cs="宋体"/>
          <w:color w:val="auto"/>
          <w:szCs w:val="24"/>
        </w:rPr>
        <w:t>      </w:t>
      </w:r>
    </w:p>
    <w:p w14:paraId="7F267349">
      <w:pPr>
        <w:pStyle w:val="22"/>
        <w:widowControl/>
        <w:spacing w:before="75" w:beforeAutospacing="0" w:after="75" w:afterAutospacing="0"/>
        <w:ind w:firstLine="420"/>
        <w:rPr>
          <w:rFonts w:cs="宋体"/>
          <w:color w:val="auto"/>
        </w:rPr>
      </w:pPr>
      <w:r>
        <w:rPr>
          <w:rFonts w:hint="eastAsia" w:cs="宋体"/>
          <w:color w:val="auto"/>
          <w:szCs w:val="24"/>
        </w:rPr>
        <w:t>方式：</w:t>
      </w:r>
      <w:r>
        <w:rPr>
          <w:rStyle w:val="30"/>
          <w:rFonts w:hint="eastAsia" w:ascii="宋体" w:hAnsi="宋体" w:cs="宋体"/>
          <w:color w:val="auto"/>
          <w:szCs w:val="24"/>
        </w:rPr>
        <w:t>供应商登录政采云平台https://www.zcygov.cn/在线申请获取采购文件（进入“项目采购”应用，在获取采购文件菜单中选择项目，申请获取采购文件）</w:t>
      </w:r>
      <w:r>
        <w:rPr>
          <w:rFonts w:hint="eastAsia" w:cs="宋体"/>
          <w:color w:val="auto"/>
          <w:szCs w:val="24"/>
        </w:rPr>
        <w:t>       </w:t>
      </w:r>
    </w:p>
    <w:p w14:paraId="2DB43B07">
      <w:pPr>
        <w:pStyle w:val="22"/>
        <w:widowControl/>
        <w:spacing w:before="75" w:beforeAutospacing="0" w:after="75" w:afterAutospacing="0"/>
        <w:ind w:firstLine="420"/>
        <w:rPr>
          <w:rFonts w:cs="宋体"/>
          <w:color w:val="auto"/>
        </w:rPr>
      </w:pPr>
      <w:r>
        <w:rPr>
          <w:rFonts w:hint="eastAsia" w:cs="宋体"/>
          <w:color w:val="auto"/>
          <w:szCs w:val="24"/>
        </w:rPr>
        <w:t>售价（元）：</w:t>
      </w:r>
      <w:r>
        <w:rPr>
          <w:rStyle w:val="30"/>
          <w:rFonts w:hint="eastAsia" w:ascii="宋体" w:hAnsi="宋体" w:cs="宋体"/>
          <w:color w:val="auto"/>
          <w:szCs w:val="24"/>
        </w:rPr>
        <w:t>0</w:t>
      </w:r>
      <w:r>
        <w:rPr>
          <w:rFonts w:hint="eastAsia" w:cs="宋体"/>
          <w:color w:val="auto"/>
          <w:szCs w:val="24"/>
        </w:rPr>
        <w:t>      </w:t>
      </w:r>
    </w:p>
    <w:p w14:paraId="5CEE7FB6">
      <w:pPr>
        <w:pStyle w:val="22"/>
        <w:widowControl/>
        <w:spacing w:before="255" w:beforeAutospacing="0" w:after="255" w:afterAutospacing="0"/>
        <w:jc w:val="both"/>
        <w:rPr>
          <w:rFonts w:cs="宋体"/>
          <w:color w:val="auto"/>
          <w:szCs w:val="24"/>
        </w:rPr>
      </w:pPr>
      <w:r>
        <w:rPr>
          <w:rStyle w:val="29"/>
          <w:rFonts w:hint="eastAsia" w:cs="宋体"/>
          <w:color w:val="auto"/>
          <w:szCs w:val="24"/>
        </w:rPr>
        <w:t>四、响应文件提交</w:t>
      </w:r>
      <w:r>
        <w:rPr>
          <w:rFonts w:hint="eastAsia" w:cs="宋体"/>
          <w:color w:val="auto"/>
          <w:szCs w:val="24"/>
        </w:rPr>
        <w:t>    </w:t>
      </w:r>
    </w:p>
    <w:p w14:paraId="1F61BD7C">
      <w:pPr>
        <w:pStyle w:val="22"/>
        <w:widowControl/>
        <w:spacing w:before="75" w:beforeAutospacing="0" w:after="75" w:afterAutospacing="0"/>
        <w:ind w:firstLine="420"/>
        <w:rPr>
          <w:rStyle w:val="30"/>
          <w:rFonts w:hint="eastAsia" w:ascii="宋体" w:hAnsi="宋体" w:eastAsia="宋体" w:cs="宋体"/>
          <w:color w:val="auto"/>
          <w:szCs w:val="24"/>
        </w:rPr>
      </w:pPr>
      <w:r>
        <w:rPr>
          <w:rFonts w:hint="eastAsia" w:ascii="宋体" w:hAnsi="宋体" w:eastAsia="宋体" w:cs="宋体"/>
          <w:color w:val="auto"/>
          <w:szCs w:val="24"/>
        </w:rPr>
        <w:t>截止时间：</w:t>
      </w:r>
      <w:r>
        <w:rPr>
          <w:rStyle w:val="30"/>
          <w:rFonts w:hint="eastAsia" w:ascii="宋体" w:hAnsi="宋体" w:eastAsia="宋体" w:cs="宋体"/>
          <w:color w:val="auto"/>
          <w:szCs w:val="24"/>
          <w:lang w:val="en-US" w:eastAsia="zh-CN"/>
        </w:rPr>
        <w:t>2025年0</w:t>
      </w:r>
      <w:r>
        <w:rPr>
          <w:rStyle w:val="30"/>
          <w:rFonts w:hint="eastAsia" w:cs="宋体"/>
          <w:color w:val="auto"/>
          <w:szCs w:val="24"/>
          <w:lang w:val="en-US" w:eastAsia="zh-CN"/>
        </w:rPr>
        <w:t>4</w:t>
      </w:r>
      <w:r>
        <w:rPr>
          <w:rStyle w:val="30"/>
          <w:rFonts w:hint="eastAsia" w:ascii="宋体" w:hAnsi="宋体" w:eastAsia="宋体" w:cs="宋体"/>
          <w:color w:val="auto"/>
          <w:szCs w:val="24"/>
          <w:lang w:val="en-US" w:eastAsia="zh-CN"/>
        </w:rPr>
        <w:t>月</w:t>
      </w:r>
      <w:r>
        <w:rPr>
          <w:rStyle w:val="30"/>
          <w:rFonts w:hint="eastAsia" w:cs="宋体"/>
          <w:color w:val="auto"/>
          <w:szCs w:val="24"/>
          <w:lang w:val="en-US" w:eastAsia="zh-CN"/>
        </w:rPr>
        <w:t>3</w:t>
      </w:r>
      <w:r>
        <w:rPr>
          <w:rStyle w:val="30"/>
          <w:rFonts w:hint="eastAsia" w:ascii="宋体" w:hAnsi="宋体" w:eastAsia="宋体" w:cs="宋体"/>
          <w:color w:val="auto"/>
          <w:szCs w:val="24"/>
          <w:lang w:val="en-US" w:eastAsia="zh-CN"/>
        </w:rPr>
        <w:t>日 10:00</w:t>
      </w:r>
      <w:r>
        <w:rPr>
          <w:rStyle w:val="30"/>
          <w:rFonts w:hint="eastAsia" w:ascii="宋体" w:hAnsi="宋体" w:eastAsia="宋体" w:cs="宋体"/>
          <w:color w:val="auto"/>
          <w:szCs w:val="24"/>
        </w:rPr>
        <w:t>（北京时间）        </w:t>
      </w:r>
    </w:p>
    <w:p w14:paraId="711A3AD2">
      <w:pPr>
        <w:pStyle w:val="22"/>
        <w:widowControl/>
        <w:spacing w:before="75" w:beforeAutospacing="0" w:after="75" w:afterAutospacing="0"/>
        <w:ind w:firstLine="420"/>
        <w:rPr>
          <w:rStyle w:val="30"/>
          <w:rFonts w:hint="eastAsia" w:ascii="宋体" w:hAnsi="宋体" w:eastAsia="宋体" w:cs="宋体"/>
          <w:color w:val="auto"/>
          <w:szCs w:val="24"/>
        </w:rPr>
      </w:pPr>
      <w:r>
        <w:rPr>
          <w:rStyle w:val="30"/>
          <w:rFonts w:hint="eastAsia" w:ascii="宋体" w:hAnsi="宋体" w:eastAsia="宋体" w:cs="宋体"/>
          <w:color w:val="auto"/>
          <w:szCs w:val="24"/>
        </w:rPr>
        <w:t>地点：请登录政采云投标客户端投标     </w:t>
      </w:r>
    </w:p>
    <w:p w14:paraId="490E868A">
      <w:pPr>
        <w:pStyle w:val="22"/>
        <w:widowControl/>
        <w:spacing w:before="75" w:beforeAutospacing="0" w:after="75" w:afterAutospacing="0"/>
        <w:ind w:firstLine="420"/>
        <w:rPr>
          <w:rStyle w:val="30"/>
          <w:rFonts w:hint="eastAsia" w:ascii="宋体" w:hAnsi="宋体" w:eastAsia="宋体" w:cs="宋体"/>
          <w:color w:val="auto"/>
          <w:szCs w:val="24"/>
        </w:rPr>
      </w:pPr>
      <w:r>
        <w:rPr>
          <w:rStyle w:val="30"/>
          <w:rFonts w:hint="eastAsia" w:ascii="宋体" w:hAnsi="宋体" w:eastAsia="宋体" w:cs="宋体"/>
          <w:color w:val="auto"/>
          <w:szCs w:val="24"/>
        </w:rPr>
        <w:t>五、响应文件开启    </w:t>
      </w:r>
    </w:p>
    <w:p w14:paraId="59DB191C">
      <w:pPr>
        <w:pStyle w:val="22"/>
        <w:widowControl/>
        <w:spacing w:before="75" w:beforeAutospacing="0" w:after="75" w:afterAutospacing="0"/>
        <w:ind w:firstLine="420"/>
        <w:rPr>
          <w:rFonts w:hint="eastAsia" w:ascii="宋体" w:hAnsi="宋体" w:eastAsia="宋体" w:cs="宋体"/>
          <w:color w:val="auto"/>
        </w:rPr>
      </w:pPr>
      <w:r>
        <w:rPr>
          <w:rStyle w:val="30"/>
          <w:rFonts w:hint="eastAsia" w:ascii="宋体" w:hAnsi="宋体" w:eastAsia="宋体" w:cs="宋体"/>
          <w:color w:val="auto"/>
          <w:szCs w:val="24"/>
        </w:rPr>
        <w:t>开启时间：</w:t>
      </w:r>
      <w:r>
        <w:rPr>
          <w:rStyle w:val="30"/>
          <w:rFonts w:hint="eastAsia" w:ascii="宋体" w:hAnsi="宋体" w:eastAsia="宋体" w:cs="宋体"/>
          <w:color w:val="auto"/>
          <w:szCs w:val="24"/>
          <w:lang w:val="en-US" w:eastAsia="zh-CN"/>
        </w:rPr>
        <w:t>2025年0</w:t>
      </w:r>
      <w:r>
        <w:rPr>
          <w:rStyle w:val="30"/>
          <w:rFonts w:hint="eastAsia" w:cs="宋体"/>
          <w:color w:val="auto"/>
          <w:szCs w:val="24"/>
          <w:lang w:val="en-US" w:eastAsia="zh-CN"/>
        </w:rPr>
        <w:t>4</w:t>
      </w:r>
      <w:r>
        <w:rPr>
          <w:rStyle w:val="30"/>
          <w:rFonts w:hint="eastAsia" w:ascii="宋体" w:hAnsi="宋体" w:eastAsia="宋体" w:cs="宋体"/>
          <w:color w:val="auto"/>
          <w:szCs w:val="24"/>
          <w:lang w:val="en-US" w:eastAsia="zh-CN"/>
        </w:rPr>
        <w:t>月</w:t>
      </w:r>
      <w:r>
        <w:rPr>
          <w:rStyle w:val="30"/>
          <w:rFonts w:hint="eastAsia" w:cs="宋体"/>
          <w:color w:val="auto"/>
          <w:szCs w:val="24"/>
          <w:lang w:val="en-US" w:eastAsia="zh-CN"/>
        </w:rPr>
        <w:t>3</w:t>
      </w:r>
      <w:r>
        <w:rPr>
          <w:rStyle w:val="30"/>
          <w:rFonts w:hint="eastAsia" w:ascii="宋体" w:hAnsi="宋体" w:eastAsia="宋体" w:cs="宋体"/>
          <w:color w:val="auto"/>
          <w:szCs w:val="24"/>
          <w:lang w:val="en-US" w:eastAsia="zh-CN"/>
        </w:rPr>
        <w:t>日 10:00</w:t>
      </w:r>
      <w:r>
        <w:rPr>
          <w:rStyle w:val="30"/>
          <w:rFonts w:hint="eastAsia" w:ascii="宋体" w:hAnsi="宋体" w:eastAsia="宋体" w:cs="宋体"/>
          <w:color w:val="auto"/>
          <w:szCs w:val="24"/>
        </w:rPr>
        <w:t>（北京时间）</w:t>
      </w:r>
      <w:r>
        <w:rPr>
          <w:rFonts w:hint="eastAsia" w:ascii="宋体" w:hAnsi="宋体" w:eastAsia="宋体" w:cs="宋体"/>
          <w:color w:val="auto"/>
          <w:szCs w:val="24"/>
        </w:rPr>
        <w:t>        </w:t>
      </w:r>
    </w:p>
    <w:p w14:paraId="0A5C6F9D">
      <w:pPr>
        <w:pStyle w:val="22"/>
        <w:widowControl/>
        <w:spacing w:before="75" w:beforeAutospacing="0" w:after="75" w:afterAutospacing="0"/>
        <w:ind w:firstLine="420"/>
        <w:rPr>
          <w:rFonts w:cs="宋体"/>
          <w:color w:val="auto"/>
        </w:rPr>
      </w:pPr>
      <w:r>
        <w:rPr>
          <w:rFonts w:hint="eastAsia" w:ascii="宋体" w:hAnsi="宋体" w:eastAsia="宋体" w:cs="宋体"/>
          <w:color w:val="auto"/>
          <w:szCs w:val="24"/>
        </w:rPr>
        <w:t>地点</w:t>
      </w:r>
      <w:r>
        <w:rPr>
          <w:rStyle w:val="30"/>
          <w:rFonts w:hint="eastAsia" w:ascii="宋体" w:hAnsi="宋体" w:eastAsia="宋体" w:cs="宋体"/>
          <w:color w:val="auto"/>
          <w:szCs w:val="24"/>
          <w:lang w:val="en-US" w:eastAsia="zh-CN"/>
        </w:rPr>
        <w:t>：西宁市城西区万达广场SOHO1号楼9楼10914室 </w:t>
      </w:r>
      <w:r>
        <w:rPr>
          <w:rFonts w:hint="eastAsia" w:ascii="宋体" w:hAnsi="宋体" w:eastAsia="宋体" w:cs="宋体"/>
          <w:color w:val="auto"/>
          <w:szCs w:val="24"/>
        </w:rPr>
        <w:t xml:space="preserve"> </w:t>
      </w:r>
      <w:r>
        <w:rPr>
          <w:rFonts w:hint="eastAsia" w:cs="宋体"/>
          <w:color w:val="auto"/>
          <w:szCs w:val="24"/>
        </w:rPr>
        <w:t>    </w:t>
      </w:r>
    </w:p>
    <w:p w14:paraId="75501DC6">
      <w:pPr>
        <w:pStyle w:val="22"/>
        <w:widowControl/>
        <w:spacing w:before="255" w:beforeAutospacing="0" w:after="255" w:afterAutospacing="0"/>
        <w:jc w:val="both"/>
        <w:rPr>
          <w:rFonts w:cs="宋体"/>
          <w:color w:val="auto"/>
          <w:sz w:val="28"/>
          <w:szCs w:val="28"/>
        </w:rPr>
      </w:pPr>
      <w:r>
        <w:rPr>
          <w:rStyle w:val="29"/>
          <w:rFonts w:hint="eastAsia" w:cs="宋体"/>
          <w:color w:val="auto"/>
          <w:szCs w:val="24"/>
        </w:rPr>
        <w:t>六、公告期限</w:t>
      </w:r>
      <w:r>
        <w:rPr>
          <w:rFonts w:hint="eastAsia" w:cs="宋体"/>
          <w:color w:val="auto"/>
          <w:sz w:val="28"/>
          <w:szCs w:val="28"/>
        </w:rPr>
        <w:t>    </w:t>
      </w:r>
    </w:p>
    <w:p w14:paraId="177C7B7A">
      <w:pPr>
        <w:pStyle w:val="22"/>
        <w:widowControl/>
        <w:spacing w:before="75" w:beforeAutospacing="0" w:after="75" w:afterAutospacing="0"/>
        <w:ind w:firstLine="420"/>
        <w:rPr>
          <w:rFonts w:cs="宋体"/>
          <w:color w:val="auto"/>
        </w:rPr>
      </w:pPr>
      <w:r>
        <w:rPr>
          <w:rFonts w:hint="eastAsia" w:cs="宋体"/>
          <w:color w:val="auto"/>
          <w:szCs w:val="24"/>
        </w:rPr>
        <w:t>自本公告发布之日起</w:t>
      </w:r>
      <w:r>
        <w:rPr>
          <w:rFonts w:hint="eastAsia" w:cs="宋体"/>
          <w:color w:val="auto"/>
          <w:szCs w:val="24"/>
          <w:lang w:val="en-US" w:eastAsia="zh-CN"/>
        </w:rPr>
        <w:t>5</w:t>
      </w:r>
      <w:r>
        <w:rPr>
          <w:rFonts w:hint="eastAsia" w:cs="宋体"/>
          <w:color w:val="auto"/>
          <w:szCs w:val="24"/>
        </w:rPr>
        <w:t>个工作日。    </w:t>
      </w:r>
    </w:p>
    <w:p w14:paraId="32DE917C">
      <w:pPr>
        <w:pStyle w:val="22"/>
        <w:widowControl/>
        <w:spacing w:before="255" w:beforeAutospacing="0" w:after="255" w:afterAutospacing="0"/>
        <w:jc w:val="both"/>
        <w:rPr>
          <w:rFonts w:cs="宋体"/>
          <w:color w:val="auto"/>
          <w:szCs w:val="24"/>
        </w:rPr>
      </w:pPr>
      <w:r>
        <w:rPr>
          <w:rStyle w:val="29"/>
          <w:rFonts w:hint="eastAsia" w:cs="宋体"/>
          <w:color w:val="auto"/>
          <w:szCs w:val="24"/>
        </w:rPr>
        <w:t>七、其他补充事宜</w:t>
      </w:r>
      <w:r>
        <w:rPr>
          <w:rFonts w:hint="eastAsia" w:cs="宋体"/>
          <w:color w:val="auto"/>
          <w:szCs w:val="24"/>
        </w:rPr>
        <w:t>    </w:t>
      </w:r>
    </w:p>
    <w:p w14:paraId="3716543D">
      <w:pPr>
        <w:pStyle w:val="22"/>
        <w:widowControl/>
        <w:spacing w:before="75" w:beforeAutospacing="0" w:after="75" w:afterAutospacing="0"/>
        <w:ind w:firstLine="420"/>
        <w:rPr>
          <w:rStyle w:val="30"/>
          <w:rFonts w:ascii="宋体" w:hAnsi="宋体" w:cs="宋体"/>
          <w:color w:val="auto"/>
          <w:szCs w:val="24"/>
        </w:rPr>
      </w:pPr>
      <w:r>
        <w:rPr>
          <w:rStyle w:val="30"/>
          <w:rFonts w:hint="eastAsia" w:ascii="宋体" w:hAnsi="宋体" w:cs="宋体"/>
          <w:color w:val="auto"/>
          <w:szCs w:val="24"/>
        </w:rPr>
        <w:t>（1）本公告在《青海项目信息网》、《中国采购与招标网》、《青海省政府采购网》、《青海省电子招标投标公共服务平台》同时发布。</w:t>
      </w:r>
    </w:p>
    <w:p w14:paraId="7770B25C">
      <w:pPr>
        <w:pStyle w:val="22"/>
        <w:widowControl/>
        <w:spacing w:before="75" w:beforeAutospacing="0" w:after="75" w:afterAutospacing="0"/>
        <w:ind w:firstLine="420"/>
        <w:rPr>
          <w:rStyle w:val="30"/>
          <w:rFonts w:ascii="宋体" w:hAnsi="宋体" w:cs="宋体"/>
          <w:color w:val="auto"/>
          <w:szCs w:val="24"/>
        </w:rPr>
      </w:pPr>
      <w:r>
        <w:rPr>
          <w:rStyle w:val="30"/>
          <w:rFonts w:hint="eastAsia" w:ascii="宋体" w:hAnsi="宋体" w:cs="宋体"/>
          <w:color w:val="auto"/>
          <w:szCs w:val="24"/>
        </w:rPr>
        <w:t>（2）公告期限：自青海省政府采购网发布次日起</w:t>
      </w:r>
      <w:r>
        <w:rPr>
          <w:rStyle w:val="30"/>
          <w:rFonts w:hint="eastAsia" w:cs="宋体"/>
          <w:color w:val="auto"/>
          <w:szCs w:val="24"/>
          <w:lang w:val="en-US" w:eastAsia="zh-CN"/>
        </w:rPr>
        <w:t>5</w:t>
      </w:r>
      <w:r>
        <w:rPr>
          <w:rStyle w:val="30"/>
          <w:rFonts w:hint="eastAsia" w:ascii="宋体" w:hAnsi="宋体" w:cs="宋体"/>
          <w:color w:val="auto"/>
          <w:szCs w:val="24"/>
        </w:rPr>
        <w:t>个工作日。</w:t>
      </w:r>
    </w:p>
    <w:p w14:paraId="6CE7F42F">
      <w:pPr>
        <w:pStyle w:val="22"/>
        <w:widowControl/>
        <w:spacing w:before="75" w:beforeAutospacing="0" w:after="75" w:afterAutospacing="0"/>
        <w:ind w:firstLine="420"/>
        <w:rPr>
          <w:rStyle w:val="30"/>
          <w:rFonts w:ascii="宋体" w:hAnsi="宋体" w:cs="宋体"/>
          <w:color w:val="auto"/>
          <w:szCs w:val="24"/>
        </w:rPr>
      </w:pPr>
      <w:r>
        <w:rPr>
          <w:rStyle w:val="30"/>
          <w:rFonts w:hint="eastAsia" w:ascii="宋体" w:hAnsi="宋体" w:cs="宋体"/>
          <w:color w:val="auto"/>
          <w:szCs w:val="24"/>
        </w:rPr>
        <w:t>（3）公告内容以青海省政府采购网发布的为准。  </w:t>
      </w:r>
    </w:p>
    <w:p w14:paraId="15ED7ECD">
      <w:pPr>
        <w:pStyle w:val="22"/>
        <w:widowControl/>
        <w:spacing w:before="75" w:beforeAutospacing="0" w:after="75" w:afterAutospacing="0"/>
        <w:ind w:firstLine="420"/>
        <w:rPr>
          <w:rFonts w:cs="宋体"/>
          <w:color w:val="auto"/>
        </w:rPr>
      </w:pPr>
      <w:r>
        <w:rPr>
          <w:rStyle w:val="30"/>
          <w:rFonts w:hint="eastAsia" w:ascii="宋体" w:hAnsi="宋体" w:cs="宋体"/>
          <w:color w:val="auto"/>
          <w:szCs w:val="24"/>
        </w:rPr>
        <w:t>（4）潜在投标人如对项目采购电子交易系统操作有疑问，可登录政采云（https://www.zcygov.cn/），点击右侧咨询小采，获取采小蜜智能服务管家帮助，或拨打政采云服务热线95763获取热线服务帮助。CA问题联系电话（人工）；天谷CA 400-087-8198。 </w:t>
      </w:r>
      <w:r>
        <w:rPr>
          <w:rFonts w:hint="eastAsia" w:cs="宋体"/>
          <w:color w:val="auto"/>
          <w:szCs w:val="24"/>
        </w:rPr>
        <w:t>    </w:t>
      </w:r>
    </w:p>
    <w:p w14:paraId="39059460">
      <w:pPr>
        <w:pStyle w:val="22"/>
        <w:widowControl/>
        <w:spacing w:before="255" w:beforeAutospacing="0" w:after="255" w:afterAutospacing="0"/>
        <w:jc w:val="both"/>
        <w:rPr>
          <w:rFonts w:cs="宋体"/>
          <w:color w:val="auto"/>
          <w:sz w:val="28"/>
          <w:szCs w:val="28"/>
        </w:rPr>
      </w:pPr>
      <w:r>
        <w:rPr>
          <w:rStyle w:val="29"/>
          <w:rFonts w:hint="eastAsia" w:cs="宋体"/>
          <w:color w:val="auto"/>
          <w:szCs w:val="24"/>
        </w:rPr>
        <w:t>八、凡对本次招标提出询问，请按以下方式联系</w:t>
      </w:r>
      <w:r>
        <w:rPr>
          <w:rFonts w:hint="eastAsia" w:cs="宋体"/>
          <w:color w:val="auto"/>
          <w:sz w:val="28"/>
          <w:szCs w:val="28"/>
        </w:rPr>
        <w:t>    </w:t>
      </w:r>
    </w:p>
    <w:p w14:paraId="7210AC14">
      <w:pPr>
        <w:pStyle w:val="22"/>
        <w:widowControl/>
        <w:spacing w:before="75" w:beforeAutospacing="0" w:after="75" w:afterAutospacing="0" w:line="315" w:lineRule="atLeast"/>
        <w:ind w:firstLine="420"/>
        <w:rPr>
          <w:rFonts w:cs="宋体"/>
          <w:color w:val="auto"/>
        </w:rPr>
      </w:pPr>
      <w:r>
        <w:rPr>
          <w:rFonts w:hint="eastAsia" w:cs="宋体"/>
          <w:color w:val="auto"/>
          <w:szCs w:val="24"/>
        </w:rPr>
        <w:t>1.采购人信息            </w:t>
      </w:r>
    </w:p>
    <w:p w14:paraId="7038FFAA">
      <w:pPr>
        <w:keepNext w:val="0"/>
        <w:keepLines w:val="0"/>
        <w:pageBreakBefore w:val="0"/>
        <w:widowControl/>
        <w:suppressLineNumbers w:val="0"/>
        <w:kinsoku/>
        <w:wordWrap/>
        <w:overflowPunct/>
        <w:topLinePunct w:val="0"/>
        <w:autoSpaceDE/>
        <w:autoSpaceDN/>
        <w:bidi w:val="0"/>
        <w:adjustRightInd/>
        <w:snapToGrid/>
        <w:spacing w:line="340" w:lineRule="exact"/>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名称：</w:t>
      </w:r>
      <w:r>
        <w:rPr>
          <w:rFonts w:hint="eastAsia" w:cs="宋体"/>
          <w:color w:val="auto"/>
          <w:kern w:val="0"/>
          <w:sz w:val="24"/>
          <w:szCs w:val="24"/>
          <w:lang w:val="en-US" w:eastAsia="zh-CN" w:bidi="ar"/>
        </w:rPr>
        <w:t>祁连县住房和城乡建设局</w:t>
      </w:r>
    </w:p>
    <w:p w14:paraId="62066204">
      <w:pPr>
        <w:keepNext w:val="0"/>
        <w:keepLines w:val="0"/>
        <w:pageBreakBefore w:val="0"/>
        <w:widowControl/>
        <w:suppressLineNumbers w:val="0"/>
        <w:kinsoku/>
        <w:wordWrap/>
        <w:overflowPunct/>
        <w:topLinePunct w:val="0"/>
        <w:autoSpaceDE/>
        <w:autoSpaceDN/>
        <w:bidi w:val="0"/>
        <w:adjustRightInd/>
        <w:snapToGrid/>
        <w:spacing w:line="340" w:lineRule="exact"/>
        <w:ind w:firstLine="480" w:firstLineChars="200"/>
        <w:jc w:val="left"/>
        <w:textAlignment w:val="auto"/>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lang w:val="en-US" w:eastAsia="zh-CN" w:bidi="ar"/>
        </w:rPr>
        <w:t>地址：</w:t>
      </w:r>
      <w:r>
        <w:rPr>
          <w:rFonts w:hint="eastAsia" w:ascii="宋体" w:hAnsi="宋体" w:eastAsia="宋体" w:cs="宋体"/>
          <w:color w:val="auto"/>
          <w:kern w:val="0"/>
          <w:sz w:val="24"/>
          <w:szCs w:val="24"/>
          <w:highlight w:val="none"/>
          <w:lang w:val="en-US" w:eastAsia="zh-CN" w:bidi="ar"/>
        </w:rPr>
        <w:t>海北州</w:t>
      </w:r>
      <w:r>
        <w:rPr>
          <w:rFonts w:hint="eastAsia" w:cs="宋体"/>
          <w:color w:val="auto"/>
          <w:kern w:val="0"/>
          <w:sz w:val="24"/>
          <w:szCs w:val="24"/>
          <w:highlight w:val="none"/>
          <w:lang w:val="en-US" w:eastAsia="zh-CN" w:bidi="ar"/>
        </w:rPr>
        <w:t>祁连县八宝镇</w:t>
      </w:r>
    </w:p>
    <w:p w14:paraId="54698E3C">
      <w:pPr>
        <w:keepNext w:val="0"/>
        <w:keepLines w:val="0"/>
        <w:pageBreakBefore w:val="0"/>
        <w:widowControl/>
        <w:suppressLineNumbers w:val="0"/>
        <w:kinsoku/>
        <w:wordWrap/>
        <w:overflowPunct/>
        <w:topLinePunct w:val="0"/>
        <w:autoSpaceDE/>
        <w:autoSpaceDN/>
        <w:bidi w:val="0"/>
        <w:adjustRightInd/>
        <w:snapToGrid/>
        <w:spacing w:line="340" w:lineRule="exact"/>
        <w:ind w:firstLine="480" w:firstLineChars="200"/>
        <w:jc w:val="left"/>
        <w:textAlignment w:val="auto"/>
        <w:rPr>
          <w:rFonts w:hint="eastAsia" w:ascii="宋体" w:hAnsi="宋体" w:eastAsia="宋体" w:cs="宋体"/>
          <w:color w:val="0000FF"/>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联系人：</w:t>
      </w:r>
      <w:r>
        <w:rPr>
          <w:rFonts w:hint="eastAsia" w:cs="宋体"/>
          <w:color w:val="auto"/>
          <w:kern w:val="0"/>
          <w:sz w:val="24"/>
          <w:szCs w:val="24"/>
          <w:highlight w:val="none"/>
          <w:lang w:val="en-US" w:eastAsia="zh-CN" w:bidi="ar"/>
        </w:rPr>
        <w:t>张女士</w:t>
      </w:r>
      <w:r>
        <w:rPr>
          <w:rFonts w:hint="eastAsia" w:ascii="宋体" w:hAnsi="宋体" w:eastAsia="宋体" w:cs="宋体"/>
          <w:color w:val="0000FF"/>
          <w:kern w:val="0"/>
          <w:sz w:val="24"/>
          <w:szCs w:val="24"/>
          <w:highlight w:val="none"/>
          <w:lang w:val="en-US" w:eastAsia="zh-CN" w:bidi="ar"/>
        </w:rPr>
        <w:t xml:space="preserve"> </w:t>
      </w:r>
    </w:p>
    <w:p w14:paraId="0F72655A">
      <w:pPr>
        <w:keepNext w:val="0"/>
        <w:keepLines w:val="0"/>
        <w:widowControl/>
        <w:suppressLineNumbers w:val="0"/>
        <w:spacing w:line="360" w:lineRule="auto"/>
        <w:ind w:firstLine="480" w:firstLineChars="200"/>
        <w:jc w:val="left"/>
        <w:rPr>
          <w:rFonts w:cs="宋体"/>
          <w:color w:val="auto"/>
        </w:rPr>
      </w:pPr>
      <w:r>
        <w:rPr>
          <w:rFonts w:hint="eastAsia" w:cs="宋体"/>
          <w:color w:val="auto"/>
          <w:kern w:val="0"/>
          <w:sz w:val="24"/>
          <w:szCs w:val="24"/>
          <w:lang w:val="en-US" w:eastAsia="zh-CN" w:bidi="ar"/>
        </w:rPr>
        <w:t>联系方式：0970-8676872 </w:t>
      </w:r>
      <w:r>
        <w:rPr>
          <w:rFonts w:hint="eastAsia" w:cs="宋体"/>
          <w:color w:val="auto"/>
          <w:szCs w:val="24"/>
        </w:rPr>
        <w:t xml:space="preserve">      </w:t>
      </w:r>
    </w:p>
    <w:p w14:paraId="24C17D5F">
      <w:pPr>
        <w:pStyle w:val="22"/>
        <w:widowControl/>
        <w:spacing w:before="75" w:beforeAutospacing="0" w:after="75" w:afterAutospacing="0" w:line="315" w:lineRule="atLeast"/>
        <w:ind w:firstLine="420"/>
        <w:rPr>
          <w:rFonts w:cs="宋体"/>
          <w:color w:val="auto"/>
        </w:rPr>
      </w:pPr>
      <w:r>
        <w:rPr>
          <w:rFonts w:hint="eastAsia" w:cs="宋体"/>
          <w:color w:val="auto"/>
          <w:szCs w:val="24"/>
        </w:rPr>
        <w:t>2.采购代理机构信息            </w:t>
      </w:r>
    </w:p>
    <w:p w14:paraId="3F289FA1">
      <w:pPr>
        <w:pStyle w:val="22"/>
        <w:widowControl/>
        <w:spacing w:before="75" w:beforeAutospacing="0" w:after="75" w:afterAutospacing="0"/>
        <w:ind w:firstLine="420"/>
        <w:rPr>
          <w:rFonts w:cs="宋体"/>
          <w:color w:val="auto"/>
        </w:rPr>
      </w:pPr>
      <w:r>
        <w:rPr>
          <w:rFonts w:hint="eastAsia" w:cs="宋体"/>
          <w:color w:val="auto"/>
          <w:szCs w:val="24"/>
        </w:rPr>
        <w:t>名 称：</w:t>
      </w:r>
      <w:r>
        <w:rPr>
          <w:rStyle w:val="30"/>
          <w:rFonts w:hint="eastAsia" w:ascii="宋体" w:hAnsi="宋体" w:cs="宋体"/>
          <w:color w:val="auto"/>
          <w:szCs w:val="24"/>
        </w:rPr>
        <w:t>海北</w:t>
      </w:r>
      <w:r>
        <w:rPr>
          <w:rStyle w:val="30"/>
          <w:rFonts w:hint="eastAsia" w:cs="宋体"/>
          <w:color w:val="auto"/>
          <w:szCs w:val="24"/>
          <w:lang w:val="en-US" w:eastAsia="zh-CN"/>
        </w:rPr>
        <w:t>州建设工程招标有限责任公司</w:t>
      </w:r>
      <w:r>
        <w:rPr>
          <w:rFonts w:hint="eastAsia" w:cs="宋体"/>
          <w:color w:val="auto"/>
          <w:szCs w:val="24"/>
        </w:rPr>
        <w:t>         </w:t>
      </w:r>
    </w:p>
    <w:p w14:paraId="2C8839C6">
      <w:pPr>
        <w:pStyle w:val="22"/>
        <w:widowControl/>
        <w:spacing w:before="75" w:beforeAutospacing="0" w:after="75" w:afterAutospacing="0"/>
        <w:ind w:firstLine="420"/>
        <w:rPr>
          <w:rFonts w:cs="宋体"/>
          <w:color w:val="auto"/>
        </w:rPr>
      </w:pPr>
      <w:r>
        <w:rPr>
          <w:rFonts w:hint="eastAsia" w:cs="宋体"/>
          <w:color w:val="auto"/>
          <w:szCs w:val="24"/>
        </w:rPr>
        <w:t>地 址：</w:t>
      </w:r>
      <w:r>
        <w:rPr>
          <w:rStyle w:val="30"/>
          <w:rFonts w:hint="eastAsia" w:ascii="宋体" w:hAnsi="宋体" w:cs="宋体"/>
          <w:color w:val="auto"/>
          <w:szCs w:val="24"/>
        </w:rPr>
        <w:t>海北州海晏县西海镇西海大街46号</w:t>
      </w:r>
      <w:r>
        <w:rPr>
          <w:rFonts w:hint="eastAsia" w:cs="宋体"/>
          <w:color w:val="auto"/>
          <w:szCs w:val="24"/>
        </w:rPr>
        <w:t>           </w:t>
      </w:r>
    </w:p>
    <w:p w14:paraId="19A618CC">
      <w:pPr>
        <w:pStyle w:val="22"/>
        <w:widowControl/>
        <w:spacing w:before="75" w:beforeAutospacing="0" w:after="75" w:afterAutospacing="0"/>
        <w:ind w:firstLine="420"/>
        <w:rPr>
          <w:rFonts w:cs="宋体"/>
          <w:color w:val="auto"/>
        </w:rPr>
      </w:pPr>
      <w:r>
        <w:rPr>
          <w:rFonts w:hint="eastAsia" w:cs="宋体"/>
          <w:color w:val="auto"/>
          <w:szCs w:val="24"/>
        </w:rPr>
        <w:t>联系方式：</w:t>
      </w:r>
      <w:r>
        <w:rPr>
          <w:rStyle w:val="30"/>
          <w:rFonts w:hint="eastAsia" w:ascii="宋体" w:hAnsi="宋体" w:cs="宋体"/>
          <w:color w:val="auto"/>
          <w:szCs w:val="24"/>
        </w:rPr>
        <w:t>0970-8643100</w:t>
      </w:r>
      <w:r>
        <w:rPr>
          <w:rFonts w:hint="eastAsia" w:cs="宋体"/>
          <w:color w:val="auto"/>
          <w:szCs w:val="24"/>
        </w:rPr>
        <w:t>            </w:t>
      </w:r>
    </w:p>
    <w:p w14:paraId="300F8A44">
      <w:pPr>
        <w:pStyle w:val="22"/>
        <w:widowControl/>
        <w:spacing w:before="75" w:beforeAutospacing="0" w:after="75" w:afterAutospacing="0" w:line="315" w:lineRule="atLeast"/>
        <w:ind w:firstLine="420"/>
        <w:rPr>
          <w:rFonts w:cs="宋体"/>
          <w:color w:val="auto"/>
        </w:rPr>
      </w:pPr>
      <w:r>
        <w:rPr>
          <w:rFonts w:hint="eastAsia" w:cs="宋体"/>
          <w:color w:val="auto"/>
          <w:szCs w:val="24"/>
        </w:rPr>
        <w:t>3.项目联系方式    </w:t>
      </w:r>
    </w:p>
    <w:p w14:paraId="69DE9EFF">
      <w:pPr>
        <w:pStyle w:val="22"/>
        <w:widowControl/>
        <w:spacing w:before="75" w:beforeAutospacing="0" w:after="75" w:afterAutospacing="0" w:line="315" w:lineRule="atLeast"/>
        <w:ind w:firstLine="420"/>
        <w:rPr>
          <w:rFonts w:cs="宋体"/>
          <w:color w:val="auto"/>
        </w:rPr>
      </w:pPr>
      <w:r>
        <w:rPr>
          <w:rFonts w:hint="eastAsia" w:cs="宋体"/>
          <w:color w:val="auto"/>
          <w:szCs w:val="24"/>
        </w:rPr>
        <w:t>项目联系人：</w:t>
      </w:r>
      <w:r>
        <w:rPr>
          <w:rFonts w:hint="eastAsia" w:cs="宋体"/>
          <w:color w:val="auto"/>
          <w:szCs w:val="24"/>
          <w:lang w:val="en-US" w:eastAsia="zh-CN"/>
        </w:rPr>
        <w:t>王相忠</w:t>
      </w:r>
      <w:r>
        <w:rPr>
          <w:rFonts w:hint="eastAsia" w:cs="宋体"/>
          <w:color w:val="auto"/>
          <w:szCs w:val="24"/>
        </w:rPr>
        <w:t>   </w:t>
      </w:r>
    </w:p>
    <w:p w14:paraId="1D3B802F">
      <w:pPr>
        <w:pStyle w:val="22"/>
        <w:widowControl/>
        <w:spacing w:before="75" w:beforeAutospacing="0" w:after="75" w:afterAutospacing="0" w:line="315" w:lineRule="atLeast"/>
        <w:ind w:firstLine="420"/>
        <w:rPr>
          <w:rFonts w:cs="宋体"/>
          <w:color w:val="auto"/>
        </w:rPr>
      </w:pPr>
      <w:r>
        <w:rPr>
          <w:rFonts w:hint="eastAsia" w:cs="宋体"/>
          <w:color w:val="auto"/>
          <w:szCs w:val="24"/>
        </w:rPr>
        <w:t>电 话：</w:t>
      </w:r>
      <w:r>
        <w:rPr>
          <w:rStyle w:val="30"/>
          <w:rFonts w:hint="eastAsia" w:ascii="宋体" w:hAnsi="宋体" w:cs="宋体"/>
          <w:color w:val="auto"/>
          <w:szCs w:val="24"/>
        </w:rPr>
        <w:t>0970-8643100</w:t>
      </w:r>
      <w:r>
        <w:rPr>
          <w:rFonts w:hint="eastAsia" w:cs="宋体"/>
          <w:color w:val="auto"/>
          <w:szCs w:val="24"/>
        </w:rPr>
        <w:t>  </w:t>
      </w:r>
    </w:p>
    <w:p w14:paraId="0487E6BA">
      <w:pPr>
        <w:pStyle w:val="22"/>
        <w:widowControl/>
        <w:spacing w:before="75" w:beforeAutospacing="0" w:after="75" w:afterAutospacing="0" w:line="420" w:lineRule="atLeast"/>
        <w:rPr>
          <w:rFonts w:cs="宋体"/>
          <w:color w:val="auto"/>
          <w:szCs w:val="24"/>
        </w:rPr>
      </w:pPr>
    </w:p>
    <w:p w14:paraId="06753D2D">
      <w:pPr>
        <w:spacing w:line="400" w:lineRule="exact"/>
        <w:ind w:firstLine="440" w:firstLineChars="200"/>
        <w:jc w:val="right"/>
        <w:rPr>
          <w:color w:val="auto"/>
        </w:rPr>
      </w:pPr>
    </w:p>
    <w:p w14:paraId="1E1F4430">
      <w:pPr>
        <w:pStyle w:val="24"/>
        <w:ind w:firstLine="240"/>
        <w:rPr>
          <w:color w:val="auto"/>
        </w:rPr>
        <w:sectPr>
          <w:footerReference r:id="rId5" w:type="default"/>
          <w:pgSz w:w="11910" w:h="16840"/>
          <w:pgMar w:top="1480" w:right="970" w:bottom="1140" w:left="1260" w:header="1136" w:footer="953" w:gutter="0"/>
          <w:pgNumType w:start="1"/>
          <w:cols w:space="720" w:num="1"/>
        </w:sectPr>
      </w:pPr>
    </w:p>
    <w:p w14:paraId="73A9D823">
      <w:pPr>
        <w:pStyle w:val="5"/>
        <w:spacing w:before="39"/>
        <w:ind w:left="641" w:right="442"/>
        <w:rPr>
          <w:color w:val="auto"/>
        </w:rPr>
      </w:pPr>
      <w:bookmarkStart w:id="2" w:name="第二部分_投标单位须知前附表"/>
      <w:bookmarkEnd w:id="2"/>
      <w:r>
        <w:rPr>
          <w:color w:val="auto"/>
        </w:rPr>
        <w:t xml:space="preserve">第二部分 </w:t>
      </w:r>
      <w:r>
        <w:rPr>
          <w:rFonts w:hint="eastAsia"/>
          <w:color w:val="auto"/>
          <w:lang w:val="en-US"/>
        </w:rPr>
        <w:t>供应商</w:t>
      </w:r>
      <w:r>
        <w:rPr>
          <w:color w:val="auto"/>
        </w:rPr>
        <w:t>须知前附表</w:t>
      </w:r>
    </w:p>
    <w:p w14:paraId="4B751436">
      <w:pPr>
        <w:pStyle w:val="2"/>
        <w:spacing w:before="1"/>
        <w:rPr>
          <w:b/>
          <w:color w:val="auto"/>
          <w:sz w:val="17"/>
        </w:rPr>
      </w:pPr>
    </w:p>
    <w:tbl>
      <w:tblPr>
        <w:tblStyle w:val="26"/>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2237"/>
        <w:gridCol w:w="6830"/>
      </w:tblGrid>
      <w:tr w14:paraId="5C7DE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29CB101C">
            <w:pPr>
              <w:adjustRightInd w:val="0"/>
              <w:spacing w:line="400" w:lineRule="exact"/>
              <w:jc w:val="center"/>
              <w:rPr>
                <w:color w:val="auto"/>
                <w:sz w:val="24"/>
              </w:rPr>
            </w:pPr>
            <w:r>
              <w:rPr>
                <w:rFonts w:hint="eastAsia"/>
                <w:color w:val="auto"/>
                <w:sz w:val="24"/>
              </w:rPr>
              <w:t>序号</w:t>
            </w:r>
          </w:p>
        </w:tc>
        <w:tc>
          <w:tcPr>
            <w:tcW w:w="9067" w:type="dxa"/>
            <w:gridSpan w:val="2"/>
            <w:shd w:val="clear" w:color="000000" w:fill="FEFEFE"/>
            <w:noWrap/>
            <w:vAlign w:val="center"/>
          </w:tcPr>
          <w:p w14:paraId="5DDCBA5D">
            <w:pPr>
              <w:adjustRightInd w:val="0"/>
              <w:spacing w:line="400" w:lineRule="exact"/>
              <w:jc w:val="center"/>
              <w:rPr>
                <w:color w:val="auto"/>
                <w:sz w:val="24"/>
              </w:rPr>
            </w:pPr>
            <w:r>
              <w:rPr>
                <w:rFonts w:hint="eastAsia"/>
                <w:color w:val="auto"/>
                <w:sz w:val="24"/>
              </w:rPr>
              <w:t>内容</w:t>
            </w:r>
          </w:p>
        </w:tc>
      </w:tr>
      <w:tr w14:paraId="5088E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393C02BE">
            <w:pPr>
              <w:adjustRightInd w:val="0"/>
              <w:spacing w:line="400" w:lineRule="exact"/>
              <w:jc w:val="center"/>
              <w:rPr>
                <w:color w:val="auto"/>
                <w:sz w:val="24"/>
              </w:rPr>
            </w:pPr>
            <w:r>
              <w:rPr>
                <w:rFonts w:hint="eastAsia"/>
                <w:color w:val="auto"/>
                <w:sz w:val="24"/>
              </w:rPr>
              <w:t>1</w:t>
            </w:r>
          </w:p>
        </w:tc>
        <w:tc>
          <w:tcPr>
            <w:tcW w:w="2237" w:type="dxa"/>
            <w:shd w:val="clear" w:color="000000" w:fill="FEFEFE"/>
            <w:noWrap/>
            <w:vAlign w:val="center"/>
          </w:tcPr>
          <w:p w14:paraId="568B3300">
            <w:pPr>
              <w:adjustRightInd w:val="0"/>
              <w:spacing w:line="400" w:lineRule="exact"/>
              <w:rPr>
                <w:color w:val="auto"/>
                <w:sz w:val="24"/>
              </w:rPr>
            </w:pPr>
            <w:r>
              <w:rPr>
                <w:rFonts w:hint="eastAsia"/>
                <w:color w:val="auto"/>
                <w:sz w:val="24"/>
              </w:rPr>
              <w:t>采购项目名称</w:t>
            </w:r>
          </w:p>
        </w:tc>
        <w:tc>
          <w:tcPr>
            <w:tcW w:w="6830" w:type="dxa"/>
            <w:shd w:val="clear" w:color="000000" w:fill="FEFEFE"/>
            <w:noWrap/>
            <w:vAlign w:val="center"/>
          </w:tcPr>
          <w:p w14:paraId="2FC1B5CB">
            <w:pPr>
              <w:pStyle w:val="22"/>
              <w:spacing w:before="0" w:beforeAutospacing="0" w:after="0" w:afterAutospacing="0" w:line="460" w:lineRule="exact"/>
              <w:rPr>
                <w:rFonts w:ascii="宋体" w:hAnsi="宋体" w:eastAsia="宋体" w:cs="Times New Roman"/>
                <w:color w:val="auto"/>
                <w:sz w:val="24"/>
                <w:szCs w:val="22"/>
                <w:lang w:val="en-US" w:eastAsia="zh-CN" w:bidi="ar-SA"/>
              </w:rPr>
            </w:pPr>
            <w:r>
              <w:rPr>
                <w:rFonts w:hint="eastAsia" w:cs="宋体"/>
                <w:color w:val="auto"/>
                <w:szCs w:val="24"/>
                <w:lang w:val="en-US" w:eastAsia="zh-CN"/>
              </w:rPr>
              <w:t>祁连县2025年城镇及校园绿化、美化项目</w:t>
            </w:r>
          </w:p>
        </w:tc>
      </w:tr>
      <w:tr w14:paraId="2E8B4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33A8BE91">
            <w:pPr>
              <w:adjustRightInd w:val="0"/>
              <w:spacing w:line="400" w:lineRule="exact"/>
              <w:jc w:val="center"/>
              <w:rPr>
                <w:color w:val="auto"/>
                <w:sz w:val="24"/>
              </w:rPr>
            </w:pPr>
            <w:r>
              <w:rPr>
                <w:rFonts w:hint="eastAsia"/>
                <w:color w:val="auto"/>
                <w:sz w:val="24"/>
              </w:rPr>
              <w:t>2</w:t>
            </w:r>
          </w:p>
        </w:tc>
        <w:tc>
          <w:tcPr>
            <w:tcW w:w="2237" w:type="dxa"/>
            <w:shd w:val="clear" w:color="000000" w:fill="FEFEFE"/>
            <w:noWrap/>
            <w:vAlign w:val="center"/>
          </w:tcPr>
          <w:p w14:paraId="16D76E5C">
            <w:pPr>
              <w:adjustRightInd w:val="0"/>
              <w:spacing w:line="400" w:lineRule="exact"/>
              <w:rPr>
                <w:color w:val="auto"/>
                <w:sz w:val="24"/>
              </w:rPr>
            </w:pPr>
            <w:r>
              <w:rPr>
                <w:rFonts w:hint="eastAsia"/>
                <w:color w:val="auto"/>
                <w:sz w:val="24"/>
              </w:rPr>
              <w:t>采购项目编号</w:t>
            </w:r>
          </w:p>
        </w:tc>
        <w:tc>
          <w:tcPr>
            <w:tcW w:w="6830" w:type="dxa"/>
            <w:shd w:val="clear" w:color="000000" w:fill="FEFEFE"/>
            <w:noWrap/>
          </w:tcPr>
          <w:p w14:paraId="48340C3D">
            <w:pPr>
              <w:pStyle w:val="22"/>
              <w:spacing w:before="0" w:beforeAutospacing="0" w:after="0" w:afterAutospacing="0" w:line="460" w:lineRule="exact"/>
              <w:rPr>
                <w:rFonts w:hint="default" w:ascii="宋体" w:hAnsi="宋体" w:eastAsia="宋体" w:cs="Times New Roman"/>
                <w:color w:val="auto"/>
                <w:sz w:val="24"/>
                <w:szCs w:val="22"/>
                <w:lang w:val="en-US" w:eastAsia="zh-CN" w:bidi="ar-SA"/>
              </w:rPr>
            </w:pPr>
            <w:r>
              <w:rPr>
                <w:rFonts w:hint="eastAsia" w:cs="Times New Roman"/>
                <w:color w:val="auto"/>
                <w:sz w:val="24"/>
                <w:szCs w:val="22"/>
                <w:lang w:val="en-US" w:eastAsia="zh-CN" w:bidi="ar-SA"/>
              </w:rPr>
              <w:t>海北招标竞磋（工程）2025-003</w:t>
            </w:r>
          </w:p>
        </w:tc>
      </w:tr>
      <w:tr w14:paraId="54ABA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154548E0">
            <w:pPr>
              <w:adjustRightInd w:val="0"/>
              <w:spacing w:line="400" w:lineRule="exact"/>
              <w:jc w:val="center"/>
              <w:rPr>
                <w:color w:val="auto"/>
                <w:sz w:val="24"/>
              </w:rPr>
            </w:pPr>
            <w:r>
              <w:rPr>
                <w:rFonts w:hint="eastAsia"/>
                <w:color w:val="auto"/>
                <w:sz w:val="24"/>
              </w:rPr>
              <w:t>3</w:t>
            </w:r>
          </w:p>
        </w:tc>
        <w:tc>
          <w:tcPr>
            <w:tcW w:w="2237" w:type="dxa"/>
            <w:shd w:val="clear" w:color="000000" w:fill="FEFEFE"/>
            <w:noWrap/>
            <w:vAlign w:val="center"/>
          </w:tcPr>
          <w:p w14:paraId="00D39501">
            <w:pPr>
              <w:adjustRightInd w:val="0"/>
              <w:spacing w:line="400" w:lineRule="exact"/>
              <w:rPr>
                <w:color w:val="auto"/>
                <w:sz w:val="24"/>
              </w:rPr>
            </w:pPr>
            <w:r>
              <w:rPr>
                <w:rFonts w:hint="eastAsia"/>
                <w:color w:val="auto"/>
                <w:sz w:val="24"/>
              </w:rPr>
              <w:t>采购人</w:t>
            </w:r>
          </w:p>
        </w:tc>
        <w:tc>
          <w:tcPr>
            <w:tcW w:w="6830" w:type="dxa"/>
            <w:shd w:val="clear" w:color="000000" w:fill="FEFEFE"/>
            <w:noWrap/>
          </w:tcPr>
          <w:p w14:paraId="4C463B5A">
            <w:pPr>
              <w:keepNext w:val="0"/>
              <w:keepLines w:val="0"/>
              <w:pageBreakBefore w:val="0"/>
              <w:widowControl/>
              <w:suppressLineNumbers w:val="0"/>
              <w:kinsoku/>
              <w:wordWrap/>
              <w:overflowPunct/>
              <w:topLinePunct w:val="0"/>
              <w:autoSpaceDE/>
              <w:autoSpaceDN/>
              <w:bidi w:val="0"/>
              <w:adjustRightInd/>
              <w:snapToGrid/>
              <w:spacing w:line="340" w:lineRule="exact"/>
              <w:jc w:val="left"/>
              <w:textAlignment w:val="auto"/>
              <w:rPr>
                <w:color w:val="auto"/>
                <w:sz w:val="24"/>
              </w:rPr>
            </w:pPr>
            <w:r>
              <w:rPr>
                <w:rFonts w:hint="eastAsia" w:cs="宋体"/>
                <w:color w:val="auto"/>
                <w:kern w:val="0"/>
                <w:sz w:val="24"/>
                <w:szCs w:val="24"/>
                <w:lang w:val="en-US" w:eastAsia="zh-CN" w:bidi="ar"/>
              </w:rPr>
              <w:t>祁连县住房和城乡建设局</w:t>
            </w:r>
            <w:r>
              <w:rPr>
                <w:rFonts w:hint="eastAsia" w:ascii="宋体" w:hAnsi="宋体" w:eastAsia="宋体" w:cs="Times New Roman"/>
                <w:color w:val="auto"/>
                <w:sz w:val="24"/>
                <w:szCs w:val="22"/>
                <w:lang w:val="en-US" w:eastAsia="zh-CN" w:bidi="ar-SA"/>
              </w:rPr>
              <w:t> </w:t>
            </w:r>
            <w:r>
              <w:rPr>
                <w:rFonts w:hint="eastAsia" w:cs="宋体"/>
                <w:color w:val="auto"/>
                <w:szCs w:val="24"/>
              </w:rPr>
              <w:t xml:space="preserve">  </w:t>
            </w:r>
          </w:p>
        </w:tc>
      </w:tr>
      <w:tr w14:paraId="691A6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437E9A0C">
            <w:pPr>
              <w:adjustRightInd w:val="0"/>
              <w:spacing w:line="400" w:lineRule="exact"/>
              <w:jc w:val="center"/>
              <w:rPr>
                <w:color w:val="auto"/>
                <w:sz w:val="24"/>
              </w:rPr>
            </w:pPr>
            <w:r>
              <w:rPr>
                <w:rFonts w:hint="eastAsia"/>
                <w:color w:val="auto"/>
                <w:sz w:val="24"/>
              </w:rPr>
              <w:t>4</w:t>
            </w:r>
          </w:p>
        </w:tc>
        <w:tc>
          <w:tcPr>
            <w:tcW w:w="2237" w:type="dxa"/>
            <w:shd w:val="clear" w:color="000000" w:fill="FEFEFE"/>
            <w:noWrap/>
            <w:vAlign w:val="center"/>
          </w:tcPr>
          <w:p w14:paraId="71D56E3C">
            <w:pPr>
              <w:adjustRightInd w:val="0"/>
              <w:spacing w:line="400" w:lineRule="exact"/>
              <w:rPr>
                <w:color w:val="auto"/>
                <w:sz w:val="24"/>
              </w:rPr>
            </w:pPr>
            <w:r>
              <w:rPr>
                <w:rFonts w:hint="eastAsia"/>
                <w:color w:val="auto"/>
                <w:sz w:val="24"/>
              </w:rPr>
              <w:t>采购代理机构</w:t>
            </w:r>
          </w:p>
        </w:tc>
        <w:tc>
          <w:tcPr>
            <w:tcW w:w="6830" w:type="dxa"/>
            <w:shd w:val="clear" w:color="000000" w:fill="FEFEFE"/>
            <w:noWrap/>
          </w:tcPr>
          <w:p w14:paraId="09067A8F">
            <w:pPr>
              <w:adjustRightInd w:val="0"/>
              <w:spacing w:line="400" w:lineRule="exact"/>
              <w:rPr>
                <w:color w:val="auto"/>
                <w:sz w:val="24"/>
              </w:rPr>
            </w:pPr>
            <w:r>
              <w:rPr>
                <w:rFonts w:hint="eastAsia" w:ascii="宋体" w:hAnsi="宋体" w:eastAsia="宋体" w:cs="Times New Roman"/>
                <w:color w:val="auto"/>
                <w:sz w:val="24"/>
                <w:szCs w:val="22"/>
                <w:lang w:val="en-US" w:eastAsia="zh-CN" w:bidi="ar-SA"/>
              </w:rPr>
              <w:t>海北州建设工程招标有限责任公司</w:t>
            </w:r>
          </w:p>
        </w:tc>
      </w:tr>
      <w:tr w14:paraId="67764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493A6A74">
            <w:pPr>
              <w:adjustRightInd w:val="0"/>
              <w:spacing w:line="400" w:lineRule="exact"/>
              <w:jc w:val="center"/>
              <w:rPr>
                <w:color w:val="auto"/>
                <w:sz w:val="24"/>
              </w:rPr>
            </w:pPr>
            <w:r>
              <w:rPr>
                <w:rFonts w:hint="eastAsia"/>
                <w:color w:val="auto"/>
                <w:sz w:val="24"/>
              </w:rPr>
              <w:t>5</w:t>
            </w:r>
          </w:p>
        </w:tc>
        <w:tc>
          <w:tcPr>
            <w:tcW w:w="2237" w:type="dxa"/>
            <w:shd w:val="clear" w:color="000000" w:fill="FEFEFE"/>
            <w:noWrap/>
            <w:vAlign w:val="center"/>
          </w:tcPr>
          <w:p w14:paraId="352A2225">
            <w:pPr>
              <w:adjustRightInd w:val="0"/>
              <w:spacing w:line="400" w:lineRule="exact"/>
              <w:rPr>
                <w:color w:val="auto"/>
                <w:sz w:val="24"/>
              </w:rPr>
            </w:pPr>
            <w:r>
              <w:rPr>
                <w:rFonts w:hint="eastAsia"/>
                <w:color w:val="auto"/>
                <w:sz w:val="24"/>
              </w:rPr>
              <w:t>采购方式</w:t>
            </w:r>
          </w:p>
        </w:tc>
        <w:tc>
          <w:tcPr>
            <w:tcW w:w="6830" w:type="dxa"/>
            <w:shd w:val="clear" w:color="000000" w:fill="FEFEFE"/>
            <w:noWrap/>
          </w:tcPr>
          <w:p w14:paraId="25569375">
            <w:pPr>
              <w:adjustRightInd w:val="0"/>
              <w:spacing w:line="400" w:lineRule="exact"/>
              <w:rPr>
                <w:color w:val="auto"/>
                <w:sz w:val="24"/>
              </w:rPr>
            </w:pPr>
            <w:r>
              <w:rPr>
                <w:rFonts w:hint="eastAsia"/>
                <w:color w:val="auto"/>
                <w:sz w:val="24"/>
              </w:rPr>
              <w:t>竞争性磋商</w:t>
            </w:r>
            <w:r>
              <w:rPr>
                <w:rFonts w:hint="eastAsia"/>
                <w:color w:val="auto"/>
                <w:sz w:val="24"/>
              </w:rPr>
              <w:tab/>
            </w:r>
          </w:p>
        </w:tc>
      </w:tr>
      <w:tr w14:paraId="25656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6E4BE02C">
            <w:pPr>
              <w:adjustRightInd w:val="0"/>
              <w:spacing w:line="400" w:lineRule="exact"/>
              <w:jc w:val="center"/>
              <w:rPr>
                <w:color w:val="auto"/>
                <w:sz w:val="24"/>
              </w:rPr>
            </w:pPr>
            <w:r>
              <w:rPr>
                <w:rFonts w:hint="eastAsia"/>
                <w:color w:val="auto"/>
                <w:sz w:val="24"/>
              </w:rPr>
              <w:t>6</w:t>
            </w:r>
          </w:p>
        </w:tc>
        <w:tc>
          <w:tcPr>
            <w:tcW w:w="2237" w:type="dxa"/>
            <w:shd w:val="clear" w:color="000000" w:fill="FEFEFE"/>
            <w:noWrap/>
            <w:vAlign w:val="center"/>
          </w:tcPr>
          <w:p w14:paraId="611B07B7">
            <w:pPr>
              <w:adjustRightInd w:val="0"/>
              <w:spacing w:line="400" w:lineRule="exact"/>
              <w:rPr>
                <w:color w:val="auto"/>
                <w:sz w:val="24"/>
              </w:rPr>
            </w:pPr>
            <w:r>
              <w:rPr>
                <w:rFonts w:hint="eastAsia"/>
                <w:color w:val="auto"/>
                <w:sz w:val="24"/>
              </w:rPr>
              <w:t>评分办法</w:t>
            </w:r>
          </w:p>
        </w:tc>
        <w:tc>
          <w:tcPr>
            <w:tcW w:w="6830" w:type="dxa"/>
            <w:shd w:val="clear" w:color="000000" w:fill="FEFEFE"/>
            <w:noWrap/>
          </w:tcPr>
          <w:p w14:paraId="5655048E">
            <w:pPr>
              <w:adjustRightInd w:val="0"/>
              <w:spacing w:line="400" w:lineRule="exact"/>
              <w:rPr>
                <w:color w:val="auto"/>
                <w:sz w:val="24"/>
              </w:rPr>
            </w:pPr>
            <w:r>
              <w:rPr>
                <w:rFonts w:hint="eastAsia"/>
                <w:color w:val="auto"/>
                <w:sz w:val="24"/>
              </w:rPr>
              <w:t>综合评分法</w:t>
            </w:r>
          </w:p>
        </w:tc>
      </w:tr>
      <w:tr w14:paraId="23C14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1CFFE1E9">
            <w:pPr>
              <w:adjustRightInd w:val="0"/>
              <w:spacing w:line="400" w:lineRule="exact"/>
              <w:jc w:val="center"/>
              <w:rPr>
                <w:color w:val="auto"/>
                <w:sz w:val="24"/>
              </w:rPr>
            </w:pPr>
            <w:r>
              <w:rPr>
                <w:rFonts w:hint="eastAsia"/>
                <w:color w:val="auto"/>
                <w:sz w:val="24"/>
              </w:rPr>
              <w:t>7</w:t>
            </w:r>
          </w:p>
        </w:tc>
        <w:tc>
          <w:tcPr>
            <w:tcW w:w="2237" w:type="dxa"/>
            <w:shd w:val="clear" w:color="000000" w:fill="FEFEFE"/>
            <w:noWrap/>
            <w:vAlign w:val="center"/>
          </w:tcPr>
          <w:p w14:paraId="32A3BE7C">
            <w:pPr>
              <w:adjustRightInd w:val="0"/>
              <w:spacing w:line="400" w:lineRule="exact"/>
              <w:rPr>
                <w:color w:val="auto"/>
                <w:sz w:val="24"/>
              </w:rPr>
            </w:pPr>
            <w:r>
              <w:rPr>
                <w:rFonts w:hint="eastAsia"/>
                <w:color w:val="auto"/>
                <w:sz w:val="24"/>
              </w:rPr>
              <w:t>采购预算额度</w:t>
            </w:r>
          </w:p>
        </w:tc>
        <w:tc>
          <w:tcPr>
            <w:tcW w:w="6830" w:type="dxa"/>
            <w:shd w:val="clear" w:color="000000" w:fill="FEFEFE"/>
            <w:noWrap/>
          </w:tcPr>
          <w:p w14:paraId="756A2188">
            <w:pPr>
              <w:pStyle w:val="22"/>
              <w:spacing w:before="0" w:beforeAutospacing="0" w:after="0" w:afterAutospacing="0" w:line="460" w:lineRule="exact"/>
              <w:rPr>
                <w:rFonts w:hint="eastAsia" w:ascii="宋体" w:hAnsi="宋体" w:eastAsia="宋体" w:cs="宋体"/>
                <w:color w:val="auto"/>
                <w:sz w:val="24"/>
                <w:szCs w:val="22"/>
                <w:lang w:val="zh-CN" w:eastAsia="zh-CN" w:bidi="zh-CN"/>
              </w:rPr>
            </w:pPr>
            <w:r>
              <w:rPr>
                <w:rFonts w:hint="eastAsia" w:cs="宋体"/>
                <w:color w:val="auto"/>
                <w:sz w:val="24"/>
                <w:szCs w:val="24"/>
                <w:lang w:val="en-US" w:eastAsia="zh-CN" w:bidi="ar-SA"/>
              </w:rPr>
              <w:t>1350000.00</w:t>
            </w:r>
            <w:r>
              <w:rPr>
                <w:rFonts w:hint="eastAsia" w:ascii="宋体" w:hAnsi="宋体" w:eastAsia="宋体" w:cs="宋体"/>
                <w:color w:val="auto"/>
                <w:sz w:val="24"/>
                <w:szCs w:val="22"/>
                <w:highlight w:val="none"/>
                <w:lang w:val="zh-CN" w:eastAsia="zh-CN" w:bidi="zh-CN"/>
              </w:rPr>
              <w:t>元</w:t>
            </w:r>
          </w:p>
        </w:tc>
      </w:tr>
      <w:tr w14:paraId="18B7E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2672BA5C">
            <w:pPr>
              <w:adjustRightInd w:val="0"/>
              <w:spacing w:line="400" w:lineRule="exact"/>
              <w:jc w:val="center"/>
              <w:rPr>
                <w:color w:val="auto"/>
                <w:sz w:val="24"/>
              </w:rPr>
            </w:pPr>
            <w:r>
              <w:rPr>
                <w:rFonts w:hint="eastAsia"/>
                <w:color w:val="auto"/>
                <w:sz w:val="24"/>
              </w:rPr>
              <w:t>8</w:t>
            </w:r>
          </w:p>
        </w:tc>
        <w:tc>
          <w:tcPr>
            <w:tcW w:w="2237" w:type="dxa"/>
            <w:shd w:val="clear" w:color="000000" w:fill="FEFEFE"/>
            <w:noWrap/>
            <w:vAlign w:val="center"/>
          </w:tcPr>
          <w:p w14:paraId="56FDE72C">
            <w:pPr>
              <w:adjustRightInd w:val="0"/>
              <w:spacing w:line="400" w:lineRule="exact"/>
              <w:rPr>
                <w:rFonts w:hint="eastAsia" w:ascii="宋体" w:hAnsi="宋体" w:eastAsia="宋体" w:cs="宋体"/>
                <w:color w:val="000000" w:themeColor="text1"/>
                <w:sz w:val="24"/>
                <w:szCs w:val="24"/>
                <w:lang w:val="en-US" w:eastAsia="zh-CN" w:bidi="ar-SA"/>
              </w:rPr>
            </w:pPr>
            <w:r>
              <w:rPr>
                <w:rFonts w:hint="eastAsia" w:ascii="宋体" w:hAnsi="宋体" w:eastAsia="宋体" w:cs="宋体"/>
                <w:color w:val="000000" w:themeColor="text1"/>
                <w:sz w:val="24"/>
                <w:szCs w:val="24"/>
                <w:lang w:val="en-US" w:eastAsia="zh-CN" w:bidi="ar-SA"/>
              </w:rPr>
              <w:t>最高限价</w:t>
            </w:r>
          </w:p>
        </w:tc>
        <w:tc>
          <w:tcPr>
            <w:tcW w:w="6830" w:type="dxa"/>
            <w:shd w:val="clear" w:color="000000" w:fill="FEFEFE"/>
            <w:noWrap/>
          </w:tcPr>
          <w:p w14:paraId="357A6735">
            <w:pPr>
              <w:pStyle w:val="22"/>
              <w:widowControl/>
              <w:spacing w:before="75" w:beforeAutospacing="0" w:after="75" w:afterAutospacing="0"/>
              <w:rPr>
                <w:rFonts w:hint="eastAsia" w:ascii="宋体" w:hAnsi="宋体" w:eastAsia="宋体" w:cs="宋体"/>
                <w:color w:val="000000" w:themeColor="text1"/>
                <w:sz w:val="24"/>
                <w:szCs w:val="24"/>
                <w:lang w:val="en-US" w:eastAsia="zh-CN" w:bidi="ar-SA"/>
              </w:rPr>
            </w:pPr>
            <w:r>
              <w:rPr>
                <w:rFonts w:hint="eastAsia" w:cs="宋体"/>
                <w:color w:val="000000" w:themeColor="text1"/>
                <w:sz w:val="24"/>
                <w:szCs w:val="24"/>
                <w:lang w:val="en-US" w:eastAsia="zh-CN" w:bidi="ar-SA"/>
              </w:rPr>
              <w:t>1349995.86</w:t>
            </w:r>
            <w:r>
              <w:rPr>
                <w:rFonts w:hint="eastAsia" w:ascii="宋体" w:hAnsi="宋体" w:eastAsia="宋体" w:cs="宋体"/>
                <w:color w:val="000000" w:themeColor="text1"/>
                <w:sz w:val="24"/>
                <w:szCs w:val="24"/>
                <w:lang w:val="en-US" w:eastAsia="zh-CN" w:bidi="ar-SA"/>
              </w:rPr>
              <w:t>元</w:t>
            </w:r>
          </w:p>
        </w:tc>
      </w:tr>
      <w:tr w14:paraId="714D0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7D4885A5">
            <w:pPr>
              <w:adjustRightInd w:val="0"/>
              <w:spacing w:line="400" w:lineRule="exact"/>
              <w:jc w:val="center"/>
              <w:rPr>
                <w:color w:val="auto"/>
                <w:sz w:val="24"/>
              </w:rPr>
            </w:pPr>
            <w:r>
              <w:rPr>
                <w:rFonts w:hint="eastAsia"/>
                <w:color w:val="auto"/>
                <w:sz w:val="24"/>
              </w:rPr>
              <w:t>9</w:t>
            </w:r>
          </w:p>
        </w:tc>
        <w:tc>
          <w:tcPr>
            <w:tcW w:w="2237" w:type="dxa"/>
            <w:shd w:val="clear" w:color="000000" w:fill="FEFEFE"/>
            <w:noWrap/>
            <w:vAlign w:val="center"/>
          </w:tcPr>
          <w:p w14:paraId="220E9E50">
            <w:pPr>
              <w:adjustRightInd w:val="0"/>
              <w:spacing w:line="400" w:lineRule="exact"/>
              <w:rPr>
                <w:color w:val="auto"/>
                <w:sz w:val="24"/>
              </w:rPr>
            </w:pPr>
            <w:r>
              <w:rPr>
                <w:rFonts w:hint="eastAsia"/>
                <w:color w:val="auto"/>
                <w:sz w:val="24"/>
              </w:rPr>
              <w:t>项目分包个数</w:t>
            </w:r>
          </w:p>
        </w:tc>
        <w:tc>
          <w:tcPr>
            <w:tcW w:w="6830" w:type="dxa"/>
            <w:shd w:val="clear" w:color="000000" w:fill="FEFEFE"/>
            <w:noWrap/>
          </w:tcPr>
          <w:p w14:paraId="209FFC80">
            <w:pPr>
              <w:adjustRightInd w:val="0"/>
              <w:spacing w:line="400" w:lineRule="exact"/>
              <w:rPr>
                <w:color w:val="auto"/>
                <w:sz w:val="24"/>
              </w:rPr>
            </w:pPr>
            <w:r>
              <w:rPr>
                <w:rFonts w:hint="eastAsia"/>
                <w:color w:val="auto"/>
                <w:sz w:val="24"/>
                <w:lang w:val="en-US"/>
              </w:rPr>
              <w:t>1</w:t>
            </w:r>
            <w:r>
              <w:rPr>
                <w:rFonts w:hint="eastAsia"/>
                <w:color w:val="auto"/>
                <w:sz w:val="24"/>
              </w:rPr>
              <w:t>个包</w:t>
            </w:r>
          </w:p>
        </w:tc>
      </w:tr>
      <w:tr w14:paraId="4F453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49A859F9">
            <w:pPr>
              <w:adjustRightInd w:val="0"/>
              <w:spacing w:line="400" w:lineRule="exact"/>
              <w:jc w:val="center"/>
              <w:rPr>
                <w:color w:val="auto"/>
                <w:sz w:val="24"/>
              </w:rPr>
            </w:pPr>
            <w:r>
              <w:rPr>
                <w:rFonts w:hint="eastAsia"/>
                <w:color w:val="auto"/>
                <w:sz w:val="24"/>
              </w:rPr>
              <w:t>10</w:t>
            </w:r>
          </w:p>
        </w:tc>
        <w:tc>
          <w:tcPr>
            <w:tcW w:w="2237" w:type="dxa"/>
            <w:shd w:val="clear" w:color="000000" w:fill="FEFEFE"/>
            <w:noWrap/>
            <w:vAlign w:val="center"/>
          </w:tcPr>
          <w:p w14:paraId="194BDAFB">
            <w:pPr>
              <w:adjustRightInd w:val="0"/>
              <w:spacing w:line="400" w:lineRule="exact"/>
              <w:rPr>
                <w:color w:val="auto"/>
                <w:sz w:val="24"/>
              </w:rPr>
            </w:pPr>
            <w:r>
              <w:rPr>
                <w:rFonts w:hint="eastAsia"/>
                <w:color w:val="auto"/>
                <w:sz w:val="24"/>
              </w:rPr>
              <w:t>采购要求</w:t>
            </w:r>
          </w:p>
        </w:tc>
        <w:tc>
          <w:tcPr>
            <w:tcW w:w="6830" w:type="dxa"/>
            <w:shd w:val="clear" w:color="000000" w:fill="FEFEFE"/>
            <w:noWrap/>
            <w:vAlign w:val="center"/>
          </w:tcPr>
          <w:p w14:paraId="4F8F901E">
            <w:pPr>
              <w:adjustRightInd w:val="0"/>
              <w:spacing w:line="400" w:lineRule="exact"/>
              <w:rPr>
                <w:color w:val="auto"/>
                <w:sz w:val="24"/>
              </w:rPr>
            </w:pPr>
            <w:r>
              <w:rPr>
                <w:rFonts w:hint="eastAsia"/>
                <w:color w:val="auto"/>
                <w:sz w:val="24"/>
              </w:rPr>
              <w:t>详见磋商文件第六部分</w:t>
            </w:r>
          </w:p>
        </w:tc>
      </w:tr>
      <w:tr w14:paraId="3483C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1573CB6A">
            <w:pPr>
              <w:adjustRightInd w:val="0"/>
              <w:spacing w:line="400" w:lineRule="exact"/>
              <w:jc w:val="center"/>
              <w:rPr>
                <w:color w:val="auto"/>
                <w:sz w:val="24"/>
              </w:rPr>
            </w:pPr>
            <w:r>
              <w:rPr>
                <w:rFonts w:hint="eastAsia"/>
                <w:color w:val="auto"/>
                <w:sz w:val="24"/>
              </w:rPr>
              <w:t>11</w:t>
            </w:r>
          </w:p>
        </w:tc>
        <w:tc>
          <w:tcPr>
            <w:tcW w:w="2237" w:type="dxa"/>
            <w:shd w:val="clear" w:color="000000" w:fill="FEFEFE"/>
            <w:noWrap/>
            <w:vAlign w:val="center"/>
          </w:tcPr>
          <w:p w14:paraId="4C56EF43">
            <w:pPr>
              <w:adjustRightInd w:val="0"/>
              <w:spacing w:line="400" w:lineRule="exact"/>
              <w:rPr>
                <w:color w:val="auto"/>
                <w:sz w:val="24"/>
              </w:rPr>
            </w:pPr>
            <w:r>
              <w:rPr>
                <w:rFonts w:hint="eastAsia"/>
                <w:color w:val="auto"/>
                <w:sz w:val="24"/>
              </w:rPr>
              <w:t>供应商资格条件</w:t>
            </w:r>
          </w:p>
        </w:tc>
        <w:tc>
          <w:tcPr>
            <w:tcW w:w="6830" w:type="dxa"/>
            <w:shd w:val="clear" w:color="000000" w:fill="FEFEFE"/>
            <w:noWrap/>
            <w:vAlign w:val="center"/>
          </w:tcPr>
          <w:p w14:paraId="6A67811C">
            <w:pPr>
              <w:spacing w:line="460" w:lineRule="exact"/>
              <w:rPr>
                <w:color w:val="auto"/>
                <w:sz w:val="24"/>
              </w:rPr>
            </w:pPr>
            <w:r>
              <w:rPr>
                <w:rFonts w:hint="eastAsia"/>
                <w:color w:val="auto"/>
                <w:sz w:val="24"/>
              </w:rPr>
              <w:t>1、符合《政府采购法》第22条条件，并提供下列材料：</w:t>
            </w:r>
          </w:p>
          <w:p w14:paraId="75B2CA88">
            <w:pPr>
              <w:spacing w:line="460" w:lineRule="exact"/>
              <w:rPr>
                <w:color w:val="auto"/>
                <w:sz w:val="24"/>
              </w:rPr>
            </w:pPr>
            <w:r>
              <w:rPr>
                <w:rFonts w:hint="eastAsia"/>
                <w:color w:val="auto"/>
                <w:sz w:val="24"/>
              </w:rPr>
              <w:t>（1）投标人的营业执照等证明文件，自然人的身份证明。</w:t>
            </w:r>
          </w:p>
          <w:p w14:paraId="38AFB92D">
            <w:pPr>
              <w:spacing w:line="460" w:lineRule="exact"/>
              <w:rPr>
                <w:color w:val="auto"/>
                <w:sz w:val="24"/>
              </w:rPr>
            </w:pPr>
            <w:r>
              <w:rPr>
                <w:rFonts w:hint="eastAsia"/>
                <w:color w:val="auto"/>
                <w:sz w:val="24"/>
              </w:rPr>
              <w:t>（2）财务状况报告，依法缴纳税收和社会保障资金的相关材料。</w:t>
            </w:r>
          </w:p>
          <w:p w14:paraId="580AA6FE">
            <w:pPr>
              <w:spacing w:line="460" w:lineRule="exact"/>
              <w:rPr>
                <w:color w:val="auto"/>
                <w:sz w:val="24"/>
              </w:rPr>
            </w:pPr>
            <w:r>
              <w:rPr>
                <w:rFonts w:hint="eastAsia"/>
                <w:color w:val="auto"/>
                <w:sz w:val="24"/>
              </w:rPr>
              <w:t>（3）具备履行合同所必需的设备和专业技术能力的证明材料。</w:t>
            </w:r>
          </w:p>
          <w:p w14:paraId="2D923105">
            <w:pPr>
              <w:spacing w:line="460" w:lineRule="exact"/>
              <w:rPr>
                <w:color w:val="auto"/>
                <w:sz w:val="24"/>
              </w:rPr>
            </w:pPr>
            <w:r>
              <w:rPr>
                <w:rFonts w:hint="eastAsia"/>
                <w:color w:val="auto"/>
                <w:sz w:val="24"/>
              </w:rPr>
              <w:t>（4）参加政府采购活动前3年内在经营活动中没有重大违法记录的书面声明。</w:t>
            </w:r>
          </w:p>
          <w:p w14:paraId="2D00FBE8">
            <w:pPr>
              <w:spacing w:line="460" w:lineRule="exact"/>
              <w:rPr>
                <w:color w:val="auto"/>
                <w:sz w:val="24"/>
              </w:rPr>
            </w:pPr>
            <w:r>
              <w:rPr>
                <w:rFonts w:hint="eastAsia"/>
                <w:color w:val="auto"/>
                <w:sz w:val="24"/>
              </w:rPr>
              <w:t>（5）具备法律、行政法规规定的其他条件的证明材料。</w:t>
            </w:r>
          </w:p>
          <w:p w14:paraId="35934BA3">
            <w:pPr>
              <w:spacing w:line="460" w:lineRule="exact"/>
              <w:rPr>
                <w:color w:val="auto"/>
                <w:sz w:val="24"/>
              </w:rPr>
            </w:pPr>
            <w:r>
              <w:rPr>
                <w:rFonts w:hint="eastAsia"/>
                <w:color w:val="auto"/>
                <w:sz w:val="24"/>
              </w:rPr>
              <w:t>2、单位负责人为同一人或者存在直接控股、管理关系的不同投标人，不得参加同一合同项下的政府采购活动。否则，皆取消投标资格；</w:t>
            </w:r>
          </w:p>
          <w:p w14:paraId="23F1F8CC">
            <w:pPr>
              <w:spacing w:line="460" w:lineRule="exact"/>
              <w:rPr>
                <w:color w:val="auto"/>
                <w:sz w:val="24"/>
              </w:rPr>
            </w:pPr>
            <w:r>
              <w:rPr>
                <w:rFonts w:hint="eastAsia"/>
                <w:color w:val="auto"/>
                <w:sz w:val="24"/>
              </w:rPr>
              <w:t>3、为本采购项目提供整体设计、规范编制或者项目管理、监理、检测等服务的投标人，不得再参加该采购项目的其他采购活动；</w:t>
            </w:r>
          </w:p>
          <w:p w14:paraId="32DDBBF2">
            <w:pPr>
              <w:spacing w:line="460" w:lineRule="exact"/>
              <w:rPr>
                <w:color w:val="auto"/>
                <w:sz w:val="24"/>
              </w:rPr>
            </w:pPr>
            <w:r>
              <w:rPr>
                <w:rFonts w:hint="eastAsia"/>
                <w:color w:val="auto"/>
                <w:sz w:val="24"/>
              </w:rPr>
              <w:t>4、本项目不接受投标人以联合体方式进行投标；</w:t>
            </w:r>
          </w:p>
          <w:p w14:paraId="63680932">
            <w:pPr>
              <w:spacing w:line="460" w:lineRule="exact"/>
              <w:rPr>
                <w:rStyle w:val="30"/>
                <w:rFonts w:hint="eastAsia" w:ascii="宋体" w:hAnsi="宋体" w:eastAsia="宋体" w:cs="宋体"/>
                <w:color w:val="auto"/>
                <w:sz w:val="24"/>
                <w:szCs w:val="24"/>
                <w:lang w:val="en-US" w:eastAsia="zh-CN" w:bidi="ar-SA"/>
              </w:rPr>
            </w:pPr>
            <w:r>
              <w:rPr>
                <w:rFonts w:hint="eastAsia"/>
                <w:color w:val="auto"/>
                <w:sz w:val="24"/>
              </w:rPr>
              <w:t>5、经信用中国（www.creditchina.gov.cn）、中国政府采购网（www.ccgp.gov.cn）等渠道查询后，列入失信被执行人、重大税收违法案件当事人名单、政府采购严重违法失信行为记录名单的，取消投标资格。（提供“信用中国”、 “中国政府采购</w:t>
            </w:r>
            <w:r>
              <w:rPr>
                <w:rStyle w:val="30"/>
                <w:rFonts w:hint="eastAsia" w:ascii="宋体" w:hAnsi="宋体" w:eastAsia="宋体" w:cs="宋体"/>
                <w:color w:val="auto"/>
                <w:sz w:val="24"/>
                <w:szCs w:val="24"/>
                <w:lang w:val="en-US" w:eastAsia="zh-CN" w:bidi="ar-SA"/>
              </w:rPr>
              <w:t>网”网站无任何不良记录的查询截图，时间为投标截止时间前10天内）</w:t>
            </w:r>
          </w:p>
          <w:p w14:paraId="3648F02F">
            <w:pPr>
              <w:pStyle w:val="22"/>
              <w:widowControl/>
              <w:spacing w:before="75" w:beforeAutospacing="0" w:after="75" w:afterAutospacing="0"/>
              <w:rPr>
                <w:rStyle w:val="30"/>
                <w:rFonts w:hint="eastAsia" w:ascii="宋体" w:hAnsi="宋体" w:eastAsia="宋体" w:cs="宋体"/>
                <w:color w:val="auto"/>
                <w:sz w:val="24"/>
                <w:szCs w:val="24"/>
                <w:lang w:val="en-US" w:eastAsia="zh-CN" w:bidi="ar-SA"/>
              </w:rPr>
            </w:pPr>
            <w:r>
              <w:rPr>
                <w:rStyle w:val="30"/>
                <w:rFonts w:hint="eastAsia" w:ascii="宋体" w:hAnsi="宋体" w:eastAsia="宋体" w:cs="宋体"/>
                <w:color w:val="auto"/>
                <w:sz w:val="24"/>
                <w:szCs w:val="24"/>
                <w:lang w:val="en-US" w:eastAsia="zh-CN" w:bidi="ar-SA"/>
              </w:rPr>
              <w:t>6、落实政府采购政策需满足的资格要求：本项目</w:t>
            </w:r>
            <w:r>
              <w:rPr>
                <w:rStyle w:val="30"/>
                <w:rFonts w:hint="eastAsia" w:cs="宋体"/>
                <w:color w:val="auto"/>
                <w:sz w:val="24"/>
                <w:szCs w:val="24"/>
                <w:lang w:val="en-US" w:eastAsia="zh-CN" w:bidi="ar-SA"/>
              </w:rPr>
              <w:t>不专门</w:t>
            </w:r>
            <w:r>
              <w:rPr>
                <w:rStyle w:val="30"/>
                <w:rFonts w:hint="eastAsia" w:ascii="宋体" w:hAnsi="宋体" w:eastAsia="宋体" w:cs="宋体"/>
                <w:color w:val="auto"/>
                <w:sz w:val="24"/>
                <w:szCs w:val="24"/>
                <w:lang w:val="en-US" w:eastAsia="zh-CN" w:bidi="ar-SA"/>
              </w:rPr>
              <w:t>面向中小企业采购，本项目采购标的所属行业为农、林、牧、渔业。</w:t>
            </w:r>
          </w:p>
          <w:p w14:paraId="3D8FAF05">
            <w:pPr>
              <w:pStyle w:val="22"/>
              <w:widowControl/>
              <w:spacing w:before="75" w:beforeAutospacing="0" w:after="75" w:afterAutospacing="0"/>
              <w:rPr>
                <w:color w:val="auto"/>
              </w:rPr>
            </w:pPr>
            <w:r>
              <w:rPr>
                <w:rStyle w:val="30"/>
                <w:rFonts w:hint="eastAsia" w:ascii="宋体" w:hAnsi="宋体" w:eastAsia="宋体" w:cs="宋体"/>
                <w:color w:val="auto"/>
                <w:sz w:val="24"/>
                <w:szCs w:val="24"/>
                <w:lang w:val="en-US" w:eastAsia="zh-CN" w:bidi="ar-SA"/>
              </w:rPr>
              <w:t>7、本项目的特定资格要求：投标人须具备《林木种子生产经营许可证》或《林草种子生产经营许可证》及有效的营业执照，并在人员、设备、资金等方面具有相应的能力。</w:t>
            </w:r>
          </w:p>
        </w:tc>
      </w:tr>
      <w:tr w14:paraId="58480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5ABDF8E7">
            <w:pPr>
              <w:adjustRightInd w:val="0"/>
              <w:spacing w:line="400" w:lineRule="exact"/>
              <w:jc w:val="center"/>
              <w:rPr>
                <w:color w:val="auto"/>
                <w:sz w:val="24"/>
              </w:rPr>
            </w:pPr>
            <w:r>
              <w:rPr>
                <w:rFonts w:hint="eastAsia"/>
                <w:color w:val="auto"/>
                <w:sz w:val="24"/>
              </w:rPr>
              <w:t>12</w:t>
            </w:r>
          </w:p>
        </w:tc>
        <w:tc>
          <w:tcPr>
            <w:tcW w:w="2237" w:type="dxa"/>
            <w:shd w:val="clear" w:color="000000" w:fill="FEFEFE"/>
            <w:noWrap/>
            <w:vAlign w:val="center"/>
          </w:tcPr>
          <w:p w14:paraId="6D4E2F49">
            <w:pPr>
              <w:adjustRightInd w:val="0"/>
              <w:spacing w:line="400" w:lineRule="exact"/>
              <w:rPr>
                <w:color w:val="000000" w:themeColor="text1"/>
                <w:sz w:val="24"/>
              </w:rPr>
            </w:pPr>
            <w:r>
              <w:rPr>
                <w:rFonts w:hint="eastAsia"/>
                <w:color w:val="000000" w:themeColor="text1"/>
                <w:sz w:val="24"/>
              </w:rPr>
              <w:t>磋商保证金</w:t>
            </w:r>
          </w:p>
        </w:tc>
        <w:tc>
          <w:tcPr>
            <w:tcW w:w="6830" w:type="dxa"/>
            <w:shd w:val="clear" w:color="000000" w:fill="FEFEFE"/>
            <w:noWrap/>
          </w:tcPr>
          <w:p w14:paraId="212D8E94">
            <w:pPr>
              <w:adjustRightInd w:val="0"/>
              <w:spacing w:line="400" w:lineRule="exact"/>
              <w:rPr>
                <w:color w:val="000000" w:themeColor="text1"/>
                <w:sz w:val="24"/>
              </w:rPr>
            </w:pPr>
            <w:r>
              <w:rPr>
                <w:rFonts w:hint="eastAsia"/>
                <w:color w:val="000000" w:themeColor="text1"/>
                <w:sz w:val="24"/>
              </w:rPr>
              <w:t>磋商保证金：</w:t>
            </w:r>
          </w:p>
          <w:p w14:paraId="3A17E2DF">
            <w:pPr>
              <w:adjustRightInd w:val="0"/>
              <w:spacing w:line="400" w:lineRule="exact"/>
              <w:rPr>
                <w:color w:val="000000" w:themeColor="text1"/>
                <w:sz w:val="24"/>
                <w:highlight w:val="none"/>
              </w:rPr>
            </w:pPr>
            <w:r>
              <w:rPr>
                <w:rFonts w:hint="eastAsia"/>
                <w:b/>
                <w:bCs/>
                <w:color w:val="000000" w:themeColor="text1"/>
                <w:sz w:val="24"/>
                <w:highlight w:val="none"/>
              </w:rPr>
              <w:t>人民币：大写：</w:t>
            </w:r>
            <w:r>
              <w:rPr>
                <w:rFonts w:hint="eastAsia"/>
                <w:b/>
                <w:bCs/>
                <w:color w:val="000000" w:themeColor="text1"/>
                <w:sz w:val="24"/>
                <w:highlight w:val="none"/>
                <w:lang w:val="en-US" w:eastAsia="zh-CN"/>
              </w:rPr>
              <w:t>贰万陆仟元整</w:t>
            </w:r>
            <w:r>
              <w:rPr>
                <w:rFonts w:hint="eastAsia"/>
                <w:b/>
                <w:bCs/>
                <w:color w:val="000000" w:themeColor="text1"/>
                <w:sz w:val="24"/>
                <w:highlight w:val="none"/>
              </w:rPr>
              <w:t>（小写：</w:t>
            </w:r>
            <w:r>
              <w:rPr>
                <w:rFonts w:hint="eastAsia"/>
                <w:b/>
                <w:bCs/>
                <w:color w:val="000000" w:themeColor="text1"/>
                <w:sz w:val="24"/>
                <w:highlight w:val="none"/>
                <w:lang w:val="en-US" w:eastAsia="zh-CN"/>
              </w:rPr>
              <w:t>26000</w:t>
            </w:r>
            <w:r>
              <w:rPr>
                <w:rFonts w:hint="eastAsia"/>
                <w:b/>
                <w:bCs/>
                <w:color w:val="000000" w:themeColor="text1"/>
                <w:sz w:val="24"/>
                <w:highlight w:val="none"/>
              </w:rPr>
              <w:t>.00元）</w:t>
            </w:r>
          </w:p>
          <w:p w14:paraId="006C7E1D">
            <w:pPr>
              <w:pStyle w:val="37"/>
              <w:spacing w:before="1" w:line="440" w:lineRule="exact"/>
              <w:ind w:right="39"/>
              <w:rPr>
                <w:rFonts w:hint="default" w:eastAsia="宋体"/>
                <w:b/>
                <w:bCs/>
                <w:color w:val="000000" w:themeColor="text1"/>
                <w:sz w:val="24"/>
                <w:szCs w:val="24"/>
                <w:lang w:val="en-US" w:eastAsia="zh-CN" w:bidi="ar-SA"/>
              </w:rPr>
            </w:pPr>
            <w:r>
              <w:rPr>
                <w:rFonts w:hint="eastAsia"/>
                <w:b/>
                <w:bCs/>
                <w:color w:val="000000" w:themeColor="text1"/>
                <w:sz w:val="24"/>
                <w:szCs w:val="24"/>
                <w:lang w:val="en-US" w:bidi="ar-SA"/>
              </w:rPr>
              <w:t>收款单位：</w:t>
            </w:r>
            <w:r>
              <w:rPr>
                <w:rFonts w:hint="eastAsia"/>
                <w:b/>
                <w:bCs/>
                <w:color w:val="000000" w:themeColor="text1"/>
                <w:sz w:val="24"/>
                <w:szCs w:val="24"/>
                <w:lang w:val="en-US" w:eastAsia="zh-CN" w:bidi="ar-SA"/>
              </w:rPr>
              <w:t>海北州建设工程招标有限责任公司</w:t>
            </w:r>
          </w:p>
          <w:p w14:paraId="3FA8D56A">
            <w:pPr>
              <w:pStyle w:val="37"/>
              <w:spacing w:before="1" w:line="440" w:lineRule="exact"/>
              <w:ind w:right="39"/>
              <w:rPr>
                <w:b/>
                <w:bCs/>
                <w:color w:val="000000" w:themeColor="text1"/>
                <w:sz w:val="24"/>
                <w:szCs w:val="24"/>
                <w:lang w:val="en-US" w:bidi="ar-SA"/>
              </w:rPr>
            </w:pPr>
            <w:r>
              <w:rPr>
                <w:rFonts w:hint="eastAsia"/>
                <w:b/>
                <w:bCs/>
                <w:color w:val="000000" w:themeColor="text1"/>
                <w:sz w:val="24"/>
                <w:szCs w:val="24"/>
                <w:lang w:val="en-US" w:bidi="ar-SA"/>
              </w:rPr>
              <w:t>开 户 行：中国银行海北藏族自治州支行营业部</w:t>
            </w:r>
          </w:p>
          <w:p w14:paraId="28D8DE13">
            <w:pPr>
              <w:pStyle w:val="37"/>
              <w:spacing w:before="1" w:line="440" w:lineRule="exact"/>
              <w:ind w:right="39"/>
              <w:rPr>
                <w:b/>
                <w:bCs/>
                <w:color w:val="000000" w:themeColor="text1"/>
                <w:sz w:val="24"/>
                <w:szCs w:val="24"/>
                <w:lang w:val="en-US" w:bidi="ar-SA"/>
              </w:rPr>
            </w:pPr>
            <w:r>
              <w:rPr>
                <w:rFonts w:hint="eastAsia"/>
                <w:b/>
                <w:bCs/>
                <w:color w:val="000000" w:themeColor="text1"/>
                <w:sz w:val="24"/>
                <w:szCs w:val="24"/>
                <w:lang w:val="en-US" w:bidi="ar-SA"/>
              </w:rPr>
              <w:t>银行账号：105050463248</w:t>
            </w:r>
          </w:p>
          <w:p w14:paraId="64818D42">
            <w:pPr>
              <w:pStyle w:val="37"/>
              <w:spacing w:before="1" w:line="440" w:lineRule="exact"/>
              <w:ind w:right="39"/>
              <w:rPr>
                <w:b/>
                <w:bCs/>
                <w:color w:val="000000" w:themeColor="text1"/>
                <w:sz w:val="24"/>
                <w:szCs w:val="24"/>
                <w:lang w:bidi="ar-SA"/>
              </w:rPr>
            </w:pPr>
            <w:r>
              <w:rPr>
                <w:rFonts w:hint="eastAsia"/>
                <w:color w:val="000000" w:themeColor="text1"/>
                <w:sz w:val="24"/>
              </w:rPr>
              <w:t>通过银行转账的，供应商在递交响应文件截止时间</w:t>
            </w:r>
            <w:r>
              <w:rPr>
                <w:rFonts w:hint="eastAsia" w:ascii="宋体" w:hAnsi="宋体" w:eastAsia="宋体" w:cs="宋体"/>
                <w:color w:val="000000" w:themeColor="text1"/>
                <w:sz w:val="24"/>
                <w:szCs w:val="22"/>
                <w:highlight w:val="none"/>
                <w:lang w:val="en-US" w:eastAsia="zh-CN" w:bidi="zh-CN"/>
              </w:rPr>
              <w:t>（202</w:t>
            </w:r>
            <w:r>
              <w:rPr>
                <w:rFonts w:hint="eastAsia" w:cs="宋体"/>
                <w:color w:val="000000" w:themeColor="text1"/>
                <w:sz w:val="24"/>
                <w:szCs w:val="22"/>
                <w:highlight w:val="none"/>
                <w:lang w:val="en-US" w:eastAsia="zh-CN" w:bidi="zh-CN"/>
              </w:rPr>
              <w:t>5</w:t>
            </w:r>
            <w:r>
              <w:rPr>
                <w:rFonts w:hint="eastAsia" w:ascii="宋体" w:hAnsi="宋体" w:eastAsia="宋体" w:cs="宋体"/>
                <w:color w:val="000000" w:themeColor="text1"/>
                <w:sz w:val="24"/>
                <w:szCs w:val="22"/>
                <w:highlight w:val="none"/>
                <w:lang w:val="en-US" w:eastAsia="zh-CN" w:bidi="zh-CN"/>
              </w:rPr>
              <w:t>年</w:t>
            </w:r>
            <w:r>
              <w:rPr>
                <w:rFonts w:hint="eastAsia" w:cs="宋体"/>
                <w:color w:val="000000" w:themeColor="text1"/>
                <w:sz w:val="24"/>
                <w:szCs w:val="22"/>
                <w:highlight w:val="none"/>
                <w:lang w:val="en-US" w:eastAsia="zh-CN" w:bidi="zh-CN"/>
              </w:rPr>
              <w:t>4</w:t>
            </w:r>
            <w:r>
              <w:rPr>
                <w:rFonts w:hint="eastAsia" w:ascii="宋体" w:hAnsi="宋体" w:eastAsia="宋体" w:cs="宋体"/>
                <w:color w:val="000000" w:themeColor="text1"/>
                <w:sz w:val="24"/>
                <w:szCs w:val="22"/>
                <w:highlight w:val="none"/>
                <w:lang w:val="en-US" w:eastAsia="zh-CN" w:bidi="zh-CN"/>
              </w:rPr>
              <w:t>月</w:t>
            </w:r>
            <w:r>
              <w:rPr>
                <w:rFonts w:hint="eastAsia" w:cs="宋体"/>
                <w:color w:val="000000" w:themeColor="text1"/>
                <w:sz w:val="24"/>
                <w:szCs w:val="22"/>
                <w:highlight w:val="none"/>
                <w:lang w:val="en-US" w:eastAsia="zh-CN" w:bidi="zh-CN"/>
              </w:rPr>
              <w:t>3</w:t>
            </w:r>
            <w:r>
              <w:rPr>
                <w:rFonts w:hint="eastAsia" w:ascii="宋体" w:hAnsi="宋体" w:eastAsia="宋体" w:cs="宋体"/>
                <w:color w:val="000000" w:themeColor="text1"/>
                <w:sz w:val="24"/>
                <w:szCs w:val="22"/>
                <w:highlight w:val="none"/>
                <w:lang w:val="en-US" w:eastAsia="zh-CN" w:bidi="zh-CN"/>
              </w:rPr>
              <w:t>日1</w:t>
            </w:r>
            <w:r>
              <w:rPr>
                <w:rFonts w:hint="eastAsia" w:cs="宋体"/>
                <w:color w:val="000000" w:themeColor="text1"/>
                <w:sz w:val="24"/>
                <w:szCs w:val="22"/>
                <w:highlight w:val="none"/>
                <w:lang w:val="en-US" w:eastAsia="zh-CN" w:bidi="zh-CN"/>
              </w:rPr>
              <w:t>0</w:t>
            </w:r>
            <w:r>
              <w:rPr>
                <w:rFonts w:hint="eastAsia" w:ascii="宋体" w:hAnsi="宋体" w:eastAsia="宋体" w:cs="宋体"/>
                <w:color w:val="000000" w:themeColor="text1"/>
                <w:sz w:val="24"/>
                <w:szCs w:val="22"/>
                <w:highlight w:val="none"/>
                <w:lang w:val="en-US" w:eastAsia="zh-CN" w:bidi="zh-CN"/>
              </w:rPr>
              <w:t>:</w:t>
            </w:r>
            <w:r>
              <w:rPr>
                <w:rFonts w:hint="eastAsia" w:cs="宋体"/>
                <w:color w:val="000000" w:themeColor="text1"/>
                <w:sz w:val="24"/>
                <w:szCs w:val="22"/>
                <w:highlight w:val="none"/>
                <w:lang w:val="en-US" w:eastAsia="zh-CN" w:bidi="zh-CN"/>
              </w:rPr>
              <w:t>0</w:t>
            </w:r>
            <w:r>
              <w:rPr>
                <w:rFonts w:hint="eastAsia" w:ascii="宋体" w:hAnsi="宋体" w:eastAsia="宋体" w:cs="宋体"/>
                <w:color w:val="000000" w:themeColor="text1"/>
                <w:sz w:val="24"/>
                <w:szCs w:val="22"/>
                <w:highlight w:val="none"/>
                <w:lang w:val="en-US" w:eastAsia="zh-CN" w:bidi="zh-CN"/>
              </w:rPr>
              <w:t>0以前）</w:t>
            </w:r>
            <w:r>
              <w:rPr>
                <w:rFonts w:hint="eastAsia"/>
                <w:color w:val="000000" w:themeColor="text1"/>
                <w:sz w:val="24"/>
              </w:rPr>
              <w:t>必须汇（转）入采购代理机构指定账户，以银行到账时间为准。</w:t>
            </w:r>
          </w:p>
        </w:tc>
      </w:tr>
      <w:tr w14:paraId="47DDA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00CE993F">
            <w:pPr>
              <w:adjustRightInd w:val="0"/>
              <w:spacing w:line="400" w:lineRule="exact"/>
              <w:jc w:val="center"/>
              <w:rPr>
                <w:color w:val="auto"/>
                <w:sz w:val="24"/>
              </w:rPr>
            </w:pPr>
            <w:r>
              <w:rPr>
                <w:rFonts w:hint="eastAsia"/>
                <w:color w:val="auto"/>
                <w:sz w:val="24"/>
              </w:rPr>
              <w:t>13</w:t>
            </w:r>
          </w:p>
        </w:tc>
        <w:tc>
          <w:tcPr>
            <w:tcW w:w="2237" w:type="dxa"/>
            <w:shd w:val="clear" w:color="000000" w:fill="FEFEFE"/>
            <w:noWrap/>
            <w:vAlign w:val="center"/>
          </w:tcPr>
          <w:p w14:paraId="07D5A5EB">
            <w:pPr>
              <w:adjustRightInd w:val="0"/>
              <w:spacing w:line="400" w:lineRule="exact"/>
              <w:rPr>
                <w:color w:val="auto"/>
                <w:sz w:val="24"/>
              </w:rPr>
            </w:pPr>
            <w:r>
              <w:rPr>
                <w:rFonts w:hint="eastAsia"/>
                <w:color w:val="auto"/>
                <w:sz w:val="24"/>
              </w:rPr>
              <w:t>缴费方式</w:t>
            </w:r>
          </w:p>
        </w:tc>
        <w:tc>
          <w:tcPr>
            <w:tcW w:w="6830" w:type="dxa"/>
            <w:shd w:val="clear" w:color="000000" w:fill="FEFEFE"/>
            <w:noWrap/>
          </w:tcPr>
          <w:p w14:paraId="71F54D91">
            <w:pPr>
              <w:adjustRightInd w:val="0"/>
              <w:spacing w:line="400" w:lineRule="exact"/>
              <w:rPr>
                <w:color w:val="auto"/>
                <w:sz w:val="24"/>
              </w:rPr>
            </w:pPr>
            <w:r>
              <w:rPr>
                <w:rFonts w:hint="eastAsia"/>
                <w:color w:val="auto"/>
                <w:sz w:val="24"/>
              </w:rPr>
              <w:t>缴费方式：磋商保证金应当以支票、汇票、本票或者金融机构、担保机构出具的保函等非现金形式提交。</w:t>
            </w:r>
          </w:p>
          <w:p w14:paraId="7110AC00">
            <w:pPr>
              <w:adjustRightInd w:val="0"/>
              <w:spacing w:line="400" w:lineRule="exact"/>
              <w:rPr>
                <w:color w:val="auto"/>
                <w:sz w:val="24"/>
              </w:rPr>
            </w:pPr>
            <w:r>
              <w:rPr>
                <w:rFonts w:hint="eastAsia"/>
                <w:color w:val="auto"/>
                <w:sz w:val="24"/>
              </w:rPr>
              <w:t>供应商未按照磋商文件要求提交磋商保证金的，投标无效。</w:t>
            </w:r>
          </w:p>
        </w:tc>
      </w:tr>
      <w:tr w14:paraId="368F1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34CBD2B1">
            <w:pPr>
              <w:adjustRightInd w:val="0"/>
              <w:spacing w:line="400" w:lineRule="exact"/>
              <w:jc w:val="center"/>
              <w:rPr>
                <w:color w:val="auto"/>
                <w:sz w:val="24"/>
              </w:rPr>
            </w:pPr>
            <w:r>
              <w:rPr>
                <w:rFonts w:hint="eastAsia"/>
                <w:color w:val="auto"/>
                <w:sz w:val="24"/>
              </w:rPr>
              <w:t>14</w:t>
            </w:r>
          </w:p>
        </w:tc>
        <w:tc>
          <w:tcPr>
            <w:tcW w:w="2237" w:type="dxa"/>
            <w:shd w:val="clear" w:color="000000" w:fill="FEFEFE"/>
            <w:noWrap/>
            <w:vAlign w:val="center"/>
          </w:tcPr>
          <w:p w14:paraId="7D14A863">
            <w:pPr>
              <w:adjustRightInd w:val="0"/>
              <w:spacing w:line="400" w:lineRule="exact"/>
              <w:rPr>
                <w:color w:val="auto"/>
                <w:sz w:val="24"/>
              </w:rPr>
            </w:pPr>
            <w:r>
              <w:rPr>
                <w:rFonts w:hint="eastAsia"/>
                <w:color w:val="auto"/>
                <w:sz w:val="24"/>
              </w:rPr>
              <w:t>磋商保证金退还</w:t>
            </w:r>
          </w:p>
        </w:tc>
        <w:tc>
          <w:tcPr>
            <w:tcW w:w="6830" w:type="dxa"/>
            <w:shd w:val="clear" w:color="000000" w:fill="FEFEFE"/>
            <w:noWrap/>
          </w:tcPr>
          <w:p w14:paraId="3BD999D5">
            <w:pPr>
              <w:spacing w:line="400" w:lineRule="exact"/>
              <w:rPr>
                <w:color w:val="auto"/>
                <w:sz w:val="24"/>
              </w:rPr>
            </w:pPr>
            <w:r>
              <w:rPr>
                <w:rFonts w:hint="eastAsia"/>
                <w:color w:val="auto"/>
                <w:sz w:val="24"/>
              </w:rPr>
              <w:t>未中标人的磋商保证金自中标通知书发出之日起5个工作日内退还（不退现金）；中标人的磋商保证金，自政府采购合同签订之日起5个工作日内退还（不退现金）。</w:t>
            </w:r>
          </w:p>
        </w:tc>
      </w:tr>
      <w:tr w14:paraId="7D205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60F40854">
            <w:pPr>
              <w:adjustRightInd w:val="0"/>
              <w:spacing w:line="400" w:lineRule="exact"/>
              <w:jc w:val="center"/>
              <w:rPr>
                <w:color w:val="auto"/>
                <w:sz w:val="24"/>
              </w:rPr>
            </w:pPr>
            <w:r>
              <w:rPr>
                <w:rFonts w:hint="eastAsia"/>
                <w:color w:val="auto"/>
                <w:sz w:val="24"/>
              </w:rPr>
              <w:t>15</w:t>
            </w:r>
          </w:p>
        </w:tc>
        <w:tc>
          <w:tcPr>
            <w:tcW w:w="2237" w:type="dxa"/>
            <w:shd w:val="clear" w:color="000000" w:fill="FEFEFE"/>
            <w:noWrap/>
            <w:vAlign w:val="center"/>
          </w:tcPr>
          <w:p w14:paraId="6FF3CAC0">
            <w:pPr>
              <w:adjustRightInd w:val="0"/>
              <w:spacing w:line="400" w:lineRule="exact"/>
              <w:rPr>
                <w:color w:val="auto"/>
                <w:sz w:val="24"/>
              </w:rPr>
            </w:pPr>
            <w:r>
              <w:rPr>
                <w:rFonts w:hint="eastAsia"/>
                <w:color w:val="auto"/>
                <w:sz w:val="24"/>
              </w:rPr>
              <w:t>响应文件编制要求</w:t>
            </w:r>
          </w:p>
        </w:tc>
        <w:tc>
          <w:tcPr>
            <w:tcW w:w="6830" w:type="dxa"/>
            <w:shd w:val="clear" w:color="000000" w:fill="FEFEFE"/>
            <w:noWrap/>
          </w:tcPr>
          <w:p w14:paraId="5E880FDA">
            <w:pPr>
              <w:adjustRightInd w:val="0"/>
              <w:spacing w:line="400" w:lineRule="exact"/>
              <w:rPr>
                <w:color w:val="auto"/>
                <w:sz w:val="24"/>
              </w:rPr>
            </w:pPr>
            <w:r>
              <w:rPr>
                <w:rFonts w:hint="eastAsia"/>
                <w:color w:val="auto"/>
                <w:sz w:val="24"/>
              </w:rPr>
              <w:t>1.供应商应按照磋商文件所提供的响应文件格式，分别填写磋商文件第五部分的内容，并由法定代表人或委托代理人按要求签字、加盖公章。</w:t>
            </w:r>
          </w:p>
          <w:p w14:paraId="5B1BBD51">
            <w:pPr>
              <w:adjustRightInd w:val="0"/>
              <w:spacing w:line="400" w:lineRule="exact"/>
              <w:rPr>
                <w:color w:val="auto"/>
                <w:sz w:val="24"/>
              </w:rPr>
            </w:pPr>
            <w:r>
              <w:rPr>
                <w:rFonts w:hint="eastAsia"/>
                <w:color w:val="auto"/>
                <w:sz w:val="24"/>
              </w:rPr>
              <w:t>2.投标人按照政府采购云平台投标客户端（投标人应在提交首次投标文件截止时间前按竞争性磋商文件要求使用政府采购云平台投标客户端制作加密上传电子投标文件，并在开标后30分钟内远程解密投标文件）</w:t>
            </w:r>
          </w:p>
        </w:tc>
      </w:tr>
      <w:tr w14:paraId="24075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4C5E7AD8">
            <w:pPr>
              <w:adjustRightInd w:val="0"/>
              <w:spacing w:line="400" w:lineRule="exact"/>
              <w:jc w:val="center"/>
              <w:rPr>
                <w:color w:val="auto"/>
                <w:sz w:val="24"/>
              </w:rPr>
            </w:pPr>
            <w:r>
              <w:rPr>
                <w:rFonts w:hint="eastAsia"/>
                <w:color w:val="auto"/>
                <w:sz w:val="24"/>
              </w:rPr>
              <w:t>16</w:t>
            </w:r>
          </w:p>
        </w:tc>
        <w:tc>
          <w:tcPr>
            <w:tcW w:w="2237" w:type="dxa"/>
            <w:shd w:val="clear" w:color="000000" w:fill="FEFEFE"/>
            <w:noWrap/>
            <w:vAlign w:val="center"/>
          </w:tcPr>
          <w:p w14:paraId="3A477E32">
            <w:pPr>
              <w:adjustRightInd w:val="0"/>
              <w:spacing w:line="400" w:lineRule="exact"/>
              <w:rPr>
                <w:color w:val="auto"/>
                <w:sz w:val="24"/>
              </w:rPr>
            </w:pPr>
            <w:r>
              <w:rPr>
                <w:rFonts w:hint="eastAsia"/>
                <w:color w:val="auto"/>
                <w:sz w:val="24"/>
              </w:rPr>
              <w:t>递交响应文件方式</w:t>
            </w:r>
          </w:p>
        </w:tc>
        <w:tc>
          <w:tcPr>
            <w:tcW w:w="6830" w:type="dxa"/>
            <w:shd w:val="clear" w:color="000000" w:fill="FEFEFE"/>
            <w:noWrap/>
            <w:vAlign w:val="center"/>
          </w:tcPr>
          <w:p w14:paraId="408E44F5">
            <w:pPr>
              <w:adjustRightInd w:val="0"/>
              <w:spacing w:line="400" w:lineRule="exact"/>
              <w:rPr>
                <w:color w:val="auto"/>
                <w:sz w:val="24"/>
              </w:rPr>
            </w:pPr>
            <w:r>
              <w:rPr>
                <w:rFonts w:hint="eastAsia"/>
                <w:color w:val="auto"/>
                <w:sz w:val="24"/>
              </w:rPr>
              <w:t>投标人应在投标截止时间前按磋商文件要求使用政采云电子投标客户端制作加密上传电子投标文件，并在开标后 30 分钟内远程解密投标文件。</w:t>
            </w:r>
          </w:p>
        </w:tc>
      </w:tr>
      <w:tr w14:paraId="59013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218CE459">
            <w:pPr>
              <w:adjustRightInd w:val="0"/>
              <w:spacing w:line="400" w:lineRule="exact"/>
              <w:jc w:val="center"/>
              <w:rPr>
                <w:color w:val="auto"/>
                <w:sz w:val="24"/>
              </w:rPr>
            </w:pPr>
            <w:r>
              <w:rPr>
                <w:rFonts w:hint="eastAsia"/>
                <w:color w:val="auto"/>
                <w:sz w:val="24"/>
              </w:rPr>
              <w:t>17</w:t>
            </w:r>
          </w:p>
        </w:tc>
        <w:tc>
          <w:tcPr>
            <w:tcW w:w="2237" w:type="dxa"/>
            <w:shd w:val="clear" w:color="000000" w:fill="FEFEFE"/>
            <w:noWrap/>
            <w:vAlign w:val="center"/>
          </w:tcPr>
          <w:p w14:paraId="3E09E196">
            <w:pPr>
              <w:adjustRightInd w:val="0"/>
              <w:spacing w:line="400" w:lineRule="exact"/>
              <w:rPr>
                <w:color w:val="auto"/>
                <w:sz w:val="24"/>
              </w:rPr>
            </w:pPr>
            <w:r>
              <w:rPr>
                <w:rFonts w:hint="eastAsia"/>
                <w:color w:val="auto"/>
                <w:sz w:val="24"/>
              </w:rPr>
              <w:t>响应文件递交截止时间</w:t>
            </w:r>
          </w:p>
        </w:tc>
        <w:tc>
          <w:tcPr>
            <w:tcW w:w="6830" w:type="dxa"/>
            <w:shd w:val="clear" w:color="000000" w:fill="FEFEFE"/>
            <w:noWrap/>
            <w:vAlign w:val="center"/>
          </w:tcPr>
          <w:p w14:paraId="4282CDC3">
            <w:pPr>
              <w:spacing w:line="460" w:lineRule="exact"/>
              <w:rPr>
                <w:rFonts w:hint="eastAsia" w:ascii="宋体" w:hAnsi="宋体" w:eastAsia="宋体" w:cs="宋体"/>
                <w:color w:val="auto"/>
                <w:sz w:val="24"/>
                <w:szCs w:val="22"/>
                <w:highlight w:val="none"/>
                <w:lang w:val="en-US" w:eastAsia="zh-CN" w:bidi="zh-CN"/>
              </w:rPr>
            </w:pPr>
            <w:r>
              <w:rPr>
                <w:rFonts w:hint="eastAsia" w:ascii="宋体" w:hAnsi="宋体" w:eastAsia="宋体" w:cs="宋体"/>
                <w:color w:val="auto"/>
                <w:sz w:val="24"/>
                <w:szCs w:val="22"/>
                <w:highlight w:val="none"/>
                <w:lang w:val="en-US" w:eastAsia="zh-CN" w:bidi="zh-CN"/>
              </w:rPr>
              <w:t>202</w:t>
            </w:r>
            <w:r>
              <w:rPr>
                <w:rFonts w:hint="eastAsia" w:cs="宋体"/>
                <w:color w:val="auto"/>
                <w:sz w:val="24"/>
                <w:szCs w:val="22"/>
                <w:highlight w:val="none"/>
                <w:lang w:val="en-US" w:eastAsia="zh-CN" w:bidi="zh-CN"/>
              </w:rPr>
              <w:t>5</w:t>
            </w:r>
            <w:r>
              <w:rPr>
                <w:rFonts w:hint="eastAsia" w:ascii="宋体" w:hAnsi="宋体" w:eastAsia="宋体" w:cs="宋体"/>
                <w:color w:val="auto"/>
                <w:sz w:val="24"/>
                <w:szCs w:val="22"/>
                <w:highlight w:val="none"/>
                <w:lang w:val="en-US" w:eastAsia="zh-CN" w:bidi="zh-CN"/>
              </w:rPr>
              <w:t>年</w:t>
            </w:r>
            <w:r>
              <w:rPr>
                <w:rFonts w:hint="eastAsia" w:cs="宋体"/>
                <w:color w:val="auto"/>
                <w:sz w:val="24"/>
                <w:szCs w:val="22"/>
                <w:highlight w:val="none"/>
                <w:lang w:val="en-US" w:eastAsia="zh-CN" w:bidi="zh-CN"/>
              </w:rPr>
              <w:t>4</w:t>
            </w:r>
            <w:r>
              <w:rPr>
                <w:rFonts w:hint="eastAsia" w:ascii="宋体" w:hAnsi="宋体" w:eastAsia="宋体" w:cs="宋体"/>
                <w:color w:val="auto"/>
                <w:sz w:val="24"/>
                <w:szCs w:val="22"/>
                <w:highlight w:val="none"/>
                <w:lang w:val="en-US" w:eastAsia="zh-CN" w:bidi="zh-CN"/>
              </w:rPr>
              <w:t>月</w:t>
            </w:r>
            <w:r>
              <w:rPr>
                <w:rFonts w:hint="eastAsia" w:cs="宋体"/>
                <w:color w:val="auto"/>
                <w:sz w:val="24"/>
                <w:szCs w:val="22"/>
                <w:highlight w:val="none"/>
                <w:lang w:val="en-US" w:eastAsia="zh-CN" w:bidi="zh-CN"/>
              </w:rPr>
              <w:t>3</w:t>
            </w:r>
            <w:r>
              <w:rPr>
                <w:rFonts w:hint="eastAsia" w:ascii="宋体" w:hAnsi="宋体" w:eastAsia="宋体" w:cs="宋体"/>
                <w:color w:val="auto"/>
                <w:sz w:val="24"/>
                <w:szCs w:val="22"/>
                <w:highlight w:val="none"/>
                <w:lang w:val="en-US" w:eastAsia="zh-CN" w:bidi="zh-CN"/>
              </w:rPr>
              <w:t>日1</w:t>
            </w:r>
            <w:r>
              <w:rPr>
                <w:rFonts w:hint="eastAsia" w:cs="宋体"/>
                <w:color w:val="auto"/>
                <w:sz w:val="24"/>
                <w:szCs w:val="22"/>
                <w:highlight w:val="none"/>
                <w:lang w:val="en-US" w:eastAsia="zh-CN" w:bidi="zh-CN"/>
              </w:rPr>
              <w:t>0</w:t>
            </w:r>
            <w:r>
              <w:rPr>
                <w:rFonts w:hint="eastAsia" w:ascii="宋体" w:hAnsi="宋体" w:eastAsia="宋体" w:cs="宋体"/>
                <w:color w:val="auto"/>
                <w:sz w:val="24"/>
                <w:szCs w:val="22"/>
                <w:highlight w:val="none"/>
                <w:lang w:val="en-US" w:eastAsia="zh-CN" w:bidi="zh-CN"/>
              </w:rPr>
              <w:t>时</w:t>
            </w:r>
            <w:r>
              <w:rPr>
                <w:rFonts w:hint="eastAsia" w:cs="宋体"/>
                <w:color w:val="auto"/>
                <w:sz w:val="24"/>
                <w:szCs w:val="22"/>
                <w:highlight w:val="none"/>
                <w:lang w:val="en-US" w:eastAsia="zh-CN" w:bidi="zh-CN"/>
              </w:rPr>
              <w:t>0</w:t>
            </w:r>
            <w:r>
              <w:rPr>
                <w:rFonts w:hint="eastAsia" w:ascii="宋体" w:hAnsi="宋体" w:eastAsia="宋体" w:cs="宋体"/>
                <w:color w:val="auto"/>
                <w:sz w:val="24"/>
                <w:szCs w:val="22"/>
                <w:highlight w:val="none"/>
                <w:lang w:val="en-US" w:eastAsia="zh-CN" w:bidi="zh-CN"/>
              </w:rPr>
              <w:t>0分（北京时间）</w:t>
            </w:r>
          </w:p>
        </w:tc>
      </w:tr>
      <w:tr w14:paraId="266AA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277A8125">
            <w:pPr>
              <w:adjustRightInd w:val="0"/>
              <w:spacing w:line="400" w:lineRule="exact"/>
              <w:jc w:val="center"/>
              <w:rPr>
                <w:color w:val="auto"/>
                <w:sz w:val="24"/>
              </w:rPr>
            </w:pPr>
            <w:r>
              <w:rPr>
                <w:rFonts w:hint="eastAsia"/>
                <w:color w:val="auto"/>
                <w:sz w:val="24"/>
              </w:rPr>
              <w:t>20</w:t>
            </w:r>
          </w:p>
        </w:tc>
        <w:tc>
          <w:tcPr>
            <w:tcW w:w="2237" w:type="dxa"/>
            <w:shd w:val="clear" w:color="000000" w:fill="FEFEFE"/>
            <w:noWrap/>
            <w:vAlign w:val="center"/>
          </w:tcPr>
          <w:p w14:paraId="43120E61">
            <w:pPr>
              <w:adjustRightInd w:val="0"/>
              <w:spacing w:line="400" w:lineRule="exact"/>
              <w:rPr>
                <w:color w:val="auto"/>
                <w:sz w:val="24"/>
              </w:rPr>
            </w:pPr>
            <w:r>
              <w:rPr>
                <w:rFonts w:hint="eastAsia"/>
                <w:color w:val="auto"/>
                <w:sz w:val="24"/>
              </w:rPr>
              <w:t>提交响应文件地点</w:t>
            </w:r>
          </w:p>
        </w:tc>
        <w:tc>
          <w:tcPr>
            <w:tcW w:w="6830" w:type="dxa"/>
            <w:shd w:val="clear" w:color="000000" w:fill="FEFEFE"/>
            <w:noWrap/>
          </w:tcPr>
          <w:p w14:paraId="65C787FF">
            <w:pPr>
              <w:adjustRightInd w:val="0"/>
              <w:spacing w:line="400" w:lineRule="exact"/>
              <w:rPr>
                <w:color w:val="auto"/>
                <w:sz w:val="24"/>
              </w:rPr>
            </w:pPr>
            <w:r>
              <w:rPr>
                <w:rFonts w:hint="eastAsia"/>
                <w:color w:val="auto"/>
                <w:sz w:val="24"/>
              </w:rPr>
              <w:t>投标人应在投标截止时间前按磋商文件要求使用政采云电子投标客户端制作加密上传电子投标文件，并在开标后 30 分钟内远程解密投标文件。</w:t>
            </w:r>
          </w:p>
        </w:tc>
      </w:tr>
      <w:tr w14:paraId="148AA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02E1E52F">
            <w:pPr>
              <w:adjustRightInd w:val="0"/>
              <w:spacing w:line="400" w:lineRule="exact"/>
              <w:jc w:val="center"/>
              <w:rPr>
                <w:color w:val="auto"/>
                <w:sz w:val="24"/>
              </w:rPr>
            </w:pPr>
            <w:r>
              <w:rPr>
                <w:rFonts w:hint="eastAsia"/>
                <w:color w:val="auto"/>
                <w:sz w:val="24"/>
              </w:rPr>
              <w:t>21</w:t>
            </w:r>
          </w:p>
        </w:tc>
        <w:tc>
          <w:tcPr>
            <w:tcW w:w="2237" w:type="dxa"/>
            <w:shd w:val="clear" w:color="000000" w:fill="FEFEFE"/>
            <w:noWrap/>
            <w:vAlign w:val="center"/>
          </w:tcPr>
          <w:p w14:paraId="2B3FBD0C">
            <w:pPr>
              <w:adjustRightInd w:val="0"/>
              <w:spacing w:line="400" w:lineRule="exact"/>
              <w:rPr>
                <w:color w:val="auto"/>
                <w:sz w:val="24"/>
              </w:rPr>
            </w:pPr>
            <w:r>
              <w:rPr>
                <w:rFonts w:hint="eastAsia"/>
                <w:color w:val="auto"/>
                <w:sz w:val="24"/>
              </w:rPr>
              <w:t>答疑澄清方式</w:t>
            </w:r>
          </w:p>
        </w:tc>
        <w:tc>
          <w:tcPr>
            <w:tcW w:w="6830" w:type="dxa"/>
            <w:shd w:val="clear" w:color="000000" w:fill="FEFEFE"/>
            <w:noWrap/>
          </w:tcPr>
          <w:p w14:paraId="2BE69E3D">
            <w:pPr>
              <w:adjustRightInd w:val="0"/>
              <w:spacing w:line="400" w:lineRule="exact"/>
              <w:rPr>
                <w:color w:val="auto"/>
                <w:sz w:val="24"/>
              </w:rPr>
            </w:pPr>
            <w:r>
              <w:rPr>
                <w:rFonts w:hint="eastAsia"/>
                <w:color w:val="auto"/>
                <w:sz w:val="24"/>
              </w:rPr>
              <w:t>采用线上答疑。</w:t>
            </w:r>
          </w:p>
          <w:p w14:paraId="7DA56535">
            <w:pPr>
              <w:adjustRightInd w:val="0"/>
              <w:spacing w:line="400" w:lineRule="exact"/>
              <w:rPr>
                <w:color w:val="auto"/>
                <w:sz w:val="24"/>
              </w:rPr>
            </w:pPr>
            <w:r>
              <w:rPr>
                <w:rFonts w:hint="eastAsia"/>
                <w:color w:val="auto"/>
                <w:sz w:val="24"/>
              </w:rPr>
              <w:t>磋商小组根据投标情况确定答疑时间，答疑或澄清在政采云平台（https://www.zcygov.cn/）上进行，投标人可在政采云平台上的“我的澄清”界面了解答疑时间等信息。投标人须提供准确的联系方式（手机和固定电话），在项目评审时须在线了解开标信息，掌握答疑时间，需由法定代表人或委托代理人对磋商小组提出的质疑做出应答。如在规定的时间内联系无果，无法在政采云平台（https://www.zcygov.cn/）</w:t>
            </w:r>
          </w:p>
          <w:p w14:paraId="4223D6F2">
            <w:pPr>
              <w:adjustRightInd w:val="0"/>
              <w:spacing w:line="400" w:lineRule="exact"/>
              <w:rPr>
                <w:color w:val="auto"/>
                <w:sz w:val="24"/>
              </w:rPr>
            </w:pPr>
            <w:r>
              <w:rPr>
                <w:rFonts w:hint="eastAsia"/>
                <w:color w:val="auto"/>
                <w:sz w:val="24"/>
              </w:rPr>
              <w:t>上答疑者，视同放弃答疑。</w:t>
            </w:r>
          </w:p>
        </w:tc>
      </w:tr>
      <w:tr w14:paraId="66D2C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59B75E79">
            <w:pPr>
              <w:adjustRightInd w:val="0"/>
              <w:spacing w:line="400" w:lineRule="exact"/>
              <w:jc w:val="center"/>
              <w:rPr>
                <w:color w:val="auto"/>
                <w:sz w:val="24"/>
              </w:rPr>
            </w:pPr>
            <w:r>
              <w:rPr>
                <w:rFonts w:hint="eastAsia"/>
                <w:color w:val="auto"/>
                <w:sz w:val="24"/>
              </w:rPr>
              <w:t>22</w:t>
            </w:r>
          </w:p>
        </w:tc>
        <w:tc>
          <w:tcPr>
            <w:tcW w:w="2237" w:type="dxa"/>
            <w:shd w:val="clear" w:color="000000" w:fill="FEFEFE"/>
            <w:noWrap/>
            <w:vAlign w:val="center"/>
          </w:tcPr>
          <w:p w14:paraId="7A732EA2">
            <w:pPr>
              <w:adjustRightInd w:val="0"/>
              <w:spacing w:line="400" w:lineRule="exact"/>
              <w:rPr>
                <w:color w:val="auto"/>
                <w:sz w:val="24"/>
              </w:rPr>
            </w:pPr>
            <w:r>
              <w:rPr>
                <w:rFonts w:hint="eastAsia"/>
                <w:color w:val="auto"/>
                <w:sz w:val="24"/>
              </w:rPr>
              <w:t>代理服务费收取</w:t>
            </w:r>
          </w:p>
        </w:tc>
        <w:tc>
          <w:tcPr>
            <w:tcW w:w="6830" w:type="dxa"/>
            <w:shd w:val="clear" w:color="000000" w:fill="FEFEFE"/>
            <w:noWrap/>
          </w:tcPr>
          <w:p w14:paraId="4E812297">
            <w:pPr>
              <w:adjustRightInd w:val="0"/>
              <w:spacing w:line="400" w:lineRule="exact"/>
              <w:rPr>
                <w:rFonts w:hint="eastAsia"/>
                <w:b/>
                <w:bCs/>
                <w:color w:val="auto"/>
                <w:sz w:val="24"/>
              </w:rPr>
            </w:pPr>
            <w:r>
              <w:rPr>
                <w:rFonts w:hint="eastAsia"/>
                <w:b/>
                <w:bCs/>
                <w:color w:val="auto"/>
                <w:sz w:val="24"/>
              </w:rPr>
              <w:t>收取对象：</w:t>
            </w:r>
            <w:r>
              <w:rPr>
                <w:rFonts w:hint="eastAsia"/>
                <w:b/>
                <w:bCs/>
                <w:color w:val="auto"/>
                <w:sz w:val="24"/>
                <w:lang w:val="en-US" w:eastAsia="zh-CN"/>
              </w:rPr>
              <w:t>中标人</w:t>
            </w:r>
          </w:p>
          <w:p w14:paraId="64911A36">
            <w:pPr>
              <w:adjustRightInd w:val="0"/>
              <w:spacing w:line="400" w:lineRule="exact"/>
              <w:rPr>
                <w:rFonts w:hint="eastAsia"/>
                <w:b/>
                <w:bCs/>
                <w:color w:val="auto"/>
                <w:sz w:val="24"/>
              </w:rPr>
            </w:pPr>
            <w:r>
              <w:rPr>
                <w:rFonts w:hint="eastAsia"/>
                <w:b/>
                <w:bCs/>
                <w:color w:val="auto"/>
                <w:sz w:val="24"/>
              </w:rPr>
              <w:t>收费金额：小写：</w:t>
            </w:r>
            <w:r>
              <w:rPr>
                <w:rFonts w:hint="eastAsia"/>
                <w:b/>
                <w:bCs/>
                <w:color w:val="auto"/>
                <w:sz w:val="24"/>
                <w:lang w:val="en-US" w:eastAsia="zh-CN"/>
              </w:rPr>
              <w:t>12000.00</w:t>
            </w:r>
            <w:r>
              <w:rPr>
                <w:rFonts w:hint="eastAsia"/>
                <w:b/>
                <w:bCs/>
                <w:color w:val="auto"/>
                <w:sz w:val="24"/>
                <w:lang w:val="en-US"/>
              </w:rPr>
              <w:t>元    大写：</w:t>
            </w:r>
            <w:r>
              <w:rPr>
                <w:rFonts w:hint="eastAsia"/>
                <w:b/>
                <w:bCs/>
                <w:color w:val="auto"/>
                <w:sz w:val="24"/>
                <w:lang w:val="en-US" w:eastAsia="zh-CN"/>
              </w:rPr>
              <w:t>壹万贰仟元整</w:t>
            </w:r>
          </w:p>
          <w:p w14:paraId="3D2544E3">
            <w:pPr>
              <w:adjustRightInd w:val="0"/>
              <w:spacing w:line="400" w:lineRule="exact"/>
              <w:rPr>
                <w:color w:val="auto"/>
                <w:sz w:val="24"/>
              </w:rPr>
            </w:pPr>
            <w:r>
              <w:rPr>
                <w:rFonts w:hint="eastAsia"/>
                <w:color w:val="auto"/>
                <w:sz w:val="24"/>
              </w:rPr>
              <w:t>收费标准：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p>
        </w:tc>
      </w:tr>
      <w:tr w14:paraId="07E49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7C84D1D8">
            <w:pPr>
              <w:adjustRightInd w:val="0"/>
              <w:spacing w:line="400" w:lineRule="exact"/>
              <w:jc w:val="center"/>
              <w:rPr>
                <w:color w:val="auto"/>
                <w:sz w:val="24"/>
              </w:rPr>
            </w:pPr>
            <w:r>
              <w:rPr>
                <w:rFonts w:hint="eastAsia"/>
                <w:color w:val="auto"/>
                <w:sz w:val="24"/>
              </w:rPr>
              <w:t>23</w:t>
            </w:r>
          </w:p>
        </w:tc>
        <w:tc>
          <w:tcPr>
            <w:tcW w:w="2237" w:type="dxa"/>
            <w:shd w:val="clear" w:color="000000" w:fill="FEFEFE"/>
            <w:noWrap/>
            <w:vAlign w:val="center"/>
          </w:tcPr>
          <w:p w14:paraId="3063C96D">
            <w:pPr>
              <w:adjustRightInd w:val="0"/>
              <w:spacing w:line="400" w:lineRule="exact"/>
              <w:rPr>
                <w:color w:val="auto"/>
                <w:sz w:val="24"/>
              </w:rPr>
            </w:pPr>
            <w:r>
              <w:rPr>
                <w:rFonts w:hint="eastAsia"/>
                <w:color w:val="auto"/>
                <w:sz w:val="24"/>
              </w:rPr>
              <w:t>合同签订有效期</w:t>
            </w:r>
          </w:p>
        </w:tc>
        <w:tc>
          <w:tcPr>
            <w:tcW w:w="6830" w:type="dxa"/>
            <w:shd w:val="clear" w:color="000000" w:fill="FEFEFE"/>
            <w:noWrap/>
          </w:tcPr>
          <w:p w14:paraId="337956A3">
            <w:pPr>
              <w:adjustRightInd w:val="0"/>
              <w:spacing w:line="400" w:lineRule="exact"/>
              <w:rPr>
                <w:color w:val="auto"/>
                <w:sz w:val="24"/>
              </w:rPr>
            </w:pPr>
            <w:r>
              <w:rPr>
                <w:rFonts w:hint="eastAsia"/>
                <w:color w:val="auto"/>
                <w:sz w:val="24"/>
              </w:rPr>
              <w:t>自成交通知书发出之日起30日内与采购人签订合同。</w:t>
            </w:r>
          </w:p>
        </w:tc>
      </w:tr>
      <w:tr w14:paraId="7A77B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23CBE78E">
            <w:pPr>
              <w:adjustRightInd w:val="0"/>
              <w:spacing w:line="400" w:lineRule="exact"/>
              <w:jc w:val="center"/>
              <w:rPr>
                <w:color w:val="auto"/>
                <w:sz w:val="24"/>
              </w:rPr>
            </w:pPr>
            <w:r>
              <w:rPr>
                <w:rFonts w:hint="eastAsia"/>
                <w:color w:val="auto"/>
                <w:sz w:val="24"/>
              </w:rPr>
              <w:t>24</w:t>
            </w:r>
          </w:p>
        </w:tc>
        <w:tc>
          <w:tcPr>
            <w:tcW w:w="2237" w:type="dxa"/>
            <w:shd w:val="clear" w:color="000000" w:fill="FEFEFE"/>
            <w:noWrap/>
            <w:vAlign w:val="center"/>
          </w:tcPr>
          <w:p w14:paraId="155741CF">
            <w:pPr>
              <w:adjustRightInd w:val="0"/>
              <w:spacing w:line="400" w:lineRule="exact"/>
              <w:rPr>
                <w:color w:val="auto"/>
                <w:sz w:val="24"/>
              </w:rPr>
            </w:pPr>
            <w:r>
              <w:rPr>
                <w:rFonts w:hint="eastAsia"/>
                <w:color w:val="auto"/>
                <w:sz w:val="24"/>
              </w:rPr>
              <w:t>政府采购合同备案</w:t>
            </w:r>
          </w:p>
        </w:tc>
        <w:tc>
          <w:tcPr>
            <w:tcW w:w="6830" w:type="dxa"/>
            <w:shd w:val="clear" w:color="000000" w:fill="FEFEFE"/>
            <w:noWrap/>
          </w:tcPr>
          <w:p w14:paraId="46B8ACB9">
            <w:pPr>
              <w:adjustRightInd w:val="0"/>
              <w:spacing w:line="400" w:lineRule="exact"/>
              <w:rPr>
                <w:color w:val="auto"/>
                <w:sz w:val="24"/>
              </w:rPr>
            </w:pPr>
            <w:r>
              <w:rPr>
                <w:rFonts w:hint="eastAsia"/>
                <w:color w:val="auto"/>
                <w:sz w:val="24"/>
              </w:rPr>
              <w:t>采购合同全数返回采购代理机构鉴证，盖章。</w:t>
            </w:r>
          </w:p>
          <w:p w14:paraId="6B7D2BA3">
            <w:pPr>
              <w:adjustRightInd w:val="0"/>
              <w:spacing w:line="400" w:lineRule="exact"/>
              <w:rPr>
                <w:color w:val="auto"/>
                <w:sz w:val="24"/>
              </w:rPr>
            </w:pPr>
            <w:r>
              <w:rPr>
                <w:rFonts w:hint="eastAsia"/>
                <w:color w:val="auto"/>
                <w:sz w:val="24"/>
              </w:rPr>
              <w:t>采购代理机构留存贰份原件备案。</w:t>
            </w:r>
          </w:p>
        </w:tc>
      </w:tr>
      <w:tr w14:paraId="25F90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68D98D0B">
            <w:pPr>
              <w:adjustRightInd w:val="0"/>
              <w:spacing w:line="400" w:lineRule="exact"/>
              <w:jc w:val="center"/>
              <w:rPr>
                <w:color w:val="auto"/>
                <w:sz w:val="24"/>
              </w:rPr>
            </w:pPr>
            <w:r>
              <w:rPr>
                <w:rFonts w:hint="eastAsia"/>
                <w:color w:val="auto"/>
                <w:sz w:val="24"/>
              </w:rPr>
              <w:t>25</w:t>
            </w:r>
          </w:p>
        </w:tc>
        <w:tc>
          <w:tcPr>
            <w:tcW w:w="2237" w:type="dxa"/>
            <w:shd w:val="clear" w:color="000000" w:fill="FEFEFE"/>
            <w:noWrap/>
            <w:vAlign w:val="center"/>
          </w:tcPr>
          <w:p w14:paraId="077C46F6">
            <w:pPr>
              <w:adjustRightInd w:val="0"/>
              <w:spacing w:line="400" w:lineRule="exact"/>
              <w:rPr>
                <w:color w:val="auto"/>
                <w:sz w:val="24"/>
              </w:rPr>
            </w:pPr>
            <w:r>
              <w:rPr>
                <w:rFonts w:hint="eastAsia"/>
                <w:color w:val="auto"/>
                <w:sz w:val="24"/>
              </w:rPr>
              <w:t>磋商有效期</w:t>
            </w:r>
          </w:p>
        </w:tc>
        <w:tc>
          <w:tcPr>
            <w:tcW w:w="6830" w:type="dxa"/>
            <w:shd w:val="clear" w:color="000000" w:fill="FEFEFE"/>
            <w:noWrap/>
          </w:tcPr>
          <w:p w14:paraId="47C06C30">
            <w:pPr>
              <w:adjustRightInd w:val="0"/>
              <w:spacing w:line="400" w:lineRule="exact"/>
              <w:rPr>
                <w:color w:val="auto"/>
                <w:sz w:val="24"/>
              </w:rPr>
            </w:pPr>
            <w:r>
              <w:rPr>
                <w:rFonts w:hint="eastAsia"/>
                <w:color w:val="auto"/>
                <w:sz w:val="24"/>
              </w:rPr>
              <w:t>自递交响应文件截止时间起60个日历日。</w:t>
            </w:r>
          </w:p>
        </w:tc>
      </w:tr>
      <w:tr w14:paraId="1D992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95" w:type="dxa"/>
            <w:shd w:val="clear" w:color="000000" w:fill="FEFEFE"/>
            <w:noWrap/>
            <w:vAlign w:val="center"/>
          </w:tcPr>
          <w:p w14:paraId="20A67D73">
            <w:pPr>
              <w:adjustRightInd w:val="0"/>
              <w:spacing w:line="400" w:lineRule="exact"/>
              <w:jc w:val="center"/>
              <w:rPr>
                <w:color w:val="auto"/>
                <w:sz w:val="24"/>
                <w:lang w:val="en-US"/>
              </w:rPr>
            </w:pPr>
            <w:r>
              <w:rPr>
                <w:rFonts w:hint="eastAsia"/>
                <w:color w:val="auto"/>
                <w:sz w:val="24"/>
                <w:lang w:val="en-US"/>
              </w:rPr>
              <w:t>26</w:t>
            </w:r>
          </w:p>
        </w:tc>
        <w:tc>
          <w:tcPr>
            <w:tcW w:w="2237" w:type="dxa"/>
            <w:shd w:val="clear" w:color="000000" w:fill="FEFEFE"/>
            <w:noWrap/>
            <w:vAlign w:val="center"/>
          </w:tcPr>
          <w:p w14:paraId="5EBD272C">
            <w:pPr>
              <w:adjustRightInd w:val="0"/>
              <w:spacing w:line="400" w:lineRule="exact"/>
              <w:rPr>
                <w:color w:val="auto"/>
                <w:sz w:val="24"/>
              </w:rPr>
            </w:pPr>
            <w:r>
              <w:rPr>
                <w:rFonts w:hint="eastAsia"/>
                <w:color w:val="auto"/>
                <w:sz w:val="24"/>
              </w:rPr>
              <w:t>其他事项</w:t>
            </w:r>
          </w:p>
        </w:tc>
        <w:tc>
          <w:tcPr>
            <w:tcW w:w="6830" w:type="dxa"/>
            <w:shd w:val="clear" w:color="000000" w:fill="FEFEFE"/>
            <w:noWrap/>
            <w:vAlign w:val="center"/>
          </w:tcPr>
          <w:p w14:paraId="325BC95B">
            <w:pPr>
              <w:spacing w:line="460" w:lineRule="exact"/>
              <w:rPr>
                <w:color w:val="auto"/>
                <w:sz w:val="24"/>
              </w:rPr>
            </w:pPr>
            <w:r>
              <w:rPr>
                <w:rFonts w:hint="eastAsia"/>
                <w:color w:val="auto"/>
                <w:sz w:val="24"/>
              </w:rPr>
              <w:t>（1）本公告在《青海项目信息网》、《中国采购与招标网》、《青海省政府采购网》、《青海省电子招标投标公共服务平台》同时发布。</w:t>
            </w:r>
          </w:p>
          <w:p w14:paraId="5F890ED4">
            <w:pPr>
              <w:spacing w:line="460" w:lineRule="exact"/>
              <w:rPr>
                <w:color w:val="auto"/>
                <w:sz w:val="24"/>
              </w:rPr>
            </w:pPr>
            <w:r>
              <w:rPr>
                <w:rFonts w:hint="eastAsia"/>
                <w:color w:val="auto"/>
                <w:sz w:val="24"/>
              </w:rPr>
              <w:t>（2）公告期限：自青海省政府采购网发布次日起5个工作日。</w:t>
            </w:r>
          </w:p>
          <w:p w14:paraId="7F3E6CC1">
            <w:pPr>
              <w:spacing w:line="460" w:lineRule="exact"/>
              <w:rPr>
                <w:color w:val="auto"/>
                <w:sz w:val="24"/>
              </w:rPr>
            </w:pPr>
            <w:r>
              <w:rPr>
                <w:rFonts w:hint="eastAsia"/>
                <w:color w:val="auto"/>
                <w:sz w:val="24"/>
              </w:rPr>
              <w:t>（3）公告内容以青海省政府采购网发布的为准。  </w:t>
            </w:r>
          </w:p>
          <w:p w14:paraId="143B6641">
            <w:pPr>
              <w:adjustRightInd w:val="0"/>
              <w:spacing w:line="400" w:lineRule="exact"/>
              <w:rPr>
                <w:color w:val="auto"/>
                <w:sz w:val="24"/>
              </w:rPr>
            </w:pPr>
            <w:r>
              <w:rPr>
                <w:rFonts w:hint="eastAsia"/>
                <w:color w:val="auto"/>
                <w:sz w:val="24"/>
              </w:rPr>
              <w:t>（</w:t>
            </w:r>
            <w:r>
              <w:rPr>
                <w:rFonts w:hint="eastAsia"/>
                <w:color w:val="auto"/>
                <w:sz w:val="24"/>
                <w:lang w:val="en-US"/>
              </w:rPr>
              <w:t>4）</w:t>
            </w:r>
            <w:r>
              <w:rPr>
                <w:rFonts w:hint="eastAsia"/>
                <w:color w:val="auto"/>
                <w:sz w:val="24"/>
              </w:rPr>
              <w:t xml:space="preserve">潜在投标人如对项目采购电子交易系统操作有疑问，可登录政采云（https://www.zcygov.cn/），点击右侧咨询小采，获取采小蜜智能服务管家帮助，或拨打政采云服务热线95763获取热线服务帮助。CA问题联系电话（人工）；天谷CA 400-087-8198。 </w:t>
            </w:r>
          </w:p>
        </w:tc>
      </w:tr>
    </w:tbl>
    <w:p w14:paraId="63B0EFEC">
      <w:pPr>
        <w:rPr>
          <w:color w:val="auto"/>
          <w:sz w:val="24"/>
        </w:rPr>
        <w:sectPr>
          <w:pgSz w:w="11910" w:h="16840"/>
          <w:pgMar w:top="1480" w:right="760" w:bottom="1140" w:left="820" w:header="1136" w:footer="953" w:gutter="0"/>
          <w:cols w:space="720" w:num="1"/>
        </w:sectPr>
      </w:pPr>
    </w:p>
    <w:p w14:paraId="2FD0D499">
      <w:pPr>
        <w:numPr>
          <w:ilvl w:val="0"/>
          <w:numId w:val="1"/>
        </w:numPr>
        <w:tabs>
          <w:tab w:val="left" w:pos="5071"/>
          <w:tab w:val="left" w:pos="5703"/>
        </w:tabs>
        <w:spacing w:before="80" w:line="494" w:lineRule="auto"/>
        <w:ind w:left="4258" w:right="880" w:hanging="1174"/>
        <w:rPr>
          <w:b/>
          <w:color w:val="auto"/>
          <w:sz w:val="36"/>
        </w:rPr>
      </w:pPr>
      <w:bookmarkStart w:id="3" w:name="_bookmark2"/>
      <w:bookmarkEnd w:id="3"/>
      <w:r>
        <w:rPr>
          <w:rFonts w:hint="eastAsia"/>
          <w:b/>
          <w:color w:val="auto"/>
          <w:sz w:val="36"/>
          <w:lang w:val="en-US"/>
        </w:rPr>
        <w:t>供应商</w:t>
      </w:r>
      <w:r>
        <w:rPr>
          <w:b/>
          <w:color w:val="auto"/>
          <w:sz w:val="36"/>
        </w:rPr>
        <w:t>须</w:t>
      </w:r>
      <w:r>
        <w:rPr>
          <w:b/>
          <w:color w:val="auto"/>
          <w:spacing w:val="-15"/>
          <w:sz w:val="36"/>
        </w:rPr>
        <w:t>知</w:t>
      </w:r>
      <w:bookmarkStart w:id="4" w:name="_bookmark3"/>
      <w:bookmarkEnd w:id="4"/>
    </w:p>
    <w:p w14:paraId="210429BE">
      <w:pPr>
        <w:tabs>
          <w:tab w:val="left" w:pos="5071"/>
          <w:tab w:val="left" w:pos="5703"/>
        </w:tabs>
        <w:spacing w:before="80" w:line="494" w:lineRule="auto"/>
        <w:ind w:right="880"/>
        <w:jc w:val="center"/>
        <w:rPr>
          <w:b/>
          <w:color w:val="auto"/>
          <w:sz w:val="36"/>
        </w:rPr>
      </w:pPr>
      <w:r>
        <w:rPr>
          <w:b/>
          <w:color w:val="auto"/>
          <w:sz w:val="36"/>
        </w:rPr>
        <w:t>一、说明</w:t>
      </w:r>
    </w:p>
    <w:p w14:paraId="315549C0">
      <w:pPr>
        <w:pStyle w:val="9"/>
        <w:numPr>
          <w:ilvl w:val="0"/>
          <w:numId w:val="2"/>
        </w:numPr>
        <w:tabs>
          <w:tab w:val="left" w:pos="660"/>
          <w:tab w:val="left" w:pos="1540"/>
        </w:tabs>
        <w:spacing w:line="341" w:lineRule="exact"/>
        <w:ind w:left="660" w:leftChars="300" w:firstLine="0"/>
        <w:rPr>
          <w:color w:val="auto"/>
        </w:rPr>
      </w:pPr>
      <w:r>
        <w:rPr>
          <w:color w:val="auto"/>
        </w:rPr>
        <w:t>适用范围</w:t>
      </w:r>
    </w:p>
    <w:p w14:paraId="08DE7AD3">
      <w:pPr>
        <w:pStyle w:val="2"/>
        <w:spacing w:before="4"/>
        <w:ind w:left="660" w:leftChars="300"/>
        <w:rPr>
          <w:color w:val="auto"/>
          <w:spacing w:val="3"/>
          <w:szCs w:val="22"/>
        </w:rPr>
      </w:pPr>
    </w:p>
    <w:p w14:paraId="02A92EE0">
      <w:pPr>
        <w:pStyle w:val="36"/>
        <w:tabs>
          <w:tab w:val="left" w:pos="1674"/>
        </w:tabs>
        <w:spacing w:line="360" w:lineRule="auto"/>
        <w:ind w:left="660" w:leftChars="300" w:firstLine="492" w:firstLineChars="200"/>
        <w:rPr>
          <w:color w:val="auto"/>
          <w:spacing w:val="3"/>
          <w:sz w:val="24"/>
        </w:rPr>
      </w:pPr>
      <w:r>
        <w:rPr>
          <w:color w:val="auto"/>
          <w:spacing w:val="3"/>
          <w:sz w:val="24"/>
        </w:rPr>
        <w:t>本次</w:t>
      </w:r>
      <w:r>
        <w:rPr>
          <w:rFonts w:hint="eastAsia"/>
          <w:color w:val="auto"/>
          <w:spacing w:val="3"/>
          <w:sz w:val="24"/>
          <w:lang w:val="en-US"/>
        </w:rPr>
        <w:t>招标</w:t>
      </w:r>
      <w:r>
        <w:rPr>
          <w:color w:val="auto"/>
          <w:spacing w:val="3"/>
          <w:sz w:val="24"/>
        </w:rPr>
        <w:t>依据</w:t>
      </w:r>
      <w:r>
        <w:rPr>
          <w:rFonts w:hint="eastAsia"/>
          <w:color w:val="auto"/>
          <w:spacing w:val="3"/>
          <w:sz w:val="24"/>
          <w:lang w:val="en-US"/>
        </w:rPr>
        <w:t>采购人</w:t>
      </w:r>
      <w:r>
        <w:rPr>
          <w:color w:val="auto"/>
          <w:spacing w:val="3"/>
          <w:sz w:val="24"/>
        </w:rPr>
        <w:t>的采购计划，仅适用于本竞争性磋商文件（以下简称“磋商文件”）中所叙述的项目。</w:t>
      </w:r>
    </w:p>
    <w:p w14:paraId="693EEA84">
      <w:pPr>
        <w:pStyle w:val="9"/>
        <w:numPr>
          <w:ilvl w:val="0"/>
          <w:numId w:val="2"/>
        </w:numPr>
        <w:tabs>
          <w:tab w:val="left" w:pos="1100"/>
        </w:tabs>
        <w:ind w:left="660" w:leftChars="300" w:firstLine="0"/>
        <w:rPr>
          <w:color w:val="auto"/>
        </w:rPr>
      </w:pPr>
      <w:r>
        <w:rPr>
          <w:color w:val="auto"/>
        </w:rPr>
        <w:t>采购方式、合格的投标人</w:t>
      </w:r>
    </w:p>
    <w:p w14:paraId="62FC447E">
      <w:pPr>
        <w:pStyle w:val="2"/>
        <w:spacing w:before="4"/>
        <w:ind w:left="660" w:leftChars="300"/>
        <w:rPr>
          <w:b/>
          <w:color w:val="auto"/>
          <w:sz w:val="28"/>
        </w:rPr>
      </w:pPr>
    </w:p>
    <w:p w14:paraId="06C57AC0">
      <w:pPr>
        <w:pStyle w:val="36"/>
        <w:numPr>
          <w:ilvl w:val="1"/>
          <w:numId w:val="2"/>
        </w:numPr>
        <w:tabs>
          <w:tab w:val="left" w:pos="1100"/>
        </w:tabs>
        <w:ind w:left="660" w:leftChars="300" w:firstLine="0"/>
        <w:rPr>
          <w:color w:val="auto"/>
          <w:sz w:val="24"/>
        </w:rPr>
      </w:pPr>
      <w:r>
        <w:rPr>
          <w:color w:val="auto"/>
          <w:sz w:val="24"/>
        </w:rPr>
        <w:t>本次采购采取竞争性磋商方式。</w:t>
      </w:r>
    </w:p>
    <w:p w14:paraId="0F2D9D3B">
      <w:pPr>
        <w:pStyle w:val="36"/>
        <w:numPr>
          <w:ilvl w:val="1"/>
          <w:numId w:val="2"/>
        </w:numPr>
        <w:tabs>
          <w:tab w:val="left" w:pos="1100"/>
        </w:tabs>
        <w:spacing w:before="94"/>
        <w:ind w:left="660" w:leftChars="300" w:firstLine="0"/>
        <w:rPr>
          <w:color w:val="auto"/>
          <w:sz w:val="24"/>
        </w:rPr>
      </w:pPr>
      <w:r>
        <w:rPr>
          <w:color w:val="auto"/>
          <w:sz w:val="24"/>
        </w:rPr>
        <w:t>合格的投标人：</w:t>
      </w:r>
    </w:p>
    <w:p w14:paraId="5D0409C0">
      <w:pPr>
        <w:pStyle w:val="36"/>
        <w:tabs>
          <w:tab w:val="left" w:pos="1669"/>
        </w:tabs>
        <w:spacing w:before="94"/>
        <w:ind w:left="660" w:leftChars="300" w:firstLine="0"/>
        <w:rPr>
          <w:color w:val="auto"/>
          <w:sz w:val="24"/>
        </w:rPr>
      </w:pPr>
      <w:r>
        <w:rPr>
          <w:rFonts w:hint="eastAsia"/>
          <w:color w:val="auto"/>
          <w:sz w:val="24"/>
          <w:lang w:val="en-US"/>
        </w:rPr>
        <w:t>&lt;</w:t>
      </w:r>
      <w:r>
        <w:rPr>
          <w:rFonts w:hint="eastAsia"/>
          <w:color w:val="auto"/>
          <w:sz w:val="24"/>
        </w:rPr>
        <w:t>1</w:t>
      </w:r>
      <w:r>
        <w:rPr>
          <w:rFonts w:hint="eastAsia"/>
          <w:color w:val="auto"/>
          <w:sz w:val="24"/>
          <w:lang w:val="en-US"/>
        </w:rPr>
        <w:t>&gt;</w:t>
      </w:r>
      <w:r>
        <w:rPr>
          <w:rFonts w:hint="eastAsia"/>
          <w:color w:val="auto"/>
          <w:sz w:val="24"/>
        </w:rPr>
        <w:t>符合《政府采购法》第22条的条件并提供下列材料：</w:t>
      </w:r>
    </w:p>
    <w:p w14:paraId="18D7CFA5">
      <w:pPr>
        <w:pStyle w:val="36"/>
        <w:tabs>
          <w:tab w:val="left" w:pos="1669"/>
        </w:tabs>
        <w:spacing w:before="94"/>
        <w:ind w:left="660" w:leftChars="300" w:firstLine="0"/>
        <w:rPr>
          <w:color w:val="auto"/>
          <w:sz w:val="24"/>
        </w:rPr>
      </w:pPr>
      <w:r>
        <w:rPr>
          <w:rFonts w:hint="eastAsia"/>
          <w:color w:val="auto"/>
          <w:sz w:val="24"/>
        </w:rPr>
        <w:t>（1）投标人的营业执照等证明文件，自然人的身份证明。</w:t>
      </w:r>
    </w:p>
    <w:p w14:paraId="33EA2275">
      <w:pPr>
        <w:pStyle w:val="36"/>
        <w:tabs>
          <w:tab w:val="left" w:pos="1669"/>
        </w:tabs>
        <w:spacing w:before="94"/>
        <w:ind w:left="660" w:leftChars="300" w:firstLine="0"/>
        <w:rPr>
          <w:color w:val="auto"/>
          <w:sz w:val="24"/>
        </w:rPr>
      </w:pPr>
      <w:r>
        <w:rPr>
          <w:rFonts w:hint="eastAsia"/>
          <w:color w:val="auto"/>
          <w:sz w:val="24"/>
        </w:rPr>
        <w:t>（2）财务状况报告，依法缴纳税收和社会保障资金的相关材料。</w:t>
      </w:r>
    </w:p>
    <w:p w14:paraId="56E147CB">
      <w:pPr>
        <w:pStyle w:val="36"/>
        <w:tabs>
          <w:tab w:val="left" w:pos="1669"/>
        </w:tabs>
        <w:spacing w:before="94"/>
        <w:ind w:left="660" w:leftChars="300" w:firstLine="0"/>
        <w:rPr>
          <w:color w:val="auto"/>
          <w:sz w:val="24"/>
        </w:rPr>
      </w:pPr>
      <w:r>
        <w:rPr>
          <w:rFonts w:hint="eastAsia"/>
          <w:color w:val="auto"/>
          <w:sz w:val="24"/>
        </w:rPr>
        <w:t>（3）具备履行合同所必需的设备和专业技术能力的证明材料。</w:t>
      </w:r>
    </w:p>
    <w:p w14:paraId="1F5DD4A3">
      <w:pPr>
        <w:pStyle w:val="36"/>
        <w:tabs>
          <w:tab w:val="left" w:pos="1669"/>
        </w:tabs>
        <w:spacing w:before="94"/>
        <w:ind w:left="660" w:leftChars="300" w:firstLine="0"/>
        <w:rPr>
          <w:color w:val="auto"/>
          <w:sz w:val="24"/>
        </w:rPr>
      </w:pPr>
      <w:r>
        <w:rPr>
          <w:rFonts w:hint="eastAsia"/>
          <w:color w:val="auto"/>
          <w:sz w:val="24"/>
        </w:rPr>
        <w:t>（4）参加政府采购活动前3年内在经营活动中没有重大违法记录的书面声明。</w:t>
      </w:r>
    </w:p>
    <w:p w14:paraId="6769266E">
      <w:pPr>
        <w:pStyle w:val="36"/>
        <w:tabs>
          <w:tab w:val="left" w:pos="1669"/>
        </w:tabs>
        <w:spacing w:before="94"/>
        <w:ind w:left="660" w:leftChars="300" w:firstLine="0"/>
        <w:rPr>
          <w:color w:val="auto"/>
          <w:sz w:val="24"/>
        </w:rPr>
      </w:pPr>
      <w:r>
        <w:rPr>
          <w:rFonts w:hint="eastAsia"/>
          <w:color w:val="auto"/>
          <w:sz w:val="24"/>
        </w:rPr>
        <w:t>（5）具备法律、行政法规规定的其他条件的证明材料。</w:t>
      </w:r>
    </w:p>
    <w:p w14:paraId="7F1E0598">
      <w:pPr>
        <w:pStyle w:val="36"/>
        <w:tabs>
          <w:tab w:val="left" w:pos="1669"/>
        </w:tabs>
        <w:spacing w:before="94"/>
        <w:ind w:left="660" w:leftChars="300" w:firstLine="0"/>
        <w:rPr>
          <w:color w:val="auto"/>
          <w:sz w:val="24"/>
        </w:rPr>
      </w:pPr>
      <w:r>
        <w:rPr>
          <w:rFonts w:hint="eastAsia"/>
          <w:color w:val="auto"/>
          <w:sz w:val="24"/>
          <w:lang w:val="en-US"/>
        </w:rPr>
        <w:t>&lt;</w:t>
      </w:r>
      <w:r>
        <w:rPr>
          <w:rFonts w:hint="eastAsia"/>
          <w:color w:val="auto"/>
          <w:sz w:val="24"/>
        </w:rPr>
        <w:t>2</w:t>
      </w:r>
      <w:r>
        <w:rPr>
          <w:rFonts w:hint="eastAsia"/>
          <w:color w:val="auto"/>
          <w:sz w:val="24"/>
          <w:lang w:val="en-US"/>
        </w:rPr>
        <w:t>&gt;</w:t>
      </w:r>
      <w:r>
        <w:rPr>
          <w:rFonts w:hint="eastAsia"/>
          <w:color w:val="auto"/>
          <w:sz w:val="24"/>
        </w:rPr>
        <w:t>单位负责人为同一人或者存在直接控股、管理关系的不同投标人，不得参加同一合同项下的政府采购活动。否则，皆取消投标资格；</w:t>
      </w:r>
    </w:p>
    <w:p w14:paraId="23E57912">
      <w:pPr>
        <w:pStyle w:val="36"/>
        <w:tabs>
          <w:tab w:val="left" w:pos="1669"/>
        </w:tabs>
        <w:spacing w:before="94"/>
        <w:ind w:left="660" w:leftChars="300" w:firstLine="0"/>
        <w:rPr>
          <w:color w:val="auto"/>
          <w:sz w:val="24"/>
        </w:rPr>
      </w:pPr>
      <w:r>
        <w:rPr>
          <w:rFonts w:hint="eastAsia"/>
          <w:color w:val="auto"/>
          <w:sz w:val="24"/>
          <w:lang w:val="en-US"/>
        </w:rPr>
        <w:t>&lt;</w:t>
      </w:r>
      <w:r>
        <w:rPr>
          <w:rFonts w:hint="eastAsia"/>
          <w:color w:val="auto"/>
          <w:sz w:val="24"/>
        </w:rPr>
        <w:t>3</w:t>
      </w:r>
      <w:r>
        <w:rPr>
          <w:rFonts w:hint="eastAsia"/>
          <w:color w:val="auto"/>
          <w:sz w:val="24"/>
          <w:lang w:val="en-US"/>
        </w:rPr>
        <w:t>&gt;</w:t>
      </w:r>
      <w:r>
        <w:rPr>
          <w:rFonts w:hint="eastAsia"/>
          <w:color w:val="auto"/>
          <w:sz w:val="24"/>
        </w:rPr>
        <w:t>为本采购项目提供整体设计、规范编制或者项目管理、监理、检测等服务的投标人，不得再参加该采购项目的其他采购活动；</w:t>
      </w:r>
    </w:p>
    <w:p w14:paraId="68837403">
      <w:pPr>
        <w:pStyle w:val="36"/>
        <w:tabs>
          <w:tab w:val="left" w:pos="1569"/>
        </w:tabs>
        <w:spacing w:before="93"/>
        <w:ind w:left="660" w:leftChars="300" w:firstLine="0"/>
        <w:rPr>
          <w:color w:val="auto"/>
          <w:sz w:val="24"/>
        </w:rPr>
      </w:pPr>
      <w:r>
        <w:rPr>
          <w:rFonts w:hint="eastAsia"/>
          <w:color w:val="auto"/>
          <w:sz w:val="24"/>
          <w:lang w:val="en-US"/>
        </w:rPr>
        <w:t>&lt;</w:t>
      </w:r>
      <w:r>
        <w:rPr>
          <w:rFonts w:hint="eastAsia"/>
          <w:color w:val="auto"/>
          <w:sz w:val="24"/>
        </w:rPr>
        <w:t>4</w:t>
      </w:r>
      <w:r>
        <w:rPr>
          <w:rFonts w:hint="eastAsia"/>
          <w:color w:val="auto"/>
          <w:sz w:val="24"/>
          <w:lang w:val="en-US"/>
        </w:rPr>
        <w:t>&gt;</w:t>
      </w:r>
      <w:r>
        <w:rPr>
          <w:rFonts w:hint="eastAsia"/>
          <w:color w:val="auto"/>
          <w:sz w:val="24"/>
        </w:rPr>
        <w:t>经信用中国（www.creditchina.gov.cn）、中国政府采购网（www.ccgp.gov.cn）等渠道查询后，列入失信被执行人、重大税收违法案件当事人名单、政府采购严重违法失信行为记录名单的，取消投标资格。（提供“信用中国、中国政府采购网”网站查询截图，时间为投标截止时间前</w:t>
      </w:r>
      <w:r>
        <w:rPr>
          <w:rFonts w:hint="eastAsia"/>
          <w:color w:val="auto"/>
          <w:sz w:val="24"/>
          <w:lang w:val="en-US"/>
        </w:rPr>
        <w:t>1</w:t>
      </w:r>
      <w:r>
        <w:rPr>
          <w:rFonts w:hint="eastAsia"/>
          <w:color w:val="auto"/>
          <w:sz w:val="24"/>
        </w:rPr>
        <w:t>0天内）；</w:t>
      </w:r>
    </w:p>
    <w:p w14:paraId="4335E595">
      <w:pPr>
        <w:pStyle w:val="36"/>
        <w:tabs>
          <w:tab w:val="left" w:pos="1569"/>
        </w:tabs>
        <w:spacing w:before="93"/>
        <w:ind w:left="660" w:leftChars="300" w:firstLine="0"/>
        <w:rPr>
          <w:color w:val="auto"/>
          <w:sz w:val="24"/>
        </w:rPr>
      </w:pPr>
      <w:r>
        <w:rPr>
          <w:rFonts w:hint="eastAsia"/>
          <w:color w:val="auto"/>
          <w:sz w:val="24"/>
          <w:lang w:val="en-US"/>
        </w:rPr>
        <w:t>&lt;</w:t>
      </w:r>
      <w:r>
        <w:rPr>
          <w:rFonts w:hint="eastAsia"/>
          <w:color w:val="auto"/>
          <w:sz w:val="24"/>
        </w:rPr>
        <w:t>5</w:t>
      </w:r>
      <w:r>
        <w:rPr>
          <w:rFonts w:hint="eastAsia"/>
          <w:color w:val="auto"/>
          <w:sz w:val="24"/>
          <w:lang w:val="en-US"/>
        </w:rPr>
        <w:t>&gt;</w:t>
      </w:r>
      <w:r>
        <w:rPr>
          <w:rFonts w:hint="eastAsia"/>
          <w:color w:val="auto"/>
          <w:sz w:val="24"/>
        </w:rPr>
        <w:t>本次招标不接受联合体投标；</w:t>
      </w:r>
    </w:p>
    <w:p w14:paraId="3BA69691">
      <w:pPr>
        <w:pStyle w:val="36"/>
        <w:tabs>
          <w:tab w:val="left" w:pos="1569"/>
        </w:tabs>
        <w:spacing w:before="93"/>
        <w:ind w:left="660" w:leftChars="300" w:firstLine="0"/>
        <w:rPr>
          <w:rFonts w:hint="eastAsia"/>
          <w:color w:val="auto"/>
          <w:sz w:val="24"/>
          <w:lang w:val="en-US" w:eastAsia="zh-CN"/>
        </w:rPr>
      </w:pPr>
      <w:r>
        <w:rPr>
          <w:rFonts w:hint="eastAsia"/>
          <w:color w:val="auto"/>
          <w:sz w:val="24"/>
          <w:lang w:val="en-US" w:eastAsia="zh-CN"/>
        </w:rPr>
        <w:t>&lt;6&gt;落实政府采购政策需满足的资格要求：本项目不专门面向中小企业采购，本项目采购标的所属行业为农、林、牧、渔业。</w:t>
      </w:r>
    </w:p>
    <w:p w14:paraId="64345995">
      <w:pPr>
        <w:pStyle w:val="36"/>
        <w:tabs>
          <w:tab w:val="left" w:pos="1569"/>
        </w:tabs>
        <w:spacing w:before="93"/>
        <w:ind w:left="660" w:leftChars="300" w:firstLine="0"/>
        <w:rPr>
          <w:color w:val="auto"/>
          <w:sz w:val="24"/>
        </w:rPr>
      </w:pPr>
      <w:r>
        <w:rPr>
          <w:rFonts w:hint="eastAsia"/>
          <w:color w:val="auto"/>
          <w:sz w:val="24"/>
          <w:lang w:val="en-US"/>
        </w:rPr>
        <w:t>&lt;</w:t>
      </w:r>
      <w:r>
        <w:rPr>
          <w:rFonts w:hint="eastAsia"/>
          <w:color w:val="auto"/>
          <w:sz w:val="24"/>
          <w:lang w:val="en-US" w:eastAsia="zh-CN"/>
        </w:rPr>
        <w:t>7</w:t>
      </w:r>
      <w:r>
        <w:rPr>
          <w:rFonts w:hint="eastAsia"/>
          <w:color w:val="auto"/>
          <w:sz w:val="24"/>
          <w:lang w:val="en-US"/>
        </w:rPr>
        <w:t>&gt;</w:t>
      </w:r>
      <w:r>
        <w:rPr>
          <w:rFonts w:hint="eastAsia"/>
          <w:color w:val="auto"/>
          <w:sz w:val="24"/>
          <w:lang w:val="en-US" w:eastAsia="zh-CN"/>
        </w:rPr>
        <w:t>本项目的特定资格要求：投标人须具备《林木种子生产经营许可证》或《林草种子生产经营许可证》及有效的营业执照，并在人员、设备、资金等方面具有相应的能力。</w:t>
      </w:r>
      <w:r>
        <w:rPr>
          <w:rFonts w:hint="eastAsia"/>
          <w:color w:val="auto"/>
          <w:sz w:val="24"/>
        </w:rPr>
        <w:t>供应商</w:t>
      </w:r>
      <w:r>
        <w:rPr>
          <w:color w:val="auto"/>
          <w:sz w:val="24"/>
        </w:rPr>
        <w:t>不得存在下列情形之一：</w:t>
      </w:r>
    </w:p>
    <w:p w14:paraId="2865076C">
      <w:pPr>
        <w:pStyle w:val="2"/>
        <w:spacing w:before="91"/>
        <w:ind w:left="660" w:leftChars="300"/>
        <w:rPr>
          <w:color w:val="auto"/>
        </w:rPr>
      </w:pPr>
      <w:r>
        <w:rPr>
          <w:color w:val="auto"/>
        </w:rPr>
        <w:t>（l）为采购人不具有独立法人资格的附属机构（单位）；</w:t>
      </w:r>
    </w:p>
    <w:p w14:paraId="713ECFCE">
      <w:pPr>
        <w:pStyle w:val="36"/>
        <w:tabs>
          <w:tab w:val="left" w:pos="1569"/>
        </w:tabs>
        <w:spacing w:before="93"/>
        <w:ind w:left="660" w:leftChars="300" w:firstLine="0"/>
        <w:rPr>
          <w:color w:val="auto"/>
          <w:sz w:val="24"/>
        </w:rPr>
      </w:pPr>
      <w:r>
        <w:rPr>
          <w:rFonts w:hint="eastAsia"/>
          <w:color w:val="auto"/>
          <w:sz w:val="24"/>
        </w:rPr>
        <w:t>（</w:t>
      </w:r>
      <w:r>
        <w:rPr>
          <w:rFonts w:hint="eastAsia"/>
          <w:color w:val="auto"/>
          <w:sz w:val="24"/>
          <w:lang w:val="en-US"/>
        </w:rPr>
        <w:t>2</w:t>
      </w:r>
      <w:r>
        <w:rPr>
          <w:rFonts w:hint="eastAsia"/>
          <w:color w:val="auto"/>
          <w:sz w:val="24"/>
        </w:rPr>
        <w:t>）</w:t>
      </w:r>
      <w:r>
        <w:rPr>
          <w:color w:val="auto"/>
          <w:sz w:val="24"/>
        </w:rPr>
        <w:t>为本采购项目前期准备提供设计或咨询服务的，但设计施工总承包的除外；</w:t>
      </w:r>
    </w:p>
    <w:p w14:paraId="680A79BD">
      <w:pPr>
        <w:pStyle w:val="36"/>
        <w:tabs>
          <w:tab w:val="left" w:pos="1569"/>
        </w:tabs>
        <w:spacing w:before="93"/>
        <w:ind w:left="660" w:leftChars="300" w:firstLine="0"/>
        <w:rPr>
          <w:color w:val="auto"/>
          <w:sz w:val="24"/>
        </w:rPr>
      </w:pPr>
      <w:r>
        <w:rPr>
          <w:rFonts w:hint="eastAsia"/>
          <w:color w:val="auto"/>
          <w:sz w:val="24"/>
        </w:rPr>
        <w:t>（</w:t>
      </w:r>
      <w:r>
        <w:rPr>
          <w:rFonts w:hint="eastAsia"/>
          <w:color w:val="auto"/>
          <w:sz w:val="24"/>
          <w:lang w:val="en-US"/>
        </w:rPr>
        <w:t>3</w:t>
      </w:r>
      <w:r>
        <w:rPr>
          <w:rFonts w:hint="eastAsia"/>
          <w:color w:val="auto"/>
          <w:sz w:val="24"/>
        </w:rPr>
        <w:t>）</w:t>
      </w:r>
      <w:r>
        <w:rPr>
          <w:color w:val="auto"/>
          <w:sz w:val="24"/>
        </w:rPr>
        <w:t>为本采购项目的监理人；</w:t>
      </w:r>
    </w:p>
    <w:p w14:paraId="37B8BB94">
      <w:pPr>
        <w:pStyle w:val="36"/>
        <w:tabs>
          <w:tab w:val="left" w:pos="1569"/>
        </w:tabs>
        <w:spacing w:before="91"/>
        <w:ind w:left="660" w:leftChars="300" w:firstLine="0"/>
        <w:rPr>
          <w:color w:val="auto"/>
          <w:sz w:val="24"/>
        </w:rPr>
      </w:pPr>
      <w:r>
        <w:rPr>
          <w:rFonts w:hint="eastAsia"/>
          <w:color w:val="auto"/>
          <w:sz w:val="24"/>
        </w:rPr>
        <w:t>（</w:t>
      </w:r>
      <w:r>
        <w:rPr>
          <w:rFonts w:hint="eastAsia"/>
          <w:color w:val="auto"/>
          <w:sz w:val="24"/>
          <w:lang w:val="en-US"/>
        </w:rPr>
        <w:t>4</w:t>
      </w:r>
      <w:r>
        <w:rPr>
          <w:rFonts w:hint="eastAsia"/>
          <w:color w:val="auto"/>
          <w:sz w:val="24"/>
        </w:rPr>
        <w:t>）</w:t>
      </w:r>
      <w:r>
        <w:rPr>
          <w:color w:val="auto"/>
          <w:sz w:val="24"/>
        </w:rPr>
        <w:t>为本采购项目的代建人；</w:t>
      </w:r>
    </w:p>
    <w:p w14:paraId="2395722D">
      <w:pPr>
        <w:pStyle w:val="36"/>
        <w:tabs>
          <w:tab w:val="left" w:pos="1569"/>
        </w:tabs>
        <w:spacing w:before="93"/>
        <w:ind w:left="660" w:leftChars="300" w:firstLine="0"/>
        <w:rPr>
          <w:color w:val="auto"/>
          <w:sz w:val="24"/>
        </w:rPr>
      </w:pPr>
      <w:r>
        <w:rPr>
          <w:rFonts w:hint="eastAsia"/>
          <w:color w:val="auto"/>
          <w:sz w:val="24"/>
        </w:rPr>
        <w:t>（</w:t>
      </w:r>
      <w:r>
        <w:rPr>
          <w:rFonts w:hint="eastAsia"/>
          <w:color w:val="auto"/>
          <w:sz w:val="24"/>
          <w:lang w:val="en-US"/>
        </w:rPr>
        <w:t>5</w:t>
      </w:r>
      <w:r>
        <w:rPr>
          <w:rFonts w:hint="eastAsia"/>
          <w:color w:val="auto"/>
          <w:sz w:val="24"/>
        </w:rPr>
        <w:t>）</w:t>
      </w:r>
      <w:r>
        <w:rPr>
          <w:color w:val="auto"/>
          <w:sz w:val="24"/>
        </w:rPr>
        <w:t>为本采购项目提供招标代理服务的；</w:t>
      </w:r>
    </w:p>
    <w:p w14:paraId="6652C130">
      <w:pPr>
        <w:pStyle w:val="36"/>
        <w:tabs>
          <w:tab w:val="left" w:pos="1569"/>
        </w:tabs>
        <w:spacing w:before="94"/>
        <w:ind w:left="660" w:leftChars="300" w:firstLine="0"/>
        <w:rPr>
          <w:color w:val="auto"/>
          <w:sz w:val="24"/>
        </w:rPr>
      </w:pPr>
      <w:r>
        <w:rPr>
          <w:rFonts w:hint="eastAsia"/>
          <w:color w:val="auto"/>
          <w:sz w:val="24"/>
        </w:rPr>
        <w:t>（</w:t>
      </w:r>
      <w:r>
        <w:rPr>
          <w:rFonts w:hint="eastAsia"/>
          <w:color w:val="auto"/>
          <w:sz w:val="24"/>
          <w:lang w:val="en-US"/>
        </w:rPr>
        <w:t>6</w:t>
      </w:r>
      <w:r>
        <w:rPr>
          <w:rFonts w:hint="eastAsia"/>
          <w:color w:val="auto"/>
          <w:sz w:val="24"/>
        </w:rPr>
        <w:t>）</w:t>
      </w:r>
      <w:r>
        <w:rPr>
          <w:color w:val="auto"/>
          <w:sz w:val="24"/>
        </w:rPr>
        <w:t>与本采购项目的监理人或代建人或招标代理机构同为一个法定代表人的；</w:t>
      </w:r>
    </w:p>
    <w:p w14:paraId="4260FC94">
      <w:pPr>
        <w:pStyle w:val="36"/>
        <w:tabs>
          <w:tab w:val="left" w:pos="1569"/>
        </w:tabs>
        <w:spacing w:before="91"/>
        <w:ind w:left="660" w:leftChars="300" w:firstLine="0"/>
        <w:rPr>
          <w:color w:val="auto"/>
          <w:sz w:val="24"/>
        </w:rPr>
      </w:pPr>
      <w:r>
        <w:rPr>
          <w:rFonts w:hint="eastAsia"/>
          <w:color w:val="auto"/>
          <w:sz w:val="24"/>
        </w:rPr>
        <w:t>（</w:t>
      </w:r>
      <w:r>
        <w:rPr>
          <w:rFonts w:hint="eastAsia"/>
          <w:color w:val="auto"/>
          <w:sz w:val="24"/>
          <w:lang w:val="en-US"/>
        </w:rPr>
        <w:t>7</w:t>
      </w:r>
      <w:r>
        <w:rPr>
          <w:rFonts w:hint="eastAsia"/>
          <w:color w:val="auto"/>
          <w:sz w:val="24"/>
        </w:rPr>
        <w:t>）</w:t>
      </w:r>
      <w:r>
        <w:rPr>
          <w:color w:val="auto"/>
          <w:sz w:val="24"/>
        </w:rPr>
        <w:t>与本采购项目的监理人或代建人或招标代理机构相互控股或参股的；</w:t>
      </w:r>
    </w:p>
    <w:p w14:paraId="3C3347A6">
      <w:pPr>
        <w:pStyle w:val="36"/>
        <w:tabs>
          <w:tab w:val="left" w:pos="1569"/>
        </w:tabs>
        <w:spacing w:before="93"/>
        <w:ind w:left="660" w:leftChars="300" w:firstLine="0"/>
        <w:rPr>
          <w:color w:val="auto"/>
          <w:sz w:val="24"/>
        </w:rPr>
      </w:pPr>
      <w:r>
        <w:rPr>
          <w:rFonts w:hint="eastAsia"/>
          <w:color w:val="auto"/>
          <w:sz w:val="24"/>
        </w:rPr>
        <w:t>（</w:t>
      </w:r>
      <w:r>
        <w:rPr>
          <w:rFonts w:hint="eastAsia"/>
          <w:color w:val="auto"/>
          <w:sz w:val="24"/>
          <w:lang w:val="en-US"/>
        </w:rPr>
        <w:t>8</w:t>
      </w:r>
      <w:r>
        <w:rPr>
          <w:rFonts w:hint="eastAsia"/>
          <w:color w:val="auto"/>
          <w:sz w:val="24"/>
        </w:rPr>
        <w:t>）</w:t>
      </w:r>
      <w:r>
        <w:rPr>
          <w:color w:val="auto"/>
          <w:sz w:val="24"/>
        </w:rPr>
        <w:t>与本采购项目的监理人或代建人或招标代理机构相互任职或工作的；</w:t>
      </w:r>
    </w:p>
    <w:p w14:paraId="2C413BCC">
      <w:pPr>
        <w:pStyle w:val="36"/>
        <w:tabs>
          <w:tab w:val="left" w:pos="1569"/>
        </w:tabs>
        <w:spacing w:before="93"/>
        <w:ind w:left="660" w:leftChars="300" w:firstLine="0"/>
        <w:rPr>
          <w:color w:val="auto"/>
          <w:sz w:val="24"/>
        </w:rPr>
      </w:pPr>
      <w:r>
        <w:rPr>
          <w:rFonts w:hint="eastAsia"/>
          <w:color w:val="auto"/>
          <w:sz w:val="24"/>
        </w:rPr>
        <w:t>（</w:t>
      </w:r>
      <w:r>
        <w:rPr>
          <w:rFonts w:hint="eastAsia"/>
          <w:color w:val="auto"/>
          <w:sz w:val="24"/>
          <w:lang w:val="en-US"/>
        </w:rPr>
        <w:t>9</w:t>
      </w:r>
      <w:r>
        <w:rPr>
          <w:rFonts w:hint="eastAsia"/>
          <w:color w:val="auto"/>
          <w:sz w:val="24"/>
        </w:rPr>
        <w:t>）</w:t>
      </w:r>
      <w:r>
        <w:rPr>
          <w:color w:val="auto"/>
          <w:sz w:val="24"/>
        </w:rPr>
        <w:t>被责令停业的；</w:t>
      </w:r>
    </w:p>
    <w:p w14:paraId="07A91D49">
      <w:pPr>
        <w:pStyle w:val="36"/>
        <w:tabs>
          <w:tab w:val="left" w:pos="1689"/>
        </w:tabs>
        <w:spacing w:before="91"/>
        <w:ind w:left="660" w:leftChars="300" w:firstLine="0"/>
        <w:rPr>
          <w:color w:val="auto"/>
          <w:sz w:val="24"/>
        </w:rPr>
      </w:pPr>
      <w:r>
        <w:rPr>
          <w:rFonts w:hint="eastAsia"/>
          <w:color w:val="auto"/>
          <w:sz w:val="24"/>
        </w:rPr>
        <w:t>（</w:t>
      </w:r>
      <w:r>
        <w:rPr>
          <w:rFonts w:hint="eastAsia"/>
          <w:color w:val="auto"/>
          <w:sz w:val="24"/>
          <w:lang w:val="en-US"/>
        </w:rPr>
        <w:t>10</w:t>
      </w:r>
      <w:r>
        <w:rPr>
          <w:rFonts w:hint="eastAsia"/>
          <w:color w:val="auto"/>
          <w:sz w:val="24"/>
        </w:rPr>
        <w:t>）</w:t>
      </w:r>
      <w:r>
        <w:rPr>
          <w:color w:val="auto"/>
          <w:sz w:val="24"/>
        </w:rPr>
        <w:t>被暂停或取消投标资格的；</w:t>
      </w:r>
    </w:p>
    <w:p w14:paraId="4C05289E">
      <w:pPr>
        <w:pStyle w:val="36"/>
        <w:tabs>
          <w:tab w:val="left" w:pos="1689"/>
        </w:tabs>
        <w:spacing w:before="93"/>
        <w:ind w:left="660" w:leftChars="300" w:firstLine="0"/>
        <w:rPr>
          <w:color w:val="auto"/>
          <w:sz w:val="24"/>
        </w:rPr>
      </w:pPr>
      <w:r>
        <w:rPr>
          <w:rFonts w:hint="eastAsia"/>
          <w:color w:val="auto"/>
          <w:sz w:val="24"/>
        </w:rPr>
        <w:t>（</w:t>
      </w:r>
      <w:r>
        <w:rPr>
          <w:rFonts w:hint="eastAsia"/>
          <w:color w:val="auto"/>
          <w:sz w:val="24"/>
          <w:lang w:val="en-US"/>
        </w:rPr>
        <w:t>11</w:t>
      </w:r>
      <w:r>
        <w:rPr>
          <w:rFonts w:hint="eastAsia"/>
          <w:color w:val="auto"/>
          <w:sz w:val="24"/>
        </w:rPr>
        <w:t>）</w:t>
      </w:r>
      <w:r>
        <w:rPr>
          <w:color w:val="auto"/>
          <w:sz w:val="24"/>
        </w:rPr>
        <w:t>财产被接管或冻结的；</w:t>
      </w:r>
    </w:p>
    <w:p w14:paraId="5F46E16F">
      <w:pPr>
        <w:pStyle w:val="36"/>
        <w:tabs>
          <w:tab w:val="left" w:pos="1689"/>
        </w:tabs>
        <w:spacing w:before="94"/>
        <w:ind w:left="660" w:leftChars="300" w:firstLine="0"/>
        <w:rPr>
          <w:color w:val="auto"/>
          <w:sz w:val="24"/>
        </w:rPr>
      </w:pPr>
      <w:r>
        <w:rPr>
          <w:rFonts w:hint="eastAsia"/>
          <w:color w:val="auto"/>
          <w:sz w:val="24"/>
        </w:rPr>
        <w:t>（</w:t>
      </w:r>
      <w:r>
        <w:rPr>
          <w:rFonts w:hint="eastAsia"/>
          <w:color w:val="auto"/>
          <w:sz w:val="24"/>
          <w:lang w:val="en-US"/>
        </w:rPr>
        <w:t>12</w:t>
      </w:r>
      <w:r>
        <w:rPr>
          <w:rFonts w:hint="eastAsia"/>
          <w:color w:val="auto"/>
          <w:sz w:val="24"/>
        </w:rPr>
        <w:t>）</w:t>
      </w:r>
      <w:r>
        <w:rPr>
          <w:color w:val="auto"/>
          <w:sz w:val="24"/>
        </w:rPr>
        <w:t>在最近三年内有骗取成交或严重违约或重大工程质量问题的；</w:t>
      </w:r>
    </w:p>
    <w:p w14:paraId="2A5D53F5">
      <w:pPr>
        <w:pStyle w:val="36"/>
        <w:tabs>
          <w:tab w:val="left" w:pos="1970"/>
        </w:tabs>
        <w:spacing w:before="91" w:line="312" w:lineRule="auto"/>
        <w:ind w:left="660" w:leftChars="300" w:right="768" w:firstLine="0"/>
        <w:rPr>
          <w:color w:val="auto"/>
          <w:sz w:val="24"/>
        </w:rPr>
      </w:pPr>
      <w:r>
        <w:rPr>
          <w:rFonts w:hint="eastAsia"/>
          <w:color w:val="auto"/>
          <w:spacing w:val="-4"/>
          <w:sz w:val="24"/>
        </w:rPr>
        <w:t>（</w:t>
      </w:r>
      <w:r>
        <w:rPr>
          <w:rFonts w:hint="eastAsia"/>
          <w:color w:val="auto"/>
          <w:spacing w:val="-4"/>
          <w:sz w:val="24"/>
          <w:lang w:val="en-US"/>
        </w:rPr>
        <w:t>13</w:t>
      </w:r>
      <w:r>
        <w:rPr>
          <w:rFonts w:hint="eastAsia"/>
          <w:color w:val="auto"/>
          <w:spacing w:val="-4"/>
          <w:sz w:val="24"/>
        </w:rPr>
        <w:t>）</w:t>
      </w:r>
      <w:r>
        <w:rPr>
          <w:color w:val="auto"/>
          <w:spacing w:val="-4"/>
          <w:sz w:val="24"/>
        </w:rPr>
        <w:t>单位负责人为同一人或者存在控股、管理关系的不同单位，参加同一标段投标或者未划分标段的同一招标项目投标的。</w:t>
      </w:r>
    </w:p>
    <w:p w14:paraId="0F460B25">
      <w:pPr>
        <w:pStyle w:val="9"/>
        <w:numPr>
          <w:ilvl w:val="0"/>
          <w:numId w:val="2"/>
        </w:numPr>
        <w:tabs>
          <w:tab w:val="left" w:pos="1100"/>
        </w:tabs>
        <w:spacing w:before="202"/>
        <w:ind w:left="660" w:leftChars="300" w:firstLine="0"/>
        <w:rPr>
          <w:color w:val="auto"/>
        </w:rPr>
      </w:pPr>
      <w:r>
        <w:rPr>
          <w:color w:val="auto"/>
        </w:rPr>
        <w:t>磋商费用</w:t>
      </w:r>
    </w:p>
    <w:p w14:paraId="4DB81C9E">
      <w:pPr>
        <w:pStyle w:val="2"/>
        <w:spacing w:before="4"/>
        <w:ind w:left="660" w:leftChars="300"/>
        <w:rPr>
          <w:b/>
          <w:color w:val="auto"/>
          <w:sz w:val="28"/>
        </w:rPr>
      </w:pPr>
    </w:p>
    <w:p w14:paraId="1B956EAF">
      <w:pPr>
        <w:pStyle w:val="2"/>
        <w:spacing w:before="1" w:line="312" w:lineRule="auto"/>
        <w:ind w:left="660" w:leftChars="300" w:right="768" w:firstLine="460" w:firstLineChars="200"/>
        <w:rPr>
          <w:color w:val="auto"/>
        </w:rPr>
      </w:pPr>
      <w:r>
        <w:rPr>
          <w:rFonts w:hint="eastAsia"/>
          <w:color w:val="auto"/>
          <w:spacing w:val="-5"/>
        </w:rPr>
        <w:t>供应商</w:t>
      </w:r>
      <w:r>
        <w:rPr>
          <w:color w:val="auto"/>
          <w:spacing w:val="-5"/>
        </w:rPr>
        <w:t>应自愿承担准备和参加本次投标有关的所有费用。采购代理机构对</w:t>
      </w:r>
      <w:r>
        <w:rPr>
          <w:rFonts w:hint="eastAsia"/>
          <w:color w:val="auto"/>
          <w:spacing w:val="-5"/>
        </w:rPr>
        <w:t>供应商</w:t>
      </w:r>
      <w:r>
        <w:rPr>
          <w:color w:val="auto"/>
        </w:rPr>
        <w:t>发生的费用均不承担任何责任。</w:t>
      </w:r>
    </w:p>
    <w:p w14:paraId="4DA48C30">
      <w:pPr>
        <w:pStyle w:val="2"/>
        <w:spacing w:before="3"/>
        <w:ind w:left="660" w:leftChars="300" w:firstLine="737" w:firstLineChars="238"/>
        <w:rPr>
          <w:color w:val="auto"/>
          <w:sz w:val="31"/>
        </w:rPr>
      </w:pPr>
    </w:p>
    <w:p w14:paraId="5E187EEA">
      <w:pPr>
        <w:pStyle w:val="5"/>
        <w:ind w:left="660" w:leftChars="300" w:right="2" w:firstLine="860" w:firstLineChars="238"/>
        <w:rPr>
          <w:color w:val="auto"/>
        </w:rPr>
      </w:pPr>
      <w:bookmarkStart w:id="5" w:name="_bookmark4"/>
      <w:bookmarkEnd w:id="5"/>
      <w:r>
        <w:rPr>
          <w:color w:val="auto"/>
        </w:rPr>
        <w:t>二、磋商文件说明</w:t>
      </w:r>
    </w:p>
    <w:p w14:paraId="655B79A7">
      <w:pPr>
        <w:pStyle w:val="2"/>
        <w:spacing w:before="11"/>
        <w:ind w:left="660" w:leftChars="300" w:firstLine="884" w:firstLineChars="238"/>
        <w:rPr>
          <w:b/>
          <w:color w:val="auto"/>
          <w:sz w:val="37"/>
        </w:rPr>
      </w:pPr>
    </w:p>
    <w:p w14:paraId="3EFD429C">
      <w:pPr>
        <w:pStyle w:val="9"/>
        <w:numPr>
          <w:ilvl w:val="0"/>
          <w:numId w:val="2"/>
        </w:numPr>
        <w:tabs>
          <w:tab w:val="left" w:pos="1100"/>
        </w:tabs>
        <w:ind w:left="660" w:leftChars="300" w:firstLine="220" w:firstLineChars="81"/>
        <w:rPr>
          <w:color w:val="auto"/>
        </w:rPr>
      </w:pPr>
      <w:r>
        <w:rPr>
          <w:color w:val="auto"/>
        </w:rPr>
        <w:t>磋商文件的构成</w:t>
      </w:r>
    </w:p>
    <w:p w14:paraId="7B57A23B">
      <w:pPr>
        <w:pStyle w:val="2"/>
        <w:spacing w:before="5"/>
        <w:ind w:left="660" w:leftChars="300" w:firstLine="228" w:firstLineChars="81"/>
        <w:rPr>
          <w:b/>
          <w:color w:val="auto"/>
          <w:sz w:val="28"/>
        </w:rPr>
      </w:pPr>
    </w:p>
    <w:p w14:paraId="67A09A7F">
      <w:pPr>
        <w:pStyle w:val="36"/>
        <w:numPr>
          <w:ilvl w:val="1"/>
          <w:numId w:val="2"/>
        </w:numPr>
        <w:ind w:left="660" w:leftChars="300" w:firstLine="194" w:firstLineChars="81"/>
        <w:rPr>
          <w:color w:val="auto"/>
          <w:sz w:val="24"/>
        </w:rPr>
      </w:pPr>
      <w:r>
        <w:rPr>
          <w:color w:val="auto"/>
          <w:sz w:val="24"/>
        </w:rPr>
        <w:t>磋商文件包括：</w:t>
      </w:r>
    </w:p>
    <w:p w14:paraId="62489114">
      <w:pPr>
        <w:pStyle w:val="36"/>
        <w:numPr>
          <w:ilvl w:val="0"/>
          <w:numId w:val="3"/>
        </w:numPr>
        <w:tabs>
          <w:tab w:val="left" w:pos="1540"/>
        </w:tabs>
        <w:spacing w:before="93"/>
        <w:ind w:left="660" w:leftChars="300" w:firstLine="194" w:firstLineChars="81"/>
        <w:rPr>
          <w:color w:val="auto"/>
          <w:sz w:val="24"/>
        </w:rPr>
      </w:pPr>
      <w:r>
        <w:rPr>
          <w:color w:val="auto"/>
          <w:sz w:val="24"/>
        </w:rPr>
        <w:t>竞争性磋商公告</w:t>
      </w:r>
    </w:p>
    <w:p w14:paraId="766278A0">
      <w:pPr>
        <w:pStyle w:val="36"/>
        <w:numPr>
          <w:ilvl w:val="0"/>
          <w:numId w:val="3"/>
        </w:numPr>
        <w:tabs>
          <w:tab w:val="left" w:pos="1540"/>
        </w:tabs>
        <w:spacing w:before="94"/>
        <w:ind w:left="660" w:leftChars="300" w:firstLine="194" w:firstLineChars="81"/>
        <w:rPr>
          <w:color w:val="auto"/>
          <w:sz w:val="24"/>
        </w:rPr>
      </w:pPr>
      <w:r>
        <w:rPr>
          <w:rFonts w:hint="eastAsia"/>
          <w:color w:val="auto"/>
          <w:sz w:val="24"/>
          <w:lang w:val="en-US"/>
        </w:rPr>
        <w:t>供应商</w:t>
      </w:r>
      <w:r>
        <w:rPr>
          <w:color w:val="auto"/>
          <w:sz w:val="24"/>
        </w:rPr>
        <w:t>须知前附表</w:t>
      </w:r>
    </w:p>
    <w:p w14:paraId="12D05009">
      <w:pPr>
        <w:pStyle w:val="36"/>
        <w:numPr>
          <w:ilvl w:val="0"/>
          <w:numId w:val="3"/>
        </w:numPr>
        <w:tabs>
          <w:tab w:val="left" w:pos="1540"/>
        </w:tabs>
        <w:spacing w:before="90"/>
        <w:ind w:left="660" w:leftChars="300" w:firstLine="194" w:firstLineChars="81"/>
        <w:rPr>
          <w:color w:val="auto"/>
          <w:sz w:val="24"/>
        </w:rPr>
      </w:pPr>
      <w:r>
        <w:rPr>
          <w:rFonts w:hint="eastAsia"/>
          <w:color w:val="auto"/>
          <w:sz w:val="24"/>
          <w:lang w:val="en-US"/>
        </w:rPr>
        <w:t>供应商</w:t>
      </w:r>
      <w:r>
        <w:rPr>
          <w:color w:val="auto"/>
          <w:sz w:val="24"/>
        </w:rPr>
        <w:t>须知</w:t>
      </w:r>
    </w:p>
    <w:p w14:paraId="70FD5BDC">
      <w:pPr>
        <w:pStyle w:val="36"/>
        <w:numPr>
          <w:ilvl w:val="0"/>
          <w:numId w:val="3"/>
        </w:numPr>
        <w:tabs>
          <w:tab w:val="left" w:pos="1540"/>
        </w:tabs>
        <w:spacing w:before="94"/>
        <w:ind w:left="660" w:leftChars="300" w:firstLine="194" w:firstLineChars="81"/>
        <w:rPr>
          <w:color w:val="auto"/>
          <w:sz w:val="24"/>
        </w:rPr>
      </w:pPr>
      <w:r>
        <w:rPr>
          <w:color w:val="auto"/>
          <w:sz w:val="24"/>
        </w:rPr>
        <w:t>政府采购项目合同书范本</w:t>
      </w:r>
    </w:p>
    <w:p w14:paraId="3FEBA19E">
      <w:pPr>
        <w:pStyle w:val="36"/>
        <w:numPr>
          <w:ilvl w:val="0"/>
          <w:numId w:val="3"/>
        </w:numPr>
        <w:tabs>
          <w:tab w:val="left" w:pos="1540"/>
        </w:tabs>
        <w:spacing w:before="93"/>
        <w:ind w:left="660" w:leftChars="300" w:firstLine="194" w:firstLineChars="81"/>
        <w:rPr>
          <w:color w:val="auto"/>
          <w:sz w:val="24"/>
        </w:rPr>
      </w:pPr>
      <w:r>
        <w:rPr>
          <w:color w:val="auto"/>
          <w:sz w:val="24"/>
        </w:rPr>
        <w:t>磋商响应文件格式（相关附件）</w:t>
      </w:r>
    </w:p>
    <w:p w14:paraId="51013A0F">
      <w:pPr>
        <w:pStyle w:val="36"/>
        <w:numPr>
          <w:ilvl w:val="0"/>
          <w:numId w:val="3"/>
        </w:numPr>
        <w:tabs>
          <w:tab w:val="left" w:pos="1540"/>
        </w:tabs>
        <w:spacing w:before="159"/>
        <w:ind w:left="660" w:leftChars="300" w:firstLine="194" w:firstLineChars="81"/>
        <w:rPr>
          <w:color w:val="auto"/>
          <w:sz w:val="24"/>
        </w:rPr>
      </w:pPr>
      <w:r>
        <w:rPr>
          <w:color w:val="auto"/>
          <w:sz w:val="24"/>
        </w:rPr>
        <w:t>磋商及采购项目要求</w:t>
      </w:r>
    </w:p>
    <w:p w14:paraId="08186626">
      <w:pPr>
        <w:pStyle w:val="36"/>
        <w:numPr>
          <w:ilvl w:val="0"/>
          <w:numId w:val="3"/>
        </w:numPr>
        <w:tabs>
          <w:tab w:val="left" w:pos="1540"/>
        </w:tabs>
        <w:spacing w:before="159"/>
        <w:ind w:left="660" w:leftChars="300" w:firstLine="194" w:firstLineChars="81"/>
        <w:rPr>
          <w:color w:val="auto"/>
          <w:sz w:val="24"/>
        </w:rPr>
      </w:pPr>
      <w:r>
        <w:rPr>
          <w:color w:val="auto"/>
          <w:sz w:val="24"/>
        </w:rPr>
        <w:t>工程量清单</w:t>
      </w:r>
    </w:p>
    <w:p w14:paraId="164C07E8">
      <w:pPr>
        <w:pStyle w:val="36"/>
        <w:numPr>
          <w:ilvl w:val="0"/>
          <w:numId w:val="3"/>
        </w:numPr>
        <w:tabs>
          <w:tab w:val="left" w:pos="1540"/>
        </w:tabs>
        <w:spacing w:before="93"/>
        <w:ind w:left="660" w:leftChars="300" w:firstLine="194" w:firstLineChars="81"/>
        <w:rPr>
          <w:color w:val="auto"/>
          <w:sz w:val="24"/>
        </w:rPr>
      </w:pPr>
      <w:r>
        <w:rPr>
          <w:color w:val="auto"/>
          <w:sz w:val="24"/>
        </w:rPr>
        <w:t>磋商过程中发生的澄清、变更和补充文件</w:t>
      </w:r>
    </w:p>
    <w:p w14:paraId="376DD58D">
      <w:pPr>
        <w:pStyle w:val="36"/>
        <w:numPr>
          <w:ilvl w:val="1"/>
          <w:numId w:val="2"/>
        </w:numPr>
        <w:tabs>
          <w:tab w:val="left" w:pos="1669"/>
        </w:tabs>
        <w:spacing w:before="94" w:line="312" w:lineRule="auto"/>
        <w:ind w:left="660" w:leftChars="300" w:right="675" w:firstLine="189" w:firstLineChars="81"/>
        <w:rPr>
          <w:color w:val="auto"/>
          <w:sz w:val="24"/>
        </w:rPr>
      </w:pPr>
      <w:r>
        <w:rPr>
          <w:rFonts w:hint="eastAsia"/>
          <w:color w:val="auto"/>
          <w:spacing w:val="-3"/>
          <w:sz w:val="24"/>
        </w:rPr>
        <w:t>供应商</w:t>
      </w:r>
      <w:r>
        <w:rPr>
          <w:color w:val="auto"/>
          <w:spacing w:val="-3"/>
          <w:sz w:val="24"/>
        </w:rPr>
        <w:t>应认真阅读竞磋文件中列示的事项、格式、条款和要求等内容。如</w:t>
      </w:r>
      <w:r>
        <w:rPr>
          <w:color w:val="auto"/>
          <w:spacing w:val="-4"/>
          <w:sz w:val="24"/>
        </w:rPr>
        <w:t>果</w:t>
      </w:r>
      <w:r>
        <w:rPr>
          <w:rFonts w:hint="eastAsia"/>
          <w:color w:val="auto"/>
          <w:spacing w:val="-4"/>
          <w:sz w:val="24"/>
        </w:rPr>
        <w:t>供应商</w:t>
      </w:r>
      <w:r>
        <w:rPr>
          <w:color w:val="auto"/>
          <w:spacing w:val="-4"/>
          <w:sz w:val="24"/>
        </w:rPr>
        <w:t xml:space="preserve">未按竞磋文件要求提交全部资料，或者对竞磋文件未作出实质性响应的， </w:t>
      </w:r>
      <w:r>
        <w:rPr>
          <w:color w:val="auto"/>
          <w:sz w:val="24"/>
        </w:rPr>
        <w:t>根据相关法规要求，此类投标将被拒绝（视为无效投标）。</w:t>
      </w:r>
    </w:p>
    <w:p w14:paraId="6034464A">
      <w:pPr>
        <w:pStyle w:val="9"/>
        <w:numPr>
          <w:ilvl w:val="0"/>
          <w:numId w:val="2"/>
        </w:numPr>
        <w:tabs>
          <w:tab w:val="left" w:pos="1320"/>
        </w:tabs>
        <w:spacing w:before="201"/>
        <w:ind w:left="660" w:leftChars="300" w:firstLine="220" w:firstLineChars="81"/>
        <w:rPr>
          <w:color w:val="auto"/>
        </w:rPr>
      </w:pPr>
      <w:r>
        <w:rPr>
          <w:color w:val="auto"/>
        </w:rPr>
        <w:t>磋商文件</w:t>
      </w:r>
      <w:r>
        <w:rPr>
          <w:b w:val="0"/>
          <w:color w:val="auto"/>
          <w:sz w:val="24"/>
        </w:rPr>
        <w:t>、</w:t>
      </w:r>
      <w:r>
        <w:rPr>
          <w:color w:val="auto"/>
        </w:rPr>
        <w:t>磋商活动和成交结果的质疑</w:t>
      </w:r>
    </w:p>
    <w:p w14:paraId="46C5FA6C">
      <w:pPr>
        <w:pStyle w:val="2"/>
        <w:spacing w:before="4"/>
        <w:ind w:left="660" w:leftChars="300" w:firstLine="228" w:firstLineChars="81"/>
        <w:rPr>
          <w:b/>
          <w:color w:val="auto"/>
          <w:sz w:val="28"/>
        </w:rPr>
      </w:pPr>
    </w:p>
    <w:p w14:paraId="5C3DD0BC">
      <w:pPr>
        <w:pStyle w:val="2"/>
        <w:spacing w:line="312" w:lineRule="auto"/>
        <w:ind w:left="660" w:leftChars="300" w:right="675" w:firstLine="417" w:firstLineChars="180"/>
        <w:rPr>
          <w:color w:val="auto"/>
          <w:spacing w:val="-4"/>
        </w:rPr>
      </w:pPr>
      <w:r>
        <w:rPr>
          <w:rFonts w:hint="eastAsia"/>
          <w:color w:val="auto"/>
          <w:spacing w:val="-4"/>
          <w:lang w:val="en-US"/>
        </w:rPr>
        <w:t xml:space="preserve">5.1 </w:t>
      </w:r>
      <w:r>
        <w:rPr>
          <w:rFonts w:hint="eastAsia"/>
          <w:color w:val="auto"/>
          <w:spacing w:val="-4"/>
        </w:rPr>
        <w:t>参加磋商的磋商供应商认为磋商文件、磋商活动和成交结果使自己的权益受到损害的，可以在知道或者应知其权益受到损害之日起7个工作日内以书面形式（如信件、传真等）向采购单位或者采购代理机构提出质疑，不接受匿名质疑</w:t>
      </w:r>
      <w:r>
        <w:rPr>
          <w:color w:val="auto"/>
          <w:spacing w:val="-4"/>
        </w:rPr>
        <w:t>。</w:t>
      </w:r>
      <w:r>
        <w:rPr>
          <w:rFonts w:hint="eastAsia"/>
          <w:color w:val="auto"/>
          <w:spacing w:val="-4"/>
        </w:rPr>
        <w:t>潜在供应商已依法获取其可质疑的磋商文件的，可以对该文件提出质疑，对磋商文件提出质疑的，应当在获取磋商文件或者磋商文件公告期限届满之日起7个工作日内提出。供应商须在法定质疑期内一次性提出针对同一采购程序环节的质疑。采购人或采购代理机构在收到书面质疑函后7个工作日内作出答复。</w:t>
      </w:r>
    </w:p>
    <w:p w14:paraId="5FE9C515">
      <w:pPr>
        <w:pStyle w:val="2"/>
        <w:spacing w:line="312" w:lineRule="auto"/>
        <w:ind w:left="660" w:leftChars="300" w:right="675" w:firstLine="417" w:firstLineChars="180"/>
        <w:rPr>
          <w:color w:val="auto"/>
          <w:spacing w:val="-4"/>
        </w:rPr>
      </w:pPr>
      <w:r>
        <w:rPr>
          <w:rFonts w:hint="eastAsia"/>
          <w:color w:val="auto"/>
          <w:spacing w:val="-4"/>
          <w:lang w:val="en-US"/>
        </w:rPr>
        <w:t xml:space="preserve">5.2 </w:t>
      </w:r>
      <w:r>
        <w:rPr>
          <w:rFonts w:hint="eastAsia"/>
          <w:color w:val="auto"/>
          <w:spacing w:val="-4"/>
        </w:rPr>
        <w:t>参与采购活动的磋商人对评审过程或者结果提出质疑的，采购人或采购代理机构可以组织原评审委员会协助处理质疑事项，并依据评审委员会出具的意见进行答复。质疑事项处理完成后，采购人或采购代理机构应按照规定填写《青海省政府采购磋商人质疑处理情况表》，并在15日内报同级政府采购监督管理部门备案。</w:t>
      </w:r>
    </w:p>
    <w:p w14:paraId="43ABDA73">
      <w:pPr>
        <w:pStyle w:val="2"/>
        <w:spacing w:before="1"/>
        <w:ind w:left="660" w:leftChars="300" w:firstLine="194" w:firstLineChars="81"/>
        <w:rPr>
          <w:color w:val="auto"/>
        </w:rPr>
      </w:pPr>
      <w:r>
        <w:rPr>
          <w:color w:val="auto"/>
        </w:rPr>
        <w:t>质疑时效期间的计算：</w:t>
      </w:r>
    </w:p>
    <w:p w14:paraId="4468B577">
      <w:pPr>
        <w:pStyle w:val="36"/>
        <w:numPr>
          <w:ilvl w:val="0"/>
          <w:numId w:val="4"/>
        </w:numPr>
        <w:tabs>
          <w:tab w:val="left" w:pos="1540"/>
        </w:tabs>
        <w:spacing w:before="93" w:line="312" w:lineRule="auto"/>
        <w:ind w:left="660" w:leftChars="300" w:right="768" w:firstLine="192" w:firstLineChars="81"/>
        <w:rPr>
          <w:color w:val="auto"/>
          <w:sz w:val="24"/>
        </w:rPr>
      </w:pPr>
      <w:r>
        <w:rPr>
          <w:color w:val="auto"/>
          <w:spacing w:val="-1"/>
          <w:sz w:val="24"/>
        </w:rPr>
        <w:t>对可以质疑的</w:t>
      </w:r>
      <w:r>
        <w:rPr>
          <w:rFonts w:hint="eastAsia"/>
          <w:color w:val="auto"/>
          <w:spacing w:val="-1"/>
          <w:sz w:val="24"/>
          <w:lang w:val="en-US"/>
        </w:rPr>
        <w:t>磋商</w:t>
      </w:r>
      <w:r>
        <w:rPr>
          <w:color w:val="auto"/>
          <w:spacing w:val="-1"/>
          <w:sz w:val="24"/>
        </w:rPr>
        <w:t>文件提出质疑的，为收到</w:t>
      </w:r>
      <w:r>
        <w:rPr>
          <w:rFonts w:hint="eastAsia"/>
          <w:color w:val="auto"/>
          <w:spacing w:val="-1"/>
          <w:sz w:val="24"/>
          <w:lang w:val="en-US"/>
        </w:rPr>
        <w:t>磋商</w:t>
      </w:r>
      <w:r>
        <w:rPr>
          <w:color w:val="auto"/>
          <w:spacing w:val="-1"/>
          <w:sz w:val="24"/>
        </w:rPr>
        <w:t>文件之日或</w:t>
      </w:r>
      <w:r>
        <w:rPr>
          <w:rFonts w:hint="eastAsia"/>
          <w:color w:val="auto"/>
          <w:spacing w:val="-1"/>
          <w:sz w:val="24"/>
          <w:lang w:val="en-US"/>
        </w:rPr>
        <w:t>磋商</w:t>
      </w:r>
      <w:r>
        <w:rPr>
          <w:color w:val="auto"/>
          <w:spacing w:val="-1"/>
          <w:sz w:val="24"/>
        </w:rPr>
        <w:t>文件公告</w:t>
      </w:r>
      <w:r>
        <w:rPr>
          <w:color w:val="auto"/>
          <w:sz w:val="24"/>
        </w:rPr>
        <w:t>期限届满之日；</w:t>
      </w:r>
    </w:p>
    <w:p w14:paraId="110522A5">
      <w:pPr>
        <w:pStyle w:val="36"/>
        <w:numPr>
          <w:ilvl w:val="0"/>
          <w:numId w:val="4"/>
        </w:numPr>
        <w:tabs>
          <w:tab w:val="left" w:pos="1540"/>
        </w:tabs>
        <w:spacing w:line="307" w:lineRule="exact"/>
        <w:ind w:left="660" w:leftChars="300" w:firstLine="194" w:firstLineChars="81"/>
        <w:rPr>
          <w:color w:val="auto"/>
          <w:sz w:val="24"/>
        </w:rPr>
      </w:pPr>
      <w:r>
        <w:rPr>
          <w:color w:val="auto"/>
          <w:sz w:val="24"/>
        </w:rPr>
        <w:t>对</w:t>
      </w:r>
      <w:r>
        <w:rPr>
          <w:rFonts w:hint="eastAsia"/>
          <w:color w:val="auto"/>
          <w:sz w:val="24"/>
          <w:lang w:val="en-US"/>
        </w:rPr>
        <w:t>磋商</w:t>
      </w:r>
      <w:r>
        <w:rPr>
          <w:color w:val="auto"/>
          <w:sz w:val="24"/>
        </w:rPr>
        <w:t>过程提出质疑的，为</w:t>
      </w:r>
      <w:r>
        <w:rPr>
          <w:rFonts w:hint="eastAsia"/>
          <w:color w:val="auto"/>
          <w:sz w:val="24"/>
          <w:lang w:val="en-US"/>
        </w:rPr>
        <w:t>磋商</w:t>
      </w:r>
      <w:r>
        <w:rPr>
          <w:color w:val="auto"/>
          <w:sz w:val="24"/>
        </w:rPr>
        <w:t>程序各环节结束之日；</w:t>
      </w:r>
    </w:p>
    <w:p w14:paraId="4380FE0F">
      <w:pPr>
        <w:pStyle w:val="36"/>
        <w:numPr>
          <w:ilvl w:val="0"/>
          <w:numId w:val="4"/>
        </w:numPr>
        <w:tabs>
          <w:tab w:val="left" w:pos="1540"/>
        </w:tabs>
        <w:spacing w:before="93"/>
        <w:ind w:left="660" w:leftChars="300" w:firstLine="194" w:firstLineChars="81"/>
        <w:rPr>
          <w:color w:val="auto"/>
          <w:sz w:val="24"/>
        </w:rPr>
      </w:pPr>
      <w:r>
        <w:rPr>
          <w:color w:val="auto"/>
          <w:sz w:val="24"/>
        </w:rPr>
        <w:t>对成交结果提出质疑的，为成交公告期限届满之日。</w:t>
      </w:r>
    </w:p>
    <w:p w14:paraId="58FF3187">
      <w:pPr>
        <w:pStyle w:val="2"/>
        <w:spacing w:before="12"/>
        <w:ind w:left="660" w:leftChars="300" w:firstLine="178" w:firstLineChars="81"/>
        <w:rPr>
          <w:color w:val="auto"/>
          <w:sz w:val="22"/>
        </w:rPr>
      </w:pPr>
    </w:p>
    <w:p w14:paraId="6A157576">
      <w:pPr>
        <w:pStyle w:val="9"/>
        <w:numPr>
          <w:ilvl w:val="0"/>
          <w:numId w:val="2"/>
        </w:numPr>
        <w:tabs>
          <w:tab w:val="left" w:pos="1583"/>
        </w:tabs>
        <w:ind w:left="660" w:leftChars="300" w:firstLine="220" w:firstLineChars="81"/>
        <w:rPr>
          <w:color w:val="auto"/>
        </w:rPr>
      </w:pPr>
      <w:r>
        <w:rPr>
          <w:color w:val="auto"/>
        </w:rPr>
        <w:t>磋商文件的澄清、修改</w:t>
      </w:r>
    </w:p>
    <w:p w14:paraId="4FBF3E28">
      <w:pPr>
        <w:pStyle w:val="2"/>
        <w:spacing w:before="5"/>
        <w:ind w:left="660" w:leftChars="300" w:firstLine="228" w:firstLineChars="81"/>
        <w:rPr>
          <w:b/>
          <w:color w:val="auto"/>
          <w:sz w:val="28"/>
        </w:rPr>
      </w:pPr>
    </w:p>
    <w:p w14:paraId="2D6CFE71">
      <w:pPr>
        <w:pStyle w:val="36"/>
        <w:numPr>
          <w:ilvl w:val="1"/>
          <w:numId w:val="2"/>
        </w:numPr>
        <w:tabs>
          <w:tab w:val="left" w:pos="1320"/>
        </w:tabs>
        <w:spacing w:line="312" w:lineRule="auto"/>
        <w:ind w:left="660" w:leftChars="300" w:right="768" w:firstLine="176" w:firstLineChars="81"/>
        <w:rPr>
          <w:color w:val="auto"/>
          <w:sz w:val="24"/>
        </w:rPr>
      </w:pPr>
      <w:r>
        <w:rPr>
          <w:color w:val="auto"/>
          <w:spacing w:val="-11"/>
          <w:sz w:val="24"/>
        </w:rPr>
        <w:t>在</w:t>
      </w:r>
      <w:r>
        <w:rPr>
          <w:rFonts w:hint="eastAsia"/>
          <w:color w:val="auto"/>
          <w:spacing w:val="-11"/>
          <w:sz w:val="24"/>
          <w:lang w:val="en-US"/>
        </w:rPr>
        <w:t>磋商</w:t>
      </w:r>
      <w:r>
        <w:rPr>
          <w:color w:val="auto"/>
          <w:spacing w:val="-11"/>
          <w:sz w:val="24"/>
        </w:rPr>
        <w:t>截止期前，采购人或采购代理机构可对磋商文件进行必要的修改</w:t>
      </w:r>
      <w:r>
        <w:rPr>
          <w:color w:val="auto"/>
          <w:sz w:val="24"/>
        </w:rPr>
        <w:t>或者澄清。</w:t>
      </w:r>
    </w:p>
    <w:p w14:paraId="1902E6D0">
      <w:pPr>
        <w:pStyle w:val="36"/>
        <w:numPr>
          <w:ilvl w:val="1"/>
          <w:numId w:val="2"/>
        </w:numPr>
        <w:tabs>
          <w:tab w:val="left" w:pos="1320"/>
        </w:tabs>
        <w:spacing w:line="312" w:lineRule="auto"/>
        <w:ind w:left="660" w:leftChars="300" w:right="675" w:firstLine="186" w:firstLineChars="81"/>
        <w:rPr>
          <w:color w:val="auto"/>
          <w:sz w:val="24"/>
        </w:rPr>
      </w:pPr>
      <w:r>
        <w:rPr>
          <w:color w:val="auto"/>
          <w:spacing w:val="-5"/>
          <w:sz w:val="24"/>
        </w:rPr>
        <w:t>澄清或者修改的内容可能影响磋商响应文件编制的，采购人或采购代理机构</w:t>
      </w:r>
      <w:r>
        <w:rPr>
          <w:color w:val="auto"/>
          <w:spacing w:val="-9"/>
          <w:sz w:val="24"/>
        </w:rPr>
        <w:t>应当在提交</w:t>
      </w:r>
      <w:r>
        <w:rPr>
          <w:rFonts w:hint="eastAsia"/>
          <w:color w:val="auto"/>
          <w:spacing w:val="-9"/>
          <w:sz w:val="24"/>
          <w:lang w:val="en-US"/>
        </w:rPr>
        <w:t>磋商</w:t>
      </w:r>
      <w:r>
        <w:rPr>
          <w:color w:val="auto"/>
          <w:spacing w:val="-9"/>
          <w:sz w:val="24"/>
        </w:rPr>
        <w:t xml:space="preserve">响应文件截止时间至少 </w:t>
      </w:r>
      <w:r>
        <w:rPr>
          <w:color w:val="auto"/>
          <w:sz w:val="24"/>
        </w:rPr>
        <w:t>5</w:t>
      </w:r>
      <w:r>
        <w:rPr>
          <w:color w:val="auto"/>
          <w:spacing w:val="-9"/>
          <w:sz w:val="24"/>
        </w:rPr>
        <w:t xml:space="preserve"> 日前，在青海政府采购信息网上发布公告； </w:t>
      </w:r>
      <w:r>
        <w:rPr>
          <w:color w:val="auto"/>
          <w:spacing w:val="-20"/>
          <w:sz w:val="24"/>
        </w:rPr>
        <w:t xml:space="preserve">不足 </w:t>
      </w:r>
      <w:r>
        <w:rPr>
          <w:color w:val="auto"/>
          <w:sz w:val="24"/>
        </w:rPr>
        <w:t>5</w:t>
      </w:r>
      <w:r>
        <w:rPr>
          <w:color w:val="auto"/>
          <w:spacing w:val="-13"/>
          <w:sz w:val="24"/>
        </w:rPr>
        <w:t xml:space="preserve"> 日的，采购人或采购代理机构应当顺延提交</w:t>
      </w:r>
      <w:r>
        <w:rPr>
          <w:rFonts w:hint="eastAsia"/>
          <w:color w:val="auto"/>
          <w:spacing w:val="-13"/>
          <w:sz w:val="24"/>
          <w:lang w:val="en-US"/>
        </w:rPr>
        <w:t>磋商</w:t>
      </w:r>
      <w:r>
        <w:rPr>
          <w:color w:val="auto"/>
          <w:spacing w:val="-13"/>
          <w:sz w:val="24"/>
        </w:rPr>
        <w:t>响应文件截止时间。该澄清或者修改的内容为磋商文件的组成部分。</w:t>
      </w:r>
    </w:p>
    <w:p w14:paraId="23D6EF11">
      <w:pPr>
        <w:pStyle w:val="36"/>
        <w:numPr>
          <w:ilvl w:val="1"/>
          <w:numId w:val="2"/>
        </w:numPr>
        <w:tabs>
          <w:tab w:val="left" w:pos="1320"/>
        </w:tabs>
        <w:spacing w:before="1" w:line="312" w:lineRule="auto"/>
        <w:ind w:left="660" w:leftChars="300" w:right="768" w:firstLine="179" w:firstLineChars="81"/>
        <w:jc w:val="both"/>
        <w:rPr>
          <w:color w:val="auto"/>
          <w:sz w:val="24"/>
        </w:rPr>
      </w:pPr>
      <w:r>
        <w:rPr>
          <w:color w:val="auto"/>
          <w:spacing w:val="-9"/>
          <w:sz w:val="24"/>
        </w:rPr>
        <w:t>在</w:t>
      </w:r>
      <w:r>
        <w:rPr>
          <w:rFonts w:hint="eastAsia"/>
          <w:color w:val="auto"/>
          <w:spacing w:val="-9"/>
          <w:sz w:val="24"/>
          <w:lang w:val="en-US"/>
        </w:rPr>
        <w:t>磋商</w:t>
      </w:r>
      <w:r>
        <w:rPr>
          <w:color w:val="auto"/>
          <w:spacing w:val="-9"/>
          <w:sz w:val="24"/>
        </w:rPr>
        <w:t>截止时间前，采购人或采购代理机构可以视采购具体情况，延长</w:t>
      </w:r>
      <w:r>
        <w:rPr>
          <w:rFonts w:hint="eastAsia"/>
          <w:color w:val="auto"/>
          <w:spacing w:val="-9"/>
          <w:sz w:val="24"/>
          <w:lang w:val="en-US"/>
        </w:rPr>
        <w:t>磋商</w:t>
      </w:r>
      <w:r>
        <w:rPr>
          <w:color w:val="auto"/>
          <w:spacing w:val="-7"/>
          <w:sz w:val="24"/>
        </w:rPr>
        <w:t>截止时间和</w:t>
      </w:r>
      <w:r>
        <w:rPr>
          <w:rFonts w:hint="eastAsia"/>
          <w:color w:val="auto"/>
          <w:spacing w:val="-7"/>
          <w:sz w:val="24"/>
          <w:lang w:val="en-US"/>
        </w:rPr>
        <w:t>磋商</w:t>
      </w:r>
      <w:r>
        <w:rPr>
          <w:color w:val="auto"/>
          <w:spacing w:val="-7"/>
          <w:sz w:val="24"/>
        </w:rPr>
        <w:t>时间，并在磋商文件要求提交</w:t>
      </w:r>
      <w:r>
        <w:rPr>
          <w:rFonts w:hint="eastAsia"/>
          <w:color w:val="auto"/>
          <w:spacing w:val="-7"/>
          <w:sz w:val="24"/>
          <w:lang w:val="en-US"/>
        </w:rPr>
        <w:t>磋商</w:t>
      </w:r>
      <w:r>
        <w:rPr>
          <w:color w:val="auto"/>
          <w:spacing w:val="-7"/>
          <w:sz w:val="24"/>
        </w:rPr>
        <w:t xml:space="preserve">响应文件的截止时间 </w:t>
      </w:r>
      <w:r>
        <w:rPr>
          <w:color w:val="auto"/>
          <w:sz w:val="24"/>
        </w:rPr>
        <w:t>3</w:t>
      </w:r>
      <w:r>
        <w:rPr>
          <w:color w:val="auto"/>
          <w:spacing w:val="-17"/>
          <w:sz w:val="24"/>
        </w:rPr>
        <w:t xml:space="preserve"> 日前，将变更时</w:t>
      </w:r>
      <w:r>
        <w:rPr>
          <w:color w:val="auto"/>
          <w:spacing w:val="-6"/>
          <w:sz w:val="24"/>
        </w:rPr>
        <w:t>间以书面形式通知所有购买了磋商文件的</w:t>
      </w:r>
      <w:r>
        <w:rPr>
          <w:rFonts w:hint="eastAsia"/>
          <w:color w:val="auto"/>
          <w:spacing w:val="-6"/>
          <w:sz w:val="24"/>
          <w:lang w:val="en-US"/>
        </w:rPr>
        <w:t>潜在磋商供应商</w:t>
      </w:r>
      <w:r>
        <w:rPr>
          <w:color w:val="auto"/>
          <w:spacing w:val="-6"/>
          <w:sz w:val="24"/>
        </w:rPr>
        <w:t>，同时在发布本次磋商公告的网站</w:t>
      </w:r>
      <w:r>
        <w:rPr>
          <w:color w:val="auto"/>
          <w:sz w:val="24"/>
        </w:rPr>
        <w:t>发布变更公告。</w:t>
      </w:r>
    </w:p>
    <w:p w14:paraId="3C0BFB90">
      <w:pPr>
        <w:pStyle w:val="36"/>
        <w:widowControl w:val="0"/>
        <w:numPr>
          <w:ilvl w:val="0"/>
          <w:numId w:val="0"/>
        </w:numPr>
        <w:tabs>
          <w:tab w:val="left" w:pos="1320"/>
        </w:tabs>
        <w:autoSpaceDE w:val="0"/>
        <w:autoSpaceDN w:val="0"/>
        <w:spacing w:before="1" w:line="312" w:lineRule="auto"/>
        <w:ind w:right="768" w:rightChars="0"/>
        <w:jc w:val="both"/>
        <w:rPr>
          <w:color w:val="auto"/>
          <w:sz w:val="24"/>
        </w:rPr>
      </w:pPr>
    </w:p>
    <w:p w14:paraId="5904BF93">
      <w:pPr>
        <w:pStyle w:val="36"/>
        <w:widowControl w:val="0"/>
        <w:numPr>
          <w:ilvl w:val="0"/>
          <w:numId w:val="0"/>
        </w:numPr>
        <w:tabs>
          <w:tab w:val="left" w:pos="1320"/>
        </w:tabs>
        <w:autoSpaceDE w:val="0"/>
        <w:autoSpaceDN w:val="0"/>
        <w:spacing w:before="1" w:line="312" w:lineRule="auto"/>
        <w:ind w:right="768" w:rightChars="0"/>
        <w:jc w:val="both"/>
        <w:rPr>
          <w:color w:val="auto"/>
          <w:sz w:val="24"/>
        </w:rPr>
      </w:pPr>
    </w:p>
    <w:p w14:paraId="369D9983">
      <w:pPr>
        <w:pStyle w:val="36"/>
        <w:widowControl w:val="0"/>
        <w:numPr>
          <w:ilvl w:val="0"/>
          <w:numId w:val="0"/>
        </w:numPr>
        <w:tabs>
          <w:tab w:val="left" w:pos="1320"/>
        </w:tabs>
        <w:autoSpaceDE w:val="0"/>
        <w:autoSpaceDN w:val="0"/>
        <w:spacing w:before="1" w:line="312" w:lineRule="auto"/>
        <w:ind w:right="768" w:rightChars="0"/>
        <w:jc w:val="both"/>
        <w:rPr>
          <w:color w:val="auto"/>
          <w:sz w:val="24"/>
        </w:rPr>
      </w:pPr>
    </w:p>
    <w:p w14:paraId="3F988EDB">
      <w:pPr>
        <w:pStyle w:val="36"/>
        <w:widowControl w:val="0"/>
        <w:numPr>
          <w:ilvl w:val="0"/>
          <w:numId w:val="0"/>
        </w:numPr>
        <w:tabs>
          <w:tab w:val="left" w:pos="1320"/>
        </w:tabs>
        <w:autoSpaceDE w:val="0"/>
        <w:autoSpaceDN w:val="0"/>
        <w:spacing w:before="1" w:line="312" w:lineRule="auto"/>
        <w:ind w:right="768" w:rightChars="0"/>
        <w:jc w:val="both"/>
        <w:rPr>
          <w:color w:val="auto"/>
          <w:sz w:val="24"/>
        </w:rPr>
      </w:pPr>
    </w:p>
    <w:p w14:paraId="27C8228E">
      <w:pPr>
        <w:pStyle w:val="2"/>
        <w:ind w:left="660" w:leftChars="300" w:firstLine="162" w:firstLineChars="81"/>
        <w:rPr>
          <w:color w:val="auto"/>
          <w:sz w:val="20"/>
        </w:rPr>
      </w:pPr>
    </w:p>
    <w:p w14:paraId="3F579AEF">
      <w:pPr>
        <w:pStyle w:val="2"/>
        <w:spacing w:before="11"/>
        <w:ind w:left="660" w:leftChars="300" w:firstLine="452" w:firstLineChars="238"/>
        <w:rPr>
          <w:color w:val="auto"/>
          <w:sz w:val="19"/>
        </w:rPr>
      </w:pPr>
    </w:p>
    <w:p w14:paraId="08CD8BC3">
      <w:pPr>
        <w:pStyle w:val="5"/>
        <w:spacing w:before="49"/>
        <w:rPr>
          <w:color w:val="auto"/>
        </w:rPr>
      </w:pPr>
      <w:bookmarkStart w:id="6" w:name="_bookmark5"/>
      <w:bookmarkEnd w:id="6"/>
      <w:r>
        <w:rPr>
          <w:color w:val="auto"/>
        </w:rPr>
        <w:t>三、磋商响应文件的编制</w:t>
      </w:r>
    </w:p>
    <w:p w14:paraId="1EF0D706">
      <w:pPr>
        <w:pStyle w:val="2"/>
        <w:spacing w:before="12"/>
        <w:ind w:left="660" w:leftChars="300" w:firstLine="884" w:firstLineChars="238"/>
        <w:rPr>
          <w:b/>
          <w:color w:val="auto"/>
          <w:sz w:val="37"/>
        </w:rPr>
      </w:pPr>
    </w:p>
    <w:p w14:paraId="05916C6A">
      <w:pPr>
        <w:pStyle w:val="9"/>
        <w:numPr>
          <w:ilvl w:val="0"/>
          <w:numId w:val="2"/>
        </w:numPr>
        <w:ind w:left="660" w:leftChars="300" w:firstLine="0"/>
        <w:rPr>
          <w:color w:val="auto"/>
        </w:rPr>
      </w:pPr>
      <w:r>
        <w:rPr>
          <w:color w:val="auto"/>
        </w:rPr>
        <w:t>磋商响应文件的语言及度量衡单位</w:t>
      </w:r>
    </w:p>
    <w:p w14:paraId="0D237EF9">
      <w:pPr>
        <w:pStyle w:val="2"/>
        <w:spacing w:before="4"/>
        <w:ind w:left="660" w:leftChars="300"/>
        <w:rPr>
          <w:b/>
          <w:color w:val="auto"/>
          <w:sz w:val="28"/>
        </w:rPr>
      </w:pPr>
    </w:p>
    <w:p w14:paraId="07D9593A">
      <w:pPr>
        <w:pStyle w:val="36"/>
        <w:spacing w:line="312" w:lineRule="auto"/>
        <w:ind w:left="660" w:leftChars="300" w:right="771" w:firstLine="0"/>
        <w:rPr>
          <w:color w:val="auto"/>
          <w:sz w:val="24"/>
        </w:rPr>
      </w:pPr>
      <w:r>
        <w:rPr>
          <w:rFonts w:hint="eastAsia"/>
          <w:color w:val="auto"/>
          <w:spacing w:val="3"/>
          <w:sz w:val="24"/>
          <w:lang w:val="en-US"/>
        </w:rPr>
        <w:t>7.1 磋商供应商</w:t>
      </w:r>
      <w:r>
        <w:rPr>
          <w:color w:val="auto"/>
          <w:spacing w:val="3"/>
          <w:sz w:val="24"/>
        </w:rPr>
        <w:t>提交的磋商响应文件以及</w:t>
      </w:r>
      <w:r>
        <w:rPr>
          <w:rFonts w:hint="eastAsia"/>
          <w:color w:val="auto"/>
          <w:spacing w:val="3"/>
          <w:sz w:val="24"/>
          <w:lang w:val="en-US"/>
        </w:rPr>
        <w:t>磋商供应商</w:t>
      </w:r>
      <w:r>
        <w:rPr>
          <w:color w:val="auto"/>
          <w:spacing w:val="3"/>
          <w:sz w:val="24"/>
        </w:rPr>
        <w:t>与采购代理机构就此磋商发生的所有来往函电均应使用简体中文。</w:t>
      </w:r>
    </w:p>
    <w:p w14:paraId="73A8236E">
      <w:pPr>
        <w:pStyle w:val="36"/>
        <w:spacing w:before="2" w:line="312" w:lineRule="auto"/>
        <w:ind w:left="660" w:leftChars="300" w:right="768" w:firstLine="0"/>
        <w:rPr>
          <w:color w:val="auto"/>
          <w:sz w:val="24"/>
        </w:rPr>
      </w:pPr>
      <w:r>
        <w:rPr>
          <w:rFonts w:hint="eastAsia"/>
          <w:color w:val="auto"/>
          <w:spacing w:val="-7"/>
          <w:sz w:val="24"/>
          <w:lang w:val="en-US"/>
        </w:rPr>
        <w:t xml:space="preserve">7.2 </w:t>
      </w:r>
      <w:r>
        <w:rPr>
          <w:color w:val="auto"/>
          <w:spacing w:val="-7"/>
          <w:sz w:val="24"/>
        </w:rPr>
        <w:t>除磋商文件中另有规定外，磋商响应文件所使用的度量衡单位，均须采用国</w:t>
      </w:r>
      <w:r>
        <w:rPr>
          <w:color w:val="auto"/>
          <w:sz w:val="24"/>
        </w:rPr>
        <w:t>家法定计量单位。</w:t>
      </w:r>
    </w:p>
    <w:p w14:paraId="7E27A63D">
      <w:pPr>
        <w:pStyle w:val="36"/>
        <w:tabs>
          <w:tab w:val="left" w:pos="1100"/>
        </w:tabs>
        <w:spacing w:line="312" w:lineRule="auto"/>
        <w:ind w:left="660" w:leftChars="300" w:right="768" w:firstLine="0"/>
        <w:rPr>
          <w:color w:val="auto"/>
          <w:sz w:val="24"/>
        </w:rPr>
      </w:pPr>
      <w:r>
        <w:rPr>
          <w:rFonts w:hint="eastAsia"/>
          <w:color w:val="auto"/>
          <w:spacing w:val="-5"/>
          <w:sz w:val="24"/>
          <w:lang w:val="en-US"/>
        </w:rPr>
        <w:t xml:space="preserve">7.3 </w:t>
      </w:r>
      <w:r>
        <w:rPr>
          <w:color w:val="auto"/>
          <w:spacing w:val="-5"/>
          <w:sz w:val="24"/>
        </w:rPr>
        <w:t>附有外文资料的，须翻译成中文并加盖</w:t>
      </w:r>
      <w:r>
        <w:rPr>
          <w:rFonts w:hint="eastAsia"/>
          <w:color w:val="auto"/>
          <w:spacing w:val="-5"/>
          <w:sz w:val="24"/>
          <w:lang w:val="en-US"/>
        </w:rPr>
        <w:t>磋商供应商</w:t>
      </w:r>
      <w:r>
        <w:rPr>
          <w:color w:val="auto"/>
          <w:spacing w:val="-5"/>
          <w:sz w:val="24"/>
        </w:rPr>
        <w:t>公章，如果翻译的中文资料</w:t>
      </w:r>
      <w:r>
        <w:rPr>
          <w:color w:val="auto"/>
          <w:sz w:val="24"/>
        </w:rPr>
        <w:t>与外文资料存在差异和矛盾时，以中文资料为准。其准确性由</w:t>
      </w:r>
      <w:r>
        <w:rPr>
          <w:rFonts w:hint="eastAsia"/>
          <w:color w:val="auto"/>
          <w:sz w:val="24"/>
          <w:lang w:val="en-US"/>
        </w:rPr>
        <w:t>磋商供应商</w:t>
      </w:r>
      <w:r>
        <w:rPr>
          <w:color w:val="auto"/>
          <w:sz w:val="24"/>
        </w:rPr>
        <w:t>负责。</w:t>
      </w:r>
    </w:p>
    <w:p w14:paraId="56DA0328">
      <w:pPr>
        <w:pStyle w:val="9"/>
        <w:tabs>
          <w:tab w:val="left" w:pos="880"/>
        </w:tabs>
        <w:spacing w:before="203"/>
        <w:ind w:left="660" w:leftChars="300" w:firstLine="0"/>
        <w:rPr>
          <w:color w:val="auto"/>
        </w:rPr>
      </w:pPr>
      <w:r>
        <w:rPr>
          <w:rFonts w:hint="eastAsia"/>
          <w:color w:val="auto"/>
          <w:lang w:val="en-US"/>
        </w:rPr>
        <w:t>8.</w:t>
      </w:r>
      <w:r>
        <w:rPr>
          <w:color w:val="auto"/>
        </w:rPr>
        <w:t>磋商报价及币种</w:t>
      </w:r>
    </w:p>
    <w:p w14:paraId="779AAD14">
      <w:pPr>
        <w:pStyle w:val="2"/>
        <w:spacing w:before="4"/>
        <w:ind w:left="660" w:leftChars="300"/>
        <w:rPr>
          <w:b/>
          <w:color w:val="auto"/>
          <w:sz w:val="28"/>
        </w:rPr>
      </w:pPr>
    </w:p>
    <w:p w14:paraId="497228C0">
      <w:pPr>
        <w:pStyle w:val="2"/>
        <w:spacing w:line="312" w:lineRule="auto"/>
        <w:ind w:left="660" w:leftChars="300" w:right="768"/>
        <w:jc w:val="both"/>
        <w:rPr>
          <w:color w:val="auto"/>
        </w:rPr>
      </w:pPr>
      <w:r>
        <w:rPr>
          <w:color w:val="auto"/>
        </w:rPr>
        <w:t>8.l</w:t>
      </w:r>
      <w:r>
        <w:rPr>
          <w:color w:val="auto"/>
          <w:spacing w:val="-9"/>
        </w:rPr>
        <w:t>磋商报价为总报价。必须包括：材料费、分部分项工程费、措施项目费、其</w:t>
      </w:r>
      <w:r>
        <w:rPr>
          <w:color w:val="auto"/>
          <w:spacing w:val="-11"/>
        </w:rPr>
        <w:t>他项目费、规费、税金、设备费及不可预见费等全部费用。</w:t>
      </w:r>
      <w:r>
        <w:rPr>
          <w:rFonts w:hint="eastAsia"/>
          <w:color w:val="auto"/>
          <w:spacing w:val="-11"/>
        </w:rPr>
        <w:t>供应商</w:t>
      </w:r>
      <w:r>
        <w:rPr>
          <w:color w:val="auto"/>
          <w:spacing w:val="-11"/>
        </w:rPr>
        <w:t>须按“首次报价</w:t>
      </w:r>
      <w:r>
        <w:rPr>
          <w:color w:val="auto"/>
        </w:rPr>
        <w:t>表”格式填写投标总报价，最终报价不得出现两个或两个以上的报价方案。</w:t>
      </w:r>
    </w:p>
    <w:p w14:paraId="52174454">
      <w:pPr>
        <w:pStyle w:val="36"/>
        <w:numPr>
          <w:ilvl w:val="1"/>
          <w:numId w:val="5"/>
        </w:numPr>
        <w:tabs>
          <w:tab w:val="left" w:pos="1100"/>
        </w:tabs>
        <w:spacing w:before="1"/>
        <w:ind w:left="660" w:leftChars="300" w:firstLine="0"/>
        <w:jc w:val="both"/>
        <w:rPr>
          <w:color w:val="auto"/>
          <w:sz w:val="24"/>
        </w:rPr>
      </w:pPr>
      <w:r>
        <w:rPr>
          <w:color w:val="auto"/>
          <w:sz w:val="24"/>
        </w:rPr>
        <w:t>磋商函中应注明磋商有效期，有效期应与</w:t>
      </w:r>
      <w:r>
        <w:rPr>
          <w:rFonts w:hint="eastAsia"/>
          <w:color w:val="auto"/>
          <w:sz w:val="24"/>
          <w:lang w:val="en-US"/>
        </w:rPr>
        <w:t>磋商</w:t>
      </w:r>
      <w:r>
        <w:rPr>
          <w:color w:val="auto"/>
          <w:sz w:val="24"/>
        </w:rPr>
        <w:t>有效期一致。</w:t>
      </w:r>
    </w:p>
    <w:p w14:paraId="5EBF8F8D">
      <w:pPr>
        <w:pStyle w:val="36"/>
        <w:numPr>
          <w:ilvl w:val="1"/>
          <w:numId w:val="5"/>
        </w:numPr>
        <w:tabs>
          <w:tab w:val="left" w:pos="1100"/>
        </w:tabs>
        <w:spacing w:before="91" w:line="312" w:lineRule="auto"/>
        <w:ind w:left="660" w:leftChars="300" w:right="768" w:firstLine="0"/>
        <w:jc w:val="both"/>
        <w:rPr>
          <w:color w:val="auto"/>
          <w:sz w:val="24"/>
        </w:rPr>
      </w:pPr>
      <w:r>
        <w:rPr>
          <w:rFonts w:hint="eastAsia"/>
          <w:color w:val="auto"/>
          <w:spacing w:val="-5"/>
          <w:sz w:val="24"/>
          <w:lang w:val="en-US"/>
        </w:rPr>
        <w:t>磋商供应商</w:t>
      </w:r>
      <w:r>
        <w:rPr>
          <w:color w:val="auto"/>
          <w:spacing w:val="-5"/>
          <w:sz w:val="24"/>
        </w:rPr>
        <w:t>应根据磋商文件规定的格式完整填写所有内容，并保证所提供的全</w:t>
      </w:r>
      <w:r>
        <w:rPr>
          <w:color w:val="auto"/>
          <w:sz w:val="24"/>
        </w:rPr>
        <w:t>部资料真实可信，自愿承担相应责任。</w:t>
      </w:r>
    </w:p>
    <w:p w14:paraId="2EDEB2FE">
      <w:pPr>
        <w:pStyle w:val="36"/>
        <w:numPr>
          <w:ilvl w:val="1"/>
          <w:numId w:val="5"/>
        </w:numPr>
        <w:tabs>
          <w:tab w:val="left" w:pos="1100"/>
        </w:tabs>
        <w:spacing w:before="2"/>
        <w:ind w:left="660" w:leftChars="300" w:firstLine="0"/>
        <w:jc w:val="both"/>
        <w:rPr>
          <w:color w:val="auto"/>
          <w:sz w:val="24"/>
        </w:rPr>
      </w:pPr>
      <w:r>
        <w:rPr>
          <w:color w:val="auto"/>
          <w:sz w:val="24"/>
        </w:rPr>
        <w:t>磋商最后报价为闭口价，即成交后在合同有效期内价格不变。</w:t>
      </w:r>
    </w:p>
    <w:p w14:paraId="5BCED1F8">
      <w:pPr>
        <w:pStyle w:val="36"/>
        <w:spacing w:before="91"/>
        <w:ind w:left="660" w:leftChars="300" w:firstLine="0"/>
        <w:jc w:val="both"/>
        <w:rPr>
          <w:color w:val="auto"/>
          <w:sz w:val="24"/>
        </w:rPr>
      </w:pPr>
      <w:r>
        <w:rPr>
          <w:rFonts w:hint="eastAsia"/>
          <w:color w:val="auto"/>
          <w:sz w:val="24"/>
          <w:lang w:val="en-US"/>
        </w:rPr>
        <w:t>8.5</w:t>
      </w:r>
      <w:r>
        <w:rPr>
          <w:color w:val="auto"/>
          <w:sz w:val="24"/>
        </w:rPr>
        <w:t>磋商币种为人民币。</w:t>
      </w:r>
    </w:p>
    <w:p w14:paraId="4400A4AB">
      <w:pPr>
        <w:pStyle w:val="2"/>
        <w:spacing w:before="11"/>
        <w:ind w:left="660" w:leftChars="300" w:firstLine="523" w:firstLineChars="238"/>
        <w:rPr>
          <w:color w:val="auto"/>
          <w:sz w:val="22"/>
        </w:rPr>
      </w:pPr>
    </w:p>
    <w:p w14:paraId="4207EA18">
      <w:pPr>
        <w:spacing w:before="100" w:beforeAutospacing="1" w:after="100" w:afterAutospacing="1" w:line="400" w:lineRule="exact"/>
        <w:ind w:firstLine="439" w:firstLineChars="162"/>
        <w:rPr>
          <w:b/>
          <w:bCs/>
          <w:color w:val="auto"/>
          <w:sz w:val="27"/>
          <w:szCs w:val="27"/>
        </w:rPr>
      </w:pPr>
      <w:bookmarkStart w:id="7" w:name="_Toc17468"/>
      <w:r>
        <w:rPr>
          <w:rFonts w:hint="eastAsia"/>
          <w:b/>
          <w:bCs/>
          <w:color w:val="auto"/>
          <w:sz w:val="27"/>
          <w:szCs w:val="27"/>
        </w:rPr>
        <w:t>9.磋商保证金</w:t>
      </w:r>
      <w:bookmarkEnd w:id="7"/>
    </w:p>
    <w:p w14:paraId="5C45C098">
      <w:pPr>
        <w:adjustRightInd w:val="0"/>
        <w:spacing w:line="400" w:lineRule="exact"/>
        <w:ind w:left="240" w:leftChars="109" w:firstLine="368" w:firstLineChars="160"/>
        <w:rPr>
          <w:color w:val="auto"/>
          <w:spacing w:val="-5"/>
          <w:sz w:val="24"/>
        </w:rPr>
      </w:pPr>
      <w:bookmarkStart w:id="8" w:name="_Toc376936744"/>
      <w:bookmarkStart w:id="9" w:name="_Toc325726013"/>
      <w:r>
        <w:rPr>
          <w:rFonts w:hint="eastAsia"/>
          <w:color w:val="auto"/>
          <w:spacing w:val="-5"/>
          <w:sz w:val="24"/>
        </w:rPr>
        <w:t>9.1供应商应将磋商保证金缴款证明做为响应文件的内容一并提供。提交的磋商保证金用于因供应商的行为使本次磋商活动受到损失的抵项。在本次磋商活动中未中标且供应商未发生过失行为的，采购代理机构将在成交通知书发出五个工作日内退还。</w:t>
      </w:r>
    </w:p>
    <w:p w14:paraId="0AF9191C">
      <w:pPr>
        <w:adjustRightInd w:val="0"/>
        <w:spacing w:line="400" w:lineRule="exact"/>
        <w:ind w:left="240" w:leftChars="109" w:firstLine="368" w:firstLineChars="160"/>
        <w:rPr>
          <w:color w:val="auto"/>
          <w:spacing w:val="-5"/>
          <w:sz w:val="24"/>
        </w:rPr>
      </w:pPr>
      <w:r>
        <w:rPr>
          <w:rFonts w:hint="eastAsia"/>
          <w:color w:val="auto"/>
          <w:spacing w:val="-5"/>
          <w:sz w:val="24"/>
        </w:rPr>
        <w:t>9.2供应商应在磋商截止期前将磋商保证金提交到采购代理机构账户，以银行到账时间为准。</w:t>
      </w:r>
    </w:p>
    <w:p w14:paraId="1D98DF8A">
      <w:pPr>
        <w:adjustRightInd w:val="0"/>
        <w:spacing w:line="400" w:lineRule="exact"/>
        <w:ind w:firstLine="600" w:firstLineChars="261"/>
        <w:rPr>
          <w:color w:val="auto"/>
          <w:spacing w:val="-5"/>
          <w:sz w:val="24"/>
        </w:rPr>
      </w:pPr>
      <w:r>
        <w:rPr>
          <w:rFonts w:hint="eastAsia"/>
          <w:color w:val="auto"/>
          <w:spacing w:val="-5"/>
          <w:sz w:val="24"/>
        </w:rPr>
        <w:t>9.3磋商保证金应当以支票、汇票、本票或者金融机构、担保机构出具的保函等非现金形式提交，通过银行转账的，从其企业账户汇（转）入采购代理机构指定账户。</w:t>
      </w:r>
    </w:p>
    <w:p w14:paraId="55A32048">
      <w:pPr>
        <w:adjustRightInd w:val="0"/>
        <w:spacing w:line="400" w:lineRule="exact"/>
        <w:ind w:firstLine="600" w:firstLineChars="261"/>
        <w:rPr>
          <w:color w:val="auto"/>
          <w:spacing w:val="-5"/>
          <w:sz w:val="24"/>
        </w:rPr>
      </w:pPr>
      <w:r>
        <w:rPr>
          <w:rFonts w:hint="eastAsia"/>
          <w:color w:val="auto"/>
          <w:spacing w:val="-5"/>
          <w:sz w:val="24"/>
        </w:rPr>
        <w:t>9.4未按磋商文件要求在规定时间前提交规定数额磋商保证金的磋商将被拒绝。</w:t>
      </w:r>
    </w:p>
    <w:p w14:paraId="5C4DD1FB">
      <w:pPr>
        <w:adjustRightInd w:val="0"/>
        <w:spacing w:line="400" w:lineRule="exact"/>
        <w:ind w:firstLine="600" w:firstLineChars="261"/>
        <w:rPr>
          <w:color w:val="auto"/>
          <w:spacing w:val="-5"/>
          <w:sz w:val="24"/>
        </w:rPr>
      </w:pPr>
      <w:r>
        <w:rPr>
          <w:rFonts w:hint="eastAsia"/>
          <w:color w:val="auto"/>
          <w:spacing w:val="-5"/>
          <w:sz w:val="24"/>
        </w:rPr>
        <w:t>9.5未成交供应商的磋商保证金自成交通知书发出之日起5个工作日内全额无息退还（不退现金）；成交供应商的磋商保证金，自政府采购合同签订之日起5个工作日内全额无息退还（不退现金）。</w:t>
      </w:r>
    </w:p>
    <w:p w14:paraId="78313A84">
      <w:pPr>
        <w:adjustRightInd w:val="0"/>
        <w:spacing w:line="400" w:lineRule="exact"/>
        <w:ind w:firstLine="600" w:firstLineChars="261"/>
        <w:rPr>
          <w:color w:val="auto"/>
          <w:spacing w:val="-5"/>
          <w:sz w:val="24"/>
        </w:rPr>
      </w:pPr>
      <w:r>
        <w:rPr>
          <w:rFonts w:hint="eastAsia"/>
          <w:color w:val="auto"/>
          <w:spacing w:val="-5"/>
          <w:sz w:val="24"/>
        </w:rPr>
        <w:t>9.6下列任何情况发生时，磋商保证金将不予退还：</w:t>
      </w:r>
    </w:p>
    <w:p w14:paraId="1BBE912F">
      <w:pPr>
        <w:adjustRightInd w:val="0"/>
        <w:spacing w:line="400" w:lineRule="exact"/>
        <w:ind w:firstLine="372" w:firstLineChars="162"/>
        <w:rPr>
          <w:color w:val="auto"/>
          <w:spacing w:val="-5"/>
          <w:sz w:val="24"/>
        </w:rPr>
      </w:pPr>
      <w:r>
        <w:rPr>
          <w:rFonts w:hint="eastAsia"/>
          <w:color w:val="auto"/>
          <w:spacing w:val="-5"/>
          <w:sz w:val="24"/>
        </w:rPr>
        <w:t>（1）供应商在递交响应文件的截止时间前未到达现场并且没有以书面形式如信函、传真等告知采购代理机构要撤其磋商的；</w:t>
      </w:r>
    </w:p>
    <w:p w14:paraId="10807DD4">
      <w:pPr>
        <w:adjustRightInd w:val="0"/>
        <w:spacing w:line="400" w:lineRule="exact"/>
        <w:ind w:firstLine="372" w:firstLineChars="162"/>
        <w:rPr>
          <w:color w:val="auto"/>
          <w:spacing w:val="-5"/>
          <w:sz w:val="24"/>
        </w:rPr>
      </w:pPr>
      <w:r>
        <w:rPr>
          <w:rFonts w:hint="eastAsia"/>
          <w:color w:val="auto"/>
          <w:spacing w:val="-5"/>
          <w:sz w:val="24"/>
        </w:rPr>
        <w:t>（2）成交供应商在规定期限内未能按规定签订合同或未按规定缴纳中标服务费；</w:t>
      </w:r>
    </w:p>
    <w:p w14:paraId="4192FA86">
      <w:pPr>
        <w:adjustRightInd w:val="0"/>
        <w:spacing w:line="400" w:lineRule="exact"/>
        <w:ind w:firstLine="372" w:firstLineChars="162"/>
        <w:rPr>
          <w:color w:val="auto"/>
          <w:spacing w:val="-5"/>
          <w:sz w:val="24"/>
        </w:rPr>
      </w:pPr>
      <w:r>
        <w:rPr>
          <w:rFonts w:hint="eastAsia"/>
          <w:color w:val="auto"/>
          <w:spacing w:val="-5"/>
          <w:sz w:val="24"/>
        </w:rPr>
        <w:t>（3）提供虚假材料谋取中标的；</w:t>
      </w:r>
    </w:p>
    <w:p w14:paraId="1427F899">
      <w:pPr>
        <w:adjustRightInd w:val="0"/>
        <w:spacing w:line="400" w:lineRule="exact"/>
        <w:ind w:firstLine="372" w:firstLineChars="162"/>
        <w:rPr>
          <w:color w:val="auto"/>
          <w:spacing w:val="-5"/>
          <w:sz w:val="24"/>
        </w:rPr>
      </w:pPr>
      <w:r>
        <w:rPr>
          <w:rFonts w:hint="eastAsia"/>
          <w:color w:val="auto"/>
          <w:spacing w:val="-5"/>
          <w:sz w:val="24"/>
        </w:rPr>
        <w:t>（4）将中标项目转让给他人，或者在响应文件中未说明，将中标项目分包给他人的；</w:t>
      </w:r>
    </w:p>
    <w:p w14:paraId="7224211D">
      <w:pPr>
        <w:adjustRightInd w:val="0"/>
        <w:spacing w:line="400" w:lineRule="exact"/>
        <w:ind w:firstLine="372" w:firstLineChars="162"/>
        <w:rPr>
          <w:color w:val="auto"/>
          <w:spacing w:val="-5"/>
          <w:sz w:val="24"/>
        </w:rPr>
      </w:pPr>
      <w:r>
        <w:rPr>
          <w:rFonts w:hint="eastAsia"/>
          <w:color w:val="auto"/>
          <w:spacing w:val="-5"/>
          <w:sz w:val="24"/>
        </w:rPr>
        <w:t>（5）拒绝履行合同义务的；</w:t>
      </w:r>
    </w:p>
    <w:p w14:paraId="087545E0">
      <w:pPr>
        <w:adjustRightInd w:val="0"/>
        <w:spacing w:line="400" w:lineRule="exact"/>
        <w:ind w:firstLine="372" w:firstLineChars="162"/>
        <w:rPr>
          <w:color w:val="auto"/>
          <w:spacing w:val="-5"/>
          <w:sz w:val="24"/>
          <w:lang w:val="en-US"/>
        </w:rPr>
      </w:pPr>
      <w:r>
        <w:rPr>
          <w:rFonts w:hint="eastAsia"/>
          <w:color w:val="auto"/>
          <w:spacing w:val="-5"/>
          <w:sz w:val="24"/>
        </w:rPr>
        <w:t>（6）法律、法规规定的其他情形。</w:t>
      </w:r>
    </w:p>
    <w:p w14:paraId="3A932681">
      <w:pPr>
        <w:adjustRightInd w:val="0"/>
        <w:spacing w:line="400" w:lineRule="exact"/>
        <w:ind w:firstLine="439" w:firstLineChars="162"/>
        <w:rPr>
          <w:b/>
          <w:bCs/>
          <w:color w:val="auto"/>
          <w:sz w:val="27"/>
          <w:szCs w:val="27"/>
        </w:rPr>
      </w:pPr>
      <w:bookmarkStart w:id="10" w:name="_Toc28022"/>
    </w:p>
    <w:p w14:paraId="61078D8B">
      <w:pPr>
        <w:adjustRightInd w:val="0"/>
        <w:spacing w:line="400" w:lineRule="exact"/>
        <w:ind w:firstLine="439" w:firstLineChars="162"/>
        <w:rPr>
          <w:color w:val="auto"/>
          <w:spacing w:val="-5"/>
          <w:sz w:val="24"/>
        </w:rPr>
      </w:pPr>
      <w:r>
        <w:rPr>
          <w:rFonts w:hint="eastAsia"/>
          <w:b/>
          <w:bCs/>
          <w:color w:val="auto"/>
          <w:sz w:val="27"/>
          <w:szCs w:val="27"/>
        </w:rPr>
        <w:t>10.</w:t>
      </w:r>
      <w:bookmarkEnd w:id="8"/>
      <w:bookmarkEnd w:id="9"/>
      <w:bookmarkEnd w:id="10"/>
      <w:r>
        <w:rPr>
          <w:rFonts w:hint="eastAsia"/>
          <w:b/>
          <w:bCs/>
          <w:color w:val="auto"/>
          <w:sz w:val="27"/>
          <w:szCs w:val="27"/>
        </w:rPr>
        <w:t>磋商有效期</w:t>
      </w:r>
    </w:p>
    <w:p w14:paraId="18172A88">
      <w:pPr>
        <w:adjustRightInd w:val="0"/>
        <w:spacing w:line="400" w:lineRule="exact"/>
        <w:ind w:firstLine="372" w:firstLineChars="162"/>
        <w:rPr>
          <w:color w:val="auto"/>
          <w:spacing w:val="-5"/>
          <w:sz w:val="24"/>
        </w:rPr>
      </w:pPr>
      <w:r>
        <w:rPr>
          <w:rFonts w:hint="eastAsia"/>
          <w:color w:val="auto"/>
          <w:spacing w:val="-5"/>
          <w:sz w:val="24"/>
        </w:rPr>
        <w:t>为本次磋商有效期为自响应文件递交截止之日起60个日历日。</w:t>
      </w:r>
    </w:p>
    <w:p w14:paraId="27087BBA">
      <w:pPr>
        <w:pStyle w:val="2"/>
        <w:spacing w:before="12"/>
        <w:rPr>
          <w:color w:val="auto"/>
          <w:sz w:val="22"/>
        </w:rPr>
      </w:pPr>
    </w:p>
    <w:p w14:paraId="436D9D3B">
      <w:pPr>
        <w:pStyle w:val="9"/>
        <w:tabs>
          <w:tab w:val="left" w:pos="1718"/>
        </w:tabs>
        <w:ind w:left="0" w:firstLine="542" w:firstLineChars="200"/>
        <w:rPr>
          <w:color w:val="auto"/>
        </w:rPr>
      </w:pPr>
      <w:r>
        <w:rPr>
          <w:rFonts w:hint="eastAsia"/>
          <w:color w:val="auto"/>
          <w:lang w:val="en-US"/>
        </w:rPr>
        <w:t>11.</w:t>
      </w:r>
      <w:r>
        <w:rPr>
          <w:color w:val="auto"/>
        </w:rPr>
        <w:t>磋商响应文件构成</w:t>
      </w:r>
    </w:p>
    <w:p w14:paraId="4324F6DF">
      <w:pPr>
        <w:pStyle w:val="2"/>
        <w:spacing w:before="4"/>
        <w:rPr>
          <w:b/>
          <w:color w:val="auto"/>
          <w:sz w:val="28"/>
        </w:rPr>
      </w:pPr>
    </w:p>
    <w:p w14:paraId="392EE464">
      <w:pPr>
        <w:pStyle w:val="36"/>
        <w:tabs>
          <w:tab w:val="left" w:pos="1789"/>
        </w:tabs>
        <w:spacing w:before="1" w:line="312" w:lineRule="auto"/>
        <w:ind w:left="240" w:leftChars="109" w:right="675" w:firstLineChars="200"/>
        <w:rPr>
          <w:color w:val="auto"/>
          <w:sz w:val="24"/>
        </w:rPr>
      </w:pPr>
      <w:r>
        <w:rPr>
          <w:rFonts w:hint="eastAsia"/>
          <w:color w:val="auto"/>
          <w:sz w:val="24"/>
          <w:lang w:val="en-US"/>
        </w:rPr>
        <w:t>11.1磋商供应商</w:t>
      </w:r>
      <w:r>
        <w:rPr>
          <w:color w:val="auto"/>
          <w:sz w:val="24"/>
        </w:rPr>
        <w:t>应提交相关证明材料，作为其参加</w:t>
      </w:r>
      <w:r>
        <w:rPr>
          <w:rFonts w:hint="eastAsia"/>
          <w:color w:val="auto"/>
          <w:sz w:val="24"/>
          <w:lang w:val="en-US"/>
        </w:rPr>
        <w:t>磋商</w:t>
      </w:r>
      <w:r>
        <w:rPr>
          <w:color w:val="auto"/>
          <w:sz w:val="24"/>
        </w:rPr>
        <w:t>和成交后有能力履行合同的证明。编写的磋商响应文件须包括以下内容（格式详见磋商文件第五部分内容</w:t>
      </w:r>
      <w:r>
        <w:rPr>
          <w:color w:val="auto"/>
          <w:spacing w:val="-9"/>
          <w:sz w:val="24"/>
        </w:rPr>
        <w:t>）：</w:t>
      </w:r>
    </w:p>
    <w:p w14:paraId="16EB78CF">
      <w:pPr>
        <w:adjustRightInd w:val="0"/>
        <w:spacing w:line="500" w:lineRule="exact"/>
        <w:rPr>
          <w:color w:val="auto"/>
          <w:sz w:val="24"/>
          <w:szCs w:val="21"/>
        </w:rPr>
      </w:pPr>
      <w:r>
        <w:rPr>
          <w:rFonts w:hint="eastAsia"/>
          <w:color w:val="auto"/>
          <w:sz w:val="24"/>
          <w:szCs w:val="21"/>
        </w:rPr>
        <w:t xml:space="preserve">（1） 磋商函 </w:t>
      </w:r>
    </w:p>
    <w:p w14:paraId="782B6D32">
      <w:pPr>
        <w:adjustRightInd w:val="0"/>
        <w:spacing w:line="500" w:lineRule="exact"/>
        <w:rPr>
          <w:color w:val="auto"/>
          <w:sz w:val="24"/>
          <w:szCs w:val="21"/>
        </w:rPr>
      </w:pPr>
      <w:r>
        <w:rPr>
          <w:rFonts w:hint="eastAsia"/>
          <w:color w:val="auto"/>
          <w:sz w:val="24"/>
          <w:szCs w:val="21"/>
        </w:rPr>
        <w:t>（2） 磋商首次报价表</w:t>
      </w:r>
    </w:p>
    <w:p w14:paraId="70F307EC">
      <w:pPr>
        <w:adjustRightInd w:val="0"/>
        <w:spacing w:line="500" w:lineRule="exact"/>
        <w:rPr>
          <w:color w:val="auto"/>
          <w:sz w:val="24"/>
          <w:szCs w:val="21"/>
        </w:rPr>
      </w:pPr>
      <w:r>
        <w:rPr>
          <w:rFonts w:hint="eastAsia"/>
          <w:color w:val="auto"/>
          <w:sz w:val="24"/>
          <w:szCs w:val="21"/>
        </w:rPr>
        <w:t>（3） 法定代表人证明书</w:t>
      </w:r>
    </w:p>
    <w:p w14:paraId="6DF490C8">
      <w:pPr>
        <w:adjustRightInd w:val="0"/>
        <w:spacing w:line="500" w:lineRule="exact"/>
        <w:rPr>
          <w:color w:val="auto"/>
          <w:sz w:val="24"/>
          <w:szCs w:val="21"/>
        </w:rPr>
      </w:pPr>
      <w:r>
        <w:rPr>
          <w:rFonts w:hint="eastAsia"/>
          <w:color w:val="auto"/>
          <w:sz w:val="24"/>
          <w:szCs w:val="21"/>
        </w:rPr>
        <w:t>（4） 法定代表人授权书</w:t>
      </w:r>
    </w:p>
    <w:p w14:paraId="3C09BD11">
      <w:pPr>
        <w:adjustRightInd w:val="0"/>
        <w:spacing w:line="500" w:lineRule="exact"/>
        <w:rPr>
          <w:color w:val="auto"/>
          <w:sz w:val="24"/>
          <w:szCs w:val="21"/>
        </w:rPr>
      </w:pPr>
      <w:r>
        <w:rPr>
          <w:rFonts w:hint="eastAsia"/>
          <w:color w:val="auto"/>
          <w:sz w:val="24"/>
          <w:szCs w:val="21"/>
        </w:rPr>
        <w:t>（</w:t>
      </w:r>
      <w:r>
        <w:rPr>
          <w:color w:val="auto"/>
          <w:sz w:val="24"/>
          <w:szCs w:val="21"/>
          <w:lang w:val="en-US"/>
        </w:rPr>
        <w:t>5</w:t>
      </w:r>
      <w:r>
        <w:rPr>
          <w:rFonts w:hint="eastAsia"/>
          <w:color w:val="auto"/>
          <w:sz w:val="24"/>
          <w:szCs w:val="21"/>
        </w:rPr>
        <w:t>） 供应商承诺函</w:t>
      </w:r>
    </w:p>
    <w:p w14:paraId="4E9C6CFC">
      <w:pPr>
        <w:adjustRightInd w:val="0"/>
        <w:spacing w:line="500" w:lineRule="exact"/>
        <w:rPr>
          <w:color w:val="auto"/>
          <w:sz w:val="24"/>
          <w:szCs w:val="21"/>
        </w:rPr>
      </w:pPr>
      <w:r>
        <w:rPr>
          <w:rFonts w:hint="eastAsia"/>
          <w:color w:val="auto"/>
          <w:sz w:val="24"/>
          <w:szCs w:val="21"/>
        </w:rPr>
        <w:t>（</w:t>
      </w:r>
      <w:r>
        <w:rPr>
          <w:color w:val="auto"/>
          <w:sz w:val="24"/>
          <w:szCs w:val="21"/>
          <w:lang w:val="en-US"/>
        </w:rPr>
        <w:t>6</w:t>
      </w:r>
      <w:r>
        <w:rPr>
          <w:rFonts w:hint="eastAsia"/>
          <w:color w:val="auto"/>
          <w:sz w:val="24"/>
          <w:szCs w:val="21"/>
        </w:rPr>
        <w:t>）供应商诚信承诺书</w:t>
      </w:r>
    </w:p>
    <w:p w14:paraId="31EEA691">
      <w:pPr>
        <w:adjustRightInd w:val="0"/>
        <w:spacing w:line="500" w:lineRule="exact"/>
        <w:rPr>
          <w:color w:val="auto"/>
          <w:sz w:val="24"/>
          <w:szCs w:val="21"/>
        </w:rPr>
      </w:pPr>
      <w:r>
        <w:rPr>
          <w:rFonts w:hint="eastAsia"/>
          <w:color w:val="auto"/>
          <w:sz w:val="24"/>
          <w:szCs w:val="21"/>
        </w:rPr>
        <w:t>（</w:t>
      </w:r>
      <w:r>
        <w:rPr>
          <w:color w:val="auto"/>
          <w:sz w:val="24"/>
          <w:szCs w:val="21"/>
          <w:lang w:val="en-US"/>
        </w:rPr>
        <w:t>7</w:t>
      </w:r>
      <w:r>
        <w:rPr>
          <w:rFonts w:hint="eastAsia"/>
          <w:color w:val="auto"/>
          <w:sz w:val="24"/>
          <w:szCs w:val="21"/>
        </w:rPr>
        <w:t>）资格证明材料</w:t>
      </w:r>
    </w:p>
    <w:p w14:paraId="1ADE151C">
      <w:pPr>
        <w:adjustRightInd w:val="0"/>
        <w:spacing w:line="500" w:lineRule="exact"/>
        <w:rPr>
          <w:color w:val="auto"/>
          <w:sz w:val="24"/>
          <w:szCs w:val="21"/>
        </w:rPr>
      </w:pPr>
      <w:r>
        <w:rPr>
          <w:rFonts w:hint="eastAsia"/>
          <w:color w:val="auto"/>
          <w:sz w:val="24"/>
          <w:szCs w:val="21"/>
        </w:rPr>
        <w:t>（</w:t>
      </w:r>
      <w:r>
        <w:rPr>
          <w:color w:val="auto"/>
          <w:sz w:val="24"/>
          <w:szCs w:val="21"/>
          <w:lang w:val="en-US"/>
        </w:rPr>
        <w:t>8</w:t>
      </w:r>
      <w:r>
        <w:rPr>
          <w:rFonts w:hint="eastAsia"/>
          <w:color w:val="auto"/>
          <w:sz w:val="24"/>
          <w:szCs w:val="21"/>
        </w:rPr>
        <w:t>）磋商保证金</w:t>
      </w:r>
    </w:p>
    <w:p w14:paraId="1A23B283">
      <w:pPr>
        <w:snapToGrid w:val="0"/>
        <w:spacing w:line="500" w:lineRule="exact"/>
        <w:outlineLvl w:val="1"/>
        <w:rPr>
          <w:color w:val="auto"/>
          <w:sz w:val="24"/>
          <w:szCs w:val="21"/>
        </w:rPr>
      </w:pPr>
      <w:r>
        <w:rPr>
          <w:rFonts w:hint="eastAsia"/>
          <w:color w:val="auto"/>
          <w:sz w:val="24"/>
          <w:szCs w:val="21"/>
        </w:rPr>
        <w:t>（</w:t>
      </w:r>
      <w:r>
        <w:rPr>
          <w:color w:val="auto"/>
          <w:sz w:val="24"/>
          <w:szCs w:val="21"/>
          <w:lang w:val="en-US"/>
        </w:rPr>
        <w:t>9</w:t>
      </w:r>
      <w:r>
        <w:rPr>
          <w:rFonts w:hint="eastAsia"/>
          <w:color w:val="auto"/>
          <w:sz w:val="24"/>
          <w:szCs w:val="21"/>
        </w:rPr>
        <w:t>）已标价工程量清单</w:t>
      </w:r>
    </w:p>
    <w:p w14:paraId="3B4C08E9">
      <w:pPr>
        <w:snapToGrid w:val="0"/>
        <w:spacing w:line="500" w:lineRule="exact"/>
        <w:outlineLvl w:val="1"/>
        <w:rPr>
          <w:color w:val="auto"/>
          <w:sz w:val="24"/>
          <w:szCs w:val="21"/>
        </w:rPr>
      </w:pPr>
      <w:r>
        <w:rPr>
          <w:rFonts w:hint="eastAsia"/>
          <w:color w:val="auto"/>
          <w:sz w:val="24"/>
          <w:szCs w:val="21"/>
        </w:rPr>
        <w:t>（1</w:t>
      </w:r>
      <w:r>
        <w:rPr>
          <w:color w:val="auto"/>
          <w:sz w:val="24"/>
          <w:szCs w:val="21"/>
          <w:lang w:val="en-US"/>
        </w:rPr>
        <w:t>0</w:t>
      </w:r>
      <w:r>
        <w:rPr>
          <w:rFonts w:hint="eastAsia"/>
          <w:color w:val="auto"/>
          <w:sz w:val="24"/>
          <w:szCs w:val="21"/>
        </w:rPr>
        <w:t>）施工组织设计</w:t>
      </w:r>
    </w:p>
    <w:p w14:paraId="48A27116">
      <w:pPr>
        <w:adjustRightInd w:val="0"/>
        <w:spacing w:line="500" w:lineRule="exact"/>
        <w:rPr>
          <w:color w:val="auto"/>
          <w:sz w:val="24"/>
          <w:szCs w:val="21"/>
        </w:rPr>
      </w:pPr>
      <w:r>
        <w:rPr>
          <w:rFonts w:hint="eastAsia"/>
          <w:color w:val="auto"/>
          <w:sz w:val="24"/>
          <w:szCs w:val="21"/>
        </w:rPr>
        <w:t>（1</w:t>
      </w:r>
      <w:r>
        <w:rPr>
          <w:color w:val="auto"/>
          <w:sz w:val="24"/>
          <w:szCs w:val="21"/>
          <w:lang w:val="en-US"/>
        </w:rPr>
        <w:t>1</w:t>
      </w:r>
      <w:r>
        <w:rPr>
          <w:rFonts w:hint="eastAsia"/>
          <w:color w:val="auto"/>
          <w:sz w:val="24"/>
          <w:szCs w:val="21"/>
        </w:rPr>
        <w:t>）项目管理机构</w:t>
      </w:r>
    </w:p>
    <w:p w14:paraId="3644B4AF">
      <w:pPr>
        <w:adjustRightInd w:val="0"/>
        <w:spacing w:line="500" w:lineRule="exact"/>
        <w:ind w:firstLine="120" w:firstLineChars="50"/>
        <w:rPr>
          <w:color w:val="auto"/>
        </w:rPr>
      </w:pPr>
      <w:r>
        <w:rPr>
          <w:color w:val="auto"/>
          <w:sz w:val="24"/>
          <w:szCs w:val="21"/>
          <w:lang w:val="en-US"/>
        </w:rPr>
        <w:t>(12)</w:t>
      </w:r>
      <w:r>
        <w:rPr>
          <w:rFonts w:hint="eastAsia"/>
          <w:color w:val="auto"/>
          <w:sz w:val="24"/>
          <w:szCs w:val="21"/>
          <w:lang w:val="en-US"/>
        </w:rPr>
        <w:t xml:space="preserve"> 类似业绩证明材料</w:t>
      </w:r>
    </w:p>
    <w:p w14:paraId="6E292FAA">
      <w:pPr>
        <w:pStyle w:val="3"/>
        <w:spacing w:line="500" w:lineRule="exact"/>
        <w:ind w:left="0" w:leftChars="0" w:firstLine="0"/>
        <w:rPr>
          <w:rFonts w:cs="宋体"/>
          <w:color w:val="auto"/>
          <w:sz w:val="24"/>
        </w:rPr>
      </w:pPr>
      <w:r>
        <w:rPr>
          <w:rFonts w:hint="eastAsia" w:cs="宋体"/>
          <w:bCs/>
          <w:color w:val="auto"/>
          <w:sz w:val="24"/>
        </w:rPr>
        <w:t>（1</w:t>
      </w:r>
      <w:r>
        <w:rPr>
          <w:rFonts w:cs="宋体"/>
          <w:bCs/>
          <w:color w:val="auto"/>
          <w:sz w:val="24"/>
          <w:lang w:val="en-US"/>
        </w:rPr>
        <w:t>3</w:t>
      </w:r>
      <w:r>
        <w:rPr>
          <w:rFonts w:hint="eastAsia" w:cs="宋体"/>
          <w:bCs/>
          <w:color w:val="auto"/>
          <w:sz w:val="24"/>
        </w:rPr>
        <w:t>）</w:t>
      </w:r>
      <w:r>
        <w:rPr>
          <w:rFonts w:hint="eastAsia" w:cs="宋体"/>
          <w:color w:val="auto"/>
          <w:sz w:val="24"/>
          <w:lang w:bidi="ar-SA"/>
        </w:rPr>
        <w:t>享受政府采购政策优惠的证明资料</w:t>
      </w:r>
    </w:p>
    <w:p w14:paraId="1B785898">
      <w:pPr>
        <w:spacing w:line="500" w:lineRule="exact"/>
        <w:rPr>
          <w:color w:val="auto"/>
          <w:sz w:val="24"/>
          <w:szCs w:val="21"/>
        </w:rPr>
      </w:pPr>
      <w:r>
        <w:rPr>
          <w:rFonts w:hint="eastAsia"/>
          <w:color w:val="auto"/>
          <w:sz w:val="24"/>
          <w:szCs w:val="21"/>
        </w:rPr>
        <w:t>（1</w:t>
      </w:r>
      <w:r>
        <w:rPr>
          <w:color w:val="auto"/>
          <w:sz w:val="24"/>
          <w:szCs w:val="21"/>
          <w:lang w:val="en-US"/>
        </w:rPr>
        <w:t>4</w:t>
      </w:r>
      <w:r>
        <w:rPr>
          <w:rFonts w:hint="eastAsia"/>
          <w:color w:val="auto"/>
          <w:sz w:val="24"/>
          <w:szCs w:val="21"/>
        </w:rPr>
        <w:t>）供应商认为在其他方面有必要说明的事项</w:t>
      </w:r>
    </w:p>
    <w:p w14:paraId="5E63E03F">
      <w:pPr>
        <w:pStyle w:val="2"/>
        <w:rPr>
          <w:color w:val="auto"/>
        </w:rPr>
      </w:pPr>
    </w:p>
    <w:p w14:paraId="76C42CA1">
      <w:pPr>
        <w:pStyle w:val="11"/>
        <w:spacing w:line="360" w:lineRule="auto"/>
        <w:ind w:firstLine="480" w:firstLineChars="200"/>
        <w:rPr>
          <w:color w:val="auto"/>
        </w:rPr>
      </w:pPr>
      <w:r>
        <w:rPr>
          <w:rFonts w:hAnsi="宋体"/>
          <w:color w:val="auto"/>
          <w:sz w:val="24"/>
          <w:szCs w:val="24"/>
        </w:rPr>
        <w:t>注：</w:t>
      </w:r>
      <w:r>
        <w:rPr>
          <w:rFonts w:hint="eastAsia" w:hAnsi="宋体"/>
          <w:color w:val="auto"/>
          <w:sz w:val="24"/>
          <w:szCs w:val="24"/>
        </w:rPr>
        <w:t>磋商人须按上述内容、顺序和第1</w:t>
      </w:r>
      <w:r>
        <w:rPr>
          <w:rFonts w:hint="eastAsia" w:hAnsi="宋体"/>
          <w:color w:val="auto"/>
          <w:sz w:val="24"/>
          <w:szCs w:val="24"/>
          <w:lang w:val="en-US"/>
        </w:rPr>
        <w:t>2</w:t>
      </w:r>
      <w:r>
        <w:rPr>
          <w:rFonts w:hint="eastAsia" w:hAnsi="宋体"/>
          <w:color w:val="auto"/>
          <w:sz w:val="24"/>
          <w:szCs w:val="24"/>
        </w:rPr>
        <w:t>项“磋商响应文件格式及编制要求”格式编制磋商响应文件并上传至政采云平台（https://www.zcygov.cn/）</w:t>
      </w:r>
      <w:r>
        <w:rPr>
          <w:rFonts w:hint="eastAsia" w:hAnsi="宋体" w:cs="Arial"/>
          <w:color w:val="auto"/>
          <w:sz w:val="24"/>
          <w:szCs w:val="24"/>
        </w:rPr>
        <w:t>。</w:t>
      </w:r>
    </w:p>
    <w:p w14:paraId="55F1E3EF">
      <w:pPr>
        <w:pStyle w:val="9"/>
        <w:spacing w:before="201"/>
        <w:ind w:left="660" w:firstLine="0"/>
        <w:rPr>
          <w:color w:val="auto"/>
        </w:rPr>
      </w:pPr>
      <w:r>
        <w:rPr>
          <w:rFonts w:hint="eastAsia"/>
          <w:color w:val="auto"/>
          <w:lang w:val="en-US"/>
        </w:rPr>
        <w:t>12.</w:t>
      </w:r>
      <w:r>
        <w:rPr>
          <w:color w:val="auto"/>
        </w:rPr>
        <w:t>磋商响应文件编印和签署</w:t>
      </w:r>
    </w:p>
    <w:p w14:paraId="318345C5">
      <w:pPr>
        <w:pStyle w:val="2"/>
        <w:spacing w:before="5"/>
        <w:rPr>
          <w:b/>
          <w:color w:val="auto"/>
          <w:sz w:val="28"/>
        </w:rPr>
      </w:pPr>
    </w:p>
    <w:p w14:paraId="0C6BA7B6">
      <w:pPr>
        <w:spacing w:line="360" w:lineRule="auto"/>
        <w:ind w:firstLine="480" w:firstLineChars="200"/>
        <w:rPr>
          <w:color w:val="auto"/>
          <w:sz w:val="24"/>
        </w:rPr>
      </w:pPr>
      <w:r>
        <w:rPr>
          <w:rFonts w:hint="eastAsia"/>
          <w:color w:val="auto"/>
          <w:sz w:val="24"/>
        </w:rPr>
        <w:t>1</w:t>
      </w:r>
      <w:r>
        <w:rPr>
          <w:rFonts w:hint="eastAsia"/>
          <w:color w:val="auto"/>
          <w:sz w:val="24"/>
          <w:lang w:val="en-US"/>
        </w:rPr>
        <w:t>2</w:t>
      </w:r>
      <w:r>
        <w:rPr>
          <w:rFonts w:hint="eastAsia"/>
          <w:color w:val="auto"/>
          <w:sz w:val="24"/>
        </w:rPr>
        <w:t>.1磋商响应文件格式及编制要求：</w:t>
      </w:r>
    </w:p>
    <w:p w14:paraId="1D9EBA50">
      <w:pPr>
        <w:spacing w:line="360" w:lineRule="auto"/>
        <w:ind w:firstLine="480" w:firstLineChars="200"/>
        <w:rPr>
          <w:color w:val="auto"/>
          <w:sz w:val="24"/>
        </w:rPr>
      </w:pPr>
      <w:r>
        <w:rPr>
          <w:rFonts w:hint="eastAsia"/>
          <w:color w:val="auto"/>
          <w:sz w:val="24"/>
        </w:rPr>
        <w:t>1</w:t>
      </w:r>
      <w:r>
        <w:rPr>
          <w:rFonts w:hint="eastAsia"/>
          <w:color w:val="auto"/>
          <w:sz w:val="24"/>
          <w:lang w:val="en-US"/>
        </w:rPr>
        <w:t>2</w:t>
      </w:r>
      <w:r>
        <w:rPr>
          <w:rFonts w:hint="eastAsia"/>
          <w:color w:val="auto"/>
          <w:sz w:val="24"/>
        </w:rPr>
        <w:t>.1.1磋商响应文件编制格式为word系统签章保存后转换为pdf格式上传，格式须按磋商响应文件第</w:t>
      </w:r>
      <w:r>
        <w:rPr>
          <w:rFonts w:hint="eastAsia"/>
          <w:color w:val="auto"/>
          <w:sz w:val="24"/>
          <w:lang w:val="en-US"/>
        </w:rPr>
        <w:t>五</w:t>
      </w:r>
      <w:r>
        <w:rPr>
          <w:rFonts w:hint="eastAsia"/>
          <w:color w:val="auto"/>
          <w:sz w:val="24"/>
        </w:rPr>
        <w:t>部分“磋商响应文件格式”要求制作。</w:t>
      </w:r>
    </w:p>
    <w:p w14:paraId="5D0D44E6">
      <w:pPr>
        <w:spacing w:line="360" w:lineRule="auto"/>
        <w:ind w:firstLine="480" w:firstLineChars="200"/>
        <w:rPr>
          <w:color w:val="auto"/>
          <w:sz w:val="24"/>
        </w:rPr>
      </w:pPr>
      <w:r>
        <w:rPr>
          <w:rFonts w:hint="eastAsia"/>
          <w:color w:val="auto"/>
          <w:sz w:val="24"/>
        </w:rPr>
        <w:t>1</w:t>
      </w:r>
      <w:r>
        <w:rPr>
          <w:rFonts w:hint="eastAsia"/>
          <w:color w:val="auto"/>
          <w:sz w:val="24"/>
          <w:lang w:val="en-US"/>
        </w:rPr>
        <w:t>2</w:t>
      </w:r>
      <w:r>
        <w:rPr>
          <w:rFonts w:hint="eastAsia"/>
          <w:color w:val="auto"/>
          <w:sz w:val="24"/>
        </w:rPr>
        <w:t>.1.2磋商响应文件中的扫描或复印件内容应清晰可辨，且要求正向放置。</w:t>
      </w:r>
    </w:p>
    <w:p w14:paraId="428931FE">
      <w:pPr>
        <w:spacing w:line="360" w:lineRule="auto"/>
        <w:ind w:firstLine="480" w:firstLineChars="200"/>
        <w:rPr>
          <w:color w:val="auto"/>
          <w:sz w:val="24"/>
        </w:rPr>
      </w:pPr>
      <w:r>
        <w:rPr>
          <w:rFonts w:hint="eastAsia"/>
          <w:color w:val="auto"/>
          <w:sz w:val="24"/>
        </w:rPr>
        <w:t>1</w:t>
      </w:r>
      <w:r>
        <w:rPr>
          <w:rFonts w:hint="eastAsia"/>
          <w:color w:val="auto"/>
          <w:sz w:val="24"/>
          <w:lang w:val="en-US"/>
        </w:rPr>
        <w:t>2</w:t>
      </w:r>
      <w:r>
        <w:rPr>
          <w:rFonts w:hint="eastAsia"/>
          <w:color w:val="auto"/>
          <w:sz w:val="24"/>
        </w:rPr>
        <w:t>.1.3磋商响应文件要求签字、盖章的地方必须由供应商的法定代表人或委托代理人按要求签字、盖章。</w:t>
      </w:r>
    </w:p>
    <w:p w14:paraId="545A8B99">
      <w:pPr>
        <w:spacing w:line="360" w:lineRule="auto"/>
        <w:ind w:firstLine="480" w:firstLineChars="200"/>
        <w:rPr>
          <w:color w:val="auto"/>
          <w:sz w:val="24"/>
        </w:rPr>
      </w:pPr>
      <w:r>
        <w:rPr>
          <w:rFonts w:hint="eastAsia"/>
          <w:color w:val="auto"/>
          <w:sz w:val="24"/>
        </w:rPr>
        <w:t>1</w:t>
      </w:r>
      <w:r>
        <w:rPr>
          <w:rFonts w:hint="eastAsia"/>
          <w:color w:val="auto"/>
          <w:sz w:val="24"/>
          <w:lang w:val="en-US"/>
        </w:rPr>
        <w:t>2</w:t>
      </w:r>
      <w:r>
        <w:rPr>
          <w:rFonts w:hint="eastAsia"/>
          <w:color w:val="auto"/>
          <w:sz w:val="24"/>
        </w:rPr>
        <w:t>.1.4上传的磋商响应文件不得超过</w:t>
      </w:r>
      <w:r>
        <w:rPr>
          <w:rFonts w:hint="eastAsia"/>
          <w:color w:val="auto"/>
          <w:sz w:val="24"/>
          <w:lang w:val="en-US"/>
        </w:rPr>
        <w:t>政采云平台要求的大小</w:t>
      </w:r>
      <w:r>
        <w:rPr>
          <w:rFonts w:hint="eastAsia"/>
          <w:color w:val="auto"/>
          <w:sz w:val="24"/>
        </w:rPr>
        <w:t>。</w:t>
      </w:r>
    </w:p>
    <w:p w14:paraId="00624B5D">
      <w:pPr>
        <w:spacing w:line="360" w:lineRule="auto"/>
        <w:ind w:firstLine="480" w:firstLineChars="200"/>
        <w:rPr>
          <w:color w:val="auto"/>
          <w:sz w:val="24"/>
        </w:rPr>
      </w:pPr>
      <w:r>
        <w:rPr>
          <w:rFonts w:hint="eastAsia"/>
          <w:color w:val="auto"/>
          <w:sz w:val="24"/>
        </w:rPr>
        <w:t>1</w:t>
      </w:r>
      <w:r>
        <w:rPr>
          <w:rFonts w:hint="eastAsia"/>
          <w:color w:val="auto"/>
          <w:sz w:val="24"/>
          <w:lang w:val="en-US"/>
        </w:rPr>
        <w:t>2</w:t>
      </w:r>
      <w:r>
        <w:rPr>
          <w:rFonts w:hint="eastAsia"/>
          <w:color w:val="auto"/>
          <w:sz w:val="24"/>
        </w:rPr>
        <w:t>.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3A938772">
      <w:pPr>
        <w:spacing w:line="360" w:lineRule="auto"/>
        <w:ind w:firstLine="480" w:firstLineChars="200"/>
        <w:rPr>
          <w:color w:val="auto"/>
          <w:sz w:val="24"/>
        </w:rPr>
      </w:pPr>
      <w:r>
        <w:rPr>
          <w:rFonts w:hint="eastAsia"/>
          <w:color w:val="auto"/>
          <w:sz w:val="24"/>
        </w:rPr>
        <w:t>1</w:t>
      </w:r>
      <w:r>
        <w:rPr>
          <w:rFonts w:hint="eastAsia"/>
          <w:color w:val="auto"/>
          <w:sz w:val="24"/>
          <w:lang w:val="en-US"/>
        </w:rPr>
        <w:t>2</w:t>
      </w:r>
      <w:r>
        <w:rPr>
          <w:rFonts w:hint="eastAsia"/>
          <w:color w:val="auto"/>
          <w:sz w:val="24"/>
        </w:rPr>
        <w:t>.2磋商响应文件编制要求：按照投标人须知1</w:t>
      </w:r>
      <w:r>
        <w:rPr>
          <w:rFonts w:hint="eastAsia"/>
          <w:color w:val="auto"/>
          <w:sz w:val="24"/>
          <w:lang w:val="en-US"/>
        </w:rPr>
        <w:t>1</w:t>
      </w:r>
      <w:r>
        <w:rPr>
          <w:rFonts w:hint="eastAsia"/>
          <w:color w:val="auto"/>
          <w:sz w:val="24"/>
        </w:rPr>
        <w:t>.1项规定的磋商响应文件构成及格式</w:t>
      </w:r>
      <w:r>
        <w:rPr>
          <w:rFonts w:hint="eastAsia"/>
          <w:color w:val="auto"/>
          <w:sz w:val="24"/>
          <w:lang w:val="en-US"/>
        </w:rPr>
        <w:t>编制，并</w:t>
      </w:r>
      <w:r>
        <w:rPr>
          <w:rFonts w:hint="eastAsia"/>
          <w:color w:val="auto"/>
          <w:sz w:val="24"/>
        </w:rPr>
        <w:t>上传至政采云平台（https://www.zcygov.cn/）上。</w:t>
      </w:r>
    </w:p>
    <w:p w14:paraId="703D5265">
      <w:pPr>
        <w:spacing w:line="360" w:lineRule="auto"/>
        <w:ind w:firstLine="480" w:firstLineChars="200"/>
        <w:rPr>
          <w:color w:val="auto"/>
        </w:rPr>
      </w:pPr>
      <w:r>
        <w:rPr>
          <w:rFonts w:hint="eastAsia"/>
          <w:color w:val="auto"/>
          <w:sz w:val="24"/>
        </w:rPr>
        <w:t>1</w:t>
      </w:r>
      <w:r>
        <w:rPr>
          <w:rFonts w:hint="eastAsia"/>
          <w:color w:val="auto"/>
          <w:sz w:val="24"/>
          <w:lang w:val="en-US"/>
        </w:rPr>
        <w:t>2</w:t>
      </w:r>
      <w:r>
        <w:rPr>
          <w:rFonts w:hint="eastAsia"/>
          <w:color w:val="auto"/>
          <w:sz w:val="24"/>
        </w:rPr>
        <w:t>.3供应商须在“法定代表人授权书”中提供被授权人（委托代理人）准确的联系方式（手机或固定电话）。</w:t>
      </w:r>
    </w:p>
    <w:p w14:paraId="166231ED">
      <w:pPr>
        <w:pStyle w:val="2"/>
        <w:spacing w:before="5"/>
        <w:rPr>
          <w:color w:val="auto"/>
          <w:sz w:val="31"/>
        </w:rPr>
      </w:pPr>
    </w:p>
    <w:p w14:paraId="46962D1E">
      <w:pPr>
        <w:widowControl/>
        <w:jc w:val="center"/>
        <w:outlineLvl w:val="1"/>
        <w:rPr>
          <w:b/>
          <w:bCs/>
          <w:color w:val="auto"/>
          <w:sz w:val="32"/>
          <w:szCs w:val="32"/>
        </w:rPr>
      </w:pPr>
      <w:bookmarkStart w:id="11" w:name="_bookmark8"/>
      <w:bookmarkEnd w:id="11"/>
      <w:bookmarkStart w:id="12" w:name="_bookmark6"/>
      <w:bookmarkEnd w:id="12"/>
      <w:bookmarkStart w:id="13" w:name="_Toc21349"/>
      <w:bookmarkStart w:id="14" w:name="_Toc28078162"/>
      <w:bookmarkStart w:id="15" w:name="_Toc14261"/>
      <w:bookmarkStart w:id="16" w:name="_Toc27211"/>
      <w:bookmarkStart w:id="17" w:name="_Toc5644"/>
      <w:bookmarkStart w:id="18" w:name="_Toc9147"/>
      <w:bookmarkStart w:id="19" w:name="_Toc325726019"/>
      <w:bookmarkStart w:id="20" w:name="_Toc376936750"/>
      <w:r>
        <w:rPr>
          <w:rFonts w:hint="eastAsia"/>
          <w:b/>
          <w:bCs/>
          <w:color w:val="auto"/>
          <w:sz w:val="32"/>
          <w:szCs w:val="32"/>
        </w:rPr>
        <w:t>四、网上投标</w:t>
      </w:r>
      <w:bookmarkEnd w:id="13"/>
      <w:bookmarkEnd w:id="14"/>
    </w:p>
    <w:p w14:paraId="68852F65">
      <w:pPr>
        <w:spacing w:line="360" w:lineRule="auto"/>
        <w:ind w:firstLine="482" w:firstLineChars="200"/>
        <w:rPr>
          <w:b/>
          <w:bCs/>
          <w:color w:val="auto"/>
          <w:sz w:val="24"/>
        </w:rPr>
      </w:pPr>
      <w:bookmarkStart w:id="21" w:name="_Toc373392582"/>
      <w:bookmarkStart w:id="22" w:name="_Toc412617731"/>
      <w:bookmarkStart w:id="23" w:name="_Toc325726016"/>
      <w:bookmarkStart w:id="24" w:name="_Toc28078163"/>
      <w:r>
        <w:rPr>
          <w:rFonts w:hint="eastAsia"/>
          <w:b/>
          <w:bCs/>
          <w:color w:val="auto"/>
          <w:sz w:val="24"/>
        </w:rPr>
        <w:t>13.</w:t>
      </w:r>
      <w:bookmarkEnd w:id="21"/>
      <w:bookmarkEnd w:id="22"/>
      <w:bookmarkEnd w:id="23"/>
      <w:r>
        <w:rPr>
          <w:rFonts w:hint="eastAsia"/>
          <w:b/>
          <w:bCs/>
          <w:color w:val="auto"/>
          <w:sz w:val="24"/>
        </w:rPr>
        <w:t>网上投标</w:t>
      </w:r>
      <w:bookmarkEnd w:id="24"/>
    </w:p>
    <w:p w14:paraId="79E4E5CD">
      <w:pPr>
        <w:spacing w:line="360" w:lineRule="auto"/>
        <w:ind w:firstLine="480" w:firstLineChars="200"/>
        <w:rPr>
          <w:color w:val="auto"/>
          <w:sz w:val="24"/>
        </w:rPr>
      </w:pPr>
      <w:r>
        <w:rPr>
          <w:rFonts w:hint="eastAsia"/>
          <w:color w:val="auto"/>
          <w:sz w:val="24"/>
        </w:rPr>
        <w:t>13.1供应商应在政采云平台（https://www.zcygov.cn/）上报价并上传电子磋商响应文件。</w:t>
      </w:r>
    </w:p>
    <w:p w14:paraId="0148A9F1">
      <w:pPr>
        <w:spacing w:line="360" w:lineRule="auto"/>
        <w:ind w:firstLine="240" w:firstLineChars="100"/>
        <w:rPr>
          <w:color w:val="auto"/>
          <w:sz w:val="24"/>
        </w:rPr>
      </w:pPr>
      <w:r>
        <w:rPr>
          <w:rFonts w:hint="eastAsia"/>
          <w:color w:val="auto"/>
          <w:sz w:val="24"/>
        </w:rPr>
        <w:t>13.2供应商应按包报价。</w:t>
      </w:r>
    </w:p>
    <w:p w14:paraId="7B6A2042">
      <w:pPr>
        <w:spacing w:line="360" w:lineRule="auto"/>
        <w:ind w:firstLine="240" w:firstLineChars="100"/>
        <w:rPr>
          <w:color w:val="auto"/>
          <w:sz w:val="24"/>
        </w:rPr>
      </w:pPr>
      <w:r>
        <w:rPr>
          <w:rFonts w:hint="eastAsia"/>
          <w:color w:val="auto"/>
          <w:sz w:val="24"/>
        </w:rPr>
        <w:t>13.3 开标时的“竞争性磋商首次报价表”由各供应商网上报价生成。</w:t>
      </w:r>
    </w:p>
    <w:bookmarkEnd w:id="15"/>
    <w:bookmarkEnd w:id="16"/>
    <w:p w14:paraId="78402750">
      <w:pPr>
        <w:widowControl/>
        <w:spacing w:before="100" w:beforeAutospacing="1" w:after="100" w:afterAutospacing="1"/>
        <w:ind w:firstLine="271" w:firstLineChars="100"/>
        <w:outlineLvl w:val="2"/>
        <w:rPr>
          <w:b/>
          <w:bCs/>
          <w:color w:val="auto"/>
          <w:sz w:val="27"/>
          <w:szCs w:val="27"/>
        </w:rPr>
      </w:pPr>
      <w:bookmarkStart w:id="25" w:name="_Toc28078164"/>
      <w:bookmarkStart w:id="26" w:name="_Toc26106"/>
      <w:bookmarkStart w:id="27" w:name="_Toc1747"/>
      <w:bookmarkStart w:id="28" w:name="_Toc6310"/>
      <w:r>
        <w:rPr>
          <w:rFonts w:hint="eastAsia"/>
          <w:b/>
          <w:bCs/>
          <w:color w:val="auto"/>
          <w:sz w:val="27"/>
          <w:szCs w:val="27"/>
        </w:rPr>
        <w:t>14.提交首次磋商响应文件截止时间</w:t>
      </w:r>
      <w:bookmarkEnd w:id="25"/>
      <w:bookmarkEnd w:id="26"/>
    </w:p>
    <w:p w14:paraId="25182F27">
      <w:pPr>
        <w:spacing w:line="360" w:lineRule="auto"/>
        <w:ind w:firstLine="240" w:firstLineChars="100"/>
        <w:rPr>
          <w:color w:val="auto"/>
          <w:sz w:val="24"/>
        </w:rPr>
      </w:pPr>
      <w:r>
        <w:rPr>
          <w:rFonts w:hint="eastAsia"/>
          <w:color w:val="auto"/>
          <w:sz w:val="24"/>
        </w:rPr>
        <w:t>14.1若采购代理机构推迟提交首次磋商响应文件截止时间，采购人、采购代理机构和供应商受提交首次磋商响应文件截止时间约束的所有权利和义务均延长至新的提交首次磋商响应文件截止时间。</w:t>
      </w:r>
    </w:p>
    <w:p w14:paraId="6E8AF4EC">
      <w:pPr>
        <w:spacing w:line="360" w:lineRule="auto"/>
        <w:ind w:firstLine="240" w:firstLineChars="100"/>
        <w:rPr>
          <w:color w:val="auto"/>
          <w:sz w:val="24"/>
        </w:rPr>
      </w:pPr>
      <w:r>
        <w:rPr>
          <w:rFonts w:hint="eastAsia"/>
          <w:color w:val="auto"/>
          <w:sz w:val="24"/>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1E37743F">
      <w:pPr>
        <w:widowControl/>
        <w:spacing w:before="100" w:beforeAutospacing="1" w:after="100" w:afterAutospacing="1"/>
        <w:ind w:firstLine="271" w:firstLineChars="100"/>
        <w:outlineLvl w:val="2"/>
        <w:rPr>
          <w:b/>
          <w:bCs/>
          <w:color w:val="auto"/>
          <w:sz w:val="27"/>
          <w:szCs w:val="27"/>
        </w:rPr>
      </w:pPr>
      <w:bookmarkStart w:id="29" w:name="_Toc23054"/>
      <w:r>
        <w:rPr>
          <w:rFonts w:hint="eastAsia"/>
          <w:b/>
          <w:bCs/>
          <w:color w:val="auto"/>
          <w:sz w:val="27"/>
          <w:szCs w:val="27"/>
        </w:rPr>
        <w:t>15.响应文件的撤回</w:t>
      </w:r>
      <w:bookmarkEnd w:id="27"/>
      <w:bookmarkEnd w:id="28"/>
      <w:bookmarkEnd w:id="29"/>
    </w:p>
    <w:p w14:paraId="5B6CB9C3">
      <w:pPr>
        <w:pStyle w:val="11"/>
        <w:spacing w:line="360" w:lineRule="auto"/>
        <w:ind w:firstLine="480" w:firstLineChars="200"/>
        <w:rPr>
          <w:rFonts w:hAnsi="宋体"/>
          <w:color w:val="auto"/>
          <w:sz w:val="24"/>
          <w:szCs w:val="24"/>
        </w:rPr>
      </w:pPr>
      <w:r>
        <w:rPr>
          <w:rFonts w:hint="eastAsia" w:hAnsi="宋体"/>
          <w:color w:val="auto"/>
          <w:sz w:val="24"/>
          <w:szCs w:val="24"/>
        </w:rPr>
        <w:t>允许供应商在提交最后报价之前声明撤回响应文件，但提交最后报价之后不得撤回其磋商，否则其磋商保证金将不予退还。</w:t>
      </w:r>
    </w:p>
    <w:bookmarkEnd w:id="17"/>
    <w:bookmarkEnd w:id="18"/>
    <w:bookmarkEnd w:id="19"/>
    <w:bookmarkEnd w:id="20"/>
    <w:p w14:paraId="49BBF5B7">
      <w:pPr>
        <w:widowControl/>
        <w:spacing w:line="360" w:lineRule="auto"/>
        <w:jc w:val="center"/>
        <w:outlineLvl w:val="1"/>
        <w:rPr>
          <w:b/>
          <w:bCs/>
          <w:color w:val="auto"/>
          <w:sz w:val="32"/>
          <w:szCs w:val="32"/>
        </w:rPr>
      </w:pPr>
      <w:bookmarkStart w:id="30" w:name="_Toc510171138"/>
      <w:bookmarkStart w:id="31" w:name="_Toc28362"/>
      <w:bookmarkStart w:id="32" w:name="_Toc416183208"/>
      <w:bookmarkStart w:id="33" w:name="_Toc28078165"/>
      <w:r>
        <w:rPr>
          <w:rFonts w:hint="eastAsia"/>
          <w:b/>
          <w:bCs/>
          <w:color w:val="auto"/>
          <w:sz w:val="32"/>
          <w:szCs w:val="32"/>
        </w:rPr>
        <w:t>五、开标</w:t>
      </w:r>
      <w:bookmarkEnd w:id="30"/>
      <w:bookmarkEnd w:id="31"/>
      <w:bookmarkEnd w:id="32"/>
      <w:bookmarkEnd w:id="33"/>
    </w:p>
    <w:p w14:paraId="6BDACEC6">
      <w:pPr>
        <w:widowControl/>
        <w:spacing w:line="360" w:lineRule="auto"/>
        <w:ind w:firstLine="220" w:firstLineChars="81"/>
        <w:outlineLvl w:val="2"/>
        <w:rPr>
          <w:b/>
          <w:bCs/>
          <w:color w:val="auto"/>
          <w:sz w:val="27"/>
          <w:szCs w:val="27"/>
        </w:rPr>
      </w:pPr>
      <w:bookmarkStart w:id="34" w:name="_Toc325726020"/>
      <w:bookmarkStart w:id="35" w:name="_Toc28078166"/>
      <w:bookmarkStart w:id="36" w:name="_Toc376936751"/>
      <w:bookmarkStart w:id="37" w:name="_Toc16475"/>
      <w:bookmarkStart w:id="38" w:name="_Toc510171139"/>
      <w:bookmarkStart w:id="39" w:name="_Toc416183209"/>
      <w:r>
        <w:rPr>
          <w:rFonts w:hint="eastAsia"/>
          <w:b/>
          <w:bCs/>
          <w:color w:val="auto"/>
          <w:sz w:val="27"/>
          <w:szCs w:val="27"/>
        </w:rPr>
        <w:t>16.开标</w:t>
      </w:r>
      <w:bookmarkEnd w:id="34"/>
      <w:bookmarkEnd w:id="35"/>
      <w:bookmarkEnd w:id="36"/>
      <w:bookmarkEnd w:id="37"/>
      <w:bookmarkEnd w:id="38"/>
      <w:bookmarkEnd w:id="39"/>
    </w:p>
    <w:p w14:paraId="7107D5AF">
      <w:pPr>
        <w:spacing w:line="360" w:lineRule="auto"/>
        <w:ind w:firstLine="194" w:firstLineChars="81"/>
        <w:rPr>
          <w:color w:val="auto"/>
          <w:sz w:val="24"/>
        </w:rPr>
      </w:pPr>
      <w:r>
        <w:rPr>
          <w:rFonts w:hint="eastAsia"/>
          <w:color w:val="auto"/>
          <w:sz w:val="24"/>
        </w:rPr>
        <w:t>16.1采购人、采购代理机构在政采云平台（https://www.zcygov.cn/）上组织磋商活动，时间和地点以本磋商文件中确定的为准。</w:t>
      </w:r>
    </w:p>
    <w:p w14:paraId="0EF1A693">
      <w:pPr>
        <w:spacing w:line="360" w:lineRule="auto"/>
        <w:ind w:firstLine="194" w:firstLineChars="81"/>
        <w:rPr>
          <w:color w:val="auto"/>
          <w:sz w:val="24"/>
        </w:rPr>
      </w:pPr>
      <w:r>
        <w:rPr>
          <w:rFonts w:hint="eastAsia"/>
          <w:color w:val="auto"/>
          <w:sz w:val="24"/>
        </w:rPr>
        <w:t>16.2开标后，供应商在政采云平台（https://www.zcygov.cn/）上报价与磋商响应文件内容不一致的，以网上报价为准。若拒绝接受，其投标无效。</w:t>
      </w:r>
    </w:p>
    <w:p w14:paraId="373948EC">
      <w:pPr>
        <w:spacing w:line="360" w:lineRule="auto"/>
        <w:ind w:firstLine="194" w:firstLineChars="81"/>
        <w:rPr>
          <w:color w:val="auto"/>
          <w:sz w:val="24"/>
        </w:rPr>
      </w:pPr>
      <w:r>
        <w:rPr>
          <w:rFonts w:hint="eastAsia"/>
          <w:color w:val="auto"/>
          <w:sz w:val="24"/>
        </w:rPr>
        <w:t>16.3磋商工作由采购代理机构组织，采购人、采购管理、纪检监察等有关方面代表可根据采购项目的具体情况列席，并对开标过程签字确认。</w:t>
      </w:r>
    </w:p>
    <w:p w14:paraId="487C6BBC">
      <w:pPr>
        <w:autoSpaceDE/>
        <w:autoSpaceDN/>
        <w:spacing w:line="360" w:lineRule="auto"/>
        <w:ind w:firstLine="194" w:firstLineChars="81"/>
        <w:rPr>
          <w:color w:val="auto"/>
          <w:sz w:val="24"/>
        </w:rPr>
      </w:pPr>
      <w:r>
        <w:rPr>
          <w:rFonts w:hint="eastAsia"/>
          <w:color w:val="auto"/>
          <w:kern w:val="2"/>
          <w:sz w:val="24"/>
          <w:szCs w:val="24"/>
          <w:lang w:bidi="ar-SA"/>
        </w:rPr>
        <w:t>1</w:t>
      </w:r>
      <w:r>
        <w:rPr>
          <w:rFonts w:hint="eastAsia"/>
          <w:color w:val="auto"/>
          <w:kern w:val="2"/>
          <w:sz w:val="24"/>
          <w:szCs w:val="24"/>
          <w:lang w:val="en-US" w:bidi="ar-SA"/>
        </w:rPr>
        <w:t>6</w:t>
      </w:r>
      <w:r>
        <w:rPr>
          <w:rFonts w:hint="eastAsia"/>
          <w:color w:val="auto"/>
          <w:kern w:val="2"/>
          <w:sz w:val="24"/>
          <w:szCs w:val="24"/>
          <w:lang w:bidi="ar-SA"/>
        </w:rPr>
        <w:t>.4 开标后供应商必须在规定的时间内解密文件；因供应商输入密码错误、未及时更新系统、未能按时完成解密、</w:t>
      </w:r>
      <w:r>
        <w:rPr>
          <w:rFonts w:hint="eastAsia"/>
          <w:color w:val="auto"/>
          <w:kern w:val="2"/>
          <w:sz w:val="24"/>
          <w:szCs w:val="24"/>
          <w:lang w:val="en-US" w:bidi="ar-SA"/>
        </w:rPr>
        <w:t>因</w:t>
      </w:r>
      <w:r>
        <w:rPr>
          <w:rFonts w:hint="eastAsia"/>
          <w:color w:val="auto"/>
          <w:kern w:val="2"/>
          <w:sz w:val="24"/>
          <w:szCs w:val="24"/>
          <w:lang w:bidi="ar-SA"/>
        </w:rPr>
        <w:t>填写，盖章不规范</w:t>
      </w:r>
      <w:r>
        <w:rPr>
          <w:rFonts w:hint="eastAsia"/>
          <w:color w:val="auto"/>
          <w:kern w:val="2"/>
          <w:sz w:val="24"/>
          <w:szCs w:val="24"/>
          <w:lang w:val="en-US" w:bidi="ar-SA"/>
        </w:rPr>
        <w:t>等</w:t>
      </w:r>
      <w:r>
        <w:rPr>
          <w:rFonts w:hint="eastAsia"/>
          <w:color w:val="auto"/>
          <w:kern w:val="2"/>
          <w:sz w:val="24"/>
          <w:szCs w:val="24"/>
          <w:lang w:bidi="ar-SA"/>
        </w:rPr>
        <w:t>导致无法</w:t>
      </w:r>
      <w:r>
        <w:rPr>
          <w:rFonts w:hint="eastAsia"/>
          <w:color w:val="auto"/>
          <w:kern w:val="2"/>
          <w:sz w:val="24"/>
          <w:szCs w:val="24"/>
          <w:lang w:val="en-US" w:bidi="ar-SA"/>
        </w:rPr>
        <w:t>解密</w:t>
      </w:r>
      <w:r>
        <w:rPr>
          <w:rFonts w:hint="eastAsia"/>
          <w:color w:val="auto"/>
          <w:kern w:val="2"/>
          <w:sz w:val="24"/>
          <w:szCs w:val="24"/>
          <w:lang w:bidi="ar-SA"/>
        </w:rPr>
        <w:t>、或上传的磋商响应文件损坏无法正常打开的，将会被视为</w:t>
      </w:r>
      <w:r>
        <w:rPr>
          <w:rFonts w:hint="eastAsia"/>
          <w:color w:val="auto"/>
          <w:kern w:val="2"/>
          <w:sz w:val="24"/>
          <w:szCs w:val="24"/>
          <w:lang w:val="en-US" w:bidi="ar-SA"/>
        </w:rPr>
        <w:t>无效</w:t>
      </w:r>
      <w:r>
        <w:rPr>
          <w:rFonts w:hint="eastAsia"/>
          <w:color w:val="auto"/>
          <w:kern w:val="2"/>
          <w:sz w:val="24"/>
          <w:szCs w:val="24"/>
          <w:lang w:bidi="ar-SA"/>
        </w:rPr>
        <w:t>投标。</w:t>
      </w:r>
    </w:p>
    <w:p w14:paraId="79E80B42">
      <w:pPr>
        <w:pStyle w:val="5"/>
        <w:spacing w:before="187"/>
        <w:rPr>
          <w:color w:val="auto"/>
        </w:rPr>
      </w:pPr>
      <w:r>
        <w:rPr>
          <w:color w:val="auto"/>
        </w:rPr>
        <w:t>六、磋商程序及方法</w:t>
      </w:r>
    </w:p>
    <w:p w14:paraId="2252CFA6">
      <w:pPr>
        <w:spacing w:before="100" w:beforeAutospacing="1" w:after="100" w:afterAutospacing="1"/>
        <w:ind w:firstLine="542"/>
        <w:outlineLvl w:val="2"/>
        <w:rPr>
          <w:b/>
          <w:bCs/>
          <w:color w:val="auto"/>
          <w:sz w:val="27"/>
          <w:szCs w:val="27"/>
        </w:rPr>
      </w:pPr>
      <w:bookmarkStart w:id="40" w:name="_Toc376936753"/>
      <w:bookmarkStart w:id="41" w:name="_Toc325726022"/>
      <w:bookmarkStart w:id="42" w:name="_Toc10238"/>
      <w:r>
        <w:rPr>
          <w:rFonts w:hint="eastAsia"/>
          <w:b/>
          <w:bCs/>
          <w:color w:val="auto"/>
          <w:sz w:val="27"/>
          <w:szCs w:val="27"/>
        </w:rPr>
        <w:t>17.磋商小组</w:t>
      </w:r>
      <w:bookmarkEnd w:id="40"/>
      <w:bookmarkEnd w:id="41"/>
      <w:bookmarkEnd w:id="42"/>
    </w:p>
    <w:p w14:paraId="75238D37">
      <w:pPr>
        <w:widowControl/>
        <w:autoSpaceDE/>
        <w:autoSpaceDN/>
        <w:spacing w:line="500" w:lineRule="exact"/>
        <w:ind w:firstLine="482"/>
        <w:rPr>
          <w:color w:val="auto"/>
          <w:spacing w:val="-10"/>
          <w:sz w:val="24"/>
        </w:rPr>
      </w:pPr>
      <w:r>
        <w:rPr>
          <w:rFonts w:hint="eastAsia"/>
          <w:color w:val="auto"/>
          <w:spacing w:val="-10"/>
          <w:sz w:val="24"/>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5153804">
      <w:pPr>
        <w:widowControl/>
        <w:autoSpaceDE/>
        <w:autoSpaceDN/>
        <w:spacing w:line="500" w:lineRule="exact"/>
        <w:ind w:firstLine="482"/>
        <w:rPr>
          <w:color w:val="auto"/>
          <w:spacing w:val="-10"/>
          <w:sz w:val="24"/>
        </w:rPr>
      </w:pPr>
      <w:r>
        <w:rPr>
          <w:rFonts w:hint="eastAsia"/>
          <w:color w:val="auto"/>
          <w:spacing w:val="-10"/>
          <w:sz w:val="24"/>
        </w:rPr>
        <w:t>17.2磋商由采购代理机构负责组织，具体磋商事务由依法组建的磋商小组负责，并独立履行下列职责：</w:t>
      </w:r>
    </w:p>
    <w:p w14:paraId="27C99974">
      <w:pPr>
        <w:widowControl/>
        <w:autoSpaceDE/>
        <w:autoSpaceDN/>
        <w:spacing w:line="500" w:lineRule="exact"/>
        <w:ind w:firstLine="482"/>
        <w:rPr>
          <w:color w:val="auto"/>
          <w:spacing w:val="-10"/>
          <w:sz w:val="24"/>
        </w:rPr>
      </w:pPr>
      <w:r>
        <w:rPr>
          <w:rFonts w:hint="eastAsia"/>
          <w:color w:val="auto"/>
          <w:spacing w:val="-10"/>
          <w:sz w:val="24"/>
        </w:rPr>
        <w:t>（1）审查磋商响应文件是否符合磋商文件要求，并作出评价；</w:t>
      </w:r>
    </w:p>
    <w:p w14:paraId="6F88D223">
      <w:pPr>
        <w:widowControl/>
        <w:autoSpaceDE/>
        <w:autoSpaceDN/>
        <w:spacing w:line="500" w:lineRule="exact"/>
        <w:ind w:firstLine="482"/>
        <w:rPr>
          <w:color w:val="auto"/>
          <w:spacing w:val="-10"/>
          <w:sz w:val="24"/>
        </w:rPr>
      </w:pPr>
      <w:r>
        <w:rPr>
          <w:rFonts w:hint="eastAsia"/>
          <w:color w:val="auto"/>
          <w:spacing w:val="-10"/>
          <w:sz w:val="24"/>
        </w:rPr>
        <w:t>（2）要求投标人对磋商响应文件有关事项作出解释或澄清；</w:t>
      </w:r>
    </w:p>
    <w:p w14:paraId="0270911A">
      <w:pPr>
        <w:widowControl/>
        <w:autoSpaceDE/>
        <w:autoSpaceDN/>
        <w:spacing w:line="500" w:lineRule="exact"/>
        <w:ind w:firstLine="482"/>
        <w:rPr>
          <w:color w:val="auto"/>
          <w:spacing w:val="-10"/>
          <w:sz w:val="24"/>
        </w:rPr>
      </w:pPr>
      <w:r>
        <w:rPr>
          <w:rFonts w:hint="eastAsia"/>
          <w:color w:val="auto"/>
          <w:spacing w:val="-10"/>
          <w:sz w:val="24"/>
        </w:rPr>
        <w:t>（3）推荐预成交候选供应商；</w:t>
      </w:r>
    </w:p>
    <w:p w14:paraId="484CF29F">
      <w:pPr>
        <w:widowControl/>
        <w:autoSpaceDE/>
        <w:autoSpaceDN/>
        <w:spacing w:line="500" w:lineRule="exact"/>
        <w:ind w:firstLine="482"/>
        <w:rPr>
          <w:color w:val="auto"/>
          <w:spacing w:val="-10"/>
          <w:sz w:val="24"/>
        </w:rPr>
      </w:pPr>
      <w:r>
        <w:rPr>
          <w:rFonts w:hint="eastAsia"/>
          <w:color w:val="auto"/>
          <w:spacing w:val="-10"/>
          <w:sz w:val="24"/>
        </w:rPr>
        <w:t>（4）对非法干预评标工作的人员和机构进行举报或投诉。</w:t>
      </w:r>
    </w:p>
    <w:p w14:paraId="7C8CB8DE">
      <w:pPr>
        <w:widowControl/>
        <w:autoSpaceDE/>
        <w:autoSpaceDN/>
        <w:spacing w:line="500" w:lineRule="exact"/>
        <w:ind w:firstLine="482"/>
        <w:rPr>
          <w:color w:val="auto"/>
          <w:spacing w:val="-10"/>
          <w:sz w:val="24"/>
        </w:rPr>
      </w:pPr>
      <w:r>
        <w:rPr>
          <w:rFonts w:hint="eastAsia"/>
          <w:color w:val="auto"/>
          <w:spacing w:val="-10"/>
          <w:sz w:val="24"/>
        </w:rPr>
        <w:t>17.3磋商小组应遵守并履行下列义务：</w:t>
      </w:r>
    </w:p>
    <w:p w14:paraId="5ADD2338">
      <w:pPr>
        <w:widowControl/>
        <w:autoSpaceDE/>
        <w:autoSpaceDN/>
        <w:spacing w:line="500" w:lineRule="exact"/>
        <w:ind w:firstLine="482"/>
        <w:rPr>
          <w:color w:val="auto"/>
          <w:spacing w:val="-10"/>
          <w:sz w:val="24"/>
        </w:rPr>
      </w:pPr>
      <w:r>
        <w:rPr>
          <w:rFonts w:hint="eastAsia"/>
          <w:color w:val="auto"/>
          <w:spacing w:val="-10"/>
          <w:sz w:val="24"/>
        </w:rPr>
        <w:t>（1）遵纪守法，客观、公正、廉洁地履行职责；</w:t>
      </w:r>
    </w:p>
    <w:p w14:paraId="575CF6AE">
      <w:pPr>
        <w:widowControl/>
        <w:autoSpaceDE/>
        <w:autoSpaceDN/>
        <w:spacing w:line="500" w:lineRule="exact"/>
        <w:ind w:firstLine="482"/>
        <w:rPr>
          <w:color w:val="auto"/>
          <w:spacing w:val="-10"/>
          <w:sz w:val="24"/>
        </w:rPr>
      </w:pPr>
      <w:r>
        <w:rPr>
          <w:rFonts w:hint="eastAsia"/>
          <w:color w:val="auto"/>
          <w:spacing w:val="-10"/>
          <w:sz w:val="24"/>
        </w:rPr>
        <w:t>（2）按照磋商文件规定的评审方法和评审标准进行评审，对评审意见承担磋商小组成员责任；</w:t>
      </w:r>
    </w:p>
    <w:p w14:paraId="05AF5BC2">
      <w:pPr>
        <w:widowControl/>
        <w:autoSpaceDE/>
        <w:autoSpaceDN/>
        <w:spacing w:line="500" w:lineRule="exact"/>
        <w:ind w:firstLine="482"/>
        <w:rPr>
          <w:color w:val="auto"/>
          <w:spacing w:val="-10"/>
          <w:sz w:val="24"/>
        </w:rPr>
      </w:pPr>
      <w:r>
        <w:rPr>
          <w:rFonts w:hint="eastAsia"/>
          <w:color w:val="auto"/>
          <w:spacing w:val="-10"/>
          <w:sz w:val="24"/>
        </w:rPr>
        <w:t>（3）对磋商响应文件、磋商情况和磋商中获悉的商业秘密保密；</w:t>
      </w:r>
    </w:p>
    <w:p w14:paraId="06C11D70">
      <w:pPr>
        <w:widowControl/>
        <w:autoSpaceDE/>
        <w:autoSpaceDN/>
        <w:spacing w:line="500" w:lineRule="exact"/>
        <w:ind w:firstLine="482"/>
        <w:rPr>
          <w:color w:val="auto"/>
          <w:spacing w:val="-10"/>
          <w:sz w:val="24"/>
        </w:rPr>
      </w:pPr>
      <w:r>
        <w:rPr>
          <w:rFonts w:hint="eastAsia"/>
          <w:color w:val="auto"/>
          <w:spacing w:val="-10"/>
          <w:sz w:val="24"/>
        </w:rPr>
        <w:t>（4）参与磋商报告的起草；</w:t>
      </w:r>
    </w:p>
    <w:p w14:paraId="2EF07525">
      <w:pPr>
        <w:widowControl/>
        <w:autoSpaceDE/>
        <w:autoSpaceDN/>
        <w:spacing w:line="500" w:lineRule="exact"/>
        <w:ind w:firstLine="482"/>
        <w:rPr>
          <w:color w:val="auto"/>
          <w:spacing w:val="-10"/>
          <w:sz w:val="24"/>
        </w:rPr>
      </w:pPr>
      <w:r>
        <w:rPr>
          <w:rFonts w:hint="eastAsia"/>
          <w:color w:val="auto"/>
          <w:spacing w:val="-10"/>
          <w:sz w:val="24"/>
        </w:rPr>
        <w:t>（5）解答投标人及有关方面的质疑；</w:t>
      </w:r>
    </w:p>
    <w:p w14:paraId="45BD67A2">
      <w:pPr>
        <w:widowControl/>
        <w:autoSpaceDE/>
        <w:autoSpaceDN/>
        <w:spacing w:line="500" w:lineRule="exact"/>
        <w:ind w:firstLine="482"/>
        <w:rPr>
          <w:color w:val="auto"/>
          <w:spacing w:val="-10"/>
          <w:sz w:val="24"/>
        </w:rPr>
      </w:pPr>
      <w:r>
        <w:rPr>
          <w:rFonts w:hint="eastAsia"/>
          <w:color w:val="auto"/>
          <w:spacing w:val="-10"/>
          <w:sz w:val="24"/>
        </w:rPr>
        <w:t>（6）配合纪检部门进行投诉处理工作。</w:t>
      </w:r>
    </w:p>
    <w:p w14:paraId="20A7EAA2">
      <w:pPr>
        <w:widowControl/>
        <w:autoSpaceDE/>
        <w:autoSpaceDN/>
        <w:spacing w:line="500" w:lineRule="exact"/>
        <w:ind w:firstLine="482"/>
        <w:rPr>
          <w:color w:val="auto"/>
          <w:spacing w:val="-10"/>
          <w:sz w:val="24"/>
        </w:rPr>
      </w:pPr>
      <w:r>
        <w:rPr>
          <w:rFonts w:hint="eastAsia"/>
          <w:color w:val="auto"/>
          <w:spacing w:val="-10"/>
          <w:sz w:val="24"/>
        </w:rPr>
        <w:t>17.4磋商小组所有成员应当集中与单一供应商分别进行磋商，并给予所有参加磋商的供应商平等的磋商机会。</w:t>
      </w:r>
    </w:p>
    <w:p w14:paraId="008018EB">
      <w:pPr>
        <w:widowControl/>
        <w:autoSpaceDE/>
        <w:autoSpaceDN/>
        <w:spacing w:line="500" w:lineRule="exact"/>
        <w:ind w:firstLine="482"/>
        <w:rPr>
          <w:color w:val="auto"/>
          <w:spacing w:val="-10"/>
          <w:sz w:val="24"/>
        </w:rPr>
      </w:pPr>
      <w:r>
        <w:rPr>
          <w:rFonts w:hint="eastAsia"/>
          <w:color w:val="auto"/>
          <w:spacing w:val="-10"/>
          <w:sz w:val="24"/>
        </w:rPr>
        <w:t>17.5磋商工作在有关部门的监督和严格保密的情况下依法开展，任何单位和个人不得非法干预、影响磋商工作和磋商结果。</w:t>
      </w:r>
    </w:p>
    <w:p w14:paraId="50CC3950">
      <w:pPr>
        <w:spacing w:before="100" w:beforeAutospacing="1" w:after="100" w:afterAutospacing="1"/>
        <w:ind w:firstLine="542"/>
        <w:outlineLvl w:val="2"/>
        <w:rPr>
          <w:b/>
          <w:bCs/>
          <w:color w:val="auto"/>
          <w:sz w:val="27"/>
          <w:szCs w:val="27"/>
        </w:rPr>
      </w:pPr>
      <w:bookmarkStart w:id="43" w:name="_Toc376936754"/>
      <w:bookmarkStart w:id="44" w:name="_Toc325726023"/>
      <w:bookmarkStart w:id="45" w:name="_Toc3016"/>
      <w:r>
        <w:rPr>
          <w:rFonts w:hint="eastAsia"/>
          <w:b/>
          <w:bCs/>
          <w:color w:val="auto"/>
          <w:sz w:val="27"/>
          <w:szCs w:val="27"/>
        </w:rPr>
        <w:t>18.磋商程序</w:t>
      </w:r>
      <w:bookmarkEnd w:id="43"/>
      <w:bookmarkEnd w:id="44"/>
      <w:bookmarkEnd w:id="45"/>
    </w:p>
    <w:p w14:paraId="3758E671">
      <w:pPr>
        <w:widowControl/>
        <w:autoSpaceDE/>
        <w:autoSpaceDN/>
        <w:spacing w:line="500" w:lineRule="exact"/>
        <w:ind w:firstLine="482"/>
        <w:rPr>
          <w:color w:val="auto"/>
          <w:spacing w:val="-10"/>
          <w:sz w:val="24"/>
        </w:rPr>
      </w:pPr>
      <w:r>
        <w:rPr>
          <w:rFonts w:hint="eastAsia"/>
          <w:color w:val="auto"/>
          <w:spacing w:val="-10"/>
          <w:sz w:val="24"/>
        </w:rPr>
        <w:t>18.1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14:paraId="0B59A7DD">
      <w:pPr>
        <w:widowControl/>
        <w:autoSpaceDE/>
        <w:autoSpaceDN/>
        <w:spacing w:line="500" w:lineRule="exact"/>
        <w:ind w:firstLine="482"/>
        <w:rPr>
          <w:color w:val="auto"/>
          <w:spacing w:val="-10"/>
          <w:sz w:val="24"/>
        </w:rPr>
      </w:pPr>
      <w:r>
        <w:rPr>
          <w:rFonts w:hint="eastAsia"/>
          <w:color w:val="auto"/>
          <w:spacing w:val="-10"/>
          <w:sz w:val="24"/>
        </w:rPr>
        <w:t>18.2初审阶段为资格性审查和符合性审查。磋商响应文件在响应磋商文件要求方面出现的偏离，分为实质性偏离和非实质性偏离。</w:t>
      </w:r>
    </w:p>
    <w:p w14:paraId="422A152C">
      <w:pPr>
        <w:widowControl/>
        <w:autoSpaceDE/>
        <w:autoSpaceDN/>
        <w:spacing w:line="500" w:lineRule="exact"/>
        <w:ind w:firstLine="482"/>
        <w:rPr>
          <w:color w:val="auto"/>
          <w:spacing w:val="-10"/>
          <w:sz w:val="24"/>
        </w:rPr>
      </w:pPr>
      <w:r>
        <w:rPr>
          <w:rFonts w:hint="eastAsia"/>
          <w:color w:val="auto"/>
          <w:spacing w:val="-10"/>
          <w:sz w:val="24"/>
        </w:rPr>
        <w:t>18.2.1实质性偏离是指磋商响应文件未能实质性响应磋商文件的要求。以下情况属于实质性偏离，磋商响应文件有下列情况之一的，按无效响应处理。</w:t>
      </w:r>
    </w:p>
    <w:p w14:paraId="05542B98">
      <w:pPr>
        <w:widowControl/>
        <w:autoSpaceDE/>
        <w:autoSpaceDN/>
        <w:spacing w:line="500" w:lineRule="exact"/>
        <w:ind w:firstLine="482"/>
        <w:rPr>
          <w:color w:val="auto"/>
          <w:spacing w:val="-10"/>
          <w:sz w:val="24"/>
        </w:rPr>
      </w:pPr>
      <w:r>
        <w:rPr>
          <w:rFonts w:hint="eastAsia"/>
          <w:color w:val="auto"/>
          <w:spacing w:val="-10"/>
          <w:sz w:val="24"/>
        </w:rPr>
        <w:t>（1）资格性审查评审办法（初步评审）的内容有一项不符合评审标准的；</w:t>
      </w:r>
    </w:p>
    <w:p w14:paraId="078A52B0">
      <w:pPr>
        <w:widowControl/>
        <w:autoSpaceDE/>
        <w:autoSpaceDN/>
        <w:spacing w:line="500" w:lineRule="exact"/>
        <w:ind w:firstLine="482"/>
        <w:rPr>
          <w:color w:val="auto"/>
          <w:spacing w:val="-10"/>
          <w:sz w:val="24"/>
        </w:rPr>
      </w:pPr>
      <w:r>
        <w:rPr>
          <w:rFonts w:hint="eastAsia"/>
          <w:color w:val="auto"/>
          <w:spacing w:val="-10"/>
          <w:sz w:val="24"/>
        </w:rPr>
        <w:t>（2）不符合第2.2款规定的任何一种情形的；</w:t>
      </w:r>
    </w:p>
    <w:p w14:paraId="28366688">
      <w:pPr>
        <w:widowControl/>
        <w:autoSpaceDE/>
        <w:autoSpaceDN/>
        <w:spacing w:line="500" w:lineRule="exact"/>
        <w:ind w:firstLine="482"/>
        <w:rPr>
          <w:color w:val="auto"/>
          <w:spacing w:val="-10"/>
          <w:sz w:val="24"/>
        </w:rPr>
      </w:pPr>
      <w:r>
        <w:rPr>
          <w:rFonts w:hint="eastAsia"/>
          <w:color w:val="auto"/>
          <w:spacing w:val="-10"/>
          <w:sz w:val="24"/>
        </w:rPr>
        <w:t>（3）未按磋商文件要求缴纳或未足额缴纳磋商保证金的；</w:t>
      </w:r>
    </w:p>
    <w:p w14:paraId="6234317F">
      <w:pPr>
        <w:widowControl/>
        <w:autoSpaceDE/>
        <w:autoSpaceDN/>
        <w:spacing w:line="500" w:lineRule="exact"/>
        <w:ind w:firstLine="482"/>
        <w:rPr>
          <w:color w:val="auto"/>
          <w:spacing w:val="-10"/>
          <w:sz w:val="24"/>
        </w:rPr>
      </w:pPr>
      <w:r>
        <w:rPr>
          <w:rFonts w:hint="eastAsia"/>
          <w:color w:val="auto"/>
          <w:spacing w:val="-10"/>
          <w:sz w:val="24"/>
        </w:rPr>
        <w:t>（4）未按第11.1款（1）-（</w:t>
      </w:r>
      <w:r>
        <w:rPr>
          <w:color w:val="auto"/>
          <w:spacing w:val="-10"/>
          <w:sz w:val="24"/>
          <w:lang w:val="en-US"/>
        </w:rPr>
        <w:t>1</w:t>
      </w:r>
      <w:r>
        <w:rPr>
          <w:rFonts w:hint="eastAsia"/>
          <w:color w:val="auto"/>
          <w:spacing w:val="-10"/>
          <w:sz w:val="24"/>
          <w:lang w:val="en-US"/>
        </w:rPr>
        <w:t>0</w:t>
      </w:r>
      <w:r>
        <w:rPr>
          <w:rFonts w:hint="eastAsia"/>
          <w:color w:val="auto"/>
          <w:spacing w:val="-10"/>
          <w:sz w:val="24"/>
        </w:rPr>
        <w:t>）要求提供相关资料的；</w:t>
      </w:r>
    </w:p>
    <w:p w14:paraId="16E1B812">
      <w:pPr>
        <w:widowControl/>
        <w:autoSpaceDE/>
        <w:autoSpaceDN/>
        <w:spacing w:line="500" w:lineRule="exact"/>
        <w:ind w:firstLine="482"/>
        <w:rPr>
          <w:color w:val="auto"/>
          <w:spacing w:val="-10"/>
          <w:sz w:val="24"/>
        </w:rPr>
      </w:pPr>
      <w:r>
        <w:rPr>
          <w:rFonts w:hint="eastAsia"/>
          <w:color w:val="auto"/>
          <w:spacing w:val="-10"/>
          <w:sz w:val="24"/>
        </w:rPr>
        <w:t>（5）磋商响应文件内容没有按磋商文件规定和要求签字、盖章的；</w:t>
      </w:r>
    </w:p>
    <w:p w14:paraId="3FFB103C">
      <w:pPr>
        <w:widowControl/>
        <w:autoSpaceDE/>
        <w:autoSpaceDN/>
        <w:spacing w:line="500" w:lineRule="exact"/>
        <w:ind w:firstLine="482"/>
        <w:rPr>
          <w:color w:val="auto"/>
          <w:spacing w:val="-10"/>
          <w:sz w:val="24"/>
        </w:rPr>
      </w:pPr>
      <w:r>
        <w:rPr>
          <w:rFonts w:hint="eastAsia"/>
          <w:color w:val="auto"/>
          <w:spacing w:val="-10"/>
          <w:sz w:val="24"/>
        </w:rPr>
        <w:t>（6）投标人擅自改动采购人提供的工程量清单内容（包括其他项目清单）的；</w:t>
      </w:r>
    </w:p>
    <w:p w14:paraId="5B0FA3E9">
      <w:pPr>
        <w:widowControl/>
        <w:autoSpaceDE/>
        <w:autoSpaceDN/>
        <w:spacing w:line="500" w:lineRule="exact"/>
        <w:ind w:firstLine="482"/>
        <w:rPr>
          <w:color w:val="auto"/>
          <w:spacing w:val="-10"/>
          <w:sz w:val="24"/>
        </w:rPr>
      </w:pPr>
      <w:r>
        <w:rPr>
          <w:rFonts w:hint="eastAsia"/>
          <w:color w:val="auto"/>
          <w:spacing w:val="-10"/>
          <w:sz w:val="24"/>
        </w:rPr>
        <w:t>（7）不可竞争费用未按相关规定计取的；</w:t>
      </w:r>
    </w:p>
    <w:p w14:paraId="62A8543C">
      <w:pPr>
        <w:widowControl/>
        <w:autoSpaceDE/>
        <w:autoSpaceDN/>
        <w:spacing w:line="500" w:lineRule="exact"/>
        <w:ind w:left="440" w:leftChars="200"/>
        <w:rPr>
          <w:color w:val="auto"/>
          <w:spacing w:val="-10"/>
          <w:sz w:val="24"/>
          <w:lang w:val="en-US"/>
        </w:rPr>
      </w:pPr>
      <w:r>
        <w:rPr>
          <w:rFonts w:hint="eastAsia"/>
          <w:color w:val="auto"/>
          <w:spacing w:val="-10"/>
          <w:sz w:val="24"/>
        </w:rPr>
        <w:t>（8）工程量清单未由造价专业人员签字和加盖资质专用章的；</w:t>
      </w:r>
    </w:p>
    <w:p w14:paraId="7AD2DB6C">
      <w:pPr>
        <w:widowControl/>
        <w:autoSpaceDE/>
        <w:autoSpaceDN/>
        <w:spacing w:line="500" w:lineRule="exact"/>
        <w:ind w:left="440" w:leftChars="200"/>
        <w:rPr>
          <w:color w:val="auto"/>
          <w:spacing w:val="-10"/>
          <w:sz w:val="24"/>
        </w:rPr>
      </w:pPr>
      <w:r>
        <w:rPr>
          <w:rFonts w:hint="eastAsia"/>
          <w:color w:val="auto"/>
          <w:spacing w:val="-10"/>
          <w:sz w:val="24"/>
        </w:rPr>
        <w:t>（9）磋商响应文件载明的采购项目完成时间超过磋商文件规定的期限的；</w:t>
      </w:r>
    </w:p>
    <w:p w14:paraId="6A54F552">
      <w:pPr>
        <w:widowControl/>
        <w:autoSpaceDE/>
        <w:autoSpaceDN/>
        <w:spacing w:line="500" w:lineRule="exact"/>
        <w:ind w:firstLine="482"/>
        <w:rPr>
          <w:color w:val="auto"/>
          <w:spacing w:val="-10"/>
          <w:sz w:val="24"/>
        </w:rPr>
      </w:pPr>
      <w:r>
        <w:rPr>
          <w:rFonts w:hint="eastAsia"/>
          <w:color w:val="auto"/>
          <w:spacing w:val="-10"/>
          <w:sz w:val="24"/>
        </w:rPr>
        <w:t>（10）磋商有效期、法定代表人授权期限不能满足磋商文件规定期限的；</w:t>
      </w:r>
    </w:p>
    <w:p w14:paraId="58560535">
      <w:pPr>
        <w:widowControl/>
        <w:autoSpaceDE/>
        <w:autoSpaceDN/>
        <w:spacing w:line="500" w:lineRule="exact"/>
        <w:ind w:firstLine="482"/>
        <w:rPr>
          <w:color w:val="auto"/>
          <w:spacing w:val="-10"/>
          <w:sz w:val="24"/>
        </w:rPr>
      </w:pPr>
      <w:r>
        <w:rPr>
          <w:rFonts w:hint="eastAsia"/>
          <w:color w:val="auto"/>
          <w:spacing w:val="-10"/>
          <w:sz w:val="24"/>
        </w:rPr>
        <w:t>（11）串通投标或弄虚作假或有其他违法行为的；</w:t>
      </w:r>
    </w:p>
    <w:p w14:paraId="4F11C3D2">
      <w:pPr>
        <w:widowControl/>
        <w:autoSpaceDE/>
        <w:autoSpaceDN/>
        <w:spacing w:line="500" w:lineRule="exact"/>
        <w:ind w:firstLine="482"/>
        <w:rPr>
          <w:color w:val="auto"/>
          <w:spacing w:val="-10"/>
          <w:sz w:val="24"/>
        </w:rPr>
      </w:pPr>
      <w:r>
        <w:rPr>
          <w:rFonts w:hint="eastAsia"/>
          <w:color w:val="auto"/>
          <w:spacing w:val="-10"/>
          <w:sz w:val="24"/>
        </w:rPr>
        <w:t>（12）不按磋商小组会要求澄清、说明或补正的；</w:t>
      </w:r>
    </w:p>
    <w:p w14:paraId="049C314C">
      <w:pPr>
        <w:widowControl/>
        <w:autoSpaceDE/>
        <w:autoSpaceDN/>
        <w:spacing w:line="500" w:lineRule="exact"/>
        <w:ind w:firstLine="482"/>
        <w:rPr>
          <w:color w:val="auto"/>
          <w:spacing w:val="-10"/>
          <w:sz w:val="24"/>
        </w:rPr>
      </w:pPr>
      <w:r>
        <w:rPr>
          <w:rFonts w:hint="eastAsia"/>
          <w:color w:val="auto"/>
          <w:spacing w:val="-10"/>
          <w:sz w:val="24"/>
        </w:rPr>
        <w:t>（13）磋商响应文件中附有采购人不能接受的条件的；</w:t>
      </w:r>
    </w:p>
    <w:p w14:paraId="2F78E83B">
      <w:pPr>
        <w:widowControl/>
        <w:autoSpaceDE/>
        <w:autoSpaceDN/>
        <w:spacing w:line="500" w:lineRule="exact"/>
        <w:ind w:firstLine="482"/>
        <w:rPr>
          <w:color w:val="auto"/>
          <w:spacing w:val="-10"/>
          <w:sz w:val="24"/>
        </w:rPr>
      </w:pPr>
      <w:r>
        <w:rPr>
          <w:rFonts w:hint="eastAsia"/>
          <w:color w:val="auto"/>
          <w:spacing w:val="-10"/>
          <w:sz w:val="24"/>
        </w:rPr>
        <w:t>（14）投标报价超过采购预算额度的；</w:t>
      </w:r>
    </w:p>
    <w:p w14:paraId="3DBE2843">
      <w:pPr>
        <w:widowControl/>
        <w:autoSpaceDE/>
        <w:autoSpaceDN/>
        <w:spacing w:line="500" w:lineRule="exact"/>
        <w:ind w:firstLine="482"/>
        <w:rPr>
          <w:color w:val="auto"/>
          <w:spacing w:val="-10"/>
          <w:sz w:val="24"/>
        </w:rPr>
      </w:pPr>
      <w:r>
        <w:rPr>
          <w:rFonts w:hint="eastAsia"/>
          <w:color w:val="auto"/>
          <w:spacing w:val="-10"/>
          <w:sz w:val="24"/>
        </w:rPr>
        <w:t>（15）磋商专家小组认为应按无效投标处理的其他情况。</w:t>
      </w:r>
    </w:p>
    <w:p w14:paraId="095C038B">
      <w:pPr>
        <w:widowControl/>
        <w:autoSpaceDE/>
        <w:autoSpaceDN/>
        <w:spacing w:line="500" w:lineRule="exact"/>
        <w:ind w:firstLine="482"/>
        <w:rPr>
          <w:color w:val="auto"/>
          <w:spacing w:val="-10"/>
          <w:sz w:val="24"/>
        </w:rPr>
      </w:pPr>
      <w:r>
        <w:rPr>
          <w:rFonts w:hint="eastAsia"/>
          <w:color w:val="auto"/>
          <w:spacing w:val="-10"/>
          <w:sz w:val="24"/>
        </w:rPr>
        <w:t>18.2.2非实质性偏离是对磋商响应文件的有效性、完整性和响应程度进行审查时，可以要求供应商对磋商响应文件中含义不明确、同类问题表述不一致或者明显文字和计算错误的内容作出必要的澄清、说明或者补正后这些内容不会改变磋商响应文件的实质性。以下情况属于非实质性偏离：</w:t>
      </w:r>
    </w:p>
    <w:p w14:paraId="134C05B2">
      <w:pPr>
        <w:widowControl/>
        <w:autoSpaceDE/>
        <w:autoSpaceDN/>
        <w:spacing w:line="500" w:lineRule="exact"/>
        <w:ind w:firstLine="482"/>
        <w:rPr>
          <w:color w:val="auto"/>
          <w:spacing w:val="-10"/>
          <w:sz w:val="24"/>
        </w:rPr>
      </w:pPr>
      <w:r>
        <w:rPr>
          <w:rFonts w:hint="eastAsia"/>
          <w:color w:val="auto"/>
          <w:spacing w:val="-10"/>
          <w:sz w:val="24"/>
        </w:rPr>
        <w:t>（1） 磋商响应文件文字表述的内容含义不明确；</w:t>
      </w:r>
    </w:p>
    <w:p w14:paraId="05178CA3">
      <w:pPr>
        <w:widowControl/>
        <w:autoSpaceDE/>
        <w:autoSpaceDN/>
        <w:spacing w:line="500" w:lineRule="exact"/>
        <w:ind w:firstLine="482"/>
        <w:rPr>
          <w:color w:val="auto"/>
          <w:spacing w:val="-10"/>
          <w:sz w:val="24"/>
        </w:rPr>
      </w:pPr>
      <w:r>
        <w:rPr>
          <w:rFonts w:hint="eastAsia"/>
          <w:color w:val="auto"/>
          <w:spacing w:val="-10"/>
          <w:sz w:val="24"/>
        </w:rPr>
        <w:t>（2） 同类问题表述不一致；</w:t>
      </w:r>
    </w:p>
    <w:p w14:paraId="3F2614A0">
      <w:pPr>
        <w:widowControl/>
        <w:autoSpaceDE/>
        <w:autoSpaceDN/>
        <w:spacing w:line="500" w:lineRule="exact"/>
        <w:ind w:firstLine="482"/>
        <w:rPr>
          <w:color w:val="auto"/>
          <w:spacing w:val="-10"/>
          <w:sz w:val="24"/>
        </w:rPr>
      </w:pPr>
      <w:r>
        <w:rPr>
          <w:rFonts w:hint="eastAsia"/>
          <w:color w:val="auto"/>
          <w:spacing w:val="-10"/>
          <w:sz w:val="24"/>
        </w:rPr>
        <w:t>（3） 有明显文字和计算错误；</w:t>
      </w:r>
    </w:p>
    <w:p w14:paraId="1C1BFC26">
      <w:pPr>
        <w:widowControl/>
        <w:autoSpaceDE/>
        <w:autoSpaceDN/>
        <w:spacing w:line="500" w:lineRule="exact"/>
        <w:ind w:firstLine="482"/>
        <w:rPr>
          <w:color w:val="auto"/>
          <w:spacing w:val="-10"/>
          <w:sz w:val="24"/>
        </w:rPr>
      </w:pPr>
      <w:r>
        <w:rPr>
          <w:rFonts w:hint="eastAsia"/>
          <w:color w:val="auto"/>
          <w:spacing w:val="-10"/>
          <w:sz w:val="24"/>
        </w:rPr>
        <w:t>（4） 提供的技术信息和数据资料不完整；</w:t>
      </w:r>
    </w:p>
    <w:p w14:paraId="519220C9">
      <w:pPr>
        <w:widowControl/>
        <w:autoSpaceDE/>
        <w:autoSpaceDN/>
        <w:spacing w:line="500" w:lineRule="exact"/>
        <w:ind w:firstLine="482"/>
        <w:rPr>
          <w:color w:val="auto"/>
          <w:spacing w:val="-10"/>
          <w:sz w:val="24"/>
        </w:rPr>
      </w:pPr>
      <w:r>
        <w:rPr>
          <w:rFonts w:hint="eastAsia"/>
          <w:color w:val="auto"/>
          <w:spacing w:val="-10"/>
          <w:sz w:val="24"/>
        </w:rPr>
        <w:t>（5） 磋商小组认定的其他非实质性偏离情况。</w:t>
      </w:r>
    </w:p>
    <w:p w14:paraId="02EA1CA6">
      <w:pPr>
        <w:adjustRightInd w:val="0"/>
        <w:spacing w:line="500" w:lineRule="exact"/>
        <w:ind w:firstLine="440" w:firstLineChars="200"/>
        <w:rPr>
          <w:color w:val="auto"/>
          <w:sz w:val="24"/>
        </w:rPr>
      </w:pPr>
      <w:r>
        <w:rPr>
          <w:rFonts w:hint="eastAsia"/>
          <w:color w:val="auto"/>
          <w:spacing w:val="-10"/>
          <w:sz w:val="24"/>
        </w:rPr>
        <w:t>磋商响应文件有上述情形之一的，</w:t>
      </w:r>
      <w:r>
        <w:rPr>
          <w:rFonts w:hint="eastAsia"/>
          <w:color w:val="auto"/>
          <w:sz w:val="24"/>
        </w:rPr>
        <w:t>磋商小组可以要求供应商对响应文件中含义不明确、同类问题表述不一致、大写金额与小写金额不一致、总价金额与单价汇总金额不一致或者有明显文字和计算错误的内容等作出必要的澄清、说明或者更正。供应商的澄清、说明或者更正不得超出磋商响应文件的范围或者改变响应文件的实质性内容，并作为磋商响应文件的组成部分。</w:t>
      </w:r>
      <w:r>
        <w:rPr>
          <w:rFonts w:hint="eastAsia"/>
          <w:color w:val="auto"/>
          <w:spacing w:val="-10"/>
          <w:sz w:val="24"/>
        </w:rPr>
        <w:t>磋商小组应当要求投标人在规定的时间内予以澄清、说明。</w:t>
      </w:r>
      <w:r>
        <w:rPr>
          <w:rFonts w:hint="eastAsia"/>
          <w:color w:val="auto"/>
          <w:sz w:val="24"/>
        </w:rPr>
        <w:t>采用线上答疑。磋商小组根据投标情况确定答疑时间。</w:t>
      </w:r>
    </w:p>
    <w:p w14:paraId="30BC9AD1">
      <w:pPr>
        <w:adjustRightInd w:val="0"/>
        <w:spacing w:line="500" w:lineRule="exact"/>
        <w:ind w:firstLine="480" w:firstLineChars="200"/>
        <w:rPr>
          <w:color w:val="auto"/>
          <w:sz w:val="24"/>
        </w:rPr>
      </w:pPr>
      <w:r>
        <w:rPr>
          <w:rFonts w:hint="eastAsia"/>
          <w:color w:val="auto"/>
          <w:sz w:val="24"/>
        </w:rPr>
        <w:t>答疑或澄清在政采云平台（https://www.zcygov.cn/）上进行，投标人可在政采云平台上的“我的澄清”界面了解答疑时间等信息。投标人须提供准确的联系方式（手机和固定电话），在项目评审时须在线了解开标信息，掌握答疑时间，需由法定代表人或委托代理人对磋商小组提出的质疑做出应答。如在规定的时间内联系无果，无法在政采云平台（https://www.zcygov.cn/）上答疑者，视同放弃答疑。</w:t>
      </w:r>
    </w:p>
    <w:p w14:paraId="32C40ACB">
      <w:pPr>
        <w:adjustRightInd w:val="0"/>
        <w:spacing w:line="500" w:lineRule="exact"/>
        <w:ind w:firstLine="480" w:firstLineChars="200"/>
        <w:rPr>
          <w:color w:val="auto"/>
          <w:sz w:val="24"/>
        </w:rPr>
      </w:pPr>
      <w:r>
        <w:rPr>
          <w:rFonts w:hint="eastAsia"/>
          <w:color w:val="auto"/>
          <w:sz w:val="24"/>
          <w:lang w:val="en-US"/>
        </w:rPr>
        <w:t>18.</w:t>
      </w:r>
      <w:r>
        <w:rPr>
          <w:rFonts w:hint="eastAsia"/>
          <w:color w:val="auto"/>
          <w:sz w:val="24"/>
        </w:rPr>
        <w:t>3 答疑期间，供应商存在以下情况的，澄清、说明或者更正的内容将不予接受，磋商小组将按照磋商文件的要求对现有的资料做出评审意见：</w:t>
      </w:r>
    </w:p>
    <w:p w14:paraId="20A3A8E1">
      <w:pPr>
        <w:adjustRightInd w:val="0"/>
        <w:spacing w:line="500" w:lineRule="exact"/>
        <w:ind w:firstLine="480" w:firstLineChars="200"/>
        <w:rPr>
          <w:color w:val="auto"/>
          <w:sz w:val="24"/>
        </w:rPr>
      </w:pPr>
      <w:r>
        <w:rPr>
          <w:rFonts w:hint="eastAsia"/>
          <w:color w:val="auto"/>
          <w:sz w:val="24"/>
        </w:rPr>
        <w:t>（1）拒绝或在规定的时间内未做出澄清、说明或者更正；</w:t>
      </w:r>
    </w:p>
    <w:p w14:paraId="7501F251">
      <w:pPr>
        <w:adjustRightInd w:val="0"/>
        <w:spacing w:line="500" w:lineRule="exact"/>
        <w:ind w:firstLine="480" w:firstLineChars="200"/>
        <w:rPr>
          <w:color w:val="auto"/>
          <w:sz w:val="24"/>
        </w:rPr>
      </w:pPr>
      <w:r>
        <w:rPr>
          <w:rFonts w:hint="eastAsia"/>
          <w:color w:val="auto"/>
          <w:sz w:val="24"/>
        </w:rPr>
        <w:t>（2）供应商的澄清、说明或者更正超出磋商响应文件的范围或者改变磋商响应文件的实质性内容；</w:t>
      </w:r>
    </w:p>
    <w:p w14:paraId="0B02109A">
      <w:pPr>
        <w:spacing w:line="360" w:lineRule="auto"/>
        <w:ind w:firstLine="480"/>
        <w:rPr>
          <w:color w:val="auto"/>
          <w:sz w:val="24"/>
        </w:rPr>
      </w:pPr>
      <w:r>
        <w:rPr>
          <w:rFonts w:hint="eastAsia"/>
          <w:color w:val="auto"/>
          <w:sz w:val="24"/>
        </w:rPr>
        <w:t>（3）澄清、说明或者更正的内容仍不能说明问题的；</w:t>
      </w:r>
    </w:p>
    <w:p w14:paraId="063BA6A3">
      <w:pPr>
        <w:spacing w:line="360" w:lineRule="auto"/>
        <w:ind w:firstLine="480"/>
        <w:rPr>
          <w:color w:val="auto"/>
          <w:sz w:val="24"/>
        </w:rPr>
      </w:pPr>
      <w:r>
        <w:rPr>
          <w:rFonts w:hint="eastAsia"/>
          <w:color w:val="auto"/>
          <w:sz w:val="24"/>
        </w:rPr>
        <w:t>（4）供应商主动提出的澄清、说明或者更正的内容；</w:t>
      </w:r>
    </w:p>
    <w:p w14:paraId="4656E179">
      <w:pPr>
        <w:tabs>
          <w:tab w:val="left" w:pos="8787"/>
        </w:tabs>
        <w:spacing w:line="360" w:lineRule="auto"/>
        <w:ind w:firstLine="480"/>
        <w:rPr>
          <w:color w:val="auto"/>
          <w:sz w:val="24"/>
        </w:rPr>
      </w:pPr>
      <w:r>
        <w:rPr>
          <w:rFonts w:hint="eastAsia"/>
          <w:color w:val="auto"/>
          <w:sz w:val="24"/>
        </w:rPr>
        <w:t>（5）磋商小组认为应不予接受的其他情况。</w:t>
      </w:r>
    </w:p>
    <w:p w14:paraId="61098BD6">
      <w:pPr>
        <w:pStyle w:val="2"/>
        <w:spacing w:line="500" w:lineRule="exact"/>
        <w:ind w:firstLine="480" w:firstLineChars="200"/>
        <w:rPr>
          <w:color w:val="auto"/>
          <w:spacing w:val="-10"/>
          <w:szCs w:val="22"/>
        </w:rPr>
      </w:pPr>
      <w:bookmarkStart w:id="46" w:name="_Toc7083446"/>
      <w:r>
        <w:rPr>
          <w:rFonts w:hint="eastAsia"/>
          <w:color w:val="auto"/>
          <w:lang w:val="en-US"/>
        </w:rPr>
        <w:t xml:space="preserve">18.4 </w:t>
      </w:r>
      <w:r>
        <w:rPr>
          <w:rFonts w:hint="eastAsia"/>
          <w:color w:val="auto"/>
          <w:spacing w:val="-10"/>
          <w:szCs w:val="22"/>
        </w:rPr>
        <w:t>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7A1479AE">
      <w:pPr>
        <w:pStyle w:val="2"/>
        <w:spacing w:line="500" w:lineRule="exact"/>
        <w:ind w:firstLine="440" w:firstLineChars="200"/>
        <w:rPr>
          <w:color w:val="auto"/>
        </w:rPr>
      </w:pPr>
      <w:r>
        <w:rPr>
          <w:rFonts w:hint="eastAsia"/>
          <w:color w:val="auto"/>
          <w:spacing w:val="-10"/>
          <w:szCs w:val="22"/>
          <w:lang w:val="en-US"/>
        </w:rPr>
        <w:t xml:space="preserve">18.5 </w:t>
      </w:r>
      <w:r>
        <w:rPr>
          <w:rFonts w:hint="eastAsia"/>
          <w:color w:val="auto"/>
        </w:rPr>
        <w:t>答疑结束后，磋商小组确定满足相关规定数量的合格供应商，在政采云平台（https://www.zcygov.cn/）上按规定的时间（</w:t>
      </w:r>
      <w:r>
        <w:rPr>
          <w:rFonts w:hint="eastAsia"/>
          <w:color w:val="auto"/>
          <w:lang w:val="en-US"/>
        </w:rPr>
        <w:t>30分钟</w:t>
      </w:r>
      <w:r>
        <w:rPr>
          <w:rFonts w:hint="eastAsia"/>
          <w:color w:val="auto"/>
        </w:rPr>
        <w:t>）填写最后报价。如果在规定的时间内未提交的视为放弃最终报价。</w:t>
      </w:r>
      <w:bookmarkEnd w:id="46"/>
    </w:p>
    <w:p w14:paraId="431D34A2">
      <w:pPr>
        <w:adjustRightInd w:val="0"/>
        <w:spacing w:line="400" w:lineRule="exact"/>
        <w:ind w:firstLine="480"/>
        <w:rPr>
          <w:color w:val="auto"/>
        </w:rPr>
      </w:pPr>
      <w:bookmarkStart w:id="47" w:name="_Toc13959"/>
      <w:r>
        <w:rPr>
          <w:rFonts w:hint="eastAsia"/>
          <w:color w:val="auto"/>
          <w:kern w:val="2"/>
          <w:sz w:val="24"/>
          <w:szCs w:val="24"/>
          <w:lang w:val="en-US" w:bidi="ar-SA"/>
        </w:rPr>
        <w:t>18.6 最终报价结束后，由代理机构在政采云平台（https://www.zcygov.cn/）上开启报价签字，各供应商签字完毕后方可退出政采云平台（https://www.zcygov.cn/）。</w:t>
      </w:r>
      <w:bookmarkEnd w:id="47"/>
    </w:p>
    <w:p w14:paraId="7B318CEB">
      <w:pPr>
        <w:widowControl/>
        <w:autoSpaceDE/>
        <w:autoSpaceDN/>
        <w:spacing w:line="500" w:lineRule="exact"/>
        <w:ind w:firstLine="482"/>
        <w:rPr>
          <w:color w:val="auto"/>
          <w:spacing w:val="-10"/>
          <w:sz w:val="24"/>
        </w:rPr>
      </w:pPr>
      <w:r>
        <w:rPr>
          <w:rFonts w:hint="eastAsia"/>
          <w:color w:val="auto"/>
          <w:spacing w:val="-10"/>
          <w:sz w:val="24"/>
        </w:rPr>
        <w:t>18.</w:t>
      </w:r>
      <w:r>
        <w:rPr>
          <w:rFonts w:hint="eastAsia"/>
          <w:color w:val="auto"/>
          <w:spacing w:val="-10"/>
          <w:sz w:val="24"/>
          <w:lang w:val="en-US"/>
        </w:rPr>
        <w:t>7</w:t>
      </w:r>
      <w:r>
        <w:rPr>
          <w:rFonts w:hint="eastAsia"/>
          <w:color w:val="auto"/>
          <w:spacing w:val="-10"/>
          <w:sz w:val="24"/>
        </w:rPr>
        <w:t>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14:paraId="116F5059">
      <w:pPr>
        <w:widowControl/>
        <w:autoSpaceDE/>
        <w:autoSpaceDN/>
        <w:spacing w:line="500" w:lineRule="exact"/>
        <w:ind w:firstLine="482"/>
        <w:rPr>
          <w:color w:val="auto"/>
          <w:spacing w:val="-10"/>
          <w:sz w:val="24"/>
        </w:rPr>
      </w:pPr>
      <w:r>
        <w:rPr>
          <w:rFonts w:hint="eastAsia"/>
          <w:color w:val="auto"/>
          <w:spacing w:val="-10"/>
          <w:sz w:val="24"/>
        </w:rPr>
        <w:t>18.</w:t>
      </w:r>
      <w:r>
        <w:rPr>
          <w:rFonts w:hint="eastAsia"/>
          <w:color w:val="auto"/>
          <w:spacing w:val="-10"/>
          <w:sz w:val="24"/>
          <w:lang w:val="en-US"/>
        </w:rPr>
        <w:t>8</w:t>
      </w:r>
      <w:r>
        <w:rPr>
          <w:rFonts w:hint="eastAsia"/>
          <w:color w:val="auto"/>
          <w:spacing w:val="-10"/>
          <w:sz w:val="24"/>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7602DB85">
      <w:pPr>
        <w:widowControl/>
        <w:autoSpaceDE/>
        <w:autoSpaceDN/>
        <w:spacing w:line="500" w:lineRule="exact"/>
        <w:ind w:firstLine="482"/>
        <w:rPr>
          <w:color w:val="auto"/>
          <w:spacing w:val="-10"/>
          <w:sz w:val="24"/>
        </w:rPr>
      </w:pPr>
      <w:r>
        <w:rPr>
          <w:rFonts w:hint="eastAsia"/>
          <w:color w:val="auto"/>
          <w:spacing w:val="-10"/>
          <w:sz w:val="24"/>
        </w:rPr>
        <w:t>18.</w:t>
      </w:r>
      <w:r>
        <w:rPr>
          <w:rFonts w:hint="eastAsia"/>
          <w:color w:val="auto"/>
          <w:spacing w:val="-10"/>
          <w:sz w:val="24"/>
          <w:lang w:val="en-US"/>
        </w:rPr>
        <w:t>9</w:t>
      </w:r>
      <w:r>
        <w:rPr>
          <w:rFonts w:hint="eastAsia"/>
          <w:color w:val="auto"/>
          <w:spacing w:val="-10"/>
          <w:sz w:val="24"/>
        </w:rPr>
        <w:t>比较与评价：磋商小组将按磋商文件中规定的评审办法和标准，对初审阶段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偏差率由低到高顺序排列；得分相同且最后报价相同的，按</w:t>
      </w:r>
      <w:r>
        <w:rPr>
          <w:rFonts w:hint="eastAsia"/>
          <w:color w:val="auto"/>
          <w:sz w:val="24"/>
          <w:lang w:val="en-US" w:eastAsia="zh-CN"/>
        </w:rPr>
        <w:t>技术方案</w:t>
      </w:r>
      <w:r>
        <w:rPr>
          <w:rFonts w:hint="eastAsia"/>
          <w:color w:val="auto"/>
          <w:spacing w:val="-10"/>
          <w:sz w:val="24"/>
        </w:rPr>
        <w:t>、企业业绩、项目管理机构得分由高到低顺序排列。</w:t>
      </w:r>
    </w:p>
    <w:p w14:paraId="24E80010">
      <w:pPr>
        <w:pStyle w:val="9"/>
        <w:tabs>
          <w:tab w:val="left" w:pos="1718"/>
        </w:tabs>
        <w:spacing w:before="202"/>
        <w:ind w:left="0" w:firstLine="271" w:firstLineChars="100"/>
        <w:rPr>
          <w:color w:val="auto"/>
          <w:sz w:val="28"/>
        </w:rPr>
      </w:pPr>
      <w:r>
        <w:rPr>
          <w:rFonts w:hint="eastAsia"/>
          <w:color w:val="auto"/>
          <w:lang w:val="en-US"/>
        </w:rPr>
        <w:t>19.</w:t>
      </w:r>
      <w:r>
        <w:rPr>
          <w:color w:val="auto"/>
        </w:rPr>
        <w:t>评审办法</w:t>
      </w:r>
    </w:p>
    <w:p w14:paraId="127767B3">
      <w:pPr>
        <w:widowControl/>
        <w:autoSpaceDE/>
        <w:autoSpaceDN/>
        <w:spacing w:line="500" w:lineRule="exact"/>
        <w:ind w:firstLine="482"/>
        <w:rPr>
          <w:color w:val="auto"/>
          <w:spacing w:val="-10"/>
          <w:sz w:val="24"/>
        </w:rPr>
      </w:pPr>
      <w:r>
        <w:rPr>
          <w:rFonts w:hint="eastAsia"/>
          <w:color w:val="auto"/>
          <w:spacing w:val="-10"/>
          <w:sz w:val="24"/>
        </w:rPr>
        <w:t>19.1依照《中华人民共和国政府采购法》、《中华人民共和国政府采购法实施条例》、财政部《政府采购货物和服务招投标管理办法》、《关于加强政府采购货物和服务项目价格评审管理的通知》、《政府采购竞争性磋商采购方式管理暂行办法》的规定，结合该项目的特点制定本评审办法。本次评审采用综合评分法，评审内容分为磋商报价（最后报价）、项目管理机构、企业业绩、</w:t>
      </w:r>
      <w:r>
        <w:rPr>
          <w:rFonts w:hint="eastAsia"/>
          <w:color w:val="auto"/>
          <w:sz w:val="24"/>
          <w:lang w:val="en-US" w:eastAsia="zh-CN"/>
        </w:rPr>
        <w:t>技术方案四</w:t>
      </w:r>
      <w:r>
        <w:rPr>
          <w:rFonts w:hint="eastAsia"/>
          <w:color w:val="auto"/>
          <w:spacing w:val="-10"/>
          <w:sz w:val="24"/>
        </w:rPr>
        <w:t>部分组成（满分100分）。</w:t>
      </w:r>
    </w:p>
    <w:p w14:paraId="59A6DE03">
      <w:pPr>
        <w:widowControl/>
        <w:autoSpaceDE/>
        <w:autoSpaceDN/>
        <w:spacing w:line="500" w:lineRule="exact"/>
        <w:ind w:firstLine="482"/>
        <w:rPr>
          <w:color w:val="auto"/>
          <w:spacing w:val="-10"/>
          <w:sz w:val="24"/>
        </w:rPr>
      </w:pPr>
      <w:r>
        <w:rPr>
          <w:rFonts w:hint="eastAsia"/>
          <w:color w:val="auto"/>
          <w:spacing w:val="-10"/>
          <w:sz w:val="24"/>
        </w:rPr>
        <w:t>19.2资格性审查评审办法（初步评审）</w:t>
      </w:r>
    </w:p>
    <w:p w14:paraId="22FE4C93">
      <w:pPr>
        <w:pStyle w:val="11"/>
        <w:snapToGrid w:val="0"/>
        <w:spacing w:line="300" w:lineRule="auto"/>
        <w:ind w:firstLine="562" w:firstLineChars="200"/>
        <w:rPr>
          <w:rFonts w:hAnsi="宋体" w:eastAsia="宋体" w:cs="宋体"/>
          <w:b/>
          <w:bCs/>
          <w:color w:val="auto"/>
          <w:sz w:val="28"/>
          <w:szCs w:val="24"/>
        </w:rPr>
      </w:pPr>
      <w:r>
        <w:rPr>
          <w:rFonts w:hAnsi="宋体" w:eastAsia="宋体" w:cs="宋体"/>
          <w:b/>
          <w:bCs/>
          <w:color w:val="auto"/>
          <w:sz w:val="28"/>
          <w:szCs w:val="24"/>
        </w:rPr>
        <w:t>评审标准：</w:t>
      </w:r>
    </w:p>
    <w:tbl>
      <w:tblPr>
        <w:tblStyle w:val="26"/>
        <w:tblW w:w="93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088"/>
        <w:gridCol w:w="2250"/>
        <w:gridCol w:w="5309"/>
      </w:tblGrid>
      <w:tr w14:paraId="30A52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721" w:type="dxa"/>
            <w:noWrap w:val="0"/>
            <w:vAlign w:val="center"/>
          </w:tcPr>
          <w:p w14:paraId="4DF2BAFD">
            <w:pPr>
              <w:pStyle w:val="43"/>
              <w:spacing w:line="276" w:lineRule="auto"/>
              <w:rPr>
                <w:rFonts w:hint="eastAsia" w:ascii="宋体" w:hAnsi="宋体" w:eastAsia="宋体" w:cs="宋体"/>
                <w:color w:val="auto"/>
                <w:szCs w:val="21"/>
              </w:rPr>
            </w:pPr>
            <w:r>
              <w:rPr>
                <w:rFonts w:hint="eastAsia" w:ascii="宋体" w:hAnsi="宋体" w:eastAsia="宋体" w:cs="宋体"/>
                <w:color w:val="auto"/>
                <w:szCs w:val="21"/>
              </w:rPr>
              <w:t>序号</w:t>
            </w:r>
          </w:p>
        </w:tc>
        <w:tc>
          <w:tcPr>
            <w:tcW w:w="1088" w:type="dxa"/>
            <w:noWrap w:val="0"/>
            <w:vAlign w:val="center"/>
          </w:tcPr>
          <w:p w14:paraId="332F18BB">
            <w:pPr>
              <w:pStyle w:val="43"/>
              <w:spacing w:line="276" w:lineRule="auto"/>
              <w:rPr>
                <w:rFonts w:hint="eastAsia" w:ascii="宋体" w:hAnsi="宋体" w:eastAsia="宋体" w:cs="宋体"/>
                <w:color w:val="auto"/>
                <w:szCs w:val="21"/>
              </w:rPr>
            </w:pPr>
            <w:r>
              <w:rPr>
                <w:rFonts w:hint="eastAsia" w:ascii="宋体" w:hAnsi="宋体" w:eastAsia="宋体" w:cs="宋体"/>
                <w:color w:val="auto"/>
                <w:szCs w:val="21"/>
              </w:rPr>
              <w:t>内容</w:t>
            </w:r>
          </w:p>
        </w:tc>
        <w:tc>
          <w:tcPr>
            <w:tcW w:w="2250" w:type="dxa"/>
            <w:noWrap w:val="0"/>
            <w:vAlign w:val="center"/>
          </w:tcPr>
          <w:p w14:paraId="5DA7FAF5">
            <w:pPr>
              <w:pStyle w:val="43"/>
              <w:spacing w:line="276" w:lineRule="auto"/>
              <w:rPr>
                <w:rFonts w:hint="eastAsia" w:ascii="宋体" w:hAnsi="宋体" w:eastAsia="宋体" w:cs="宋体"/>
                <w:color w:val="auto"/>
                <w:szCs w:val="21"/>
              </w:rPr>
            </w:pPr>
            <w:r>
              <w:rPr>
                <w:rFonts w:hint="eastAsia" w:ascii="宋体" w:hAnsi="宋体" w:eastAsia="宋体" w:cs="宋体"/>
                <w:color w:val="auto"/>
                <w:szCs w:val="21"/>
              </w:rPr>
              <w:t>评审因素</w:t>
            </w:r>
          </w:p>
        </w:tc>
        <w:tc>
          <w:tcPr>
            <w:tcW w:w="5309" w:type="dxa"/>
            <w:noWrap w:val="0"/>
            <w:vAlign w:val="center"/>
          </w:tcPr>
          <w:p w14:paraId="08654256">
            <w:pPr>
              <w:pStyle w:val="43"/>
              <w:spacing w:line="276" w:lineRule="auto"/>
              <w:rPr>
                <w:rFonts w:hint="eastAsia" w:ascii="宋体" w:hAnsi="宋体" w:eastAsia="宋体" w:cs="宋体"/>
                <w:color w:val="auto"/>
                <w:szCs w:val="21"/>
              </w:rPr>
            </w:pPr>
            <w:r>
              <w:rPr>
                <w:rFonts w:hint="eastAsia" w:ascii="宋体" w:hAnsi="宋体" w:eastAsia="宋体" w:cs="宋体"/>
                <w:color w:val="auto"/>
                <w:szCs w:val="21"/>
              </w:rPr>
              <w:t>评审标准</w:t>
            </w:r>
          </w:p>
        </w:tc>
      </w:tr>
      <w:tr w14:paraId="162F8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721" w:type="dxa"/>
            <w:vMerge w:val="restart"/>
            <w:noWrap w:val="0"/>
            <w:vAlign w:val="center"/>
          </w:tcPr>
          <w:p w14:paraId="4D021C8B">
            <w:pPr>
              <w:pStyle w:val="44"/>
              <w:spacing w:line="276" w:lineRule="auto"/>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1</w:t>
            </w:r>
          </w:p>
        </w:tc>
        <w:tc>
          <w:tcPr>
            <w:tcW w:w="1088" w:type="dxa"/>
            <w:vMerge w:val="restart"/>
            <w:noWrap w:val="0"/>
            <w:vAlign w:val="center"/>
          </w:tcPr>
          <w:p w14:paraId="0A86A5E0">
            <w:pPr>
              <w:pStyle w:val="44"/>
              <w:spacing w:line="276" w:lineRule="auto"/>
              <w:jc w:val="center"/>
              <w:rPr>
                <w:rFonts w:hint="eastAsia" w:ascii="宋体" w:hAnsi="宋体" w:eastAsia="宋体" w:cs="宋体"/>
                <w:color w:val="auto"/>
                <w:szCs w:val="21"/>
              </w:rPr>
            </w:pPr>
            <w:r>
              <w:rPr>
                <w:rFonts w:hint="eastAsia" w:ascii="宋体" w:hAnsi="宋体" w:eastAsia="宋体" w:cs="宋体"/>
                <w:color w:val="auto"/>
                <w:szCs w:val="21"/>
              </w:rPr>
              <w:t>资格评审标准</w:t>
            </w:r>
          </w:p>
        </w:tc>
        <w:tc>
          <w:tcPr>
            <w:tcW w:w="2250" w:type="dxa"/>
            <w:noWrap w:val="0"/>
            <w:vAlign w:val="center"/>
          </w:tcPr>
          <w:p w14:paraId="067E5A5A">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投标人名称</w:t>
            </w:r>
          </w:p>
        </w:tc>
        <w:tc>
          <w:tcPr>
            <w:tcW w:w="5309" w:type="dxa"/>
            <w:noWrap w:val="0"/>
            <w:vAlign w:val="center"/>
          </w:tcPr>
          <w:p w14:paraId="25958922">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与营业执照、资质证书、安全生产许可证一致</w:t>
            </w:r>
          </w:p>
        </w:tc>
      </w:tr>
      <w:tr w14:paraId="5E3A5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721" w:type="dxa"/>
            <w:vMerge w:val="continue"/>
            <w:noWrap w:val="0"/>
            <w:vAlign w:val="center"/>
          </w:tcPr>
          <w:p w14:paraId="43608017">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4D63B1D6">
            <w:pPr>
              <w:pStyle w:val="44"/>
              <w:spacing w:line="276" w:lineRule="auto"/>
              <w:jc w:val="center"/>
              <w:rPr>
                <w:rFonts w:hint="eastAsia" w:ascii="宋体" w:hAnsi="宋体" w:eastAsia="宋体" w:cs="宋体"/>
                <w:color w:val="auto"/>
                <w:szCs w:val="21"/>
              </w:rPr>
            </w:pPr>
          </w:p>
        </w:tc>
        <w:tc>
          <w:tcPr>
            <w:tcW w:w="2250" w:type="dxa"/>
            <w:noWrap w:val="0"/>
            <w:vAlign w:val="center"/>
          </w:tcPr>
          <w:p w14:paraId="269F9CCE">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磋商响应文件签字盖章</w:t>
            </w:r>
          </w:p>
        </w:tc>
        <w:tc>
          <w:tcPr>
            <w:tcW w:w="5309" w:type="dxa"/>
            <w:noWrap w:val="0"/>
            <w:vAlign w:val="center"/>
          </w:tcPr>
          <w:p w14:paraId="1990E522">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有法定代表人或其委托代理人签字或盖章加盖单位章</w:t>
            </w:r>
          </w:p>
        </w:tc>
      </w:tr>
      <w:tr w14:paraId="3F04B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721" w:type="dxa"/>
            <w:vMerge w:val="continue"/>
            <w:noWrap w:val="0"/>
            <w:vAlign w:val="center"/>
          </w:tcPr>
          <w:p w14:paraId="69F6F65D">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19C1E319">
            <w:pPr>
              <w:pStyle w:val="44"/>
              <w:spacing w:line="276" w:lineRule="auto"/>
              <w:jc w:val="center"/>
              <w:rPr>
                <w:rFonts w:hint="eastAsia" w:ascii="宋体" w:hAnsi="宋体" w:eastAsia="宋体" w:cs="宋体"/>
                <w:color w:val="auto"/>
                <w:szCs w:val="21"/>
              </w:rPr>
            </w:pPr>
          </w:p>
        </w:tc>
        <w:tc>
          <w:tcPr>
            <w:tcW w:w="2250" w:type="dxa"/>
            <w:noWrap w:val="0"/>
            <w:vAlign w:val="center"/>
          </w:tcPr>
          <w:p w14:paraId="7E8BFBDC">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磋商响应文件格式</w:t>
            </w:r>
          </w:p>
        </w:tc>
        <w:tc>
          <w:tcPr>
            <w:tcW w:w="5309" w:type="dxa"/>
            <w:noWrap w:val="0"/>
            <w:vAlign w:val="center"/>
          </w:tcPr>
          <w:p w14:paraId="4E2EBC10">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1D12A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151E0085">
            <w:pPr>
              <w:pStyle w:val="44"/>
              <w:spacing w:line="276" w:lineRule="auto"/>
              <w:jc w:val="center"/>
              <w:rPr>
                <w:rFonts w:hint="eastAsia" w:ascii="宋体" w:hAnsi="宋体" w:eastAsia="宋体" w:cs="宋体"/>
                <w:color w:val="auto"/>
                <w:szCs w:val="21"/>
                <w:lang w:eastAsia="zh-CN"/>
              </w:rPr>
            </w:pPr>
          </w:p>
        </w:tc>
        <w:tc>
          <w:tcPr>
            <w:tcW w:w="1088" w:type="dxa"/>
            <w:vMerge w:val="continue"/>
            <w:noWrap w:val="0"/>
            <w:vAlign w:val="center"/>
          </w:tcPr>
          <w:p w14:paraId="4266079D">
            <w:pPr>
              <w:pStyle w:val="44"/>
              <w:spacing w:line="276" w:lineRule="auto"/>
              <w:jc w:val="center"/>
              <w:rPr>
                <w:rFonts w:hint="eastAsia" w:ascii="宋体" w:hAnsi="宋体" w:eastAsia="宋体" w:cs="宋体"/>
                <w:color w:val="auto"/>
                <w:szCs w:val="21"/>
              </w:rPr>
            </w:pPr>
          </w:p>
        </w:tc>
        <w:tc>
          <w:tcPr>
            <w:tcW w:w="2250" w:type="dxa"/>
            <w:noWrap w:val="0"/>
            <w:vAlign w:val="center"/>
          </w:tcPr>
          <w:p w14:paraId="378EB08F">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营业执照</w:t>
            </w:r>
          </w:p>
        </w:tc>
        <w:tc>
          <w:tcPr>
            <w:tcW w:w="5309" w:type="dxa"/>
            <w:noWrap w:val="0"/>
            <w:vAlign w:val="center"/>
          </w:tcPr>
          <w:p w14:paraId="4B43CE2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具备有效的营业执照</w:t>
            </w:r>
          </w:p>
        </w:tc>
      </w:tr>
      <w:tr w14:paraId="05078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72BA8AB4">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3C336030">
            <w:pPr>
              <w:pStyle w:val="44"/>
              <w:spacing w:line="276" w:lineRule="auto"/>
              <w:jc w:val="center"/>
              <w:rPr>
                <w:rFonts w:hint="eastAsia" w:ascii="宋体" w:hAnsi="宋体" w:eastAsia="宋体" w:cs="宋体"/>
                <w:color w:val="auto"/>
                <w:szCs w:val="21"/>
              </w:rPr>
            </w:pPr>
          </w:p>
        </w:tc>
        <w:tc>
          <w:tcPr>
            <w:tcW w:w="2250" w:type="dxa"/>
            <w:noWrap w:val="0"/>
            <w:vAlign w:val="center"/>
          </w:tcPr>
          <w:p w14:paraId="1D2F4C08">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安全生产许可证</w:t>
            </w:r>
          </w:p>
        </w:tc>
        <w:tc>
          <w:tcPr>
            <w:tcW w:w="5309" w:type="dxa"/>
            <w:noWrap w:val="0"/>
            <w:vAlign w:val="center"/>
          </w:tcPr>
          <w:p w14:paraId="2F8C681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具备有效的安全生产许可证</w:t>
            </w:r>
          </w:p>
        </w:tc>
      </w:tr>
      <w:tr w14:paraId="76E6D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09DD9E03">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0A20F2DA">
            <w:pPr>
              <w:pStyle w:val="44"/>
              <w:spacing w:line="276" w:lineRule="auto"/>
              <w:jc w:val="center"/>
              <w:rPr>
                <w:rFonts w:hint="eastAsia" w:ascii="宋体" w:hAnsi="宋体" w:eastAsia="宋体" w:cs="宋体"/>
                <w:color w:val="auto"/>
                <w:szCs w:val="21"/>
              </w:rPr>
            </w:pPr>
          </w:p>
        </w:tc>
        <w:tc>
          <w:tcPr>
            <w:tcW w:w="2250" w:type="dxa"/>
            <w:noWrap w:val="0"/>
            <w:vAlign w:val="center"/>
          </w:tcPr>
          <w:p w14:paraId="6062D1B5">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资质等级</w:t>
            </w:r>
          </w:p>
        </w:tc>
        <w:tc>
          <w:tcPr>
            <w:tcW w:w="5309" w:type="dxa"/>
            <w:noWrap w:val="0"/>
            <w:vAlign w:val="center"/>
          </w:tcPr>
          <w:p w14:paraId="14F3CFBF">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7545B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1DF34C43">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77A110FB">
            <w:pPr>
              <w:pStyle w:val="44"/>
              <w:spacing w:line="276" w:lineRule="auto"/>
              <w:jc w:val="center"/>
              <w:rPr>
                <w:rFonts w:hint="eastAsia" w:ascii="宋体" w:hAnsi="宋体" w:eastAsia="宋体" w:cs="宋体"/>
                <w:color w:val="auto"/>
                <w:szCs w:val="21"/>
              </w:rPr>
            </w:pPr>
          </w:p>
        </w:tc>
        <w:tc>
          <w:tcPr>
            <w:tcW w:w="2250" w:type="dxa"/>
            <w:noWrap w:val="0"/>
            <w:vAlign w:val="center"/>
          </w:tcPr>
          <w:p w14:paraId="414CCE28">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财务状况</w:t>
            </w:r>
          </w:p>
        </w:tc>
        <w:tc>
          <w:tcPr>
            <w:tcW w:w="5309" w:type="dxa"/>
            <w:noWrap w:val="0"/>
            <w:vAlign w:val="center"/>
          </w:tcPr>
          <w:p w14:paraId="6633B124">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10341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721" w:type="dxa"/>
            <w:vMerge w:val="continue"/>
            <w:noWrap w:val="0"/>
            <w:vAlign w:val="center"/>
          </w:tcPr>
          <w:p w14:paraId="6039EAE1">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7EB1DCE4">
            <w:pPr>
              <w:pStyle w:val="44"/>
              <w:spacing w:line="276" w:lineRule="auto"/>
              <w:jc w:val="center"/>
              <w:rPr>
                <w:rFonts w:hint="eastAsia" w:ascii="宋体" w:hAnsi="宋体" w:eastAsia="宋体" w:cs="宋体"/>
                <w:color w:val="auto"/>
                <w:szCs w:val="21"/>
              </w:rPr>
            </w:pPr>
          </w:p>
        </w:tc>
        <w:tc>
          <w:tcPr>
            <w:tcW w:w="2250" w:type="dxa"/>
            <w:noWrap w:val="0"/>
            <w:vAlign w:val="center"/>
          </w:tcPr>
          <w:p w14:paraId="1E838629">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项目经理资格</w:t>
            </w:r>
          </w:p>
        </w:tc>
        <w:tc>
          <w:tcPr>
            <w:tcW w:w="5309" w:type="dxa"/>
            <w:noWrap w:val="0"/>
            <w:vAlign w:val="center"/>
          </w:tcPr>
          <w:p w14:paraId="33E00153">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1BEEA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30E6E792">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5EA3AF1D">
            <w:pPr>
              <w:pStyle w:val="44"/>
              <w:spacing w:line="276" w:lineRule="auto"/>
              <w:jc w:val="center"/>
              <w:rPr>
                <w:rFonts w:hint="eastAsia" w:ascii="宋体" w:hAnsi="宋体" w:eastAsia="宋体" w:cs="宋体"/>
                <w:color w:val="auto"/>
                <w:szCs w:val="21"/>
              </w:rPr>
            </w:pPr>
          </w:p>
        </w:tc>
        <w:tc>
          <w:tcPr>
            <w:tcW w:w="2250" w:type="dxa"/>
            <w:noWrap w:val="0"/>
            <w:vAlign w:val="center"/>
          </w:tcPr>
          <w:p w14:paraId="7355439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其他要求</w:t>
            </w:r>
          </w:p>
        </w:tc>
        <w:tc>
          <w:tcPr>
            <w:tcW w:w="5309" w:type="dxa"/>
            <w:noWrap w:val="0"/>
            <w:vAlign w:val="center"/>
          </w:tcPr>
          <w:p w14:paraId="55F5569C">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331EA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6832B93D">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70B7C18B">
            <w:pPr>
              <w:pStyle w:val="44"/>
              <w:spacing w:line="276" w:lineRule="auto"/>
              <w:jc w:val="center"/>
              <w:rPr>
                <w:rFonts w:hint="eastAsia" w:ascii="宋体" w:hAnsi="宋体" w:eastAsia="宋体" w:cs="宋体"/>
                <w:color w:val="auto"/>
                <w:szCs w:val="21"/>
              </w:rPr>
            </w:pPr>
          </w:p>
        </w:tc>
        <w:tc>
          <w:tcPr>
            <w:tcW w:w="2250" w:type="dxa"/>
            <w:noWrap w:val="0"/>
            <w:vAlign w:val="center"/>
          </w:tcPr>
          <w:p w14:paraId="39E7E21C">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联合体投标</w:t>
            </w:r>
          </w:p>
        </w:tc>
        <w:tc>
          <w:tcPr>
            <w:tcW w:w="5309" w:type="dxa"/>
            <w:noWrap w:val="0"/>
            <w:vAlign w:val="center"/>
          </w:tcPr>
          <w:p w14:paraId="1989E02A">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2774B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restart"/>
            <w:noWrap w:val="0"/>
            <w:vAlign w:val="center"/>
          </w:tcPr>
          <w:p w14:paraId="080847AA">
            <w:pPr>
              <w:pStyle w:val="44"/>
              <w:spacing w:line="276" w:lineRule="auto"/>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2</w:t>
            </w:r>
          </w:p>
        </w:tc>
        <w:tc>
          <w:tcPr>
            <w:tcW w:w="1088" w:type="dxa"/>
            <w:vMerge w:val="restart"/>
            <w:noWrap w:val="0"/>
            <w:vAlign w:val="center"/>
          </w:tcPr>
          <w:p w14:paraId="095AC46B">
            <w:pPr>
              <w:pStyle w:val="44"/>
              <w:spacing w:line="276" w:lineRule="auto"/>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符合性评审标准</w:t>
            </w:r>
          </w:p>
        </w:tc>
        <w:tc>
          <w:tcPr>
            <w:tcW w:w="2250" w:type="dxa"/>
            <w:noWrap w:val="0"/>
            <w:vAlign w:val="center"/>
          </w:tcPr>
          <w:p w14:paraId="220D232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投标内容</w:t>
            </w:r>
          </w:p>
        </w:tc>
        <w:tc>
          <w:tcPr>
            <w:tcW w:w="5309" w:type="dxa"/>
            <w:noWrap w:val="0"/>
            <w:vAlign w:val="center"/>
          </w:tcPr>
          <w:p w14:paraId="5C5EB44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232E9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13EAE0F3">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01907017">
            <w:pPr>
              <w:pStyle w:val="44"/>
              <w:spacing w:line="276" w:lineRule="auto"/>
              <w:jc w:val="center"/>
              <w:rPr>
                <w:rFonts w:hint="eastAsia" w:ascii="宋体" w:hAnsi="宋体" w:eastAsia="宋体" w:cs="宋体"/>
                <w:color w:val="auto"/>
                <w:szCs w:val="21"/>
              </w:rPr>
            </w:pPr>
          </w:p>
        </w:tc>
        <w:tc>
          <w:tcPr>
            <w:tcW w:w="2250" w:type="dxa"/>
            <w:noWrap w:val="0"/>
            <w:vAlign w:val="center"/>
          </w:tcPr>
          <w:p w14:paraId="2B3ED95A">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工期</w:t>
            </w:r>
          </w:p>
        </w:tc>
        <w:tc>
          <w:tcPr>
            <w:tcW w:w="5309" w:type="dxa"/>
            <w:noWrap w:val="0"/>
            <w:vAlign w:val="center"/>
          </w:tcPr>
          <w:p w14:paraId="4272680F">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24B27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6DAAE177">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50F0CA39">
            <w:pPr>
              <w:pStyle w:val="44"/>
              <w:spacing w:line="276" w:lineRule="auto"/>
              <w:jc w:val="center"/>
              <w:rPr>
                <w:rFonts w:hint="eastAsia" w:ascii="宋体" w:hAnsi="宋体" w:eastAsia="宋体" w:cs="宋体"/>
                <w:color w:val="auto"/>
                <w:szCs w:val="21"/>
              </w:rPr>
            </w:pPr>
          </w:p>
        </w:tc>
        <w:tc>
          <w:tcPr>
            <w:tcW w:w="2250" w:type="dxa"/>
            <w:noWrap w:val="0"/>
            <w:vAlign w:val="center"/>
          </w:tcPr>
          <w:p w14:paraId="131270C6">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工程质量</w:t>
            </w:r>
          </w:p>
        </w:tc>
        <w:tc>
          <w:tcPr>
            <w:tcW w:w="5309" w:type="dxa"/>
            <w:noWrap w:val="0"/>
            <w:vAlign w:val="center"/>
          </w:tcPr>
          <w:p w14:paraId="36149AC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30AFC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56CDA058">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7CF7EA36">
            <w:pPr>
              <w:pStyle w:val="44"/>
              <w:spacing w:line="276" w:lineRule="auto"/>
              <w:jc w:val="center"/>
              <w:rPr>
                <w:rFonts w:hint="eastAsia" w:ascii="宋体" w:hAnsi="宋体" w:eastAsia="宋体" w:cs="宋体"/>
                <w:color w:val="auto"/>
                <w:szCs w:val="21"/>
              </w:rPr>
            </w:pPr>
          </w:p>
        </w:tc>
        <w:tc>
          <w:tcPr>
            <w:tcW w:w="2250" w:type="dxa"/>
            <w:noWrap w:val="0"/>
            <w:vAlign w:val="center"/>
          </w:tcPr>
          <w:p w14:paraId="3F999202">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投标有效期</w:t>
            </w:r>
          </w:p>
        </w:tc>
        <w:tc>
          <w:tcPr>
            <w:tcW w:w="5309" w:type="dxa"/>
            <w:noWrap w:val="0"/>
            <w:vAlign w:val="center"/>
          </w:tcPr>
          <w:p w14:paraId="4677D64D">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0336D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721" w:type="dxa"/>
            <w:vMerge w:val="continue"/>
            <w:noWrap w:val="0"/>
            <w:vAlign w:val="center"/>
          </w:tcPr>
          <w:p w14:paraId="312F62ED">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0BD6E751">
            <w:pPr>
              <w:pStyle w:val="44"/>
              <w:spacing w:line="276" w:lineRule="auto"/>
              <w:jc w:val="center"/>
              <w:rPr>
                <w:rFonts w:hint="eastAsia" w:ascii="宋体" w:hAnsi="宋体" w:eastAsia="宋体" w:cs="宋体"/>
                <w:color w:val="auto"/>
                <w:szCs w:val="21"/>
              </w:rPr>
            </w:pPr>
          </w:p>
        </w:tc>
        <w:tc>
          <w:tcPr>
            <w:tcW w:w="2250" w:type="dxa"/>
            <w:noWrap w:val="0"/>
            <w:vAlign w:val="center"/>
          </w:tcPr>
          <w:p w14:paraId="174F89CE">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投标保证金</w:t>
            </w:r>
          </w:p>
        </w:tc>
        <w:tc>
          <w:tcPr>
            <w:tcW w:w="5309" w:type="dxa"/>
            <w:noWrap w:val="0"/>
            <w:vAlign w:val="center"/>
          </w:tcPr>
          <w:p w14:paraId="28739996">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50B76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23AB9482">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68CC8788">
            <w:pPr>
              <w:pStyle w:val="44"/>
              <w:spacing w:line="276" w:lineRule="auto"/>
              <w:jc w:val="center"/>
              <w:rPr>
                <w:rFonts w:hint="eastAsia" w:ascii="宋体" w:hAnsi="宋体" w:eastAsia="宋体" w:cs="宋体"/>
                <w:color w:val="auto"/>
                <w:szCs w:val="21"/>
              </w:rPr>
            </w:pPr>
          </w:p>
        </w:tc>
        <w:tc>
          <w:tcPr>
            <w:tcW w:w="2250" w:type="dxa"/>
            <w:noWrap w:val="0"/>
            <w:vAlign w:val="center"/>
          </w:tcPr>
          <w:p w14:paraId="4282602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已标价工程量清单</w:t>
            </w:r>
          </w:p>
        </w:tc>
        <w:tc>
          <w:tcPr>
            <w:tcW w:w="5309" w:type="dxa"/>
            <w:noWrap w:val="0"/>
            <w:vAlign w:val="center"/>
          </w:tcPr>
          <w:p w14:paraId="427C192A">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4AFC5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21" w:type="dxa"/>
            <w:vMerge w:val="continue"/>
            <w:noWrap w:val="0"/>
            <w:vAlign w:val="center"/>
          </w:tcPr>
          <w:p w14:paraId="76CBA826">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551444E2">
            <w:pPr>
              <w:pStyle w:val="44"/>
              <w:spacing w:line="276" w:lineRule="auto"/>
              <w:jc w:val="center"/>
              <w:rPr>
                <w:rFonts w:hint="eastAsia" w:ascii="宋体" w:hAnsi="宋体" w:eastAsia="宋体" w:cs="宋体"/>
                <w:color w:val="auto"/>
                <w:szCs w:val="21"/>
              </w:rPr>
            </w:pPr>
          </w:p>
        </w:tc>
        <w:tc>
          <w:tcPr>
            <w:tcW w:w="2250" w:type="dxa"/>
            <w:noWrap w:val="0"/>
            <w:vAlign w:val="center"/>
          </w:tcPr>
          <w:p w14:paraId="7EF3FE87">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技术标准和要求</w:t>
            </w:r>
          </w:p>
        </w:tc>
        <w:tc>
          <w:tcPr>
            <w:tcW w:w="5309" w:type="dxa"/>
            <w:noWrap w:val="0"/>
            <w:vAlign w:val="center"/>
          </w:tcPr>
          <w:p w14:paraId="6709395F">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3134F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721" w:type="dxa"/>
            <w:vMerge w:val="continue"/>
            <w:noWrap w:val="0"/>
            <w:vAlign w:val="center"/>
          </w:tcPr>
          <w:p w14:paraId="3FB75063">
            <w:pPr>
              <w:pStyle w:val="44"/>
              <w:spacing w:line="276" w:lineRule="auto"/>
              <w:jc w:val="center"/>
              <w:rPr>
                <w:rFonts w:hint="eastAsia" w:ascii="宋体" w:hAnsi="宋体" w:eastAsia="宋体" w:cs="宋体"/>
                <w:color w:val="auto"/>
                <w:szCs w:val="21"/>
              </w:rPr>
            </w:pPr>
          </w:p>
        </w:tc>
        <w:tc>
          <w:tcPr>
            <w:tcW w:w="1088" w:type="dxa"/>
            <w:vMerge w:val="continue"/>
            <w:noWrap w:val="0"/>
            <w:vAlign w:val="center"/>
          </w:tcPr>
          <w:p w14:paraId="510F1EDF">
            <w:pPr>
              <w:pStyle w:val="44"/>
              <w:spacing w:line="276" w:lineRule="auto"/>
              <w:jc w:val="center"/>
              <w:rPr>
                <w:rFonts w:hint="eastAsia" w:ascii="宋体" w:hAnsi="宋体" w:eastAsia="宋体" w:cs="宋体"/>
                <w:color w:val="auto"/>
                <w:szCs w:val="21"/>
              </w:rPr>
            </w:pPr>
          </w:p>
        </w:tc>
        <w:tc>
          <w:tcPr>
            <w:tcW w:w="2250" w:type="dxa"/>
            <w:noWrap w:val="0"/>
            <w:vAlign w:val="center"/>
          </w:tcPr>
          <w:p w14:paraId="766CBD68">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招标控制价</w:t>
            </w:r>
          </w:p>
        </w:tc>
        <w:tc>
          <w:tcPr>
            <w:tcW w:w="5309" w:type="dxa"/>
            <w:noWrap w:val="0"/>
            <w:vAlign w:val="center"/>
          </w:tcPr>
          <w:p w14:paraId="658C7209">
            <w:pPr>
              <w:pStyle w:val="44"/>
              <w:spacing w:line="276" w:lineRule="auto"/>
              <w:rPr>
                <w:rFonts w:hint="eastAsia" w:ascii="宋体" w:hAnsi="宋体" w:eastAsia="宋体" w:cs="宋体"/>
                <w:color w:val="auto"/>
                <w:szCs w:val="21"/>
              </w:rPr>
            </w:pPr>
            <w:r>
              <w:rPr>
                <w:rFonts w:hint="eastAsia" w:ascii="宋体" w:hAnsi="宋体" w:eastAsia="宋体" w:cs="宋体"/>
                <w:color w:val="auto"/>
                <w:szCs w:val="21"/>
              </w:rPr>
              <w:t>符合《磋商文件》的规定</w:t>
            </w:r>
          </w:p>
        </w:tc>
      </w:tr>
      <w:tr w14:paraId="13198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1809" w:type="dxa"/>
            <w:gridSpan w:val="2"/>
            <w:noWrap w:val="0"/>
            <w:vAlign w:val="center"/>
          </w:tcPr>
          <w:p w14:paraId="6D510C35">
            <w:pPr>
              <w:pStyle w:val="44"/>
              <w:spacing w:line="276" w:lineRule="auto"/>
              <w:jc w:val="center"/>
              <w:rPr>
                <w:rFonts w:hint="eastAsia" w:ascii="宋体" w:hAnsi="宋体" w:eastAsia="宋体" w:cs="宋体"/>
                <w:color w:val="auto"/>
                <w:szCs w:val="21"/>
                <w:lang w:eastAsia="zh-CN"/>
              </w:rPr>
            </w:pPr>
            <w:r>
              <w:rPr>
                <w:rFonts w:hint="eastAsia" w:ascii="宋体" w:hAnsi="宋体" w:eastAsia="宋体" w:cs="宋体"/>
                <w:color w:val="auto"/>
                <w:szCs w:val="21"/>
                <w:lang w:val="en-US" w:eastAsia="zh-CN"/>
              </w:rPr>
              <w:t>3</w:t>
            </w:r>
          </w:p>
        </w:tc>
        <w:tc>
          <w:tcPr>
            <w:tcW w:w="2250" w:type="dxa"/>
            <w:noWrap w:val="0"/>
            <w:vAlign w:val="center"/>
          </w:tcPr>
          <w:p w14:paraId="668D3EE2">
            <w:pPr>
              <w:pStyle w:val="44"/>
              <w:spacing w:line="276" w:lineRule="auto"/>
              <w:jc w:val="center"/>
              <w:rPr>
                <w:rFonts w:hint="eastAsia" w:ascii="宋体" w:hAnsi="宋体" w:eastAsia="宋体" w:cs="宋体"/>
                <w:color w:val="auto"/>
                <w:szCs w:val="21"/>
              </w:rPr>
            </w:pPr>
            <w:r>
              <w:rPr>
                <w:rFonts w:hint="eastAsia" w:ascii="宋体" w:hAnsi="宋体" w:eastAsia="宋体" w:cs="宋体"/>
                <w:color w:val="auto"/>
                <w:szCs w:val="21"/>
              </w:rPr>
              <w:t>分值构成</w:t>
            </w:r>
          </w:p>
          <w:p w14:paraId="66BBAE50">
            <w:pPr>
              <w:pStyle w:val="44"/>
              <w:spacing w:line="276" w:lineRule="auto"/>
              <w:jc w:val="center"/>
              <w:rPr>
                <w:rFonts w:hint="eastAsia" w:ascii="宋体" w:hAnsi="宋体" w:eastAsia="宋体" w:cs="宋体"/>
                <w:color w:val="auto"/>
                <w:szCs w:val="21"/>
              </w:rPr>
            </w:pPr>
            <w:r>
              <w:rPr>
                <w:rFonts w:hint="eastAsia" w:ascii="宋体" w:hAnsi="宋体" w:eastAsia="宋体" w:cs="宋体"/>
                <w:color w:val="auto"/>
                <w:szCs w:val="21"/>
              </w:rPr>
              <w:t>(总分100 分)</w:t>
            </w:r>
          </w:p>
        </w:tc>
        <w:tc>
          <w:tcPr>
            <w:tcW w:w="5309" w:type="dxa"/>
            <w:noWrap w:val="0"/>
            <w:vAlign w:val="center"/>
          </w:tcPr>
          <w:p w14:paraId="41850857">
            <w:pPr>
              <w:numPr>
                <w:ilvl w:val="0"/>
                <w:numId w:val="6"/>
              </w:numPr>
              <w:spacing w:line="520" w:lineRule="exact"/>
              <w:rPr>
                <w:rFonts w:hint="eastAsia"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en-US" w:eastAsia="zh-CN" w:bidi="ar-SA"/>
              </w:rPr>
              <w:t>磋商报价：</w:t>
            </w:r>
            <w:r>
              <w:rPr>
                <w:rFonts w:hint="eastAsia" w:ascii="宋体" w:hAnsi="宋体" w:cs="宋体"/>
                <w:snapToGrid w:val="0"/>
                <w:color w:val="auto"/>
                <w:kern w:val="2"/>
                <w:sz w:val="21"/>
                <w:szCs w:val="21"/>
                <w:lang w:val="en-US" w:eastAsia="zh-CN" w:bidi="ar-SA"/>
              </w:rPr>
              <w:t>30</w:t>
            </w:r>
            <w:r>
              <w:rPr>
                <w:rFonts w:hint="eastAsia" w:ascii="宋体" w:hAnsi="宋体" w:eastAsia="宋体" w:cs="宋体"/>
                <w:snapToGrid w:val="0"/>
                <w:color w:val="auto"/>
                <w:kern w:val="2"/>
                <w:sz w:val="21"/>
                <w:szCs w:val="21"/>
                <w:lang w:val="en-US" w:eastAsia="zh-CN" w:bidi="ar-SA"/>
              </w:rPr>
              <w:t>分</w:t>
            </w:r>
          </w:p>
          <w:p w14:paraId="4A78EE0C">
            <w:pPr>
              <w:numPr>
                <w:ilvl w:val="0"/>
                <w:numId w:val="6"/>
              </w:numPr>
              <w:spacing w:line="520" w:lineRule="exact"/>
              <w:ind w:left="0" w:leftChars="0" w:firstLine="0" w:firstLineChars="0"/>
              <w:rPr>
                <w:rFonts w:hint="eastAsia"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en-US" w:eastAsia="zh-CN" w:bidi="ar-SA"/>
              </w:rPr>
              <w:t>类似业绩</w:t>
            </w:r>
            <w:r>
              <w:rPr>
                <w:rFonts w:hint="eastAsia" w:cs="宋体"/>
                <w:snapToGrid w:val="0"/>
                <w:color w:val="auto"/>
                <w:kern w:val="2"/>
                <w:sz w:val="21"/>
                <w:szCs w:val="21"/>
                <w:lang w:val="en-US" w:eastAsia="zh-CN" w:bidi="ar-SA"/>
              </w:rPr>
              <w:t>：</w:t>
            </w:r>
            <w:r>
              <w:rPr>
                <w:rFonts w:hint="eastAsia" w:ascii="宋体" w:hAnsi="宋体" w:eastAsia="宋体" w:cs="宋体"/>
                <w:snapToGrid w:val="0"/>
                <w:color w:val="auto"/>
                <w:kern w:val="2"/>
                <w:sz w:val="21"/>
                <w:szCs w:val="21"/>
                <w:lang w:val="en-US" w:eastAsia="zh-CN" w:bidi="ar-SA"/>
              </w:rPr>
              <w:t xml:space="preserve"> </w:t>
            </w:r>
            <w:r>
              <w:rPr>
                <w:rFonts w:hint="eastAsia" w:ascii="宋体" w:hAnsi="宋体" w:cs="宋体"/>
                <w:snapToGrid w:val="0"/>
                <w:color w:val="auto"/>
                <w:kern w:val="2"/>
                <w:sz w:val="21"/>
                <w:szCs w:val="21"/>
                <w:lang w:val="en-US" w:eastAsia="zh-CN" w:bidi="ar-SA"/>
              </w:rPr>
              <w:t>10</w:t>
            </w:r>
            <w:r>
              <w:rPr>
                <w:rFonts w:hint="eastAsia" w:ascii="宋体" w:hAnsi="宋体" w:eastAsia="宋体" w:cs="宋体"/>
                <w:snapToGrid w:val="0"/>
                <w:color w:val="auto"/>
                <w:kern w:val="2"/>
                <w:sz w:val="21"/>
                <w:szCs w:val="21"/>
                <w:lang w:val="en-US" w:eastAsia="zh-CN" w:bidi="ar-SA"/>
              </w:rPr>
              <w:t xml:space="preserve">分 </w:t>
            </w:r>
          </w:p>
          <w:p w14:paraId="56B6B9EF">
            <w:pPr>
              <w:numPr>
                <w:ilvl w:val="0"/>
                <w:numId w:val="0"/>
              </w:numPr>
              <w:spacing w:line="520" w:lineRule="exact"/>
              <w:ind w:leftChars="0"/>
              <w:rPr>
                <w:rFonts w:hint="eastAsia" w:ascii="宋体" w:hAnsi="宋体" w:eastAsia="宋体" w:cs="宋体"/>
                <w:snapToGrid w:val="0"/>
                <w:color w:val="auto"/>
                <w:kern w:val="2"/>
                <w:sz w:val="21"/>
                <w:szCs w:val="21"/>
                <w:lang w:val="en-US" w:eastAsia="zh-CN" w:bidi="ar-SA"/>
              </w:rPr>
            </w:pPr>
            <w:r>
              <w:rPr>
                <w:rFonts w:hint="eastAsia" w:cs="宋体"/>
                <w:snapToGrid w:val="0"/>
                <w:color w:val="auto"/>
                <w:kern w:val="2"/>
                <w:sz w:val="21"/>
                <w:szCs w:val="21"/>
                <w:lang w:val="en-US" w:eastAsia="zh-CN" w:bidi="ar-SA"/>
              </w:rPr>
              <w:t>三、</w:t>
            </w:r>
            <w:r>
              <w:rPr>
                <w:rFonts w:hint="eastAsia" w:ascii="宋体" w:hAnsi="宋体" w:eastAsia="宋体" w:cs="宋体"/>
                <w:snapToGrid w:val="0"/>
                <w:color w:val="auto"/>
                <w:kern w:val="2"/>
                <w:sz w:val="21"/>
                <w:szCs w:val="21"/>
                <w:lang w:val="en-US" w:eastAsia="zh-CN" w:bidi="ar-SA"/>
              </w:rPr>
              <w:t xml:space="preserve"> </w:t>
            </w:r>
            <w:r>
              <w:rPr>
                <w:rFonts w:hint="eastAsia" w:ascii="宋体" w:hAnsi="宋体" w:eastAsia="宋体" w:cs="宋体"/>
                <w:snapToGrid w:val="0"/>
                <w:color w:val="auto"/>
                <w:kern w:val="2"/>
                <w:sz w:val="21"/>
                <w:szCs w:val="21"/>
                <w:lang w:val="en-US" w:eastAsia="zh-CN" w:bidi="zh-CN"/>
              </w:rPr>
              <w:t>项目管理机构</w:t>
            </w:r>
            <w:r>
              <w:rPr>
                <w:rFonts w:hint="eastAsia" w:ascii="宋体" w:hAnsi="宋体" w:eastAsia="宋体" w:cs="宋体"/>
                <w:snapToGrid w:val="0"/>
                <w:color w:val="auto"/>
                <w:kern w:val="2"/>
                <w:sz w:val="21"/>
                <w:szCs w:val="21"/>
                <w:lang w:val="en-US" w:eastAsia="zh-CN" w:bidi="ar-SA"/>
              </w:rPr>
              <w:t xml:space="preserve"> </w:t>
            </w:r>
            <w:r>
              <w:rPr>
                <w:rFonts w:hint="eastAsia" w:cs="宋体"/>
                <w:snapToGrid w:val="0"/>
                <w:color w:val="auto"/>
                <w:kern w:val="2"/>
                <w:sz w:val="21"/>
                <w:szCs w:val="21"/>
                <w:lang w:val="en-US" w:eastAsia="zh-CN" w:bidi="ar-SA"/>
              </w:rPr>
              <w:t>：</w:t>
            </w:r>
            <w:r>
              <w:rPr>
                <w:rFonts w:hint="eastAsia" w:ascii="宋体" w:hAnsi="宋体" w:eastAsia="宋体" w:cs="宋体"/>
                <w:snapToGrid w:val="0"/>
                <w:color w:val="auto"/>
                <w:kern w:val="2"/>
                <w:sz w:val="21"/>
                <w:szCs w:val="21"/>
                <w:lang w:val="en-US" w:eastAsia="zh-CN" w:bidi="ar-SA"/>
              </w:rPr>
              <w:t xml:space="preserve"> </w:t>
            </w:r>
            <w:r>
              <w:rPr>
                <w:rFonts w:hint="eastAsia" w:cs="宋体"/>
                <w:snapToGrid w:val="0"/>
                <w:color w:val="auto"/>
                <w:kern w:val="2"/>
                <w:sz w:val="21"/>
                <w:szCs w:val="21"/>
                <w:lang w:val="en-US" w:eastAsia="zh-CN" w:bidi="ar-SA"/>
              </w:rPr>
              <w:t>8</w:t>
            </w:r>
            <w:r>
              <w:rPr>
                <w:rFonts w:hint="eastAsia" w:ascii="宋体" w:hAnsi="宋体" w:eastAsia="宋体" w:cs="宋体"/>
                <w:snapToGrid w:val="0"/>
                <w:color w:val="auto"/>
                <w:kern w:val="2"/>
                <w:sz w:val="21"/>
                <w:szCs w:val="21"/>
                <w:lang w:val="en-US" w:eastAsia="zh-CN" w:bidi="ar-SA"/>
              </w:rPr>
              <w:t xml:space="preserve">分       </w:t>
            </w:r>
          </w:p>
          <w:p w14:paraId="3D95832A">
            <w:pPr>
              <w:pStyle w:val="44"/>
              <w:spacing w:line="276" w:lineRule="auto"/>
              <w:rPr>
                <w:rFonts w:hint="eastAsia" w:ascii="宋体" w:hAnsi="宋体" w:eastAsia="宋体" w:cs="宋体"/>
                <w:color w:val="auto"/>
                <w:szCs w:val="21"/>
              </w:rPr>
            </w:pPr>
            <w:r>
              <w:rPr>
                <w:rFonts w:hint="eastAsia" w:cs="宋体"/>
                <w:snapToGrid w:val="0"/>
                <w:color w:val="auto"/>
                <w:kern w:val="2"/>
                <w:sz w:val="21"/>
                <w:szCs w:val="21"/>
                <w:lang w:val="en-US" w:eastAsia="zh-CN" w:bidi="ar-SA"/>
              </w:rPr>
              <w:t>四</w:t>
            </w:r>
            <w:r>
              <w:rPr>
                <w:rFonts w:hint="eastAsia" w:ascii="宋体" w:hAnsi="宋体" w:eastAsia="宋体" w:cs="宋体"/>
                <w:snapToGrid w:val="0"/>
                <w:color w:val="auto"/>
                <w:kern w:val="2"/>
                <w:sz w:val="21"/>
                <w:szCs w:val="21"/>
                <w:lang w:val="en-US" w:eastAsia="zh-CN" w:bidi="ar-SA"/>
              </w:rPr>
              <w:t xml:space="preserve">、 </w:t>
            </w:r>
            <w:r>
              <w:rPr>
                <w:rFonts w:hint="eastAsia" w:ascii="宋体" w:hAnsi="宋体" w:eastAsia="宋体" w:cs="宋体"/>
                <w:color w:val="auto"/>
                <w:szCs w:val="21"/>
                <w:lang w:val="en-US" w:eastAsia="zh-CN"/>
              </w:rPr>
              <w:t>技术</w:t>
            </w:r>
            <w:r>
              <w:rPr>
                <w:rFonts w:hint="eastAsia" w:cs="宋体"/>
                <w:color w:val="auto"/>
                <w:szCs w:val="21"/>
                <w:lang w:val="en-US" w:eastAsia="zh-CN"/>
              </w:rPr>
              <w:t>方案：</w:t>
            </w:r>
            <w:r>
              <w:rPr>
                <w:rFonts w:hint="eastAsia" w:cs="宋体"/>
                <w:snapToGrid w:val="0"/>
                <w:color w:val="auto"/>
                <w:kern w:val="2"/>
                <w:sz w:val="21"/>
                <w:szCs w:val="21"/>
                <w:lang w:val="en-US" w:eastAsia="zh-CN" w:bidi="ar-SA"/>
              </w:rPr>
              <w:t>52</w:t>
            </w:r>
            <w:r>
              <w:rPr>
                <w:rFonts w:hint="eastAsia" w:ascii="宋体" w:hAnsi="宋体" w:eastAsia="宋体" w:cs="宋体"/>
                <w:snapToGrid w:val="0"/>
                <w:color w:val="auto"/>
                <w:kern w:val="2"/>
                <w:sz w:val="21"/>
                <w:szCs w:val="21"/>
                <w:lang w:val="en-US" w:eastAsia="zh-CN" w:bidi="ar-SA"/>
              </w:rPr>
              <w:t>分</w:t>
            </w:r>
          </w:p>
        </w:tc>
      </w:tr>
      <w:tr w14:paraId="4CD33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noWrap w:val="0"/>
            <w:vAlign w:val="center"/>
          </w:tcPr>
          <w:p w14:paraId="49C442A4">
            <w:pPr>
              <w:pStyle w:val="44"/>
              <w:spacing w:line="276" w:lineRule="auto"/>
              <w:jc w:val="center"/>
              <w:rPr>
                <w:rFonts w:hint="eastAsia" w:ascii="宋体" w:hAnsi="宋体" w:eastAsia="宋体" w:cs="宋体"/>
                <w:b/>
                <w:color w:val="auto"/>
                <w:szCs w:val="21"/>
              </w:rPr>
            </w:pPr>
            <w:r>
              <w:rPr>
                <w:rFonts w:hint="eastAsia" w:ascii="宋体" w:hAnsi="宋体" w:eastAsia="宋体" w:cs="宋体"/>
                <w:b/>
                <w:color w:val="auto"/>
                <w:szCs w:val="21"/>
              </w:rPr>
              <w:t>分值</w:t>
            </w:r>
          </w:p>
        </w:tc>
        <w:tc>
          <w:tcPr>
            <w:tcW w:w="2250" w:type="dxa"/>
            <w:noWrap w:val="0"/>
            <w:vAlign w:val="center"/>
          </w:tcPr>
          <w:p w14:paraId="6BFC0AE9">
            <w:pPr>
              <w:pStyle w:val="44"/>
              <w:spacing w:line="276" w:lineRule="auto"/>
              <w:jc w:val="center"/>
              <w:rPr>
                <w:rFonts w:hint="eastAsia" w:ascii="宋体" w:hAnsi="宋体" w:eastAsia="宋体" w:cs="宋体"/>
                <w:b/>
                <w:color w:val="auto"/>
                <w:szCs w:val="21"/>
              </w:rPr>
            </w:pPr>
            <w:r>
              <w:rPr>
                <w:rFonts w:hint="eastAsia" w:ascii="宋体" w:hAnsi="宋体" w:eastAsia="宋体" w:cs="宋体"/>
                <w:b/>
                <w:color w:val="auto"/>
                <w:szCs w:val="21"/>
              </w:rPr>
              <w:t>评分因素</w:t>
            </w:r>
          </w:p>
        </w:tc>
        <w:tc>
          <w:tcPr>
            <w:tcW w:w="5309" w:type="dxa"/>
            <w:noWrap w:val="0"/>
            <w:vAlign w:val="center"/>
          </w:tcPr>
          <w:p w14:paraId="4DBC5002">
            <w:pPr>
              <w:pStyle w:val="44"/>
              <w:spacing w:line="276" w:lineRule="auto"/>
              <w:jc w:val="center"/>
              <w:rPr>
                <w:rFonts w:hint="eastAsia" w:ascii="宋体" w:hAnsi="宋体" w:eastAsia="宋体" w:cs="宋体"/>
                <w:b/>
                <w:color w:val="auto"/>
                <w:szCs w:val="21"/>
              </w:rPr>
            </w:pPr>
            <w:r>
              <w:rPr>
                <w:rFonts w:hint="eastAsia" w:ascii="宋体" w:hAnsi="宋体" w:eastAsia="宋体" w:cs="宋体"/>
                <w:b/>
                <w:color w:val="auto"/>
                <w:szCs w:val="21"/>
              </w:rPr>
              <w:t>评分标准</w:t>
            </w:r>
          </w:p>
        </w:tc>
      </w:tr>
      <w:tr w14:paraId="5D710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noWrap w:val="0"/>
            <w:vAlign w:val="center"/>
          </w:tcPr>
          <w:p w14:paraId="6D9083A1">
            <w:pPr>
              <w:pStyle w:val="44"/>
              <w:spacing w:line="276" w:lineRule="auto"/>
              <w:jc w:val="center"/>
              <w:rPr>
                <w:rFonts w:hint="eastAsia" w:ascii="宋体" w:hAnsi="宋体" w:eastAsia="宋体" w:cs="宋体"/>
                <w:color w:val="auto"/>
                <w:szCs w:val="21"/>
              </w:rPr>
            </w:pPr>
            <w:r>
              <w:rPr>
                <w:rFonts w:hint="eastAsia" w:ascii="宋体" w:hAnsi="宋体" w:eastAsia="宋体" w:cs="宋体"/>
                <w:color w:val="auto"/>
                <w:szCs w:val="21"/>
              </w:rPr>
              <w:t>投标报价</w:t>
            </w:r>
          </w:p>
          <w:p w14:paraId="38024277">
            <w:pPr>
              <w:pStyle w:val="44"/>
              <w:spacing w:line="276" w:lineRule="auto"/>
              <w:jc w:val="center"/>
              <w:rPr>
                <w:rFonts w:hint="eastAsia" w:ascii="宋体" w:hAnsi="宋体" w:eastAsia="宋体" w:cs="宋体"/>
                <w:b/>
                <w:color w:val="auto"/>
                <w:szCs w:val="21"/>
              </w:rPr>
            </w:pPr>
            <w:r>
              <w:rPr>
                <w:rFonts w:hint="eastAsia" w:ascii="宋体" w:hAnsi="宋体" w:eastAsia="宋体" w:cs="宋体"/>
                <w:color w:val="auto"/>
                <w:szCs w:val="21"/>
                <w:lang w:eastAsia="zh-CN"/>
              </w:rPr>
              <w:t>（</w:t>
            </w:r>
            <w:r>
              <w:rPr>
                <w:rFonts w:hint="eastAsia" w:ascii="宋体" w:hAnsi="宋体" w:cs="宋体"/>
                <w:color w:val="auto"/>
                <w:szCs w:val="21"/>
                <w:lang w:val="en-US" w:eastAsia="zh-CN"/>
              </w:rPr>
              <w:t>30</w:t>
            </w:r>
            <w:r>
              <w:rPr>
                <w:rFonts w:hint="eastAsia" w:ascii="宋体" w:hAnsi="宋体" w:eastAsia="宋体" w:cs="宋体"/>
                <w:color w:val="auto"/>
                <w:szCs w:val="21"/>
                <w:lang w:val="en-US" w:eastAsia="zh-CN"/>
              </w:rPr>
              <w:t>分）</w:t>
            </w:r>
          </w:p>
        </w:tc>
        <w:tc>
          <w:tcPr>
            <w:tcW w:w="2250" w:type="dxa"/>
            <w:noWrap w:val="0"/>
            <w:vAlign w:val="center"/>
          </w:tcPr>
          <w:p w14:paraId="74D8168F">
            <w:pPr>
              <w:pStyle w:val="44"/>
              <w:spacing w:line="276" w:lineRule="auto"/>
              <w:jc w:val="center"/>
              <w:rPr>
                <w:rFonts w:hint="eastAsia" w:ascii="宋体" w:hAnsi="宋体" w:eastAsia="宋体" w:cs="宋体"/>
                <w:snapToGrid w:val="0"/>
                <w:color w:val="auto"/>
                <w:kern w:val="2"/>
                <w:sz w:val="21"/>
                <w:szCs w:val="21"/>
                <w:lang w:val="en-US" w:eastAsia="zh-CN" w:bidi="ar-SA"/>
              </w:rPr>
            </w:pPr>
            <w:r>
              <w:rPr>
                <w:rFonts w:hint="eastAsia" w:ascii="宋体" w:hAnsi="宋体" w:eastAsia="宋体" w:cs="宋体"/>
                <w:color w:val="auto"/>
                <w:szCs w:val="21"/>
              </w:rPr>
              <w:t>投标</w:t>
            </w:r>
            <w:r>
              <w:rPr>
                <w:rFonts w:hint="eastAsia" w:ascii="宋体" w:hAnsi="宋体" w:eastAsia="宋体" w:cs="宋体"/>
                <w:snapToGrid w:val="0"/>
                <w:color w:val="auto"/>
                <w:kern w:val="2"/>
                <w:sz w:val="21"/>
                <w:szCs w:val="21"/>
                <w:lang w:val="en-US" w:eastAsia="zh-CN" w:bidi="ar-SA"/>
              </w:rPr>
              <w:t>报价</w:t>
            </w:r>
          </w:p>
          <w:p w14:paraId="6B595BAC">
            <w:pPr>
              <w:pStyle w:val="44"/>
              <w:spacing w:line="276" w:lineRule="auto"/>
              <w:jc w:val="center"/>
              <w:rPr>
                <w:rFonts w:hint="eastAsia" w:ascii="宋体" w:hAnsi="宋体" w:eastAsia="宋体" w:cs="宋体"/>
                <w:b/>
                <w:color w:val="auto"/>
                <w:szCs w:val="21"/>
              </w:rPr>
            </w:pPr>
            <w:r>
              <w:rPr>
                <w:rFonts w:hint="eastAsia" w:ascii="宋体" w:hAnsi="宋体" w:eastAsia="宋体" w:cs="宋体"/>
                <w:color w:val="auto"/>
                <w:sz w:val="21"/>
                <w:szCs w:val="21"/>
              </w:rPr>
              <w:t>(</w:t>
            </w:r>
            <w:r>
              <w:rPr>
                <w:rFonts w:hint="eastAsia" w:ascii="宋体" w:hAnsi="宋体" w:cs="宋体"/>
                <w:color w:val="auto"/>
                <w:sz w:val="21"/>
                <w:szCs w:val="21"/>
                <w:lang w:val="en-US" w:eastAsia="zh-CN"/>
              </w:rPr>
              <w:t>30</w:t>
            </w:r>
            <w:r>
              <w:rPr>
                <w:rFonts w:hint="eastAsia" w:ascii="宋体" w:hAnsi="宋体" w:eastAsia="宋体" w:cs="宋体"/>
                <w:color w:val="auto"/>
                <w:sz w:val="21"/>
                <w:szCs w:val="21"/>
              </w:rPr>
              <w:t>)分</w:t>
            </w:r>
          </w:p>
        </w:tc>
        <w:tc>
          <w:tcPr>
            <w:tcW w:w="5309" w:type="dxa"/>
            <w:noWrap w:val="0"/>
            <w:vAlign w:val="center"/>
          </w:tcPr>
          <w:p w14:paraId="03D2B78D">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Cs w:val="21"/>
              </w:rPr>
            </w:pPr>
            <w:r>
              <w:rPr>
                <w:rFonts w:hint="eastAsia" w:ascii="宋体" w:hAnsi="宋体" w:eastAsia="宋体" w:cs="宋体"/>
                <w:color w:val="auto"/>
                <w:szCs w:val="21"/>
              </w:rPr>
              <w:t>在所有的有效投标报价中，以最低投标报价为基准价，其价格分为满分。其他投标人的报价分统一按下列公式计算：投标报价得分=(评标基准价／投标报价)×价格权值（30%） × 100（四舍五入后保留小数点后两位）。</w:t>
            </w:r>
          </w:p>
          <w:p w14:paraId="4222AA5F">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 xml:space="preserve">注：1、根据《政府采购促进中小企业发展暂行办法》的相关规定，对小型和微型企业制造（生产）产品的价格给予3%的扣除，用扣除后的价格参与评审。 </w:t>
            </w:r>
          </w:p>
          <w:p w14:paraId="65BA915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2、残疾人福利性单位属于小型、微型企业的，不重复享受政策。</w:t>
            </w:r>
          </w:p>
          <w:p w14:paraId="01BDE04F">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Cs w:val="21"/>
              </w:rPr>
            </w:pPr>
            <w:r>
              <w:rPr>
                <w:rFonts w:hint="eastAsia" w:ascii="宋体" w:hAnsi="宋体" w:eastAsia="宋体" w:cs="宋体"/>
                <w:color w:val="auto"/>
                <w:szCs w:val="21"/>
                <w:lang w:val="en-US" w:eastAsia="zh-CN"/>
              </w:rPr>
              <w:t>3、根据《关于促进残疾人就业政府采购政策的通知》（财库 [2017]141 号），残疾人福利性单位视同小型、微型企业。</w:t>
            </w:r>
          </w:p>
        </w:tc>
      </w:tr>
      <w:tr w14:paraId="2D518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vMerge w:val="restart"/>
            <w:tcBorders>
              <w:left w:val="single" w:color="auto" w:sz="4" w:space="0"/>
              <w:bottom w:val="single" w:color="auto" w:sz="4" w:space="0"/>
            </w:tcBorders>
            <w:noWrap w:val="0"/>
            <w:vAlign w:val="center"/>
          </w:tcPr>
          <w:p w14:paraId="215AFB39">
            <w:pPr>
              <w:pStyle w:val="44"/>
              <w:spacing w:line="276" w:lineRule="auto"/>
              <w:jc w:val="center"/>
              <w:rPr>
                <w:rFonts w:hint="eastAsia" w:ascii="宋体" w:hAnsi="宋体" w:eastAsia="宋体" w:cs="宋体"/>
                <w:snapToGrid w:val="0"/>
                <w:color w:val="auto"/>
                <w:kern w:val="2"/>
                <w:sz w:val="21"/>
                <w:szCs w:val="21"/>
                <w:lang w:val="en-US" w:eastAsia="zh-CN" w:bidi="ar-SA"/>
              </w:rPr>
            </w:pPr>
            <w:r>
              <w:rPr>
                <w:rFonts w:hint="eastAsia" w:ascii="宋体" w:hAnsi="宋体" w:eastAsia="宋体" w:cs="宋体"/>
                <w:snapToGrid w:val="0"/>
                <w:color w:val="auto"/>
                <w:kern w:val="2"/>
                <w:sz w:val="21"/>
                <w:szCs w:val="21"/>
                <w:lang w:val="en-US" w:eastAsia="zh-CN" w:bidi="ar-SA"/>
              </w:rPr>
              <w:t>履约能力</w:t>
            </w:r>
          </w:p>
          <w:p w14:paraId="2A88120C">
            <w:pPr>
              <w:pStyle w:val="44"/>
              <w:spacing w:line="276" w:lineRule="auto"/>
              <w:jc w:val="center"/>
              <w:rPr>
                <w:rFonts w:hint="eastAsia" w:ascii="宋体" w:hAnsi="宋体" w:eastAsia="宋体" w:cs="宋体"/>
                <w:b/>
                <w:color w:val="auto"/>
                <w:szCs w:val="21"/>
              </w:rPr>
            </w:pPr>
            <w:r>
              <w:rPr>
                <w:rFonts w:hint="eastAsia" w:ascii="宋体" w:hAnsi="宋体" w:eastAsia="宋体" w:cs="宋体"/>
                <w:snapToGrid w:val="0"/>
                <w:color w:val="auto"/>
                <w:kern w:val="2"/>
                <w:sz w:val="21"/>
                <w:szCs w:val="21"/>
                <w:lang w:val="en-US" w:eastAsia="zh-CN" w:bidi="ar-SA"/>
              </w:rPr>
              <w:t>（</w:t>
            </w:r>
            <w:r>
              <w:rPr>
                <w:rFonts w:hint="eastAsia" w:ascii="宋体" w:hAnsi="宋体" w:cs="宋体"/>
                <w:snapToGrid w:val="0"/>
                <w:color w:val="auto"/>
                <w:kern w:val="2"/>
                <w:sz w:val="21"/>
                <w:szCs w:val="21"/>
                <w:lang w:val="en-US" w:eastAsia="zh-CN" w:bidi="ar-SA"/>
              </w:rPr>
              <w:t>1</w:t>
            </w:r>
            <w:r>
              <w:rPr>
                <w:rFonts w:hint="eastAsia" w:cs="宋体"/>
                <w:snapToGrid w:val="0"/>
                <w:color w:val="auto"/>
                <w:kern w:val="2"/>
                <w:sz w:val="21"/>
                <w:szCs w:val="21"/>
                <w:lang w:val="en-US" w:eastAsia="zh-CN" w:bidi="ar-SA"/>
              </w:rPr>
              <w:t>8</w:t>
            </w:r>
            <w:r>
              <w:rPr>
                <w:rFonts w:hint="eastAsia" w:ascii="宋体" w:hAnsi="宋体" w:eastAsia="宋体" w:cs="宋体"/>
                <w:snapToGrid w:val="0"/>
                <w:color w:val="auto"/>
                <w:kern w:val="2"/>
                <w:sz w:val="21"/>
                <w:szCs w:val="21"/>
                <w:lang w:val="en-US" w:eastAsia="zh-CN" w:bidi="ar-SA"/>
              </w:rPr>
              <w:t>分）</w:t>
            </w:r>
          </w:p>
        </w:tc>
        <w:tc>
          <w:tcPr>
            <w:tcW w:w="2250" w:type="dxa"/>
            <w:tcBorders>
              <w:bottom w:val="single" w:color="auto" w:sz="4" w:space="0"/>
            </w:tcBorders>
            <w:noWrap w:val="0"/>
            <w:vAlign w:val="center"/>
          </w:tcPr>
          <w:p w14:paraId="6CC26357">
            <w:pPr>
              <w:pStyle w:val="45"/>
              <w:spacing w:before="78" w:line="340" w:lineRule="auto"/>
              <w:ind w:right="279" w:rightChars="0"/>
              <w:jc w:val="center"/>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 xml:space="preserve"> 企业业绩</w:t>
            </w:r>
          </w:p>
          <w:p w14:paraId="34FDAE4A">
            <w:pPr>
              <w:pStyle w:val="44"/>
              <w:spacing w:line="276" w:lineRule="auto"/>
              <w:jc w:val="center"/>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 xml:space="preserve">  （10分）</w:t>
            </w:r>
          </w:p>
        </w:tc>
        <w:tc>
          <w:tcPr>
            <w:tcW w:w="5309" w:type="dxa"/>
            <w:tcBorders>
              <w:bottom w:val="single" w:color="auto" w:sz="4" w:space="0"/>
              <w:right w:val="single" w:color="auto" w:sz="4" w:space="0"/>
            </w:tcBorders>
            <w:noWrap w:val="0"/>
            <w:vAlign w:val="center"/>
          </w:tcPr>
          <w:p w14:paraId="0EAC9806">
            <w:pPr>
              <w:pStyle w:val="44"/>
              <w:spacing w:line="276" w:lineRule="auto"/>
              <w:jc w:val="left"/>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自2022年01月01日至今承建的类似工程每承建一个得2.5分，以项目的中标（成交）通知书或生效的合同复印件为准，最高10分。（复印件或扫描件）</w:t>
            </w:r>
          </w:p>
        </w:tc>
      </w:tr>
      <w:tr w14:paraId="7C739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vMerge w:val="continue"/>
            <w:tcBorders>
              <w:top w:val="single" w:color="auto" w:sz="4" w:space="0"/>
              <w:left w:val="single" w:color="auto" w:sz="4" w:space="0"/>
              <w:bottom w:val="single" w:color="auto" w:sz="4" w:space="0"/>
            </w:tcBorders>
            <w:noWrap w:val="0"/>
            <w:vAlign w:val="center"/>
          </w:tcPr>
          <w:p w14:paraId="37FCF60F">
            <w:pPr>
              <w:pStyle w:val="44"/>
              <w:spacing w:line="276" w:lineRule="auto"/>
              <w:jc w:val="center"/>
              <w:rPr>
                <w:rFonts w:hint="eastAsia" w:ascii="宋体" w:hAnsi="宋体" w:eastAsia="宋体" w:cs="宋体"/>
                <w:snapToGrid w:val="0"/>
                <w:color w:val="auto"/>
                <w:kern w:val="2"/>
                <w:sz w:val="21"/>
                <w:szCs w:val="21"/>
                <w:lang w:val="en-US" w:eastAsia="zh-CN" w:bidi="ar-SA"/>
              </w:rPr>
            </w:pPr>
          </w:p>
        </w:tc>
        <w:tc>
          <w:tcPr>
            <w:tcW w:w="2250" w:type="dxa"/>
            <w:tcBorders>
              <w:top w:val="single" w:color="auto" w:sz="4" w:space="0"/>
              <w:bottom w:val="single" w:color="auto" w:sz="4" w:space="0"/>
            </w:tcBorders>
            <w:noWrap w:val="0"/>
            <w:vAlign w:val="center"/>
          </w:tcPr>
          <w:p w14:paraId="38F1168B">
            <w:pPr>
              <w:pStyle w:val="44"/>
              <w:spacing w:line="276" w:lineRule="auto"/>
              <w:jc w:val="left"/>
              <w:rPr>
                <w:rFonts w:hint="eastAsia" w:ascii="宋体" w:hAnsi="宋体" w:eastAsia="宋体" w:cs="宋体"/>
                <w:snapToGrid w:val="0"/>
                <w:color w:val="auto"/>
                <w:kern w:val="2"/>
                <w:sz w:val="21"/>
                <w:szCs w:val="21"/>
                <w:lang w:val="en-US" w:eastAsia="zh-CN" w:bidi="zh-CN"/>
              </w:rPr>
            </w:pPr>
          </w:p>
          <w:p w14:paraId="0A71F8D1">
            <w:pPr>
              <w:pStyle w:val="44"/>
              <w:spacing w:line="276" w:lineRule="auto"/>
              <w:jc w:val="center"/>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项目管理机构</w:t>
            </w:r>
          </w:p>
          <w:p w14:paraId="77602254">
            <w:pPr>
              <w:pStyle w:val="44"/>
              <w:spacing w:line="276" w:lineRule="auto"/>
              <w:jc w:val="center"/>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（8分）</w:t>
            </w:r>
          </w:p>
        </w:tc>
        <w:tc>
          <w:tcPr>
            <w:tcW w:w="5309" w:type="dxa"/>
            <w:tcBorders>
              <w:top w:val="single" w:color="auto" w:sz="4" w:space="0"/>
              <w:bottom w:val="single" w:color="auto" w:sz="4" w:space="0"/>
              <w:right w:val="single" w:color="auto" w:sz="4" w:space="0"/>
            </w:tcBorders>
            <w:noWrap w:val="0"/>
            <w:vAlign w:val="center"/>
          </w:tcPr>
          <w:p w14:paraId="15B7BAD5">
            <w:pPr>
              <w:pStyle w:val="44"/>
              <w:spacing w:line="276" w:lineRule="auto"/>
              <w:jc w:val="left"/>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投标人拟派项目管理机构人员中具有绿化、</w:t>
            </w:r>
            <w:r>
              <w:rPr>
                <w:rFonts w:hint="eastAsia" w:cs="宋体"/>
                <w:snapToGrid w:val="0"/>
                <w:color w:val="auto"/>
                <w:kern w:val="2"/>
                <w:sz w:val="21"/>
                <w:szCs w:val="21"/>
                <w:lang w:val="en-US" w:eastAsia="zh-CN" w:bidi="zh-CN"/>
              </w:rPr>
              <w:t>环保</w:t>
            </w:r>
            <w:r>
              <w:rPr>
                <w:rFonts w:hint="eastAsia" w:ascii="宋体" w:hAnsi="宋体" w:eastAsia="宋体" w:cs="宋体"/>
                <w:snapToGrid w:val="0"/>
                <w:color w:val="auto"/>
                <w:kern w:val="2"/>
                <w:sz w:val="21"/>
                <w:szCs w:val="21"/>
                <w:lang w:val="en-US" w:eastAsia="zh-CN" w:bidi="zh-CN"/>
              </w:rPr>
              <w:t>等相关专业，每提供1人得 2 分，满分8分；未提供不得分。</w:t>
            </w:r>
          </w:p>
          <w:p w14:paraId="29664899">
            <w:pPr>
              <w:pStyle w:val="44"/>
              <w:spacing w:line="276" w:lineRule="auto"/>
              <w:jc w:val="left"/>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注：以上人员需提供</w:t>
            </w:r>
            <w:bookmarkStart w:id="123" w:name="_GoBack"/>
            <w:bookmarkEnd w:id="123"/>
            <w:r>
              <w:rPr>
                <w:rFonts w:hint="eastAsia" w:ascii="宋体" w:hAnsi="宋体" w:eastAsia="宋体" w:cs="宋体"/>
                <w:snapToGrid w:val="0"/>
                <w:color w:val="auto"/>
                <w:kern w:val="2"/>
                <w:sz w:val="21"/>
                <w:szCs w:val="21"/>
                <w:lang w:val="en-US" w:eastAsia="zh-CN" w:bidi="zh-CN"/>
              </w:rPr>
              <w:t>相关执业资格证（或职称证书）、社保证明。</w:t>
            </w:r>
          </w:p>
        </w:tc>
      </w:tr>
      <w:tr w14:paraId="40FBA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vMerge w:val="restart"/>
            <w:tcBorders>
              <w:top w:val="single" w:color="auto" w:sz="4" w:space="0"/>
              <w:left w:val="single" w:color="auto" w:sz="4" w:space="0"/>
              <w:bottom w:val="single" w:color="auto" w:sz="4" w:space="0"/>
            </w:tcBorders>
            <w:noWrap w:val="0"/>
            <w:vAlign w:val="center"/>
          </w:tcPr>
          <w:p w14:paraId="6589F671">
            <w:pPr>
              <w:pStyle w:val="44"/>
              <w:spacing w:line="276" w:lineRule="auto"/>
              <w:jc w:val="center"/>
              <w:rPr>
                <w:rFonts w:hint="default" w:ascii="宋体" w:hAnsi="宋体" w:eastAsia="宋体" w:cs="宋体"/>
                <w:color w:val="auto"/>
                <w:szCs w:val="21"/>
                <w:lang w:val="en-US" w:eastAsia="zh-CN"/>
              </w:rPr>
            </w:pPr>
            <w:r>
              <w:rPr>
                <w:rFonts w:hint="eastAsia" w:ascii="宋体" w:hAnsi="宋体" w:eastAsia="宋体" w:cs="宋体"/>
                <w:color w:val="auto"/>
                <w:szCs w:val="21"/>
                <w:lang w:val="en-US" w:eastAsia="zh-CN"/>
              </w:rPr>
              <w:t>技术</w:t>
            </w:r>
            <w:r>
              <w:rPr>
                <w:rFonts w:hint="eastAsia" w:cs="宋体"/>
                <w:color w:val="auto"/>
                <w:szCs w:val="21"/>
                <w:lang w:val="en-US" w:eastAsia="zh-CN"/>
              </w:rPr>
              <w:t xml:space="preserve">方案 </w:t>
            </w:r>
            <w:r>
              <w:rPr>
                <w:rFonts w:hint="eastAsia" w:ascii="宋体" w:hAnsi="宋体" w:eastAsia="宋体" w:cs="宋体"/>
                <w:color w:val="auto"/>
                <w:szCs w:val="21"/>
                <w:lang w:eastAsia="zh-CN"/>
              </w:rPr>
              <w:t>（</w:t>
            </w:r>
            <w:r>
              <w:rPr>
                <w:rFonts w:hint="eastAsia" w:cs="宋体"/>
                <w:color w:val="auto"/>
                <w:szCs w:val="21"/>
                <w:lang w:val="en-US" w:eastAsia="zh-CN"/>
              </w:rPr>
              <w:t>52</w:t>
            </w:r>
            <w:r>
              <w:rPr>
                <w:rFonts w:hint="eastAsia" w:ascii="宋体" w:hAnsi="宋体" w:eastAsia="宋体" w:cs="宋体"/>
                <w:color w:val="auto"/>
                <w:szCs w:val="21"/>
                <w:lang w:val="en-US" w:eastAsia="zh-CN"/>
              </w:rPr>
              <w:t>分）</w:t>
            </w:r>
          </w:p>
          <w:p w14:paraId="42DAD174">
            <w:pPr>
              <w:pStyle w:val="44"/>
              <w:spacing w:line="276" w:lineRule="auto"/>
              <w:jc w:val="center"/>
              <w:rPr>
                <w:rFonts w:hint="eastAsia" w:ascii="宋体" w:hAnsi="宋体" w:eastAsia="宋体" w:cs="宋体"/>
                <w:color w:val="auto"/>
                <w:szCs w:val="21"/>
              </w:rPr>
            </w:pPr>
          </w:p>
        </w:tc>
        <w:tc>
          <w:tcPr>
            <w:tcW w:w="2250" w:type="dxa"/>
            <w:tcBorders>
              <w:top w:val="single" w:color="auto" w:sz="4" w:space="0"/>
              <w:bottom w:val="single" w:color="auto" w:sz="4" w:space="0"/>
            </w:tcBorders>
            <w:noWrap w:val="0"/>
            <w:vAlign w:val="center"/>
          </w:tcPr>
          <w:p w14:paraId="34142A33">
            <w:pPr>
              <w:pStyle w:val="45"/>
              <w:keepNext w:val="0"/>
              <w:keepLines w:val="0"/>
              <w:pageBreakBefore w:val="0"/>
              <w:widowControl w:val="0"/>
              <w:kinsoku/>
              <w:wordWrap/>
              <w:overflowPunct/>
              <w:topLinePunct w:val="0"/>
              <w:autoSpaceDE w:val="0"/>
              <w:autoSpaceDN w:val="0"/>
              <w:bidi w:val="0"/>
              <w:adjustRightInd/>
              <w:snapToGrid/>
              <w:spacing w:before="166" w:line="240" w:lineRule="exact"/>
              <w:ind w:right="319"/>
              <w:jc w:val="center"/>
              <w:textAlignment w:val="auto"/>
              <w:rPr>
                <w:rFonts w:hint="eastAsia" w:ascii="宋体" w:hAnsi="宋体" w:eastAsia="宋体" w:cs="宋体"/>
                <w:snapToGrid w:val="0"/>
                <w:color w:val="auto"/>
                <w:kern w:val="2"/>
                <w:sz w:val="21"/>
                <w:szCs w:val="21"/>
                <w:lang w:val="en-US" w:eastAsia="zh-CN" w:bidi="zh-CN"/>
              </w:rPr>
            </w:pPr>
            <w:r>
              <w:rPr>
                <w:rFonts w:hint="eastAsia" w:ascii="宋体" w:hAnsi="宋体" w:eastAsia="宋体" w:cs="宋体"/>
                <w:snapToGrid w:val="0"/>
                <w:color w:val="auto"/>
                <w:kern w:val="2"/>
                <w:sz w:val="21"/>
                <w:szCs w:val="21"/>
                <w:lang w:val="en-US" w:eastAsia="zh-CN" w:bidi="zh-CN"/>
              </w:rPr>
              <w:t>项目实施技术措施方案</w:t>
            </w:r>
          </w:p>
          <w:p w14:paraId="497F8FC2">
            <w:pPr>
              <w:pStyle w:val="45"/>
              <w:keepNext w:val="0"/>
              <w:keepLines w:val="0"/>
              <w:pageBreakBefore w:val="0"/>
              <w:widowControl w:val="0"/>
              <w:kinsoku/>
              <w:wordWrap/>
              <w:overflowPunct/>
              <w:topLinePunct w:val="0"/>
              <w:autoSpaceDE w:val="0"/>
              <w:autoSpaceDN w:val="0"/>
              <w:bidi w:val="0"/>
              <w:adjustRightInd/>
              <w:snapToGrid/>
              <w:spacing w:before="166" w:line="240" w:lineRule="exact"/>
              <w:ind w:right="319"/>
              <w:jc w:val="center"/>
              <w:textAlignment w:val="auto"/>
              <w:rPr>
                <w:rFonts w:hint="eastAsia" w:ascii="宋体" w:hAnsi="宋体" w:eastAsia="宋体" w:cs="宋体"/>
                <w:color w:val="auto"/>
                <w:szCs w:val="21"/>
              </w:rPr>
            </w:pPr>
            <w:r>
              <w:rPr>
                <w:rFonts w:hint="eastAsia" w:ascii="宋体" w:hAnsi="宋体" w:eastAsia="宋体" w:cs="宋体"/>
                <w:snapToGrid w:val="0"/>
                <w:color w:val="auto"/>
                <w:kern w:val="2"/>
                <w:sz w:val="21"/>
                <w:szCs w:val="21"/>
                <w:lang w:val="en-US" w:eastAsia="zh-CN" w:bidi="zh-CN"/>
              </w:rPr>
              <w:t>（12分）</w:t>
            </w:r>
          </w:p>
        </w:tc>
        <w:tc>
          <w:tcPr>
            <w:tcW w:w="5309" w:type="dxa"/>
            <w:tcBorders>
              <w:top w:val="single" w:color="auto" w:sz="4" w:space="0"/>
              <w:bottom w:val="single" w:color="auto" w:sz="4" w:space="0"/>
              <w:right w:val="single" w:color="auto" w:sz="4" w:space="0"/>
            </w:tcBorders>
            <w:noWrap w:val="0"/>
            <w:vAlign w:val="center"/>
          </w:tcPr>
          <w:p w14:paraId="2EA3401D">
            <w:pPr>
              <w:pStyle w:val="45"/>
              <w:keepNext w:val="0"/>
              <w:keepLines w:val="0"/>
              <w:pageBreakBefore w:val="0"/>
              <w:widowControl w:val="0"/>
              <w:kinsoku/>
              <w:wordWrap/>
              <w:overflowPunct/>
              <w:topLinePunct w:val="0"/>
              <w:autoSpaceDE w:val="0"/>
              <w:autoSpaceDN w:val="0"/>
              <w:bidi w:val="0"/>
              <w:adjustRightInd/>
              <w:snapToGrid/>
              <w:spacing w:before="166" w:line="240" w:lineRule="exact"/>
              <w:ind w:right="319"/>
              <w:textAlignment w:val="auto"/>
              <w:rPr>
                <w:rFonts w:hint="eastAsia" w:ascii="宋体" w:hAnsi="宋体" w:eastAsia="宋体" w:cs="宋体"/>
                <w:color w:val="auto"/>
                <w:szCs w:val="21"/>
                <w:lang w:val="en-US" w:eastAsia="zh-CN"/>
              </w:rPr>
            </w:pPr>
            <w:r>
              <w:rPr>
                <w:rFonts w:hint="eastAsia" w:ascii="宋体" w:hAnsi="宋体" w:eastAsia="宋体" w:cs="宋体"/>
                <w:snapToGrid w:val="0"/>
                <w:color w:val="auto"/>
                <w:kern w:val="2"/>
                <w:sz w:val="21"/>
                <w:szCs w:val="21"/>
                <w:lang w:val="en-US" w:eastAsia="zh-CN" w:bidi="zh-CN"/>
              </w:rPr>
              <w:t>针对本项目需求，提供项目实施技术措施方案（包括整地、开挖、起苗、苗木运输、苗木栽植、播种、养护等方面）。方案内容详细、科学、合理、可行性强，完全满足项目需求的得12分；内容较为详细、科学、合理、可行性较强，能够满足项目需求的得8分；方案内容简单粗略、条理不清、可行性一般，基本满足项目需求的得 4 分；未提供不得分。</w:t>
            </w:r>
          </w:p>
        </w:tc>
      </w:tr>
      <w:tr w14:paraId="3C4C8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vMerge w:val="continue"/>
            <w:tcBorders>
              <w:top w:val="single" w:color="auto" w:sz="4" w:space="0"/>
              <w:left w:val="single" w:color="auto" w:sz="4" w:space="0"/>
              <w:bottom w:val="single" w:color="auto" w:sz="4" w:space="0"/>
            </w:tcBorders>
            <w:noWrap w:val="0"/>
            <w:vAlign w:val="center"/>
          </w:tcPr>
          <w:p w14:paraId="7DD7FA86">
            <w:pPr>
              <w:pStyle w:val="44"/>
              <w:spacing w:line="276" w:lineRule="auto"/>
              <w:jc w:val="center"/>
              <w:rPr>
                <w:rFonts w:hint="eastAsia" w:ascii="宋体" w:hAnsi="宋体" w:eastAsia="宋体" w:cs="宋体"/>
                <w:color w:val="auto"/>
                <w:szCs w:val="21"/>
              </w:rPr>
            </w:pPr>
          </w:p>
        </w:tc>
        <w:tc>
          <w:tcPr>
            <w:tcW w:w="2250" w:type="dxa"/>
            <w:tcBorders>
              <w:top w:val="single" w:color="auto" w:sz="4" w:space="0"/>
              <w:bottom w:val="single" w:color="auto" w:sz="4" w:space="0"/>
            </w:tcBorders>
            <w:noWrap w:val="0"/>
            <w:vAlign w:val="center"/>
          </w:tcPr>
          <w:p w14:paraId="0809C9C9">
            <w:pPr>
              <w:pStyle w:val="45"/>
              <w:spacing w:before="78" w:line="220" w:lineRule="auto"/>
              <w:ind w:left="159"/>
              <w:jc w:val="center"/>
              <w:rPr>
                <w:spacing w:val="-4"/>
              </w:rPr>
            </w:pPr>
            <w:r>
              <w:rPr>
                <w:spacing w:val="-4"/>
              </w:rPr>
              <w:t>项目管理架构及管理制度</w:t>
            </w:r>
          </w:p>
          <w:p w14:paraId="6AD05F0A">
            <w:pPr>
              <w:pStyle w:val="44"/>
              <w:spacing w:line="276" w:lineRule="auto"/>
              <w:jc w:val="center"/>
              <w:rPr>
                <w:rFonts w:hint="default" w:ascii="宋体" w:hAnsi="宋体" w:eastAsia="宋体" w:cs="宋体"/>
                <w:color w:val="auto"/>
                <w:szCs w:val="21"/>
                <w:lang w:val="en-US" w:eastAsia="zh-CN"/>
              </w:rPr>
            </w:pPr>
            <w:r>
              <w:rPr>
                <w:spacing w:val="-4"/>
              </w:rPr>
              <w:t>（1</w:t>
            </w:r>
            <w:r>
              <w:rPr>
                <w:rFonts w:hint="eastAsia"/>
                <w:spacing w:val="-4"/>
                <w:lang w:val="en-US" w:eastAsia="zh-CN"/>
              </w:rPr>
              <w:t>2</w:t>
            </w:r>
            <w:r>
              <w:rPr>
                <w:spacing w:val="-4"/>
              </w:rPr>
              <w:t>分）</w:t>
            </w:r>
          </w:p>
        </w:tc>
        <w:tc>
          <w:tcPr>
            <w:tcW w:w="5309" w:type="dxa"/>
            <w:tcBorders>
              <w:top w:val="single" w:color="auto" w:sz="4" w:space="0"/>
              <w:bottom w:val="single" w:color="auto" w:sz="4" w:space="0"/>
              <w:right w:val="single" w:color="auto" w:sz="4" w:space="0"/>
            </w:tcBorders>
            <w:noWrap w:val="0"/>
            <w:vAlign w:val="center"/>
          </w:tcPr>
          <w:p w14:paraId="4B577274">
            <w:pPr>
              <w:pStyle w:val="45"/>
              <w:keepNext w:val="0"/>
              <w:keepLines w:val="0"/>
              <w:pageBreakBefore w:val="0"/>
              <w:widowControl w:val="0"/>
              <w:kinsoku/>
              <w:wordWrap/>
              <w:overflowPunct/>
              <w:topLinePunct w:val="0"/>
              <w:autoSpaceDE w:val="0"/>
              <w:autoSpaceDN w:val="0"/>
              <w:bidi w:val="0"/>
              <w:adjustRightInd/>
              <w:snapToGrid/>
              <w:spacing w:before="168" w:line="240" w:lineRule="exact"/>
              <w:ind w:right="176"/>
              <w:textAlignment w:val="auto"/>
              <w:rPr>
                <w:rFonts w:hint="eastAsia" w:ascii="宋体" w:hAnsi="宋体" w:eastAsia="宋体" w:cs="宋体"/>
                <w:color w:val="auto"/>
                <w:szCs w:val="21"/>
                <w:lang w:eastAsia="zh-CN"/>
              </w:rPr>
            </w:pPr>
            <w:r>
              <w:rPr>
                <w:rFonts w:hint="eastAsia" w:ascii="宋体" w:hAnsi="宋体" w:eastAsia="宋体" w:cs="宋体"/>
                <w:snapToGrid w:val="0"/>
                <w:color w:val="auto"/>
                <w:kern w:val="2"/>
                <w:sz w:val="21"/>
                <w:szCs w:val="21"/>
                <w:lang w:val="en-US" w:eastAsia="zh-CN" w:bidi="zh-CN"/>
              </w:rPr>
              <w:t>针对本项目需求，提供抚育方案。（包括：①花卉、苗木繁育基本情况②苗木、花卉后期抚育、浇灌、施肥、 病虫防害 防治等管理措施③人工管护苗木、花卉死亡及 时更换，补植补 种成活率保障应对措施）方案内容详细、科学、合理、可行性强，完全满足以上要求且专门针对本项目的，得12分；方案内容较详细、科学、合理、可行性较强，能够满足以上要求，得8分；方案内容简单粗略、条理不清、可行性一般，基本满足项目需求的的，得 4 分；未提供不得分。</w:t>
            </w:r>
          </w:p>
        </w:tc>
      </w:tr>
      <w:tr w14:paraId="345E9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vMerge w:val="continue"/>
            <w:tcBorders>
              <w:top w:val="single" w:color="auto" w:sz="4" w:space="0"/>
              <w:left w:val="single" w:color="auto" w:sz="4" w:space="0"/>
              <w:bottom w:val="single" w:color="auto" w:sz="4" w:space="0"/>
            </w:tcBorders>
            <w:noWrap w:val="0"/>
            <w:vAlign w:val="center"/>
          </w:tcPr>
          <w:p w14:paraId="51B7D0A1">
            <w:pPr>
              <w:pStyle w:val="44"/>
              <w:spacing w:line="276" w:lineRule="auto"/>
              <w:jc w:val="center"/>
              <w:rPr>
                <w:rFonts w:hint="eastAsia" w:ascii="宋体" w:hAnsi="宋体" w:eastAsia="宋体" w:cs="宋体"/>
                <w:color w:val="auto"/>
                <w:szCs w:val="21"/>
              </w:rPr>
            </w:pPr>
          </w:p>
        </w:tc>
        <w:tc>
          <w:tcPr>
            <w:tcW w:w="2250" w:type="dxa"/>
            <w:tcBorders>
              <w:top w:val="single" w:color="auto" w:sz="4" w:space="0"/>
              <w:bottom w:val="single" w:color="auto" w:sz="4" w:space="0"/>
            </w:tcBorders>
            <w:noWrap w:val="0"/>
            <w:vAlign w:val="center"/>
          </w:tcPr>
          <w:p w14:paraId="6D8EE968">
            <w:pPr>
              <w:pStyle w:val="44"/>
              <w:spacing w:line="276" w:lineRule="auto"/>
              <w:jc w:val="center"/>
              <w:rPr>
                <w:rFonts w:hint="eastAsia" w:ascii="宋体" w:hAnsi="宋体" w:eastAsia="宋体" w:cs="宋体"/>
                <w:color w:val="auto"/>
                <w:szCs w:val="21"/>
              </w:rPr>
            </w:pPr>
            <w:r>
              <w:rPr>
                <w:spacing w:val="-4"/>
              </w:rPr>
              <w:t>项目管理及实施方案</w:t>
            </w:r>
            <w:r>
              <w:rPr>
                <w:rFonts w:hint="eastAsia"/>
                <w:spacing w:val="-4"/>
                <w:lang w:eastAsia="zh-CN"/>
              </w:rPr>
              <w:t>（</w:t>
            </w:r>
            <w:r>
              <w:rPr>
                <w:spacing w:val="-4"/>
              </w:rPr>
              <w:t>1</w:t>
            </w:r>
            <w:r>
              <w:rPr>
                <w:rFonts w:hint="eastAsia"/>
                <w:spacing w:val="-4"/>
                <w:lang w:val="en-US" w:eastAsia="zh-CN"/>
              </w:rPr>
              <w:t>2</w:t>
            </w:r>
            <w:r>
              <w:rPr>
                <w:spacing w:val="-4"/>
              </w:rPr>
              <w:t>分</w:t>
            </w:r>
            <w:r>
              <w:rPr>
                <w:rFonts w:hint="eastAsia"/>
                <w:spacing w:val="-4"/>
                <w:lang w:eastAsia="zh-CN"/>
              </w:rPr>
              <w:t>）</w:t>
            </w:r>
          </w:p>
        </w:tc>
        <w:tc>
          <w:tcPr>
            <w:tcW w:w="5309" w:type="dxa"/>
            <w:tcBorders>
              <w:top w:val="single" w:color="auto" w:sz="4" w:space="0"/>
              <w:bottom w:val="single" w:color="auto" w:sz="4" w:space="0"/>
              <w:right w:val="single" w:color="auto" w:sz="4" w:space="0"/>
            </w:tcBorders>
            <w:noWrap w:val="0"/>
            <w:vAlign w:val="center"/>
          </w:tcPr>
          <w:p w14:paraId="02FB763C">
            <w:pPr>
              <w:pStyle w:val="45"/>
              <w:spacing w:before="166" w:line="338" w:lineRule="auto"/>
              <w:ind w:right="178"/>
              <w:rPr>
                <w:rFonts w:ascii="宋体" w:hAnsi="宋体" w:eastAsia="宋体" w:cs="宋体"/>
                <w:snapToGrid w:val="0"/>
                <w:spacing w:val="-4"/>
                <w:kern w:val="2"/>
                <w:sz w:val="21"/>
                <w:szCs w:val="20"/>
                <w:lang w:val="zh-CN" w:eastAsia="zh-CN" w:bidi="zh-CN"/>
              </w:rPr>
            </w:pPr>
            <w:r>
              <w:rPr>
                <w:rFonts w:ascii="宋体" w:hAnsi="宋体" w:eastAsia="宋体" w:cs="宋体"/>
                <w:snapToGrid w:val="0"/>
                <w:spacing w:val="-4"/>
                <w:kern w:val="2"/>
                <w:sz w:val="21"/>
                <w:szCs w:val="20"/>
                <w:lang w:val="zh-CN" w:eastAsia="zh-CN" w:bidi="zh-CN"/>
              </w:rPr>
              <w:t>针对本项目设置项目管理机构</w:t>
            </w:r>
            <w:r>
              <w:rPr>
                <w:rFonts w:hint="eastAsia" w:ascii="宋体" w:hAnsi="宋体" w:eastAsia="宋体" w:cs="宋体"/>
                <w:snapToGrid w:val="0"/>
                <w:spacing w:val="-4"/>
                <w:kern w:val="2"/>
                <w:sz w:val="21"/>
                <w:szCs w:val="20"/>
                <w:lang w:val="zh-CN" w:eastAsia="zh-CN" w:bidi="zh-CN"/>
              </w:rPr>
              <w:t>。</w:t>
            </w:r>
            <w:r>
              <w:rPr>
                <w:rFonts w:ascii="宋体" w:hAnsi="宋体" w:eastAsia="宋体" w:cs="宋体"/>
                <w:snapToGrid w:val="0"/>
                <w:spacing w:val="-4"/>
                <w:kern w:val="2"/>
                <w:sz w:val="21"/>
                <w:szCs w:val="20"/>
                <w:lang w:val="zh-CN" w:eastAsia="zh-CN" w:bidi="zh-CN"/>
              </w:rPr>
              <w:t>（包括：①实施计划② 实施团队③实施进度④质量控制措施⑤安全保障措施）</w:t>
            </w:r>
          </w:p>
          <w:p w14:paraId="4E089540">
            <w:pPr>
              <w:pStyle w:val="45"/>
              <w:spacing w:before="39" w:line="341" w:lineRule="auto"/>
              <w:ind w:right="58" w:rightChars="0"/>
              <w:rPr>
                <w:rFonts w:ascii="宋体" w:hAnsi="宋体" w:eastAsia="宋体" w:cs="宋体"/>
                <w:snapToGrid w:val="0"/>
                <w:spacing w:val="-4"/>
                <w:kern w:val="2"/>
                <w:sz w:val="21"/>
                <w:szCs w:val="20"/>
                <w:lang w:val="zh-CN" w:eastAsia="zh-CN" w:bidi="zh-CN"/>
              </w:rPr>
            </w:pPr>
            <w:r>
              <w:rPr>
                <w:rFonts w:ascii="宋体" w:hAnsi="宋体" w:eastAsia="宋体" w:cs="宋体"/>
                <w:snapToGrid w:val="0"/>
                <w:spacing w:val="-4"/>
                <w:kern w:val="2"/>
                <w:sz w:val="21"/>
                <w:szCs w:val="20"/>
                <w:lang w:val="zh-CN" w:eastAsia="zh-CN" w:bidi="zh-CN"/>
              </w:rPr>
              <w:t>方案内容详细、科学、合理、可行性强，完全满足以上要求且专门针对本项目的，得12分；方案内容较详细、科学、合理、可行性较强，能够满足以上要求，得8分；</w:t>
            </w:r>
          </w:p>
          <w:p w14:paraId="659842C3">
            <w:pPr>
              <w:pStyle w:val="45"/>
              <w:spacing w:before="35" w:line="339" w:lineRule="auto"/>
              <w:ind w:right="178"/>
              <w:rPr>
                <w:rFonts w:hint="eastAsia" w:ascii="宋体" w:hAnsi="宋体" w:eastAsia="宋体" w:cs="宋体"/>
                <w:color w:val="auto"/>
                <w:szCs w:val="21"/>
              </w:rPr>
            </w:pPr>
            <w:r>
              <w:rPr>
                <w:rFonts w:ascii="宋体" w:hAnsi="宋体" w:eastAsia="宋体" w:cs="宋体"/>
                <w:snapToGrid w:val="0"/>
                <w:spacing w:val="-4"/>
                <w:kern w:val="2"/>
                <w:sz w:val="21"/>
                <w:szCs w:val="20"/>
                <w:lang w:val="zh-CN" w:eastAsia="zh-CN" w:bidi="zh-CN"/>
              </w:rPr>
              <w:t>方案内容简单粗略、条理不清、可行性一般，基本满足项目需求的的，得 4 分；未提供不得分。</w:t>
            </w:r>
          </w:p>
        </w:tc>
      </w:tr>
      <w:tr w14:paraId="72207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9" w:hRule="atLeast"/>
          <w:jc w:val="center"/>
        </w:trPr>
        <w:tc>
          <w:tcPr>
            <w:tcW w:w="1809" w:type="dxa"/>
            <w:gridSpan w:val="2"/>
            <w:vMerge w:val="continue"/>
            <w:tcBorders>
              <w:top w:val="single" w:color="auto" w:sz="4" w:space="0"/>
              <w:left w:val="single" w:color="auto" w:sz="4" w:space="0"/>
              <w:bottom w:val="single" w:color="auto" w:sz="4" w:space="0"/>
            </w:tcBorders>
            <w:noWrap w:val="0"/>
            <w:vAlign w:val="center"/>
          </w:tcPr>
          <w:p w14:paraId="5D6BB2D0">
            <w:pPr>
              <w:pStyle w:val="44"/>
              <w:spacing w:line="276" w:lineRule="auto"/>
              <w:jc w:val="center"/>
              <w:rPr>
                <w:rFonts w:hint="eastAsia" w:ascii="宋体" w:hAnsi="宋体" w:eastAsia="宋体" w:cs="宋体"/>
                <w:color w:val="auto"/>
                <w:szCs w:val="21"/>
              </w:rPr>
            </w:pPr>
          </w:p>
        </w:tc>
        <w:tc>
          <w:tcPr>
            <w:tcW w:w="2250" w:type="dxa"/>
            <w:tcBorders>
              <w:top w:val="single" w:color="auto" w:sz="4" w:space="0"/>
              <w:bottom w:val="single" w:color="auto" w:sz="4" w:space="0"/>
            </w:tcBorders>
            <w:noWrap w:val="0"/>
            <w:vAlign w:val="center"/>
          </w:tcPr>
          <w:p w14:paraId="21FE7158">
            <w:pPr>
              <w:pStyle w:val="45"/>
              <w:spacing w:before="39" w:line="341" w:lineRule="auto"/>
              <w:ind w:right="58" w:rightChars="0"/>
              <w:rPr>
                <w:rFonts w:hint="eastAsia" w:ascii="宋体" w:hAnsi="宋体" w:eastAsia="宋体" w:cs="宋体"/>
                <w:snapToGrid w:val="0"/>
                <w:spacing w:val="-4"/>
                <w:kern w:val="2"/>
                <w:sz w:val="21"/>
                <w:szCs w:val="20"/>
                <w:lang w:val="zh-CN" w:eastAsia="zh-CN" w:bidi="zh-CN"/>
              </w:rPr>
            </w:pPr>
            <w:r>
              <w:rPr>
                <w:rFonts w:ascii="宋体" w:hAnsi="宋体" w:eastAsia="宋体" w:cs="宋体"/>
                <w:snapToGrid w:val="0"/>
                <w:spacing w:val="-4"/>
                <w:kern w:val="2"/>
                <w:sz w:val="21"/>
                <w:szCs w:val="20"/>
                <w:lang w:val="zh-CN" w:eastAsia="zh-CN" w:bidi="zh-CN"/>
              </w:rPr>
              <w:t>苗木、种子成活率保障措施</w:t>
            </w:r>
            <w:r>
              <w:rPr>
                <w:rFonts w:hint="eastAsia" w:ascii="宋体" w:hAnsi="宋体" w:eastAsia="宋体" w:cs="宋体"/>
                <w:snapToGrid w:val="0"/>
                <w:spacing w:val="-4"/>
                <w:kern w:val="2"/>
                <w:sz w:val="21"/>
                <w:szCs w:val="20"/>
                <w:lang w:val="zh-CN" w:eastAsia="zh-CN" w:bidi="zh-CN"/>
              </w:rPr>
              <w:t>（</w:t>
            </w:r>
            <w:r>
              <w:rPr>
                <w:rFonts w:hint="eastAsia" w:ascii="宋体" w:hAnsi="宋体" w:eastAsia="宋体" w:cs="宋体"/>
                <w:snapToGrid w:val="0"/>
                <w:spacing w:val="-4"/>
                <w:kern w:val="2"/>
                <w:sz w:val="21"/>
                <w:szCs w:val="20"/>
                <w:lang w:val="en-US" w:eastAsia="zh-CN" w:bidi="zh-CN"/>
              </w:rPr>
              <w:t>8分）</w:t>
            </w:r>
          </w:p>
        </w:tc>
        <w:tc>
          <w:tcPr>
            <w:tcW w:w="5309" w:type="dxa"/>
            <w:tcBorders>
              <w:top w:val="single" w:color="auto" w:sz="4" w:space="0"/>
              <w:bottom w:val="single" w:color="auto" w:sz="4" w:space="0"/>
              <w:right w:val="single" w:color="auto" w:sz="4" w:space="0"/>
            </w:tcBorders>
            <w:noWrap w:val="0"/>
            <w:vAlign w:val="center"/>
          </w:tcPr>
          <w:p w14:paraId="604C761D">
            <w:pPr>
              <w:pStyle w:val="45"/>
              <w:spacing w:before="39" w:line="341" w:lineRule="auto"/>
              <w:ind w:right="58" w:rightChars="0"/>
              <w:jc w:val="left"/>
              <w:rPr>
                <w:rFonts w:hint="eastAsia" w:ascii="宋体" w:hAnsi="宋体" w:eastAsia="宋体" w:cs="宋体"/>
                <w:snapToGrid w:val="0"/>
                <w:spacing w:val="-4"/>
                <w:kern w:val="2"/>
                <w:sz w:val="21"/>
                <w:szCs w:val="20"/>
                <w:lang w:val="zh-CN" w:eastAsia="zh-CN" w:bidi="zh-CN"/>
              </w:rPr>
            </w:pPr>
            <w:r>
              <w:rPr>
                <w:rFonts w:ascii="宋体" w:hAnsi="宋体" w:eastAsia="宋体" w:cs="宋体"/>
                <w:snapToGrid w:val="0"/>
                <w:spacing w:val="-4"/>
                <w:kern w:val="2"/>
                <w:sz w:val="21"/>
                <w:szCs w:val="20"/>
                <w:lang w:val="zh-CN" w:eastAsia="zh-CN" w:bidi="zh-CN"/>
              </w:rPr>
              <w:t>针对本项目内容提供苗木、种子成活率保障措施。措施全面完善、切实可行、苗木、种子成活率保障措施优秀的得8分；措施较为完善、可行、苗木、种子成活率保障措施良好的得5分；措施不完善、但基本可行、苗木、种子成活率保障措施一般的得3分；未提供不得分。</w:t>
            </w:r>
          </w:p>
        </w:tc>
      </w:tr>
      <w:tr w14:paraId="0AE62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1809" w:type="dxa"/>
            <w:gridSpan w:val="2"/>
            <w:tcBorders>
              <w:top w:val="single" w:color="auto" w:sz="4" w:space="0"/>
            </w:tcBorders>
            <w:noWrap w:val="0"/>
            <w:vAlign w:val="center"/>
          </w:tcPr>
          <w:p w14:paraId="57D9F781">
            <w:pPr>
              <w:pStyle w:val="44"/>
              <w:spacing w:line="276" w:lineRule="auto"/>
              <w:jc w:val="center"/>
              <w:rPr>
                <w:rFonts w:hint="eastAsia" w:ascii="宋体" w:hAnsi="宋体" w:eastAsia="宋体" w:cs="宋体"/>
                <w:color w:val="auto"/>
                <w:szCs w:val="21"/>
              </w:rPr>
            </w:pPr>
          </w:p>
        </w:tc>
        <w:tc>
          <w:tcPr>
            <w:tcW w:w="2250" w:type="dxa"/>
            <w:tcBorders>
              <w:top w:val="single" w:color="auto" w:sz="4" w:space="0"/>
            </w:tcBorders>
            <w:noWrap w:val="0"/>
            <w:vAlign w:val="center"/>
          </w:tcPr>
          <w:p w14:paraId="188C4DAE">
            <w:pPr>
              <w:pStyle w:val="44"/>
              <w:spacing w:line="276" w:lineRule="auto"/>
              <w:jc w:val="center"/>
              <w:rPr>
                <w:rFonts w:hint="eastAsia"/>
                <w:spacing w:val="-4"/>
                <w:lang w:eastAsia="zh-CN"/>
              </w:rPr>
            </w:pPr>
            <w:r>
              <w:rPr>
                <w:spacing w:val="-4"/>
              </w:rPr>
              <w:t>售后服务计划、 措施</w:t>
            </w:r>
            <w:r>
              <w:rPr>
                <w:rFonts w:hint="eastAsia"/>
                <w:spacing w:val="-4"/>
                <w:lang w:eastAsia="zh-CN"/>
              </w:rPr>
              <w:t>（</w:t>
            </w:r>
            <w:r>
              <w:rPr>
                <w:rFonts w:hint="eastAsia"/>
                <w:spacing w:val="-4"/>
                <w:lang w:val="en-US" w:eastAsia="zh-CN"/>
              </w:rPr>
              <w:t>8分）</w:t>
            </w:r>
          </w:p>
        </w:tc>
        <w:tc>
          <w:tcPr>
            <w:tcW w:w="5309" w:type="dxa"/>
            <w:tcBorders>
              <w:top w:val="single" w:color="auto" w:sz="4" w:space="0"/>
            </w:tcBorders>
            <w:noWrap w:val="0"/>
            <w:vAlign w:val="center"/>
          </w:tcPr>
          <w:p w14:paraId="1CB00FE3">
            <w:pPr>
              <w:pStyle w:val="45"/>
              <w:spacing w:before="39" w:line="341" w:lineRule="auto"/>
              <w:ind w:right="58" w:rightChars="0"/>
              <w:rPr>
                <w:rFonts w:ascii="宋体" w:hAnsi="宋体" w:eastAsia="宋体" w:cs="宋体"/>
                <w:snapToGrid w:val="0"/>
                <w:spacing w:val="-4"/>
                <w:kern w:val="2"/>
                <w:sz w:val="21"/>
                <w:szCs w:val="20"/>
                <w:lang w:val="zh-CN" w:eastAsia="zh-CN" w:bidi="zh-CN"/>
              </w:rPr>
            </w:pPr>
            <w:r>
              <w:rPr>
                <w:rFonts w:ascii="宋体" w:hAnsi="宋体" w:eastAsia="宋体" w:cs="宋体"/>
                <w:snapToGrid w:val="0"/>
                <w:spacing w:val="-4"/>
                <w:kern w:val="2"/>
                <w:sz w:val="21"/>
                <w:szCs w:val="20"/>
                <w:lang w:val="zh-CN" w:eastAsia="zh-CN" w:bidi="zh-CN"/>
              </w:rPr>
              <w:t>针对该项目须有完善的售后服务体系。（包括但不限于：①售后服务机构和人员②售后服务内容③售后服务流程④ 售后服务响应时间和质量⑤售后服务方式和特色等）所述售后服务能力措施完全符合项目需求、承诺方案合理到位的，得</w:t>
            </w:r>
            <w:r>
              <w:rPr>
                <w:rFonts w:hint="eastAsia" w:ascii="宋体" w:hAnsi="宋体" w:eastAsia="宋体" w:cs="宋体"/>
                <w:snapToGrid w:val="0"/>
                <w:spacing w:val="-4"/>
                <w:kern w:val="2"/>
                <w:sz w:val="21"/>
                <w:szCs w:val="20"/>
                <w:lang w:val="en-US" w:eastAsia="zh-CN" w:bidi="zh-CN"/>
              </w:rPr>
              <w:t>8</w:t>
            </w:r>
            <w:r>
              <w:rPr>
                <w:rFonts w:ascii="宋体" w:hAnsi="宋体" w:eastAsia="宋体" w:cs="宋体"/>
                <w:snapToGrid w:val="0"/>
                <w:spacing w:val="-4"/>
                <w:kern w:val="2"/>
                <w:sz w:val="21"/>
                <w:szCs w:val="20"/>
                <w:lang w:val="zh-CN" w:eastAsia="zh-CN" w:bidi="zh-CN"/>
              </w:rPr>
              <w:t xml:space="preserve">分；所述售后服务能力措施较符合项目需求、承诺方案基本合理到位的，得 </w:t>
            </w:r>
            <w:r>
              <w:rPr>
                <w:rFonts w:hint="eastAsia" w:ascii="宋体" w:hAnsi="宋体" w:eastAsia="宋体" w:cs="宋体"/>
                <w:snapToGrid w:val="0"/>
                <w:spacing w:val="-4"/>
                <w:kern w:val="2"/>
                <w:sz w:val="21"/>
                <w:szCs w:val="20"/>
                <w:lang w:val="en-US" w:eastAsia="zh-CN" w:bidi="zh-CN"/>
              </w:rPr>
              <w:t>5</w:t>
            </w:r>
            <w:r>
              <w:rPr>
                <w:rFonts w:ascii="宋体" w:hAnsi="宋体" w:eastAsia="宋体" w:cs="宋体"/>
                <w:snapToGrid w:val="0"/>
                <w:spacing w:val="-4"/>
                <w:kern w:val="2"/>
                <w:sz w:val="21"/>
                <w:szCs w:val="20"/>
                <w:lang w:val="zh-CN" w:eastAsia="zh-CN" w:bidi="zh-CN"/>
              </w:rPr>
              <w:t>分；所述售后服务能力措施基本符合项目需求、承诺方案基本合理到位的，得</w:t>
            </w:r>
            <w:r>
              <w:rPr>
                <w:rFonts w:hint="eastAsia" w:ascii="宋体" w:hAnsi="宋体" w:eastAsia="宋体" w:cs="宋体"/>
                <w:snapToGrid w:val="0"/>
                <w:spacing w:val="-4"/>
                <w:kern w:val="2"/>
                <w:sz w:val="21"/>
                <w:szCs w:val="20"/>
                <w:lang w:val="en-US" w:eastAsia="zh-CN" w:bidi="zh-CN"/>
              </w:rPr>
              <w:t>3</w:t>
            </w:r>
            <w:r>
              <w:rPr>
                <w:rFonts w:ascii="宋体" w:hAnsi="宋体" w:eastAsia="宋体" w:cs="宋体"/>
                <w:snapToGrid w:val="0"/>
                <w:spacing w:val="-4"/>
                <w:kern w:val="2"/>
                <w:sz w:val="21"/>
                <w:szCs w:val="20"/>
                <w:lang w:val="zh-CN" w:eastAsia="zh-CN" w:bidi="zh-CN"/>
              </w:rPr>
              <w:t>分；未提供不得分。</w:t>
            </w:r>
          </w:p>
        </w:tc>
      </w:tr>
    </w:tbl>
    <w:p w14:paraId="6E9A8968">
      <w:pPr>
        <w:pStyle w:val="44"/>
        <w:spacing w:line="276" w:lineRule="auto"/>
        <w:jc w:val="center"/>
        <w:rPr>
          <w:rFonts w:hint="eastAsia" w:ascii="宋体" w:hAnsi="宋体" w:eastAsia="宋体" w:cs="宋体"/>
          <w:color w:val="auto"/>
          <w:szCs w:val="21"/>
        </w:rPr>
      </w:pPr>
    </w:p>
    <w:p w14:paraId="30B296AA">
      <w:pPr>
        <w:spacing w:before="2"/>
        <w:ind w:firstLine="560" w:firstLineChars="200"/>
        <w:rPr>
          <w:color w:val="auto"/>
          <w:sz w:val="28"/>
          <w:szCs w:val="36"/>
        </w:rPr>
      </w:pPr>
    </w:p>
    <w:p w14:paraId="12C0644C">
      <w:pPr>
        <w:pStyle w:val="16"/>
        <w:rPr>
          <w:color w:val="auto"/>
          <w:sz w:val="28"/>
          <w:szCs w:val="36"/>
        </w:rPr>
      </w:pPr>
    </w:p>
    <w:p w14:paraId="718D8FF9">
      <w:pPr>
        <w:rPr>
          <w:color w:val="auto"/>
          <w:sz w:val="28"/>
          <w:szCs w:val="36"/>
        </w:rPr>
      </w:pPr>
    </w:p>
    <w:p w14:paraId="280D1028">
      <w:pPr>
        <w:rPr>
          <w:color w:val="auto"/>
          <w:sz w:val="28"/>
          <w:szCs w:val="36"/>
        </w:rPr>
      </w:pPr>
    </w:p>
    <w:p w14:paraId="3712F931">
      <w:pPr>
        <w:rPr>
          <w:color w:val="auto"/>
          <w:sz w:val="28"/>
          <w:szCs w:val="36"/>
        </w:rPr>
      </w:pPr>
    </w:p>
    <w:p w14:paraId="4E56FBAC">
      <w:pPr>
        <w:rPr>
          <w:color w:val="auto"/>
          <w:sz w:val="28"/>
          <w:szCs w:val="36"/>
        </w:rPr>
      </w:pPr>
    </w:p>
    <w:p w14:paraId="4A3513E7">
      <w:pPr>
        <w:rPr>
          <w:color w:val="auto"/>
          <w:sz w:val="28"/>
          <w:szCs w:val="36"/>
        </w:rPr>
      </w:pPr>
    </w:p>
    <w:p w14:paraId="1A88ED54">
      <w:pPr>
        <w:rPr>
          <w:color w:val="auto"/>
          <w:sz w:val="28"/>
          <w:szCs w:val="36"/>
        </w:rPr>
      </w:pPr>
    </w:p>
    <w:p w14:paraId="5FC0F439">
      <w:pPr>
        <w:pStyle w:val="2"/>
        <w:rPr>
          <w:color w:val="auto"/>
          <w:sz w:val="28"/>
          <w:szCs w:val="36"/>
        </w:rPr>
      </w:pPr>
    </w:p>
    <w:p w14:paraId="13ED26CC">
      <w:pPr>
        <w:pStyle w:val="2"/>
        <w:rPr>
          <w:color w:val="auto"/>
          <w:sz w:val="28"/>
          <w:szCs w:val="36"/>
        </w:rPr>
      </w:pPr>
    </w:p>
    <w:p w14:paraId="0756BC23">
      <w:pPr>
        <w:pStyle w:val="2"/>
        <w:rPr>
          <w:color w:val="auto"/>
          <w:sz w:val="28"/>
          <w:szCs w:val="36"/>
        </w:rPr>
      </w:pPr>
    </w:p>
    <w:p w14:paraId="12528D2F">
      <w:pPr>
        <w:pStyle w:val="2"/>
        <w:rPr>
          <w:color w:val="auto"/>
          <w:sz w:val="28"/>
          <w:szCs w:val="36"/>
        </w:rPr>
      </w:pPr>
    </w:p>
    <w:p w14:paraId="531C3402">
      <w:pPr>
        <w:pStyle w:val="2"/>
        <w:rPr>
          <w:color w:val="auto"/>
          <w:sz w:val="28"/>
          <w:szCs w:val="36"/>
        </w:rPr>
      </w:pPr>
    </w:p>
    <w:p w14:paraId="003E9E82">
      <w:pPr>
        <w:pStyle w:val="2"/>
        <w:rPr>
          <w:color w:val="auto"/>
          <w:sz w:val="28"/>
          <w:szCs w:val="36"/>
        </w:rPr>
      </w:pPr>
    </w:p>
    <w:p w14:paraId="1DEF9E43">
      <w:pPr>
        <w:pStyle w:val="2"/>
        <w:rPr>
          <w:color w:val="auto"/>
          <w:sz w:val="28"/>
          <w:szCs w:val="36"/>
        </w:rPr>
      </w:pPr>
    </w:p>
    <w:p w14:paraId="2921CC43">
      <w:pPr>
        <w:pStyle w:val="2"/>
        <w:rPr>
          <w:color w:val="auto"/>
          <w:sz w:val="28"/>
          <w:szCs w:val="36"/>
        </w:rPr>
      </w:pPr>
    </w:p>
    <w:p w14:paraId="33E7F720">
      <w:pPr>
        <w:pStyle w:val="2"/>
        <w:rPr>
          <w:color w:val="auto"/>
          <w:sz w:val="28"/>
          <w:szCs w:val="36"/>
        </w:rPr>
      </w:pPr>
    </w:p>
    <w:p w14:paraId="5D9C2C45">
      <w:pPr>
        <w:pStyle w:val="2"/>
        <w:rPr>
          <w:color w:val="auto"/>
          <w:sz w:val="28"/>
          <w:szCs w:val="36"/>
        </w:rPr>
      </w:pPr>
    </w:p>
    <w:p w14:paraId="34981C93">
      <w:pPr>
        <w:pStyle w:val="2"/>
        <w:rPr>
          <w:color w:val="auto"/>
          <w:sz w:val="28"/>
          <w:szCs w:val="36"/>
        </w:rPr>
      </w:pPr>
    </w:p>
    <w:p w14:paraId="1C3E11B1">
      <w:pPr>
        <w:pStyle w:val="2"/>
        <w:rPr>
          <w:color w:val="auto"/>
          <w:sz w:val="28"/>
          <w:szCs w:val="36"/>
        </w:rPr>
      </w:pPr>
    </w:p>
    <w:p w14:paraId="3530F4FF">
      <w:pPr>
        <w:pStyle w:val="2"/>
        <w:rPr>
          <w:color w:val="auto"/>
          <w:sz w:val="28"/>
          <w:szCs w:val="36"/>
        </w:rPr>
      </w:pPr>
    </w:p>
    <w:p w14:paraId="27553AAB">
      <w:pPr>
        <w:pStyle w:val="5"/>
        <w:spacing w:before="50"/>
        <w:ind w:right="441"/>
        <w:rPr>
          <w:color w:val="auto"/>
          <w:sz w:val="37"/>
        </w:rPr>
      </w:pPr>
      <w:r>
        <w:rPr>
          <w:color w:val="auto"/>
        </w:rPr>
        <w:t>七、确定成交</w:t>
      </w:r>
      <w:r>
        <w:rPr>
          <w:rFonts w:hint="eastAsia"/>
          <w:color w:val="auto"/>
          <w:lang w:val="en-US"/>
        </w:rPr>
        <w:t>供应商</w:t>
      </w:r>
    </w:p>
    <w:p w14:paraId="3C3C7CA4">
      <w:pPr>
        <w:spacing w:before="100" w:beforeAutospacing="1" w:after="100" w:afterAutospacing="1" w:line="400" w:lineRule="exact"/>
        <w:ind w:firstLine="542"/>
        <w:rPr>
          <w:b/>
          <w:bCs/>
          <w:color w:val="auto"/>
          <w:sz w:val="27"/>
          <w:szCs w:val="27"/>
        </w:rPr>
      </w:pPr>
      <w:bookmarkStart w:id="48" w:name="_Toc376936757"/>
      <w:bookmarkStart w:id="49" w:name="_Toc325726026"/>
      <w:bookmarkStart w:id="50" w:name="_Toc23753"/>
      <w:r>
        <w:rPr>
          <w:rFonts w:hint="eastAsia"/>
          <w:b/>
          <w:bCs/>
          <w:color w:val="auto"/>
          <w:sz w:val="27"/>
          <w:szCs w:val="27"/>
        </w:rPr>
        <w:t>2</w:t>
      </w:r>
      <w:r>
        <w:rPr>
          <w:rFonts w:hint="eastAsia"/>
          <w:b/>
          <w:bCs/>
          <w:color w:val="auto"/>
          <w:sz w:val="27"/>
          <w:szCs w:val="27"/>
          <w:lang w:val="en-US"/>
        </w:rPr>
        <w:t>0</w:t>
      </w:r>
      <w:r>
        <w:rPr>
          <w:rFonts w:hint="eastAsia"/>
          <w:b/>
          <w:bCs/>
          <w:color w:val="auto"/>
          <w:sz w:val="27"/>
          <w:szCs w:val="27"/>
        </w:rPr>
        <w:t>.推荐并确定成交</w:t>
      </w:r>
      <w:bookmarkEnd w:id="48"/>
      <w:bookmarkEnd w:id="49"/>
      <w:r>
        <w:rPr>
          <w:rFonts w:hint="eastAsia"/>
          <w:b/>
          <w:bCs/>
          <w:color w:val="auto"/>
          <w:sz w:val="27"/>
          <w:szCs w:val="27"/>
        </w:rPr>
        <w:t>供应商</w:t>
      </w:r>
      <w:bookmarkEnd w:id="50"/>
    </w:p>
    <w:p w14:paraId="1C3E90B2">
      <w:pPr>
        <w:spacing w:before="100" w:beforeAutospacing="1" w:after="100" w:afterAutospacing="1" w:line="400" w:lineRule="exact"/>
        <w:ind w:firstLine="542"/>
        <w:rPr>
          <w:color w:val="auto"/>
        </w:rPr>
      </w:pPr>
      <w:bookmarkStart w:id="51" w:name="_Toc376936759"/>
      <w:bookmarkStart w:id="52" w:name="_Toc325726028"/>
      <w:bookmarkStart w:id="53" w:name="_Toc22501"/>
      <w:r>
        <w:rPr>
          <w:rFonts w:hint="eastAsia"/>
          <w:color w:val="auto"/>
          <w:sz w:val="24"/>
          <w:szCs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03A27D64">
      <w:pPr>
        <w:spacing w:before="100" w:beforeAutospacing="1" w:after="100" w:afterAutospacing="1" w:line="400" w:lineRule="exact"/>
        <w:ind w:firstLine="542"/>
        <w:rPr>
          <w:b/>
          <w:bCs/>
          <w:color w:val="auto"/>
          <w:sz w:val="27"/>
          <w:szCs w:val="27"/>
        </w:rPr>
      </w:pPr>
    </w:p>
    <w:p w14:paraId="78CB82A9">
      <w:pPr>
        <w:spacing w:before="100" w:beforeAutospacing="1" w:after="100" w:afterAutospacing="1" w:line="400" w:lineRule="exact"/>
        <w:ind w:firstLine="542"/>
        <w:rPr>
          <w:b/>
          <w:bCs/>
          <w:color w:val="auto"/>
          <w:sz w:val="27"/>
          <w:szCs w:val="27"/>
        </w:rPr>
      </w:pPr>
      <w:r>
        <w:rPr>
          <w:rFonts w:hint="eastAsia"/>
          <w:b/>
          <w:bCs/>
          <w:color w:val="auto"/>
          <w:sz w:val="27"/>
          <w:szCs w:val="27"/>
        </w:rPr>
        <w:t>2</w:t>
      </w:r>
      <w:r>
        <w:rPr>
          <w:rFonts w:hint="eastAsia"/>
          <w:b/>
          <w:bCs/>
          <w:color w:val="auto"/>
          <w:sz w:val="27"/>
          <w:szCs w:val="27"/>
          <w:lang w:val="en-US"/>
        </w:rPr>
        <w:t>1</w:t>
      </w:r>
      <w:r>
        <w:rPr>
          <w:rFonts w:hint="eastAsia"/>
          <w:b/>
          <w:bCs/>
          <w:color w:val="auto"/>
          <w:sz w:val="27"/>
          <w:szCs w:val="27"/>
        </w:rPr>
        <w:t>.成交通知</w:t>
      </w:r>
      <w:bookmarkEnd w:id="51"/>
      <w:bookmarkEnd w:id="52"/>
      <w:bookmarkEnd w:id="53"/>
    </w:p>
    <w:p w14:paraId="4821E639">
      <w:pPr>
        <w:spacing w:line="400" w:lineRule="exact"/>
        <w:ind w:firstLine="480"/>
        <w:rPr>
          <w:color w:val="auto"/>
          <w:sz w:val="24"/>
          <w:szCs w:val="24"/>
        </w:rPr>
      </w:pPr>
      <w:r>
        <w:rPr>
          <w:rFonts w:hint="eastAsia"/>
          <w:color w:val="auto"/>
          <w:sz w:val="24"/>
          <w:szCs w:val="24"/>
        </w:rPr>
        <w:t>21.1采购人或者采购代理机构应当在成交供应商确定后2个工作日内，在青海省政府采购网上公告成交结果，同时向成交供应商发出成交通知书。</w:t>
      </w:r>
    </w:p>
    <w:p w14:paraId="4DCBA829">
      <w:pPr>
        <w:pStyle w:val="2"/>
        <w:spacing w:before="3"/>
        <w:ind w:firstLine="480" w:firstLineChars="200"/>
        <w:rPr>
          <w:color w:val="auto"/>
          <w:sz w:val="28"/>
        </w:rPr>
      </w:pPr>
      <w:r>
        <w:rPr>
          <w:rFonts w:hint="eastAsia"/>
          <w:color w:val="auto"/>
        </w:rPr>
        <w:t>21.2《成交通知书》发出后，采购人改变成交结果的，或者成交供应商无正当理由放弃成交项目的，依法承担法律责任。</w:t>
      </w:r>
    </w:p>
    <w:p w14:paraId="2BCE3B0B">
      <w:pPr>
        <w:pStyle w:val="5"/>
        <w:spacing w:before="1"/>
        <w:rPr>
          <w:color w:val="auto"/>
        </w:rPr>
      </w:pPr>
      <w:bookmarkStart w:id="54" w:name="_bookmark10"/>
      <w:bookmarkEnd w:id="54"/>
    </w:p>
    <w:p w14:paraId="2EBD7EDC">
      <w:pPr>
        <w:pStyle w:val="5"/>
        <w:spacing w:before="1"/>
        <w:rPr>
          <w:color w:val="auto"/>
          <w:sz w:val="37"/>
        </w:rPr>
      </w:pPr>
      <w:r>
        <w:rPr>
          <w:color w:val="auto"/>
        </w:rPr>
        <w:t>八、授予合同</w:t>
      </w:r>
    </w:p>
    <w:p w14:paraId="7C3D85D8">
      <w:pPr>
        <w:spacing w:before="100" w:beforeAutospacing="1" w:after="100" w:afterAutospacing="1" w:line="400" w:lineRule="exact"/>
        <w:ind w:firstLine="542"/>
        <w:rPr>
          <w:b/>
          <w:bCs/>
          <w:color w:val="auto"/>
          <w:sz w:val="27"/>
          <w:szCs w:val="27"/>
        </w:rPr>
      </w:pPr>
      <w:bookmarkStart w:id="55" w:name="_Toc376936760"/>
      <w:bookmarkStart w:id="56" w:name="_Toc325726029"/>
      <w:bookmarkStart w:id="57" w:name="_Toc7724"/>
      <w:r>
        <w:rPr>
          <w:rFonts w:hint="eastAsia"/>
          <w:b/>
          <w:bCs/>
          <w:color w:val="auto"/>
          <w:sz w:val="27"/>
          <w:szCs w:val="27"/>
        </w:rPr>
        <w:t>2</w:t>
      </w:r>
      <w:r>
        <w:rPr>
          <w:rFonts w:hint="eastAsia"/>
          <w:b/>
          <w:bCs/>
          <w:color w:val="auto"/>
          <w:sz w:val="27"/>
          <w:szCs w:val="27"/>
          <w:lang w:val="en-US"/>
        </w:rPr>
        <w:t>2</w:t>
      </w:r>
      <w:r>
        <w:rPr>
          <w:rFonts w:hint="eastAsia"/>
          <w:b/>
          <w:bCs/>
          <w:color w:val="auto"/>
          <w:sz w:val="27"/>
          <w:szCs w:val="27"/>
        </w:rPr>
        <w:t>.签订合同</w:t>
      </w:r>
      <w:bookmarkEnd w:id="55"/>
      <w:bookmarkEnd w:id="56"/>
      <w:bookmarkEnd w:id="57"/>
    </w:p>
    <w:p w14:paraId="5035A13E">
      <w:pPr>
        <w:spacing w:line="400" w:lineRule="exact"/>
        <w:ind w:firstLine="480"/>
        <w:rPr>
          <w:color w:val="auto"/>
          <w:sz w:val="24"/>
          <w:szCs w:val="24"/>
        </w:rPr>
      </w:pPr>
      <w:r>
        <w:rPr>
          <w:rFonts w:hint="eastAsia"/>
          <w:color w:val="auto"/>
          <w:sz w:val="24"/>
          <w:szCs w:val="24"/>
        </w:rPr>
        <w:t>2</w:t>
      </w:r>
      <w:r>
        <w:rPr>
          <w:rFonts w:hint="eastAsia"/>
          <w:color w:val="auto"/>
          <w:sz w:val="24"/>
          <w:szCs w:val="24"/>
          <w:lang w:val="en-US"/>
        </w:rPr>
        <w:t>2</w:t>
      </w:r>
      <w:r>
        <w:rPr>
          <w:rFonts w:hint="eastAsia"/>
          <w:color w:val="auto"/>
          <w:sz w:val="24"/>
          <w:szCs w:val="24"/>
        </w:rPr>
        <w:t>.1采购人与成交供应商应当在成交通知书发出之日起30日内，按照磋商文件确定的合同文本以及采购标的、规格型号、采购金额、采购数量、技术和服务要求等事项签订政府采购合同。</w:t>
      </w:r>
    </w:p>
    <w:p w14:paraId="4370F8D3">
      <w:pPr>
        <w:spacing w:line="400" w:lineRule="exact"/>
        <w:ind w:firstLine="480"/>
        <w:rPr>
          <w:color w:val="auto"/>
          <w:sz w:val="24"/>
          <w:szCs w:val="24"/>
        </w:rPr>
      </w:pPr>
      <w:r>
        <w:rPr>
          <w:rFonts w:hint="eastAsia"/>
          <w:color w:val="auto"/>
          <w:sz w:val="24"/>
          <w:szCs w:val="24"/>
        </w:rPr>
        <w:t>2</w:t>
      </w:r>
      <w:r>
        <w:rPr>
          <w:rFonts w:hint="eastAsia"/>
          <w:color w:val="auto"/>
          <w:sz w:val="24"/>
          <w:szCs w:val="24"/>
          <w:lang w:val="en-US"/>
        </w:rPr>
        <w:t>2</w:t>
      </w:r>
      <w:r>
        <w:rPr>
          <w:rFonts w:hint="eastAsia"/>
          <w:color w:val="auto"/>
          <w:sz w:val="24"/>
          <w:szCs w:val="24"/>
        </w:rPr>
        <w:t>.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18DF3B9">
      <w:pPr>
        <w:spacing w:line="400" w:lineRule="exact"/>
        <w:ind w:firstLine="480"/>
        <w:rPr>
          <w:color w:val="auto"/>
          <w:sz w:val="24"/>
          <w:szCs w:val="24"/>
        </w:rPr>
      </w:pPr>
      <w:r>
        <w:rPr>
          <w:rFonts w:hint="eastAsia"/>
          <w:color w:val="auto"/>
          <w:sz w:val="24"/>
          <w:szCs w:val="24"/>
        </w:rPr>
        <w:t>2</w:t>
      </w:r>
      <w:r>
        <w:rPr>
          <w:rFonts w:hint="eastAsia"/>
          <w:color w:val="auto"/>
          <w:sz w:val="24"/>
          <w:szCs w:val="24"/>
          <w:lang w:val="en-US"/>
        </w:rPr>
        <w:t>2</w:t>
      </w:r>
      <w:r>
        <w:rPr>
          <w:rFonts w:hint="eastAsia"/>
          <w:color w:val="auto"/>
          <w:sz w:val="24"/>
          <w:szCs w:val="24"/>
        </w:rPr>
        <w:t>.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752A286">
      <w:pPr>
        <w:pStyle w:val="2"/>
        <w:spacing w:before="5"/>
        <w:rPr>
          <w:color w:val="auto"/>
          <w:sz w:val="31"/>
        </w:rPr>
      </w:pPr>
    </w:p>
    <w:p w14:paraId="57960515">
      <w:pPr>
        <w:pStyle w:val="5"/>
        <w:ind w:right="2"/>
        <w:rPr>
          <w:color w:val="auto"/>
        </w:rPr>
      </w:pPr>
      <w:bookmarkStart w:id="58" w:name="_bookmark11"/>
      <w:bookmarkEnd w:id="58"/>
    </w:p>
    <w:p w14:paraId="40364F0F">
      <w:pPr>
        <w:pStyle w:val="5"/>
        <w:ind w:right="2"/>
        <w:rPr>
          <w:color w:val="auto"/>
          <w:sz w:val="37"/>
        </w:rPr>
      </w:pPr>
      <w:r>
        <w:rPr>
          <w:color w:val="auto"/>
        </w:rPr>
        <w:t>九、磋商活动终止</w:t>
      </w:r>
    </w:p>
    <w:p w14:paraId="5971E17C">
      <w:pPr>
        <w:spacing w:before="100" w:beforeAutospacing="1" w:after="100" w:afterAutospacing="1" w:line="400" w:lineRule="exact"/>
        <w:ind w:firstLine="542"/>
        <w:rPr>
          <w:b/>
          <w:bCs/>
          <w:color w:val="auto"/>
          <w:sz w:val="27"/>
          <w:szCs w:val="27"/>
        </w:rPr>
      </w:pPr>
      <w:bookmarkStart w:id="59" w:name="_bookmark12"/>
      <w:bookmarkEnd w:id="59"/>
      <w:bookmarkStart w:id="60" w:name="_Toc17332"/>
      <w:bookmarkStart w:id="61" w:name="_Toc376936762"/>
      <w:bookmarkStart w:id="62" w:name="_Toc325726031"/>
      <w:r>
        <w:rPr>
          <w:rFonts w:hint="eastAsia"/>
          <w:b/>
          <w:bCs/>
          <w:color w:val="auto"/>
          <w:sz w:val="27"/>
          <w:szCs w:val="27"/>
        </w:rPr>
        <w:t>2</w:t>
      </w:r>
      <w:r>
        <w:rPr>
          <w:rFonts w:hint="eastAsia"/>
          <w:b/>
          <w:bCs/>
          <w:color w:val="auto"/>
          <w:sz w:val="27"/>
          <w:szCs w:val="27"/>
          <w:lang w:val="en-US"/>
        </w:rPr>
        <w:t>3</w:t>
      </w:r>
      <w:r>
        <w:rPr>
          <w:rFonts w:hint="eastAsia"/>
          <w:b/>
          <w:bCs/>
          <w:color w:val="auto"/>
          <w:sz w:val="27"/>
          <w:szCs w:val="27"/>
        </w:rPr>
        <w:t>. 终止情形</w:t>
      </w:r>
      <w:bookmarkEnd w:id="60"/>
    </w:p>
    <w:bookmarkEnd w:id="61"/>
    <w:bookmarkEnd w:id="62"/>
    <w:p w14:paraId="23D83863">
      <w:pPr>
        <w:spacing w:line="400" w:lineRule="exact"/>
        <w:ind w:firstLine="480"/>
        <w:rPr>
          <w:color w:val="auto"/>
          <w:sz w:val="24"/>
          <w:szCs w:val="21"/>
        </w:rPr>
      </w:pPr>
      <w:r>
        <w:rPr>
          <w:rFonts w:hint="eastAsia"/>
          <w:color w:val="auto"/>
          <w:sz w:val="24"/>
          <w:szCs w:val="21"/>
        </w:rPr>
        <w:t>2</w:t>
      </w:r>
      <w:r>
        <w:rPr>
          <w:rFonts w:hint="eastAsia"/>
          <w:color w:val="auto"/>
          <w:sz w:val="24"/>
          <w:szCs w:val="21"/>
          <w:lang w:val="en-US"/>
        </w:rPr>
        <w:t>3</w:t>
      </w:r>
      <w:r>
        <w:rPr>
          <w:rFonts w:hint="eastAsia"/>
          <w:color w:val="auto"/>
          <w:sz w:val="24"/>
          <w:szCs w:val="21"/>
        </w:rPr>
        <w:t>.1出现下列情形之一的，采购代理机构应当终止竞争性磋商采购活动，发布项目终止公告并说明原因，重新开展采购活动：</w:t>
      </w:r>
    </w:p>
    <w:p w14:paraId="25E6E52C">
      <w:pPr>
        <w:spacing w:line="400" w:lineRule="exact"/>
        <w:ind w:firstLine="480"/>
        <w:rPr>
          <w:color w:val="auto"/>
          <w:sz w:val="24"/>
          <w:szCs w:val="21"/>
        </w:rPr>
      </w:pPr>
      <w:r>
        <w:rPr>
          <w:rFonts w:hint="eastAsia"/>
          <w:color w:val="auto"/>
          <w:sz w:val="24"/>
          <w:szCs w:val="21"/>
        </w:rPr>
        <w:t>（1）因情况变化，不再符合规定的竞争性磋商采购方式适用情形的；</w:t>
      </w:r>
    </w:p>
    <w:p w14:paraId="6B2C7069">
      <w:pPr>
        <w:spacing w:line="400" w:lineRule="exact"/>
        <w:ind w:firstLine="480"/>
        <w:rPr>
          <w:color w:val="auto"/>
          <w:sz w:val="24"/>
          <w:szCs w:val="21"/>
        </w:rPr>
      </w:pPr>
      <w:r>
        <w:rPr>
          <w:rFonts w:hint="eastAsia"/>
          <w:color w:val="auto"/>
          <w:sz w:val="24"/>
          <w:szCs w:val="21"/>
        </w:rPr>
        <w:t>（2）出现影响采购公正的违法、违规行为的；</w:t>
      </w:r>
    </w:p>
    <w:p w14:paraId="50B05EDD">
      <w:pPr>
        <w:spacing w:line="400" w:lineRule="exact"/>
        <w:ind w:firstLine="480"/>
        <w:rPr>
          <w:color w:val="auto"/>
          <w:sz w:val="24"/>
          <w:szCs w:val="21"/>
        </w:rPr>
      </w:pPr>
      <w:r>
        <w:rPr>
          <w:rFonts w:hint="eastAsia"/>
          <w:color w:val="auto"/>
          <w:sz w:val="24"/>
          <w:szCs w:val="21"/>
        </w:rPr>
        <w:t>（3）除《政府采购竞争性磋商采购方式管理暂行办法》第二十一条第三款规定的情形外，在采购过程中符合要求的供应商或者提交最终报价的供应商不足3家的。</w:t>
      </w:r>
    </w:p>
    <w:p w14:paraId="5101C5E1">
      <w:pPr>
        <w:spacing w:line="400" w:lineRule="exact"/>
        <w:ind w:firstLine="480"/>
        <w:rPr>
          <w:color w:val="auto"/>
          <w:sz w:val="24"/>
          <w:szCs w:val="21"/>
        </w:rPr>
      </w:pPr>
      <w:r>
        <w:rPr>
          <w:rFonts w:hint="eastAsia"/>
          <w:color w:val="auto"/>
          <w:sz w:val="24"/>
          <w:szCs w:val="21"/>
        </w:rPr>
        <w:t>2</w:t>
      </w:r>
      <w:r>
        <w:rPr>
          <w:rFonts w:hint="eastAsia"/>
          <w:color w:val="auto"/>
          <w:sz w:val="24"/>
          <w:szCs w:val="21"/>
          <w:lang w:val="en-US"/>
        </w:rPr>
        <w:t>3</w:t>
      </w:r>
      <w:r>
        <w:rPr>
          <w:rFonts w:hint="eastAsia"/>
          <w:color w:val="auto"/>
          <w:sz w:val="24"/>
          <w:szCs w:val="21"/>
        </w:rPr>
        <w:t>.2终止磋商活动后，由采购代理机构发布终止公告并说明原因。</w:t>
      </w:r>
    </w:p>
    <w:p w14:paraId="1514FFBB">
      <w:pPr>
        <w:pStyle w:val="5"/>
        <w:spacing w:before="80"/>
        <w:ind w:right="2"/>
        <w:rPr>
          <w:color w:val="auto"/>
        </w:rPr>
      </w:pPr>
    </w:p>
    <w:p w14:paraId="343C1B1B">
      <w:pPr>
        <w:pStyle w:val="5"/>
        <w:spacing w:before="80"/>
        <w:ind w:right="2"/>
        <w:rPr>
          <w:color w:val="auto"/>
          <w:sz w:val="20"/>
        </w:rPr>
      </w:pPr>
      <w:r>
        <w:rPr>
          <w:color w:val="auto"/>
        </w:rPr>
        <w:t>十、处罚</w:t>
      </w:r>
    </w:p>
    <w:p w14:paraId="0B0C9CEF">
      <w:pPr>
        <w:spacing w:before="100" w:beforeAutospacing="1" w:after="100" w:afterAutospacing="1" w:line="400" w:lineRule="exact"/>
        <w:ind w:firstLine="542"/>
        <w:rPr>
          <w:b/>
          <w:bCs/>
          <w:color w:val="auto"/>
          <w:sz w:val="27"/>
          <w:szCs w:val="27"/>
        </w:rPr>
      </w:pPr>
      <w:bookmarkStart w:id="63" w:name="_Toc6480"/>
      <w:bookmarkStart w:id="64" w:name="_Toc325726033"/>
      <w:bookmarkStart w:id="65" w:name="_Toc376936764"/>
      <w:r>
        <w:rPr>
          <w:rFonts w:hint="eastAsia"/>
          <w:b/>
          <w:bCs/>
          <w:color w:val="auto"/>
          <w:sz w:val="27"/>
          <w:szCs w:val="27"/>
        </w:rPr>
        <w:t>2</w:t>
      </w:r>
      <w:r>
        <w:rPr>
          <w:rFonts w:hint="eastAsia"/>
          <w:b/>
          <w:bCs/>
          <w:color w:val="auto"/>
          <w:sz w:val="27"/>
          <w:szCs w:val="27"/>
          <w:lang w:val="en-US"/>
        </w:rPr>
        <w:t>4</w:t>
      </w:r>
      <w:r>
        <w:rPr>
          <w:rFonts w:hint="eastAsia"/>
          <w:b/>
          <w:bCs/>
          <w:color w:val="auto"/>
          <w:sz w:val="27"/>
          <w:szCs w:val="27"/>
        </w:rPr>
        <w:t>.处罚情形</w:t>
      </w:r>
      <w:bookmarkEnd w:id="63"/>
      <w:bookmarkEnd w:id="64"/>
      <w:bookmarkEnd w:id="65"/>
    </w:p>
    <w:p w14:paraId="26E6BA04">
      <w:pPr>
        <w:spacing w:line="400" w:lineRule="exact"/>
        <w:ind w:firstLine="480"/>
        <w:rPr>
          <w:color w:val="auto"/>
        </w:rPr>
      </w:pPr>
      <w:r>
        <w:rPr>
          <w:rFonts w:hint="eastAsia"/>
          <w:color w:val="auto"/>
        </w:rPr>
        <w:t>有下列情形之一的，供应商的磋商保证金不予退还；成交供应商的成交结果无效，履约保证金不予退还。情节严重的，报海北州财政局依法进行处理：</w:t>
      </w:r>
    </w:p>
    <w:p w14:paraId="5EBEA004">
      <w:pPr>
        <w:spacing w:line="360" w:lineRule="auto"/>
        <w:rPr>
          <w:color w:val="auto"/>
          <w:sz w:val="24"/>
        </w:rPr>
      </w:pPr>
      <w:r>
        <w:rPr>
          <w:rFonts w:hint="eastAsia"/>
          <w:color w:val="auto"/>
          <w:sz w:val="24"/>
        </w:rPr>
        <w:t>（1）提供虚假材料谋取中标、成交的；</w:t>
      </w:r>
    </w:p>
    <w:p w14:paraId="6B580430">
      <w:pPr>
        <w:spacing w:line="360" w:lineRule="auto"/>
        <w:rPr>
          <w:color w:val="auto"/>
          <w:sz w:val="24"/>
        </w:rPr>
      </w:pPr>
      <w:r>
        <w:rPr>
          <w:rFonts w:hint="eastAsia"/>
          <w:color w:val="auto"/>
          <w:sz w:val="24"/>
        </w:rPr>
        <w:t>（2）采取不正当手段诋毁、排挤其他供应商的；</w:t>
      </w:r>
    </w:p>
    <w:p w14:paraId="16AFFA8E">
      <w:pPr>
        <w:spacing w:line="360" w:lineRule="auto"/>
        <w:rPr>
          <w:color w:val="auto"/>
          <w:sz w:val="24"/>
        </w:rPr>
      </w:pPr>
      <w:r>
        <w:rPr>
          <w:rFonts w:hint="eastAsia"/>
          <w:color w:val="auto"/>
          <w:sz w:val="24"/>
        </w:rPr>
        <w:t>（3）与采购人、其他供应商或者采购代理机构恶意串通的；</w:t>
      </w:r>
    </w:p>
    <w:p w14:paraId="5671C1B6">
      <w:pPr>
        <w:spacing w:line="360" w:lineRule="auto"/>
        <w:rPr>
          <w:color w:val="auto"/>
          <w:sz w:val="24"/>
        </w:rPr>
      </w:pPr>
      <w:r>
        <w:rPr>
          <w:rFonts w:hint="eastAsia"/>
          <w:color w:val="auto"/>
          <w:sz w:val="24"/>
        </w:rPr>
        <w:t>（4）向采购人、采购代理机构行贿或者提供其他不正当利益的；</w:t>
      </w:r>
    </w:p>
    <w:p w14:paraId="62539B2B">
      <w:pPr>
        <w:spacing w:line="360" w:lineRule="auto"/>
        <w:rPr>
          <w:color w:val="auto"/>
          <w:sz w:val="24"/>
        </w:rPr>
      </w:pPr>
      <w:r>
        <w:rPr>
          <w:rFonts w:hint="eastAsia"/>
          <w:color w:val="auto"/>
          <w:sz w:val="24"/>
        </w:rPr>
        <w:t>（5）在招标采购过程中与采购人进行协商谈判的；</w:t>
      </w:r>
    </w:p>
    <w:p w14:paraId="25788D0D">
      <w:pPr>
        <w:spacing w:line="360" w:lineRule="auto"/>
        <w:rPr>
          <w:color w:val="auto"/>
          <w:sz w:val="24"/>
        </w:rPr>
      </w:pPr>
      <w:r>
        <w:rPr>
          <w:rFonts w:hint="eastAsia"/>
          <w:color w:val="auto"/>
          <w:sz w:val="24"/>
        </w:rPr>
        <w:t>（6）向磋商小组行贿或者提供其他不正当利益。</w:t>
      </w:r>
    </w:p>
    <w:p w14:paraId="614089CF">
      <w:pPr>
        <w:pStyle w:val="2"/>
        <w:rPr>
          <w:color w:val="auto"/>
        </w:rPr>
      </w:pPr>
    </w:p>
    <w:p w14:paraId="40E1C0DD">
      <w:pPr>
        <w:pStyle w:val="5"/>
        <w:spacing w:before="187"/>
        <w:ind w:left="2633"/>
        <w:jc w:val="left"/>
        <w:rPr>
          <w:color w:val="auto"/>
        </w:rPr>
      </w:pPr>
      <w:r>
        <w:rPr>
          <w:color w:val="auto"/>
        </w:rPr>
        <w:t>十一、招标代理服务费收费标准</w:t>
      </w:r>
    </w:p>
    <w:p w14:paraId="022508F1">
      <w:pPr>
        <w:pStyle w:val="36"/>
        <w:tabs>
          <w:tab w:val="left" w:pos="1789"/>
        </w:tabs>
        <w:spacing w:before="93"/>
        <w:ind w:left="0" w:firstLine="0"/>
        <w:rPr>
          <w:rFonts w:hint="eastAsia"/>
          <w:b/>
          <w:bCs/>
          <w:color w:val="auto"/>
          <w:sz w:val="24"/>
          <w:lang w:val="en-US" w:eastAsia="zh-CN"/>
        </w:rPr>
      </w:pPr>
      <w:r>
        <w:rPr>
          <w:rFonts w:hint="eastAsia"/>
          <w:b/>
          <w:bCs/>
          <w:color w:val="auto"/>
          <w:sz w:val="24"/>
        </w:rPr>
        <w:t>收取对象：</w:t>
      </w:r>
      <w:r>
        <w:rPr>
          <w:rFonts w:hint="eastAsia"/>
          <w:b/>
          <w:bCs/>
          <w:color w:val="auto"/>
          <w:sz w:val="24"/>
          <w:lang w:val="en-US" w:eastAsia="zh-CN"/>
        </w:rPr>
        <w:t>中标人</w:t>
      </w:r>
    </w:p>
    <w:p w14:paraId="71C54E45">
      <w:pPr>
        <w:pStyle w:val="36"/>
        <w:tabs>
          <w:tab w:val="left" w:pos="1789"/>
        </w:tabs>
        <w:spacing w:before="93"/>
        <w:ind w:left="0" w:firstLine="0"/>
        <w:rPr>
          <w:rFonts w:hint="eastAsia"/>
          <w:b/>
          <w:bCs/>
          <w:color w:val="auto"/>
          <w:sz w:val="24"/>
          <w:lang w:val="en-US"/>
        </w:rPr>
      </w:pPr>
      <w:r>
        <w:rPr>
          <w:rFonts w:hint="eastAsia"/>
          <w:b/>
          <w:bCs/>
          <w:color w:val="auto"/>
          <w:sz w:val="24"/>
        </w:rPr>
        <w:t>收费标准：</w:t>
      </w:r>
      <w:r>
        <w:rPr>
          <w:rFonts w:hint="eastAsia"/>
          <w:b/>
          <w:bCs/>
          <w:color w:val="auto"/>
          <w:sz w:val="24"/>
          <w:lang w:val="en-US" w:eastAsia="zh-CN"/>
        </w:rPr>
        <w:t>壹万贰仟元整</w:t>
      </w:r>
      <w:r>
        <w:rPr>
          <w:rFonts w:hint="eastAsia"/>
          <w:b/>
          <w:bCs/>
          <w:color w:val="auto"/>
          <w:sz w:val="24"/>
        </w:rPr>
        <w:t>（</w:t>
      </w:r>
      <w:r>
        <w:rPr>
          <w:rFonts w:hint="eastAsia"/>
          <w:b/>
          <w:bCs/>
          <w:color w:val="auto"/>
          <w:sz w:val="24"/>
          <w:lang w:val="en-US" w:eastAsia="zh-CN"/>
        </w:rPr>
        <w:t>12000</w:t>
      </w:r>
      <w:r>
        <w:rPr>
          <w:rFonts w:hint="eastAsia"/>
          <w:b/>
          <w:bCs/>
          <w:color w:val="auto"/>
          <w:sz w:val="24"/>
          <w:lang w:val="en-US"/>
        </w:rPr>
        <w:t>元）</w:t>
      </w:r>
    </w:p>
    <w:p w14:paraId="6A511BE9">
      <w:pPr>
        <w:pStyle w:val="36"/>
        <w:tabs>
          <w:tab w:val="left" w:pos="1789"/>
        </w:tabs>
        <w:spacing w:before="93" w:line="500" w:lineRule="exact"/>
        <w:ind w:left="0" w:firstLine="0"/>
        <w:rPr>
          <w:rFonts w:hint="eastAsia"/>
          <w:color w:val="auto"/>
          <w:sz w:val="24"/>
        </w:rPr>
      </w:pPr>
      <w:r>
        <w:rPr>
          <w:rFonts w:hint="eastAsia"/>
          <w:b/>
          <w:bCs/>
          <w:color w:val="auto"/>
          <w:sz w:val="24"/>
        </w:rPr>
        <w:t>收费依据：</w:t>
      </w:r>
      <w:r>
        <w:rPr>
          <w:rFonts w:hint="eastAsia"/>
          <w:color w:val="auto"/>
          <w:sz w:val="24"/>
        </w:rPr>
        <w:t>参照《招标代理服务收费管理暂行办法》（计价格[2002]1980号）以及《关于进一步放开建设项目专项业务服务价格的通知》（发改价格[2015]299号）规定执行。</w:t>
      </w:r>
    </w:p>
    <w:p w14:paraId="4D83B14D">
      <w:pPr>
        <w:pStyle w:val="36"/>
        <w:tabs>
          <w:tab w:val="left" w:pos="1789"/>
        </w:tabs>
        <w:spacing w:before="93" w:line="500" w:lineRule="exact"/>
        <w:ind w:left="0" w:firstLine="0"/>
        <w:rPr>
          <w:rFonts w:hint="eastAsia"/>
          <w:color w:val="auto"/>
          <w:sz w:val="24"/>
        </w:rPr>
      </w:pPr>
    </w:p>
    <w:p w14:paraId="00E1FDA2">
      <w:pPr>
        <w:pStyle w:val="5"/>
        <w:spacing w:before="1"/>
        <w:rPr>
          <w:color w:val="auto"/>
        </w:rPr>
      </w:pPr>
    </w:p>
    <w:p w14:paraId="2D14FF51">
      <w:pPr>
        <w:pStyle w:val="5"/>
        <w:numPr>
          <w:ilvl w:val="0"/>
          <w:numId w:val="7"/>
        </w:numPr>
        <w:spacing w:before="1"/>
        <w:rPr>
          <w:color w:val="auto"/>
        </w:rPr>
      </w:pPr>
      <w:r>
        <w:rPr>
          <w:color w:val="auto"/>
        </w:rPr>
        <w:t>其他</w:t>
      </w:r>
    </w:p>
    <w:p w14:paraId="1CCD4118">
      <w:pPr>
        <w:rPr>
          <w:color w:val="auto"/>
        </w:rPr>
      </w:pPr>
    </w:p>
    <w:p w14:paraId="2CD21350">
      <w:pPr>
        <w:spacing w:line="400" w:lineRule="exact"/>
        <w:ind w:firstLine="480"/>
        <w:rPr>
          <w:color w:val="auto"/>
          <w:sz w:val="24"/>
        </w:rPr>
      </w:pPr>
      <w:r>
        <w:rPr>
          <w:rFonts w:hint="eastAsia"/>
          <w:color w:val="auto"/>
          <w:sz w:val="24"/>
        </w:rPr>
        <w:t>其他未尽事宜，按照《中华人民共和国政府采购法》、《中华人民共和国民法典》、《中华人民共和国政府采购法实施条例》、《政府采购竞争性磋商采购方式管理暂行办法》等法律法规的有关条款执行。</w:t>
      </w:r>
    </w:p>
    <w:p w14:paraId="2B6B2E45">
      <w:pPr>
        <w:pStyle w:val="5"/>
        <w:tabs>
          <w:tab w:val="left" w:pos="2575"/>
        </w:tabs>
        <w:spacing w:before="80"/>
        <w:ind w:left="768"/>
        <w:jc w:val="left"/>
        <w:rPr>
          <w:color w:val="auto"/>
        </w:rPr>
      </w:pPr>
    </w:p>
    <w:p w14:paraId="65BB0672">
      <w:pPr>
        <w:rPr>
          <w:color w:val="auto"/>
        </w:rPr>
      </w:pPr>
    </w:p>
    <w:p w14:paraId="3FF8D027">
      <w:pPr>
        <w:pStyle w:val="2"/>
        <w:rPr>
          <w:color w:val="auto"/>
        </w:rPr>
      </w:pPr>
    </w:p>
    <w:p w14:paraId="02EF9B2C">
      <w:pPr>
        <w:pStyle w:val="31"/>
        <w:rPr>
          <w:color w:val="auto"/>
        </w:rPr>
      </w:pPr>
    </w:p>
    <w:p w14:paraId="7480F573">
      <w:pPr>
        <w:pStyle w:val="33"/>
        <w:ind w:firstLine="420"/>
        <w:rPr>
          <w:color w:val="auto"/>
        </w:rPr>
      </w:pPr>
    </w:p>
    <w:p w14:paraId="2B0D92BA">
      <w:pPr>
        <w:pStyle w:val="33"/>
        <w:ind w:firstLine="420"/>
        <w:rPr>
          <w:color w:val="auto"/>
        </w:rPr>
      </w:pPr>
    </w:p>
    <w:p w14:paraId="5B93F680">
      <w:pPr>
        <w:rPr>
          <w:color w:val="auto"/>
        </w:rPr>
      </w:pPr>
    </w:p>
    <w:p w14:paraId="5C84A645">
      <w:pPr>
        <w:pStyle w:val="2"/>
        <w:rPr>
          <w:color w:val="auto"/>
        </w:rPr>
      </w:pPr>
    </w:p>
    <w:p w14:paraId="1F5B45E4">
      <w:pPr>
        <w:pStyle w:val="31"/>
        <w:ind w:left="0"/>
        <w:rPr>
          <w:color w:val="auto"/>
        </w:rPr>
      </w:pPr>
    </w:p>
    <w:p w14:paraId="67976F5C">
      <w:pPr>
        <w:pStyle w:val="33"/>
        <w:rPr>
          <w:color w:val="auto"/>
        </w:rPr>
      </w:pPr>
    </w:p>
    <w:p w14:paraId="70EDD004">
      <w:pPr>
        <w:rPr>
          <w:color w:val="auto"/>
        </w:rPr>
      </w:pPr>
    </w:p>
    <w:p w14:paraId="24EFAC55">
      <w:pPr>
        <w:pStyle w:val="2"/>
        <w:rPr>
          <w:color w:val="auto"/>
        </w:rPr>
      </w:pPr>
    </w:p>
    <w:p w14:paraId="1B77474D">
      <w:pPr>
        <w:pStyle w:val="3"/>
        <w:rPr>
          <w:color w:val="auto"/>
        </w:rPr>
      </w:pPr>
    </w:p>
    <w:p w14:paraId="3AA91922">
      <w:pPr>
        <w:rPr>
          <w:color w:val="auto"/>
        </w:rPr>
      </w:pPr>
    </w:p>
    <w:p w14:paraId="6212719C">
      <w:pPr>
        <w:pStyle w:val="2"/>
        <w:rPr>
          <w:color w:val="auto"/>
        </w:rPr>
      </w:pPr>
    </w:p>
    <w:p w14:paraId="749FA8AB">
      <w:pPr>
        <w:pStyle w:val="3"/>
        <w:rPr>
          <w:color w:val="auto"/>
        </w:rPr>
      </w:pPr>
    </w:p>
    <w:p w14:paraId="6B0D0B59">
      <w:pPr>
        <w:rPr>
          <w:color w:val="auto"/>
        </w:rPr>
      </w:pPr>
    </w:p>
    <w:p w14:paraId="7D8EC8C1">
      <w:pPr>
        <w:pStyle w:val="2"/>
        <w:rPr>
          <w:color w:val="auto"/>
        </w:rPr>
      </w:pPr>
    </w:p>
    <w:p w14:paraId="27E4D36F">
      <w:pPr>
        <w:pStyle w:val="3"/>
        <w:rPr>
          <w:color w:val="auto"/>
        </w:rPr>
      </w:pPr>
    </w:p>
    <w:p w14:paraId="2E255BED">
      <w:pPr>
        <w:rPr>
          <w:color w:val="auto"/>
        </w:rPr>
      </w:pPr>
    </w:p>
    <w:p w14:paraId="059DD456">
      <w:pPr>
        <w:pStyle w:val="2"/>
        <w:rPr>
          <w:color w:val="auto"/>
        </w:rPr>
      </w:pPr>
    </w:p>
    <w:p w14:paraId="78E51DFE">
      <w:pPr>
        <w:pStyle w:val="3"/>
        <w:rPr>
          <w:color w:val="auto"/>
        </w:rPr>
      </w:pPr>
    </w:p>
    <w:p w14:paraId="36939B98">
      <w:pPr>
        <w:rPr>
          <w:color w:val="auto"/>
        </w:rPr>
      </w:pPr>
    </w:p>
    <w:p w14:paraId="16E4B126">
      <w:pPr>
        <w:pStyle w:val="2"/>
        <w:rPr>
          <w:color w:val="auto"/>
        </w:rPr>
      </w:pPr>
    </w:p>
    <w:p w14:paraId="17B6620C">
      <w:pPr>
        <w:pStyle w:val="3"/>
        <w:rPr>
          <w:color w:val="auto"/>
        </w:rPr>
      </w:pPr>
    </w:p>
    <w:p w14:paraId="0597C663">
      <w:pPr>
        <w:rPr>
          <w:color w:val="auto"/>
        </w:rPr>
      </w:pPr>
    </w:p>
    <w:p w14:paraId="361D760B">
      <w:pPr>
        <w:pStyle w:val="2"/>
        <w:rPr>
          <w:color w:val="auto"/>
        </w:rPr>
      </w:pPr>
    </w:p>
    <w:p w14:paraId="556958CD">
      <w:pPr>
        <w:pStyle w:val="3"/>
        <w:rPr>
          <w:color w:val="auto"/>
        </w:rPr>
      </w:pPr>
    </w:p>
    <w:p w14:paraId="57DB34AC">
      <w:pPr>
        <w:rPr>
          <w:color w:val="auto"/>
        </w:rPr>
      </w:pPr>
    </w:p>
    <w:p w14:paraId="1DFCB148">
      <w:pPr>
        <w:pStyle w:val="2"/>
        <w:rPr>
          <w:color w:val="auto"/>
        </w:rPr>
      </w:pPr>
    </w:p>
    <w:p w14:paraId="2DA097D7">
      <w:pPr>
        <w:pStyle w:val="3"/>
        <w:rPr>
          <w:color w:val="auto"/>
        </w:rPr>
      </w:pPr>
    </w:p>
    <w:p w14:paraId="1CB689CB">
      <w:pPr>
        <w:rPr>
          <w:color w:val="auto"/>
        </w:rPr>
      </w:pPr>
    </w:p>
    <w:p w14:paraId="43576728">
      <w:pPr>
        <w:pStyle w:val="2"/>
        <w:rPr>
          <w:color w:val="auto"/>
        </w:rPr>
      </w:pPr>
    </w:p>
    <w:p w14:paraId="774E7308">
      <w:pPr>
        <w:pStyle w:val="3"/>
        <w:rPr>
          <w:color w:val="auto"/>
        </w:rPr>
      </w:pPr>
    </w:p>
    <w:p w14:paraId="76728555">
      <w:pPr>
        <w:rPr>
          <w:color w:val="auto"/>
        </w:rPr>
      </w:pPr>
    </w:p>
    <w:p w14:paraId="4814D20B">
      <w:pPr>
        <w:pStyle w:val="2"/>
        <w:rPr>
          <w:color w:val="auto"/>
        </w:rPr>
      </w:pPr>
    </w:p>
    <w:p w14:paraId="43B6BBED">
      <w:pPr>
        <w:pStyle w:val="3"/>
        <w:rPr>
          <w:color w:val="auto"/>
        </w:rPr>
      </w:pPr>
    </w:p>
    <w:p w14:paraId="46C7CDE6">
      <w:pPr>
        <w:rPr>
          <w:color w:val="auto"/>
        </w:rPr>
      </w:pPr>
    </w:p>
    <w:p w14:paraId="24FC8892">
      <w:pPr>
        <w:pStyle w:val="2"/>
        <w:rPr>
          <w:color w:val="auto"/>
        </w:rPr>
      </w:pPr>
    </w:p>
    <w:p w14:paraId="26496E53">
      <w:pPr>
        <w:rPr>
          <w:color w:val="auto"/>
        </w:rPr>
      </w:pPr>
    </w:p>
    <w:p w14:paraId="75727176">
      <w:pPr>
        <w:pStyle w:val="2"/>
        <w:rPr>
          <w:color w:val="auto"/>
          <w:lang w:val="en-US"/>
        </w:rPr>
      </w:pPr>
    </w:p>
    <w:p w14:paraId="465F7328">
      <w:pPr>
        <w:pStyle w:val="5"/>
        <w:tabs>
          <w:tab w:val="left" w:pos="2575"/>
        </w:tabs>
        <w:spacing w:before="80"/>
        <w:ind w:firstLine="361" w:firstLineChars="100"/>
        <w:jc w:val="left"/>
        <w:rPr>
          <w:color w:val="auto"/>
        </w:rPr>
      </w:pPr>
      <w:r>
        <w:rPr>
          <w:color w:val="auto"/>
        </w:rPr>
        <w:t>第四部分</w:t>
      </w:r>
      <w:r>
        <w:rPr>
          <w:rFonts w:hint="eastAsia"/>
          <w:color w:val="auto"/>
          <w:lang w:val="en-US"/>
        </w:rPr>
        <w:t xml:space="preserve">  </w:t>
      </w:r>
      <w:r>
        <w:rPr>
          <w:color w:val="auto"/>
        </w:rPr>
        <w:t>青海省政府采购项目合同书范本（工程类）</w:t>
      </w:r>
    </w:p>
    <w:p w14:paraId="3C775B87">
      <w:pPr>
        <w:pStyle w:val="2"/>
        <w:rPr>
          <w:b/>
          <w:color w:val="auto"/>
          <w:sz w:val="36"/>
        </w:rPr>
      </w:pPr>
    </w:p>
    <w:p w14:paraId="0452472E">
      <w:pPr>
        <w:pStyle w:val="2"/>
        <w:rPr>
          <w:b/>
          <w:color w:val="auto"/>
          <w:sz w:val="36"/>
        </w:rPr>
      </w:pPr>
    </w:p>
    <w:p w14:paraId="2D7D42CC">
      <w:pPr>
        <w:pStyle w:val="2"/>
        <w:rPr>
          <w:b/>
          <w:color w:val="auto"/>
          <w:sz w:val="36"/>
        </w:rPr>
      </w:pPr>
    </w:p>
    <w:p w14:paraId="1724A75B">
      <w:pPr>
        <w:pStyle w:val="2"/>
        <w:rPr>
          <w:b/>
          <w:color w:val="auto"/>
          <w:sz w:val="36"/>
        </w:rPr>
      </w:pPr>
    </w:p>
    <w:p w14:paraId="04EEFD7D">
      <w:pPr>
        <w:pStyle w:val="2"/>
        <w:rPr>
          <w:b/>
          <w:color w:val="auto"/>
          <w:sz w:val="36"/>
        </w:rPr>
      </w:pPr>
    </w:p>
    <w:p w14:paraId="1EAD9315">
      <w:pPr>
        <w:pStyle w:val="2"/>
        <w:rPr>
          <w:b/>
          <w:color w:val="auto"/>
          <w:sz w:val="36"/>
        </w:rPr>
      </w:pPr>
    </w:p>
    <w:p w14:paraId="67C7324F">
      <w:pPr>
        <w:pStyle w:val="2"/>
        <w:rPr>
          <w:b/>
          <w:color w:val="auto"/>
          <w:sz w:val="36"/>
        </w:rPr>
      </w:pPr>
    </w:p>
    <w:p w14:paraId="0B88CD83">
      <w:pPr>
        <w:pStyle w:val="2"/>
        <w:spacing w:before="12"/>
        <w:rPr>
          <w:b/>
          <w:color w:val="auto"/>
          <w:sz w:val="43"/>
        </w:rPr>
      </w:pPr>
    </w:p>
    <w:p w14:paraId="3953960B">
      <w:pPr>
        <w:jc w:val="center"/>
        <w:rPr>
          <w:b/>
          <w:color w:val="auto"/>
          <w:sz w:val="52"/>
          <w:szCs w:val="52"/>
        </w:rPr>
      </w:pPr>
      <w:bookmarkStart w:id="66" w:name="青海省政府采购项目合同书"/>
      <w:bookmarkEnd w:id="66"/>
      <w:r>
        <w:rPr>
          <w:rFonts w:hint="eastAsia"/>
          <w:b/>
          <w:bCs/>
          <w:color w:val="auto"/>
          <w:sz w:val="28"/>
          <w:szCs w:val="28"/>
        </w:rPr>
        <w:t>参考</w:t>
      </w:r>
      <w:r>
        <w:rPr>
          <w:rFonts w:hint="eastAsia"/>
          <w:bCs/>
          <w:color w:val="auto"/>
          <w:sz w:val="32"/>
          <w:szCs w:val="32"/>
        </w:rPr>
        <w:t>（GF—2017—0201）</w:t>
      </w:r>
    </w:p>
    <w:p w14:paraId="6FD98FB6">
      <w:pPr>
        <w:jc w:val="center"/>
        <w:rPr>
          <w:b/>
          <w:color w:val="auto"/>
          <w:sz w:val="52"/>
          <w:szCs w:val="52"/>
        </w:rPr>
      </w:pPr>
    </w:p>
    <w:p w14:paraId="4141A9C9">
      <w:pPr>
        <w:jc w:val="center"/>
        <w:rPr>
          <w:b/>
          <w:color w:val="auto"/>
          <w:sz w:val="72"/>
          <w:szCs w:val="52"/>
          <w:lang w:val="en-US"/>
        </w:rPr>
      </w:pPr>
      <w:r>
        <w:rPr>
          <w:rFonts w:hint="eastAsia"/>
          <w:b/>
          <w:color w:val="auto"/>
          <w:sz w:val="72"/>
          <w:szCs w:val="52"/>
        </w:rPr>
        <w:t>建设工程施工合同</w:t>
      </w:r>
    </w:p>
    <w:p w14:paraId="1497AE5F">
      <w:pPr>
        <w:jc w:val="center"/>
        <w:rPr>
          <w:b/>
          <w:color w:val="auto"/>
          <w:sz w:val="52"/>
          <w:szCs w:val="52"/>
        </w:rPr>
      </w:pPr>
      <w:r>
        <w:rPr>
          <w:rFonts w:hint="eastAsia"/>
          <w:b/>
          <w:color w:val="auto"/>
          <w:sz w:val="52"/>
          <w:szCs w:val="52"/>
        </w:rPr>
        <w:t>（示范文本）</w:t>
      </w:r>
    </w:p>
    <w:p w14:paraId="55B1CD16">
      <w:pPr>
        <w:tabs>
          <w:tab w:val="left" w:pos="7197"/>
          <w:tab w:val="left" w:pos="7439"/>
        </w:tabs>
        <w:spacing w:before="159" w:line="312" w:lineRule="auto"/>
        <w:ind w:left="1248" w:right="2884"/>
        <w:rPr>
          <w:b/>
          <w:color w:val="auto"/>
          <w:w w:val="95"/>
          <w:sz w:val="24"/>
        </w:rPr>
      </w:pPr>
    </w:p>
    <w:p w14:paraId="616D6243">
      <w:pPr>
        <w:tabs>
          <w:tab w:val="left" w:pos="7197"/>
          <w:tab w:val="left" w:pos="7439"/>
        </w:tabs>
        <w:spacing w:before="159" w:line="312" w:lineRule="auto"/>
        <w:ind w:left="1248" w:right="2884"/>
        <w:rPr>
          <w:b/>
          <w:color w:val="auto"/>
          <w:w w:val="95"/>
          <w:sz w:val="24"/>
        </w:rPr>
      </w:pPr>
    </w:p>
    <w:p w14:paraId="74C02BA7">
      <w:pPr>
        <w:pStyle w:val="2"/>
        <w:rPr>
          <w:b/>
          <w:color w:val="auto"/>
          <w:w w:val="95"/>
          <w:sz w:val="24"/>
        </w:rPr>
      </w:pPr>
    </w:p>
    <w:p w14:paraId="518DA00C">
      <w:pPr>
        <w:pStyle w:val="3"/>
        <w:rPr>
          <w:b/>
          <w:color w:val="auto"/>
          <w:w w:val="95"/>
          <w:sz w:val="24"/>
        </w:rPr>
      </w:pPr>
    </w:p>
    <w:p w14:paraId="7918EC9B">
      <w:pPr>
        <w:rPr>
          <w:b/>
          <w:color w:val="auto"/>
          <w:w w:val="95"/>
          <w:sz w:val="24"/>
        </w:rPr>
      </w:pPr>
    </w:p>
    <w:p w14:paraId="10512FFE">
      <w:pPr>
        <w:pStyle w:val="2"/>
        <w:rPr>
          <w:b/>
          <w:color w:val="auto"/>
          <w:w w:val="95"/>
          <w:sz w:val="24"/>
        </w:rPr>
      </w:pPr>
    </w:p>
    <w:p w14:paraId="0AED9339">
      <w:pPr>
        <w:pStyle w:val="3"/>
        <w:rPr>
          <w:b/>
          <w:color w:val="auto"/>
          <w:w w:val="95"/>
          <w:sz w:val="24"/>
        </w:rPr>
      </w:pPr>
    </w:p>
    <w:p w14:paraId="0B21E1E9">
      <w:pPr>
        <w:rPr>
          <w:b/>
          <w:color w:val="auto"/>
          <w:w w:val="95"/>
          <w:sz w:val="24"/>
        </w:rPr>
      </w:pPr>
    </w:p>
    <w:p w14:paraId="13F1C57A">
      <w:pPr>
        <w:pStyle w:val="2"/>
        <w:rPr>
          <w:b/>
          <w:color w:val="auto"/>
          <w:w w:val="95"/>
          <w:sz w:val="24"/>
        </w:rPr>
      </w:pPr>
    </w:p>
    <w:p w14:paraId="12AE23CF">
      <w:pPr>
        <w:pStyle w:val="3"/>
        <w:rPr>
          <w:b/>
          <w:color w:val="auto"/>
          <w:w w:val="95"/>
          <w:sz w:val="24"/>
        </w:rPr>
      </w:pPr>
    </w:p>
    <w:p w14:paraId="587A52A9">
      <w:pPr>
        <w:rPr>
          <w:b/>
          <w:color w:val="auto"/>
          <w:w w:val="95"/>
          <w:sz w:val="24"/>
        </w:rPr>
      </w:pPr>
    </w:p>
    <w:p w14:paraId="3878E78E">
      <w:pPr>
        <w:pStyle w:val="2"/>
        <w:rPr>
          <w:b/>
          <w:color w:val="auto"/>
          <w:w w:val="95"/>
          <w:sz w:val="24"/>
        </w:rPr>
      </w:pPr>
    </w:p>
    <w:p w14:paraId="4E63124D">
      <w:pPr>
        <w:pStyle w:val="3"/>
        <w:rPr>
          <w:b/>
          <w:color w:val="auto"/>
          <w:w w:val="95"/>
          <w:sz w:val="24"/>
        </w:rPr>
      </w:pPr>
    </w:p>
    <w:p w14:paraId="1FDA2729">
      <w:pPr>
        <w:rPr>
          <w:b/>
          <w:color w:val="auto"/>
          <w:w w:val="95"/>
          <w:sz w:val="24"/>
        </w:rPr>
      </w:pPr>
    </w:p>
    <w:p w14:paraId="0CC30605">
      <w:pPr>
        <w:pStyle w:val="2"/>
        <w:rPr>
          <w:b/>
          <w:color w:val="auto"/>
          <w:w w:val="95"/>
          <w:sz w:val="24"/>
        </w:rPr>
      </w:pPr>
    </w:p>
    <w:p w14:paraId="6C9EC32A">
      <w:pPr>
        <w:pStyle w:val="3"/>
        <w:rPr>
          <w:b/>
          <w:color w:val="auto"/>
          <w:w w:val="95"/>
          <w:sz w:val="24"/>
        </w:rPr>
      </w:pPr>
    </w:p>
    <w:p w14:paraId="3C4924E5"/>
    <w:p w14:paraId="26749435">
      <w:pPr>
        <w:tabs>
          <w:tab w:val="left" w:pos="7197"/>
          <w:tab w:val="left" w:pos="7439"/>
        </w:tabs>
        <w:spacing w:before="159" w:line="312" w:lineRule="auto"/>
        <w:ind w:left="1248" w:right="2884"/>
        <w:rPr>
          <w:b/>
          <w:color w:val="auto"/>
          <w:w w:val="95"/>
          <w:sz w:val="24"/>
        </w:rPr>
      </w:pPr>
    </w:p>
    <w:p w14:paraId="26869EF4">
      <w:pPr>
        <w:tabs>
          <w:tab w:val="left" w:pos="7197"/>
          <w:tab w:val="left" w:pos="7439"/>
        </w:tabs>
        <w:spacing w:before="159" w:line="312" w:lineRule="auto"/>
        <w:ind w:left="1248" w:right="2884"/>
        <w:rPr>
          <w:b/>
          <w:color w:val="auto"/>
          <w:w w:val="95"/>
          <w:sz w:val="24"/>
        </w:rPr>
      </w:pPr>
    </w:p>
    <w:p w14:paraId="29BCAEF6">
      <w:pPr>
        <w:pStyle w:val="6"/>
        <w:spacing w:before="0" w:line="480" w:lineRule="exact"/>
        <w:rPr>
          <w:b w:val="0"/>
          <w:color w:val="auto"/>
          <w:sz w:val="24"/>
          <w:szCs w:val="24"/>
        </w:rPr>
      </w:pPr>
      <w:bookmarkStart w:id="67" w:name="_Toc2389"/>
      <w:bookmarkStart w:id="68" w:name="_Toc22681"/>
      <w:r>
        <w:rPr>
          <w:rFonts w:hint="eastAsia"/>
          <w:color w:val="auto"/>
          <w:sz w:val="24"/>
          <w:szCs w:val="24"/>
        </w:rPr>
        <w:t>第一部分合同协议书</w:t>
      </w:r>
      <w:bookmarkEnd w:id="67"/>
      <w:bookmarkEnd w:id="68"/>
    </w:p>
    <w:p w14:paraId="12D82814">
      <w:pPr>
        <w:spacing w:line="480" w:lineRule="exact"/>
        <w:rPr>
          <w:b/>
          <w:color w:val="auto"/>
          <w:sz w:val="24"/>
          <w:u w:val="single"/>
        </w:rPr>
      </w:pPr>
      <w:r>
        <w:rPr>
          <w:rFonts w:hint="eastAsia"/>
          <w:b/>
          <w:color w:val="auto"/>
          <w:sz w:val="24"/>
        </w:rPr>
        <w:t>发包人（全称）：</w:t>
      </w:r>
      <w:r>
        <w:rPr>
          <w:rFonts w:hint="eastAsia"/>
          <w:b/>
          <w:color w:val="auto"/>
          <w:sz w:val="24"/>
          <w:u w:val="single"/>
        </w:rPr>
        <w:t>         </w:t>
      </w:r>
    </w:p>
    <w:p w14:paraId="0194CEF5">
      <w:pPr>
        <w:spacing w:line="480" w:lineRule="exact"/>
        <w:rPr>
          <w:b/>
          <w:color w:val="auto"/>
          <w:sz w:val="24"/>
          <w:u w:val="single"/>
        </w:rPr>
      </w:pPr>
      <w:r>
        <w:rPr>
          <w:rFonts w:hint="eastAsia"/>
          <w:b/>
          <w:color w:val="auto"/>
          <w:sz w:val="24"/>
        </w:rPr>
        <w:t>承包人（全称）：</w:t>
      </w:r>
      <w:r>
        <w:rPr>
          <w:rFonts w:hint="eastAsia"/>
          <w:b/>
          <w:color w:val="auto"/>
          <w:sz w:val="24"/>
          <w:u w:val="single"/>
        </w:rPr>
        <w:t>     </w:t>
      </w:r>
    </w:p>
    <w:p w14:paraId="435F09E0">
      <w:pPr>
        <w:spacing w:line="480" w:lineRule="exact"/>
        <w:ind w:firstLine="480" w:firstLineChars="200"/>
        <w:rPr>
          <w:color w:val="auto"/>
          <w:sz w:val="24"/>
        </w:rPr>
      </w:pPr>
      <w:r>
        <w:rPr>
          <w:rFonts w:hint="eastAsia"/>
          <w:color w:val="auto"/>
          <w:sz w:val="24"/>
        </w:rPr>
        <w:t>根据《中华人民共和国合同法》、《中华人民共和国建筑法》及有关法律规定，遵循平等、自愿、公平和诚实信用的原则，双方就工程施工及有关事项协商一致，共同达成如下协议：</w:t>
      </w:r>
    </w:p>
    <w:p w14:paraId="36893113">
      <w:pPr>
        <w:pStyle w:val="7"/>
        <w:spacing w:line="480" w:lineRule="exact"/>
        <w:rPr>
          <w:color w:val="auto"/>
          <w:sz w:val="24"/>
          <w:szCs w:val="24"/>
        </w:rPr>
      </w:pPr>
      <w:bookmarkStart w:id="69" w:name="_Toc351203481"/>
      <w:r>
        <w:rPr>
          <w:rFonts w:hint="eastAsia"/>
          <w:color w:val="auto"/>
          <w:sz w:val="24"/>
          <w:szCs w:val="24"/>
        </w:rPr>
        <w:t>一、工程概况</w:t>
      </w:r>
      <w:bookmarkEnd w:id="69"/>
    </w:p>
    <w:p w14:paraId="524B8B7C">
      <w:pPr>
        <w:spacing w:line="480" w:lineRule="exact"/>
        <w:ind w:firstLine="470" w:firstLineChars="196"/>
        <w:rPr>
          <w:color w:val="auto"/>
          <w:sz w:val="24"/>
          <w:u w:val="single"/>
        </w:rPr>
      </w:pPr>
      <w:r>
        <w:rPr>
          <w:rFonts w:hint="eastAsia"/>
          <w:bCs/>
          <w:color w:val="auto"/>
          <w:sz w:val="24"/>
        </w:rPr>
        <w:t>1.工程名称</w:t>
      </w:r>
      <w:r>
        <w:rPr>
          <w:rFonts w:hint="eastAsia"/>
          <w:color w:val="auto"/>
          <w:sz w:val="24"/>
        </w:rPr>
        <w:t>：</w:t>
      </w:r>
      <w:r>
        <w:rPr>
          <w:rFonts w:hint="eastAsia"/>
          <w:color w:val="auto"/>
          <w:sz w:val="24"/>
          <w:u w:val="single"/>
        </w:rPr>
        <w:t xml:space="preserve"> </w:t>
      </w:r>
      <w:r>
        <w:rPr>
          <w:rFonts w:hint="eastAsia"/>
          <w:color w:val="auto"/>
          <w:sz w:val="24"/>
        </w:rPr>
        <w:t>。</w:t>
      </w:r>
    </w:p>
    <w:p w14:paraId="320323CE">
      <w:pPr>
        <w:spacing w:line="480" w:lineRule="exact"/>
        <w:ind w:firstLine="470" w:firstLineChars="196"/>
        <w:rPr>
          <w:bCs/>
          <w:color w:val="auto"/>
          <w:sz w:val="24"/>
        </w:rPr>
      </w:pPr>
      <w:r>
        <w:rPr>
          <w:rFonts w:hint="eastAsia"/>
          <w:bCs/>
          <w:color w:val="auto"/>
          <w:sz w:val="24"/>
        </w:rPr>
        <w:t>2.工程地点：</w:t>
      </w:r>
      <w:r>
        <w:rPr>
          <w:rFonts w:hint="eastAsia"/>
          <w:color w:val="auto"/>
          <w:sz w:val="24"/>
          <w:u w:val="single"/>
        </w:rPr>
        <w:t xml:space="preserve"> </w:t>
      </w:r>
      <w:r>
        <w:rPr>
          <w:rFonts w:hint="eastAsia"/>
          <w:color w:val="auto"/>
          <w:sz w:val="24"/>
        </w:rPr>
        <w:t>。</w:t>
      </w:r>
    </w:p>
    <w:p w14:paraId="5C2B0C23">
      <w:pPr>
        <w:spacing w:line="480" w:lineRule="exact"/>
        <w:ind w:firstLine="470" w:firstLineChars="196"/>
        <w:rPr>
          <w:bCs/>
          <w:color w:val="auto"/>
          <w:sz w:val="24"/>
        </w:rPr>
      </w:pPr>
      <w:r>
        <w:rPr>
          <w:rFonts w:hint="eastAsia"/>
          <w:bCs/>
          <w:color w:val="auto"/>
          <w:sz w:val="24"/>
        </w:rPr>
        <w:t>3.工程立项批准文号：</w:t>
      </w:r>
      <w:r>
        <w:rPr>
          <w:rFonts w:hint="eastAsia"/>
          <w:color w:val="auto"/>
          <w:sz w:val="24"/>
          <w:u w:val="single"/>
        </w:rPr>
        <w:t xml:space="preserve"> </w:t>
      </w:r>
      <w:r>
        <w:rPr>
          <w:rFonts w:hint="eastAsia"/>
          <w:bCs/>
          <w:color w:val="auto"/>
          <w:sz w:val="24"/>
        </w:rPr>
        <w:t>。</w:t>
      </w:r>
    </w:p>
    <w:p w14:paraId="79EFC8F0">
      <w:pPr>
        <w:spacing w:line="480" w:lineRule="exact"/>
        <w:ind w:firstLine="470" w:firstLineChars="196"/>
        <w:rPr>
          <w:bCs/>
          <w:color w:val="auto"/>
          <w:sz w:val="24"/>
        </w:rPr>
      </w:pPr>
      <w:r>
        <w:rPr>
          <w:rFonts w:hint="eastAsia"/>
          <w:bCs/>
          <w:color w:val="auto"/>
          <w:sz w:val="24"/>
        </w:rPr>
        <w:t>4.资金来源：</w:t>
      </w:r>
      <w:r>
        <w:rPr>
          <w:rFonts w:hint="eastAsia"/>
          <w:color w:val="auto"/>
          <w:sz w:val="24"/>
          <w:u w:val="single"/>
        </w:rPr>
        <w:t xml:space="preserve"> </w:t>
      </w:r>
      <w:r>
        <w:rPr>
          <w:rFonts w:hint="eastAsia"/>
          <w:bCs/>
          <w:color w:val="auto"/>
          <w:sz w:val="24"/>
        </w:rPr>
        <w:t>。</w:t>
      </w:r>
    </w:p>
    <w:p w14:paraId="63604274">
      <w:pPr>
        <w:spacing w:line="480" w:lineRule="exact"/>
        <w:ind w:firstLine="470" w:firstLineChars="196"/>
        <w:rPr>
          <w:bCs/>
          <w:color w:val="auto"/>
          <w:sz w:val="24"/>
        </w:rPr>
      </w:pPr>
      <w:r>
        <w:rPr>
          <w:rFonts w:hint="eastAsia"/>
          <w:bCs/>
          <w:color w:val="auto"/>
          <w:sz w:val="24"/>
        </w:rPr>
        <w:t>5.工程内容：</w:t>
      </w:r>
      <w:r>
        <w:rPr>
          <w:rFonts w:hint="eastAsia"/>
          <w:color w:val="auto"/>
          <w:sz w:val="24"/>
          <w:u w:val="single"/>
        </w:rPr>
        <w:t xml:space="preserve"> </w:t>
      </w:r>
      <w:r>
        <w:rPr>
          <w:rFonts w:hint="eastAsia"/>
          <w:bCs/>
          <w:color w:val="auto"/>
          <w:sz w:val="24"/>
        </w:rPr>
        <w:t>。</w:t>
      </w:r>
    </w:p>
    <w:p w14:paraId="37B115AF">
      <w:pPr>
        <w:spacing w:line="480" w:lineRule="exact"/>
        <w:ind w:firstLine="470" w:firstLineChars="196"/>
        <w:rPr>
          <w:bCs/>
          <w:color w:val="auto"/>
          <w:sz w:val="24"/>
        </w:rPr>
      </w:pPr>
      <w:r>
        <w:rPr>
          <w:rFonts w:hint="eastAsia"/>
          <w:bCs/>
          <w:color w:val="auto"/>
          <w:sz w:val="24"/>
        </w:rPr>
        <w:t>6.工程承包范围：</w:t>
      </w:r>
    </w:p>
    <w:p w14:paraId="2F4432C5">
      <w:pPr>
        <w:spacing w:line="480" w:lineRule="exact"/>
        <w:ind w:firstLine="463" w:firstLineChars="193"/>
        <w:rPr>
          <w:color w:val="auto"/>
          <w:sz w:val="24"/>
          <w:lang w:val="en-US"/>
        </w:rPr>
      </w:pPr>
      <w:r>
        <w:rPr>
          <w:rFonts w:hint="eastAsia"/>
          <w:color w:val="auto"/>
          <w:sz w:val="24"/>
          <w:u w:val="single"/>
        </w:rPr>
        <w:t></w:t>
      </w:r>
    </w:p>
    <w:p w14:paraId="6EE48346">
      <w:pPr>
        <w:spacing w:line="480" w:lineRule="exact"/>
        <w:ind w:firstLine="480" w:firstLineChars="200"/>
        <w:rPr>
          <w:color w:val="auto"/>
          <w:sz w:val="24"/>
          <w:lang w:val="en-US"/>
        </w:rPr>
      </w:pPr>
      <w:r>
        <w:rPr>
          <w:rFonts w:hint="eastAsia"/>
          <w:color w:val="auto"/>
          <w:sz w:val="24"/>
          <w:u w:val="single"/>
        </w:rPr>
        <w:t></w:t>
      </w:r>
      <w:r>
        <w:rPr>
          <w:rFonts w:hint="eastAsia"/>
          <w:color w:val="auto"/>
          <w:sz w:val="24"/>
        </w:rPr>
        <w:t>。</w:t>
      </w:r>
    </w:p>
    <w:p w14:paraId="7184DAB1">
      <w:pPr>
        <w:pStyle w:val="7"/>
        <w:spacing w:line="480" w:lineRule="exact"/>
        <w:rPr>
          <w:color w:val="auto"/>
          <w:sz w:val="24"/>
          <w:szCs w:val="24"/>
          <w:lang w:val="en-US"/>
        </w:rPr>
      </w:pPr>
      <w:bookmarkStart w:id="70" w:name="_Toc351203482"/>
      <w:r>
        <w:rPr>
          <w:rFonts w:hint="eastAsia"/>
          <w:color w:val="auto"/>
          <w:sz w:val="24"/>
          <w:szCs w:val="24"/>
        </w:rPr>
        <w:t>二、合同工期</w:t>
      </w:r>
      <w:bookmarkEnd w:id="70"/>
    </w:p>
    <w:p w14:paraId="6D30FAC6">
      <w:pPr>
        <w:spacing w:line="480" w:lineRule="exact"/>
        <w:ind w:firstLine="459"/>
        <w:rPr>
          <w:color w:val="auto"/>
          <w:sz w:val="24"/>
        </w:rPr>
      </w:pPr>
      <w:r>
        <w:rPr>
          <w:rFonts w:hint="eastAsia"/>
          <w:color w:val="auto"/>
          <w:sz w:val="24"/>
        </w:rPr>
        <w:t>计划开工日期：</w:t>
      </w:r>
      <w:r>
        <w:rPr>
          <w:rFonts w:hint="eastAsia"/>
          <w:color w:val="auto"/>
          <w:sz w:val="24"/>
          <w:u w:val="single"/>
        </w:rPr>
        <w:t></w:t>
      </w:r>
      <w:r>
        <w:rPr>
          <w:rFonts w:hint="eastAsia"/>
          <w:color w:val="auto"/>
          <w:sz w:val="24"/>
        </w:rPr>
        <w:t>年</w:t>
      </w:r>
      <w:r>
        <w:rPr>
          <w:rFonts w:hint="eastAsia"/>
          <w:color w:val="auto"/>
          <w:sz w:val="24"/>
          <w:u w:val="single"/>
        </w:rPr>
        <w:t></w:t>
      </w:r>
      <w:r>
        <w:rPr>
          <w:rFonts w:hint="eastAsia"/>
          <w:color w:val="auto"/>
          <w:sz w:val="24"/>
        </w:rPr>
        <w:t>月</w:t>
      </w:r>
      <w:r>
        <w:rPr>
          <w:rFonts w:hint="eastAsia"/>
          <w:color w:val="auto"/>
          <w:sz w:val="24"/>
          <w:u w:val="single"/>
        </w:rPr>
        <w:t></w:t>
      </w:r>
      <w:r>
        <w:rPr>
          <w:rFonts w:hint="eastAsia"/>
          <w:color w:val="auto"/>
          <w:sz w:val="24"/>
        </w:rPr>
        <w:t>日。</w:t>
      </w:r>
    </w:p>
    <w:p w14:paraId="27F65250">
      <w:pPr>
        <w:spacing w:line="480" w:lineRule="exact"/>
        <w:ind w:firstLine="459"/>
        <w:rPr>
          <w:color w:val="auto"/>
          <w:sz w:val="24"/>
        </w:rPr>
      </w:pPr>
      <w:r>
        <w:rPr>
          <w:rFonts w:hint="eastAsia"/>
          <w:color w:val="auto"/>
          <w:sz w:val="24"/>
        </w:rPr>
        <w:t>计划竣工日期：</w:t>
      </w:r>
      <w:r>
        <w:rPr>
          <w:rFonts w:hint="eastAsia"/>
          <w:color w:val="auto"/>
          <w:sz w:val="24"/>
          <w:u w:val="single"/>
        </w:rPr>
        <w:t></w:t>
      </w:r>
      <w:r>
        <w:rPr>
          <w:rFonts w:hint="eastAsia"/>
          <w:color w:val="auto"/>
          <w:sz w:val="24"/>
        </w:rPr>
        <w:t>年</w:t>
      </w:r>
      <w:r>
        <w:rPr>
          <w:rFonts w:hint="eastAsia"/>
          <w:color w:val="auto"/>
          <w:sz w:val="24"/>
          <w:u w:val="single"/>
        </w:rPr>
        <w:t></w:t>
      </w:r>
      <w:r>
        <w:rPr>
          <w:rFonts w:hint="eastAsia"/>
          <w:color w:val="auto"/>
          <w:sz w:val="24"/>
        </w:rPr>
        <w:t>月</w:t>
      </w:r>
      <w:r>
        <w:rPr>
          <w:rFonts w:hint="eastAsia"/>
          <w:color w:val="auto"/>
          <w:sz w:val="24"/>
          <w:u w:val="single"/>
        </w:rPr>
        <w:t></w:t>
      </w:r>
      <w:r>
        <w:rPr>
          <w:rFonts w:hint="eastAsia"/>
          <w:color w:val="auto"/>
          <w:sz w:val="24"/>
        </w:rPr>
        <w:t>日。</w:t>
      </w:r>
    </w:p>
    <w:p w14:paraId="0BD95151">
      <w:pPr>
        <w:spacing w:line="480" w:lineRule="exact"/>
        <w:ind w:firstLine="459"/>
        <w:rPr>
          <w:color w:val="auto"/>
          <w:sz w:val="24"/>
        </w:rPr>
      </w:pPr>
      <w:r>
        <w:rPr>
          <w:rFonts w:hint="eastAsia"/>
          <w:color w:val="auto"/>
          <w:sz w:val="24"/>
        </w:rPr>
        <w:t>工期总日历天数：</w:t>
      </w:r>
      <w:r>
        <w:rPr>
          <w:rFonts w:hint="eastAsia"/>
          <w:color w:val="auto"/>
          <w:sz w:val="24"/>
          <w:u w:val="single"/>
        </w:rPr>
        <w:t></w:t>
      </w:r>
      <w:r>
        <w:rPr>
          <w:rFonts w:hint="eastAsia"/>
          <w:color w:val="auto"/>
          <w:sz w:val="24"/>
        </w:rPr>
        <w:t>天。工期总日历天数与根据前述计划开竣工日期计算的工期天数不一致的，以工期总日历天数为准。</w:t>
      </w:r>
    </w:p>
    <w:p w14:paraId="0BCF8DFF">
      <w:pPr>
        <w:pStyle w:val="7"/>
        <w:spacing w:line="480" w:lineRule="exact"/>
        <w:rPr>
          <w:color w:val="auto"/>
          <w:sz w:val="24"/>
          <w:szCs w:val="24"/>
        </w:rPr>
      </w:pPr>
      <w:bookmarkStart w:id="71" w:name="_Toc351203483"/>
      <w:r>
        <w:rPr>
          <w:rFonts w:hint="eastAsia"/>
          <w:color w:val="auto"/>
          <w:sz w:val="24"/>
          <w:szCs w:val="24"/>
        </w:rPr>
        <w:t>三、质量标准</w:t>
      </w:r>
      <w:bookmarkEnd w:id="71"/>
    </w:p>
    <w:p w14:paraId="32C1535D">
      <w:pPr>
        <w:spacing w:line="480" w:lineRule="exact"/>
        <w:ind w:firstLine="459"/>
        <w:rPr>
          <w:color w:val="auto"/>
          <w:sz w:val="24"/>
        </w:rPr>
      </w:pPr>
      <w:r>
        <w:rPr>
          <w:rFonts w:hint="eastAsia"/>
          <w:color w:val="auto"/>
          <w:sz w:val="24"/>
        </w:rPr>
        <w:t>工程质量符合</w:t>
      </w:r>
      <w:r>
        <w:rPr>
          <w:rFonts w:hint="eastAsia"/>
          <w:color w:val="auto"/>
          <w:sz w:val="24"/>
          <w:u w:val="single"/>
        </w:rPr>
        <w:t></w:t>
      </w:r>
      <w:r>
        <w:rPr>
          <w:rFonts w:hint="eastAsia"/>
          <w:color w:val="auto"/>
          <w:sz w:val="24"/>
        </w:rPr>
        <w:t>标准。</w:t>
      </w:r>
    </w:p>
    <w:p w14:paraId="6DF777BF">
      <w:pPr>
        <w:pStyle w:val="7"/>
        <w:spacing w:line="480" w:lineRule="exact"/>
        <w:rPr>
          <w:color w:val="auto"/>
          <w:sz w:val="24"/>
          <w:szCs w:val="24"/>
        </w:rPr>
      </w:pPr>
      <w:bookmarkStart w:id="72" w:name="_Toc351203484"/>
      <w:r>
        <w:rPr>
          <w:rFonts w:hint="eastAsia"/>
          <w:color w:val="auto"/>
          <w:sz w:val="24"/>
          <w:szCs w:val="24"/>
        </w:rPr>
        <w:t>四、签约合同价与合同价格形式</w:t>
      </w:r>
      <w:bookmarkEnd w:id="72"/>
      <w:r>
        <w:rPr>
          <w:rFonts w:hint="eastAsia"/>
          <w:color w:val="auto"/>
          <w:sz w:val="24"/>
          <w:szCs w:val="24"/>
        </w:rPr>
        <w:tab/>
      </w:r>
    </w:p>
    <w:p w14:paraId="46705583">
      <w:pPr>
        <w:spacing w:line="480" w:lineRule="exact"/>
        <w:ind w:firstLine="480" w:firstLineChars="200"/>
        <w:rPr>
          <w:color w:val="auto"/>
          <w:sz w:val="24"/>
        </w:rPr>
      </w:pPr>
      <w:r>
        <w:rPr>
          <w:rFonts w:hint="eastAsia"/>
          <w:color w:val="auto"/>
          <w:sz w:val="24"/>
        </w:rPr>
        <w:t>1.签约合同价为：</w:t>
      </w:r>
    </w:p>
    <w:p w14:paraId="15EAFF13">
      <w:pPr>
        <w:spacing w:line="480" w:lineRule="exact"/>
        <w:ind w:firstLine="600" w:firstLineChars="250"/>
        <w:rPr>
          <w:color w:val="auto"/>
          <w:sz w:val="24"/>
        </w:rPr>
      </w:pPr>
      <w:r>
        <w:rPr>
          <w:rFonts w:hint="eastAsia"/>
          <w:color w:val="auto"/>
          <w:sz w:val="24"/>
        </w:rPr>
        <w:t>人民币（大写）(¥元)；</w:t>
      </w:r>
    </w:p>
    <w:p w14:paraId="5B93CAB5">
      <w:pPr>
        <w:spacing w:line="480" w:lineRule="exact"/>
        <w:ind w:firstLine="480" w:firstLineChars="200"/>
        <w:rPr>
          <w:color w:val="auto"/>
          <w:sz w:val="24"/>
        </w:rPr>
      </w:pPr>
      <w:r>
        <w:rPr>
          <w:rFonts w:hint="eastAsia"/>
          <w:color w:val="auto"/>
          <w:sz w:val="24"/>
        </w:rPr>
        <w:t>其中：</w:t>
      </w:r>
    </w:p>
    <w:p w14:paraId="6C288CD5">
      <w:pPr>
        <w:spacing w:line="480" w:lineRule="exact"/>
        <w:ind w:firstLine="480" w:firstLineChars="200"/>
        <w:rPr>
          <w:color w:val="auto"/>
          <w:sz w:val="24"/>
        </w:rPr>
      </w:pPr>
      <w:r>
        <w:rPr>
          <w:rFonts w:hint="eastAsia"/>
          <w:color w:val="auto"/>
          <w:sz w:val="24"/>
        </w:rPr>
        <w:t>（1）安全文明施工费：</w:t>
      </w:r>
    </w:p>
    <w:p w14:paraId="753E5772">
      <w:pPr>
        <w:spacing w:line="480" w:lineRule="exact"/>
        <w:ind w:firstLine="1080" w:firstLineChars="450"/>
        <w:rPr>
          <w:color w:val="auto"/>
          <w:sz w:val="24"/>
        </w:rPr>
      </w:pPr>
      <w:r>
        <w:rPr>
          <w:rFonts w:hint="eastAsia"/>
          <w:color w:val="auto"/>
          <w:sz w:val="24"/>
        </w:rPr>
        <w:t>人民币（大写）(¥元)；</w:t>
      </w:r>
    </w:p>
    <w:p w14:paraId="29E2AEC3">
      <w:pPr>
        <w:spacing w:line="480" w:lineRule="exact"/>
        <w:ind w:firstLine="480" w:firstLineChars="200"/>
        <w:rPr>
          <w:color w:val="auto"/>
          <w:sz w:val="24"/>
        </w:rPr>
      </w:pPr>
      <w:r>
        <w:rPr>
          <w:rFonts w:hint="eastAsia"/>
          <w:color w:val="auto"/>
          <w:sz w:val="24"/>
        </w:rPr>
        <w:t>（2）材料和工程设备暂估价金额：</w:t>
      </w:r>
    </w:p>
    <w:p w14:paraId="7AF179B1">
      <w:pPr>
        <w:spacing w:line="480" w:lineRule="exact"/>
        <w:ind w:firstLine="1080" w:firstLineChars="450"/>
        <w:rPr>
          <w:color w:val="auto"/>
          <w:sz w:val="24"/>
        </w:rPr>
      </w:pPr>
      <w:r>
        <w:rPr>
          <w:rFonts w:hint="eastAsia"/>
          <w:color w:val="auto"/>
          <w:sz w:val="24"/>
        </w:rPr>
        <w:t>人民币（大写）(¥元)；</w:t>
      </w:r>
    </w:p>
    <w:p w14:paraId="45BCDF4B">
      <w:pPr>
        <w:spacing w:line="480" w:lineRule="exact"/>
        <w:ind w:firstLine="480" w:firstLineChars="200"/>
        <w:rPr>
          <w:color w:val="auto"/>
          <w:sz w:val="24"/>
        </w:rPr>
      </w:pPr>
      <w:r>
        <w:rPr>
          <w:rFonts w:hint="eastAsia"/>
          <w:color w:val="auto"/>
          <w:sz w:val="24"/>
        </w:rPr>
        <w:t>（3）专业工程暂估价金额：</w:t>
      </w:r>
    </w:p>
    <w:p w14:paraId="7AF1A056">
      <w:pPr>
        <w:spacing w:line="480" w:lineRule="exact"/>
        <w:ind w:firstLine="1080" w:firstLineChars="450"/>
        <w:rPr>
          <w:color w:val="auto"/>
          <w:sz w:val="24"/>
        </w:rPr>
      </w:pPr>
      <w:r>
        <w:rPr>
          <w:rFonts w:hint="eastAsia"/>
          <w:color w:val="auto"/>
          <w:sz w:val="24"/>
        </w:rPr>
        <w:t>人民币（大写）(¥元)；</w:t>
      </w:r>
    </w:p>
    <w:p w14:paraId="33AA59A7">
      <w:pPr>
        <w:spacing w:line="480" w:lineRule="exact"/>
        <w:ind w:firstLine="480" w:firstLineChars="200"/>
        <w:rPr>
          <w:color w:val="auto"/>
          <w:sz w:val="24"/>
        </w:rPr>
      </w:pPr>
      <w:r>
        <w:rPr>
          <w:rFonts w:hint="eastAsia"/>
          <w:color w:val="auto"/>
          <w:sz w:val="24"/>
        </w:rPr>
        <w:t>（4）暂列金额：</w:t>
      </w:r>
    </w:p>
    <w:p w14:paraId="2A6ECF6D">
      <w:pPr>
        <w:spacing w:line="480" w:lineRule="exact"/>
        <w:ind w:firstLine="1080" w:firstLineChars="450"/>
        <w:rPr>
          <w:color w:val="auto"/>
          <w:sz w:val="24"/>
        </w:rPr>
      </w:pPr>
      <w:r>
        <w:rPr>
          <w:rFonts w:hint="eastAsia"/>
          <w:color w:val="auto"/>
          <w:sz w:val="24"/>
        </w:rPr>
        <w:t>人民币（大写）(¥元)。</w:t>
      </w:r>
    </w:p>
    <w:p w14:paraId="508AD9E3">
      <w:pPr>
        <w:spacing w:line="480" w:lineRule="exact"/>
        <w:ind w:firstLine="480" w:firstLineChars="200"/>
        <w:rPr>
          <w:color w:val="auto"/>
          <w:sz w:val="24"/>
        </w:rPr>
      </w:pPr>
      <w:r>
        <w:rPr>
          <w:rFonts w:hint="eastAsia"/>
          <w:color w:val="auto"/>
          <w:sz w:val="24"/>
        </w:rPr>
        <w:t>2.合同价格形式：</w:t>
      </w:r>
      <w:r>
        <w:rPr>
          <w:rFonts w:hint="eastAsia"/>
          <w:color w:val="auto"/>
          <w:sz w:val="24"/>
          <w:u w:val="single"/>
        </w:rPr>
        <w:t>           </w:t>
      </w:r>
      <w:r>
        <w:rPr>
          <w:rFonts w:hint="eastAsia"/>
          <w:color w:val="auto"/>
          <w:sz w:val="24"/>
        </w:rPr>
        <w:t>。</w:t>
      </w:r>
    </w:p>
    <w:p w14:paraId="3155FD12">
      <w:pPr>
        <w:pStyle w:val="7"/>
        <w:spacing w:line="480" w:lineRule="exact"/>
        <w:rPr>
          <w:color w:val="auto"/>
          <w:sz w:val="24"/>
          <w:szCs w:val="24"/>
        </w:rPr>
      </w:pPr>
      <w:bookmarkStart w:id="73" w:name="_Toc351203485"/>
      <w:r>
        <w:rPr>
          <w:rFonts w:hint="eastAsia"/>
          <w:color w:val="auto"/>
          <w:sz w:val="24"/>
          <w:szCs w:val="24"/>
        </w:rPr>
        <w:t>五、</w:t>
      </w:r>
      <w:bookmarkEnd w:id="73"/>
      <w:r>
        <w:rPr>
          <w:rFonts w:hint="eastAsia"/>
          <w:color w:val="auto"/>
          <w:sz w:val="24"/>
          <w:szCs w:val="24"/>
        </w:rPr>
        <w:t>项目经理</w:t>
      </w:r>
    </w:p>
    <w:p w14:paraId="49FB2332">
      <w:pPr>
        <w:spacing w:line="480" w:lineRule="exact"/>
        <w:ind w:firstLine="480" w:firstLineChars="200"/>
        <w:rPr>
          <w:color w:val="auto"/>
          <w:sz w:val="24"/>
        </w:rPr>
      </w:pPr>
      <w:r>
        <w:rPr>
          <w:rFonts w:hint="eastAsia"/>
          <w:color w:val="auto"/>
          <w:sz w:val="24"/>
        </w:rPr>
        <w:t>承包人项目经理：</w:t>
      </w:r>
      <w:r>
        <w:rPr>
          <w:rFonts w:hint="eastAsia"/>
          <w:color w:val="auto"/>
          <w:sz w:val="24"/>
          <w:u w:val="single"/>
        </w:rPr>
        <w:t>         </w:t>
      </w:r>
      <w:r>
        <w:rPr>
          <w:rFonts w:hint="eastAsia"/>
          <w:color w:val="auto"/>
          <w:sz w:val="24"/>
        </w:rPr>
        <w:t>。</w:t>
      </w:r>
    </w:p>
    <w:p w14:paraId="7F01DBA9">
      <w:pPr>
        <w:pStyle w:val="7"/>
        <w:spacing w:line="480" w:lineRule="exact"/>
        <w:rPr>
          <w:color w:val="auto"/>
          <w:sz w:val="24"/>
          <w:szCs w:val="24"/>
        </w:rPr>
      </w:pPr>
      <w:bookmarkStart w:id="74" w:name="_Toc351203486"/>
      <w:r>
        <w:rPr>
          <w:rFonts w:hint="eastAsia"/>
          <w:color w:val="auto"/>
          <w:sz w:val="24"/>
          <w:szCs w:val="24"/>
        </w:rPr>
        <w:t>六、合同文件构成</w:t>
      </w:r>
      <w:bookmarkEnd w:id="74"/>
    </w:p>
    <w:p w14:paraId="3B665B41">
      <w:pPr>
        <w:spacing w:line="480" w:lineRule="exact"/>
        <w:ind w:firstLine="480" w:firstLineChars="200"/>
        <w:rPr>
          <w:bCs/>
          <w:color w:val="auto"/>
          <w:sz w:val="24"/>
        </w:rPr>
      </w:pPr>
      <w:r>
        <w:rPr>
          <w:rFonts w:hint="eastAsia"/>
          <w:bCs/>
          <w:color w:val="auto"/>
          <w:sz w:val="24"/>
        </w:rPr>
        <w:t>本协议书与下列文件一起构成合同文件：</w:t>
      </w:r>
    </w:p>
    <w:p w14:paraId="1E6E42CC">
      <w:pPr>
        <w:adjustRightInd w:val="0"/>
        <w:spacing w:line="480" w:lineRule="exact"/>
        <w:ind w:firstLine="480" w:firstLineChars="200"/>
        <w:rPr>
          <w:color w:val="auto"/>
          <w:sz w:val="24"/>
        </w:rPr>
      </w:pPr>
      <w:r>
        <w:rPr>
          <w:rFonts w:hint="eastAsia"/>
          <w:color w:val="auto"/>
          <w:sz w:val="24"/>
        </w:rPr>
        <w:t>（1）中标通知书（如果有）；</w:t>
      </w:r>
    </w:p>
    <w:p w14:paraId="3ECDDCF1">
      <w:pPr>
        <w:adjustRightInd w:val="0"/>
        <w:spacing w:line="480" w:lineRule="exact"/>
        <w:ind w:firstLine="480" w:firstLineChars="200"/>
        <w:rPr>
          <w:color w:val="auto"/>
          <w:sz w:val="24"/>
        </w:rPr>
      </w:pPr>
      <w:r>
        <w:rPr>
          <w:rFonts w:hint="eastAsia"/>
          <w:color w:val="auto"/>
          <w:sz w:val="24"/>
        </w:rPr>
        <w:t xml:space="preserve">（2）投标函及其附录（如果有）； </w:t>
      </w:r>
    </w:p>
    <w:p w14:paraId="774BB837">
      <w:pPr>
        <w:adjustRightInd w:val="0"/>
        <w:spacing w:line="480" w:lineRule="exact"/>
        <w:ind w:firstLine="480" w:firstLineChars="200"/>
        <w:rPr>
          <w:color w:val="auto"/>
          <w:sz w:val="24"/>
        </w:rPr>
      </w:pPr>
      <w:r>
        <w:rPr>
          <w:rFonts w:hint="eastAsia"/>
          <w:color w:val="auto"/>
          <w:sz w:val="24"/>
        </w:rPr>
        <w:t>（3）专用合同条款及其附件；</w:t>
      </w:r>
    </w:p>
    <w:p w14:paraId="352BE161">
      <w:pPr>
        <w:adjustRightInd w:val="0"/>
        <w:spacing w:line="480" w:lineRule="exact"/>
        <w:ind w:firstLine="480" w:firstLineChars="200"/>
        <w:rPr>
          <w:color w:val="auto"/>
          <w:sz w:val="24"/>
        </w:rPr>
      </w:pPr>
      <w:r>
        <w:rPr>
          <w:rFonts w:hint="eastAsia"/>
          <w:color w:val="auto"/>
          <w:sz w:val="24"/>
        </w:rPr>
        <w:t>（4）通用合同条款；</w:t>
      </w:r>
    </w:p>
    <w:p w14:paraId="6014FEE0">
      <w:pPr>
        <w:adjustRightInd w:val="0"/>
        <w:spacing w:line="480" w:lineRule="exact"/>
        <w:ind w:firstLine="480" w:firstLineChars="200"/>
        <w:rPr>
          <w:color w:val="auto"/>
          <w:sz w:val="24"/>
        </w:rPr>
      </w:pPr>
      <w:r>
        <w:rPr>
          <w:rFonts w:hint="eastAsia"/>
          <w:color w:val="auto"/>
          <w:sz w:val="24"/>
        </w:rPr>
        <w:t>（5）技术标准和要求；</w:t>
      </w:r>
    </w:p>
    <w:p w14:paraId="03017B24">
      <w:pPr>
        <w:adjustRightInd w:val="0"/>
        <w:spacing w:line="480" w:lineRule="exact"/>
        <w:ind w:firstLine="480" w:firstLineChars="200"/>
        <w:rPr>
          <w:color w:val="auto"/>
          <w:sz w:val="24"/>
        </w:rPr>
      </w:pPr>
      <w:r>
        <w:rPr>
          <w:rFonts w:hint="eastAsia"/>
          <w:color w:val="auto"/>
          <w:sz w:val="24"/>
        </w:rPr>
        <w:t>（6）图纸；</w:t>
      </w:r>
    </w:p>
    <w:p w14:paraId="1FDBB98E">
      <w:pPr>
        <w:adjustRightInd w:val="0"/>
        <w:spacing w:line="480" w:lineRule="exact"/>
        <w:ind w:firstLine="480" w:firstLineChars="200"/>
        <w:rPr>
          <w:color w:val="auto"/>
          <w:sz w:val="24"/>
        </w:rPr>
      </w:pPr>
      <w:r>
        <w:rPr>
          <w:rFonts w:hint="eastAsia"/>
          <w:color w:val="auto"/>
          <w:sz w:val="24"/>
        </w:rPr>
        <w:t>（7）已标价工程量清单或预算书；</w:t>
      </w:r>
    </w:p>
    <w:p w14:paraId="5E2744D0">
      <w:pPr>
        <w:adjustRightInd w:val="0"/>
        <w:spacing w:line="480" w:lineRule="exact"/>
        <w:ind w:firstLine="480" w:firstLineChars="200"/>
        <w:rPr>
          <w:color w:val="auto"/>
          <w:sz w:val="24"/>
        </w:rPr>
      </w:pPr>
      <w:r>
        <w:rPr>
          <w:rFonts w:hint="eastAsia"/>
          <w:color w:val="auto"/>
          <w:sz w:val="24"/>
        </w:rPr>
        <w:t>（8）其他合同文件。</w:t>
      </w:r>
    </w:p>
    <w:p w14:paraId="7D5FBB7C">
      <w:pPr>
        <w:adjustRightInd w:val="0"/>
        <w:spacing w:line="480" w:lineRule="exact"/>
        <w:ind w:firstLine="480" w:firstLineChars="200"/>
        <w:rPr>
          <w:color w:val="auto"/>
          <w:sz w:val="24"/>
        </w:rPr>
      </w:pPr>
      <w:r>
        <w:rPr>
          <w:rFonts w:hint="eastAsia"/>
          <w:color w:val="auto"/>
          <w:sz w:val="24"/>
        </w:rPr>
        <w:t>在合同订立及履行过程中形成的与合同有关的文件均构成合同文件组成部分。</w:t>
      </w:r>
    </w:p>
    <w:p w14:paraId="4E2DE996">
      <w:pPr>
        <w:adjustRightInd w:val="0"/>
        <w:spacing w:line="480" w:lineRule="exact"/>
        <w:ind w:firstLine="480" w:firstLineChars="200"/>
        <w:rPr>
          <w:color w:val="auto"/>
          <w:sz w:val="24"/>
        </w:rPr>
      </w:pPr>
      <w:r>
        <w:rPr>
          <w:rFonts w:hint="eastAsia"/>
          <w:color w:val="auto"/>
          <w:sz w:val="24"/>
        </w:rPr>
        <w:t>上述各项合同文件包括合同当事人就该项合同文件所作出的补充和修改，属于同一类内容的文件，应以最新签署的为准。专用合同条款及其附件须经合同当事人签字或盖章。</w:t>
      </w:r>
    </w:p>
    <w:p w14:paraId="70CD9177">
      <w:pPr>
        <w:pStyle w:val="7"/>
        <w:spacing w:line="480" w:lineRule="exact"/>
        <w:rPr>
          <w:color w:val="auto"/>
          <w:sz w:val="24"/>
          <w:szCs w:val="24"/>
        </w:rPr>
      </w:pPr>
      <w:bookmarkStart w:id="75" w:name="_Toc351203487"/>
      <w:r>
        <w:rPr>
          <w:rFonts w:hint="eastAsia"/>
          <w:color w:val="auto"/>
          <w:sz w:val="24"/>
          <w:szCs w:val="24"/>
        </w:rPr>
        <w:t>七、承诺</w:t>
      </w:r>
      <w:bookmarkEnd w:id="75"/>
    </w:p>
    <w:p w14:paraId="7F58BD87">
      <w:pPr>
        <w:spacing w:line="480" w:lineRule="exact"/>
        <w:ind w:firstLine="480" w:firstLineChars="200"/>
        <w:rPr>
          <w:bCs/>
          <w:color w:val="auto"/>
          <w:sz w:val="24"/>
        </w:rPr>
      </w:pPr>
      <w:r>
        <w:rPr>
          <w:rFonts w:hint="eastAsia"/>
          <w:bCs/>
          <w:color w:val="auto"/>
          <w:sz w:val="24"/>
        </w:rPr>
        <w:t>1.发包人承诺按照法律规定履行项目审批手续、筹集工程建设资金并按照合同约定的期限和方式支付合同价款。</w:t>
      </w:r>
    </w:p>
    <w:p w14:paraId="09A7493B">
      <w:pPr>
        <w:spacing w:line="480" w:lineRule="exact"/>
        <w:ind w:firstLine="480" w:firstLineChars="200"/>
        <w:rPr>
          <w:bCs/>
          <w:color w:val="auto"/>
          <w:sz w:val="24"/>
        </w:rPr>
      </w:pPr>
      <w:r>
        <w:rPr>
          <w:rFonts w:hint="eastAsia"/>
          <w:bCs/>
          <w:color w:val="auto"/>
          <w:sz w:val="24"/>
        </w:rPr>
        <w:t>2.承包人承诺按照法律规定及合同约定组织完成工程施工，确保工程质量和安全，不进行转包及违法分包，并在缺陷责任期及保修期内承担相应的工程维修责任。</w:t>
      </w:r>
    </w:p>
    <w:p w14:paraId="098C30FA">
      <w:pPr>
        <w:spacing w:line="480" w:lineRule="exact"/>
        <w:ind w:firstLine="480" w:firstLineChars="200"/>
        <w:rPr>
          <w:bCs/>
          <w:color w:val="auto"/>
          <w:sz w:val="24"/>
        </w:rPr>
      </w:pPr>
      <w:r>
        <w:rPr>
          <w:rFonts w:hint="eastAsia"/>
          <w:bCs/>
          <w:color w:val="auto"/>
          <w:sz w:val="24"/>
        </w:rPr>
        <w:t>3.发包人和承包人通过招投标形式签订合同的，双方理解并承诺不再就同一工程另行签订与合同实质性内容相背离的协议。</w:t>
      </w:r>
    </w:p>
    <w:p w14:paraId="2F238D78">
      <w:pPr>
        <w:spacing w:line="480" w:lineRule="exact"/>
        <w:rPr>
          <w:bCs/>
          <w:color w:val="auto"/>
          <w:sz w:val="24"/>
        </w:rPr>
      </w:pPr>
      <w:bookmarkStart w:id="76" w:name="_Toc351203488"/>
      <w:r>
        <w:rPr>
          <w:rFonts w:hint="eastAsia"/>
          <w:b/>
          <w:color w:val="auto"/>
          <w:sz w:val="24"/>
        </w:rPr>
        <w:t>八、词语含义</w:t>
      </w:r>
      <w:bookmarkEnd w:id="76"/>
    </w:p>
    <w:p w14:paraId="37975041">
      <w:pPr>
        <w:spacing w:line="480" w:lineRule="exact"/>
        <w:ind w:firstLine="480" w:firstLineChars="200"/>
        <w:rPr>
          <w:bCs/>
          <w:color w:val="auto"/>
          <w:sz w:val="24"/>
        </w:rPr>
      </w:pPr>
      <w:r>
        <w:rPr>
          <w:rFonts w:hint="eastAsia"/>
          <w:bCs/>
          <w:color w:val="auto"/>
          <w:sz w:val="24"/>
        </w:rPr>
        <w:t>本协议书中词语含义与第二部分通用合同条款中赋予的含义相同。</w:t>
      </w:r>
    </w:p>
    <w:p w14:paraId="2A3FD431">
      <w:pPr>
        <w:pStyle w:val="7"/>
        <w:spacing w:line="480" w:lineRule="exact"/>
        <w:rPr>
          <w:color w:val="auto"/>
          <w:sz w:val="24"/>
          <w:szCs w:val="24"/>
        </w:rPr>
      </w:pPr>
      <w:bookmarkStart w:id="77" w:name="_Toc351203489"/>
      <w:r>
        <w:rPr>
          <w:rFonts w:hint="eastAsia"/>
          <w:color w:val="auto"/>
          <w:sz w:val="24"/>
          <w:szCs w:val="24"/>
        </w:rPr>
        <w:t>九、签订时间</w:t>
      </w:r>
      <w:bookmarkEnd w:id="77"/>
    </w:p>
    <w:p w14:paraId="26C420FF">
      <w:pPr>
        <w:spacing w:line="480" w:lineRule="exact"/>
        <w:ind w:firstLine="480" w:firstLineChars="200"/>
        <w:rPr>
          <w:bCs/>
          <w:color w:val="auto"/>
          <w:sz w:val="24"/>
        </w:rPr>
      </w:pPr>
      <w:r>
        <w:rPr>
          <w:rFonts w:hint="eastAsia"/>
          <w:bCs/>
          <w:color w:val="auto"/>
          <w:sz w:val="24"/>
        </w:rPr>
        <w:t>本合同于年月日签订。</w:t>
      </w:r>
    </w:p>
    <w:p w14:paraId="7FC44356">
      <w:pPr>
        <w:pStyle w:val="7"/>
        <w:spacing w:line="480" w:lineRule="exact"/>
        <w:rPr>
          <w:color w:val="auto"/>
          <w:sz w:val="24"/>
          <w:szCs w:val="24"/>
        </w:rPr>
      </w:pPr>
      <w:bookmarkStart w:id="78" w:name="_Toc351203490"/>
      <w:r>
        <w:rPr>
          <w:rFonts w:hint="eastAsia"/>
          <w:color w:val="auto"/>
          <w:sz w:val="24"/>
          <w:szCs w:val="24"/>
        </w:rPr>
        <w:t>十、签订地点</w:t>
      </w:r>
      <w:bookmarkEnd w:id="78"/>
    </w:p>
    <w:p w14:paraId="1E661198">
      <w:pPr>
        <w:spacing w:line="480" w:lineRule="exact"/>
        <w:ind w:firstLine="480" w:firstLineChars="200"/>
        <w:rPr>
          <w:bCs/>
          <w:color w:val="auto"/>
          <w:sz w:val="24"/>
        </w:rPr>
      </w:pPr>
      <w:r>
        <w:rPr>
          <w:rFonts w:hint="eastAsia"/>
          <w:bCs/>
          <w:color w:val="auto"/>
          <w:sz w:val="24"/>
        </w:rPr>
        <w:t>本合同在签订。</w:t>
      </w:r>
    </w:p>
    <w:p w14:paraId="0E983234">
      <w:pPr>
        <w:pStyle w:val="7"/>
        <w:spacing w:line="480" w:lineRule="exact"/>
        <w:rPr>
          <w:color w:val="auto"/>
          <w:sz w:val="24"/>
          <w:szCs w:val="24"/>
        </w:rPr>
      </w:pPr>
      <w:bookmarkStart w:id="79" w:name="_Toc351203491"/>
      <w:r>
        <w:rPr>
          <w:rFonts w:hint="eastAsia"/>
          <w:color w:val="auto"/>
          <w:sz w:val="24"/>
          <w:szCs w:val="24"/>
        </w:rPr>
        <w:t>十一、补充协议</w:t>
      </w:r>
      <w:bookmarkEnd w:id="79"/>
    </w:p>
    <w:p w14:paraId="32BD3DA7">
      <w:pPr>
        <w:spacing w:line="480" w:lineRule="exact"/>
        <w:ind w:firstLine="480" w:firstLineChars="200"/>
        <w:rPr>
          <w:b/>
          <w:bCs/>
          <w:color w:val="auto"/>
          <w:sz w:val="24"/>
        </w:rPr>
      </w:pPr>
      <w:r>
        <w:rPr>
          <w:rFonts w:hint="eastAsia"/>
          <w:bCs/>
          <w:color w:val="auto"/>
          <w:sz w:val="24"/>
        </w:rPr>
        <w:t>合同未尽事宜，合同当事人另行签订补充协议，补充协议是合同的组成部分。</w:t>
      </w:r>
    </w:p>
    <w:p w14:paraId="668842A4">
      <w:pPr>
        <w:pStyle w:val="7"/>
        <w:spacing w:line="480" w:lineRule="exact"/>
        <w:rPr>
          <w:color w:val="auto"/>
          <w:sz w:val="24"/>
          <w:szCs w:val="24"/>
        </w:rPr>
      </w:pPr>
      <w:bookmarkStart w:id="80" w:name="_Toc351203492"/>
      <w:r>
        <w:rPr>
          <w:rFonts w:hint="eastAsia"/>
          <w:color w:val="auto"/>
          <w:sz w:val="24"/>
          <w:szCs w:val="24"/>
        </w:rPr>
        <w:t>十二、合同生效</w:t>
      </w:r>
      <w:bookmarkEnd w:id="80"/>
    </w:p>
    <w:p w14:paraId="3AA8C2E2">
      <w:pPr>
        <w:spacing w:line="480" w:lineRule="exact"/>
        <w:ind w:firstLine="480" w:firstLineChars="200"/>
        <w:rPr>
          <w:bCs/>
          <w:color w:val="auto"/>
          <w:sz w:val="24"/>
        </w:rPr>
      </w:pPr>
      <w:r>
        <w:rPr>
          <w:rFonts w:hint="eastAsia"/>
          <w:bCs/>
          <w:color w:val="auto"/>
          <w:sz w:val="24"/>
        </w:rPr>
        <w:t>本合同自</w:t>
      </w:r>
      <w:r>
        <w:rPr>
          <w:rFonts w:hint="eastAsia"/>
          <w:bCs/>
          <w:color w:val="auto"/>
          <w:sz w:val="24"/>
          <w:u w:val="single"/>
          <w:lang w:val="en-US"/>
        </w:rPr>
        <w:t xml:space="preserve">  双方签字盖章之日起  </w:t>
      </w:r>
      <w:r>
        <w:rPr>
          <w:rFonts w:hint="eastAsia"/>
          <w:bCs/>
          <w:color w:val="auto"/>
          <w:sz w:val="24"/>
        </w:rPr>
        <w:t>生效。</w:t>
      </w:r>
    </w:p>
    <w:p w14:paraId="47CD8D90">
      <w:pPr>
        <w:pStyle w:val="7"/>
        <w:spacing w:line="480" w:lineRule="exact"/>
        <w:rPr>
          <w:color w:val="auto"/>
          <w:sz w:val="24"/>
          <w:szCs w:val="24"/>
        </w:rPr>
      </w:pPr>
      <w:bookmarkStart w:id="81" w:name="_Toc351203493"/>
      <w:r>
        <w:rPr>
          <w:rFonts w:hint="eastAsia"/>
          <w:color w:val="auto"/>
          <w:sz w:val="24"/>
          <w:szCs w:val="24"/>
        </w:rPr>
        <w:t>十三、合同份数</w:t>
      </w:r>
      <w:bookmarkEnd w:id="81"/>
    </w:p>
    <w:p w14:paraId="489E6144">
      <w:pPr>
        <w:spacing w:line="480" w:lineRule="exact"/>
        <w:ind w:firstLine="480" w:firstLineChars="200"/>
        <w:rPr>
          <w:bCs/>
          <w:color w:val="auto"/>
          <w:sz w:val="24"/>
        </w:rPr>
      </w:pPr>
      <w:r>
        <w:rPr>
          <w:rFonts w:hint="eastAsia"/>
          <w:bCs/>
          <w:color w:val="auto"/>
          <w:sz w:val="24"/>
        </w:rPr>
        <w:t>本合同一式份，均具有同等法律效力，发包人执份，承包人执份。</w:t>
      </w:r>
    </w:p>
    <w:p w14:paraId="17563BA2">
      <w:pPr>
        <w:spacing w:line="480" w:lineRule="exact"/>
        <w:rPr>
          <w:color w:val="auto"/>
          <w:sz w:val="24"/>
        </w:rPr>
      </w:pPr>
    </w:p>
    <w:p w14:paraId="0A068EB3">
      <w:pPr>
        <w:spacing w:line="480" w:lineRule="exact"/>
        <w:rPr>
          <w:color w:val="auto"/>
          <w:sz w:val="24"/>
        </w:rPr>
      </w:pPr>
      <w:r>
        <w:rPr>
          <w:rFonts w:hint="eastAsia"/>
          <w:color w:val="auto"/>
          <w:sz w:val="24"/>
        </w:rPr>
        <w:t>发包人：  (公章)                            承包人：  (公章)</w:t>
      </w:r>
    </w:p>
    <w:p w14:paraId="55BE8DDB">
      <w:pPr>
        <w:spacing w:line="480" w:lineRule="exact"/>
        <w:rPr>
          <w:color w:val="auto"/>
          <w:sz w:val="24"/>
        </w:rPr>
      </w:pPr>
      <w:r>
        <w:rPr>
          <w:rFonts w:hint="eastAsia"/>
          <w:color w:val="auto"/>
          <w:sz w:val="24"/>
        </w:rPr>
        <w:t>法定代表人或其委托代理人：                  法定代表人或其委托代理人：</w:t>
      </w:r>
    </w:p>
    <w:p w14:paraId="7DB0C2C2">
      <w:pPr>
        <w:spacing w:line="480" w:lineRule="exact"/>
        <w:rPr>
          <w:color w:val="auto"/>
          <w:sz w:val="24"/>
        </w:rPr>
      </w:pPr>
      <w:r>
        <w:rPr>
          <w:rFonts w:hint="eastAsia"/>
          <w:color w:val="auto"/>
          <w:sz w:val="24"/>
        </w:rPr>
        <w:t>（签字）                                                     （签字）</w:t>
      </w:r>
    </w:p>
    <w:p w14:paraId="579CBCE8">
      <w:pPr>
        <w:tabs>
          <w:tab w:val="left" w:pos="4410"/>
        </w:tabs>
        <w:spacing w:line="480" w:lineRule="exact"/>
        <w:rPr>
          <w:color w:val="auto"/>
          <w:sz w:val="24"/>
        </w:rPr>
      </w:pPr>
      <w:r>
        <w:rPr>
          <w:rFonts w:hint="eastAsia"/>
          <w:color w:val="auto"/>
          <w:sz w:val="24"/>
        </w:rPr>
        <w:t>组织机构代码：</w:t>
      </w:r>
      <w:r>
        <w:rPr>
          <w:rFonts w:hint="eastAsia"/>
          <w:color w:val="auto"/>
          <w:sz w:val="24"/>
          <w:u w:val="single"/>
        </w:rPr>
        <w:t xml:space="preserve">      </w:t>
      </w:r>
      <w:r>
        <w:rPr>
          <w:rFonts w:hint="eastAsia"/>
          <w:color w:val="auto"/>
          <w:sz w:val="24"/>
        </w:rPr>
        <w:t xml:space="preserve">                  组织机构代码：</w:t>
      </w:r>
      <w:r>
        <w:rPr>
          <w:rFonts w:hint="eastAsia"/>
          <w:color w:val="auto"/>
          <w:sz w:val="24"/>
          <w:u w:val="single"/>
        </w:rPr>
        <w:t> </w:t>
      </w:r>
    </w:p>
    <w:p w14:paraId="6373178C">
      <w:pPr>
        <w:spacing w:line="480" w:lineRule="exact"/>
        <w:rPr>
          <w:color w:val="auto"/>
          <w:sz w:val="24"/>
        </w:rPr>
      </w:pPr>
      <w:r>
        <w:rPr>
          <w:rFonts w:hint="eastAsia"/>
          <w:color w:val="auto"/>
          <w:sz w:val="24"/>
        </w:rPr>
        <w:t>地  址：</w:t>
      </w:r>
      <w:r>
        <w:rPr>
          <w:rFonts w:hint="eastAsia"/>
          <w:color w:val="auto"/>
          <w:sz w:val="24"/>
          <w:u w:val="single"/>
        </w:rPr>
        <w:t xml:space="preserve">    </w:t>
      </w:r>
      <w:r>
        <w:rPr>
          <w:rFonts w:hint="eastAsia"/>
          <w:color w:val="auto"/>
          <w:sz w:val="24"/>
        </w:rPr>
        <w:t xml:space="preserve">                  地  址：</w:t>
      </w:r>
      <w:r>
        <w:rPr>
          <w:rFonts w:hint="eastAsia"/>
          <w:color w:val="auto"/>
          <w:sz w:val="24"/>
          <w:u w:val="single"/>
        </w:rPr>
        <w:t></w:t>
      </w:r>
    </w:p>
    <w:p w14:paraId="38D4E4F1">
      <w:pPr>
        <w:spacing w:line="480" w:lineRule="exact"/>
        <w:rPr>
          <w:color w:val="auto"/>
          <w:sz w:val="24"/>
        </w:rPr>
      </w:pPr>
      <w:r>
        <w:rPr>
          <w:rFonts w:hint="eastAsia"/>
          <w:color w:val="auto"/>
          <w:sz w:val="24"/>
        </w:rPr>
        <w:t>邮政编码：</w:t>
      </w:r>
      <w:r>
        <w:rPr>
          <w:rFonts w:hint="eastAsia"/>
          <w:color w:val="auto"/>
          <w:sz w:val="24"/>
          <w:u w:val="single"/>
        </w:rPr>
        <w:t xml:space="preserve">    </w:t>
      </w:r>
      <w:r>
        <w:rPr>
          <w:rFonts w:hint="eastAsia"/>
          <w:color w:val="auto"/>
          <w:sz w:val="24"/>
        </w:rPr>
        <w:t xml:space="preserve">                  邮政编码：</w:t>
      </w:r>
      <w:r>
        <w:rPr>
          <w:rFonts w:hint="eastAsia"/>
          <w:color w:val="auto"/>
          <w:sz w:val="24"/>
          <w:u w:val="single"/>
        </w:rPr>
        <w:t xml:space="preserve">   </w:t>
      </w:r>
    </w:p>
    <w:p w14:paraId="6C34E148">
      <w:pPr>
        <w:spacing w:line="480" w:lineRule="exact"/>
        <w:rPr>
          <w:color w:val="auto"/>
          <w:sz w:val="24"/>
        </w:rPr>
      </w:pPr>
      <w:r>
        <w:rPr>
          <w:rFonts w:hint="eastAsia"/>
          <w:color w:val="auto"/>
          <w:sz w:val="24"/>
        </w:rPr>
        <w:t>法定代表人：</w:t>
      </w:r>
      <w:r>
        <w:rPr>
          <w:rFonts w:hint="eastAsia"/>
          <w:color w:val="auto"/>
          <w:sz w:val="24"/>
          <w:u w:val="single"/>
        </w:rPr>
        <w:t xml:space="preserve">          </w:t>
      </w:r>
      <w:r>
        <w:rPr>
          <w:rFonts w:hint="eastAsia"/>
          <w:color w:val="auto"/>
          <w:sz w:val="24"/>
        </w:rPr>
        <w:t xml:space="preserve">                  法定代表人：</w:t>
      </w:r>
      <w:r>
        <w:rPr>
          <w:rFonts w:hint="eastAsia"/>
          <w:color w:val="auto"/>
          <w:sz w:val="24"/>
          <w:u w:val="single"/>
        </w:rPr>
        <w:t></w:t>
      </w:r>
    </w:p>
    <w:p w14:paraId="245218E7">
      <w:pPr>
        <w:spacing w:line="480" w:lineRule="exact"/>
        <w:rPr>
          <w:color w:val="auto"/>
          <w:sz w:val="24"/>
        </w:rPr>
      </w:pPr>
      <w:r>
        <w:rPr>
          <w:rFonts w:hint="eastAsia"/>
          <w:color w:val="auto"/>
          <w:sz w:val="24"/>
        </w:rPr>
        <w:t>委托代理人：</w:t>
      </w:r>
      <w:r>
        <w:rPr>
          <w:rFonts w:hint="eastAsia"/>
          <w:color w:val="auto"/>
          <w:sz w:val="24"/>
          <w:u w:val="single"/>
        </w:rPr>
        <w:t xml:space="preserve">           </w:t>
      </w:r>
      <w:r>
        <w:rPr>
          <w:rFonts w:hint="eastAsia"/>
          <w:color w:val="auto"/>
          <w:sz w:val="24"/>
        </w:rPr>
        <w:t xml:space="preserve">                委托代理人：</w:t>
      </w:r>
      <w:r>
        <w:rPr>
          <w:rFonts w:hint="eastAsia"/>
          <w:color w:val="auto"/>
          <w:sz w:val="24"/>
          <w:u w:val="single"/>
        </w:rPr>
        <w:t></w:t>
      </w:r>
    </w:p>
    <w:p w14:paraId="66ACD661">
      <w:pPr>
        <w:spacing w:line="480" w:lineRule="exact"/>
        <w:rPr>
          <w:color w:val="auto"/>
          <w:sz w:val="24"/>
        </w:rPr>
      </w:pPr>
      <w:r>
        <w:rPr>
          <w:rFonts w:hint="eastAsia"/>
          <w:color w:val="auto"/>
          <w:sz w:val="24"/>
        </w:rPr>
        <w:t>电  话：</w:t>
      </w:r>
      <w:r>
        <w:rPr>
          <w:rFonts w:hint="eastAsia"/>
          <w:color w:val="auto"/>
          <w:sz w:val="24"/>
          <w:u w:val="single"/>
        </w:rPr>
        <w:t xml:space="preserve">   </w:t>
      </w:r>
      <w:r>
        <w:rPr>
          <w:rFonts w:hint="eastAsia"/>
          <w:color w:val="auto"/>
          <w:sz w:val="24"/>
        </w:rPr>
        <w:t xml:space="preserve">                电  话：</w:t>
      </w:r>
      <w:r>
        <w:rPr>
          <w:rFonts w:hint="eastAsia"/>
          <w:color w:val="auto"/>
          <w:sz w:val="24"/>
          <w:u w:val="single"/>
        </w:rPr>
        <w:t></w:t>
      </w:r>
    </w:p>
    <w:p w14:paraId="260031A3">
      <w:pPr>
        <w:spacing w:line="480" w:lineRule="exact"/>
        <w:rPr>
          <w:color w:val="auto"/>
          <w:sz w:val="24"/>
        </w:rPr>
      </w:pPr>
      <w:r>
        <w:rPr>
          <w:rFonts w:hint="eastAsia"/>
          <w:color w:val="auto"/>
          <w:sz w:val="24"/>
        </w:rPr>
        <w:t>传  真：</w:t>
      </w:r>
      <w:r>
        <w:rPr>
          <w:rFonts w:hint="eastAsia"/>
          <w:color w:val="auto"/>
          <w:sz w:val="24"/>
          <w:u w:val="single"/>
        </w:rPr>
        <w:t xml:space="preserve">   </w:t>
      </w:r>
      <w:r>
        <w:rPr>
          <w:rFonts w:hint="eastAsia"/>
          <w:color w:val="auto"/>
          <w:sz w:val="24"/>
        </w:rPr>
        <w:t xml:space="preserve">                传  真：</w:t>
      </w:r>
      <w:r>
        <w:rPr>
          <w:rFonts w:hint="eastAsia"/>
          <w:color w:val="auto"/>
          <w:sz w:val="24"/>
          <w:u w:val="single"/>
        </w:rPr>
        <w:t xml:space="preserve">   </w:t>
      </w:r>
    </w:p>
    <w:p w14:paraId="5B07A67F">
      <w:pPr>
        <w:spacing w:line="480" w:lineRule="exact"/>
        <w:rPr>
          <w:color w:val="auto"/>
          <w:sz w:val="24"/>
        </w:rPr>
      </w:pPr>
      <w:r>
        <w:rPr>
          <w:rFonts w:hint="eastAsia"/>
          <w:color w:val="auto"/>
          <w:sz w:val="24"/>
        </w:rPr>
        <w:t>电子信箱：</w:t>
      </w:r>
      <w:r>
        <w:rPr>
          <w:rFonts w:hint="eastAsia"/>
          <w:color w:val="auto"/>
          <w:sz w:val="24"/>
          <w:u w:val="single"/>
        </w:rPr>
        <w:t xml:space="preserve">  </w:t>
      </w:r>
      <w:r>
        <w:rPr>
          <w:rFonts w:hint="eastAsia"/>
          <w:color w:val="auto"/>
          <w:sz w:val="24"/>
        </w:rPr>
        <w:t xml:space="preserve">               电子信箱：</w:t>
      </w:r>
      <w:r>
        <w:rPr>
          <w:rFonts w:hint="eastAsia"/>
          <w:color w:val="auto"/>
          <w:sz w:val="24"/>
          <w:u w:val="single"/>
        </w:rPr>
        <w:t xml:space="preserve">   </w:t>
      </w:r>
    </w:p>
    <w:p w14:paraId="299F4CE0">
      <w:pPr>
        <w:spacing w:line="480" w:lineRule="exact"/>
        <w:rPr>
          <w:color w:val="auto"/>
          <w:sz w:val="24"/>
        </w:rPr>
      </w:pPr>
      <w:r>
        <w:rPr>
          <w:rFonts w:hint="eastAsia"/>
          <w:color w:val="auto"/>
          <w:sz w:val="24"/>
        </w:rPr>
        <w:t>开户银行：</w:t>
      </w:r>
      <w:r>
        <w:rPr>
          <w:rFonts w:hint="eastAsia"/>
          <w:color w:val="auto"/>
          <w:sz w:val="24"/>
          <w:u w:val="single"/>
        </w:rPr>
        <w:t xml:space="preserve">    </w:t>
      </w:r>
      <w:r>
        <w:rPr>
          <w:rFonts w:hint="eastAsia"/>
          <w:color w:val="auto"/>
          <w:sz w:val="24"/>
        </w:rPr>
        <w:t xml:space="preserve">               开户银行：</w:t>
      </w:r>
      <w:r>
        <w:rPr>
          <w:rFonts w:hint="eastAsia"/>
          <w:color w:val="auto"/>
          <w:sz w:val="24"/>
          <w:u w:val="single"/>
        </w:rPr>
        <w:t xml:space="preserve">   </w:t>
      </w:r>
    </w:p>
    <w:p w14:paraId="7B37CC2B">
      <w:pPr>
        <w:spacing w:line="480" w:lineRule="exact"/>
        <w:rPr>
          <w:b/>
          <w:color w:val="auto"/>
          <w:sz w:val="52"/>
          <w:szCs w:val="52"/>
        </w:rPr>
      </w:pPr>
      <w:r>
        <w:rPr>
          <w:rFonts w:hint="eastAsia"/>
          <w:color w:val="auto"/>
          <w:sz w:val="24"/>
        </w:rPr>
        <w:t>账  号：</w:t>
      </w:r>
      <w:r>
        <w:rPr>
          <w:rFonts w:hint="eastAsia"/>
          <w:color w:val="auto"/>
          <w:sz w:val="24"/>
          <w:u w:val="single"/>
        </w:rPr>
        <w:t xml:space="preserve">        </w:t>
      </w:r>
      <w:r>
        <w:rPr>
          <w:rFonts w:hint="eastAsia"/>
          <w:color w:val="auto"/>
          <w:sz w:val="24"/>
        </w:rPr>
        <w:t xml:space="preserve">               账 号：</w:t>
      </w:r>
      <w:r>
        <w:rPr>
          <w:rFonts w:hint="eastAsia"/>
          <w:color w:val="auto"/>
          <w:sz w:val="24"/>
          <w:u w:val="single"/>
        </w:rPr>
        <w:t></w:t>
      </w:r>
    </w:p>
    <w:p w14:paraId="0F4B664C">
      <w:pPr>
        <w:pStyle w:val="42"/>
        <w:ind w:firstLine="723"/>
        <w:rPr>
          <w:rFonts w:ascii="宋体" w:hAnsi="宋体"/>
          <w:b/>
          <w:color w:val="auto"/>
          <w:kern w:val="28"/>
          <w:sz w:val="36"/>
          <w:szCs w:val="20"/>
        </w:rPr>
      </w:pPr>
    </w:p>
    <w:p w14:paraId="7D619BE9">
      <w:pPr>
        <w:spacing w:line="200" w:lineRule="exact"/>
        <w:rPr>
          <w:color w:val="auto"/>
          <w:sz w:val="20"/>
          <w:szCs w:val="20"/>
        </w:rPr>
      </w:pPr>
    </w:p>
    <w:p w14:paraId="46EED998">
      <w:pPr>
        <w:spacing w:line="200" w:lineRule="exact"/>
        <w:rPr>
          <w:color w:val="auto"/>
          <w:sz w:val="20"/>
          <w:szCs w:val="20"/>
        </w:rPr>
      </w:pPr>
    </w:p>
    <w:p w14:paraId="3C2D4A55">
      <w:pPr>
        <w:spacing w:line="200" w:lineRule="exact"/>
        <w:rPr>
          <w:color w:val="auto"/>
          <w:sz w:val="20"/>
          <w:szCs w:val="20"/>
        </w:rPr>
      </w:pPr>
    </w:p>
    <w:p w14:paraId="2A6C10FD">
      <w:pPr>
        <w:spacing w:before="159"/>
        <w:ind w:left="1248"/>
        <w:rPr>
          <w:b/>
          <w:color w:val="auto"/>
          <w:sz w:val="24"/>
        </w:rPr>
      </w:pPr>
    </w:p>
    <w:p w14:paraId="4EAC2D67">
      <w:pPr>
        <w:pStyle w:val="2"/>
        <w:rPr>
          <w:b/>
          <w:color w:val="auto"/>
        </w:rPr>
      </w:pPr>
    </w:p>
    <w:p w14:paraId="734865EC">
      <w:pPr>
        <w:pStyle w:val="31"/>
        <w:rPr>
          <w:color w:val="auto"/>
        </w:rPr>
      </w:pPr>
    </w:p>
    <w:p w14:paraId="45EB2DEB">
      <w:pPr>
        <w:tabs>
          <w:tab w:val="left" w:pos="2006"/>
        </w:tabs>
        <w:spacing w:before="173"/>
        <w:jc w:val="center"/>
        <w:rPr>
          <w:b/>
          <w:color w:val="auto"/>
          <w:sz w:val="40"/>
        </w:rPr>
      </w:pPr>
      <w:bookmarkStart w:id="82" w:name="_bookmark16"/>
      <w:bookmarkEnd w:id="82"/>
    </w:p>
    <w:p w14:paraId="22180779">
      <w:pPr>
        <w:tabs>
          <w:tab w:val="left" w:pos="2006"/>
        </w:tabs>
        <w:spacing w:before="173"/>
        <w:jc w:val="center"/>
        <w:rPr>
          <w:b/>
          <w:color w:val="auto"/>
          <w:sz w:val="40"/>
        </w:rPr>
      </w:pPr>
      <w:bookmarkStart w:id="83" w:name="_bookmark18"/>
      <w:bookmarkEnd w:id="83"/>
    </w:p>
    <w:p w14:paraId="2F9EF173">
      <w:pPr>
        <w:tabs>
          <w:tab w:val="left" w:pos="2006"/>
        </w:tabs>
        <w:spacing w:before="173"/>
        <w:jc w:val="center"/>
        <w:rPr>
          <w:b/>
          <w:color w:val="auto"/>
          <w:sz w:val="40"/>
        </w:rPr>
      </w:pPr>
      <w:r>
        <w:rPr>
          <w:b/>
          <w:color w:val="auto"/>
          <w:sz w:val="40"/>
        </w:rPr>
        <w:t>第五部分</w:t>
      </w:r>
      <w:r>
        <w:rPr>
          <w:b/>
          <w:color w:val="auto"/>
          <w:sz w:val="40"/>
        </w:rPr>
        <w:tab/>
      </w:r>
      <w:r>
        <w:rPr>
          <w:b/>
          <w:color w:val="auto"/>
          <w:sz w:val="40"/>
        </w:rPr>
        <w:t>磋商响应文件格式</w:t>
      </w:r>
    </w:p>
    <w:p w14:paraId="1EB03503">
      <w:pPr>
        <w:pStyle w:val="2"/>
        <w:spacing w:before="2"/>
        <w:rPr>
          <w:b/>
          <w:color w:val="auto"/>
          <w:sz w:val="43"/>
        </w:rPr>
      </w:pPr>
    </w:p>
    <w:p w14:paraId="03D0B5AB">
      <w:pPr>
        <w:pStyle w:val="31"/>
        <w:rPr>
          <w:b/>
          <w:color w:val="auto"/>
          <w:sz w:val="43"/>
        </w:rPr>
      </w:pPr>
    </w:p>
    <w:p w14:paraId="0E1A7DE2">
      <w:pPr>
        <w:pStyle w:val="33"/>
        <w:ind w:firstLine="420"/>
        <w:rPr>
          <w:color w:val="auto"/>
        </w:rPr>
      </w:pPr>
    </w:p>
    <w:p w14:paraId="42E1777B">
      <w:pPr>
        <w:ind w:left="641" w:right="557"/>
        <w:jc w:val="center"/>
        <w:rPr>
          <w:rFonts w:ascii="仿宋" w:eastAsia="仿宋"/>
          <w:b/>
          <w:color w:val="auto"/>
          <w:sz w:val="52"/>
        </w:rPr>
      </w:pPr>
      <w:r>
        <w:rPr>
          <w:rFonts w:hint="eastAsia" w:ascii="仿宋" w:eastAsia="仿宋"/>
          <w:b/>
          <w:color w:val="auto"/>
          <w:sz w:val="52"/>
        </w:rPr>
        <w:t>青海省政府采购项目</w:t>
      </w:r>
    </w:p>
    <w:p w14:paraId="62EB7FA3">
      <w:pPr>
        <w:pStyle w:val="2"/>
        <w:rPr>
          <w:rFonts w:ascii="仿宋"/>
          <w:b/>
          <w:color w:val="auto"/>
          <w:sz w:val="52"/>
        </w:rPr>
      </w:pPr>
    </w:p>
    <w:p w14:paraId="46411189">
      <w:pPr>
        <w:spacing w:before="415"/>
        <w:ind w:left="641" w:right="368"/>
        <w:jc w:val="center"/>
        <w:rPr>
          <w:b/>
          <w:color w:val="auto"/>
          <w:sz w:val="72"/>
        </w:rPr>
      </w:pPr>
      <w:r>
        <w:rPr>
          <w:b/>
          <w:color w:val="auto"/>
          <w:sz w:val="72"/>
        </w:rPr>
        <w:t>磋商响应文件</w:t>
      </w:r>
    </w:p>
    <w:p w14:paraId="0195670F">
      <w:pPr>
        <w:pStyle w:val="2"/>
        <w:spacing w:before="1"/>
        <w:rPr>
          <w:b/>
          <w:color w:val="auto"/>
          <w:sz w:val="51"/>
        </w:rPr>
      </w:pPr>
    </w:p>
    <w:p w14:paraId="6489FD94">
      <w:pPr>
        <w:pStyle w:val="31"/>
        <w:rPr>
          <w:color w:val="auto"/>
        </w:rPr>
      </w:pPr>
    </w:p>
    <w:p w14:paraId="03F1A2E7">
      <w:pPr>
        <w:spacing w:line="360" w:lineRule="auto"/>
        <w:ind w:firstLine="643" w:firstLineChars="200"/>
        <w:jc w:val="both"/>
        <w:rPr>
          <w:rFonts w:hint="default"/>
          <w:b/>
          <w:bCs/>
          <w:color w:val="auto"/>
          <w:sz w:val="32"/>
          <w:lang w:val="en-US" w:eastAsia="zh-CN"/>
        </w:rPr>
      </w:pPr>
      <w:r>
        <w:rPr>
          <w:b/>
          <w:bCs/>
          <w:color w:val="auto"/>
          <w:sz w:val="32"/>
        </w:rPr>
        <w:t>采购项目编号</w:t>
      </w:r>
      <w:r>
        <w:rPr>
          <w:rFonts w:hint="eastAsia"/>
          <w:b/>
          <w:bCs/>
          <w:color w:val="auto"/>
          <w:sz w:val="32"/>
        </w:rPr>
        <w:t>：</w:t>
      </w:r>
      <w:r>
        <w:rPr>
          <w:rFonts w:hint="eastAsia"/>
          <w:b/>
          <w:bCs/>
          <w:color w:val="auto"/>
          <w:sz w:val="32"/>
          <w:lang w:val="en-US" w:eastAsia="zh-CN"/>
        </w:rPr>
        <w:t>海北招标竞磋（工程）2025-003</w:t>
      </w:r>
    </w:p>
    <w:p w14:paraId="26767F95">
      <w:pPr>
        <w:spacing w:line="360" w:lineRule="auto"/>
        <w:ind w:firstLine="643" w:firstLineChars="200"/>
        <w:jc w:val="both"/>
        <w:rPr>
          <w:b/>
          <w:bCs/>
          <w:color w:val="auto"/>
          <w:sz w:val="32"/>
          <w:szCs w:val="22"/>
        </w:rPr>
      </w:pPr>
      <w:r>
        <w:rPr>
          <w:b/>
          <w:bCs/>
          <w:color w:val="auto"/>
          <w:sz w:val="32"/>
          <w:szCs w:val="22"/>
        </w:rPr>
        <w:t>采购项目名称</w:t>
      </w:r>
      <w:r>
        <w:rPr>
          <w:rFonts w:hint="eastAsia"/>
          <w:b/>
          <w:bCs/>
          <w:color w:val="auto"/>
          <w:sz w:val="32"/>
          <w:szCs w:val="22"/>
        </w:rPr>
        <w:t>：</w:t>
      </w:r>
      <w:r>
        <w:rPr>
          <w:rFonts w:hint="eastAsia" w:cs="宋体"/>
          <w:b/>
          <w:bCs/>
          <w:color w:val="auto"/>
          <w:sz w:val="32"/>
          <w:szCs w:val="22"/>
          <w:lang w:val="en-US" w:eastAsia="zh-CN" w:bidi="zh-CN"/>
        </w:rPr>
        <w:t>祁连县2025年城镇及校园绿化、美化项目</w:t>
      </w:r>
    </w:p>
    <w:p w14:paraId="7B6207F8">
      <w:pPr>
        <w:pStyle w:val="2"/>
        <w:rPr>
          <w:color w:val="auto"/>
          <w:sz w:val="45"/>
        </w:rPr>
      </w:pPr>
    </w:p>
    <w:p w14:paraId="0774BA61">
      <w:pPr>
        <w:pStyle w:val="31"/>
        <w:ind w:left="0" w:leftChars="0" w:firstLine="0" w:firstLineChars="0"/>
        <w:rPr>
          <w:color w:val="auto"/>
        </w:rPr>
      </w:pPr>
    </w:p>
    <w:p w14:paraId="35659461">
      <w:pPr>
        <w:tabs>
          <w:tab w:val="left" w:pos="6876"/>
          <w:tab w:val="left" w:pos="7858"/>
        </w:tabs>
        <w:spacing w:before="1" w:line="364" w:lineRule="auto"/>
        <w:ind w:left="2040" w:right="220" w:firstLine="12"/>
        <w:jc w:val="center"/>
        <w:rPr>
          <w:b/>
          <w:color w:val="auto"/>
          <w:sz w:val="32"/>
        </w:rPr>
      </w:pPr>
      <w:r>
        <w:rPr>
          <w:rFonts w:hint="eastAsia"/>
          <w:b/>
          <w:color w:val="auto"/>
          <w:sz w:val="32"/>
          <w:lang w:val="en-US"/>
        </w:rPr>
        <w:t>供应商</w:t>
      </w:r>
      <w:r>
        <w:rPr>
          <w:b/>
          <w:color w:val="auto"/>
          <w:sz w:val="32"/>
        </w:rPr>
        <w:t>：</w:t>
      </w:r>
      <w:r>
        <w:rPr>
          <w:b/>
          <w:color w:val="auto"/>
          <w:sz w:val="32"/>
          <w:u w:val="single"/>
        </w:rPr>
        <w:tab/>
      </w:r>
      <w:r>
        <w:rPr>
          <w:b/>
          <w:color w:val="auto"/>
          <w:sz w:val="32"/>
          <w:u w:val="single"/>
        </w:rPr>
        <w:tab/>
      </w:r>
      <w:r>
        <w:rPr>
          <w:b/>
          <w:color w:val="auto"/>
          <w:sz w:val="32"/>
        </w:rPr>
        <w:t>（公章</w:t>
      </w:r>
      <w:r>
        <w:rPr>
          <w:b/>
          <w:color w:val="auto"/>
          <w:spacing w:val="-15"/>
          <w:sz w:val="32"/>
        </w:rPr>
        <w:t xml:space="preserve">） </w:t>
      </w:r>
      <w:r>
        <w:rPr>
          <w:b/>
          <w:color w:val="auto"/>
          <w:sz w:val="32"/>
        </w:rPr>
        <w:t>法定代表人或委托代理人：</w:t>
      </w:r>
      <w:r>
        <w:rPr>
          <w:b/>
          <w:color w:val="auto"/>
          <w:sz w:val="32"/>
          <w:u w:val="single"/>
        </w:rPr>
        <w:tab/>
      </w:r>
      <w:r>
        <w:rPr>
          <w:b/>
          <w:color w:val="auto"/>
          <w:sz w:val="32"/>
        </w:rPr>
        <w:t>（签字或盖章）</w:t>
      </w:r>
    </w:p>
    <w:p w14:paraId="2AC86500">
      <w:pPr>
        <w:tabs>
          <w:tab w:val="left" w:pos="1444"/>
          <w:tab w:val="left" w:pos="2248"/>
        </w:tabs>
        <w:spacing w:line="407" w:lineRule="exact"/>
        <w:ind w:left="641"/>
        <w:jc w:val="center"/>
        <w:rPr>
          <w:b/>
          <w:color w:val="auto"/>
          <w:sz w:val="32"/>
        </w:rPr>
      </w:pPr>
      <w:r>
        <w:rPr>
          <w:b/>
          <w:color w:val="auto"/>
          <w:sz w:val="32"/>
        </w:rPr>
        <w:t>年</w:t>
      </w:r>
      <w:r>
        <w:rPr>
          <w:b/>
          <w:color w:val="auto"/>
          <w:sz w:val="32"/>
        </w:rPr>
        <w:tab/>
      </w:r>
      <w:r>
        <w:rPr>
          <w:b/>
          <w:color w:val="auto"/>
          <w:sz w:val="32"/>
        </w:rPr>
        <w:t>月</w:t>
      </w:r>
      <w:r>
        <w:rPr>
          <w:b/>
          <w:color w:val="auto"/>
          <w:sz w:val="32"/>
        </w:rPr>
        <w:tab/>
      </w:r>
      <w:r>
        <w:rPr>
          <w:b/>
          <w:color w:val="auto"/>
          <w:sz w:val="32"/>
        </w:rPr>
        <w:t>日</w:t>
      </w:r>
    </w:p>
    <w:p w14:paraId="088B7950">
      <w:pPr>
        <w:spacing w:line="407" w:lineRule="exact"/>
        <w:jc w:val="center"/>
        <w:rPr>
          <w:color w:val="auto"/>
          <w:sz w:val="32"/>
        </w:rPr>
        <w:sectPr>
          <w:footerReference r:id="rId6" w:type="default"/>
          <w:pgSz w:w="11910" w:h="16840"/>
          <w:pgMar w:top="1480" w:right="1190" w:bottom="1140" w:left="1480" w:header="1136" w:footer="953" w:gutter="0"/>
          <w:cols w:space="720" w:num="1"/>
        </w:sectPr>
      </w:pPr>
    </w:p>
    <w:p w14:paraId="20F34099">
      <w:pPr>
        <w:jc w:val="center"/>
        <w:rPr>
          <w:b/>
          <w:bCs/>
          <w:color w:val="auto"/>
          <w:sz w:val="36"/>
          <w:szCs w:val="36"/>
        </w:rPr>
      </w:pPr>
      <w:bookmarkStart w:id="84" w:name="_bookmark17"/>
      <w:bookmarkEnd w:id="84"/>
      <w:r>
        <w:rPr>
          <w:rFonts w:hint="eastAsia"/>
          <w:b/>
          <w:bCs/>
          <w:color w:val="auto"/>
          <w:sz w:val="36"/>
          <w:szCs w:val="36"/>
        </w:rPr>
        <w:t>响应文件目录</w:t>
      </w:r>
    </w:p>
    <w:p w14:paraId="1FB88DDF">
      <w:pPr>
        <w:pStyle w:val="42"/>
        <w:ind w:firstLine="480"/>
        <w:rPr>
          <w:rFonts w:ascii="宋体" w:hAnsi="宋体"/>
          <w:color w:val="auto"/>
        </w:rPr>
      </w:pPr>
    </w:p>
    <w:p w14:paraId="30171A77">
      <w:pPr>
        <w:adjustRightInd w:val="0"/>
        <w:spacing w:line="600" w:lineRule="exact"/>
        <w:jc w:val="distribute"/>
        <w:rPr>
          <w:color w:val="auto"/>
          <w:sz w:val="24"/>
          <w:szCs w:val="21"/>
        </w:rPr>
      </w:pPr>
      <w:bookmarkStart w:id="85" w:name="page29"/>
      <w:bookmarkEnd w:id="85"/>
      <w:r>
        <w:rPr>
          <w:rFonts w:hint="eastAsia"/>
          <w:color w:val="auto"/>
          <w:sz w:val="24"/>
          <w:szCs w:val="21"/>
        </w:rPr>
        <w:t>（1） 磋商函 ………………………………………………………… 所在页码</w:t>
      </w:r>
    </w:p>
    <w:p w14:paraId="4113C155">
      <w:pPr>
        <w:adjustRightInd w:val="0"/>
        <w:spacing w:line="600" w:lineRule="exact"/>
        <w:jc w:val="distribute"/>
        <w:rPr>
          <w:color w:val="auto"/>
          <w:sz w:val="24"/>
          <w:szCs w:val="21"/>
        </w:rPr>
      </w:pPr>
      <w:r>
        <w:rPr>
          <w:rFonts w:hint="eastAsia"/>
          <w:color w:val="auto"/>
          <w:sz w:val="24"/>
          <w:szCs w:val="21"/>
        </w:rPr>
        <w:t>（2） 磋商首次报价表…………………………………………………所在页码</w:t>
      </w:r>
    </w:p>
    <w:p w14:paraId="08F41152">
      <w:pPr>
        <w:adjustRightInd w:val="0"/>
        <w:spacing w:line="600" w:lineRule="exact"/>
        <w:jc w:val="distribute"/>
        <w:rPr>
          <w:color w:val="auto"/>
          <w:sz w:val="24"/>
          <w:szCs w:val="21"/>
        </w:rPr>
      </w:pPr>
      <w:r>
        <w:rPr>
          <w:rFonts w:hint="eastAsia"/>
          <w:color w:val="auto"/>
          <w:sz w:val="24"/>
          <w:szCs w:val="21"/>
        </w:rPr>
        <w:t>（3） 法定代表人证明书………………………………………………所在页码</w:t>
      </w:r>
    </w:p>
    <w:p w14:paraId="4FE73846">
      <w:pPr>
        <w:adjustRightInd w:val="0"/>
        <w:spacing w:line="600" w:lineRule="exact"/>
        <w:jc w:val="distribute"/>
        <w:rPr>
          <w:color w:val="auto"/>
          <w:sz w:val="24"/>
          <w:szCs w:val="21"/>
        </w:rPr>
      </w:pPr>
      <w:r>
        <w:rPr>
          <w:rFonts w:hint="eastAsia"/>
          <w:color w:val="auto"/>
          <w:sz w:val="24"/>
          <w:szCs w:val="21"/>
        </w:rPr>
        <w:t>（4） 法定代表人授权书………………………………………………所在页码</w:t>
      </w:r>
    </w:p>
    <w:p w14:paraId="434C93A1">
      <w:pPr>
        <w:adjustRightInd w:val="0"/>
        <w:spacing w:line="600" w:lineRule="exact"/>
        <w:jc w:val="distribute"/>
        <w:rPr>
          <w:color w:val="auto"/>
          <w:sz w:val="24"/>
          <w:szCs w:val="21"/>
        </w:rPr>
      </w:pPr>
      <w:r>
        <w:rPr>
          <w:rFonts w:hint="eastAsia"/>
          <w:color w:val="auto"/>
          <w:sz w:val="24"/>
          <w:szCs w:val="21"/>
        </w:rPr>
        <w:t>（</w:t>
      </w:r>
      <w:r>
        <w:rPr>
          <w:color w:val="auto"/>
          <w:sz w:val="24"/>
          <w:szCs w:val="21"/>
          <w:lang w:val="en-US"/>
        </w:rPr>
        <w:t>5</w:t>
      </w:r>
      <w:r>
        <w:rPr>
          <w:rFonts w:hint="eastAsia"/>
          <w:color w:val="auto"/>
          <w:sz w:val="24"/>
          <w:szCs w:val="21"/>
        </w:rPr>
        <w:t>） 供应商承诺函……………………………………………………所在页码</w:t>
      </w:r>
    </w:p>
    <w:p w14:paraId="3B6B7CE6">
      <w:pPr>
        <w:adjustRightInd w:val="0"/>
        <w:spacing w:line="600" w:lineRule="exact"/>
        <w:jc w:val="distribute"/>
        <w:rPr>
          <w:color w:val="auto"/>
          <w:sz w:val="24"/>
          <w:szCs w:val="21"/>
        </w:rPr>
      </w:pPr>
      <w:r>
        <w:rPr>
          <w:rFonts w:hint="eastAsia"/>
          <w:color w:val="auto"/>
          <w:sz w:val="24"/>
          <w:szCs w:val="21"/>
        </w:rPr>
        <w:t>（</w:t>
      </w:r>
      <w:r>
        <w:rPr>
          <w:color w:val="auto"/>
          <w:sz w:val="24"/>
          <w:szCs w:val="21"/>
          <w:lang w:val="en-US"/>
        </w:rPr>
        <w:t>6</w:t>
      </w:r>
      <w:r>
        <w:rPr>
          <w:rFonts w:hint="eastAsia"/>
          <w:color w:val="auto"/>
          <w:sz w:val="24"/>
          <w:szCs w:val="21"/>
        </w:rPr>
        <w:t>）供应商诚信承诺书………………………………………………所在页码</w:t>
      </w:r>
    </w:p>
    <w:p w14:paraId="14972D31">
      <w:pPr>
        <w:adjustRightInd w:val="0"/>
        <w:spacing w:line="600" w:lineRule="exact"/>
        <w:jc w:val="distribute"/>
        <w:rPr>
          <w:color w:val="auto"/>
          <w:sz w:val="24"/>
          <w:szCs w:val="21"/>
        </w:rPr>
      </w:pPr>
      <w:r>
        <w:rPr>
          <w:rFonts w:hint="eastAsia"/>
          <w:color w:val="auto"/>
          <w:sz w:val="24"/>
          <w:szCs w:val="21"/>
        </w:rPr>
        <w:t>（</w:t>
      </w:r>
      <w:r>
        <w:rPr>
          <w:color w:val="auto"/>
          <w:sz w:val="24"/>
          <w:szCs w:val="21"/>
          <w:lang w:val="en-US"/>
        </w:rPr>
        <w:t>7</w:t>
      </w:r>
      <w:r>
        <w:rPr>
          <w:rFonts w:hint="eastAsia"/>
          <w:color w:val="auto"/>
          <w:sz w:val="24"/>
          <w:szCs w:val="21"/>
        </w:rPr>
        <w:t>）资格证明材料……………………………………………………所在页码</w:t>
      </w:r>
    </w:p>
    <w:p w14:paraId="253FE4C4">
      <w:pPr>
        <w:adjustRightInd w:val="0"/>
        <w:spacing w:line="600" w:lineRule="exact"/>
        <w:jc w:val="distribute"/>
        <w:rPr>
          <w:color w:val="auto"/>
          <w:sz w:val="24"/>
          <w:szCs w:val="21"/>
        </w:rPr>
      </w:pPr>
      <w:r>
        <w:rPr>
          <w:rFonts w:hint="eastAsia"/>
          <w:color w:val="auto"/>
          <w:sz w:val="24"/>
          <w:szCs w:val="21"/>
        </w:rPr>
        <w:t>（</w:t>
      </w:r>
      <w:r>
        <w:rPr>
          <w:color w:val="auto"/>
          <w:sz w:val="24"/>
          <w:szCs w:val="21"/>
          <w:lang w:val="en-US"/>
        </w:rPr>
        <w:t>8</w:t>
      </w:r>
      <w:r>
        <w:rPr>
          <w:rFonts w:hint="eastAsia"/>
          <w:color w:val="auto"/>
          <w:sz w:val="24"/>
          <w:szCs w:val="21"/>
        </w:rPr>
        <w:t>）磋商保证金………………………………………………………所在页码</w:t>
      </w:r>
    </w:p>
    <w:p w14:paraId="1CA0E756">
      <w:pPr>
        <w:snapToGrid w:val="0"/>
        <w:spacing w:line="600" w:lineRule="exact"/>
        <w:jc w:val="distribute"/>
        <w:outlineLvl w:val="1"/>
        <w:rPr>
          <w:color w:val="auto"/>
          <w:sz w:val="24"/>
          <w:szCs w:val="21"/>
        </w:rPr>
      </w:pPr>
      <w:r>
        <w:rPr>
          <w:rFonts w:hint="eastAsia"/>
          <w:color w:val="auto"/>
          <w:sz w:val="24"/>
          <w:szCs w:val="21"/>
        </w:rPr>
        <w:t>（</w:t>
      </w:r>
      <w:r>
        <w:rPr>
          <w:color w:val="auto"/>
          <w:sz w:val="24"/>
          <w:szCs w:val="21"/>
          <w:lang w:val="en-US"/>
        </w:rPr>
        <w:t>9</w:t>
      </w:r>
      <w:r>
        <w:rPr>
          <w:rFonts w:hint="eastAsia"/>
          <w:color w:val="auto"/>
          <w:sz w:val="24"/>
          <w:szCs w:val="21"/>
        </w:rPr>
        <w:t>）已标价工程量清单………………………………………………所在页码</w:t>
      </w:r>
    </w:p>
    <w:p w14:paraId="713925CE">
      <w:pPr>
        <w:snapToGrid w:val="0"/>
        <w:spacing w:line="600" w:lineRule="exact"/>
        <w:jc w:val="distribute"/>
        <w:outlineLvl w:val="1"/>
        <w:rPr>
          <w:color w:val="auto"/>
          <w:sz w:val="24"/>
          <w:szCs w:val="21"/>
        </w:rPr>
      </w:pPr>
      <w:r>
        <w:rPr>
          <w:rFonts w:hint="eastAsia"/>
          <w:color w:val="auto"/>
          <w:sz w:val="24"/>
          <w:szCs w:val="21"/>
        </w:rPr>
        <w:t>（1</w:t>
      </w:r>
      <w:r>
        <w:rPr>
          <w:color w:val="auto"/>
          <w:sz w:val="24"/>
          <w:szCs w:val="21"/>
          <w:lang w:val="en-US"/>
        </w:rPr>
        <w:t>0</w:t>
      </w:r>
      <w:r>
        <w:rPr>
          <w:rFonts w:hint="eastAsia"/>
          <w:color w:val="auto"/>
          <w:sz w:val="24"/>
          <w:szCs w:val="21"/>
        </w:rPr>
        <w:t>）施工组织设计……………………………………………………所在页码</w:t>
      </w:r>
    </w:p>
    <w:p w14:paraId="0E31EB80">
      <w:pPr>
        <w:adjustRightInd w:val="0"/>
        <w:spacing w:line="600" w:lineRule="exact"/>
        <w:jc w:val="distribute"/>
        <w:rPr>
          <w:color w:val="auto"/>
          <w:sz w:val="24"/>
          <w:szCs w:val="21"/>
        </w:rPr>
      </w:pPr>
      <w:r>
        <w:rPr>
          <w:rFonts w:hint="eastAsia"/>
          <w:color w:val="auto"/>
          <w:sz w:val="24"/>
          <w:szCs w:val="21"/>
        </w:rPr>
        <w:t>（1</w:t>
      </w:r>
      <w:r>
        <w:rPr>
          <w:color w:val="auto"/>
          <w:sz w:val="24"/>
          <w:szCs w:val="21"/>
          <w:lang w:val="en-US"/>
        </w:rPr>
        <w:t>1</w:t>
      </w:r>
      <w:r>
        <w:rPr>
          <w:rFonts w:hint="eastAsia"/>
          <w:color w:val="auto"/>
          <w:sz w:val="24"/>
          <w:szCs w:val="21"/>
        </w:rPr>
        <w:t>）项目管理机构……………………………………………………所在页码</w:t>
      </w:r>
    </w:p>
    <w:p w14:paraId="4D35E503">
      <w:pPr>
        <w:adjustRightInd w:val="0"/>
        <w:spacing w:line="600" w:lineRule="exact"/>
        <w:ind w:firstLine="120" w:firstLineChars="50"/>
        <w:jc w:val="distribute"/>
        <w:rPr>
          <w:color w:val="auto"/>
        </w:rPr>
      </w:pPr>
      <w:r>
        <w:rPr>
          <w:color w:val="auto"/>
          <w:sz w:val="24"/>
          <w:szCs w:val="21"/>
          <w:lang w:val="en-US"/>
        </w:rPr>
        <w:t>(12)</w:t>
      </w:r>
      <w:r>
        <w:rPr>
          <w:rFonts w:hint="eastAsia"/>
          <w:color w:val="auto"/>
          <w:sz w:val="24"/>
          <w:szCs w:val="21"/>
          <w:lang w:val="en-US"/>
        </w:rPr>
        <w:t>类似业绩证明材料</w:t>
      </w:r>
      <w:r>
        <w:rPr>
          <w:rFonts w:hint="eastAsia"/>
          <w:color w:val="auto"/>
          <w:sz w:val="24"/>
          <w:szCs w:val="21"/>
        </w:rPr>
        <w:t>………………………………………………</w:t>
      </w:r>
      <w:r>
        <w:rPr>
          <w:color w:val="auto"/>
          <w:sz w:val="24"/>
          <w:szCs w:val="21"/>
          <w:lang w:val="en-US"/>
        </w:rPr>
        <w:t xml:space="preserve"> </w:t>
      </w:r>
      <w:r>
        <w:rPr>
          <w:rFonts w:hint="eastAsia"/>
          <w:color w:val="auto"/>
          <w:sz w:val="24"/>
          <w:szCs w:val="21"/>
        </w:rPr>
        <w:t>所在页码</w:t>
      </w:r>
    </w:p>
    <w:p w14:paraId="55DD0B4C">
      <w:pPr>
        <w:pStyle w:val="3"/>
        <w:spacing w:line="600" w:lineRule="exact"/>
        <w:ind w:left="0" w:leftChars="0" w:firstLine="0"/>
        <w:jc w:val="distribute"/>
        <w:rPr>
          <w:rFonts w:cs="宋体"/>
          <w:color w:val="auto"/>
          <w:sz w:val="24"/>
        </w:rPr>
      </w:pPr>
      <w:r>
        <w:rPr>
          <w:rFonts w:hint="eastAsia" w:cs="宋体"/>
          <w:bCs/>
          <w:color w:val="auto"/>
          <w:sz w:val="24"/>
        </w:rPr>
        <w:t>（1</w:t>
      </w:r>
      <w:r>
        <w:rPr>
          <w:rFonts w:cs="宋体"/>
          <w:bCs/>
          <w:color w:val="auto"/>
          <w:sz w:val="24"/>
          <w:lang w:val="en-US"/>
        </w:rPr>
        <w:t>3</w:t>
      </w:r>
      <w:r>
        <w:rPr>
          <w:rFonts w:hint="eastAsia" w:cs="宋体"/>
          <w:bCs/>
          <w:color w:val="auto"/>
          <w:sz w:val="24"/>
        </w:rPr>
        <w:t>）</w:t>
      </w:r>
      <w:r>
        <w:rPr>
          <w:rFonts w:hint="eastAsia" w:cs="宋体"/>
          <w:color w:val="auto"/>
          <w:sz w:val="24"/>
          <w:lang w:bidi="ar-SA"/>
        </w:rPr>
        <w:t>享受政府采购政策优惠的证明资料</w:t>
      </w:r>
      <w:r>
        <w:rPr>
          <w:rFonts w:hint="eastAsia" w:cs="宋体"/>
          <w:color w:val="auto"/>
          <w:sz w:val="24"/>
        </w:rPr>
        <w:t>……………………………所在页码</w:t>
      </w:r>
    </w:p>
    <w:p w14:paraId="64BDE8BA">
      <w:pPr>
        <w:spacing w:line="600" w:lineRule="exact"/>
        <w:jc w:val="distribute"/>
        <w:rPr>
          <w:color w:val="auto"/>
          <w:sz w:val="24"/>
          <w:szCs w:val="21"/>
        </w:rPr>
      </w:pPr>
      <w:r>
        <w:rPr>
          <w:rFonts w:hint="eastAsia"/>
          <w:color w:val="auto"/>
          <w:sz w:val="24"/>
          <w:szCs w:val="21"/>
        </w:rPr>
        <w:t>（1</w:t>
      </w:r>
      <w:r>
        <w:rPr>
          <w:color w:val="auto"/>
          <w:sz w:val="24"/>
          <w:szCs w:val="21"/>
          <w:lang w:val="en-US"/>
        </w:rPr>
        <w:t>4</w:t>
      </w:r>
      <w:r>
        <w:rPr>
          <w:rFonts w:hint="eastAsia"/>
          <w:color w:val="auto"/>
          <w:sz w:val="24"/>
          <w:szCs w:val="21"/>
        </w:rPr>
        <w:t>）供应商认为在其他方面有必要说明的事项…………………</w:t>
      </w:r>
      <w:r>
        <w:rPr>
          <w:rFonts w:hint="eastAsia"/>
          <w:b/>
          <w:color w:val="auto"/>
          <w:sz w:val="24"/>
          <w:szCs w:val="21"/>
        </w:rPr>
        <w:t>…</w:t>
      </w:r>
      <w:r>
        <w:rPr>
          <w:rFonts w:hint="eastAsia"/>
          <w:color w:val="auto"/>
          <w:sz w:val="24"/>
          <w:szCs w:val="21"/>
        </w:rPr>
        <w:t>所在页码</w:t>
      </w:r>
    </w:p>
    <w:p w14:paraId="16FBF9C7">
      <w:pPr>
        <w:rPr>
          <w:b/>
          <w:bCs/>
          <w:color w:val="auto"/>
          <w:sz w:val="36"/>
          <w:szCs w:val="36"/>
        </w:rPr>
      </w:pPr>
    </w:p>
    <w:p w14:paraId="0060898F">
      <w:pPr>
        <w:rPr>
          <w:b/>
          <w:bCs/>
          <w:color w:val="auto"/>
          <w:sz w:val="36"/>
          <w:szCs w:val="36"/>
        </w:rPr>
      </w:pPr>
    </w:p>
    <w:p w14:paraId="28BF2B39">
      <w:pPr>
        <w:rPr>
          <w:b/>
          <w:bCs/>
          <w:color w:val="auto"/>
          <w:sz w:val="36"/>
          <w:szCs w:val="36"/>
        </w:rPr>
      </w:pPr>
    </w:p>
    <w:p w14:paraId="12EA37CC">
      <w:pPr>
        <w:pStyle w:val="2"/>
        <w:rPr>
          <w:b/>
          <w:bCs/>
          <w:color w:val="auto"/>
          <w:sz w:val="36"/>
          <w:szCs w:val="36"/>
        </w:rPr>
      </w:pPr>
    </w:p>
    <w:p w14:paraId="7457347B">
      <w:pPr>
        <w:pStyle w:val="31"/>
        <w:rPr>
          <w:b/>
          <w:bCs/>
          <w:color w:val="auto"/>
          <w:sz w:val="36"/>
          <w:szCs w:val="36"/>
        </w:rPr>
      </w:pPr>
    </w:p>
    <w:p w14:paraId="3A1B3D2D">
      <w:pPr>
        <w:pStyle w:val="33"/>
        <w:ind w:firstLine="723"/>
        <w:rPr>
          <w:b/>
          <w:bCs/>
          <w:color w:val="auto"/>
          <w:sz w:val="36"/>
          <w:szCs w:val="36"/>
        </w:rPr>
      </w:pPr>
    </w:p>
    <w:p w14:paraId="631F70AF">
      <w:pPr>
        <w:rPr>
          <w:color w:val="auto"/>
        </w:rPr>
      </w:pPr>
    </w:p>
    <w:p w14:paraId="582B2B5B">
      <w:pPr>
        <w:pStyle w:val="42"/>
        <w:ind w:firstLine="723"/>
        <w:rPr>
          <w:rFonts w:ascii="宋体" w:hAnsi="宋体"/>
          <w:b/>
          <w:bCs/>
          <w:color w:val="auto"/>
          <w:sz w:val="36"/>
          <w:szCs w:val="36"/>
        </w:rPr>
      </w:pPr>
    </w:p>
    <w:p w14:paraId="09DE5998">
      <w:pPr>
        <w:pStyle w:val="42"/>
        <w:ind w:firstLine="723"/>
        <w:rPr>
          <w:rFonts w:ascii="宋体" w:hAnsi="宋体"/>
          <w:b/>
          <w:bCs/>
          <w:color w:val="auto"/>
          <w:sz w:val="36"/>
          <w:szCs w:val="36"/>
        </w:rPr>
      </w:pPr>
    </w:p>
    <w:p w14:paraId="5711476C">
      <w:pPr>
        <w:jc w:val="center"/>
        <w:rPr>
          <w:color w:val="auto"/>
          <w:sz w:val="18"/>
          <w:szCs w:val="18"/>
          <w:lang w:val="en-US"/>
        </w:rPr>
      </w:pPr>
      <w:r>
        <w:rPr>
          <w:rFonts w:hint="eastAsia"/>
          <w:color w:val="auto"/>
          <w:sz w:val="18"/>
          <w:szCs w:val="18"/>
          <w:lang w:val="en-US"/>
        </w:rPr>
        <w:t>29</w:t>
      </w:r>
    </w:p>
    <w:p w14:paraId="5AF5249C">
      <w:pPr>
        <w:rPr>
          <w:color w:val="auto"/>
          <w:sz w:val="36"/>
          <w:szCs w:val="36"/>
        </w:rPr>
      </w:pPr>
      <w:r>
        <w:rPr>
          <w:rFonts w:hint="eastAsia"/>
          <w:b/>
          <w:bCs/>
          <w:color w:val="auto"/>
          <w:sz w:val="36"/>
          <w:szCs w:val="36"/>
        </w:rPr>
        <w:t xml:space="preserve">附件 </w:t>
      </w:r>
      <w:r>
        <w:rPr>
          <w:rFonts w:hint="eastAsia"/>
          <w:b/>
          <w:bCs/>
          <w:color w:val="auto"/>
          <w:sz w:val="36"/>
          <w:szCs w:val="36"/>
          <w:lang w:val="en-US"/>
        </w:rPr>
        <w:t>1</w:t>
      </w:r>
      <w:r>
        <w:rPr>
          <w:rFonts w:hint="eastAsia"/>
          <w:b/>
          <w:bCs/>
          <w:color w:val="auto"/>
          <w:sz w:val="36"/>
          <w:szCs w:val="36"/>
        </w:rPr>
        <w:t>：磋商函</w:t>
      </w:r>
    </w:p>
    <w:p w14:paraId="3436EFB5">
      <w:pPr>
        <w:spacing w:line="200" w:lineRule="exact"/>
        <w:rPr>
          <w:color w:val="auto"/>
          <w:sz w:val="20"/>
          <w:szCs w:val="20"/>
        </w:rPr>
      </w:pPr>
    </w:p>
    <w:p w14:paraId="1AE1006F">
      <w:pPr>
        <w:spacing w:line="207" w:lineRule="exact"/>
        <w:rPr>
          <w:color w:val="auto"/>
          <w:sz w:val="20"/>
          <w:szCs w:val="20"/>
        </w:rPr>
      </w:pPr>
    </w:p>
    <w:p w14:paraId="43E954F9">
      <w:pPr>
        <w:ind w:left="3060" w:firstLine="643" w:firstLineChars="200"/>
        <w:rPr>
          <w:b/>
          <w:bCs/>
          <w:color w:val="auto"/>
          <w:sz w:val="32"/>
          <w:szCs w:val="32"/>
        </w:rPr>
      </w:pPr>
      <w:r>
        <w:rPr>
          <w:rFonts w:hint="eastAsia"/>
          <w:b/>
          <w:bCs/>
          <w:color w:val="auto"/>
          <w:sz w:val="32"/>
          <w:szCs w:val="32"/>
        </w:rPr>
        <w:t>磋商函</w:t>
      </w:r>
    </w:p>
    <w:p w14:paraId="0193BA88">
      <w:pPr>
        <w:pStyle w:val="42"/>
        <w:ind w:firstLine="640"/>
        <w:rPr>
          <w:rFonts w:ascii="宋体" w:hAnsi="宋体"/>
          <w:color w:val="auto"/>
          <w:sz w:val="32"/>
          <w:szCs w:val="32"/>
        </w:rPr>
      </w:pPr>
    </w:p>
    <w:p w14:paraId="07979C60">
      <w:pPr>
        <w:spacing w:line="111" w:lineRule="exact"/>
        <w:rPr>
          <w:color w:val="auto"/>
          <w:sz w:val="24"/>
          <w:szCs w:val="24"/>
        </w:rPr>
      </w:pPr>
    </w:p>
    <w:p w14:paraId="5E67AEDD">
      <w:pPr>
        <w:spacing w:line="309" w:lineRule="auto"/>
        <w:ind w:right="360"/>
        <w:rPr>
          <w:rFonts w:hint="eastAsia" w:eastAsia="宋体"/>
          <w:color w:val="auto"/>
          <w:sz w:val="24"/>
          <w:szCs w:val="24"/>
          <w:lang w:val="en-US" w:eastAsia="zh-CN"/>
        </w:rPr>
      </w:pPr>
      <w:r>
        <w:rPr>
          <w:rFonts w:hint="eastAsia"/>
          <w:color w:val="auto"/>
          <w:sz w:val="24"/>
          <w:szCs w:val="24"/>
        </w:rPr>
        <w:t>致：</w:t>
      </w:r>
      <w:r>
        <w:rPr>
          <w:rFonts w:hint="eastAsia"/>
          <w:color w:val="auto"/>
          <w:sz w:val="24"/>
          <w:szCs w:val="24"/>
          <w:lang w:val="en-US" w:eastAsia="zh-CN"/>
        </w:rPr>
        <w:t>祁连县住房和城乡建设局</w:t>
      </w:r>
    </w:p>
    <w:p w14:paraId="349A9436">
      <w:pPr>
        <w:spacing w:line="325" w:lineRule="exact"/>
        <w:rPr>
          <w:color w:val="auto"/>
          <w:sz w:val="24"/>
          <w:szCs w:val="24"/>
        </w:rPr>
      </w:pPr>
    </w:p>
    <w:p w14:paraId="25415EB6">
      <w:pPr>
        <w:adjustRightInd w:val="0"/>
        <w:spacing w:line="400" w:lineRule="exact"/>
        <w:ind w:firstLine="480"/>
        <w:rPr>
          <w:color w:val="auto"/>
          <w:sz w:val="24"/>
          <w:szCs w:val="24"/>
        </w:rPr>
      </w:pPr>
      <w:r>
        <w:rPr>
          <w:rFonts w:hint="eastAsia"/>
          <w:color w:val="auto"/>
          <w:sz w:val="24"/>
          <w:szCs w:val="24"/>
        </w:rPr>
        <w:t>我们收到</w:t>
      </w:r>
      <w:r>
        <w:rPr>
          <w:rFonts w:hint="eastAsia"/>
          <w:color w:val="auto"/>
          <w:sz w:val="24"/>
          <w:szCs w:val="24"/>
          <w:u w:val="single"/>
        </w:rPr>
        <w:t xml:space="preserve"> 采购项目名称（采购项目编号）</w:t>
      </w:r>
      <w:r>
        <w:rPr>
          <w:rFonts w:hint="eastAsia"/>
          <w:color w:val="auto"/>
          <w:sz w:val="24"/>
          <w:szCs w:val="24"/>
        </w:rPr>
        <w:t>磋商文件，经研究，法定代表人</w:t>
      </w:r>
      <w:r>
        <w:rPr>
          <w:rFonts w:hint="eastAsia"/>
          <w:color w:val="auto"/>
          <w:sz w:val="24"/>
          <w:szCs w:val="24"/>
          <w:u w:val="single"/>
        </w:rPr>
        <w:t>（姓名、职务）</w:t>
      </w:r>
      <w:r>
        <w:rPr>
          <w:rFonts w:hint="eastAsia"/>
          <w:color w:val="auto"/>
          <w:sz w:val="24"/>
          <w:szCs w:val="24"/>
        </w:rPr>
        <w:t>正式授权</w:t>
      </w:r>
      <w:r>
        <w:rPr>
          <w:rFonts w:hint="eastAsia"/>
          <w:color w:val="auto"/>
          <w:sz w:val="24"/>
          <w:szCs w:val="24"/>
          <w:u w:val="single"/>
        </w:rPr>
        <w:t>（委托代理人姓名、职务）</w:t>
      </w:r>
      <w:r>
        <w:rPr>
          <w:rFonts w:hint="eastAsia"/>
          <w:color w:val="auto"/>
          <w:sz w:val="24"/>
          <w:szCs w:val="24"/>
        </w:rPr>
        <w:t>代表供应商</w:t>
      </w:r>
      <w:r>
        <w:rPr>
          <w:rFonts w:hint="eastAsia"/>
          <w:color w:val="auto"/>
          <w:sz w:val="24"/>
          <w:szCs w:val="24"/>
          <w:u w:val="single"/>
        </w:rPr>
        <w:t>（供应商名称、地址）</w:t>
      </w:r>
      <w:r>
        <w:rPr>
          <w:rFonts w:hint="eastAsia"/>
          <w:color w:val="auto"/>
          <w:sz w:val="24"/>
          <w:szCs w:val="24"/>
        </w:rPr>
        <w:t xml:space="preserve">提交响应文件。   </w:t>
      </w:r>
    </w:p>
    <w:p w14:paraId="7BBF150A">
      <w:pPr>
        <w:adjustRightInd w:val="0"/>
        <w:spacing w:line="400" w:lineRule="exact"/>
        <w:ind w:firstLine="480"/>
        <w:rPr>
          <w:color w:val="auto"/>
          <w:sz w:val="24"/>
          <w:szCs w:val="24"/>
        </w:rPr>
      </w:pPr>
      <w:r>
        <w:rPr>
          <w:rFonts w:hint="eastAsia"/>
          <w:color w:val="auto"/>
          <w:sz w:val="24"/>
          <w:szCs w:val="24"/>
        </w:rPr>
        <w:t>据此函，签字代表宣布同意如下：</w:t>
      </w:r>
    </w:p>
    <w:p w14:paraId="750B74B0">
      <w:pPr>
        <w:adjustRightInd w:val="0"/>
        <w:spacing w:line="400" w:lineRule="exact"/>
        <w:ind w:firstLine="480"/>
        <w:rPr>
          <w:color w:val="auto"/>
          <w:sz w:val="24"/>
          <w:szCs w:val="24"/>
        </w:rPr>
      </w:pPr>
      <w:r>
        <w:rPr>
          <w:rFonts w:hint="eastAsia"/>
          <w:color w:val="auto"/>
          <w:sz w:val="24"/>
          <w:szCs w:val="24"/>
        </w:rPr>
        <w:t>1.我方已详阅磋商文件的全部内容，包括澄清、修改条款等有关附件，承诺对其完全理解并接受。</w:t>
      </w:r>
    </w:p>
    <w:p w14:paraId="2D9BA97B">
      <w:pPr>
        <w:adjustRightInd w:val="0"/>
        <w:spacing w:line="400" w:lineRule="exact"/>
        <w:ind w:firstLine="480"/>
        <w:rPr>
          <w:color w:val="auto"/>
          <w:sz w:val="24"/>
          <w:szCs w:val="24"/>
        </w:rPr>
      </w:pPr>
      <w:r>
        <w:rPr>
          <w:rFonts w:hint="eastAsia"/>
          <w:color w:val="auto"/>
          <w:sz w:val="24"/>
          <w:szCs w:val="24"/>
        </w:rPr>
        <w:t>2.磋商有效期自响应文件递交截止之日起个</w:t>
      </w:r>
      <w:r>
        <w:rPr>
          <w:rFonts w:hint="eastAsia"/>
          <w:color w:val="auto"/>
          <w:sz w:val="24"/>
          <w:szCs w:val="24"/>
          <w:u w:val="single"/>
          <w:lang w:val="en-US"/>
        </w:rPr>
        <w:t xml:space="preserve">    </w:t>
      </w:r>
      <w:r>
        <w:rPr>
          <w:rFonts w:hint="eastAsia"/>
          <w:color w:val="auto"/>
          <w:sz w:val="24"/>
          <w:szCs w:val="24"/>
        </w:rPr>
        <w:t>日历日内有效。如果我方在磋商有效期内撤回投标或成交后不签约的，磋商保证金将被贵方没收。</w:t>
      </w:r>
    </w:p>
    <w:p w14:paraId="5089E69E">
      <w:pPr>
        <w:adjustRightInd w:val="0"/>
        <w:spacing w:line="400" w:lineRule="exact"/>
        <w:ind w:firstLine="480"/>
        <w:rPr>
          <w:color w:val="auto"/>
          <w:sz w:val="24"/>
          <w:szCs w:val="24"/>
        </w:rPr>
      </w:pPr>
      <w:r>
        <w:rPr>
          <w:rFonts w:hint="eastAsia"/>
          <w:color w:val="auto"/>
          <w:sz w:val="24"/>
          <w:szCs w:val="24"/>
        </w:rPr>
        <w:t>3.我方同意按照贵方要求提供与磋商有关的一切数据或资料，理解并接受贵方制定的评标办法。</w:t>
      </w:r>
    </w:p>
    <w:p w14:paraId="45786DB6">
      <w:pPr>
        <w:adjustRightInd w:val="0"/>
        <w:spacing w:line="400" w:lineRule="exact"/>
        <w:ind w:firstLine="480"/>
        <w:rPr>
          <w:color w:val="auto"/>
          <w:sz w:val="24"/>
          <w:szCs w:val="24"/>
        </w:rPr>
      </w:pPr>
      <w:r>
        <w:rPr>
          <w:rFonts w:hint="eastAsia"/>
          <w:color w:val="auto"/>
          <w:sz w:val="24"/>
          <w:szCs w:val="24"/>
        </w:rPr>
        <w:t>4.与本投标有关的一切正式往来通讯请寄：</w:t>
      </w:r>
    </w:p>
    <w:p w14:paraId="7BFE226B">
      <w:pPr>
        <w:adjustRightInd w:val="0"/>
        <w:spacing w:line="400" w:lineRule="exact"/>
        <w:ind w:firstLine="480"/>
        <w:rPr>
          <w:color w:val="auto"/>
          <w:sz w:val="24"/>
          <w:szCs w:val="24"/>
        </w:rPr>
      </w:pPr>
    </w:p>
    <w:p w14:paraId="0039F1C8">
      <w:pPr>
        <w:adjustRightInd w:val="0"/>
        <w:spacing w:line="400" w:lineRule="exact"/>
        <w:ind w:firstLine="480"/>
        <w:rPr>
          <w:color w:val="auto"/>
          <w:sz w:val="24"/>
          <w:szCs w:val="24"/>
        </w:rPr>
      </w:pPr>
      <w:r>
        <w:rPr>
          <w:rFonts w:hint="eastAsia"/>
          <w:color w:val="auto"/>
          <w:sz w:val="24"/>
          <w:szCs w:val="24"/>
        </w:rPr>
        <w:t>地址：邮编：______________</w:t>
      </w:r>
    </w:p>
    <w:p w14:paraId="3AFF009F">
      <w:pPr>
        <w:adjustRightInd w:val="0"/>
        <w:spacing w:line="400" w:lineRule="exact"/>
        <w:ind w:firstLine="480"/>
        <w:rPr>
          <w:color w:val="auto"/>
          <w:sz w:val="24"/>
          <w:szCs w:val="24"/>
        </w:rPr>
      </w:pPr>
    </w:p>
    <w:p w14:paraId="7EFFA73D">
      <w:pPr>
        <w:adjustRightInd w:val="0"/>
        <w:spacing w:line="400" w:lineRule="exact"/>
        <w:ind w:firstLine="480"/>
        <w:rPr>
          <w:color w:val="auto"/>
          <w:sz w:val="24"/>
          <w:szCs w:val="24"/>
        </w:rPr>
      </w:pPr>
      <w:r>
        <w:rPr>
          <w:rFonts w:hint="eastAsia"/>
          <w:color w:val="auto"/>
          <w:sz w:val="24"/>
          <w:szCs w:val="24"/>
        </w:rPr>
        <w:t>电话：_______________          传真：______________</w:t>
      </w:r>
    </w:p>
    <w:p w14:paraId="6703BDD3">
      <w:pPr>
        <w:adjustRightInd w:val="0"/>
        <w:spacing w:line="400" w:lineRule="exact"/>
        <w:ind w:firstLine="480"/>
        <w:rPr>
          <w:color w:val="auto"/>
          <w:sz w:val="24"/>
          <w:szCs w:val="24"/>
        </w:rPr>
      </w:pPr>
    </w:p>
    <w:p w14:paraId="5CEC5060">
      <w:pPr>
        <w:adjustRightInd w:val="0"/>
        <w:spacing w:line="400" w:lineRule="exact"/>
        <w:ind w:firstLine="480"/>
        <w:rPr>
          <w:color w:val="auto"/>
          <w:sz w:val="24"/>
          <w:szCs w:val="24"/>
        </w:rPr>
      </w:pPr>
      <w:r>
        <w:rPr>
          <w:rFonts w:hint="eastAsia"/>
          <w:color w:val="auto"/>
          <w:sz w:val="24"/>
          <w:szCs w:val="24"/>
        </w:rPr>
        <w:t>法定代表人姓名： ___________   职务：____________</w:t>
      </w:r>
    </w:p>
    <w:p w14:paraId="48F9683B">
      <w:pPr>
        <w:spacing w:line="200" w:lineRule="exact"/>
        <w:rPr>
          <w:color w:val="auto"/>
          <w:sz w:val="24"/>
          <w:szCs w:val="24"/>
        </w:rPr>
      </w:pPr>
    </w:p>
    <w:p w14:paraId="2122F4B5">
      <w:pPr>
        <w:spacing w:line="200" w:lineRule="exact"/>
        <w:rPr>
          <w:color w:val="auto"/>
          <w:sz w:val="24"/>
          <w:szCs w:val="24"/>
        </w:rPr>
      </w:pPr>
    </w:p>
    <w:p w14:paraId="500DDD95">
      <w:pPr>
        <w:spacing w:line="200" w:lineRule="exact"/>
        <w:rPr>
          <w:color w:val="auto"/>
          <w:sz w:val="24"/>
          <w:szCs w:val="24"/>
        </w:rPr>
      </w:pPr>
    </w:p>
    <w:p w14:paraId="733552CC">
      <w:pPr>
        <w:spacing w:line="200" w:lineRule="exact"/>
        <w:rPr>
          <w:color w:val="auto"/>
          <w:sz w:val="24"/>
          <w:szCs w:val="24"/>
        </w:rPr>
      </w:pPr>
    </w:p>
    <w:p w14:paraId="46DE669D">
      <w:pPr>
        <w:spacing w:line="200" w:lineRule="exact"/>
        <w:rPr>
          <w:color w:val="auto"/>
          <w:sz w:val="24"/>
          <w:szCs w:val="24"/>
        </w:rPr>
      </w:pPr>
    </w:p>
    <w:p w14:paraId="2A0DB84E">
      <w:pPr>
        <w:spacing w:line="200" w:lineRule="exact"/>
        <w:rPr>
          <w:color w:val="auto"/>
          <w:sz w:val="24"/>
          <w:szCs w:val="24"/>
        </w:rPr>
      </w:pPr>
    </w:p>
    <w:p w14:paraId="3251C296">
      <w:pPr>
        <w:spacing w:line="200" w:lineRule="exact"/>
        <w:rPr>
          <w:color w:val="auto"/>
          <w:sz w:val="24"/>
          <w:szCs w:val="24"/>
        </w:rPr>
      </w:pPr>
    </w:p>
    <w:p w14:paraId="54E3F3CB">
      <w:pPr>
        <w:spacing w:line="360" w:lineRule="exact"/>
        <w:rPr>
          <w:color w:val="auto"/>
          <w:sz w:val="24"/>
          <w:szCs w:val="24"/>
        </w:rPr>
      </w:pPr>
    </w:p>
    <w:p w14:paraId="230BC555">
      <w:pPr>
        <w:spacing w:line="400" w:lineRule="exact"/>
        <w:ind w:firstLine="560"/>
        <w:jc w:val="center"/>
        <w:rPr>
          <w:b/>
          <w:color w:val="auto"/>
          <w:sz w:val="24"/>
          <w:szCs w:val="24"/>
        </w:rPr>
      </w:pPr>
      <w:bookmarkStart w:id="86" w:name="page30"/>
      <w:bookmarkEnd w:id="86"/>
      <w:r>
        <w:rPr>
          <w:rFonts w:hint="eastAsia"/>
          <w:b/>
          <w:color w:val="auto"/>
          <w:sz w:val="24"/>
          <w:szCs w:val="24"/>
        </w:rPr>
        <w:t>供应商：（公章）</w:t>
      </w:r>
    </w:p>
    <w:p w14:paraId="4CE1B6BD">
      <w:pPr>
        <w:spacing w:line="400" w:lineRule="exact"/>
        <w:ind w:firstLine="482"/>
        <w:jc w:val="center"/>
        <w:rPr>
          <w:b/>
          <w:color w:val="auto"/>
          <w:sz w:val="24"/>
          <w:szCs w:val="24"/>
        </w:rPr>
      </w:pPr>
      <w:r>
        <w:rPr>
          <w:rFonts w:hint="eastAsia"/>
          <w:b/>
          <w:color w:val="auto"/>
          <w:sz w:val="24"/>
          <w:szCs w:val="24"/>
        </w:rPr>
        <w:t xml:space="preserve">        法定代表人或委托代理人：（签字或盖章）</w:t>
      </w:r>
    </w:p>
    <w:p w14:paraId="0CD73C42">
      <w:pPr>
        <w:spacing w:line="400" w:lineRule="exact"/>
        <w:ind w:firstLine="480"/>
        <w:jc w:val="center"/>
        <w:rPr>
          <w:b/>
          <w:color w:val="auto"/>
          <w:sz w:val="24"/>
          <w:szCs w:val="24"/>
        </w:rPr>
      </w:pPr>
      <w:r>
        <w:rPr>
          <w:rFonts w:hint="eastAsia"/>
          <w:b/>
          <w:color w:val="auto"/>
          <w:sz w:val="24"/>
          <w:szCs w:val="24"/>
        </w:rPr>
        <w:t xml:space="preserve"> 年   月  日</w:t>
      </w:r>
    </w:p>
    <w:p w14:paraId="0CE82356">
      <w:pPr>
        <w:ind w:left="2080"/>
        <w:rPr>
          <w:color w:val="auto"/>
          <w:sz w:val="36"/>
          <w:szCs w:val="36"/>
        </w:rPr>
      </w:pPr>
    </w:p>
    <w:p w14:paraId="4D65AC7C">
      <w:pPr>
        <w:ind w:left="2080"/>
        <w:rPr>
          <w:color w:val="auto"/>
          <w:sz w:val="36"/>
          <w:szCs w:val="36"/>
        </w:rPr>
      </w:pPr>
    </w:p>
    <w:p w14:paraId="07B34670">
      <w:pPr>
        <w:pStyle w:val="2"/>
        <w:rPr>
          <w:color w:val="auto"/>
        </w:rPr>
      </w:pPr>
    </w:p>
    <w:p w14:paraId="0B13C8F5">
      <w:pPr>
        <w:tabs>
          <w:tab w:val="left" w:pos="4459"/>
        </w:tabs>
        <w:ind w:left="2080"/>
        <w:rPr>
          <w:color w:val="auto"/>
          <w:sz w:val="36"/>
          <w:szCs w:val="36"/>
        </w:rPr>
      </w:pPr>
      <w:r>
        <w:rPr>
          <w:rFonts w:hint="eastAsia"/>
          <w:color w:val="auto"/>
          <w:sz w:val="36"/>
          <w:szCs w:val="36"/>
        </w:rPr>
        <w:tab/>
      </w:r>
    </w:p>
    <w:p w14:paraId="4A00398B">
      <w:pPr>
        <w:jc w:val="center"/>
        <w:rPr>
          <w:color w:val="auto"/>
          <w:sz w:val="18"/>
          <w:szCs w:val="18"/>
          <w:lang w:val="en-US"/>
        </w:rPr>
      </w:pPr>
      <w:r>
        <w:rPr>
          <w:rFonts w:hint="eastAsia"/>
          <w:color w:val="auto"/>
          <w:sz w:val="18"/>
          <w:szCs w:val="18"/>
          <w:lang w:val="en-US"/>
        </w:rPr>
        <w:t>30</w:t>
      </w:r>
    </w:p>
    <w:p w14:paraId="08DC4F03">
      <w:pPr>
        <w:rPr>
          <w:b/>
          <w:bCs/>
          <w:color w:val="auto"/>
          <w:sz w:val="36"/>
          <w:szCs w:val="36"/>
        </w:rPr>
      </w:pPr>
      <w:r>
        <w:rPr>
          <w:rFonts w:hint="eastAsia"/>
          <w:b/>
          <w:bCs/>
          <w:color w:val="auto"/>
          <w:sz w:val="36"/>
          <w:szCs w:val="36"/>
        </w:rPr>
        <w:t xml:space="preserve">附件 </w:t>
      </w:r>
      <w:r>
        <w:rPr>
          <w:rFonts w:hint="eastAsia"/>
          <w:b/>
          <w:bCs/>
          <w:color w:val="auto"/>
          <w:sz w:val="36"/>
          <w:szCs w:val="36"/>
          <w:lang w:val="en-US"/>
        </w:rPr>
        <w:t>2:</w:t>
      </w:r>
      <w:r>
        <w:rPr>
          <w:rFonts w:hint="eastAsia"/>
          <w:b/>
          <w:bCs/>
          <w:color w:val="auto"/>
          <w:sz w:val="36"/>
          <w:szCs w:val="36"/>
        </w:rPr>
        <w:t>磋商首次报价表</w:t>
      </w:r>
    </w:p>
    <w:p w14:paraId="1D809367">
      <w:pPr>
        <w:adjustRightInd w:val="0"/>
        <w:jc w:val="center"/>
        <w:rPr>
          <w:color w:val="auto"/>
          <w:sz w:val="36"/>
          <w:szCs w:val="36"/>
        </w:rPr>
      </w:pPr>
    </w:p>
    <w:p w14:paraId="7998CBDF">
      <w:pPr>
        <w:adjustRightInd w:val="0"/>
        <w:jc w:val="center"/>
        <w:rPr>
          <w:color w:val="auto"/>
          <w:sz w:val="36"/>
          <w:szCs w:val="36"/>
        </w:rPr>
      </w:pPr>
    </w:p>
    <w:p w14:paraId="64298DA8">
      <w:pPr>
        <w:jc w:val="center"/>
        <w:rPr>
          <w:color w:val="auto"/>
          <w:sz w:val="32"/>
          <w:szCs w:val="32"/>
        </w:rPr>
      </w:pPr>
      <w:r>
        <w:rPr>
          <w:rFonts w:hint="eastAsia"/>
          <w:b/>
          <w:bCs/>
          <w:color w:val="auto"/>
          <w:sz w:val="32"/>
          <w:szCs w:val="32"/>
        </w:rPr>
        <w:t>磋商首次报价表</w:t>
      </w:r>
    </w:p>
    <w:p w14:paraId="3DA65501">
      <w:pPr>
        <w:adjustRightInd w:val="0"/>
        <w:jc w:val="center"/>
        <w:rPr>
          <w:b/>
          <w:bCs/>
          <w:color w:val="auto"/>
          <w:sz w:val="32"/>
          <w:szCs w:val="32"/>
        </w:rPr>
      </w:pPr>
    </w:p>
    <w:p w14:paraId="44348708">
      <w:pPr>
        <w:adjustRightInd w:val="0"/>
        <w:spacing w:line="400" w:lineRule="exact"/>
        <w:rPr>
          <w:color w:val="auto"/>
          <w:sz w:val="24"/>
          <w:szCs w:val="24"/>
        </w:rPr>
      </w:pPr>
      <w:r>
        <w:rPr>
          <w:rFonts w:hint="eastAsia"/>
          <w:color w:val="auto"/>
          <w:sz w:val="24"/>
          <w:szCs w:val="24"/>
        </w:rPr>
        <w:t>供应商名称：                                        单位：人民币(元)</w:t>
      </w:r>
    </w:p>
    <w:p w14:paraId="344A31EF">
      <w:pPr>
        <w:pStyle w:val="42"/>
        <w:ind w:firstLine="480"/>
        <w:rPr>
          <w:rFonts w:ascii="宋体" w:hAnsi="宋体"/>
          <w:color w:val="auto"/>
          <w:szCs w:val="24"/>
        </w:rPr>
      </w:pPr>
    </w:p>
    <w:tbl>
      <w:tblPr>
        <w:tblStyle w:val="26"/>
        <w:tblpPr w:leftFromText="180" w:rightFromText="180" w:vertAnchor="text" w:horzAnchor="margin" w:tblpY="147"/>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3"/>
        <w:gridCol w:w="1369"/>
        <w:gridCol w:w="2703"/>
        <w:gridCol w:w="1255"/>
        <w:gridCol w:w="1129"/>
        <w:gridCol w:w="890"/>
      </w:tblGrid>
      <w:tr w14:paraId="7BC0A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99" w:hRule="atLeast"/>
        </w:trPr>
        <w:tc>
          <w:tcPr>
            <w:tcW w:w="1693" w:type="dxa"/>
            <w:noWrap/>
            <w:vAlign w:val="center"/>
          </w:tcPr>
          <w:p w14:paraId="2DD70878">
            <w:pPr>
              <w:adjustRightInd w:val="0"/>
              <w:spacing w:line="400" w:lineRule="exact"/>
              <w:jc w:val="center"/>
              <w:textAlignment w:val="baseline"/>
              <w:rPr>
                <w:color w:val="auto"/>
                <w:sz w:val="24"/>
                <w:szCs w:val="24"/>
              </w:rPr>
            </w:pPr>
            <w:r>
              <w:rPr>
                <w:rFonts w:hint="eastAsia"/>
                <w:color w:val="auto"/>
                <w:sz w:val="24"/>
                <w:szCs w:val="24"/>
              </w:rPr>
              <w:t>采购项目名称</w:t>
            </w:r>
          </w:p>
        </w:tc>
        <w:tc>
          <w:tcPr>
            <w:tcW w:w="1369" w:type="dxa"/>
            <w:noWrap/>
            <w:vAlign w:val="center"/>
          </w:tcPr>
          <w:p w14:paraId="138C3114">
            <w:pPr>
              <w:adjustRightInd w:val="0"/>
              <w:spacing w:line="400" w:lineRule="exact"/>
              <w:jc w:val="center"/>
              <w:textAlignment w:val="baseline"/>
              <w:rPr>
                <w:color w:val="auto"/>
                <w:sz w:val="24"/>
                <w:szCs w:val="24"/>
              </w:rPr>
            </w:pPr>
            <w:r>
              <w:rPr>
                <w:rFonts w:hint="eastAsia"/>
                <w:color w:val="auto"/>
                <w:sz w:val="24"/>
                <w:szCs w:val="24"/>
              </w:rPr>
              <w:t>采购项目编号</w:t>
            </w:r>
          </w:p>
        </w:tc>
        <w:tc>
          <w:tcPr>
            <w:tcW w:w="2703" w:type="dxa"/>
            <w:noWrap/>
            <w:vAlign w:val="center"/>
          </w:tcPr>
          <w:p w14:paraId="455D18FF">
            <w:pPr>
              <w:adjustRightInd w:val="0"/>
              <w:spacing w:line="400" w:lineRule="exact"/>
              <w:ind w:firstLine="480" w:firstLineChars="200"/>
              <w:jc w:val="both"/>
              <w:textAlignment w:val="baseline"/>
              <w:rPr>
                <w:color w:val="auto"/>
                <w:sz w:val="24"/>
                <w:szCs w:val="24"/>
              </w:rPr>
            </w:pPr>
            <w:r>
              <w:rPr>
                <w:rFonts w:hint="eastAsia"/>
                <w:color w:val="auto"/>
                <w:sz w:val="24"/>
                <w:szCs w:val="24"/>
                <w:lang w:val="en-US"/>
              </w:rPr>
              <w:t xml:space="preserve"> 首次</w:t>
            </w:r>
            <w:r>
              <w:rPr>
                <w:rFonts w:hint="eastAsia"/>
                <w:color w:val="auto"/>
                <w:sz w:val="24"/>
                <w:szCs w:val="24"/>
              </w:rPr>
              <w:t>报价</w:t>
            </w:r>
          </w:p>
        </w:tc>
        <w:tc>
          <w:tcPr>
            <w:tcW w:w="1255" w:type="dxa"/>
            <w:noWrap/>
            <w:vAlign w:val="center"/>
          </w:tcPr>
          <w:p w14:paraId="2E2F7C4C">
            <w:pPr>
              <w:adjustRightInd w:val="0"/>
              <w:spacing w:line="400" w:lineRule="exact"/>
              <w:ind w:firstLine="240" w:firstLineChars="100"/>
              <w:textAlignment w:val="baseline"/>
              <w:rPr>
                <w:color w:val="auto"/>
                <w:sz w:val="24"/>
                <w:szCs w:val="24"/>
              </w:rPr>
            </w:pPr>
            <w:r>
              <w:rPr>
                <w:rFonts w:hint="eastAsia"/>
                <w:color w:val="auto"/>
                <w:sz w:val="24"/>
                <w:szCs w:val="24"/>
              </w:rPr>
              <w:t>质量</w:t>
            </w:r>
          </w:p>
        </w:tc>
        <w:tc>
          <w:tcPr>
            <w:tcW w:w="1129" w:type="dxa"/>
            <w:noWrap/>
            <w:vAlign w:val="center"/>
          </w:tcPr>
          <w:p w14:paraId="2C115F99">
            <w:pPr>
              <w:adjustRightInd w:val="0"/>
              <w:spacing w:line="400" w:lineRule="exact"/>
              <w:ind w:firstLine="240" w:firstLineChars="100"/>
              <w:textAlignment w:val="baseline"/>
              <w:rPr>
                <w:color w:val="auto"/>
                <w:sz w:val="24"/>
                <w:szCs w:val="24"/>
              </w:rPr>
            </w:pPr>
            <w:r>
              <w:rPr>
                <w:rFonts w:hint="eastAsia"/>
                <w:color w:val="auto"/>
                <w:sz w:val="24"/>
                <w:szCs w:val="24"/>
              </w:rPr>
              <w:t>工期</w:t>
            </w:r>
          </w:p>
        </w:tc>
        <w:tc>
          <w:tcPr>
            <w:tcW w:w="890" w:type="dxa"/>
            <w:noWrap/>
            <w:vAlign w:val="center"/>
          </w:tcPr>
          <w:p w14:paraId="257F33DC">
            <w:pPr>
              <w:adjustRightInd w:val="0"/>
              <w:spacing w:line="400" w:lineRule="exact"/>
              <w:ind w:left="275" w:leftChars="16" w:hanging="240" w:hangingChars="100"/>
              <w:jc w:val="center"/>
              <w:textAlignment w:val="baseline"/>
              <w:rPr>
                <w:color w:val="auto"/>
                <w:sz w:val="24"/>
                <w:szCs w:val="24"/>
              </w:rPr>
            </w:pPr>
            <w:r>
              <w:rPr>
                <w:rFonts w:hint="eastAsia"/>
                <w:color w:val="auto"/>
                <w:sz w:val="24"/>
                <w:szCs w:val="24"/>
              </w:rPr>
              <w:t>备注</w:t>
            </w:r>
          </w:p>
        </w:tc>
      </w:tr>
      <w:tr w14:paraId="1E221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1693" w:type="dxa"/>
            <w:vMerge w:val="restart"/>
            <w:noWrap/>
            <w:vAlign w:val="center"/>
          </w:tcPr>
          <w:p w14:paraId="0436459D">
            <w:pPr>
              <w:adjustRightInd w:val="0"/>
              <w:spacing w:line="400" w:lineRule="exact"/>
              <w:ind w:firstLine="480" w:firstLineChars="200"/>
              <w:textAlignment w:val="baseline"/>
              <w:rPr>
                <w:color w:val="auto"/>
                <w:sz w:val="24"/>
                <w:szCs w:val="24"/>
              </w:rPr>
            </w:pPr>
          </w:p>
        </w:tc>
        <w:tc>
          <w:tcPr>
            <w:tcW w:w="1369" w:type="dxa"/>
            <w:vMerge w:val="restart"/>
            <w:noWrap/>
          </w:tcPr>
          <w:p w14:paraId="64AFE1D1">
            <w:pPr>
              <w:adjustRightInd w:val="0"/>
              <w:spacing w:line="400" w:lineRule="exact"/>
              <w:textAlignment w:val="baseline"/>
              <w:rPr>
                <w:color w:val="auto"/>
                <w:sz w:val="24"/>
                <w:szCs w:val="24"/>
              </w:rPr>
            </w:pPr>
          </w:p>
        </w:tc>
        <w:tc>
          <w:tcPr>
            <w:tcW w:w="2703" w:type="dxa"/>
            <w:noWrap/>
          </w:tcPr>
          <w:p w14:paraId="5B347DE9">
            <w:pPr>
              <w:adjustRightInd w:val="0"/>
              <w:spacing w:line="400" w:lineRule="exact"/>
              <w:textAlignment w:val="baseline"/>
              <w:rPr>
                <w:color w:val="auto"/>
                <w:sz w:val="24"/>
                <w:szCs w:val="24"/>
              </w:rPr>
            </w:pPr>
            <w:r>
              <w:rPr>
                <w:rFonts w:hint="eastAsia"/>
                <w:color w:val="auto"/>
                <w:sz w:val="24"/>
                <w:szCs w:val="24"/>
              </w:rPr>
              <w:t>大写：</w:t>
            </w:r>
          </w:p>
        </w:tc>
        <w:tc>
          <w:tcPr>
            <w:tcW w:w="1255" w:type="dxa"/>
            <w:vMerge w:val="restart"/>
            <w:noWrap/>
          </w:tcPr>
          <w:p w14:paraId="13E1F7A1">
            <w:pPr>
              <w:adjustRightInd w:val="0"/>
              <w:spacing w:line="400" w:lineRule="exact"/>
              <w:ind w:firstLine="196" w:firstLineChars="82"/>
              <w:textAlignment w:val="baseline"/>
              <w:rPr>
                <w:color w:val="auto"/>
                <w:sz w:val="24"/>
                <w:szCs w:val="24"/>
              </w:rPr>
            </w:pPr>
          </w:p>
        </w:tc>
        <w:tc>
          <w:tcPr>
            <w:tcW w:w="1129" w:type="dxa"/>
            <w:vMerge w:val="restart"/>
            <w:noWrap/>
          </w:tcPr>
          <w:p w14:paraId="7CD189BA">
            <w:pPr>
              <w:adjustRightInd w:val="0"/>
              <w:spacing w:line="400" w:lineRule="exact"/>
              <w:ind w:firstLine="196" w:firstLineChars="82"/>
              <w:textAlignment w:val="baseline"/>
              <w:rPr>
                <w:color w:val="auto"/>
                <w:sz w:val="24"/>
                <w:szCs w:val="24"/>
              </w:rPr>
            </w:pPr>
          </w:p>
        </w:tc>
        <w:tc>
          <w:tcPr>
            <w:tcW w:w="890" w:type="dxa"/>
            <w:vMerge w:val="restart"/>
            <w:noWrap/>
          </w:tcPr>
          <w:p w14:paraId="1105CC88">
            <w:pPr>
              <w:adjustRightInd w:val="0"/>
              <w:spacing w:line="400" w:lineRule="exact"/>
              <w:textAlignment w:val="baseline"/>
              <w:rPr>
                <w:color w:val="auto"/>
                <w:sz w:val="24"/>
                <w:szCs w:val="24"/>
              </w:rPr>
            </w:pPr>
          </w:p>
        </w:tc>
      </w:tr>
      <w:tr w14:paraId="2503A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trPr>
        <w:tc>
          <w:tcPr>
            <w:tcW w:w="1693" w:type="dxa"/>
            <w:vMerge w:val="continue"/>
            <w:noWrap/>
            <w:vAlign w:val="center"/>
          </w:tcPr>
          <w:p w14:paraId="15D4CDDF">
            <w:pPr>
              <w:adjustRightInd w:val="0"/>
              <w:spacing w:line="400" w:lineRule="exact"/>
              <w:ind w:firstLine="480" w:firstLineChars="200"/>
              <w:textAlignment w:val="baseline"/>
              <w:rPr>
                <w:color w:val="auto"/>
                <w:sz w:val="24"/>
                <w:szCs w:val="24"/>
              </w:rPr>
            </w:pPr>
          </w:p>
        </w:tc>
        <w:tc>
          <w:tcPr>
            <w:tcW w:w="1369" w:type="dxa"/>
            <w:vMerge w:val="continue"/>
            <w:noWrap/>
          </w:tcPr>
          <w:p w14:paraId="1C128899">
            <w:pPr>
              <w:adjustRightInd w:val="0"/>
              <w:spacing w:line="400" w:lineRule="exact"/>
              <w:textAlignment w:val="baseline"/>
              <w:rPr>
                <w:color w:val="auto"/>
                <w:sz w:val="24"/>
                <w:szCs w:val="24"/>
              </w:rPr>
            </w:pPr>
          </w:p>
        </w:tc>
        <w:tc>
          <w:tcPr>
            <w:tcW w:w="2703" w:type="dxa"/>
            <w:noWrap/>
          </w:tcPr>
          <w:p w14:paraId="4495741F">
            <w:pPr>
              <w:adjustRightInd w:val="0"/>
              <w:spacing w:line="400" w:lineRule="exact"/>
              <w:textAlignment w:val="baseline"/>
              <w:rPr>
                <w:color w:val="auto"/>
                <w:sz w:val="24"/>
                <w:szCs w:val="24"/>
              </w:rPr>
            </w:pPr>
            <w:r>
              <w:rPr>
                <w:rFonts w:hint="eastAsia"/>
                <w:color w:val="auto"/>
                <w:sz w:val="24"/>
                <w:szCs w:val="24"/>
              </w:rPr>
              <w:t>小写：</w:t>
            </w:r>
          </w:p>
        </w:tc>
        <w:tc>
          <w:tcPr>
            <w:tcW w:w="1255" w:type="dxa"/>
            <w:vMerge w:val="continue"/>
            <w:noWrap/>
          </w:tcPr>
          <w:p w14:paraId="15D47A24">
            <w:pPr>
              <w:adjustRightInd w:val="0"/>
              <w:spacing w:line="400" w:lineRule="exact"/>
              <w:ind w:firstLine="480" w:firstLineChars="200"/>
              <w:textAlignment w:val="baseline"/>
              <w:rPr>
                <w:color w:val="auto"/>
                <w:sz w:val="24"/>
                <w:szCs w:val="24"/>
              </w:rPr>
            </w:pPr>
          </w:p>
        </w:tc>
        <w:tc>
          <w:tcPr>
            <w:tcW w:w="1129" w:type="dxa"/>
            <w:vMerge w:val="continue"/>
            <w:noWrap/>
          </w:tcPr>
          <w:p w14:paraId="630288ED">
            <w:pPr>
              <w:adjustRightInd w:val="0"/>
              <w:spacing w:line="400" w:lineRule="exact"/>
              <w:ind w:firstLine="480" w:firstLineChars="200"/>
              <w:textAlignment w:val="baseline"/>
              <w:rPr>
                <w:color w:val="auto"/>
                <w:sz w:val="24"/>
                <w:szCs w:val="24"/>
              </w:rPr>
            </w:pPr>
          </w:p>
        </w:tc>
        <w:tc>
          <w:tcPr>
            <w:tcW w:w="890" w:type="dxa"/>
            <w:vMerge w:val="continue"/>
            <w:noWrap/>
          </w:tcPr>
          <w:p w14:paraId="585A040C">
            <w:pPr>
              <w:adjustRightInd w:val="0"/>
              <w:spacing w:line="400" w:lineRule="exact"/>
              <w:textAlignment w:val="baseline"/>
              <w:rPr>
                <w:color w:val="auto"/>
                <w:sz w:val="24"/>
                <w:szCs w:val="24"/>
              </w:rPr>
            </w:pPr>
          </w:p>
        </w:tc>
      </w:tr>
      <w:tr w14:paraId="1EFC3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3" w:hRule="atLeast"/>
        </w:trPr>
        <w:tc>
          <w:tcPr>
            <w:tcW w:w="9039" w:type="dxa"/>
            <w:gridSpan w:val="6"/>
            <w:noWrap/>
            <w:vAlign w:val="center"/>
          </w:tcPr>
          <w:p w14:paraId="5B20A490">
            <w:pPr>
              <w:adjustRightInd w:val="0"/>
              <w:spacing w:line="400" w:lineRule="exact"/>
              <w:textAlignment w:val="baseline"/>
              <w:rPr>
                <w:color w:val="auto"/>
                <w:sz w:val="24"/>
                <w:szCs w:val="24"/>
              </w:rPr>
            </w:pPr>
            <w:r>
              <w:rPr>
                <w:rFonts w:hint="eastAsia"/>
                <w:color w:val="auto"/>
                <w:sz w:val="24"/>
                <w:szCs w:val="24"/>
              </w:rPr>
              <w:t>其他承诺及需要说明的事项：</w:t>
            </w:r>
          </w:p>
        </w:tc>
      </w:tr>
    </w:tbl>
    <w:p w14:paraId="3FC23FA8">
      <w:pPr>
        <w:adjustRightInd w:val="0"/>
        <w:spacing w:line="400" w:lineRule="exact"/>
        <w:rPr>
          <w:b/>
          <w:bCs/>
          <w:color w:val="auto"/>
          <w:sz w:val="24"/>
        </w:rPr>
      </w:pPr>
    </w:p>
    <w:p w14:paraId="5D3C85DB">
      <w:pPr>
        <w:adjustRightInd w:val="0"/>
        <w:spacing w:line="400" w:lineRule="exact"/>
        <w:rPr>
          <w:color w:val="auto"/>
          <w:sz w:val="24"/>
        </w:rPr>
      </w:pPr>
      <w:r>
        <w:rPr>
          <w:rFonts w:hint="eastAsia"/>
          <w:b/>
          <w:bCs/>
          <w:color w:val="auto"/>
          <w:sz w:val="24"/>
        </w:rPr>
        <w:t>注：</w:t>
      </w:r>
      <w:r>
        <w:rPr>
          <w:rFonts w:hint="eastAsia"/>
          <w:color w:val="auto"/>
          <w:sz w:val="24"/>
        </w:rPr>
        <w:t>1.填写此表时不得改变表格形式（可按所投包增加行）。</w:t>
      </w:r>
    </w:p>
    <w:p w14:paraId="3DA3D178">
      <w:pPr>
        <w:adjustRightInd w:val="0"/>
        <w:spacing w:line="400" w:lineRule="exact"/>
        <w:ind w:firstLine="480" w:firstLineChars="200"/>
        <w:rPr>
          <w:color w:val="auto"/>
          <w:sz w:val="24"/>
        </w:rPr>
      </w:pPr>
      <w:r>
        <w:rPr>
          <w:rFonts w:hint="eastAsia"/>
          <w:color w:val="auto"/>
          <w:sz w:val="24"/>
          <w:lang w:val="en-US"/>
        </w:rPr>
        <w:t>2.</w:t>
      </w:r>
      <w:r>
        <w:rPr>
          <w:rFonts w:hint="eastAsia"/>
          <w:color w:val="auto"/>
          <w:sz w:val="24"/>
        </w:rPr>
        <w:t>“磋商报价”为投标总价。包括：施工总价（安全防护、文明施工措施费等费用）、 保险费、成交服务费、税金及不可预见费等全部费用。</w:t>
      </w:r>
    </w:p>
    <w:p w14:paraId="7A029F6B">
      <w:pPr>
        <w:adjustRightInd w:val="0"/>
        <w:spacing w:line="400" w:lineRule="exact"/>
        <w:ind w:firstLine="480" w:firstLineChars="200"/>
        <w:rPr>
          <w:color w:val="auto"/>
          <w:sz w:val="24"/>
        </w:rPr>
      </w:pPr>
      <w:r>
        <w:rPr>
          <w:rFonts w:hint="eastAsia"/>
          <w:color w:val="auto"/>
          <w:sz w:val="24"/>
        </w:rPr>
        <w:t>3.“工期”是指能够完成工程施工的总日历天（或开竣工具体时间）。</w:t>
      </w:r>
    </w:p>
    <w:p w14:paraId="312F6856">
      <w:pPr>
        <w:adjustRightInd w:val="0"/>
        <w:spacing w:line="400" w:lineRule="exact"/>
        <w:ind w:firstLine="480"/>
        <w:rPr>
          <w:color w:val="auto"/>
          <w:sz w:val="24"/>
        </w:rPr>
      </w:pPr>
      <w:r>
        <w:rPr>
          <w:rFonts w:hint="eastAsia"/>
          <w:color w:val="auto"/>
          <w:sz w:val="24"/>
        </w:rPr>
        <w:t>4. 磋商报价不能有两个或两个以上的报价方案。</w:t>
      </w:r>
    </w:p>
    <w:p w14:paraId="40528FD5">
      <w:pPr>
        <w:adjustRightInd w:val="0"/>
        <w:spacing w:line="400" w:lineRule="exact"/>
        <w:rPr>
          <w:color w:val="auto"/>
          <w:sz w:val="24"/>
        </w:rPr>
      </w:pPr>
    </w:p>
    <w:p w14:paraId="25DBE860">
      <w:pPr>
        <w:adjustRightInd w:val="0"/>
        <w:rPr>
          <w:color w:val="auto"/>
          <w:sz w:val="24"/>
        </w:rPr>
      </w:pPr>
    </w:p>
    <w:p w14:paraId="71CD4EEF">
      <w:pPr>
        <w:adjustRightInd w:val="0"/>
        <w:rPr>
          <w:color w:val="auto"/>
          <w:sz w:val="24"/>
        </w:rPr>
      </w:pPr>
    </w:p>
    <w:p w14:paraId="5A807B36">
      <w:pPr>
        <w:adjustRightInd w:val="0"/>
        <w:rPr>
          <w:color w:val="auto"/>
          <w:sz w:val="24"/>
        </w:rPr>
      </w:pPr>
    </w:p>
    <w:p w14:paraId="252DBF9A">
      <w:pPr>
        <w:adjustRightInd w:val="0"/>
        <w:rPr>
          <w:color w:val="auto"/>
          <w:sz w:val="24"/>
        </w:rPr>
      </w:pPr>
    </w:p>
    <w:p w14:paraId="159E0499">
      <w:pPr>
        <w:adjustRightInd w:val="0"/>
        <w:rPr>
          <w:color w:val="auto"/>
          <w:sz w:val="24"/>
        </w:rPr>
      </w:pPr>
    </w:p>
    <w:p w14:paraId="2052F7E9">
      <w:pPr>
        <w:adjustRightInd w:val="0"/>
        <w:spacing w:line="400" w:lineRule="exact"/>
        <w:rPr>
          <w:color w:val="auto"/>
          <w:sz w:val="24"/>
        </w:rPr>
      </w:pPr>
    </w:p>
    <w:p w14:paraId="627388C6">
      <w:pPr>
        <w:adjustRightInd w:val="0"/>
        <w:spacing w:line="400" w:lineRule="exact"/>
        <w:rPr>
          <w:color w:val="auto"/>
          <w:sz w:val="24"/>
        </w:rPr>
      </w:pPr>
    </w:p>
    <w:p w14:paraId="71675490">
      <w:pPr>
        <w:adjustRightInd w:val="0"/>
        <w:spacing w:line="400" w:lineRule="exact"/>
        <w:rPr>
          <w:b/>
          <w:bCs/>
          <w:color w:val="auto"/>
          <w:sz w:val="24"/>
        </w:rPr>
      </w:pPr>
      <w:r>
        <w:rPr>
          <w:rFonts w:hint="eastAsia"/>
          <w:b/>
          <w:bCs/>
          <w:color w:val="auto"/>
          <w:sz w:val="24"/>
        </w:rPr>
        <w:t xml:space="preserve">                 </w:t>
      </w:r>
      <w:r>
        <w:rPr>
          <w:rFonts w:hint="eastAsia"/>
          <w:b/>
          <w:bCs/>
          <w:color w:val="auto"/>
          <w:sz w:val="24"/>
          <w:lang w:val="en-US"/>
        </w:rPr>
        <w:t xml:space="preserve">       </w:t>
      </w:r>
      <w:r>
        <w:rPr>
          <w:rFonts w:hint="eastAsia"/>
          <w:b/>
          <w:bCs/>
          <w:color w:val="auto"/>
          <w:sz w:val="24"/>
        </w:rPr>
        <w:t>供应商：（公章）</w:t>
      </w:r>
    </w:p>
    <w:p w14:paraId="20D429C5">
      <w:pPr>
        <w:adjustRightInd w:val="0"/>
        <w:spacing w:line="400" w:lineRule="exact"/>
        <w:rPr>
          <w:b/>
          <w:bCs/>
          <w:color w:val="auto"/>
          <w:sz w:val="24"/>
        </w:rPr>
      </w:pPr>
      <w:r>
        <w:rPr>
          <w:rFonts w:hint="eastAsia"/>
          <w:b/>
          <w:bCs/>
          <w:color w:val="auto"/>
          <w:sz w:val="24"/>
        </w:rPr>
        <w:t xml:space="preserve">                     法定代表人或委托代理人：（签字或盖章）</w:t>
      </w:r>
    </w:p>
    <w:p w14:paraId="14320604">
      <w:pPr>
        <w:adjustRightInd w:val="0"/>
        <w:spacing w:line="400" w:lineRule="exact"/>
        <w:rPr>
          <w:b/>
          <w:bCs/>
          <w:color w:val="auto"/>
          <w:sz w:val="24"/>
        </w:rPr>
      </w:pPr>
      <w:r>
        <w:rPr>
          <w:rFonts w:hint="eastAsia"/>
          <w:b/>
          <w:bCs/>
          <w:color w:val="auto"/>
          <w:sz w:val="24"/>
        </w:rPr>
        <w:t xml:space="preserve">                                         年   月   日</w:t>
      </w:r>
    </w:p>
    <w:p w14:paraId="27757032">
      <w:pPr>
        <w:pStyle w:val="42"/>
        <w:ind w:firstLine="482"/>
        <w:rPr>
          <w:rFonts w:ascii="宋体" w:hAnsi="宋体"/>
          <w:b/>
          <w:bCs/>
          <w:color w:val="auto"/>
        </w:rPr>
      </w:pPr>
    </w:p>
    <w:p w14:paraId="3773E85B">
      <w:pPr>
        <w:pStyle w:val="42"/>
        <w:ind w:firstLine="482"/>
        <w:rPr>
          <w:rFonts w:ascii="宋体" w:hAnsi="宋体"/>
          <w:b/>
          <w:bCs/>
          <w:color w:val="auto"/>
        </w:rPr>
      </w:pPr>
    </w:p>
    <w:p w14:paraId="4ADE2EC3">
      <w:pPr>
        <w:pStyle w:val="42"/>
        <w:ind w:firstLine="360"/>
        <w:jc w:val="center"/>
        <w:rPr>
          <w:rFonts w:ascii="宋体" w:hAnsi="宋体"/>
          <w:color w:val="auto"/>
          <w:sz w:val="18"/>
          <w:szCs w:val="16"/>
          <w:lang w:val="en-US"/>
        </w:rPr>
      </w:pPr>
      <w:r>
        <w:rPr>
          <w:rFonts w:hint="eastAsia" w:ascii="宋体" w:hAnsi="宋体"/>
          <w:color w:val="auto"/>
          <w:sz w:val="18"/>
          <w:szCs w:val="16"/>
          <w:lang w:val="en-US"/>
        </w:rPr>
        <w:t>31</w:t>
      </w:r>
    </w:p>
    <w:p w14:paraId="40097672">
      <w:pPr>
        <w:widowControl/>
        <w:autoSpaceDE/>
        <w:autoSpaceDN/>
        <w:spacing w:line="700" w:lineRule="exact"/>
        <w:rPr>
          <w:color w:val="auto"/>
          <w:sz w:val="36"/>
          <w:szCs w:val="36"/>
        </w:rPr>
      </w:pPr>
      <w:r>
        <w:rPr>
          <w:rFonts w:hint="eastAsia"/>
          <w:b/>
          <w:bCs/>
          <w:color w:val="auto"/>
          <w:sz w:val="36"/>
          <w:szCs w:val="36"/>
        </w:rPr>
        <w:t xml:space="preserve">附件 </w:t>
      </w:r>
      <w:r>
        <w:rPr>
          <w:b/>
          <w:bCs/>
          <w:color w:val="auto"/>
          <w:sz w:val="36"/>
          <w:szCs w:val="36"/>
          <w:lang w:val="en-US"/>
        </w:rPr>
        <w:t>3</w:t>
      </w:r>
      <w:r>
        <w:rPr>
          <w:rFonts w:hint="eastAsia"/>
          <w:b/>
          <w:bCs/>
          <w:color w:val="auto"/>
          <w:sz w:val="36"/>
          <w:szCs w:val="36"/>
          <w:lang w:val="en-US"/>
        </w:rPr>
        <w:t>:</w:t>
      </w:r>
      <w:r>
        <w:rPr>
          <w:rFonts w:hint="eastAsia"/>
          <w:b/>
          <w:color w:val="auto"/>
          <w:sz w:val="36"/>
          <w:szCs w:val="36"/>
        </w:rPr>
        <w:t>法定代表人证明书</w:t>
      </w:r>
    </w:p>
    <w:p w14:paraId="19462D92">
      <w:pPr>
        <w:ind w:left="3060"/>
        <w:rPr>
          <w:color w:val="auto"/>
          <w:sz w:val="32"/>
          <w:szCs w:val="32"/>
        </w:rPr>
      </w:pPr>
    </w:p>
    <w:p w14:paraId="753CA092">
      <w:pPr>
        <w:ind w:left="3060"/>
        <w:rPr>
          <w:b/>
          <w:bCs/>
          <w:color w:val="auto"/>
          <w:sz w:val="32"/>
          <w:szCs w:val="32"/>
        </w:rPr>
      </w:pPr>
      <w:r>
        <w:rPr>
          <w:rFonts w:hint="eastAsia"/>
          <w:b/>
          <w:bCs/>
          <w:color w:val="auto"/>
          <w:sz w:val="32"/>
          <w:szCs w:val="32"/>
        </w:rPr>
        <w:t>法定代表人证明书</w:t>
      </w:r>
    </w:p>
    <w:p w14:paraId="26A77AE4">
      <w:pPr>
        <w:spacing w:line="200" w:lineRule="exact"/>
        <w:rPr>
          <w:color w:val="auto"/>
          <w:sz w:val="20"/>
          <w:szCs w:val="20"/>
        </w:rPr>
      </w:pPr>
    </w:p>
    <w:p w14:paraId="03D65E3E">
      <w:pPr>
        <w:spacing w:line="247" w:lineRule="exact"/>
        <w:rPr>
          <w:color w:val="auto"/>
          <w:sz w:val="20"/>
          <w:szCs w:val="20"/>
        </w:rPr>
      </w:pPr>
    </w:p>
    <w:p w14:paraId="5747F8D8">
      <w:pPr>
        <w:spacing w:line="309" w:lineRule="auto"/>
        <w:ind w:right="360"/>
        <w:rPr>
          <w:rFonts w:hint="eastAsia" w:eastAsia="宋体"/>
          <w:color w:val="auto"/>
          <w:sz w:val="24"/>
          <w:szCs w:val="24"/>
          <w:lang w:val="en-US" w:eastAsia="zh-CN"/>
        </w:rPr>
      </w:pPr>
      <w:r>
        <w:rPr>
          <w:rFonts w:hint="eastAsia"/>
          <w:color w:val="auto"/>
          <w:sz w:val="24"/>
          <w:szCs w:val="24"/>
        </w:rPr>
        <w:t>致：</w:t>
      </w:r>
      <w:r>
        <w:rPr>
          <w:rFonts w:hint="eastAsia"/>
          <w:color w:val="auto"/>
          <w:sz w:val="24"/>
          <w:szCs w:val="24"/>
          <w:lang w:eastAsia="zh-CN"/>
        </w:rPr>
        <w:t>祁连县住房和城乡建设局</w:t>
      </w:r>
    </w:p>
    <w:p w14:paraId="79C4693D">
      <w:pPr>
        <w:adjustRightInd w:val="0"/>
        <w:spacing w:line="400" w:lineRule="exact"/>
        <w:ind w:firstLine="480" w:firstLineChars="200"/>
        <w:rPr>
          <w:color w:val="auto"/>
          <w:sz w:val="24"/>
          <w:szCs w:val="24"/>
        </w:rPr>
      </w:pPr>
    </w:p>
    <w:p w14:paraId="69B9685E">
      <w:pPr>
        <w:adjustRightInd w:val="0"/>
        <w:spacing w:line="400" w:lineRule="exact"/>
        <w:ind w:firstLine="480" w:firstLineChars="200"/>
        <w:rPr>
          <w:color w:val="auto"/>
          <w:sz w:val="24"/>
          <w:szCs w:val="24"/>
          <w:u w:val="single"/>
        </w:rPr>
      </w:pPr>
      <w:r>
        <w:rPr>
          <w:rFonts w:hint="eastAsia"/>
          <w:color w:val="auto"/>
          <w:sz w:val="24"/>
          <w:szCs w:val="24"/>
          <w:u w:val="single"/>
        </w:rPr>
        <w:t xml:space="preserve">  （法定代表人姓名）  </w:t>
      </w:r>
      <w:r>
        <w:rPr>
          <w:rFonts w:hint="eastAsia"/>
          <w:color w:val="auto"/>
          <w:sz w:val="24"/>
          <w:szCs w:val="24"/>
        </w:rPr>
        <w:t>现任我单位</w:t>
      </w:r>
      <w:r>
        <w:rPr>
          <w:rFonts w:hint="eastAsia"/>
          <w:color w:val="auto"/>
          <w:sz w:val="24"/>
          <w:szCs w:val="24"/>
          <w:u w:val="single"/>
          <w:lang w:val="en-US"/>
        </w:rPr>
        <w:t xml:space="preserve">             </w:t>
      </w:r>
      <w:r>
        <w:rPr>
          <w:rFonts w:hint="eastAsia"/>
          <w:color w:val="auto"/>
          <w:sz w:val="24"/>
          <w:szCs w:val="24"/>
        </w:rPr>
        <w:t>职务，为法定代表人，特此证明。</w:t>
      </w:r>
    </w:p>
    <w:p w14:paraId="573978B1">
      <w:pPr>
        <w:adjustRightInd w:val="0"/>
        <w:spacing w:line="400" w:lineRule="exact"/>
        <w:ind w:firstLine="480" w:firstLineChars="200"/>
        <w:rPr>
          <w:color w:val="auto"/>
          <w:sz w:val="24"/>
          <w:szCs w:val="24"/>
        </w:rPr>
      </w:pPr>
    </w:p>
    <w:p w14:paraId="61D60A98">
      <w:pPr>
        <w:adjustRightInd w:val="0"/>
        <w:spacing w:line="400" w:lineRule="exact"/>
        <w:ind w:firstLine="480" w:firstLineChars="200"/>
        <w:rPr>
          <w:color w:val="auto"/>
          <w:sz w:val="24"/>
          <w:szCs w:val="24"/>
        </w:rPr>
      </w:pPr>
      <w:r>
        <w:rPr>
          <w:rFonts w:hint="eastAsia"/>
          <w:color w:val="auto"/>
          <w:sz w:val="24"/>
          <w:szCs w:val="24"/>
        </w:rPr>
        <w:t>法定代表人基本情况：</w:t>
      </w:r>
    </w:p>
    <w:p w14:paraId="50C88806">
      <w:pPr>
        <w:adjustRightInd w:val="0"/>
        <w:spacing w:line="400" w:lineRule="exact"/>
        <w:ind w:firstLine="480" w:firstLineChars="200"/>
        <w:rPr>
          <w:color w:val="auto"/>
          <w:sz w:val="24"/>
          <w:szCs w:val="24"/>
        </w:rPr>
      </w:pPr>
    </w:p>
    <w:p w14:paraId="3444BED2">
      <w:pPr>
        <w:adjustRightInd w:val="0"/>
        <w:spacing w:line="400" w:lineRule="exact"/>
        <w:ind w:firstLine="480" w:firstLineChars="200"/>
        <w:rPr>
          <w:color w:val="auto"/>
          <w:sz w:val="24"/>
          <w:szCs w:val="24"/>
          <w:u w:val="single"/>
          <w:lang w:val="en-US"/>
        </w:rPr>
      </w:pPr>
      <w:r>
        <w:rPr>
          <w:rFonts w:hint="eastAsia"/>
          <w:color w:val="auto"/>
          <w:sz w:val="24"/>
          <w:szCs w:val="24"/>
        </w:rPr>
        <w:t>性别：</w:t>
      </w:r>
      <w:r>
        <w:rPr>
          <w:color w:val="auto"/>
          <w:sz w:val="24"/>
          <w:szCs w:val="24"/>
          <w:u w:val="single"/>
          <w:lang w:val="en-US"/>
        </w:rPr>
        <w:t xml:space="preserve">       </w:t>
      </w:r>
      <w:r>
        <w:rPr>
          <w:rFonts w:hint="eastAsia"/>
          <w:color w:val="auto"/>
          <w:sz w:val="24"/>
          <w:szCs w:val="24"/>
        </w:rPr>
        <w:t>年龄：</w:t>
      </w:r>
      <w:r>
        <w:rPr>
          <w:color w:val="auto"/>
          <w:sz w:val="24"/>
          <w:szCs w:val="24"/>
          <w:u w:val="single"/>
          <w:lang w:val="en-US"/>
        </w:rPr>
        <w:t xml:space="preserve">       </w:t>
      </w:r>
      <w:r>
        <w:rPr>
          <w:color w:val="auto"/>
          <w:sz w:val="24"/>
          <w:szCs w:val="24"/>
          <w:lang w:val="en-US"/>
        </w:rPr>
        <w:t xml:space="preserve"> </w:t>
      </w:r>
      <w:r>
        <w:rPr>
          <w:rFonts w:hint="eastAsia"/>
          <w:color w:val="auto"/>
          <w:sz w:val="24"/>
          <w:szCs w:val="24"/>
        </w:rPr>
        <w:t>民族：</w:t>
      </w:r>
      <w:r>
        <w:rPr>
          <w:color w:val="auto"/>
          <w:sz w:val="24"/>
          <w:szCs w:val="24"/>
          <w:u w:val="single"/>
          <w:lang w:val="en-US"/>
        </w:rPr>
        <w:t xml:space="preserve">        </w:t>
      </w:r>
    </w:p>
    <w:p w14:paraId="0722D85B">
      <w:pPr>
        <w:adjustRightInd w:val="0"/>
        <w:spacing w:line="400" w:lineRule="exact"/>
        <w:ind w:firstLine="480" w:firstLineChars="200"/>
        <w:rPr>
          <w:color w:val="auto"/>
          <w:sz w:val="24"/>
          <w:szCs w:val="24"/>
        </w:rPr>
      </w:pPr>
    </w:p>
    <w:p w14:paraId="312FF6F8">
      <w:pPr>
        <w:adjustRightInd w:val="0"/>
        <w:spacing w:line="400" w:lineRule="exact"/>
        <w:ind w:firstLine="480" w:firstLineChars="200"/>
        <w:rPr>
          <w:color w:val="auto"/>
          <w:sz w:val="24"/>
          <w:szCs w:val="24"/>
          <w:u w:val="single"/>
          <w:lang w:val="en-US"/>
        </w:rPr>
      </w:pPr>
      <w:r>
        <w:rPr>
          <w:rFonts w:hint="eastAsia"/>
          <w:color w:val="auto"/>
          <w:sz w:val="24"/>
          <w:szCs w:val="24"/>
        </w:rPr>
        <w:t>地址：</w:t>
      </w:r>
      <w:r>
        <w:rPr>
          <w:color w:val="auto"/>
          <w:sz w:val="24"/>
          <w:szCs w:val="24"/>
          <w:u w:val="single"/>
          <w:lang w:val="en-US"/>
        </w:rPr>
        <w:t xml:space="preserve">                               </w:t>
      </w:r>
    </w:p>
    <w:p w14:paraId="52948BE6">
      <w:pPr>
        <w:adjustRightInd w:val="0"/>
        <w:spacing w:line="400" w:lineRule="exact"/>
        <w:ind w:firstLine="480" w:firstLineChars="200"/>
        <w:rPr>
          <w:color w:val="auto"/>
          <w:sz w:val="24"/>
          <w:szCs w:val="24"/>
        </w:rPr>
      </w:pPr>
    </w:p>
    <w:p w14:paraId="67F586B3">
      <w:pPr>
        <w:adjustRightInd w:val="0"/>
        <w:spacing w:line="400" w:lineRule="exact"/>
        <w:ind w:firstLine="480" w:firstLineChars="200"/>
        <w:rPr>
          <w:color w:val="auto"/>
          <w:sz w:val="24"/>
          <w:szCs w:val="24"/>
          <w:u w:val="single"/>
          <w:lang w:val="en-US"/>
        </w:rPr>
      </w:pPr>
      <w:r>
        <w:rPr>
          <w:rFonts w:hint="eastAsia"/>
          <w:color w:val="auto"/>
          <w:sz w:val="24"/>
          <w:szCs w:val="24"/>
        </w:rPr>
        <w:t>身份证号码：</w:t>
      </w:r>
      <w:r>
        <w:rPr>
          <w:color w:val="auto"/>
          <w:sz w:val="24"/>
          <w:szCs w:val="24"/>
          <w:u w:val="single"/>
          <w:lang w:val="en-US"/>
        </w:rPr>
        <w:t xml:space="preserve">                           </w:t>
      </w:r>
    </w:p>
    <w:p w14:paraId="2287F7FB">
      <w:pPr>
        <w:adjustRightInd w:val="0"/>
        <w:spacing w:line="400" w:lineRule="exact"/>
        <w:ind w:firstLine="480" w:firstLineChars="200"/>
        <w:rPr>
          <w:color w:val="auto"/>
          <w:sz w:val="24"/>
          <w:szCs w:val="24"/>
        </w:rPr>
      </w:pPr>
    </w:p>
    <w:p w14:paraId="6F68332D">
      <w:pPr>
        <w:adjustRightInd w:val="0"/>
        <w:spacing w:line="400" w:lineRule="exact"/>
        <w:ind w:firstLine="480" w:firstLineChars="200"/>
        <w:rPr>
          <w:color w:val="auto"/>
          <w:sz w:val="24"/>
          <w:szCs w:val="24"/>
        </w:rPr>
      </w:pPr>
    </w:p>
    <w:p w14:paraId="66D0132A">
      <w:pPr>
        <w:adjustRightInd w:val="0"/>
        <w:spacing w:line="400" w:lineRule="exact"/>
        <w:ind w:firstLine="480" w:firstLineChars="200"/>
        <w:rPr>
          <w:color w:val="auto"/>
          <w:sz w:val="24"/>
          <w:szCs w:val="24"/>
        </w:rPr>
      </w:pPr>
      <w:r>
        <w:rPr>
          <w:rFonts w:hint="eastAsia"/>
          <w:color w:val="auto"/>
          <w:sz w:val="24"/>
          <w:szCs w:val="24"/>
        </w:rPr>
        <w:t>附法定代表人第二代身份证双面扫描（或复印）件</w:t>
      </w:r>
    </w:p>
    <w:p w14:paraId="58B06FC2">
      <w:pPr>
        <w:adjustRightInd w:val="0"/>
        <w:spacing w:line="400" w:lineRule="exact"/>
        <w:rPr>
          <w:color w:val="auto"/>
          <w:sz w:val="24"/>
          <w:u w:val="single"/>
        </w:rPr>
      </w:pPr>
    </w:p>
    <w:p w14:paraId="0D21180D">
      <w:pPr>
        <w:adjustRightInd w:val="0"/>
        <w:spacing w:line="400" w:lineRule="exact"/>
        <w:rPr>
          <w:color w:val="auto"/>
          <w:sz w:val="24"/>
          <w:u w:val="single"/>
        </w:rPr>
      </w:pPr>
    </w:p>
    <w:p w14:paraId="7ACAA017">
      <w:pPr>
        <w:adjustRightInd w:val="0"/>
        <w:spacing w:line="400" w:lineRule="exact"/>
        <w:rPr>
          <w:color w:val="auto"/>
          <w:sz w:val="24"/>
        </w:rPr>
      </w:pPr>
    </w:p>
    <w:p w14:paraId="1CBA1294">
      <w:pPr>
        <w:adjustRightInd w:val="0"/>
        <w:spacing w:line="400" w:lineRule="exact"/>
        <w:rPr>
          <w:color w:val="auto"/>
          <w:sz w:val="24"/>
        </w:rPr>
      </w:pPr>
    </w:p>
    <w:p w14:paraId="67774F00">
      <w:pPr>
        <w:adjustRightInd w:val="0"/>
        <w:spacing w:line="400" w:lineRule="exact"/>
        <w:rPr>
          <w:color w:val="auto"/>
          <w:sz w:val="24"/>
        </w:rPr>
      </w:pPr>
    </w:p>
    <w:p w14:paraId="4870CC51">
      <w:pPr>
        <w:adjustRightInd w:val="0"/>
        <w:spacing w:line="400" w:lineRule="exact"/>
        <w:rPr>
          <w:color w:val="auto"/>
          <w:sz w:val="24"/>
        </w:rPr>
      </w:pPr>
    </w:p>
    <w:p w14:paraId="296E0BDA">
      <w:pPr>
        <w:adjustRightInd w:val="0"/>
        <w:spacing w:line="400" w:lineRule="exact"/>
        <w:ind w:firstLine="4689" w:firstLineChars="1946"/>
        <w:rPr>
          <w:b/>
          <w:bCs/>
          <w:color w:val="auto"/>
          <w:sz w:val="24"/>
        </w:rPr>
      </w:pPr>
      <w:r>
        <w:rPr>
          <w:rFonts w:hint="eastAsia"/>
          <w:b/>
          <w:bCs/>
          <w:color w:val="auto"/>
          <w:sz w:val="24"/>
        </w:rPr>
        <w:t>供应商：（公章）</w:t>
      </w:r>
    </w:p>
    <w:p w14:paraId="2C23DA0F">
      <w:pPr>
        <w:adjustRightInd w:val="0"/>
        <w:spacing w:line="400" w:lineRule="exact"/>
        <w:rPr>
          <w:b/>
          <w:bCs/>
          <w:color w:val="auto"/>
          <w:sz w:val="24"/>
        </w:rPr>
      </w:pPr>
      <w:r>
        <w:rPr>
          <w:rFonts w:hint="eastAsia"/>
          <w:b/>
          <w:bCs/>
          <w:color w:val="auto"/>
          <w:sz w:val="24"/>
        </w:rPr>
        <w:t xml:space="preserve">                                   法定代表人：（签字或盖章）</w:t>
      </w:r>
    </w:p>
    <w:p w14:paraId="3C954EC7">
      <w:pPr>
        <w:adjustRightInd w:val="0"/>
        <w:spacing w:line="400" w:lineRule="exact"/>
        <w:rPr>
          <w:color w:val="auto"/>
          <w:sz w:val="24"/>
        </w:rPr>
      </w:pPr>
      <w:r>
        <w:rPr>
          <w:rFonts w:hint="eastAsia"/>
          <w:b/>
          <w:bCs/>
          <w:color w:val="auto"/>
          <w:sz w:val="24"/>
        </w:rPr>
        <w:t xml:space="preserve">                                         年   月   日</w:t>
      </w:r>
    </w:p>
    <w:p w14:paraId="13427321">
      <w:pPr>
        <w:rPr>
          <w:color w:val="auto"/>
        </w:rPr>
      </w:pPr>
    </w:p>
    <w:p w14:paraId="552BB386">
      <w:pPr>
        <w:rPr>
          <w:color w:val="auto"/>
        </w:rPr>
      </w:pPr>
    </w:p>
    <w:p w14:paraId="0A121FBF">
      <w:pPr>
        <w:rPr>
          <w:color w:val="auto"/>
        </w:rPr>
      </w:pPr>
    </w:p>
    <w:p w14:paraId="7E6B6D53">
      <w:pPr>
        <w:rPr>
          <w:color w:val="auto"/>
        </w:rPr>
      </w:pPr>
    </w:p>
    <w:p w14:paraId="63D1C408">
      <w:pPr>
        <w:rPr>
          <w:color w:val="auto"/>
        </w:rPr>
      </w:pPr>
    </w:p>
    <w:p w14:paraId="478F0BB3">
      <w:pPr>
        <w:rPr>
          <w:color w:val="auto"/>
        </w:rPr>
      </w:pPr>
    </w:p>
    <w:p w14:paraId="34897C6E">
      <w:pPr>
        <w:rPr>
          <w:color w:val="auto"/>
        </w:rPr>
      </w:pPr>
    </w:p>
    <w:p w14:paraId="59CC6AC5">
      <w:pPr>
        <w:rPr>
          <w:color w:val="auto"/>
        </w:rPr>
      </w:pPr>
    </w:p>
    <w:p w14:paraId="40069A3A">
      <w:pPr>
        <w:tabs>
          <w:tab w:val="center" w:pos="4200"/>
        </w:tabs>
        <w:rPr>
          <w:color w:val="auto"/>
          <w:lang w:val="en-US"/>
        </w:rPr>
        <w:sectPr>
          <w:pgSz w:w="11900" w:h="16838"/>
          <w:pgMar w:top="1440" w:right="1700" w:bottom="730" w:left="1800" w:header="0" w:footer="0" w:gutter="0"/>
          <w:cols w:space="720" w:num="1"/>
        </w:sectPr>
      </w:pPr>
      <w:r>
        <w:rPr>
          <w:rFonts w:hint="eastAsia"/>
          <w:color w:val="auto"/>
        </w:rPr>
        <w:tab/>
      </w:r>
      <w:r>
        <w:rPr>
          <w:rFonts w:hint="eastAsia"/>
          <w:color w:val="auto"/>
          <w:sz w:val="18"/>
          <w:szCs w:val="18"/>
          <w:lang w:val="en-US"/>
        </w:rPr>
        <w:t>32</w:t>
      </w:r>
    </w:p>
    <w:p w14:paraId="0BD5037B">
      <w:pPr>
        <w:spacing w:line="2" w:lineRule="exact"/>
        <w:rPr>
          <w:color w:val="auto"/>
          <w:sz w:val="20"/>
          <w:szCs w:val="20"/>
        </w:rPr>
      </w:pPr>
      <w:bookmarkStart w:id="87" w:name="page33"/>
      <w:bookmarkEnd w:id="87"/>
    </w:p>
    <w:p w14:paraId="1ED30657">
      <w:pPr>
        <w:rPr>
          <w:b/>
          <w:bCs/>
          <w:color w:val="auto"/>
          <w:sz w:val="36"/>
          <w:szCs w:val="36"/>
        </w:rPr>
      </w:pPr>
    </w:p>
    <w:p w14:paraId="3E9B4DA6">
      <w:pPr>
        <w:rPr>
          <w:b/>
          <w:bCs/>
          <w:color w:val="auto"/>
          <w:sz w:val="36"/>
          <w:szCs w:val="36"/>
        </w:rPr>
      </w:pPr>
      <w:r>
        <w:rPr>
          <w:rFonts w:hint="eastAsia"/>
          <w:b/>
          <w:bCs/>
          <w:color w:val="auto"/>
          <w:sz w:val="36"/>
          <w:szCs w:val="36"/>
        </w:rPr>
        <w:t xml:space="preserve">附件 </w:t>
      </w:r>
      <w:r>
        <w:rPr>
          <w:b/>
          <w:bCs/>
          <w:color w:val="auto"/>
          <w:sz w:val="36"/>
          <w:szCs w:val="36"/>
          <w:lang w:val="en-US"/>
        </w:rPr>
        <w:t>4</w:t>
      </w:r>
      <w:r>
        <w:rPr>
          <w:rFonts w:hint="eastAsia"/>
          <w:b/>
          <w:bCs/>
          <w:color w:val="auto"/>
          <w:sz w:val="36"/>
          <w:szCs w:val="36"/>
        </w:rPr>
        <w:t>：法定代表人授权书</w:t>
      </w:r>
    </w:p>
    <w:p w14:paraId="1BD83E67">
      <w:pPr>
        <w:ind w:left="2700"/>
        <w:rPr>
          <w:color w:val="auto"/>
          <w:sz w:val="36"/>
          <w:szCs w:val="36"/>
        </w:rPr>
      </w:pPr>
    </w:p>
    <w:p w14:paraId="2C3F7421">
      <w:pPr>
        <w:ind w:left="2700"/>
        <w:rPr>
          <w:b/>
          <w:bCs/>
          <w:color w:val="auto"/>
          <w:sz w:val="32"/>
          <w:szCs w:val="32"/>
        </w:rPr>
      </w:pPr>
      <w:r>
        <w:rPr>
          <w:rFonts w:hint="eastAsia"/>
          <w:b/>
          <w:bCs/>
          <w:color w:val="auto"/>
          <w:sz w:val="32"/>
          <w:szCs w:val="32"/>
        </w:rPr>
        <w:t>法定代表人授权书</w:t>
      </w:r>
    </w:p>
    <w:p w14:paraId="38C5753F">
      <w:pPr>
        <w:rPr>
          <w:color w:val="auto"/>
          <w:sz w:val="28"/>
          <w:szCs w:val="28"/>
        </w:rPr>
      </w:pPr>
    </w:p>
    <w:p w14:paraId="18C726A7">
      <w:pPr>
        <w:spacing w:line="309" w:lineRule="auto"/>
        <w:ind w:right="360"/>
        <w:rPr>
          <w:rFonts w:hint="eastAsia" w:eastAsia="宋体"/>
          <w:color w:val="auto"/>
          <w:sz w:val="24"/>
          <w:szCs w:val="24"/>
          <w:lang w:val="en-US" w:eastAsia="zh-CN"/>
        </w:rPr>
      </w:pPr>
      <w:r>
        <w:rPr>
          <w:rFonts w:hint="eastAsia"/>
          <w:color w:val="auto"/>
          <w:sz w:val="24"/>
          <w:szCs w:val="24"/>
        </w:rPr>
        <w:t>致：</w:t>
      </w:r>
      <w:r>
        <w:rPr>
          <w:rFonts w:hint="eastAsia"/>
          <w:color w:val="auto"/>
          <w:sz w:val="24"/>
          <w:szCs w:val="24"/>
          <w:lang w:eastAsia="zh-CN"/>
        </w:rPr>
        <w:t>祁连县住房和城乡建设局</w:t>
      </w:r>
    </w:p>
    <w:p w14:paraId="694C0ED8">
      <w:pPr>
        <w:rPr>
          <w:color w:val="auto"/>
          <w:sz w:val="20"/>
          <w:szCs w:val="20"/>
        </w:rPr>
      </w:pPr>
    </w:p>
    <w:p w14:paraId="5FCEC755">
      <w:pPr>
        <w:spacing w:line="229" w:lineRule="exact"/>
        <w:rPr>
          <w:color w:val="auto"/>
          <w:sz w:val="20"/>
          <w:szCs w:val="20"/>
        </w:rPr>
      </w:pPr>
    </w:p>
    <w:p w14:paraId="0BB0DF6D">
      <w:pPr>
        <w:spacing w:line="400" w:lineRule="exact"/>
        <w:ind w:firstLine="480" w:firstLineChars="200"/>
        <w:rPr>
          <w:color w:val="auto"/>
          <w:sz w:val="24"/>
        </w:rPr>
      </w:pPr>
      <w:r>
        <w:rPr>
          <w:rFonts w:hint="eastAsia"/>
          <w:color w:val="auto"/>
          <w:sz w:val="24"/>
          <w:u w:val="single"/>
        </w:rPr>
        <w:t xml:space="preserve">  （供应商名称）  </w:t>
      </w:r>
      <w:r>
        <w:rPr>
          <w:rFonts w:hint="eastAsia"/>
          <w:color w:val="auto"/>
          <w:sz w:val="24"/>
        </w:rPr>
        <w:t>系中华人民共和国合法企业，法定地址</w:t>
      </w:r>
      <w:r>
        <w:rPr>
          <w:rFonts w:hint="eastAsia"/>
          <w:color w:val="auto"/>
          <w:sz w:val="24"/>
          <w:u w:val="single"/>
          <w:lang w:val="en-US"/>
        </w:rPr>
        <w:t xml:space="preserve">               </w:t>
      </w:r>
      <w:r>
        <w:rPr>
          <w:rFonts w:hint="eastAsia"/>
          <w:color w:val="auto"/>
          <w:sz w:val="24"/>
        </w:rPr>
        <w:t>。</w:t>
      </w:r>
    </w:p>
    <w:p w14:paraId="4ACAAF68">
      <w:pPr>
        <w:spacing w:line="400" w:lineRule="exact"/>
        <w:ind w:firstLine="480" w:firstLineChars="200"/>
        <w:rPr>
          <w:color w:val="auto"/>
          <w:sz w:val="24"/>
        </w:rPr>
      </w:pPr>
      <w:r>
        <w:rPr>
          <w:rFonts w:hint="eastAsia"/>
          <w:color w:val="auto"/>
          <w:sz w:val="24"/>
          <w:u w:val="single"/>
        </w:rPr>
        <w:t xml:space="preserve">（法定代表人姓名）   </w:t>
      </w:r>
      <w:r>
        <w:rPr>
          <w:rFonts w:hint="eastAsia"/>
          <w:color w:val="auto"/>
          <w:sz w:val="24"/>
        </w:rPr>
        <w:t>特授权</w:t>
      </w:r>
      <w:r>
        <w:rPr>
          <w:rFonts w:hint="eastAsia"/>
          <w:color w:val="auto"/>
          <w:sz w:val="24"/>
          <w:u w:val="single"/>
        </w:rPr>
        <w:t xml:space="preserve"> （委托代理人姓名）    </w:t>
      </w:r>
      <w:r>
        <w:rPr>
          <w:rFonts w:hint="eastAsia"/>
          <w:color w:val="auto"/>
          <w:sz w:val="24"/>
        </w:rPr>
        <w:t>代表我单位全权办理针对</w:t>
      </w:r>
      <w:r>
        <w:rPr>
          <w:color w:val="auto"/>
          <w:sz w:val="24"/>
          <w:u w:val="single"/>
          <w:lang w:val="en-US"/>
        </w:rPr>
        <w:t xml:space="preserve">                               </w:t>
      </w:r>
      <w:r>
        <w:rPr>
          <w:rFonts w:hint="eastAsia"/>
          <w:color w:val="auto"/>
          <w:sz w:val="24"/>
        </w:rPr>
        <w:t>项目的投标、答疑等具体工作，并签署全部有关的文件、资料。</w:t>
      </w:r>
    </w:p>
    <w:p w14:paraId="3A1C0D8E">
      <w:pPr>
        <w:spacing w:line="400" w:lineRule="exact"/>
        <w:ind w:firstLine="480" w:firstLineChars="200"/>
        <w:rPr>
          <w:color w:val="auto"/>
          <w:sz w:val="24"/>
        </w:rPr>
      </w:pPr>
      <w:r>
        <w:rPr>
          <w:rFonts w:hint="eastAsia"/>
          <w:color w:val="auto"/>
          <w:sz w:val="24"/>
        </w:rPr>
        <w:t>我单位对被授权人的签名负全部责任。</w:t>
      </w:r>
    </w:p>
    <w:p w14:paraId="55960D48">
      <w:pPr>
        <w:spacing w:line="400" w:lineRule="exact"/>
        <w:ind w:firstLine="480" w:firstLineChars="200"/>
        <w:rPr>
          <w:color w:val="auto"/>
          <w:sz w:val="24"/>
        </w:rPr>
      </w:pPr>
      <w:r>
        <w:rPr>
          <w:rFonts w:hint="eastAsia"/>
          <w:color w:val="auto"/>
          <w:sz w:val="24"/>
        </w:rPr>
        <w:t>在撤销授权的书面通知以前，本授权书一直有效，被授权人签署的所有文件（在授权书有效期内签署的）不因授权的撤销而失效。</w:t>
      </w:r>
    </w:p>
    <w:p w14:paraId="140B97EC">
      <w:pPr>
        <w:spacing w:line="400" w:lineRule="exact"/>
        <w:ind w:firstLine="480" w:firstLineChars="200"/>
        <w:rPr>
          <w:color w:val="auto"/>
          <w:sz w:val="24"/>
        </w:rPr>
      </w:pPr>
      <w:r>
        <w:rPr>
          <w:rFonts w:hint="eastAsia"/>
          <w:color w:val="auto"/>
          <w:sz w:val="24"/>
        </w:rPr>
        <w:t xml:space="preserve">授权期限：自 </w:t>
      </w:r>
      <w:r>
        <w:rPr>
          <w:color w:val="auto"/>
          <w:sz w:val="24"/>
          <w:lang w:val="en-US"/>
        </w:rPr>
        <w:t xml:space="preserve">  </w:t>
      </w:r>
      <w:r>
        <w:rPr>
          <w:rFonts w:hint="eastAsia"/>
          <w:color w:val="auto"/>
          <w:sz w:val="24"/>
        </w:rPr>
        <w:t>年</w:t>
      </w:r>
      <w:r>
        <w:rPr>
          <w:color w:val="auto"/>
          <w:sz w:val="24"/>
          <w:lang w:val="en-US"/>
        </w:rPr>
        <w:t xml:space="preserve">   </w:t>
      </w:r>
      <w:r>
        <w:rPr>
          <w:rFonts w:hint="eastAsia"/>
          <w:color w:val="auto"/>
          <w:sz w:val="24"/>
        </w:rPr>
        <w:t>月</w:t>
      </w:r>
      <w:r>
        <w:rPr>
          <w:color w:val="auto"/>
          <w:sz w:val="24"/>
          <w:lang w:val="en-US"/>
        </w:rPr>
        <w:t xml:space="preserve">   </w:t>
      </w:r>
      <w:r>
        <w:rPr>
          <w:rFonts w:hint="eastAsia"/>
          <w:color w:val="auto"/>
          <w:sz w:val="24"/>
        </w:rPr>
        <w:t>日起至</w:t>
      </w:r>
      <w:r>
        <w:rPr>
          <w:color w:val="auto"/>
          <w:sz w:val="24"/>
          <w:lang w:val="en-US"/>
        </w:rPr>
        <w:t xml:space="preserve">   </w:t>
      </w:r>
      <w:r>
        <w:rPr>
          <w:rFonts w:hint="eastAsia"/>
          <w:color w:val="auto"/>
          <w:sz w:val="24"/>
        </w:rPr>
        <w:t xml:space="preserve"> 年</w:t>
      </w:r>
      <w:r>
        <w:rPr>
          <w:color w:val="auto"/>
          <w:sz w:val="24"/>
          <w:lang w:val="en-US"/>
        </w:rPr>
        <w:t xml:space="preserve">   </w:t>
      </w:r>
      <w:r>
        <w:rPr>
          <w:rFonts w:hint="eastAsia"/>
          <w:color w:val="auto"/>
          <w:sz w:val="24"/>
        </w:rPr>
        <w:t>月</w:t>
      </w:r>
      <w:r>
        <w:rPr>
          <w:color w:val="auto"/>
          <w:sz w:val="24"/>
          <w:lang w:val="en-US"/>
        </w:rPr>
        <w:t xml:space="preserve">   </w:t>
      </w:r>
      <w:r>
        <w:rPr>
          <w:rFonts w:hint="eastAsia"/>
          <w:color w:val="auto"/>
          <w:sz w:val="24"/>
        </w:rPr>
        <w:t>日止。</w:t>
      </w:r>
    </w:p>
    <w:p w14:paraId="3ACFB96B">
      <w:pPr>
        <w:spacing w:line="400" w:lineRule="exact"/>
        <w:ind w:firstLine="480" w:firstLineChars="200"/>
        <w:rPr>
          <w:color w:val="auto"/>
          <w:sz w:val="24"/>
        </w:rPr>
      </w:pPr>
      <w:r>
        <w:rPr>
          <w:rFonts w:hint="eastAsia"/>
          <w:color w:val="auto"/>
          <w:sz w:val="24"/>
        </w:rPr>
        <w:t xml:space="preserve">被授权人联系电话：           </w:t>
      </w:r>
    </w:p>
    <w:p w14:paraId="621B72A5">
      <w:pPr>
        <w:spacing w:line="400" w:lineRule="exact"/>
        <w:ind w:firstLine="480" w:firstLineChars="200"/>
        <w:rPr>
          <w:color w:val="auto"/>
          <w:sz w:val="24"/>
        </w:rPr>
      </w:pPr>
    </w:p>
    <w:p w14:paraId="68836CF0">
      <w:pPr>
        <w:spacing w:line="400" w:lineRule="exact"/>
        <w:rPr>
          <w:color w:val="auto"/>
          <w:sz w:val="24"/>
          <w:u w:val="single"/>
        </w:rPr>
      </w:pPr>
      <w:r>
        <w:rPr>
          <w:rFonts w:hint="eastAsia"/>
          <w:color w:val="auto"/>
          <w:sz w:val="24"/>
        </w:rPr>
        <w:t>被授权人（委托代理人）签字：</w:t>
      </w:r>
      <w:r>
        <w:rPr>
          <w:rFonts w:hint="eastAsia"/>
          <w:color w:val="auto"/>
          <w:sz w:val="24"/>
          <w:u w:val="single"/>
        </w:rPr>
        <w:t xml:space="preserve">         </w:t>
      </w:r>
      <w:r>
        <w:rPr>
          <w:rFonts w:hint="eastAsia"/>
          <w:color w:val="auto"/>
          <w:sz w:val="24"/>
        </w:rPr>
        <w:t>授权人（法定代表人）签字：</w:t>
      </w:r>
      <w:r>
        <w:rPr>
          <w:rFonts w:hint="eastAsia"/>
          <w:color w:val="auto"/>
          <w:sz w:val="24"/>
          <w:u w:val="single"/>
        </w:rPr>
        <w:t xml:space="preserve">    </w:t>
      </w:r>
      <w:r>
        <w:rPr>
          <w:color w:val="auto"/>
          <w:sz w:val="24"/>
          <w:u w:val="single"/>
          <w:lang w:val="en-US"/>
        </w:rPr>
        <w:t xml:space="preserve">   </w:t>
      </w:r>
      <w:r>
        <w:rPr>
          <w:rFonts w:hint="eastAsia"/>
          <w:color w:val="auto"/>
          <w:sz w:val="24"/>
          <w:u w:val="single"/>
        </w:rPr>
        <w:t xml:space="preserve">      </w:t>
      </w:r>
    </w:p>
    <w:p w14:paraId="0C23106B">
      <w:pPr>
        <w:spacing w:line="400" w:lineRule="exact"/>
        <w:ind w:firstLine="480" w:firstLineChars="200"/>
        <w:rPr>
          <w:color w:val="auto"/>
          <w:sz w:val="24"/>
        </w:rPr>
      </w:pPr>
    </w:p>
    <w:p w14:paraId="57DE8955">
      <w:pPr>
        <w:spacing w:line="400" w:lineRule="exact"/>
        <w:ind w:firstLine="480" w:firstLineChars="200"/>
        <w:rPr>
          <w:color w:val="auto"/>
          <w:sz w:val="24"/>
          <w:lang w:val="en-US"/>
        </w:rPr>
      </w:pPr>
      <w:r>
        <w:rPr>
          <w:rFonts w:hint="eastAsia"/>
          <w:color w:val="auto"/>
          <w:sz w:val="24"/>
        </w:rPr>
        <w:t xml:space="preserve">职务： </w:t>
      </w:r>
      <w:r>
        <w:rPr>
          <w:rFonts w:hint="eastAsia"/>
          <w:color w:val="auto"/>
          <w:sz w:val="24"/>
          <w:u w:val="single"/>
        </w:rPr>
        <w:t xml:space="preserve">              </w:t>
      </w:r>
      <w:r>
        <w:rPr>
          <w:rFonts w:hint="eastAsia"/>
          <w:color w:val="auto"/>
          <w:sz w:val="24"/>
        </w:rPr>
        <w:t xml:space="preserve">              职务：</w:t>
      </w:r>
      <w:r>
        <w:rPr>
          <w:rFonts w:hint="eastAsia"/>
          <w:color w:val="auto"/>
          <w:sz w:val="24"/>
          <w:u w:val="single"/>
        </w:rPr>
        <w:t xml:space="preserve">     </w:t>
      </w:r>
      <w:r>
        <w:rPr>
          <w:color w:val="auto"/>
          <w:sz w:val="24"/>
          <w:u w:val="single"/>
          <w:lang w:val="en-US"/>
        </w:rPr>
        <w:t xml:space="preserve">         </w:t>
      </w:r>
    </w:p>
    <w:p w14:paraId="690C86F5">
      <w:pPr>
        <w:adjustRightInd w:val="0"/>
        <w:spacing w:line="400" w:lineRule="exact"/>
        <w:ind w:firstLine="480" w:firstLineChars="200"/>
        <w:rPr>
          <w:color w:val="auto"/>
          <w:sz w:val="24"/>
        </w:rPr>
      </w:pPr>
    </w:p>
    <w:p w14:paraId="3D1A58B5">
      <w:pPr>
        <w:adjustRightInd w:val="0"/>
        <w:spacing w:line="400" w:lineRule="exact"/>
        <w:ind w:firstLine="480" w:firstLineChars="200"/>
        <w:rPr>
          <w:color w:val="auto"/>
          <w:sz w:val="24"/>
        </w:rPr>
      </w:pPr>
      <w:r>
        <w:rPr>
          <w:rFonts w:hint="eastAsia"/>
          <w:color w:val="auto"/>
          <w:sz w:val="24"/>
        </w:rPr>
        <w:t>附被授权人第二代身份证双面扫描（或复印）件</w:t>
      </w:r>
    </w:p>
    <w:p w14:paraId="33175F91">
      <w:pPr>
        <w:spacing w:line="400" w:lineRule="exact"/>
        <w:rPr>
          <w:color w:val="auto"/>
          <w:sz w:val="24"/>
        </w:rPr>
      </w:pPr>
    </w:p>
    <w:p w14:paraId="16BEB085">
      <w:pPr>
        <w:ind w:firstLine="480"/>
        <w:rPr>
          <w:color w:val="auto"/>
        </w:rPr>
      </w:pPr>
    </w:p>
    <w:p w14:paraId="0D818BDA">
      <w:pPr>
        <w:ind w:firstLine="2891" w:firstLineChars="1200"/>
        <w:rPr>
          <w:b/>
          <w:color w:val="auto"/>
          <w:sz w:val="24"/>
        </w:rPr>
      </w:pPr>
      <w:r>
        <w:rPr>
          <w:rFonts w:hint="eastAsia"/>
          <w:b/>
          <w:color w:val="auto"/>
          <w:sz w:val="24"/>
        </w:rPr>
        <w:t>供应商：</w:t>
      </w:r>
      <w:r>
        <w:rPr>
          <w:b/>
          <w:color w:val="auto"/>
          <w:sz w:val="24"/>
          <w:lang w:val="en-US"/>
        </w:rPr>
        <w:t xml:space="preserve">        </w:t>
      </w:r>
      <w:r>
        <w:rPr>
          <w:rFonts w:hint="eastAsia"/>
          <w:b/>
          <w:color w:val="auto"/>
          <w:sz w:val="24"/>
        </w:rPr>
        <w:t>（公章）</w:t>
      </w:r>
    </w:p>
    <w:p w14:paraId="5B8498A7">
      <w:pPr>
        <w:ind w:firstLine="3614" w:firstLineChars="1500"/>
        <w:rPr>
          <w:b/>
          <w:color w:val="auto"/>
          <w:sz w:val="24"/>
        </w:rPr>
      </w:pPr>
    </w:p>
    <w:p w14:paraId="0B6E80AB">
      <w:pPr>
        <w:spacing w:line="600" w:lineRule="auto"/>
        <w:ind w:firstLine="2891" w:firstLineChars="1200"/>
        <w:rPr>
          <w:b/>
          <w:color w:val="auto"/>
          <w:sz w:val="24"/>
        </w:rPr>
      </w:pPr>
      <w:r>
        <w:rPr>
          <w:rFonts w:hint="eastAsia"/>
          <w:b/>
          <w:color w:val="auto"/>
          <w:sz w:val="24"/>
        </w:rPr>
        <w:t>法定代表人：</w:t>
      </w:r>
      <w:r>
        <w:rPr>
          <w:b/>
          <w:color w:val="auto"/>
          <w:sz w:val="24"/>
          <w:lang w:val="en-US"/>
        </w:rPr>
        <w:t xml:space="preserve">       </w:t>
      </w:r>
      <w:r>
        <w:rPr>
          <w:rFonts w:hint="eastAsia"/>
          <w:b/>
          <w:color w:val="auto"/>
          <w:sz w:val="24"/>
        </w:rPr>
        <w:t>（签字或盖章）</w:t>
      </w:r>
    </w:p>
    <w:p w14:paraId="006CE1EA">
      <w:pPr>
        <w:spacing w:line="600" w:lineRule="auto"/>
        <w:ind w:left="2878" w:leftChars="1308"/>
        <w:rPr>
          <w:b/>
          <w:color w:val="auto"/>
          <w:sz w:val="24"/>
        </w:rPr>
      </w:pPr>
      <w:r>
        <w:rPr>
          <w:rFonts w:hint="eastAsia"/>
          <w:b/>
          <w:color w:val="auto"/>
          <w:sz w:val="24"/>
        </w:rPr>
        <w:t>身份证号码：</w:t>
      </w:r>
    </w:p>
    <w:p w14:paraId="64E73340">
      <w:pPr>
        <w:spacing w:line="600" w:lineRule="auto"/>
        <w:ind w:left="2878" w:leftChars="1308"/>
        <w:rPr>
          <w:b/>
          <w:color w:val="auto"/>
          <w:sz w:val="24"/>
          <w:lang w:val="en-US"/>
        </w:rPr>
      </w:pPr>
      <w:r>
        <w:rPr>
          <w:rFonts w:hint="eastAsia"/>
          <w:b/>
          <w:color w:val="auto"/>
          <w:sz w:val="24"/>
        </w:rPr>
        <w:t>委托代理人：</w:t>
      </w:r>
      <w:r>
        <w:rPr>
          <w:b/>
          <w:color w:val="auto"/>
          <w:sz w:val="24"/>
          <w:lang w:val="en-US"/>
        </w:rPr>
        <w:t xml:space="preserve">      </w:t>
      </w:r>
      <w:r>
        <w:rPr>
          <w:rFonts w:hint="eastAsia"/>
          <w:b/>
          <w:color w:val="auto"/>
          <w:sz w:val="24"/>
        </w:rPr>
        <w:t>（签字）</w:t>
      </w:r>
    </w:p>
    <w:p w14:paraId="27C1C3E8">
      <w:pPr>
        <w:spacing w:line="600" w:lineRule="auto"/>
        <w:ind w:firstLine="2891" w:firstLineChars="1200"/>
        <w:rPr>
          <w:b/>
          <w:color w:val="auto"/>
          <w:sz w:val="24"/>
        </w:rPr>
      </w:pPr>
      <w:r>
        <w:rPr>
          <w:rFonts w:hint="eastAsia"/>
          <w:b/>
          <w:color w:val="auto"/>
          <w:sz w:val="24"/>
        </w:rPr>
        <w:t>身份证号码：</w:t>
      </w:r>
    </w:p>
    <w:p w14:paraId="61124EEC">
      <w:pPr>
        <w:spacing w:line="400" w:lineRule="exact"/>
        <w:ind w:firstLine="482" w:firstLineChars="200"/>
        <w:jc w:val="center"/>
        <w:rPr>
          <w:b/>
          <w:color w:val="auto"/>
          <w:sz w:val="24"/>
        </w:rPr>
      </w:pPr>
      <w:r>
        <w:rPr>
          <w:rFonts w:hint="eastAsia"/>
          <w:b/>
          <w:color w:val="auto"/>
          <w:sz w:val="24"/>
        </w:rPr>
        <w:t xml:space="preserve">                       年   月   日</w:t>
      </w:r>
    </w:p>
    <w:p w14:paraId="43859CB8">
      <w:pPr>
        <w:rPr>
          <w:color w:val="auto"/>
          <w:sz w:val="28"/>
          <w:szCs w:val="28"/>
        </w:rPr>
      </w:pPr>
    </w:p>
    <w:p w14:paraId="48F7A112">
      <w:pPr>
        <w:pStyle w:val="31"/>
        <w:rPr>
          <w:color w:val="auto"/>
          <w:lang w:val="zh-CN" w:bidi="zh-CN"/>
        </w:rPr>
      </w:pPr>
    </w:p>
    <w:p w14:paraId="3BA99CE7">
      <w:pPr>
        <w:pStyle w:val="23"/>
        <w:jc w:val="left"/>
        <w:rPr>
          <w:rFonts w:ascii="宋体" w:hAnsi="宋体"/>
          <w:bCs/>
          <w:color w:val="auto"/>
          <w:szCs w:val="36"/>
          <w:lang w:val="en-US" w:eastAsia="zh-CN" w:bidi="ar-SA"/>
        </w:rPr>
      </w:pPr>
      <w:bookmarkStart w:id="88" w:name="_Toc110427455"/>
      <w:r>
        <w:rPr>
          <w:rFonts w:hint="eastAsia" w:ascii="宋体" w:hAnsi="宋体"/>
          <w:bCs/>
          <w:color w:val="auto"/>
          <w:szCs w:val="36"/>
          <w:lang w:eastAsia="zh-CN" w:bidi="ar-SA"/>
        </w:rPr>
        <w:t>格式</w:t>
      </w:r>
      <w:r>
        <w:rPr>
          <w:rFonts w:ascii="宋体" w:hAnsi="宋体"/>
          <w:bCs/>
          <w:color w:val="auto"/>
          <w:szCs w:val="36"/>
          <w:lang w:val="en-US" w:eastAsia="zh-CN" w:bidi="ar-SA"/>
        </w:rPr>
        <w:t>5</w:t>
      </w:r>
      <w:r>
        <w:rPr>
          <w:rFonts w:hint="eastAsia" w:ascii="宋体" w:hAnsi="宋体"/>
          <w:bCs/>
          <w:color w:val="auto"/>
          <w:szCs w:val="36"/>
          <w:lang w:eastAsia="zh-CN" w:bidi="ar-SA"/>
        </w:rPr>
        <w:t>：供应商承诺函</w:t>
      </w:r>
      <w:bookmarkEnd w:id="88"/>
    </w:p>
    <w:p w14:paraId="2C4622FB">
      <w:pPr>
        <w:ind w:left="2700" w:firstLine="643" w:firstLineChars="200"/>
        <w:rPr>
          <w:b/>
          <w:bCs/>
          <w:color w:val="auto"/>
          <w:sz w:val="32"/>
          <w:szCs w:val="32"/>
        </w:rPr>
      </w:pPr>
      <w:r>
        <w:rPr>
          <w:rFonts w:hint="eastAsia"/>
          <w:b/>
          <w:bCs/>
          <w:color w:val="auto"/>
          <w:sz w:val="32"/>
          <w:szCs w:val="32"/>
        </w:rPr>
        <w:t>供应商承诺函</w:t>
      </w:r>
    </w:p>
    <w:p w14:paraId="32660E8C">
      <w:pPr>
        <w:adjustRightInd w:val="0"/>
        <w:spacing w:line="400" w:lineRule="exact"/>
        <w:jc w:val="center"/>
        <w:rPr>
          <w:b/>
          <w:bCs/>
          <w:color w:val="auto"/>
          <w:sz w:val="32"/>
          <w:szCs w:val="32"/>
        </w:rPr>
      </w:pPr>
    </w:p>
    <w:p w14:paraId="474EEC86">
      <w:pPr>
        <w:adjustRightInd w:val="0"/>
        <w:spacing w:line="400" w:lineRule="exact"/>
        <w:jc w:val="center"/>
        <w:rPr>
          <w:b/>
          <w:bCs/>
          <w:color w:val="auto"/>
          <w:sz w:val="32"/>
          <w:szCs w:val="32"/>
        </w:rPr>
      </w:pPr>
    </w:p>
    <w:p w14:paraId="055A2DCF">
      <w:pPr>
        <w:spacing w:line="309" w:lineRule="auto"/>
        <w:ind w:right="360"/>
        <w:rPr>
          <w:rFonts w:hint="eastAsia" w:eastAsia="宋体"/>
          <w:color w:val="auto"/>
          <w:sz w:val="24"/>
          <w:szCs w:val="24"/>
          <w:lang w:val="en-US" w:eastAsia="zh-CN"/>
        </w:rPr>
      </w:pPr>
      <w:r>
        <w:rPr>
          <w:rFonts w:hint="eastAsia"/>
          <w:color w:val="auto"/>
          <w:sz w:val="24"/>
          <w:szCs w:val="24"/>
        </w:rPr>
        <w:t>致：</w:t>
      </w:r>
      <w:r>
        <w:rPr>
          <w:rFonts w:hint="eastAsia"/>
          <w:color w:val="auto"/>
          <w:sz w:val="24"/>
          <w:szCs w:val="24"/>
          <w:lang w:eastAsia="zh-CN"/>
        </w:rPr>
        <w:t>祁连县住房和城乡建设局</w:t>
      </w:r>
    </w:p>
    <w:p w14:paraId="71D6B72C">
      <w:pPr>
        <w:spacing w:line="360" w:lineRule="auto"/>
        <w:ind w:firstLine="480"/>
        <w:rPr>
          <w:color w:val="auto"/>
          <w:sz w:val="24"/>
          <w:szCs w:val="21"/>
        </w:rPr>
      </w:pPr>
      <w:r>
        <w:rPr>
          <w:rFonts w:hint="eastAsia"/>
          <w:color w:val="auto"/>
          <w:sz w:val="24"/>
          <w:szCs w:val="21"/>
        </w:rPr>
        <w:t>关于贵方年月日</w:t>
      </w:r>
      <w:r>
        <w:rPr>
          <w:rFonts w:hint="eastAsia"/>
          <w:color w:val="auto"/>
          <w:sz w:val="24"/>
          <w:szCs w:val="21"/>
          <w:u w:val="single"/>
        </w:rPr>
        <w:t xml:space="preserve"> (采购项目名称、采购项目编号)</w:t>
      </w:r>
      <w:r>
        <w:rPr>
          <w:rFonts w:hint="eastAsia"/>
          <w:color w:val="auto"/>
          <w:sz w:val="24"/>
          <w:szCs w:val="21"/>
        </w:rPr>
        <w:t>采购项目，本签字人愿意参加磋商，提供采购项目要求的所有施工内容，并证实提交的所有资料是准确的和真实的。同时，我代表</w:t>
      </w:r>
      <w:r>
        <w:rPr>
          <w:rFonts w:hint="eastAsia"/>
          <w:color w:val="auto"/>
          <w:sz w:val="24"/>
          <w:szCs w:val="21"/>
          <w:u w:val="single"/>
        </w:rPr>
        <w:t>（供应商名称）</w:t>
      </w:r>
      <w:r>
        <w:rPr>
          <w:rFonts w:hint="eastAsia"/>
          <w:color w:val="auto"/>
          <w:sz w:val="24"/>
          <w:szCs w:val="21"/>
        </w:rPr>
        <w:t>，在此作如下承诺：</w:t>
      </w:r>
    </w:p>
    <w:p w14:paraId="4ED3A887">
      <w:pPr>
        <w:spacing w:line="360" w:lineRule="auto"/>
        <w:rPr>
          <w:color w:val="auto"/>
          <w:sz w:val="24"/>
          <w:szCs w:val="21"/>
        </w:rPr>
      </w:pPr>
      <w:r>
        <w:rPr>
          <w:rFonts w:hint="eastAsia"/>
          <w:color w:val="auto"/>
          <w:sz w:val="24"/>
          <w:szCs w:val="21"/>
        </w:rPr>
        <w:t>1.完全理解和接受磋商文件的一切规定和要求；</w:t>
      </w:r>
    </w:p>
    <w:p w14:paraId="51885A80">
      <w:pPr>
        <w:spacing w:line="360" w:lineRule="auto"/>
        <w:rPr>
          <w:color w:val="auto"/>
          <w:sz w:val="24"/>
          <w:szCs w:val="21"/>
        </w:rPr>
      </w:pPr>
      <w:r>
        <w:rPr>
          <w:rFonts w:hint="eastAsia"/>
          <w:color w:val="auto"/>
          <w:sz w:val="24"/>
          <w:szCs w:val="21"/>
        </w:rPr>
        <w:t>2.若成交，我方将按照磋商文件的具体规定与采购人签订采购合同，并且严格履行合同义务，按时完工。如果在合同执行过程中，发现质量、数量出现问题，我方一定尽快完善，并承担相应的经济责任；</w:t>
      </w:r>
    </w:p>
    <w:p w14:paraId="629BC091">
      <w:pPr>
        <w:spacing w:line="360" w:lineRule="auto"/>
        <w:rPr>
          <w:color w:val="auto"/>
          <w:sz w:val="24"/>
          <w:szCs w:val="21"/>
        </w:rPr>
      </w:pPr>
      <w:r>
        <w:rPr>
          <w:rFonts w:hint="eastAsia"/>
          <w:color w:val="auto"/>
          <w:sz w:val="24"/>
          <w:szCs w:val="21"/>
        </w:rPr>
        <w:t xml:space="preserve"> 3.在整个磋商过程中我方若有违规行为，贵方可按磋商文件之规定给予处罚，我方完全接受。</w:t>
      </w:r>
    </w:p>
    <w:p w14:paraId="55F87E69">
      <w:pPr>
        <w:spacing w:line="360" w:lineRule="auto"/>
        <w:rPr>
          <w:color w:val="auto"/>
          <w:sz w:val="24"/>
          <w:szCs w:val="21"/>
        </w:rPr>
      </w:pPr>
      <w:r>
        <w:rPr>
          <w:rFonts w:hint="eastAsia"/>
          <w:color w:val="auto"/>
          <w:sz w:val="24"/>
          <w:szCs w:val="21"/>
        </w:rPr>
        <w:t>4.若成交，本承诺将成为合同不可分割的一部分，与合同具有同等的法律效力。</w:t>
      </w:r>
    </w:p>
    <w:p w14:paraId="2B4898E8">
      <w:pPr>
        <w:adjustRightInd w:val="0"/>
        <w:spacing w:line="400" w:lineRule="exact"/>
        <w:rPr>
          <w:color w:val="auto"/>
          <w:sz w:val="24"/>
        </w:rPr>
      </w:pPr>
    </w:p>
    <w:p w14:paraId="64F9F176">
      <w:pPr>
        <w:pStyle w:val="42"/>
        <w:ind w:firstLine="480"/>
        <w:rPr>
          <w:rFonts w:ascii="宋体" w:hAnsi="宋体"/>
          <w:color w:val="auto"/>
        </w:rPr>
      </w:pPr>
    </w:p>
    <w:p w14:paraId="58111860">
      <w:pPr>
        <w:pStyle w:val="42"/>
        <w:ind w:firstLine="480"/>
        <w:rPr>
          <w:rFonts w:ascii="宋体" w:hAnsi="宋体"/>
          <w:color w:val="auto"/>
        </w:rPr>
      </w:pPr>
    </w:p>
    <w:p w14:paraId="330CA4C9">
      <w:pPr>
        <w:pStyle w:val="42"/>
        <w:ind w:firstLine="480"/>
        <w:rPr>
          <w:rFonts w:ascii="宋体" w:hAnsi="宋体"/>
          <w:color w:val="auto"/>
        </w:rPr>
      </w:pPr>
    </w:p>
    <w:p w14:paraId="5B0D423D">
      <w:pPr>
        <w:pStyle w:val="42"/>
        <w:ind w:firstLine="480"/>
        <w:rPr>
          <w:rFonts w:ascii="宋体" w:hAnsi="宋体"/>
          <w:color w:val="auto"/>
        </w:rPr>
      </w:pPr>
    </w:p>
    <w:p w14:paraId="10A7D61D">
      <w:pPr>
        <w:adjustRightInd w:val="0"/>
        <w:spacing w:line="400" w:lineRule="exact"/>
        <w:ind w:firstLine="4453" w:firstLineChars="1848"/>
        <w:rPr>
          <w:b/>
          <w:bCs/>
          <w:color w:val="auto"/>
          <w:sz w:val="24"/>
        </w:rPr>
      </w:pPr>
      <w:r>
        <w:rPr>
          <w:rFonts w:hint="eastAsia"/>
          <w:b/>
          <w:bCs/>
          <w:color w:val="auto"/>
          <w:sz w:val="24"/>
        </w:rPr>
        <w:t>供应商：（公章）</w:t>
      </w:r>
    </w:p>
    <w:p w14:paraId="4A0B0D9B">
      <w:pPr>
        <w:adjustRightInd w:val="0"/>
        <w:spacing w:line="400" w:lineRule="exact"/>
        <w:rPr>
          <w:b/>
          <w:bCs/>
          <w:color w:val="auto"/>
          <w:sz w:val="24"/>
        </w:rPr>
      </w:pPr>
      <w:r>
        <w:rPr>
          <w:rFonts w:hint="eastAsia"/>
          <w:b/>
          <w:bCs/>
          <w:color w:val="auto"/>
          <w:sz w:val="24"/>
        </w:rPr>
        <w:t xml:space="preserve">                     法定代表人或委托代理人：（签字或盖章）</w:t>
      </w:r>
    </w:p>
    <w:p w14:paraId="76E7BF78">
      <w:pPr>
        <w:adjustRightInd w:val="0"/>
        <w:spacing w:line="400" w:lineRule="exact"/>
        <w:rPr>
          <w:color w:val="auto"/>
          <w:sz w:val="24"/>
        </w:rPr>
      </w:pPr>
      <w:r>
        <w:rPr>
          <w:rFonts w:hint="eastAsia"/>
          <w:b/>
          <w:bCs/>
          <w:color w:val="auto"/>
          <w:sz w:val="24"/>
        </w:rPr>
        <w:t xml:space="preserve">                                         年   月   日</w:t>
      </w:r>
    </w:p>
    <w:p w14:paraId="590AA175">
      <w:pPr>
        <w:adjustRightInd w:val="0"/>
        <w:spacing w:line="400" w:lineRule="exact"/>
        <w:rPr>
          <w:color w:val="auto"/>
          <w:sz w:val="24"/>
        </w:rPr>
      </w:pPr>
    </w:p>
    <w:p w14:paraId="5C188ED0">
      <w:pPr>
        <w:pStyle w:val="42"/>
        <w:ind w:firstLine="480"/>
        <w:rPr>
          <w:rFonts w:ascii="宋体" w:hAnsi="宋体"/>
          <w:color w:val="auto"/>
        </w:rPr>
      </w:pPr>
    </w:p>
    <w:p w14:paraId="64204E21">
      <w:pPr>
        <w:pStyle w:val="42"/>
        <w:ind w:firstLine="480"/>
        <w:rPr>
          <w:rFonts w:ascii="宋体" w:hAnsi="宋体"/>
          <w:color w:val="auto"/>
        </w:rPr>
      </w:pPr>
    </w:p>
    <w:p w14:paraId="02D69F71">
      <w:pPr>
        <w:pStyle w:val="42"/>
        <w:ind w:firstLine="480"/>
        <w:rPr>
          <w:rFonts w:ascii="宋体" w:hAnsi="宋体"/>
          <w:color w:val="auto"/>
        </w:rPr>
      </w:pPr>
    </w:p>
    <w:p w14:paraId="4455E817">
      <w:pPr>
        <w:pStyle w:val="42"/>
        <w:ind w:firstLine="480"/>
        <w:rPr>
          <w:rFonts w:ascii="宋体" w:hAnsi="宋体"/>
          <w:color w:val="auto"/>
        </w:rPr>
      </w:pPr>
    </w:p>
    <w:p w14:paraId="1B346E8A">
      <w:pPr>
        <w:rPr>
          <w:b/>
          <w:bCs/>
          <w:color w:val="auto"/>
          <w:sz w:val="36"/>
          <w:szCs w:val="36"/>
          <w:lang w:bidi="ar-SA"/>
        </w:rPr>
      </w:pPr>
    </w:p>
    <w:p w14:paraId="2B99B4F5">
      <w:pPr>
        <w:rPr>
          <w:b/>
          <w:bCs/>
          <w:color w:val="auto"/>
          <w:sz w:val="36"/>
          <w:szCs w:val="36"/>
          <w:lang w:bidi="ar-SA"/>
        </w:rPr>
      </w:pPr>
      <w:r>
        <w:rPr>
          <w:rFonts w:hint="eastAsia"/>
          <w:b/>
          <w:bCs/>
          <w:color w:val="auto"/>
          <w:sz w:val="36"/>
          <w:szCs w:val="36"/>
          <w:lang w:bidi="ar-SA"/>
        </w:rPr>
        <w:t xml:space="preserve">附件 </w:t>
      </w:r>
      <w:r>
        <w:rPr>
          <w:b/>
          <w:bCs/>
          <w:color w:val="auto"/>
          <w:sz w:val="36"/>
          <w:szCs w:val="36"/>
          <w:lang w:val="en-US" w:bidi="ar-SA"/>
        </w:rPr>
        <w:t>6</w:t>
      </w:r>
      <w:r>
        <w:rPr>
          <w:rFonts w:hint="eastAsia"/>
          <w:b/>
          <w:bCs/>
          <w:color w:val="auto"/>
          <w:sz w:val="36"/>
          <w:szCs w:val="36"/>
          <w:lang w:bidi="ar-SA"/>
        </w:rPr>
        <w:t>：供应商诚信承诺书</w:t>
      </w:r>
    </w:p>
    <w:p w14:paraId="47A8B579">
      <w:pPr>
        <w:spacing w:line="200" w:lineRule="exact"/>
        <w:rPr>
          <w:color w:val="auto"/>
          <w:sz w:val="20"/>
          <w:szCs w:val="20"/>
        </w:rPr>
      </w:pPr>
    </w:p>
    <w:p w14:paraId="6546F005">
      <w:pPr>
        <w:spacing w:line="200" w:lineRule="exact"/>
        <w:rPr>
          <w:color w:val="auto"/>
          <w:sz w:val="20"/>
          <w:szCs w:val="20"/>
        </w:rPr>
      </w:pPr>
    </w:p>
    <w:p w14:paraId="241BC849">
      <w:pPr>
        <w:spacing w:line="215" w:lineRule="exact"/>
        <w:rPr>
          <w:color w:val="auto"/>
          <w:sz w:val="20"/>
          <w:szCs w:val="20"/>
        </w:rPr>
      </w:pPr>
    </w:p>
    <w:p w14:paraId="349C1D4B">
      <w:pPr>
        <w:ind w:left="2700"/>
        <w:rPr>
          <w:b/>
          <w:bCs/>
          <w:color w:val="auto"/>
          <w:sz w:val="32"/>
          <w:szCs w:val="32"/>
        </w:rPr>
      </w:pPr>
      <w:r>
        <w:rPr>
          <w:rFonts w:hint="eastAsia"/>
          <w:b/>
          <w:bCs/>
          <w:color w:val="auto"/>
          <w:sz w:val="32"/>
          <w:szCs w:val="32"/>
        </w:rPr>
        <w:t>供应商诚信承诺书</w:t>
      </w:r>
    </w:p>
    <w:p w14:paraId="2346390D">
      <w:pPr>
        <w:spacing w:line="200" w:lineRule="exact"/>
        <w:rPr>
          <w:color w:val="auto"/>
          <w:sz w:val="20"/>
          <w:szCs w:val="20"/>
        </w:rPr>
      </w:pPr>
    </w:p>
    <w:p w14:paraId="333B2FE9">
      <w:pPr>
        <w:spacing w:line="281" w:lineRule="exact"/>
        <w:rPr>
          <w:color w:val="auto"/>
          <w:sz w:val="20"/>
          <w:szCs w:val="20"/>
        </w:rPr>
      </w:pPr>
    </w:p>
    <w:p w14:paraId="553FC4F9">
      <w:pPr>
        <w:spacing w:line="309" w:lineRule="auto"/>
        <w:ind w:right="360"/>
        <w:rPr>
          <w:rFonts w:hint="eastAsia" w:eastAsia="宋体"/>
          <w:color w:val="auto"/>
          <w:sz w:val="20"/>
          <w:szCs w:val="20"/>
          <w:lang w:eastAsia="zh-CN"/>
        </w:rPr>
      </w:pPr>
      <w:r>
        <w:rPr>
          <w:rFonts w:hint="eastAsia"/>
          <w:color w:val="auto"/>
          <w:sz w:val="24"/>
          <w:szCs w:val="24"/>
        </w:rPr>
        <w:t>致：</w:t>
      </w:r>
      <w:r>
        <w:rPr>
          <w:rFonts w:hint="eastAsia"/>
          <w:color w:val="auto"/>
          <w:sz w:val="24"/>
          <w:szCs w:val="24"/>
          <w:lang w:eastAsia="zh-CN"/>
        </w:rPr>
        <w:t>祁连县住房和城乡建设局</w:t>
      </w:r>
    </w:p>
    <w:p w14:paraId="36422228">
      <w:pPr>
        <w:spacing w:line="258" w:lineRule="auto"/>
        <w:ind w:left="480" w:hanging="479"/>
        <w:rPr>
          <w:color w:val="auto"/>
          <w:sz w:val="24"/>
          <w:szCs w:val="24"/>
        </w:rPr>
      </w:pPr>
    </w:p>
    <w:p w14:paraId="1FA5F053">
      <w:pPr>
        <w:spacing w:line="309" w:lineRule="auto"/>
        <w:ind w:right="360" w:firstLine="480"/>
        <w:rPr>
          <w:color w:val="auto"/>
          <w:sz w:val="24"/>
          <w:szCs w:val="24"/>
        </w:rPr>
      </w:pPr>
      <w:r>
        <w:rPr>
          <w:rFonts w:hint="eastAsia"/>
          <w:color w:val="auto"/>
          <w:sz w:val="24"/>
          <w:szCs w:val="24"/>
        </w:rPr>
        <w:t>为了诚实、客观、有序地参与青海省政府采购活动，愿就以下内容作出承诺：</w:t>
      </w:r>
    </w:p>
    <w:p w14:paraId="0A02FE8E">
      <w:pPr>
        <w:spacing w:line="309" w:lineRule="auto"/>
        <w:ind w:right="360" w:firstLine="480"/>
        <w:rPr>
          <w:color w:val="auto"/>
          <w:sz w:val="24"/>
          <w:szCs w:val="24"/>
        </w:rPr>
      </w:pPr>
      <w:r>
        <w:rPr>
          <w:rFonts w:hint="eastAsia"/>
          <w:color w:val="auto"/>
          <w:sz w:val="24"/>
          <w:szCs w:val="24"/>
        </w:rPr>
        <w:t xml:space="preserve"> 一、自觉遵守各项法律、法规、规章、制度以及社会公德，维护廉洁环境，与同场竞争的供应商平等参加政府采购活动。 </w:t>
      </w:r>
    </w:p>
    <w:p w14:paraId="6D59B73D">
      <w:pPr>
        <w:spacing w:line="309" w:lineRule="auto"/>
        <w:ind w:right="360" w:firstLine="480"/>
        <w:rPr>
          <w:color w:val="auto"/>
          <w:sz w:val="24"/>
          <w:szCs w:val="24"/>
        </w:rPr>
      </w:pPr>
      <w:r>
        <w:rPr>
          <w:rFonts w:hint="eastAsia"/>
          <w:color w:val="auto"/>
          <w:sz w:val="24"/>
          <w:szCs w:val="24"/>
        </w:rPr>
        <w:t>二、参加</w:t>
      </w:r>
      <w:r>
        <w:rPr>
          <w:rFonts w:hint="eastAsia"/>
          <w:color w:val="auto"/>
          <w:sz w:val="24"/>
          <w:szCs w:val="24"/>
          <w:lang w:val="en-US" w:eastAsia="zh-CN"/>
        </w:rPr>
        <w:t>海北州建设工程招标有限责任公司</w:t>
      </w:r>
      <w:r>
        <w:rPr>
          <w:rFonts w:hint="eastAsia"/>
          <w:color w:val="auto"/>
          <w:sz w:val="24"/>
          <w:szCs w:val="24"/>
        </w:rPr>
        <w:t>组织的政府采购活动时，严格按照磋商文件的规定和要求提供所需的相关材料，并对所提供的各类资料的真实性负责，不虚假应标，不虚列业绩。</w:t>
      </w:r>
    </w:p>
    <w:p w14:paraId="1AA20560">
      <w:pPr>
        <w:spacing w:line="309" w:lineRule="auto"/>
        <w:ind w:right="360" w:firstLine="480"/>
        <w:rPr>
          <w:color w:val="auto"/>
          <w:sz w:val="24"/>
          <w:szCs w:val="24"/>
        </w:rPr>
      </w:pPr>
      <w:r>
        <w:rPr>
          <w:rFonts w:hint="eastAsia"/>
          <w:color w:val="auto"/>
          <w:sz w:val="24"/>
          <w:szCs w:val="24"/>
        </w:rPr>
        <w:t>三、尊重参与政府采购活动各相关方的合法行为，接受政府采购活动依法形成的意见、结果。</w:t>
      </w:r>
    </w:p>
    <w:p w14:paraId="41577F8B">
      <w:pPr>
        <w:spacing w:line="309" w:lineRule="auto"/>
        <w:ind w:right="360" w:firstLine="480"/>
        <w:rPr>
          <w:color w:val="auto"/>
          <w:sz w:val="24"/>
          <w:szCs w:val="24"/>
        </w:rPr>
      </w:pPr>
      <w:r>
        <w:rPr>
          <w:rFonts w:hint="eastAsia"/>
          <w:color w:val="auto"/>
          <w:sz w:val="24"/>
          <w:szCs w:val="24"/>
        </w:rPr>
        <w:t>四、依法参加政府采购活动，不围标、串标，维护市场秩序，不提供“三无” 产品、以次充好。</w:t>
      </w:r>
    </w:p>
    <w:p w14:paraId="046F6E10">
      <w:pPr>
        <w:spacing w:line="309" w:lineRule="auto"/>
        <w:ind w:right="360" w:firstLine="480"/>
        <w:rPr>
          <w:color w:val="auto"/>
          <w:sz w:val="24"/>
          <w:szCs w:val="24"/>
        </w:rPr>
      </w:pPr>
      <w:r>
        <w:rPr>
          <w:rFonts w:hint="eastAsia"/>
          <w:color w:val="auto"/>
          <w:sz w:val="24"/>
          <w:szCs w:val="24"/>
        </w:rPr>
        <w:t>五、积极推动政府采购活动健康开展，对采购活动有疑问、异议时，按法律规定的程序实名（加盖单位公章和法定代表人签名）反映情况，不恶意中伤、无事生非，以和谐、平等的心态参加政府采购活动。</w:t>
      </w:r>
    </w:p>
    <w:p w14:paraId="4DCE3C57">
      <w:pPr>
        <w:spacing w:line="309" w:lineRule="auto"/>
        <w:ind w:right="360" w:firstLine="480"/>
        <w:rPr>
          <w:color w:val="auto"/>
          <w:sz w:val="24"/>
          <w:szCs w:val="24"/>
        </w:rPr>
      </w:pPr>
      <w:r>
        <w:rPr>
          <w:rFonts w:hint="eastAsia"/>
          <w:color w:val="auto"/>
          <w:sz w:val="24"/>
          <w:szCs w:val="24"/>
        </w:rPr>
        <w:t>六、认真履行中标人应承担的责任和义务，全面执行合同规定的各项内容， 保质保量地按时完成工作任务。</w:t>
      </w:r>
    </w:p>
    <w:p w14:paraId="79CF9EF9">
      <w:pPr>
        <w:spacing w:line="309" w:lineRule="auto"/>
        <w:ind w:right="360"/>
        <w:rPr>
          <w:color w:val="auto"/>
          <w:sz w:val="24"/>
          <w:szCs w:val="24"/>
        </w:rPr>
      </w:pPr>
    </w:p>
    <w:p w14:paraId="0C7640DE">
      <w:pPr>
        <w:spacing w:line="309" w:lineRule="auto"/>
        <w:ind w:right="360" w:firstLine="480" w:firstLineChars="200"/>
        <w:rPr>
          <w:color w:val="auto"/>
          <w:sz w:val="24"/>
          <w:szCs w:val="24"/>
        </w:rPr>
      </w:pPr>
      <w:r>
        <w:rPr>
          <w:rFonts w:hint="eastAsia"/>
          <w:color w:val="auto"/>
          <w:sz w:val="24"/>
          <w:szCs w:val="24"/>
        </w:rPr>
        <w:t>若本企业（单位）发生有悖于上述承诺的行为，愿意接受《中华人民共和国政府采购法》和《政府采购法实施条例》中对供应商的相关处理。</w:t>
      </w:r>
    </w:p>
    <w:p w14:paraId="52B9A3C6">
      <w:pPr>
        <w:spacing w:line="309" w:lineRule="auto"/>
        <w:ind w:right="360"/>
        <w:rPr>
          <w:color w:val="auto"/>
          <w:sz w:val="24"/>
          <w:szCs w:val="24"/>
        </w:rPr>
      </w:pPr>
    </w:p>
    <w:p w14:paraId="4350F802">
      <w:pPr>
        <w:spacing w:line="309" w:lineRule="auto"/>
        <w:ind w:right="360"/>
        <w:rPr>
          <w:color w:val="auto"/>
          <w:sz w:val="24"/>
          <w:szCs w:val="24"/>
        </w:rPr>
      </w:pPr>
      <w:r>
        <w:rPr>
          <w:rFonts w:hint="eastAsia"/>
          <w:color w:val="auto"/>
          <w:sz w:val="24"/>
          <w:szCs w:val="24"/>
        </w:rPr>
        <w:t>本承诺是采购项目响应文件的组成部分。</w:t>
      </w:r>
    </w:p>
    <w:p w14:paraId="757DAA85">
      <w:pPr>
        <w:spacing w:line="200" w:lineRule="exact"/>
        <w:rPr>
          <w:color w:val="auto"/>
          <w:sz w:val="20"/>
          <w:szCs w:val="20"/>
        </w:rPr>
      </w:pPr>
    </w:p>
    <w:p w14:paraId="7C3E3BED">
      <w:pPr>
        <w:spacing w:line="200" w:lineRule="exact"/>
        <w:rPr>
          <w:color w:val="auto"/>
          <w:sz w:val="20"/>
          <w:szCs w:val="20"/>
        </w:rPr>
      </w:pPr>
    </w:p>
    <w:p w14:paraId="3CB53417">
      <w:pPr>
        <w:spacing w:line="200" w:lineRule="exact"/>
        <w:rPr>
          <w:color w:val="auto"/>
          <w:sz w:val="20"/>
          <w:szCs w:val="20"/>
        </w:rPr>
      </w:pPr>
    </w:p>
    <w:p w14:paraId="4EF07806">
      <w:pPr>
        <w:adjustRightInd w:val="0"/>
        <w:spacing w:line="400" w:lineRule="exact"/>
        <w:ind w:firstLine="4453" w:firstLineChars="1848"/>
        <w:rPr>
          <w:b/>
          <w:bCs/>
          <w:color w:val="auto"/>
          <w:sz w:val="24"/>
        </w:rPr>
      </w:pPr>
      <w:r>
        <w:rPr>
          <w:rFonts w:hint="eastAsia"/>
          <w:b/>
          <w:bCs/>
          <w:color w:val="auto"/>
          <w:sz w:val="24"/>
        </w:rPr>
        <w:t>供应商：（公章）</w:t>
      </w:r>
    </w:p>
    <w:p w14:paraId="7477D834">
      <w:pPr>
        <w:adjustRightInd w:val="0"/>
        <w:spacing w:line="400" w:lineRule="exact"/>
        <w:rPr>
          <w:b/>
          <w:bCs/>
          <w:color w:val="auto"/>
          <w:sz w:val="24"/>
        </w:rPr>
      </w:pPr>
      <w:r>
        <w:rPr>
          <w:rFonts w:hint="eastAsia"/>
          <w:b/>
          <w:bCs/>
          <w:color w:val="auto"/>
          <w:sz w:val="24"/>
        </w:rPr>
        <w:t xml:space="preserve">                     法定代表人或委托代理人：（签字或盖章）</w:t>
      </w:r>
    </w:p>
    <w:p w14:paraId="159EB0A7">
      <w:pPr>
        <w:adjustRightInd w:val="0"/>
        <w:spacing w:line="400" w:lineRule="exact"/>
        <w:rPr>
          <w:b/>
          <w:bCs/>
          <w:color w:val="auto"/>
          <w:sz w:val="24"/>
        </w:rPr>
      </w:pPr>
      <w:r>
        <w:rPr>
          <w:rFonts w:hint="eastAsia"/>
          <w:b/>
          <w:bCs/>
          <w:color w:val="auto"/>
          <w:sz w:val="24"/>
        </w:rPr>
        <w:t xml:space="preserve">                                         年   月   日</w:t>
      </w:r>
    </w:p>
    <w:p w14:paraId="3D99D472">
      <w:pPr>
        <w:pStyle w:val="42"/>
        <w:ind w:firstLine="482"/>
        <w:rPr>
          <w:rFonts w:ascii="宋体" w:hAnsi="宋体"/>
          <w:b/>
          <w:bCs/>
          <w:color w:val="auto"/>
        </w:rPr>
      </w:pPr>
    </w:p>
    <w:p w14:paraId="4D0F3EAA">
      <w:pPr>
        <w:pStyle w:val="42"/>
        <w:ind w:firstLine="482"/>
        <w:rPr>
          <w:rFonts w:ascii="宋体" w:hAnsi="宋体"/>
          <w:b/>
          <w:bCs/>
          <w:color w:val="auto"/>
        </w:rPr>
      </w:pPr>
    </w:p>
    <w:p w14:paraId="716AD868">
      <w:pPr>
        <w:pStyle w:val="42"/>
        <w:ind w:firstLine="482"/>
        <w:rPr>
          <w:rFonts w:ascii="宋体" w:hAnsi="宋体"/>
          <w:b/>
          <w:bCs/>
          <w:color w:val="auto"/>
        </w:rPr>
      </w:pPr>
    </w:p>
    <w:p w14:paraId="0693E434">
      <w:pPr>
        <w:spacing w:line="2" w:lineRule="exact"/>
        <w:rPr>
          <w:b/>
          <w:bCs/>
          <w:color w:val="auto"/>
          <w:sz w:val="36"/>
          <w:szCs w:val="36"/>
        </w:rPr>
      </w:pPr>
      <w:bookmarkStart w:id="89" w:name="page34"/>
      <w:bookmarkEnd w:id="89"/>
    </w:p>
    <w:p w14:paraId="3BFB59AC">
      <w:pPr>
        <w:pStyle w:val="23"/>
        <w:jc w:val="left"/>
        <w:rPr>
          <w:rFonts w:ascii="宋体" w:hAnsi="宋体"/>
          <w:bCs/>
          <w:color w:val="auto"/>
          <w:szCs w:val="36"/>
          <w:lang w:eastAsia="zh-CN" w:bidi="ar-SA"/>
        </w:rPr>
      </w:pPr>
      <w:bookmarkStart w:id="90" w:name="_Toc110427457"/>
      <w:r>
        <w:rPr>
          <w:rFonts w:hint="eastAsia" w:ascii="宋体" w:hAnsi="宋体"/>
          <w:bCs/>
          <w:color w:val="auto"/>
          <w:szCs w:val="36"/>
          <w:lang w:eastAsia="zh-CN" w:bidi="ar-SA"/>
        </w:rPr>
        <w:t>格式</w:t>
      </w:r>
      <w:r>
        <w:rPr>
          <w:rFonts w:ascii="宋体" w:hAnsi="宋体"/>
          <w:bCs/>
          <w:color w:val="auto"/>
          <w:szCs w:val="36"/>
          <w:lang w:val="en-US" w:eastAsia="zh-CN" w:bidi="ar-SA"/>
        </w:rPr>
        <w:t>7</w:t>
      </w:r>
      <w:r>
        <w:rPr>
          <w:rFonts w:hint="eastAsia" w:ascii="宋体" w:hAnsi="宋体"/>
          <w:bCs/>
          <w:color w:val="auto"/>
          <w:szCs w:val="36"/>
          <w:lang w:eastAsia="zh-CN" w:bidi="ar-SA"/>
        </w:rPr>
        <w:t>：资格证明材料</w:t>
      </w:r>
      <w:bookmarkEnd w:id="90"/>
    </w:p>
    <w:p w14:paraId="193EFBB3">
      <w:pPr>
        <w:rPr>
          <w:color w:val="auto"/>
        </w:rPr>
      </w:pPr>
    </w:p>
    <w:p w14:paraId="0ACD52B2">
      <w:pPr>
        <w:adjustRightInd w:val="0"/>
        <w:spacing w:line="400" w:lineRule="exact"/>
        <w:jc w:val="center"/>
        <w:rPr>
          <w:b/>
          <w:bCs/>
          <w:color w:val="auto"/>
          <w:sz w:val="32"/>
          <w:szCs w:val="32"/>
        </w:rPr>
      </w:pPr>
      <w:r>
        <w:rPr>
          <w:rFonts w:hint="eastAsia"/>
          <w:b/>
          <w:bCs/>
          <w:color w:val="auto"/>
          <w:sz w:val="32"/>
          <w:szCs w:val="32"/>
        </w:rPr>
        <w:t>资格证明材料</w:t>
      </w:r>
    </w:p>
    <w:p w14:paraId="63F54A84">
      <w:pPr>
        <w:adjustRightInd w:val="0"/>
        <w:spacing w:line="400" w:lineRule="exact"/>
        <w:jc w:val="center"/>
        <w:rPr>
          <w:b/>
          <w:bCs/>
          <w:color w:val="auto"/>
          <w:sz w:val="32"/>
          <w:szCs w:val="32"/>
        </w:rPr>
      </w:pPr>
    </w:p>
    <w:p w14:paraId="0A02420E">
      <w:pPr>
        <w:adjustRightInd w:val="0"/>
        <w:spacing w:line="400" w:lineRule="exact"/>
        <w:rPr>
          <w:color w:val="auto"/>
          <w:sz w:val="24"/>
        </w:rPr>
      </w:pPr>
    </w:p>
    <w:p w14:paraId="5D9BDD85">
      <w:pPr>
        <w:spacing w:line="360" w:lineRule="auto"/>
        <w:ind w:firstLine="480" w:firstLineChars="200"/>
        <w:rPr>
          <w:color w:val="auto"/>
          <w:sz w:val="24"/>
        </w:rPr>
      </w:pPr>
      <w:r>
        <w:rPr>
          <w:rFonts w:hint="eastAsia"/>
          <w:color w:val="auto"/>
          <w:sz w:val="24"/>
        </w:rPr>
        <w:t>资格证明材料包括：</w:t>
      </w:r>
    </w:p>
    <w:p w14:paraId="2B2A714B">
      <w:pPr>
        <w:spacing w:line="360" w:lineRule="auto"/>
        <w:ind w:firstLine="480" w:firstLineChars="200"/>
        <w:rPr>
          <w:color w:val="auto"/>
          <w:sz w:val="24"/>
        </w:rPr>
      </w:pPr>
      <w:r>
        <w:rPr>
          <w:rFonts w:hint="eastAsia"/>
          <w:color w:val="auto"/>
          <w:sz w:val="24"/>
        </w:rPr>
        <w:t>（1）提供有效的营业执照、税务登记证、机构代码证或三证（五证）合一统一社会代码证及其他资格证明文件（复印件）；</w:t>
      </w:r>
    </w:p>
    <w:p w14:paraId="2AC0DE4C">
      <w:pPr>
        <w:spacing w:line="360" w:lineRule="auto"/>
        <w:ind w:firstLine="480" w:firstLineChars="200"/>
        <w:rPr>
          <w:color w:val="auto"/>
          <w:sz w:val="24"/>
        </w:rPr>
      </w:pPr>
      <w:r>
        <w:rPr>
          <w:rFonts w:hint="eastAsia"/>
          <w:color w:val="auto"/>
          <w:sz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2263126B">
      <w:pPr>
        <w:spacing w:line="360" w:lineRule="auto"/>
        <w:ind w:firstLine="480" w:firstLineChars="200"/>
        <w:rPr>
          <w:color w:val="auto"/>
          <w:sz w:val="24"/>
        </w:rPr>
      </w:pPr>
      <w:r>
        <w:rPr>
          <w:rFonts w:hint="eastAsia"/>
          <w:color w:val="auto"/>
          <w:sz w:val="24"/>
        </w:rPr>
        <w:t>（2）投标企业简介及获得相关证书证明文件；</w:t>
      </w:r>
    </w:p>
    <w:p w14:paraId="60206980">
      <w:pPr>
        <w:spacing w:line="360" w:lineRule="auto"/>
        <w:ind w:firstLine="480" w:firstLineChars="200"/>
        <w:rPr>
          <w:color w:val="auto"/>
          <w:sz w:val="24"/>
        </w:rPr>
      </w:pPr>
      <w:r>
        <w:rPr>
          <w:rFonts w:hint="eastAsia"/>
          <w:color w:val="auto"/>
          <w:sz w:val="24"/>
        </w:rPr>
        <w:t>（3）供应商认为有必要提供的其他资格证明文件。</w:t>
      </w:r>
    </w:p>
    <w:p w14:paraId="0448419A">
      <w:pPr>
        <w:rPr>
          <w:b/>
          <w:bCs/>
          <w:color w:val="auto"/>
          <w:sz w:val="36"/>
          <w:szCs w:val="36"/>
        </w:rPr>
      </w:pPr>
    </w:p>
    <w:p w14:paraId="199443C3">
      <w:pPr>
        <w:rPr>
          <w:b/>
          <w:bCs/>
          <w:color w:val="auto"/>
          <w:sz w:val="36"/>
          <w:szCs w:val="36"/>
        </w:rPr>
      </w:pPr>
    </w:p>
    <w:p w14:paraId="0FA49713">
      <w:pPr>
        <w:rPr>
          <w:b/>
          <w:bCs/>
          <w:color w:val="auto"/>
          <w:sz w:val="36"/>
          <w:szCs w:val="36"/>
        </w:rPr>
      </w:pPr>
    </w:p>
    <w:p w14:paraId="0489EC00">
      <w:pPr>
        <w:pStyle w:val="42"/>
        <w:ind w:firstLine="723"/>
        <w:rPr>
          <w:rFonts w:ascii="宋体" w:hAnsi="宋体"/>
          <w:b/>
          <w:bCs/>
          <w:color w:val="auto"/>
          <w:sz w:val="36"/>
          <w:szCs w:val="36"/>
        </w:rPr>
      </w:pPr>
    </w:p>
    <w:p w14:paraId="4EA3AB9B">
      <w:pPr>
        <w:pStyle w:val="42"/>
        <w:ind w:firstLine="723"/>
        <w:rPr>
          <w:rFonts w:ascii="宋体" w:hAnsi="宋体"/>
          <w:b/>
          <w:bCs/>
          <w:color w:val="auto"/>
          <w:sz w:val="36"/>
          <w:szCs w:val="36"/>
        </w:rPr>
      </w:pPr>
    </w:p>
    <w:p w14:paraId="2D94A339">
      <w:pPr>
        <w:pStyle w:val="42"/>
        <w:ind w:firstLine="723"/>
        <w:rPr>
          <w:rFonts w:ascii="宋体" w:hAnsi="宋体"/>
          <w:b/>
          <w:bCs/>
          <w:color w:val="auto"/>
          <w:sz w:val="36"/>
          <w:szCs w:val="36"/>
        </w:rPr>
      </w:pPr>
    </w:p>
    <w:p w14:paraId="184F0F2E">
      <w:pPr>
        <w:pStyle w:val="42"/>
        <w:ind w:firstLine="723"/>
        <w:rPr>
          <w:rFonts w:ascii="宋体" w:hAnsi="宋体"/>
          <w:b/>
          <w:bCs/>
          <w:color w:val="auto"/>
          <w:sz w:val="36"/>
          <w:szCs w:val="36"/>
        </w:rPr>
      </w:pPr>
    </w:p>
    <w:p w14:paraId="0A4ADEFE">
      <w:pPr>
        <w:pStyle w:val="42"/>
        <w:ind w:firstLine="723"/>
        <w:rPr>
          <w:rFonts w:ascii="宋体" w:hAnsi="宋体"/>
          <w:b/>
          <w:bCs/>
          <w:color w:val="auto"/>
          <w:sz w:val="36"/>
          <w:szCs w:val="36"/>
        </w:rPr>
      </w:pPr>
    </w:p>
    <w:p w14:paraId="15D887FB">
      <w:pPr>
        <w:pStyle w:val="42"/>
        <w:ind w:firstLine="723"/>
        <w:rPr>
          <w:rFonts w:ascii="宋体" w:hAnsi="宋体"/>
          <w:b/>
          <w:bCs/>
          <w:color w:val="auto"/>
          <w:sz w:val="36"/>
          <w:szCs w:val="36"/>
        </w:rPr>
      </w:pPr>
    </w:p>
    <w:p w14:paraId="147ADC38">
      <w:pPr>
        <w:rPr>
          <w:b/>
          <w:bCs/>
          <w:color w:val="auto"/>
          <w:sz w:val="36"/>
          <w:szCs w:val="36"/>
        </w:rPr>
      </w:pPr>
    </w:p>
    <w:p w14:paraId="4AB195A6">
      <w:pPr>
        <w:ind w:left="140" w:firstLine="361" w:firstLineChars="100"/>
        <w:rPr>
          <w:b/>
          <w:color w:val="auto"/>
          <w:sz w:val="36"/>
          <w:szCs w:val="36"/>
        </w:rPr>
      </w:pPr>
      <w:r>
        <w:rPr>
          <w:b/>
          <w:color w:val="auto"/>
          <w:sz w:val="36"/>
          <w:szCs w:val="36"/>
          <w:lang w:val="en-US"/>
        </w:rPr>
        <w:t>(</w:t>
      </w:r>
      <w:r>
        <w:rPr>
          <w:rFonts w:hint="eastAsia"/>
          <w:b/>
          <w:color w:val="auto"/>
          <w:sz w:val="36"/>
          <w:szCs w:val="36"/>
          <w:lang w:val="en-US"/>
        </w:rPr>
        <w:t>一）</w:t>
      </w:r>
      <w:r>
        <w:rPr>
          <w:rFonts w:hint="eastAsia"/>
          <w:b/>
          <w:color w:val="auto"/>
          <w:sz w:val="36"/>
          <w:szCs w:val="36"/>
        </w:rPr>
        <w:t>财务状况、缴纳税收和社会保障资金证明</w:t>
      </w:r>
    </w:p>
    <w:p w14:paraId="10E426EF">
      <w:pPr>
        <w:spacing w:line="232" w:lineRule="exact"/>
        <w:rPr>
          <w:color w:val="auto"/>
          <w:sz w:val="20"/>
          <w:szCs w:val="20"/>
        </w:rPr>
      </w:pPr>
    </w:p>
    <w:p w14:paraId="4808C105">
      <w:pPr>
        <w:spacing w:line="360" w:lineRule="auto"/>
        <w:ind w:firstLine="480"/>
        <w:rPr>
          <w:color w:val="auto"/>
          <w:sz w:val="24"/>
          <w:szCs w:val="24"/>
        </w:rPr>
      </w:pPr>
    </w:p>
    <w:p w14:paraId="27946D87">
      <w:pPr>
        <w:jc w:val="center"/>
        <w:rPr>
          <w:b/>
          <w:color w:val="auto"/>
          <w:sz w:val="32"/>
          <w:szCs w:val="32"/>
        </w:rPr>
      </w:pPr>
      <w:r>
        <w:rPr>
          <w:rFonts w:hint="eastAsia"/>
          <w:b/>
          <w:color w:val="auto"/>
          <w:sz w:val="32"/>
          <w:szCs w:val="32"/>
        </w:rPr>
        <w:t>财务状况、缴纳税收和社会保障资金证明</w:t>
      </w:r>
    </w:p>
    <w:p w14:paraId="2043A689">
      <w:pPr>
        <w:pStyle w:val="42"/>
        <w:ind w:firstLine="480"/>
        <w:rPr>
          <w:rFonts w:ascii="宋体" w:hAnsi="宋体"/>
          <w:color w:val="auto"/>
          <w:szCs w:val="24"/>
        </w:rPr>
      </w:pPr>
    </w:p>
    <w:p w14:paraId="3975BEA4">
      <w:pPr>
        <w:pStyle w:val="42"/>
        <w:ind w:firstLine="480"/>
        <w:rPr>
          <w:rFonts w:ascii="宋体" w:hAnsi="宋体"/>
          <w:color w:val="auto"/>
          <w:szCs w:val="24"/>
        </w:rPr>
      </w:pPr>
    </w:p>
    <w:p w14:paraId="2AB750D8">
      <w:pPr>
        <w:spacing w:line="360" w:lineRule="auto"/>
        <w:ind w:firstLine="480"/>
        <w:rPr>
          <w:color w:val="auto"/>
          <w:sz w:val="24"/>
          <w:szCs w:val="24"/>
        </w:rPr>
      </w:pPr>
      <w:r>
        <w:rPr>
          <w:rFonts w:hint="eastAsia"/>
          <w:color w:val="auto"/>
          <w:sz w:val="24"/>
          <w:szCs w:val="24"/>
        </w:rPr>
        <w:t>按照磋商文件规定提供以下相关材料。</w:t>
      </w:r>
    </w:p>
    <w:p w14:paraId="7F47818F">
      <w:pPr>
        <w:numPr>
          <w:ilvl w:val="0"/>
          <w:numId w:val="8"/>
        </w:numPr>
        <w:ind w:firstLine="480" w:firstLineChars="200"/>
        <w:rPr>
          <w:color w:val="auto"/>
          <w:sz w:val="24"/>
          <w:szCs w:val="24"/>
        </w:rPr>
      </w:pPr>
      <w:r>
        <w:rPr>
          <w:rFonts w:hint="eastAsia"/>
          <w:color w:val="auto"/>
          <w:sz w:val="24"/>
          <w:szCs w:val="24"/>
        </w:rPr>
        <w:t>财务状况：磋商供应商须提供经第三方机构出具的</w:t>
      </w:r>
      <w:r>
        <w:rPr>
          <w:rFonts w:hint="eastAsia"/>
          <w:color w:val="auto"/>
          <w:sz w:val="24"/>
          <w:szCs w:val="24"/>
          <w:lang w:val="en-US"/>
        </w:rPr>
        <w:t>202</w:t>
      </w:r>
      <w:r>
        <w:rPr>
          <w:rFonts w:hint="default"/>
          <w:color w:val="auto"/>
          <w:sz w:val="24"/>
          <w:szCs w:val="24"/>
          <w:lang w:val="en-US"/>
        </w:rPr>
        <w:t>3</w:t>
      </w:r>
      <w:r>
        <w:rPr>
          <w:rFonts w:hint="eastAsia"/>
          <w:color w:val="auto"/>
          <w:sz w:val="24"/>
          <w:szCs w:val="24"/>
          <w:lang w:val="en-US"/>
        </w:rPr>
        <w:t>年度</w:t>
      </w:r>
      <w:r>
        <w:rPr>
          <w:rFonts w:hint="eastAsia"/>
          <w:color w:val="auto"/>
          <w:sz w:val="24"/>
          <w:szCs w:val="24"/>
        </w:rPr>
        <w:t>财务状况审计报告，包括资产负债表、现金流量表、利润表和财务情况说明书；成立未满一年或成立刚满一年但未到审计期的新企业须附磋商单位开户行出具的近三个月的银行资信证明。</w:t>
      </w:r>
    </w:p>
    <w:p w14:paraId="5423848E">
      <w:pPr>
        <w:rPr>
          <w:color w:val="auto"/>
          <w:sz w:val="24"/>
          <w:szCs w:val="24"/>
        </w:rPr>
      </w:pPr>
    </w:p>
    <w:p w14:paraId="275E357D">
      <w:pPr>
        <w:spacing w:line="360" w:lineRule="auto"/>
        <w:ind w:firstLine="480" w:firstLineChars="200"/>
        <w:rPr>
          <w:color w:val="auto"/>
          <w:sz w:val="24"/>
          <w:szCs w:val="24"/>
        </w:rPr>
      </w:pPr>
      <w:r>
        <w:rPr>
          <w:rFonts w:hint="eastAsia"/>
          <w:color w:val="auto"/>
          <w:sz w:val="24"/>
          <w:szCs w:val="24"/>
        </w:rPr>
        <w:t>2、税收证明：磋商供应商须提供近半年内（任意3个月）的依法缴纳税收记录的证明材料；</w:t>
      </w:r>
    </w:p>
    <w:p w14:paraId="634C0E4E">
      <w:pPr>
        <w:spacing w:line="360" w:lineRule="auto"/>
        <w:ind w:firstLine="480" w:firstLineChars="200"/>
        <w:rPr>
          <w:color w:val="auto"/>
        </w:rPr>
      </w:pPr>
      <w:r>
        <w:rPr>
          <w:rFonts w:hint="eastAsia"/>
          <w:color w:val="auto"/>
          <w:sz w:val="24"/>
          <w:szCs w:val="24"/>
        </w:rPr>
        <w:t>3、社保证明：磋商供应商须提供近半年内（任意3个月）的依法缴纳社会保障资金记录的证明材料。</w:t>
      </w:r>
    </w:p>
    <w:p w14:paraId="1F03D20C">
      <w:pPr>
        <w:spacing w:line="360" w:lineRule="auto"/>
        <w:ind w:firstLine="480" w:firstLineChars="200"/>
        <w:rPr>
          <w:color w:val="auto"/>
          <w:sz w:val="24"/>
          <w:szCs w:val="24"/>
        </w:rPr>
      </w:pPr>
      <w:r>
        <w:rPr>
          <w:rFonts w:hint="eastAsia"/>
          <w:color w:val="auto"/>
          <w:sz w:val="24"/>
          <w:szCs w:val="24"/>
        </w:rPr>
        <w:t>依法免税或不需要缴纳社会保障资金的供应商须提供相应文件证明其依法免税或不需要缴纳社会保障资金。</w:t>
      </w:r>
    </w:p>
    <w:p w14:paraId="1D5A4625">
      <w:pPr>
        <w:spacing w:line="400" w:lineRule="exact"/>
        <w:ind w:firstLine="480"/>
        <w:rPr>
          <w:color w:val="auto"/>
        </w:rPr>
      </w:pPr>
    </w:p>
    <w:p w14:paraId="6AB2A8AB">
      <w:pPr>
        <w:rPr>
          <w:b/>
          <w:bCs/>
          <w:color w:val="auto"/>
          <w:sz w:val="36"/>
          <w:szCs w:val="36"/>
        </w:rPr>
      </w:pPr>
    </w:p>
    <w:p w14:paraId="2357022C">
      <w:pPr>
        <w:rPr>
          <w:b/>
          <w:bCs/>
          <w:color w:val="auto"/>
          <w:sz w:val="36"/>
          <w:szCs w:val="36"/>
        </w:rPr>
      </w:pPr>
    </w:p>
    <w:p w14:paraId="0EF6F037">
      <w:pPr>
        <w:rPr>
          <w:b/>
          <w:bCs/>
          <w:color w:val="auto"/>
          <w:sz w:val="36"/>
          <w:szCs w:val="36"/>
        </w:rPr>
      </w:pPr>
    </w:p>
    <w:p w14:paraId="2FF6A08E">
      <w:pPr>
        <w:rPr>
          <w:b/>
          <w:bCs/>
          <w:color w:val="auto"/>
          <w:sz w:val="36"/>
          <w:szCs w:val="36"/>
        </w:rPr>
      </w:pPr>
    </w:p>
    <w:p w14:paraId="0C453A13">
      <w:pPr>
        <w:rPr>
          <w:b/>
          <w:bCs/>
          <w:color w:val="auto"/>
          <w:sz w:val="36"/>
          <w:szCs w:val="36"/>
        </w:rPr>
      </w:pPr>
    </w:p>
    <w:p w14:paraId="5CC8D5EC">
      <w:pPr>
        <w:rPr>
          <w:b/>
          <w:bCs/>
          <w:color w:val="auto"/>
          <w:sz w:val="36"/>
          <w:szCs w:val="36"/>
        </w:rPr>
      </w:pPr>
    </w:p>
    <w:p w14:paraId="56C9F1CD">
      <w:pPr>
        <w:pStyle w:val="42"/>
        <w:ind w:firstLine="723"/>
        <w:rPr>
          <w:rFonts w:ascii="宋体" w:hAnsi="宋体"/>
          <w:b/>
          <w:bCs/>
          <w:color w:val="auto"/>
          <w:sz w:val="36"/>
          <w:szCs w:val="36"/>
        </w:rPr>
      </w:pPr>
    </w:p>
    <w:p w14:paraId="69153FC4">
      <w:pPr>
        <w:pStyle w:val="42"/>
        <w:ind w:firstLine="723"/>
        <w:rPr>
          <w:rFonts w:ascii="宋体" w:hAnsi="宋体"/>
          <w:b/>
          <w:bCs/>
          <w:color w:val="auto"/>
          <w:sz w:val="36"/>
          <w:szCs w:val="36"/>
        </w:rPr>
      </w:pPr>
    </w:p>
    <w:p w14:paraId="60DF22B5">
      <w:pPr>
        <w:pStyle w:val="42"/>
        <w:ind w:firstLine="723"/>
        <w:rPr>
          <w:rFonts w:ascii="宋体" w:hAnsi="宋体"/>
          <w:b/>
          <w:bCs/>
          <w:color w:val="auto"/>
          <w:sz w:val="36"/>
          <w:szCs w:val="36"/>
        </w:rPr>
      </w:pPr>
    </w:p>
    <w:p w14:paraId="34DE3F01">
      <w:pPr>
        <w:pStyle w:val="42"/>
        <w:ind w:firstLine="723"/>
        <w:rPr>
          <w:rFonts w:ascii="宋体" w:hAnsi="宋体"/>
          <w:b/>
          <w:bCs/>
          <w:color w:val="auto"/>
          <w:sz w:val="36"/>
          <w:szCs w:val="36"/>
        </w:rPr>
      </w:pPr>
    </w:p>
    <w:p w14:paraId="205EA554">
      <w:pPr>
        <w:pStyle w:val="2"/>
        <w:rPr>
          <w:color w:val="auto"/>
        </w:rPr>
      </w:pPr>
      <w:bookmarkStart w:id="91" w:name="_Toc110427459"/>
    </w:p>
    <w:p w14:paraId="0804D2D4">
      <w:pPr>
        <w:pStyle w:val="2"/>
        <w:rPr>
          <w:color w:val="auto"/>
        </w:rPr>
      </w:pPr>
    </w:p>
    <w:p w14:paraId="012725DA">
      <w:pPr>
        <w:pStyle w:val="23"/>
        <w:jc w:val="left"/>
        <w:rPr>
          <w:rFonts w:ascii="宋体" w:hAnsi="宋体"/>
          <w:smallCaps w:val="0"/>
          <w:color w:val="auto"/>
          <w:kern w:val="0"/>
          <w:szCs w:val="36"/>
          <w:lang w:val="en-US" w:eastAsia="zh-CN"/>
        </w:rPr>
      </w:pPr>
      <w:r>
        <w:rPr>
          <w:rFonts w:hint="eastAsia" w:ascii="宋体" w:hAnsi="宋体"/>
          <w:color w:val="auto"/>
          <w:szCs w:val="36"/>
          <w:lang w:eastAsia="zh-CN" w:bidi="ar-SA"/>
        </w:rPr>
        <w:t>（二）</w:t>
      </w:r>
      <w:r>
        <w:rPr>
          <w:rFonts w:hint="eastAsia" w:ascii="宋体" w:hAnsi="宋体"/>
          <w:smallCaps w:val="0"/>
          <w:color w:val="auto"/>
          <w:kern w:val="0"/>
          <w:szCs w:val="36"/>
          <w:lang w:eastAsia="zh-CN"/>
        </w:rPr>
        <w:t>具备履行合同所必需的设备和专业技术能力证明</w:t>
      </w:r>
      <w:bookmarkEnd w:id="91"/>
    </w:p>
    <w:p w14:paraId="40D4A221">
      <w:pPr>
        <w:pStyle w:val="42"/>
        <w:ind w:firstLine="0" w:firstLineChars="0"/>
        <w:rPr>
          <w:rFonts w:ascii="宋体" w:hAnsi="宋体"/>
          <w:color w:val="auto"/>
        </w:rPr>
      </w:pPr>
    </w:p>
    <w:p w14:paraId="6CA971F3">
      <w:pPr>
        <w:adjustRightInd w:val="0"/>
        <w:spacing w:line="400" w:lineRule="exact"/>
        <w:jc w:val="center"/>
        <w:rPr>
          <w:b/>
          <w:bCs/>
          <w:color w:val="auto"/>
          <w:sz w:val="32"/>
          <w:szCs w:val="32"/>
        </w:rPr>
      </w:pPr>
      <w:r>
        <w:rPr>
          <w:rFonts w:hint="eastAsia"/>
          <w:b/>
          <w:bCs/>
          <w:color w:val="auto"/>
          <w:sz w:val="32"/>
          <w:szCs w:val="32"/>
        </w:rPr>
        <w:t>具备履行合同所必需的设备和专业技术能力证明</w:t>
      </w:r>
    </w:p>
    <w:p w14:paraId="109BC653">
      <w:pPr>
        <w:adjustRightInd w:val="0"/>
        <w:spacing w:line="400" w:lineRule="exact"/>
        <w:rPr>
          <w:color w:val="auto"/>
          <w:sz w:val="24"/>
        </w:rPr>
      </w:pPr>
    </w:p>
    <w:p w14:paraId="63931A94">
      <w:pPr>
        <w:spacing w:line="360" w:lineRule="auto"/>
        <w:ind w:firstLine="480"/>
        <w:rPr>
          <w:color w:val="auto"/>
          <w:sz w:val="24"/>
        </w:rPr>
      </w:pPr>
      <w:r>
        <w:rPr>
          <w:rFonts w:hint="eastAsia"/>
          <w:color w:val="auto"/>
          <w:sz w:val="24"/>
        </w:rPr>
        <w:t>为保证本项目合同的顺利履行，供应商必须具备履行合同的设备和专业技术能力，</w:t>
      </w:r>
      <w:r>
        <w:rPr>
          <w:rFonts w:hint="eastAsia"/>
          <w:b/>
          <w:bCs/>
          <w:color w:val="auto"/>
          <w:sz w:val="24"/>
        </w:rPr>
        <w:t>须提供必须具备履行合同的设备和专业技术能力的承诺函（格式自拟）</w:t>
      </w:r>
      <w:r>
        <w:rPr>
          <w:rFonts w:hint="eastAsia"/>
          <w:color w:val="auto"/>
          <w:sz w:val="24"/>
        </w:rPr>
        <w:t>，并提供相关设备的购置发票或相关人员的职称证书、用工合同等证明材料。</w:t>
      </w:r>
    </w:p>
    <w:p w14:paraId="4F99C141">
      <w:pPr>
        <w:spacing w:before="100" w:beforeAutospacing="1" w:after="100" w:afterAutospacing="1" w:line="360" w:lineRule="auto"/>
        <w:ind w:firstLine="2088" w:firstLineChars="650"/>
        <w:rPr>
          <w:b/>
          <w:color w:val="auto"/>
          <w:sz w:val="32"/>
          <w:szCs w:val="32"/>
        </w:rPr>
      </w:pPr>
      <w:bookmarkStart w:id="92" w:name="_Toc357004113"/>
    </w:p>
    <w:p w14:paraId="7807ABDF">
      <w:pPr>
        <w:spacing w:before="100" w:beforeAutospacing="1" w:after="100" w:afterAutospacing="1" w:line="360" w:lineRule="auto"/>
        <w:ind w:firstLine="2088" w:firstLineChars="650"/>
        <w:rPr>
          <w:b/>
          <w:color w:val="auto"/>
          <w:sz w:val="32"/>
          <w:szCs w:val="32"/>
        </w:rPr>
      </w:pPr>
    </w:p>
    <w:p w14:paraId="1D07B752">
      <w:pPr>
        <w:spacing w:before="100" w:beforeAutospacing="1" w:after="100" w:afterAutospacing="1" w:line="360" w:lineRule="auto"/>
        <w:ind w:firstLine="2088" w:firstLineChars="650"/>
        <w:rPr>
          <w:b/>
          <w:color w:val="auto"/>
          <w:sz w:val="32"/>
          <w:szCs w:val="32"/>
        </w:rPr>
      </w:pPr>
    </w:p>
    <w:p w14:paraId="6F1CEA59">
      <w:pPr>
        <w:spacing w:before="100" w:beforeAutospacing="1" w:after="100" w:afterAutospacing="1" w:line="360" w:lineRule="auto"/>
        <w:ind w:firstLine="2088" w:firstLineChars="650"/>
        <w:rPr>
          <w:b/>
          <w:color w:val="auto"/>
          <w:sz w:val="32"/>
          <w:szCs w:val="32"/>
        </w:rPr>
      </w:pPr>
    </w:p>
    <w:p w14:paraId="0F1D2A49">
      <w:pPr>
        <w:spacing w:before="100" w:beforeAutospacing="1" w:after="100" w:afterAutospacing="1" w:line="360" w:lineRule="auto"/>
        <w:ind w:firstLine="2088" w:firstLineChars="650"/>
        <w:rPr>
          <w:b/>
          <w:color w:val="auto"/>
          <w:sz w:val="32"/>
          <w:szCs w:val="32"/>
        </w:rPr>
      </w:pPr>
    </w:p>
    <w:p w14:paraId="2F851931">
      <w:pPr>
        <w:spacing w:before="100" w:beforeAutospacing="1" w:after="100" w:afterAutospacing="1" w:line="360" w:lineRule="auto"/>
        <w:ind w:firstLine="2088" w:firstLineChars="650"/>
        <w:rPr>
          <w:b/>
          <w:color w:val="auto"/>
          <w:sz w:val="32"/>
          <w:szCs w:val="32"/>
        </w:rPr>
      </w:pPr>
    </w:p>
    <w:p w14:paraId="6EC32EA9">
      <w:pPr>
        <w:spacing w:before="100" w:beforeAutospacing="1" w:after="100" w:afterAutospacing="1" w:line="360" w:lineRule="auto"/>
        <w:ind w:firstLine="2088" w:firstLineChars="650"/>
        <w:rPr>
          <w:b/>
          <w:color w:val="auto"/>
          <w:sz w:val="32"/>
          <w:szCs w:val="32"/>
        </w:rPr>
      </w:pPr>
    </w:p>
    <w:p w14:paraId="462F6106">
      <w:pPr>
        <w:spacing w:before="100" w:beforeAutospacing="1" w:after="100" w:afterAutospacing="1" w:line="360" w:lineRule="auto"/>
        <w:ind w:firstLine="2088" w:firstLineChars="650"/>
        <w:rPr>
          <w:b/>
          <w:color w:val="auto"/>
          <w:sz w:val="32"/>
          <w:szCs w:val="32"/>
        </w:rPr>
      </w:pPr>
    </w:p>
    <w:p w14:paraId="5A2775CA">
      <w:pPr>
        <w:spacing w:before="100" w:beforeAutospacing="1" w:after="100" w:afterAutospacing="1" w:line="360" w:lineRule="auto"/>
        <w:ind w:firstLine="2088" w:firstLineChars="650"/>
        <w:rPr>
          <w:b/>
          <w:color w:val="auto"/>
          <w:sz w:val="32"/>
          <w:szCs w:val="32"/>
        </w:rPr>
      </w:pPr>
    </w:p>
    <w:p w14:paraId="72424E9F">
      <w:pPr>
        <w:pStyle w:val="2"/>
        <w:rPr>
          <w:b/>
          <w:color w:val="auto"/>
          <w:sz w:val="32"/>
          <w:szCs w:val="32"/>
        </w:rPr>
      </w:pPr>
    </w:p>
    <w:p w14:paraId="10F766A2">
      <w:pPr>
        <w:pStyle w:val="31"/>
        <w:rPr>
          <w:color w:val="auto"/>
        </w:rPr>
      </w:pPr>
    </w:p>
    <w:p w14:paraId="0CD46F13">
      <w:pPr>
        <w:spacing w:before="100" w:beforeAutospacing="1" w:after="100" w:afterAutospacing="1" w:line="360" w:lineRule="auto"/>
        <w:ind w:firstLine="2088" w:firstLineChars="650"/>
        <w:rPr>
          <w:b/>
          <w:color w:val="auto"/>
          <w:sz w:val="32"/>
          <w:szCs w:val="32"/>
        </w:rPr>
      </w:pPr>
    </w:p>
    <w:bookmarkEnd w:id="92"/>
    <w:p w14:paraId="2B5C03B7">
      <w:pPr>
        <w:pStyle w:val="23"/>
        <w:rPr>
          <w:rFonts w:ascii="宋体" w:hAnsi="宋体"/>
          <w:color w:val="auto"/>
          <w:szCs w:val="36"/>
          <w:lang w:eastAsia="zh-CN" w:bidi="ar-SA"/>
        </w:rPr>
      </w:pPr>
      <w:bookmarkStart w:id="93" w:name="page40"/>
      <w:bookmarkEnd w:id="93"/>
      <w:bookmarkStart w:id="94" w:name="_Toc110427460"/>
      <w:r>
        <w:rPr>
          <w:rFonts w:hint="eastAsia" w:ascii="宋体" w:hAnsi="宋体"/>
          <w:color w:val="auto"/>
          <w:szCs w:val="36"/>
          <w:lang w:eastAsia="zh-CN" w:bidi="ar-SA"/>
        </w:rPr>
        <w:t>（三）无重大违法记录声明</w:t>
      </w:r>
      <w:bookmarkEnd w:id="94"/>
    </w:p>
    <w:p w14:paraId="15144759">
      <w:pPr>
        <w:rPr>
          <w:color w:val="auto"/>
        </w:rPr>
      </w:pPr>
    </w:p>
    <w:p w14:paraId="315BB7D2">
      <w:pPr>
        <w:pStyle w:val="23"/>
        <w:rPr>
          <w:rFonts w:ascii="宋体" w:hAnsi="宋体"/>
          <w:bCs/>
          <w:color w:val="auto"/>
          <w:kern w:val="0"/>
          <w:sz w:val="32"/>
          <w:szCs w:val="32"/>
          <w:lang w:eastAsia="zh-CN" w:bidi="ar-SA"/>
        </w:rPr>
      </w:pPr>
      <w:r>
        <w:rPr>
          <w:rFonts w:hint="eastAsia" w:ascii="宋体" w:hAnsi="宋体"/>
          <w:bCs/>
          <w:color w:val="auto"/>
          <w:kern w:val="0"/>
          <w:sz w:val="32"/>
          <w:szCs w:val="32"/>
          <w:lang w:eastAsia="zh-CN" w:bidi="ar-SA"/>
        </w:rPr>
        <w:t>无重大违法记录声明</w:t>
      </w:r>
    </w:p>
    <w:p w14:paraId="569CF6D6">
      <w:pPr>
        <w:adjustRightInd w:val="0"/>
        <w:spacing w:line="400" w:lineRule="exact"/>
        <w:rPr>
          <w:color w:val="auto"/>
          <w:sz w:val="24"/>
        </w:rPr>
      </w:pPr>
    </w:p>
    <w:p w14:paraId="457E8E77">
      <w:pPr>
        <w:spacing w:line="360" w:lineRule="auto"/>
        <w:rPr>
          <w:rFonts w:hint="eastAsia" w:eastAsia="宋体"/>
          <w:color w:val="auto"/>
          <w:sz w:val="24"/>
          <w:lang w:val="en-US" w:eastAsia="zh-CN"/>
        </w:rPr>
      </w:pPr>
      <w:r>
        <w:rPr>
          <w:rFonts w:hint="eastAsia"/>
          <w:color w:val="auto"/>
          <w:sz w:val="24"/>
        </w:rPr>
        <w:t>致：</w:t>
      </w:r>
      <w:r>
        <w:rPr>
          <w:rFonts w:hint="eastAsia"/>
          <w:color w:val="auto"/>
          <w:sz w:val="24"/>
          <w:szCs w:val="24"/>
          <w:lang w:eastAsia="zh-CN"/>
        </w:rPr>
        <w:t>祁连县住房和城乡建设局</w:t>
      </w:r>
    </w:p>
    <w:p w14:paraId="6327E15C">
      <w:pPr>
        <w:spacing w:line="360" w:lineRule="auto"/>
        <w:ind w:firstLine="480" w:firstLineChars="200"/>
        <w:rPr>
          <w:color w:val="auto"/>
          <w:sz w:val="24"/>
        </w:rPr>
      </w:pPr>
      <w:r>
        <w:rPr>
          <w:rFonts w:hint="eastAsia"/>
          <w:color w:val="auto"/>
          <w:sz w:val="24"/>
        </w:rPr>
        <w:t>我单位参加本次政府采购项目活动前三年内，在经营活动中无重大违法活动记录，符合《政府采购法》规定的供应商资格条件。我方对此声明负全部法律责任。</w:t>
      </w:r>
    </w:p>
    <w:p w14:paraId="6C49CAF1">
      <w:pPr>
        <w:spacing w:line="360" w:lineRule="auto"/>
        <w:ind w:firstLine="480" w:firstLineChars="200"/>
        <w:rPr>
          <w:color w:val="auto"/>
          <w:sz w:val="24"/>
        </w:rPr>
      </w:pPr>
      <w:r>
        <w:rPr>
          <w:rFonts w:hint="eastAsia"/>
          <w:color w:val="auto"/>
          <w:sz w:val="24"/>
        </w:rPr>
        <w:t>特此声明。</w:t>
      </w:r>
    </w:p>
    <w:p w14:paraId="6D0C41D1">
      <w:pPr>
        <w:spacing w:line="360" w:lineRule="auto"/>
        <w:ind w:firstLine="480" w:firstLineChars="200"/>
        <w:rPr>
          <w:color w:val="auto"/>
          <w:sz w:val="24"/>
        </w:rPr>
      </w:pPr>
    </w:p>
    <w:p w14:paraId="40A5C109">
      <w:pPr>
        <w:spacing w:line="360" w:lineRule="auto"/>
        <w:ind w:firstLine="482" w:firstLineChars="200"/>
        <w:rPr>
          <w:b/>
          <w:bCs/>
          <w:color w:val="auto"/>
          <w:sz w:val="24"/>
        </w:rPr>
      </w:pPr>
      <w:r>
        <w:rPr>
          <w:rFonts w:hint="eastAsia"/>
          <w:b/>
          <w:bCs/>
          <w:color w:val="auto"/>
          <w:sz w:val="24"/>
        </w:rPr>
        <w:t>附：“信用中国”“中国政府采购网”网站查询截图，时间为投标截止时间前</w:t>
      </w:r>
      <w:r>
        <w:rPr>
          <w:rFonts w:hint="eastAsia"/>
          <w:b/>
          <w:bCs/>
          <w:color w:val="auto"/>
          <w:sz w:val="24"/>
          <w:lang w:val="en-US"/>
        </w:rPr>
        <w:t>1</w:t>
      </w:r>
      <w:r>
        <w:rPr>
          <w:rFonts w:hint="eastAsia"/>
          <w:b/>
          <w:bCs/>
          <w:color w:val="auto"/>
          <w:sz w:val="24"/>
        </w:rPr>
        <w:t>0天内。</w:t>
      </w:r>
    </w:p>
    <w:p w14:paraId="2FB8E2C5">
      <w:pPr>
        <w:pStyle w:val="42"/>
        <w:ind w:firstLine="723"/>
        <w:rPr>
          <w:rFonts w:ascii="宋体" w:hAnsi="宋体"/>
          <w:b/>
          <w:bCs/>
          <w:color w:val="auto"/>
          <w:sz w:val="36"/>
          <w:szCs w:val="36"/>
        </w:rPr>
      </w:pPr>
    </w:p>
    <w:p w14:paraId="503079DB">
      <w:pPr>
        <w:pStyle w:val="42"/>
        <w:ind w:firstLine="723"/>
        <w:rPr>
          <w:rFonts w:ascii="宋体" w:hAnsi="宋体"/>
          <w:b/>
          <w:bCs/>
          <w:color w:val="auto"/>
          <w:sz w:val="36"/>
          <w:szCs w:val="36"/>
        </w:rPr>
      </w:pPr>
    </w:p>
    <w:p w14:paraId="015B9188">
      <w:pPr>
        <w:pStyle w:val="42"/>
        <w:ind w:firstLine="723"/>
        <w:rPr>
          <w:rFonts w:ascii="宋体" w:hAnsi="宋体"/>
          <w:b/>
          <w:bCs/>
          <w:color w:val="auto"/>
          <w:sz w:val="36"/>
          <w:szCs w:val="36"/>
        </w:rPr>
      </w:pPr>
    </w:p>
    <w:p w14:paraId="04B8D950">
      <w:pPr>
        <w:pStyle w:val="42"/>
        <w:ind w:firstLine="723"/>
        <w:rPr>
          <w:rFonts w:ascii="宋体" w:hAnsi="宋体"/>
          <w:b/>
          <w:bCs/>
          <w:color w:val="auto"/>
          <w:sz w:val="36"/>
          <w:szCs w:val="36"/>
        </w:rPr>
      </w:pPr>
    </w:p>
    <w:p w14:paraId="4004AF27">
      <w:pPr>
        <w:adjustRightInd w:val="0"/>
        <w:spacing w:line="400" w:lineRule="exact"/>
        <w:ind w:firstLine="4453" w:firstLineChars="1848"/>
        <w:rPr>
          <w:b/>
          <w:bCs/>
          <w:color w:val="auto"/>
          <w:sz w:val="24"/>
        </w:rPr>
      </w:pPr>
      <w:r>
        <w:rPr>
          <w:rFonts w:hint="eastAsia"/>
          <w:b/>
          <w:bCs/>
          <w:color w:val="auto"/>
          <w:sz w:val="24"/>
        </w:rPr>
        <w:t>供应商：（公章）</w:t>
      </w:r>
    </w:p>
    <w:p w14:paraId="277B708E">
      <w:pPr>
        <w:adjustRightInd w:val="0"/>
        <w:spacing w:line="400" w:lineRule="exact"/>
        <w:rPr>
          <w:b/>
          <w:bCs/>
          <w:color w:val="auto"/>
          <w:sz w:val="24"/>
        </w:rPr>
      </w:pPr>
      <w:r>
        <w:rPr>
          <w:rFonts w:hint="eastAsia"/>
          <w:b/>
          <w:bCs/>
          <w:color w:val="auto"/>
          <w:sz w:val="24"/>
        </w:rPr>
        <w:t xml:space="preserve">                     法定代表人或委托代理人：（签字或盖章）</w:t>
      </w:r>
    </w:p>
    <w:p w14:paraId="71F6DF39">
      <w:pPr>
        <w:adjustRightInd w:val="0"/>
        <w:spacing w:line="400" w:lineRule="exact"/>
        <w:rPr>
          <w:b/>
          <w:bCs/>
          <w:color w:val="auto"/>
          <w:sz w:val="24"/>
        </w:rPr>
      </w:pPr>
      <w:r>
        <w:rPr>
          <w:rFonts w:hint="eastAsia"/>
          <w:b/>
          <w:bCs/>
          <w:color w:val="auto"/>
          <w:sz w:val="24"/>
        </w:rPr>
        <w:t xml:space="preserve">                                         年   月   日</w:t>
      </w:r>
    </w:p>
    <w:p w14:paraId="48364E1D">
      <w:pPr>
        <w:pStyle w:val="42"/>
        <w:ind w:firstLine="723"/>
        <w:rPr>
          <w:rFonts w:ascii="宋体" w:hAnsi="宋体"/>
          <w:b/>
          <w:bCs/>
          <w:color w:val="auto"/>
          <w:sz w:val="36"/>
          <w:szCs w:val="36"/>
          <w:lang w:val="en-US"/>
        </w:rPr>
      </w:pPr>
    </w:p>
    <w:p w14:paraId="710C3054">
      <w:pPr>
        <w:pStyle w:val="42"/>
        <w:ind w:firstLine="723"/>
        <w:rPr>
          <w:rFonts w:ascii="宋体" w:hAnsi="宋体"/>
          <w:b/>
          <w:bCs/>
          <w:color w:val="auto"/>
          <w:sz w:val="36"/>
          <w:szCs w:val="36"/>
          <w:lang w:val="en-US"/>
        </w:rPr>
      </w:pPr>
    </w:p>
    <w:p w14:paraId="4BD4DE1D">
      <w:pPr>
        <w:pStyle w:val="42"/>
        <w:ind w:firstLine="723"/>
        <w:rPr>
          <w:rFonts w:ascii="宋体" w:hAnsi="宋体"/>
          <w:b/>
          <w:bCs/>
          <w:color w:val="auto"/>
          <w:sz w:val="36"/>
          <w:szCs w:val="36"/>
          <w:lang w:val="en-US"/>
        </w:rPr>
      </w:pPr>
    </w:p>
    <w:p w14:paraId="3359C6EE">
      <w:pPr>
        <w:pStyle w:val="42"/>
        <w:ind w:firstLine="723"/>
        <w:rPr>
          <w:rFonts w:ascii="宋体" w:hAnsi="宋体"/>
          <w:b/>
          <w:bCs/>
          <w:color w:val="auto"/>
          <w:sz w:val="36"/>
          <w:szCs w:val="36"/>
          <w:lang w:val="en-US"/>
        </w:rPr>
      </w:pPr>
    </w:p>
    <w:p w14:paraId="39FF3F1E">
      <w:pPr>
        <w:pStyle w:val="42"/>
        <w:ind w:firstLine="723"/>
        <w:rPr>
          <w:rFonts w:ascii="宋体" w:hAnsi="宋体"/>
          <w:b/>
          <w:bCs/>
          <w:color w:val="auto"/>
          <w:sz w:val="36"/>
          <w:szCs w:val="36"/>
          <w:lang w:val="en-US"/>
        </w:rPr>
      </w:pPr>
    </w:p>
    <w:p w14:paraId="3AE8BD97">
      <w:pPr>
        <w:pStyle w:val="42"/>
        <w:ind w:firstLine="723"/>
        <w:rPr>
          <w:rFonts w:ascii="宋体" w:hAnsi="宋体"/>
          <w:b/>
          <w:bCs/>
          <w:color w:val="auto"/>
          <w:sz w:val="36"/>
          <w:szCs w:val="36"/>
          <w:lang w:val="en-US"/>
        </w:rPr>
      </w:pPr>
    </w:p>
    <w:p w14:paraId="4A4ECC07">
      <w:pPr>
        <w:rPr>
          <w:b/>
          <w:color w:val="auto"/>
          <w:sz w:val="36"/>
          <w:szCs w:val="36"/>
          <w:lang w:bidi="ar-SA"/>
        </w:rPr>
      </w:pPr>
    </w:p>
    <w:p w14:paraId="236917F2">
      <w:pPr>
        <w:rPr>
          <w:b/>
          <w:color w:val="auto"/>
          <w:sz w:val="36"/>
          <w:szCs w:val="36"/>
          <w:lang w:bidi="ar-SA"/>
        </w:rPr>
      </w:pPr>
      <w:r>
        <w:rPr>
          <w:rFonts w:hint="eastAsia"/>
          <w:b/>
          <w:color w:val="auto"/>
          <w:sz w:val="36"/>
          <w:szCs w:val="36"/>
          <w:lang w:bidi="ar-SA"/>
        </w:rPr>
        <w:t xml:space="preserve">附件 </w:t>
      </w:r>
      <w:r>
        <w:rPr>
          <w:rFonts w:hint="eastAsia"/>
          <w:b/>
          <w:color w:val="auto"/>
          <w:sz w:val="36"/>
          <w:szCs w:val="36"/>
          <w:lang w:val="en-US" w:bidi="ar-SA"/>
        </w:rPr>
        <w:t>8</w:t>
      </w:r>
      <w:r>
        <w:rPr>
          <w:rFonts w:hint="eastAsia"/>
          <w:b/>
          <w:color w:val="auto"/>
          <w:sz w:val="36"/>
          <w:szCs w:val="36"/>
          <w:lang w:bidi="ar-SA"/>
        </w:rPr>
        <w:t>：磋商保证金</w:t>
      </w:r>
    </w:p>
    <w:p w14:paraId="03071798">
      <w:pPr>
        <w:spacing w:line="200" w:lineRule="exact"/>
        <w:rPr>
          <w:color w:val="auto"/>
          <w:sz w:val="20"/>
          <w:szCs w:val="20"/>
        </w:rPr>
      </w:pPr>
    </w:p>
    <w:p w14:paraId="2F649D7D">
      <w:pPr>
        <w:spacing w:line="200" w:lineRule="exact"/>
        <w:rPr>
          <w:color w:val="auto"/>
          <w:sz w:val="20"/>
          <w:szCs w:val="20"/>
        </w:rPr>
      </w:pPr>
    </w:p>
    <w:p w14:paraId="50E0FB7D">
      <w:pPr>
        <w:spacing w:line="215" w:lineRule="exact"/>
        <w:rPr>
          <w:color w:val="auto"/>
          <w:sz w:val="20"/>
          <w:szCs w:val="20"/>
        </w:rPr>
      </w:pPr>
    </w:p>
    <w:p w14:paraId="71F0DDCF">
      <w:pPr>
        <w:ind w:left="3240"/>
        <w:rPr>
          <w:b/>
          <w:bCs/>
          <w:color w:val="auto"/>
          <w:sz w:val="32"/>
          <w:szCs w:val="32"/>
        </w:rPr>
      </w:pPr>
      <w:r>
        <w:rPr>
          <w:rFonts w:hint="eastAsia"/>
          <w:b/>
          <w:bCs/>
          <w:color w:val="auto"/>
          <w:sz w:val="32"/>
          <w:szCs w:val="32"/>
        </w:rPr>
        <w:t>磋商保证金</w:t>
      </w:r>
    </w:p>
    <w:p w14:paraId="05C4F88D">
      <w:pPr>
        <w:spacing w:line="200" w:lineRule="exact"/>
        <w:rPr>
          <w:color w:val="auto"/>
          <w:sz w:val="20"/>
          <w:szCs w:val="20"/>
        </w:rPr>
      </w:pPr>
    </w:p>
    <w:p w14:paraId="029AD564">
      <w:pPr>
        <w:pStyle w:val="42"/>
        <w:ind w:firstLine="480"/>
        <w:rPr>
          <w:rFonts w:ascii="宋体" w:hAnsi="宋体"/>
          <w:color w:val="auto"/>
        </w:rPr>
      </w:pPr>
    </w:p>
    <w:p w14:paraId="25460E7F">
      <w:pPr>
        <w:spacing w:line="360" w:lineRule="auto"/>
        <w:rPr>
          <w:rFonts w:hint="eastAsia" w:eastAsia="宋体"/>
          <w:color w:val="auto"/>
          <w:sz w:val="24"/>
          <w:lang w:val="en-US" w:eastAsia="zh-CN"/>
        </w:rPr>
      </w:pPr>
      <w:r>
        <w:rPr>
          <w:rFonts w:hint="eastAsia"/>
          <w:color w:val="auto"/>
          <w:sz w:val="24"/>
          <w:szCs w:val="24"/>
        </w:rPr>
        <w:t>致：</w:t>
      </w:r>
      <w:r>
        <w:rPr>
          <w:rFonts w:hint="eastAsia"/>
          <w:color w:val="auto"/>
          <w:sz w:val="24"/>
          <w:szCs w:val="24"/>
          <w:lang w:eastAsia="zh-CN"/>
        </w:rPr>
        <w:t>祁连县住房和城乡建设局</w:t>
      </w:r>
    </w:p>
    <w:p w14:paraId="30A6CD1C">
      <w:pPr>
        <w:adjustRightInd w:val="0"/>
        <w:spacing w:line="400" w:lineRule="exact"/>
        <w:ind w:firstLine="360"/>
        <w:rPr>
          <w:color w:val="auto"/>
          <w:sz w:val="24"/>
        </w:rPr>
      </w:pPr>
      <w:r>
        <w:rPr>
          <w:rFonts w:hint="eastAsia"/>
          <w:color w:val="auto"/>
          <w:sz w:val="24"/>
        </w:rPr>
        <w:t>我方为</w:t>
      </w:r>
      <w:r>
        <w:rPr>
          <w:rFonts w:hint="eastAsia"/>
          <w:color w:val="auto"/>
          <w:sz w:val="24"/>
          <w:u w:val="single"/>
        </w:rPr>
        <w:t>（采购项目名称）</w:t>
      </w:r>
      <w:r>
        <w:rPr>
          <w:rFonts w:hint="eastAsia"/>
          <w:color w:val="auto"/>
          <w:sz w:val="24"/>
        </w:rPr>
        <w:t>项目（采购编号为：</w:t>
      </w:r>
      <w:r>
        <w:rPr>
          <w:rFonts w:hint="eastAsia"/>
          <w:color w:val="auto"/>
          <w:sz w:val="24"/>
          <w:lang w:val="en-US"/>
        </w:rPr>
        <w:t xml:space="preserve">    </w:t>
      </w:r>
      <w:r>
        <w:rPr>
          <w:rFonts w:hint="eastAsia"/>
          <w:color w:val="auto"/>
          <w:sz w:val="24"/>
        </w:rPr>
        <w:t>）递交保证金人民币（大写：</w:t>
      </w:r>
      <w:r>
        <w:rPr>
          <w:rFonts w:hint="eastAsia"/>
          <w:color w:val="auto"/>
          <w:sz w:val="24"/>
          <w:lang w:val="en-US"/>
        </w:rPr>
        <w:t xml:space="preserve">   </w:t>
      </w:r>
      <w:r>
        <w:rPr>
          <w:rFonts w:hint="eastAsia"/>
          <w:color w:val="auto"/>
          <w:sz w:val="24"/>
        </w:rPr>
        <w:t>人民币元）已于</w:t>
      </w:r>
      <w:r>
        <w:rPr>
          <w:rFonts w:hint="eastAsia"/>
          <w:color w:val="auto"/>
          <w:sz w:val="24"/>
          <w:lang w:val="en-US"/>
        </w:rPr>
        <w:t xml:space="preserve">   </w:t>
      </w:r>
      <w:r>
        <w:rPr>
          <w:rFonts w:hint="eastAsia"/>
          <w:color w:val="auto"/>
          <w:sz w:val="24"/>
        </w:rPr>
        <w:t>年</w:t>
      </w:r>
      <w:r>
        <w:rPr>
          <w:rFonts w:hint="eastAsia"/>
          <w:color w:val="auto"/>
          <w:sz w:val="24"/>
          <w:lang w:val="en-US"/>
        </w:rPr>
        <w:t xml:space="preserve">  </w:t>
      </w:r>
      <w:r>
        <w:rPr>
          <w:rFonts w:hint="eastAsia"/>
          <w:color w:val="auto"/>
          <w:sz w:val="24"/>
        </w:rPr>
        <w:t>月</w:t>
      </w:r>
      <w:r>
        <w:rPr>
          <w:rFonts w:hint="eastAsia"/>
          <w:color w:val="auto"/>
          <w:sz w:val="24"/>
          <w:lang w:val="en-US"/>
        </w:rPr>
        <w:t xml:space="preserve">  </w:t>
      </w:r>
      <w:r>
        <w:rPr>
          <w:rFonts w:hint="eastAsia"/>
          <w:color w:val="auto"/>
          <w:sz w:val="24"/>
        </w:rPr>
        <w:t>日以基本户转账方式汇入你方账户。</w:t>
      </w:r>
    </w:p>
    <w:p w14:paraId="55C2C38B">
      <w:pPr>
        <w:adjustRightInd w:val="0"/>
        <w:spacing w:line="400" w:lineRule="exact"/>
        <w:ind w:firstLine="360"/>
        <w:rPr>
          <w:color w:val="auto"/>
          <w:sz w:val="24"/>
        </w:rPr>
      </w:pPr>
    </w:p>
    <w:p w14:paraId="56BA3E89">
      <w:pPr>
        <w:adjustRightInd w:val="0"/>
        <w:spacing w:line="400" w:lineRule="exact"/>
        <w:ind w:firstLine="360"/>
        <w:rPr>
          <w:color w:val="auto"/>
          <w:sz w:val="24"/>
        </w:rPr>
      </w:pPr>
      <w:r>
        <w:rPr>
          <w:rFonts w:hint="eastAsia"/>
          <w:color w:val="auto"/>
          <w:sz w:val="24"/>
        </w:rPr>
        <w:t>附件：保证金交款证明复印件（加盖公章）</w:t>
      </w:r>
    </w:p>
    <w:p w14:paraId="6B64E365">
      <w:pPr>
        <w:adjustRightInd w:val="0"/>
        <w:spacing w:line="400" w:lineRule="exact"/>
        <w:ind w:firstLine="360"/>
        <w:rPr>
          <w:color w:val="auto"/>
          <w:sz w:val="24"/>
        </w:rPr>
      </w:pPr>
      <w:r>
        <w:rPr>
          <w:rFonts w:hint="eastAsia"/>
          <w:color w:val="auto"/>
          <w:sz w:val="24"/>
        </w:rPr>
        <w:t>退还保证金时请按以下内容汇入至我方账户（同递交保证金账户）。若因提供内容不全、错误等原因导致该项目保证金未能及时退还或退还过程中发生错误，我方将承担全部责任和损失。</w:t>
      </w:r>
    </w:p>
    <w:p w14:paraId="5DCE2408">
      <w:pPr>
        <w:adjustRightInd w:val="0"/>
        <w:spacing w:line="400" w:lineRule="exact"/>
        <w:ind w:firstLine="360"/>
        <w:rPr>
          <w:color w:val="auto"/>
          <w:sz w:val="24"/>
          <w:u w:val="single"/>
        </w:rPr>
      </w:pPr>
      <w:r>
        <w:rPr>
          <w:rFonts w:hint="eastAsia"/>
          <w:color w:val="auto"/>
          <w:sz w:val="24"/>
        </w:rPr>
        <w:t>户    名：</w:t>
      </w:r>
    </w:p>
    <w:p w14:paraId="65D6E2F3">
      <w:pPr>
        <w:adjustRightInd w:val="0"/>
        <w:spacing w:line="400" w:lineRule="exact"/>
        <w:ind w:firstLine="360"/>
        <w:rPr>
          <w:color w:val="auto"/>
          <w:sz w:val="24"/>
        </w:rPr>
      </w:pPr>
      <w:r>
        <w:rPr>
          <w:rFonts w:hint="eastAsia"/>
          <w:color w:val="auto"/>
          <w:sz w:val="24"/>
        </w:rPr>
        <w:t>开户银行：</w:t>
      </w:r>
    </w:p>
    <w:p w14:paraId="38408FF0">
      <w:pPr>
        <w:adjustRightInd w:val="0"/>
        <w:spacing w:line="400" w:lineRule="exact"/>
        <w:ind w:firstLine="360"/>
        <w:rPr>
          <w:color w:val="auto"/>
          <w:sz w:val="24"/>
        </w:rPr>
      </w:pPr>
      <w:r>
        <w:rPr>
          <w:rFonts w:hint="eastAsia"/>
          <w:color w:val="auto"/>
          <w:sz w:val="24"/>
        </w:rPr>
        <w:t>开户帐号：</w:t>
      </w:r>
    </w:p>
    <w:p w14:paraId="300922F1">
      <w:pPr>
        <w:adjustRightInd w:val="0"/>
        <w:spacing w:line="400" w:lineRule="exact"/>
        <w:ind w:firstLine="360"/>
        <w:rPr>
          <w:color w:val="auto"/>
          <w:sz w:val="24"/>
        </w:rPr>
      </w:pPr>
    </w:p>
    <w:p w14:paraId="248703C9">
      <w:pPr>
        <w:adjustRightInd w:val="0"/>
        <w:spacing w:line="400" w:lineRule="exact"/>
        <w:ind w:firstLine="360"/>
        <w:rPr>
          <w:color w:val="auto"/>
          <w:sz w:val="24"/>
        </w:rPr>
      </w:pPr>
    </w:p>
    <w:p w14:paraId="228EF2A2">
      <w:pPr>
        <w:adjustRightInd w:val="0"/>
        <w:spacing w:line="400" w:lineRule="exact"/>
        <w:ind w:firstLine="360"/>
        <w:rPr>
          <w:color w:val="auto"/>
          <w:sz w:val="24"/>
        </w:rPr>
      </w:pPr>
    </w:p>
    <w:p w14:paraId="0A16D5AC">
      <w:pPr>
        <w:adjustRightInd w:val="0"/>
        <w:spacing w:line="400" w:lineRule="exact"/>
        <w:ind w:firstLine="360"/>
        <w:rPr>
          <w:b/>
          <w:bCs/>
          <w:color w:val="auto"/>
          <w:sz w:val="24"/>
          <w:lang w:val="en-US"/>
        </w:rPr>
      </w:pPr>
      <w:r>
        <w:rPr>
          <w:rFonts w:hint="eastAsia"/>
          <w:b/>
          <w:bCs/>
          <w:color w:val="auto"/>
          <w:sz w:val="24"/>
        </w:rPr>
        <w:t>若采用银行保函，则格式自拟。</w:t>
      </w:r>
    </w:p>
    <w:p w14:paraId="753196FB">
      <w:pPr>
        <w:adjustRightInd w:val="0"/>
        <w:spacing w:line="400" w:lineRule="exact"/>
        <w:ind w:firstLine="360"/>
        <w:rPr>
          <w:color w:val="auto"/>
          <w:sz w:val="24"/>
        </w:rPr>
      </w:pPr>
    </w:p>
    <w:p w14:paraId="42073C43">
      <w:pPr>
        <w:adjustRightInd w:val="0"/>
        <w:spacing w:line="400" w:lineRule="exact"/>
        <w:ind w:firstLine="360"/>
        <w:rPr>
          <w:color w:val="auto"/>
          <w:sz w:val="24"/>
        </w:rPr>
      </w:pPr>
    </w:p>
    <w:p w14:paraId="4A3042ED">
      <w:pPr>
        <w:adjustRightInd w:val="0"/>
        <w:spacing w:line="400" w:lineRule="exact"/>
        <w:ind w:firstLine="360"/>
        <w:rPr>
          <w:color w:val="auto"/>
          <w:sz w:val="24"/>
        </w:rPr>
      </w:pPr>
    </w:p>
    <w:p w14:paraId="6F7338E1">
      <w:pPr>
        <w:adjustRightInd w:val="0"/>
        <w:spacing w:line="400" w:lineRule="exact"/>
        <w:ind w:firstLine="4453" w:firstLineChars="1848"/>
        <w:rPr>
          <w:b/>
          <w:bCs/>
          <w:color w:val="auto"/>
          <w:sz w:val="24"/>
        </w:rPr>
      </w:pPr>
      <w:r>
        <w:rPr>
          <w:rFonts w:hint="eastAsia"/>
          <w:b/>
          <w:bCs/>
          <w:color w:val="auto"/>
          <w:sz w:val="24"/>
        </w:rPr>
        <w:t>供应商：（公章）</w:t>
      </w:r>
    </w:p>
    <w:p w14:paraId="58B0908A">
      <w:pPr>
        <w:adjustRightInd w:val="0"/>
        <w:spacing w:line="400" w:lineRule="exact"/>
        <w:rPr>
          <w:b/>
          <w:bCs/>
          <w:color w:val="auto"/>
          <w:sz w:val="24"/>
        </w:rPr>
      </w:pPr>
      <w:r>
        <w:rPr>
          <w:rFonts w:hint="eastAsia"/>
          <w:b/>
          <w:bCs/>
          <w:color w:val="auto"/>
          <w:sz w:val="24"/>
        </w:rPr>
        <w:t xml:space="preserve">                     法定代表人或委托代理人：（签字或盖章）</w:t>
      </w:r>
    </w:p>
    <w:p w14:paraId="0BCED919">
      <w:pPr>
        <w:adjustRightInd w:val="0"/>
        <w:spacing w:line="400" w:lineRule="exact"/>
        <w:ind w:firstLine="3070" w:firstLineChars="1274"/>
        <w:rPr>
          <w:b/>
          <w:bCs/>
          <w:color w:val="auto"/>
          <w:sz w:val="24"/>
        </w:rPr>
      </w:pPr>
    </w:p>
    <w:p w14:paraId="5432D22B">
      <w:pPr>
        <w:adjustRightInd w:val="0"/>
        <w:spacing w:line="400" w:lineRule="exact"/>
        <w:ind w:firstLine="3253"/>
        <w:rPr>
          <w:b/>
          <w:bCs/>
          <w:color w:val="auto"/>
          <w:sz w:val="24"/>
        </w:rPr>
      </w:pPr>
      <w:r>
        <w:rPr>
          <w:rFonts w:hint="eastAsia"/>
          <w:b/>
          <w:bCs/>
          <w:color w:val="auto"/>
          <w:sz w:val="24"/>
        </w:rPr>
        <w:t xml:space="preserve">                年  月  日</w:t>
      </w:r>
    </w:p>
    <w:p w14:paraId="37F22D66">
      <w:pPr>
        <w:pStyle w:val="42"/>
        <w:ind w:firstLine="723"/>
        <w:rPr>
          <w:rFonts w:ascii="宋体" w:hAnsi="宋体"/>
          <w:b/>
          <w:bCs/>
          <w:color w:val="auto"/>
          <w:sz w:val="36"/>
          <w:szCs w:val="36"/>
        </w:rPr>
      </w:pPr>
    </w:p>
    <w:p w14:paraId="5B5CC8BA">
      <w:pPr>
        <w:pStyle w:val="42"/>
        <w:ind w:firstLine="0" w:firstLineChars="0"/>
        <w:rPr>
          <w:rFonts w:ascii="宋体" w:hAnsi="宋体"/>
          <w:b/>
          <w:bCs/>
          <w:color w:val="auto"/>
          <w:sz w:val="36"/>
          <w:szCs w:val="36"/>
        </w:rPr>
      </w:pPr>
    </w:p>
    <w:p w14:paraId="2BAB7933">
      <w:pPr>
        <w:pStyle w:val="42"/>
        <w:ind w:firstLine="0" w:firstLineChars="0"/>
        <w:rPr>
          <w:rFonts w:ascii="宋体" w:hAnsi="宋体"/>
          <w:b/>
          <w:bCs/>
          <w:color w:val="auto"/>
          <w:sz w:val="36"/>
          <w:szCs w:val="36"/>
        </w:rPr>
      </w:pPr>
    </w:p>
    <w:p w14:paraId="10A178ED">
      <w:pPr>
        <w:spacing w:line="200" w:lineRule="exact"/>
        <w:rPr>
          <w:color w:val="auto"/>
          <w:sz w:val="20"/>
          <w:szCs w:val="20"/>
        </w:rPr>
      </w:pPr>
    </w:p>
    <w:p w14:paraId="300F19FB">
      <w:pPr>
        <w:rPr>
          <w:b/>
          <w:bCs/>
          <w:color w:val="auto"/>
          <w:sz w:val="36"/>
          <w:szCs w:val="36"/>
        </w:rPr>
      </w:pPr>
    </w:p>
    <w:p w14:paraId="5257AA25">
      <w:pPr>
        <w:rPr>
          <w:rFonts w:hint="eastAsia"/>
          <w:b/>
          <w:bCs/>
          <w:color w:val="auto"/>
          <w:sz w:val="36"/>
          <w:szCs w:val="36"/>
        </w:rPr>
      </w:pPr>
    </w:p>
    <w:p w14:paraId="6CB81F21">
      <w:pPr>
        <w:rPr>
          <w:color w:val="auto"/>
          <w:sz w:val="20"/>
          <w:szCs w:val="20"/>
        </w:rPr>
      </w:pPr>
      <w:r>
        <w:rPr>
          <w:rFonts w:hint="eastAsia"/>
          <w:b/>
          <w:bCs/>
          <w:color w:val="auto"/>
          <w:sz w:val="36"/>
          <w:szCs w:val="36"/>
        </w:rPr>
        <w:t xml:space="preserve">附件 </w:t>
      </w:r>
      <w:r>
        <w:rPr>
          <w:rFonts w:hint="eastAsia"/>
          <w:b/>
          <w:bCs/>
          <w:color w:val="auto"/>
          <w:sz w:val="36"/>
          <w:szCs w:val="36"/>
          <w:lang w:val="en-US"/>
        </w:rPr>
        <w:t>9</w:t>
      </w:r>
      <w:r>
        <w:rPr>
          <w:rFonts w:hint="eastAsia"/>
          <w:b/>
          <w:bCs/>
          <w:color w:val="auto"/>
          <w:sz w:val="36"/>
          <w:szCs w:val="36"/>
        </w:rPr>
        <w:t>：已标价工程量清单</w:t>
      </w:r>
    </w:p>
    <w:p w14:paraId="27DA830A">
      <w:pPr>
        <w:spacing w:line="200" w:lineRule="exact"/>
        <w:rPr>
          <w:color w:val="auto"/>
          <w:sz w:val="20"/>
          <w:szCs w:val="20"/>
        </w:rPr>
      </w:pPr>
    </w:p>
    <w:p w14:paraId="03180BDE">
      <w:pPr>
        <w:spacing w:line="250" w:lineRule="exact"/>
        <w:rPr>
          <w:color w:val="auto"/>
          <w:sz w:val="24"/>
          <w:szCs w:val="24"/>
        </w:rPr>
      </w:pPr>
    </w:p>
    <w:p w14:paraId="2BBEEFBB">
      <w:pPr>
        <w:pStyle w:val="42"/>
        <w:ind w:firstLine="482"/>
        <w:rPr>
          <w:rFonts w:ascii="宋体" w:hAnsi="宋体"/>
          <w:b/>
          <w:bCs/>
          <w:color w:val="auto"/>
        </w:rPr>
      </w:pPr>
    </w:p>
    <w:p w14:paraId="4CEBE83C">
      <w:pPr>
        <w:pStyle w:val="42"/>
        <w:ind w:firstLine="482"/>
        <w:rPr>
          <w:rFonts w:ascii="宋体" w:hAnsi="宋体"/>
          <w:b/>
          <w:bCs/>
          <w:color w:val="auto"/>
        </w:rPr>
      </w:pPr>
    </w:p>
    <w:p w14:paraId="455C9002">
      <w:pPr>
        <w:pStyle w:val="42"/>
        <w:ind w:firstLine="482"/>
        <w:rPr>
          <w:rFonts w:ascii="宋体" w:hAnsi="宋体"/>
          <w:b/>
          <w:bCs/>
          <w:color w:val="auto"/>
        </w:rPr>
      </w:pPr>
    </w:p>
    <w:p w14:paraId="5C343B4C">
      <w:pPr>
        <w:pStyle w:val="42"/>
        <w:ind w:firstLine="482"/>
        <w:rPr>
          <w:rFonts w:ascii="宋体" w:hAnsi="宋体"/>
          <w:b/>
          <w:bCs/>
          <w:color w:val="auto"/>
        </w:rPr>
      </w:pPr>
    </w:p>
    <w:p w14:paraId="3AFE40E6">
      <w:pPr>
        <w:pStyle w:val="42"/>
        <w:ind w:firstLine="482"/>
        <w:rPr>
          <w:rFonts w:ascii="宋体" w:hAnsi="宋体"/>
          <w:b/>
          <w:bCs/>
          <w:color w:val="auto"/>
        </w:rPr>
      </w:pPr>
    </w:p>
    <w:p w14:paraId="652258F1">
      <w:pPr>
        <w:pStyle w:val="42"/>
        <w:ind w:firstLine="482"/>
        <w:rPr>
          <w:rFonts w:ascii="宋体" w:hAnsi="宋体"/>
          <w:b/>
          <w:bCs/>
          <w:color w:val="auto"/>
        </w:rPr>
      </w:pPr>
    </w:p>
    <w:p w14:paraId="6A5A5A92">
      <w:pPr>
        <w:pStyle w:val="42"/>
        <w:ind w:firstLine="482"/>
        <w:rPr>
          <w:rFonts w:ascii="宋体" w:hAnsi="宋体"/>
          <w:b/>
          <w:bCs/>
          <w:color w:val="auto"/>
        </w:rPr>
      </w:pPr>
    </w:p>
    <w:p w14:paraId="3F2922F8">
      <w:pPr>
        <w:pStyle w:val="42"/>
        <w:ind w:firstLine="482"/>
        <w:rPr>
          <w:rFonts w:ascii="宋体" w:hAnsi="宋体"/>
          <w:b/>
          <w:bCs/>
          <w:color w:val="auto"/>
        </w:rPr>
      </w:pPr>
    </w:p>
    <w:p w14:paraId="6CB83D0C">
      <w:pPr>
        <w:pStyle w:val="42"/>
        <w:ind w:firstLine="482"/>
        <w:rPr>
          <w:rFonts w:ascii="宋体" w:hAnsi="宋体"/>
          <w:b/>
          <w:bCs/>
          <w:color w:val="auto"/>
        </w:rPr>
      </w:pPr>
    </w:p>
    <w:p w14:paraId="6760F7E0">
      <w:pPr>
        <w:pStyle w:val="42"/>
        <w:ind w:firstLine="482"/>
        <w:rPr>
          <w:rFonts w:ascii="宋体" w:hAnsi="宋体"/>
          <w:b/>
          <w:bCs/>
          <w:color w:val="auto"/>
        </w:rPr>
      </w:pPr>
    </w:p>
    <w:p w14:paraId="051A28E6">
      <w:pPr>
        <w:pStyle w:val="42"/>
        <w:ind w:firstLine="482"/>
        <w:rPr>
          <w:rFonts w:ascii="宋体" w:hAnsi="宋体"/>
          <w:b/>
          <w:bCs/>
          <w:color w:val="auto"/>
        </w:rPr>
      </w:pPr>
    </w:p>
    <w:p w14:paraId="080BC46C">
      <w:pPr>
        <w:pStyle w:val="42"/>
        <w:ind w:firstLine="482"/>
        <w:rPr>
          <w:rFonts w:ascii="宋体" w:hAnsi="宋体"/>
          <w:b/>
          <w:bCs/>
          <w:color w:val="auto"/>
        </w:rPr>
      </w:pPr>
    </w:p>
    <w:p w14:paraId="142BFE44">
      <w:pPr>
        <w:pStyle w:val="42"/>
        <w:ind w:firstLine="482"/>
        <w:rPr>
          <w:rFonts w:ascii="宋体" w:hAnsi="宋体"/>
          <w:b/>
          <w:bCs/>
          <w:color w:val="auto"/>
        </w:rPr>
      </w:pPr>
    </w:p>
    <w:p w14:paraId="7CC48553">
      <w:pPr>
        <w:pStyle w:val="42"/>
        <w:ind w:firstLine="482"/>
        <w:rPr>
          <w:rFonts w:ascii="宋体" w:hAnsi="宋体"/>
          <w:b/>
          <w:bCs/>
          <w:color w:val="auto"/>
        </w:rPr>
      </w:pPr>
    </w:p>
    <w:p w14:paraId="44A68F36">
      <w:pPr>
        <w:pStyle w:val="42"/>
        <w:ind w:firstLine="482"/>
        <w:rPr>
          <w:rFonts w:ascii="宋体" w:hAnsi="宋体"/>
          <w:b/>
          <w:bCs/>
          <w:color w:val="auto"/>
        </w:rPr>
      </w:pPr>
    </w:p>
    <w:p w14:paraId="05B121E8">
      <w:pPr>
        <w:pStyle w:val="42"/>
        <w:ind w:firstLine="482"/>
        <w:rPr>
          <w:rFonts w:ascii="宋体" w:hAnsi="宋体"/>
          <w:b/>
          <w:bCs/>
          <w:color w:val="auto"/>
        </w:rPr>
      </w:pPr>
    </w:p>
    <w:p w14:paraId="15184CBF">
      <w:pPr>
        <w:pStyle w:val="42"/>
        <w:ind w:firstLine="482"/>
        <w:rPr>
          <w:rFonts w:ascii="宋体" w:hAnsi="宋体"/>
          <w:b/>
          <w:bCs/>
          <w:color w:val="auto"/>
        </w:rPr>
      </w:pPr>
    </w:p>
    <w:p w14:paraId="75D4E01F">
      <w:pPr>
        <w:pStyle w:val="42"/>
        <w:ind w:firstLine="482"/>
        <w:rPr>
          <w:rFonts w:ascii="宋体" w:hAnsi="宋体"/>
          <w:b/>
          <w:bCs/>
          <w:color w:val="auto"/>
        </w:rPr>
      </w:pPr>
    </w:p>
    <w:p w14:paraId="6BDCFA99">
      <w:pPr>
        <w:pStyle w:val="42"/>
        <w:ind w:firstLine="482"/>
        <w:rPr>
          <w:rFonts w:ascii="宋体" w:hAnsi="宋体"/>
          <w:b/>
          <w:bCs/>
          <w:color w:val="auto"/>
        </w:rPr>
      </w:pPr>
    </w:p>
    <w:p w14:paraId="3A38508E">
      <w:pPr>
        <w:pStyle w:val="42"/>
        <w:ind w:firstLine="482"/>
        <w:rPr>
          <w:rFonts w:ascii="宋体" w:hAnsi="宋体"/>
          <w:b/>
          <w:bCs/>
          <w:color w:val="auto"/>
        </w:rPr>
      </w:pPr>
    </w:p>
    <w:p w14:paraId="3942E318">
      <w:pPr>
        <w:pStyle w:val="42"/>
        <w:ind w:firstLine="482"/>
        <w:rPr>
          <w:rFonts w:ascii="宋体" w:hAnsi="宋体"/>
          <w:b/>
          <w:bCs/>
          <w:color w:val="auto"/>
        </w:rPr>
      </w:pPr>
    </w:p>
    <w:p w14:paraId="1BF637E8">
      <w:pPr>
        <w:pStyle w:val="42"/>
        <w:ind w:firstLine="482"/>
        <w:rPr>
          <w:rFonts w:ascii="宋体" w:hAnsi="宋体"/>
          <w:b/>
          <w:bCs/>
          <w:color w:val="auto"/>
        </w:rPr>
      </w:pPr>
    </w:p>
    <w:p w14:paraId="4C11D54D">
      <w:pPr>
        <w:pStyle w:val="42"/>
        <w:ind w:firstLine="482"/>
        <w:rPr>
          <w:rFonts w:ascii="宋体" w:hAnsi="宋体"/>
          <w:b/>
          <w:bCs/>
          <w:color w:val="auto"/>
        </w:rPr>
      </w:pPr>
    </w:p>
    <w:p w14:paraId="504CE589">
      <w:pPr>
        <w:pStyle w:val="42"/>
        <w:ind w:firstLine="482"/>
        <w:rPr>
          <w:rFonts w:ascii="宋体" w:hAnsi="宋体"/>
          <w:b/>
          <w:bCs/>
          <w:color w:val="auto"/>
        </w:rPr>
      </w:pPr>
    </w:p>
    <w:p w14:paraId="1F5E77E2">
      <w:pPr>
        <w:pStyle w:val="42"/>
        <w:ind w:firstLine="482"/>
        <w:rPr>
          <w:rFonts w:ascii="宋体" w:hAnsi="宋体"/>
          <w:b/>
          <w:bCs/>
          <w:color w:val="auto"/>
        </w:rPr>
      </w:pPr>
    </w:p>
    <w:p w14:paraId="0BEB02B5">
      <w:pPr>
        <w:pStyle w:val="42"/>
        <w:ind w:firstLine="482"/>
        <w:rPr>
          <w:rFonts w:ascii="宋体" w:hAnsi="宋体"/>
          <w:b/>
          <w:bCs/>
          <w:color w:val="auto"/>
        </w:rPr>
      </w:pPr>
    </w:p>
    <w:p w14:paraId="2F6F047E">
      <w:pPr>
        <w:pStyle w:val="42"/>
        <w:ind w:firstLine="482"/>
        <w:rPr>
          <w:rFonts w:ascii="宋体" w:hAnsi="宋体"/>
          <w:b/>
          <w:bCs/>
          <w:color w:val="auto"/>
        </w:rPr>
      </w:pPr>
    </w:p>
    <w:p w14:paraId="665DE29A">
      <w:pPr>
        <w:rPr>
          <w:b/>
          <w:bCs/>
          <w:color w:val="auto"/>
          <w:sz w:val="36"/>
          <w:szCs w:val="36"/>
        </w:rPr>
      </w:pPr>
      <w:r>
        <w:rPr>
          <w:rFonts w:hint="eastAsia"/>
          <w:b/>
          <w:bCs/>
          <w:color w:val="auto"/>
          <w:sz w:val="36"/>
          <w:szCs w:val="36"/>
        </w:rPr>
        <w:t xml:space="preserve">附件 </w:t>
      </w:r>
      <w:r>
        <w:rPr>
          <w:rFonts w:hint="eastAsia"/>
          <w:b/>
          <w:bCs/>
          <w:color w:val="auto"/>
          <w:sz w:val="36"/>
          <w:szCs w:val="36"/>
          <w:lang w:val="en-US"/>
        </w:rPr>
        <w:t>1</w:t>
      </w:r>
      <w:r>
        <w:rPr>
          <w:b/>
          <w:bCs/>
          <w:color w:val="auto"/>
          <w:sz w:val="36"/>
          <w:szCs w:val="36"/>
          <w:lang w:val="en-US"/>
        </w:rPr>
        <w:t>0</w:t>
      </w:r>
      <w:r>
        <w:rPr>
          <w:rFonts w:hint="eastAsia"/>
          <w:b/>
          <w:bCs/>
          <w:color w:val="auto"/>
          <w:sz w:val="36"/>
          <w:szCs w:val="36"/>
        </w:rPr>
        <w:t>：施工组织设计</w:t>
      </w:r>
    </w:p>
    <w:p w14:paraId="7ACBE00B">
      <w:pPr>
        <w:spacing w:line="200" w:lineRule="exact"/>
        <w:rPr>
          <w:color w:val="auto"/>
          <w:sz w:val="20"/>
          <w:szCs w:val="20"/>
        </w:rPr>
      </w:pPr>
    </w:p>
    <w:p w14:paraId="2C45F2B2">
      <w:pPr>
        <w:spacing w:line="200" w:lineRule="exact"/>
        <w:rPr>
          <w:color w:val="auto"/>
          <w:sz w:val="20"/>
          <w:szCs w:val="20"/>
        </w:rPr>
      </w:pPr>
    </w:p>
    <w:p w14:paraId="01AB4CBD">
      <w:pPr>
        <w:spacing w:line="200" w:lineRule="exact"/>
        <w:rPr>
          <w:color w:val="auto"/>
          <w:sz w:val="20"/>
          <w:szCs w:val="20"/>
        </w:rPr>
      </w:pPr>
    </w:p>
    <w:p w14:paraId="7EC49A5C">
      <w:pPr>
        <w:spacing w:line="274" w:lineRule="exact"/>
        <w:rPr>
          <w:color w:val="auto"/>
          <w:sz w:val="20"/>
          <w:szCs w:val="20"/>
        </w:rPr>
      </w:pPr>
    </w:p>
    <w:p w14:paraId="06DBE5F5">
      <w:pPr>
        <w:ind w:left="3060"/>
        <w:rPr>
          <w:color w:val="auto"/>
          <w:sz w:val="20"/>
          <w:szCs w:val="20"/>
        </w:rPr>
      </w:pPr>
      <w:r>
        <w:rPr>
          <w:rFonts w:hint="eastAsia"/>
          <w:color w:val="auto"/>
          <w:sz w:val="36"/>
          <w:szCs w:val="36"/>
        </w:rPr>
        <w:t>施工组织设计</w:t>
      </w:r>
    </w:p>
    <w:p w14:paraId="61EB4916">
      <w:pPr>
        <w:spacing w:line="200" w:lineRule="exact"/>
        <w:rPr>
          <w:color w:val="auto"/>
          <w:sz w:val="20"/>
          <w:szCs w:val="20"/>
        </w:rPr>
      </w:pPr>
    </w:p>
    <w:p w14:paraId="71FC96A7">
      <w:pPr>
        <w:spacing w:line="283" w:lineRule="exact"/>
        <w:rPr>
          <w:color w:val="auto"/>
          <w:sz w:val="20"/>
          <w:szCs w:val="20"/>
        </w:rPr>
      </w:pPr>
    </w:p>
    <w:p w14:paraId="4BC4EFDF">
      <w:pPr>
        <w:pStyle w:val="36"/>
        <w:numPr>
          <w:ilvl w:val="0"/>
          <w:numId w:val="9"/>
        </w:numPr>
        <w:spacing w:line="343" w:lineRule="auto"/>
        <w:ind w:right="-64"/>
        <w:rPr>
          <w:color w:val="auto"/>
          <w:sz w:val="24"/>
        </w:rPr>
      </w:pPr>
      <w:r>
        <w:rPr>
          <w:rFonts w:hint="eastAsia"/>
          <w:color w:val="auto"/>
          <w:sz w:val="24"/>
        </w:rPr>
        <w:t>投标单位编制施工组织设计的要求：编制时应简明扼要地说明施工方法、工</w:t>
      </w:r>
      <w:r>
        <w:rPr>
          <w:rFonts w:hint="eastAsia"/>
          <w:color w:val="auto"/>
          <w:spacing w:val="-10"/>
          <w:sz w:val="24"/>
        </w:rPr>
        <w:t>程质量、安全生产、文明施工、环境保护、冬雨季施工、工程进度、技术组织等主要</w:t>
      </w:r>
      <w:r>
        <w:rPr>
          <w:rFonts w:hint="eastAsia"/>
          <w:color w:val="auto"/>
          <w:spacing w:val="-11"/>
          <w:sz w:val="24"/>
        </w:rPr>
        <w:t>措施。用图表形式阐明本项目的施工总平面图、进度计划以及拟投入主要施工设备、</w:t>
      </w:r>
      <w:r>
        <w:rPr>
          <w:rFonts w:hint="eastAsia"/>
          <w:color w:val="auto"/>
          <w:sz w:val="24"/>
        </w:rPr>
        <w:t>劳动力、项目管理机构等。</w:t>
      </w:r>
    </w:p>
    <w:p w14:paraId="170F131D">
      <w:pPr>
        <w:pStyle w:val="36"/>
        <w:numPr>
          <w:ilvl w:val="0"/>
          <w:numId w:val="9"/>
        </w:numPr>
        <w:spacing w:line="343" w:lineRule="auto"/>
        <w:ind w:right="-64"/>
        <w:rPr>
          <w:color w:val="auto"/>
          <w:sz w:val="24"/>
        </w:rPr>
      </w:pPr>
      <w:r>
        <w:rPr>
          <w:rFonts w:hint="eastAsia"/>
          <w:color w:val="auto"/>
          <w:sz w:val="24"/>
        </w:rPr>
        <w:t>图表及格式要求：</w:t>
      </w:r>
    </w:p>
    <w:p w14:paraId="1826432E">
      <w:pPr>
        <w:pStyle w:val="2"/>
        <w:spacing w:before="132"/>
        <w:ind w:left="1248"/>
        <w:rPr>
          <w:color w:val="auto"/>
        </w:rPr>
      </w:pPr>
      <w:r>
        <w:rPr>
          <w:rFonts w:hint="eastAsia"/>
          <w:color w:val="auto"/>
        </w:rPr>
        <w:t>（一）拟投入的主要施工设备表</w:t>
      </w:r>
    </w:p>
    <w:p w14:paraId="375753C0">
      <w:pPr>
        <w:pStyle w:val="2"/>
        <w:spacing w:before="131"/>
        <w:ind w:left="1248"/>
        <w:rPr>
          <w:color w:val="auto"/>
        </w:rPr>
      </w:pPr>
      <w:r>
        <w:rPr>
          <w:rFonts w:hint="eastAsia"/>
          <w:color w:val="auto"/>
        </w:rPr>
        <w:t>（二）劳动力计划表</w:t>
      </w:r>
    </w:p>
    <w:p w14:paraId="09A6D4CD">
      <w:pPr>
        <w:pStyle w:val="2"/>
        <w:spacing w:before="135"/>
        <w:ind w:left="1248"/>
        <w:rPr>
          <w:color w:val="auto"/>
        </w:rPr>
      </w:pPr>
      <w:r>
        <w:rPr>
          <w:rFonts w:hint="eastAsia"/>
          <w:color w:val="auto"/>
        </w:rPr>
        <w:t>（三）进度计划</w:t>
      </w:r>
    </w:p>
    <w:p w14:paraId="4532A7EA">
      <w:pPr>
        <w:pStyle w:val="2"/>
        <w:spacing w:before="131"/>
        <w:ind w:left="1248"/>
        <w:rPr>
          <w:color w:val="auto"/>
        </w:rPr>
        <w:sectPr>
          <w:footerReference r:id="rId7" w:type="default"/>
          <w:pgSz w:w="11900" w:h="16838"/>
          <w:pgMar w:top="1440" w:right="1300" w:bottom="730" w:left="1800" w:header="0" w:footer="737" w:gutter="0"/>
          <w:cols w:space="720" w:num="1"/>
        </w:sectPr>
      </w:pPr>
      <w:r>
        <w:rPr>
          <w:rFonts w:hint="eastAsia"/>
          <w:color w:val="auto"/>
        </w:rPr>
        <w:t>（四）施工总平面图</w:t>
      </w:r>
    </w:p>
    <w:p w14:paraId="4025DCCE">
      <w:pPr>
        <w:pStyle w:val="6"/>
        <w:ind w:right="437"/>
        <w:rPr>
          <w:b w:val="0"/>
          <w:color w:val="auto"/>
          <w:sz w:val="36"/>
          <w:szCs w:val="36"/>
        </w:rPr>
      </w:pPr>
      <w:r>
        <w:rPr>
          <w:rFonts w:hint="eastAsia"/>
          <w:b w:val="0"/>
          <w:color w:val="auto"/>
          <w:sz w:val="36"/>
          <w:szCs w:val="36"/>
        </w:rPr>
        <w:t>（一）拟投入本项目的主要施工设备表</w:t>
      </w:r>
    </w:p>
    <w:p w14:paraId="2627F56F">
      <w:pPr>
        <w:pStyle w:val="2"/>
        <w:spacing w:before="6"/>
        <w:rPr>
          <w:b/>
          <w:color w:val="auto"/>
          <w:sz w:val="16"/>
        </w:rPr>
      </w:pPr>
    </w:p>
    <w:tbl>
      <w:tblPr>
        <w:tblStyle w:val="26"/>
        <w:tblW w:w="0" w:type="auto"/>
        <w:tblInd w:w="6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8"/>
        <w:gridCol w:w="1986"/>
        <w:gridCol w:w="850"/>
        <w:gridCol w:w="614"/>
        <w:gridCol w:w="700"/>
        <w:gridCol w:w="700"/>
        <w:gridCol w:w="1120"/>
        <w:gridCol w:w="700"/>
        <w:gridCol w:w="980"/>
        <w:gridCol w:w="752"/>
      </w:tblGrid>
      <w:tr w14:paraId="4F7343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05" w:hRule="atLeast"/>
        </w:trPr>
        <w:tc>
          <w:tcPr>
            <w:tcW w:w="718" w:type="dxa"/>
            <w:noWrap/>
          </w:tcPr>
          <w:p w14:paraId="679B890A">
            <w:pPr>
              <w:pStyle w:val="37"/>
              <w:spacing w:before="10"/>
              <w:rPr>
                <w:b/>
                <w:color w:val="auto"/>
                <w:sz w:val="20"/>
              </w:rPr>
            </w:pPr>
          </w:p>
          <w:p w14:paraId="25DDA419">
            <w:pPr>
              <w:pStyle w:val="37"/>
              <w:ind w:left="148"/>
              <w:rPr>
                <w:b/>
                <w:color w:val="auto"/>
                <w:sz w:val="21"/>
              </w:rPr>
            </w:pPr>
            <w:r>
              <w:rPr>
                <w:rFonts w:hint="eastAsia"/>
                <w:b/>
                <w:color w:val="auto"/>
                <w:sz w:val="21"/>
              </w:rPr>
              <w:t>序号</w:t>
            </w:r>
          </w:p>
        </w:tc>
        <w:tc>
          <w:tcPr>
            <w:tcW w:w="1986" w:type="dxa"/>
            <w:noWrap/>
          </w:tcPr>
          <w:p w14:paraId="5192FFAB">
            <w:pPr>
              <w:pStyle w:val="37"/>
              <w:spacing w:before="10"/>
              <w:rPr>
                <w:b/>
                <w:color w:val="auto"/>
                <w:sz w:val="20"/>
              </w:rPr>
            </w:pPr>
          </w:p>
          <w:p w14:paraId="7ABB8D65">
            <w:pPr>
              <w:pStyle w:val="37"/>
              <w:tabs>
                <w:tab w:val="left" w:pos="678"/>
                <w:tab w:val="left" w:pos="1100"/>
                <w:tab w:val="left" w:pos="1520"/>
              </w:tabs>
              <w:ind w:left="258"/>
              <w:rPr>
                <w:b/>
                <w:color w:val="auto"/>
                <w:sz w:val="21"/>
              </w:rPr>
            </w:pPr>
            <w:r>
              <w:rPr>
                <w:rFonts w:hint="eastAsia"/>
                <w:b/>
                <w:color w:val="auto"/>
                <w:sz w:val="21"/>
              </w:rPr>
              <w:t>设</w:t>
            </w:r>
            <w:r>
              <w:rPr>
                <w:rFonts w:hint="eastAsia"/>
                <w:b/>
                <w:color w:val="auto"/>
                <w:sz w:val="21"/>
              </w:rPr>
              <w:tab/>
            </w:r>
            <w:r>
              <w:rPr>
                <w:rFonts w:hint="eastAsia"/>
                <w:b/>
                <w:color w:val="auto"/>
                <w:sz w:val="21"/>
              </w:rPr>
              <w:t>备</w:t>
            </w:r>
            <w:r>
              <w:rPr>
                <w:rFonts w:hint="eastAsia"/>
                <w:b/>
                <w:color w:val="auto"/>
                <w:sz w:val="21"/>
              </w:rPr>
              <w:tab/>
            </w:r>
            <w:r>
              <w:rPr>
                <w:rFonts w:hint="eastAsia"/>
                <w:b/>
                <w:color w:val="auto"/>
                <w:sz w:val="21"/>
              </w:rPr>
              <w:t>名</w:t>
            </w:r>
            <w:r>
              <w:rPr>
                <w:rFonts w:hint="eastAsia"/>
                <w:b/>
                <w:color w:val="auto"/>
                <w:sz w:val="21"/>
              </w:rPr>
              <w:tab/>
            </w:r>
            <w:r>
              <w:rPr>
                <w:rFonts w:hint="eastAsia"/>
                <w:b/>
                <w:color w:val="auto"/>
                <w:sz w:val="21"/>
              </w:rPr>
              <w:t>称</w:t>
            </w:r>
          </w:p>
        </w:tc>
        <w:tc>
          <w:tcPr>
            <w:tcW w:w="850" w:type="dxa"/>
            <w:noWrap/>
          </w:tcPr>
          <w:p w14:paraId="2D381EC1">
            <w:pPr>
              <w:pStyle w:val="37"/>
              <w:spacing w:before="130" w:line="242" w:lineRule="auto"/>
              <w:ind w:left="213" w:right="203"/>
              <w:rPr>
                <w:b/>
                <w:color w:val="auto"/>
                <w:sz w:val="21"/>
              </w:rPr>
            </w:pPr>
            <w:r>
              <w:rPr>
                <w:rFonts w:hint="eastAsia"/>
                <w:b/>
                <w:color w:val="auto"/>
                <w:sz w:val="21"/>
              </w:rPr>
              <w:t>型号规格</w:t>
            </w:r>
          </w:p>
        </w:tc>
        <w:tc>
          <w:tcPr>
            <w:tcW w:w="614" w:type="dxa"/>
            <w:noWrap/>
          </w:tcPr>
          <w:p w14:paraId="2BA7C3F4">
            <w:pPr>
              <w:pStyle w:val="37"/>
              <w:spacing w:before="130" w:line="242" w:lineRule="auto"/>
              <w:ind w:left="201" w:right="191"/>
              <w:rPr>
                <w:b/>
                <w:color w:val="auto"/>
                <w:sz w:val="21"/>
              </w:rPr>
            </w:pPr>
            <w:r>
              <w:rPr>
                <w:rFonts w:hint="eastAsia"/>
                <w:b/>
                <w:color w:val="auto"/>
                <w:sz w:val="21"/>
              </w:rPr>
              <w:t>数量</w:t>
            </w:r>
          </w:p>
        </w:tc>
        <w:tc>
          <w:tcPr>
            <w:tcW w:w="700" w:type="dxa"/>
            <w:noWrap/>
          </w:tcPr>
          <w:p w14:paraId="5B56EAE5">
            <w:pPr>
              <w:pStyle w:val="37"/>
              <w:spacing w:before="130" w:line="242" w:lineRule="auto"/>
              <w:ind w:left="139" w:right="128"/>
              <w:rPr>
                <w:b/>
                <w:color w:val="auto"/>
                <w:sz w:val="21"/>
              </w:rPr>
            </w:pPr>
            <w:r>
              <w:rPr>
                <w:rFonts w:hint="eastAsia"/>
                <w:b/>
                <w:color w:val="auto"/>
                <w:sz w:val="21"/>
              </w:rPr>
              <w:t>国别产地</w:t>
            </w:r>
          </w:p>
        </w:tc>
        <w:tc>
          <w:tcPr>
            <w:tcW w:w="700" w:type="dxa"/>
            <w:noWrap/>
          </w:tcPr>
          <w:p w14:paraId="30F30A02">
            <w:pPr>
              <w:pStyle w:val="37"/>
              <w:spacing w:before="130" w:line="242" w:lineRule="auto"/>
              <w:ind w:left="140" w:right="127"/>
              <w:rPr>
                <w:b/>
                <w:color w:val="auto"/>
                <w:sz w:val="21"/>
              </w:rPr>
            </w:pPr>
            <w:r>
              <w:rPr>
                <w:rFonts w:hint="eastAsia"/>
                <w:b/>
                <w:color w:val="auto"/>
                <w:sz w:val="21"/>
              </w:rPr>
              <w:t>制造年份</w:t>
            </w:r>
          </w:p>
        </w:tc>
        <w:tc>
          <w:tcPr>
            <w:tcW w:w="1120" w:type="dxa"/>
            <w:noWrap/>
          </w:tcPr>
          <w:p w14:paraId="114A12F4">
            <w:pPr>
              <w:pStyle w:val="37"/>
              <w:spacing w:before="130"/>
              <w:ind w:left="118" w:right="108"/>
              <w:jc w:val="center"/>
              <w:rPr>
                <w:b/>
                <w:color w:val="auto"/>
                <w:sz w:val="21"/>
              </w:rPr>
            </w:pPr>
            <w:r>
              <w:rPr>
                <w:rFonts w:hint="eastAsia"/>
                <w:b/>
                <w:color w:val="auto"/>
                <w:sz w:val="21"/>
              </w:rPr>
              <w:t>定额功率</w:t>
            </w:r>
          </w:p>
          <w:p w14:paraId="1A24996A">
            <w:pPr>
              <w:pStyle w:val="37"/>
              <w:spacing w:before="2"/>
              <w:ind w:left="118" w:right="108"/>
              <w:jc w:val="center"/>
              <w:rPr>
                <w:b/>
                <w:color w:val="auto"/>
                <w:sz w:val="21"/>
              </w:rPr>
            </w:pPr>
            <w:r>
              <w:rPr>
                <w:rFonts w:hint="eastAsia"/>
                <w:b/>
                <w:color w:val="auto"/>
                <w:sz w:val="21"/>
              </w:rPr>
              <w:t>（KW）</w:t>
            </w:r>
          </w:p>
        </w:tc>
        <w:tc>
          <w:tcPr>
            <w:tcW w:w="700" w:type="dxa"/>
            <w:noWrap/>
          </w:tcPr>
          <w:p w14:paraId="5EDD8989">
            <w:pPr>
              <w:pStyle w:val="37"/>
              <w:spacing w:before="130" w:line="242" w:lineRule="auto"/>
              <w:ind w:left="139" w:right="128"/>
              <w:rPr>
                <w:b/>
                <w:color w:val="auto"/>
                <w:sz w:val="21"/>
              </w:rPr>
            </w:pPr>
            <w:r>
              <w:rPr>
                <w:rFonts w:hint="eastAsia"/>
                <w:b/>
                <w:color w:val="auto"/>
                <w:sz w:val="21"/>
              </w:rPr>
              <w:t>生产能力</w:t>
            </w:r>
          </w:p>
        </w:tc>
        <w:tc>
          <w:tcPr>
            <w:tcW w:w="980" w:type="dxa"/>
            <w:noWrap/>
          </w:tcPr>
          <w:p w14:paraId="67574840">
            <w:pPr>
              <w:pStyle w:val="37"/>
              <w:spacing w:before="130" w:line="242" w:lineRule="auto"/>
              <w:ind w:left="173" w:right="162"/>
              <w:rPr>
                <w:b/>
                <w:color w:val="auto"/>
                <w:sz w:val="21"/>
              </w:rPr>
            </w:pPr>
            <w:r>
              <w:rPr>
                <w:rFonts w:hint="eastAsia"/>
                <w:b/>
                <w:color w:val="auto"/>
                <w:sz w:val="21"/>
              </w:rPr>
              <w:t>用于施工部位</w:t>
            </w:r>
          </w:p>
        </w:tc>
        <w:tc>
          <w:tcPr>
            <w:tcW w:w="752" w:type="dxa"/>
            <w:noWrap/>
          </w:tcPr>
          <w:p w14:paraId="22979966">
            <w:pPr>
              <w:pStyle w:val="37"/>
              <w:spacing w:before="10"/>
              <w:rPr>
                <w:b/>
                <w:color w:val="auto"/>
                <w:sz w:val="20"/>
              </w:rPr>
            </w:pPr>
          </w:p>
          <w:p w14:paraId="494E8EC5">
            <w:pPr>
              <w:pStyle w:val="37"/>
              <w:ind w:left="165"/>
              <w:rPr>
                <w:b/>
                <w:color w:val="auto"/>
                <w:sz w:val="21"/>
              </w:rPr>
            </w:pPr>
            <w:r>
              <w:rPr>
                <w:rFonts w:hint="eastAsia"/>
                <w:b/>
                <w:color w:val="auto"/>
                <w:sz w:val="21"/>
              </w:rPr>
              <w:t>备注</w:t>
            </w:r>
          </w:p>
        </w:tc>
      </w:tr>
      <w:tr w14:paraId="50D98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8" w:hRule="atLeast"/>
        </w:trPr>
        <w:tc>
          <w:tcPr>
            <w:tcW w:w="718" w:type="dxa"/>
            <w:noWrap/>
          </w:tcPr>
          <w:p w14:paraId="1314FDE6">
            <w:pPr>
              <w:pStyle w:val="37"/>
              <w:rPr>
                <w:color w:val="auto"/>
              </w:rPr>
            </w:pPr>
          </w:p>
        </w:tc>
        <w:tc>
          <w:tcPr>
            <w:tcW w:w="1986" w:type="dxa"/>
            <w:noWrap/>
          </w:tcPr>
          <w:p w14:paraId="6F5942D5">
            <w:pPr>
              <w:pStyle w:val="37"/>
              <w:rPr>
                <w:color w:val="auto"/>
              </w:rPr>
            </w:pPr>
          </w:p>
        </w:tc>
        <w:tc>
          <w:tcPr>
            <w:tcW w:w="850" w:type="dxa"/>
            <w:noWrap/>
          </w:tcPr>
          <w:p w14:paraId="2092FF4A">
            <w:pPr>
              <w:pStyle w:val="37"/>
              <w:rPr>
                <w:color w:val="auto"/>
              </w:rPr>
            </w:pPr>
          </w:p>
        </w:tc>
        <w:tc>
          <w:tcPr>
            <w:tcW w:w="614" w:type="dxa"/>
            <w:noWrap/>
          </w:tcPr>
          <w:p w14:paraId="0238FC4B">
            <w:pPr>
              <w:pStyle w:val="37"/>
              <w:rPr>
                <w:color w:val="auto"/>
              </w:rPr>
            </w:pPr>
          </w:p>
        </w:tc>
        <w:tc>
          <w:tcPr>
            <w:tcW w:w="700" w:type="dxa"/>
            <w:noWrap/>
          </w:tcPr>
          <w:p w14:paraId="064BEB52">
            <w:pPr>
              <w:pStyle w:val="37"/>
              <w:rPr>
                <w:color w:val="auto"/>
              </w:rPr>
            </w:pPr>
          </w:p>
        </w:tc>
        <w:tc>
          <w:tcPr>
            <w:tcW w:w="700" w:type="dxa"/>
            <w:noWrap/>
          </w:tcPr>
          <w:p w14:paraId="6962C293">
            <w:pPr>
              <w:pStyle w:val="37"/>
              <w:rPr>
                <w:color w:val="auto"/>
              </w:rPr>
            </w:pPr>
          </w:p>
        </w:tc>
        <w:tc>
          <w:tcPr>
            <w:tcW w:w="1120" w:type="dxa"/>
            <w:noWrap/>
          </w:tcPr>
          <w:p w14:paraId="2FC2DB7A">
            <w:pPr>
              <w:pStyle w:val="37"/>
              <w:rPr>
                <w:color w:val="auto"/>
              </w:rPr>
            </w:pPr>
          </w:p>
        </w:tc>
        <w:tc>
          <w:tcPr>
            <w:tcW w:w="700" w:type="dxa"/>
            <w:noWrap/>
          </w:tcPr>
          <w:p w14:paraId="1A6B215D">
            <w:pPr>
              <w:pStyle w:val="37"/>
              <w:rPr>
                <w:color w:val="auto"/>
              </w:rPr>
            </w:pPr>
          </w:p>
        </w:tc>
        <w:tc>
          <w:tcPr>
            <w:tcW w:w="980" w:type="dxa"/>
            <w:noWrap/>
          </w:tcPr>
          <w:p w14:paraId="48A4A154">
            <w:pPr>
              <w:pStyle w:val="37"/>
              <w:rPr>
                <w:color w:val="auto"/>
              </w:rPr>
            </w:pPr>
          </w:p>
        </w:tc>
        <w:tc>
          <w:tcPr>
            <w:tcW w:w="752" w:type="dxa"/>
            <w:noWrap/>
          </w:tcPr>
          <w:p w14:paraId="63FF7B6C">
            <w:pPr>
              <w:pStyle w:val="37"/>
              <w:rPr>
                <w:color w:val="auto"/>
              </w:rPr>
            </w:pPr>
          </w:p>
        </w:tc>
      </w:tr>
      <w:tr w14:paraId="587C3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2" w:hRule="atLeast"/>
        </w:trPr>
        <w:tc>
          <w:tcPr>
            <w:tcW w:w="718" w:type="dxa"/>
            <w:noWrap/>
          </w:tcPr>
          <w:p w14:paraId="70EAB638">
            <w:pPr>
              <w:pStyle w:val="37"/>
              <w:rPr>
                <w:color w:val="auto"/>
              </w:rPr>
            </w:pPr>
          </w:p>
        </w:tc>
        <w:tc>
          <w:tcPr>
            <w:tcW w:w="1986" w:type="dxa"/>
            <w:noWrap/>
          </w:tcPr>
          <w:p w14:paraId="211E8238">
            <w:pPr>
              <w:pStyle w:val="37"/>
              <w:rPr>
                <w:color w:val="auto"/>
              </w:rPr>
            </w:pPr>
          </w:p>
        </w:tc>
        <w:tc>
          <w:tcPr>
            <w:tcW w:w="850" w:type="dxa"/>
            <w:noWrap/>
          </w:tcPr>
          <w:p w14:paraId="1144FE06">
            <w:pPr>
              <w:pStyle w:val="37"/>
              <w:rPr>
                <w:color w:val="auto"/>
              </w:rPr>
            </w:pPr>
          </w:p>
        </w:tc>
        <w:tc>
          <w:tcPr>
            <w:tcW w:w="614" w:type="dxa"/>
            <w:noWrap/>
          </w:tcPr>
          <w:p w14:paraId="0E8A542E">
            <w:pPr>
              <w:pStyle w:val="37"/>
              <w:rPr>
                <w:color w:val="auto"/>
              </w:rPr>
            </w:pPr>
          </w:p>
        </w:tc>
        <w:tc>
          <w:tcPr>
            <w:tcW w:w="700" w:type="dxa"/>
            <w:noWrap/>
          </w:tcPr>
          <w:p w14:paraId="6EB888B2">
            <w:pPr>
              <w:pStyle w:val="37"/>
              <w:rPr>
                <w:color w:val="auto"/>
              </w:rPr>
            </w:pPr>
          </w:p>
        </w:tc>
        <w:tc>
          <w:tcPr>
            <w:tcW w:w="700" w:type="dxa"/>
            <w:noWrap/>
          </w:tcPr>
          <w:p w14:paraId="3EB26AFE">
            <w:pPr>
              <w:pStyle w:val="37"/>
              <w:rPr>
                <w:color w:val="auto"/>
              </w:rPr>
            </w:pPr>
          </w:p>
        </w:tc>
        <w:tc>
          <w:tcPr>
            <w:tcW w:w="1120" w:type="dxa"/>
            <w:noWrap/>
          </w:tcPr>
          <w:p w14:paraId="60BB3FD1">
            <w:pPr>
              <w:pStyle w:val="37"/>
              <w:rPr>
                <w:color w:val="auto"/>
              </w:rPr>
            </w:pPr>
          </w:p>
        </w:tc>
        <w:tc>
          <w:tcPr>
            <w:tcW w:w="700" w:type="dxa"/>
            <w:noWrap/>
          </w:tcPr>
          <w:p w14:paraId="2CC33241">
            <w:pPr>
              <w:pStyle w:val="37"/>
              <w:rPr>
                <w:color w:val="auto"/>
              </w:rPr>
            </w:pPr>
          </w:p>
        </w:tc>
        <w:tc>
          <w:tcPr>
            <w:tcW w:w="980" w:type="dxa"/>
            <w:noWrap/>
          </w:tcPr>
          <w:p w14:paraId="43BD5616">
            <w:pPr>
              <w:pStyle w:val="37"/>
              <w:rPr>
                <w:color w:val="auto"/>
              </w:rPr>
            </w:pPr>
          </w:p>
        </w:tc>
        <w:tc>
          <w:tcPr>
            <w:tcW w:w="752" w:type="dxa"/>
            <w:noWrap/>
          </w:tcPr>
          <w:p w14:paraId="47F00372">
            <w:pPr>
              <w:pStyle w:val="37"/>
              <w:rPr>
                <w:color w:val="auto"/>
              </w:rPr>
            </w:pPr>
          </w:p>
        </w:tc>
      </w:tr>
      <w:tr w14:paraId="3A251B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6" w:hRule="atLeast"/>
        </w:trPr>
        <w:tc>
          <w:tcPr>
            <w:tcW w:w="718" w:type="dxa"/>
            <w:noWrap/>
          </w:tcPr>
          <w:p w14:paraId="38A56BCB">
            <w:pPr>
              <w:pStyle w:val="37"/>
              <w:rPr>
                <w:color w:val="auto"/>
              </w:rPr>
            </w:pPr>
          </w:p>
        </w:tc>
        <w:tc>
          <w:tcPr>
            <w:tcW w:w="1986" w:type="dxa"/>
            <w:noWrap/>
          </w:tcPr>
          <w:p w14:paraId="4D90AE33">
            <w:pPr>
              <w:pStyle w:val="37"/>
              <w:rPr>
                <w:color w:val="auto"/>
              </w:rPr>
            </w:pPr>
          </w:p>
        </w:tc>
        <w:tc>
          <w:tcPr>
            <w:tcW w:w="850" w:type="dxa"/>
            <w:noWrap/>
          </w:tcPr>
          <w:p w14:paraId="50CF4135">
            <w:pPr>
              <w:pStyle w:val="37"/>
              <w:rPr>
                <w:color w:val="auto"/>
              </w:rPr>
            </w:pPr>
          </w:p>
        </w:tc>
        <w:tc>
          <w:tcPr>
            <w:tcW w:w="614" w:type="dxa"/>
            <w:noWrap/>
          </w:tcPr>
          <w:p w14:paraId="451A66A9">
            <w:pPr>
              <w:pStyle w:val="37"/>
              <w:rPr>
                <w:color w:val="auto"/>
              </w:rPr>
            </w:pPr>
          </w:p>
        </w:tc>
        <w:tc>
          <w:tcPr>
            <w:tcW w:w="700" w:type="dxa"/>
            <w:noWrap/>
          </w:tcPr>
          <w:p w14:paraId="0E0C094C">
            <w:pPr>
              <w:pStyle w:val="37"/>
              <w:rPr>
                <w:color w:val="auto"/>
              </w:rPr>
            </w:pPr>
          </w:p>
        </w:tc>
        <w:tc>
          <w:tcPr>
            <w:tcW w:w="700" w:type="dxa"/>
            <w:noWrap/>
          </w:tcPr>
          <w:p w14:paraId="3565B302">
            <w:pPr>
              <w:pStyle w:val="37"/>
              <w:rPr>
                <w:color w:val="auto"/>
              </w:rPr>
            </w:pPr>
          </w:p>
        </w:tc>
        <w:tc>
          <w:tcPr>
            <w:tcW w:w="1120" w:type="dxa"/>
            <w:noWrap/>
          </w:tcPr>
          <w:p w14:paraId="58601AE8">
            <w:pPr>
              <w:pStyle w:val="37"/>
              <w:rPr>
                <w:color w:val="auto"/>
              </w:rPr>
            </w:pPr>
          </w:p>
        </w:tc>
        <w:tc>
          <w:tcPr>
            <w:tcW w:w="700" w:type="dxa"/>
            <w:noWrap/>
          </w:tcPr>
          <w:p w14:paraId="71C440AA">
            <w:pPr>
              <w:pStyle w:val="37"/>
              <w:rPr>
                <w:color w:val="auto"/>
              </w:rPr>
            </w:pPr>
          </w:p>
        </w:tc>
        <w:tc>
          <w:tcPr>
            <w:tcW w:w="980" w:type="dxa"/>
            <w:noWrap/>
          </w:tcPr>
          <w:p w14:paraId="7EC0A4F7">
            <w:pPr>
              <w:pStyle w:val="37"/>
              <w:rPr>
                <w:color w:val="auto"/>
              </w:rPr>
            </w:pPr>
          </w:p>
        </w:tc>
        <w:tc>
          <w:tcPr>
            <w:tcW w:w="752" w:type="dxa"/>
            <w:noWrap/>
          </w:tcPr>
          <w:p w14:paraId="0F21C6DC">
            <w:pPr>
              <w:pStyle w:val="37"/>
              <w:rPr>
                <w:color w:val="auto"/>
              </w:rPr>
            </w:pPr>
          </w:p>
        </w:tc>
      </w:tr>
      <w:tr w14:paraId="31710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28" w:hRule="atLeast"/>
        </w:trPr>
        <w:tc>
          <w:tcPr>
            <w:tcW w:w="718" w:type="dxa"/>
            <w:noWrap/>
          </w:tcPr>
          <w:p w14:paraId="6B5F86A8">
            <w:pPr>
              <w:pStyle w:val="37"/>
              <w:rPr>
                <w:color w:val="auto"/>
              </w:rPr>
            </w:pPr>
          </w:p>
        </w:tc>
        <w:tc>
          <w:tcPr>
            <w:tcW w:w="1986" w:type="dxa"/>
            <w:noWrap/>
          </w:tcPr>
          <w:p w14:paraId="330AFCFC">
            <w:pPr>
              <w:pStyle w:val="37"/>
              <w:rPr>
                <w:color w:val="auto"/>
              </w:rPr>
            </w:pPr>
          </w:p>
        </w:tc>
        <w:tc>
          <w:tcPr>
            <w:tcW w:w="850" w:type="dxa"/>
            <w:noWrap/>
          </w:tcPr>
          <w:p w14:paraId="077B50F1">
            <w:pPr>
              <w:pStyle w:val="37"/>
              <w:rPr>
                <w:color w:val="auto"/>
              </w:rPr>
            </w:pPr>
          </w:p>
        </w:tc>
        <w:tc>
          <w:tcPr>
            <w:tcW w:w="614" w:type="dxa"/>
            <w:noWrap/>
          </w:tcPr>
          <w:p w14:paraId="7C7FC3F5">
            <w:pPr>
              <w:pStyle w:val="37"/>
              <w:rPr>
                <w:color w:val="auto"/>
              </w:rPr>
            </w:pPr>
          </w:p>
        </w:tc>
        <w:tc>
          <w:tcPr>
            <w:tcW w:w="700" w:type="dxa"/>
            <w:noWrap/>
          </w:tcPr>
          <w:p w14:paraId="52C16094">
            <w:pPr>
              <w:pStyle w:val="37"/>
              <w:rPr>
                <w:color w:val="auto"/>
              </w:rPr>
            </w:pPr>
          </w:p>
        </w:tc>
        <w:tc>
          <w:tcPr>
            <w:tcW w:w="700" w:type="dxa"/>
            <w:noWrap/>
          </w:tcPr>
          <w:p w14:paraId="12BA13AB">
            <w:pPr>
              <w:pStyle w:val="37"/>
              <w:rPr>
                <w:color w:val="auto"/>
              </w:rPr>
            </w:pPr>
          </w:p>
        </w:tc>
        <w:tc>
          <w:tcPr>
            <w:tcW w:w="1120" w:type="dxa"/>
            <w:noWrap/>
          </w:tcPr>
          <w:p w14:paraId="7751A035">
            <w:pPr>
              <w:pStyle w:val="37"/>
              <w:rPr>
                <w:color w:val="auto"/>
              </w:rPr>
            </w:pPr>
          </w:p>
        </w:tc>
        <w:tc>
          <w:tcPr>
            <w:tcW w:w="700" w:type="dxa"/>
            <w:noWrap/>
          </w:tcPr>
          <w:p w14:paraId="0F3E5D8D">
            <w:pPr>
              <w:pStyle w:val="37"/>
              <w:rPr>
                <w:color w:val="auto"/>
              </w:rPr>
            </w:pPr>
          </w:p>
        </w:tc>
        <w:tc>
          <w:tcPr>
            <w:tcW w:w="980" w:type="dxa"/>
            <w:noWrap/>
          </w:tcPr>
          <w:p w14:paraId="120F07CA">
            <w:pPr>
              <w:pStyle w:val="37"/>
              <w:rPr>
                <w:color w:val="auto"/>
              </w:rPr>
            </w:pPr>
          </w:p>
        </w:tc>
        <w:tc>
          <w:tcPr>
            <w:tcW w:w="752" w:type="dxa"/>
            <w:noWrap/>
          </w:tcPr>
          <w:p w14:paraId="2AF8EFB7">
            <w:pPr>
              <w:pStyle w:val="37"/>
              <w:rPr>
                <w:color w:val="auto"/>
              </w:rPr>
            </w:pPr>
          </w:p>
        </w:tc>
      </w:tr>
      <w:tr w14:paraId="6714B3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56" w:hRule="atLeast"/>
        </w:trPr>
        <w:tc>
          <w:tcPr>
            <w:tcW w:w="718" w:type="dxa"/>
            <w:noWrap/>
          </w:tcPr>
          <w:p w14:paraId="6B027B01">
            <w:pPr>
              <w:pStyle w:val="37"/>
              <w:rPr>
                <w:color w:val="auto"/>
              </w:rPr>
            </w:pPr>
          </w:p>
        </w:tc>
        <w:tc>
          <w:tcPr>
            <w:tcW w:w="1986" w:type="dxa"/>
            <w:noWrap/>
          </w:tcPr>
          <w:p w14:paraId="7B667E91">
            <w:pPr>
              <w:pStyle w:val="37"/>
              <w:rPr>
                <w:color w:val="auto"/>
              </w:rPr>
            </w:pPr>
          </w:p>
        </w:tc>
        <w:tc>
          <w:tcPr>
            <w:tcW w:w="850" w:type="dxa"/>
            <w:noWrap/>
          </w:tcPr>
          <w:p w14:paraId="09A261E6">
            <w:pPr>
              <w:pStyle w:val="37"/>
              <w:rPr>
                <w:color w:val="auto"/>
              </w:rPr>
            </w:pPr>
          </w:p>
        </w:tc>
        <w:tc>
          <w:tcPr>
            <w:tcW w:w="614" w:type="dxa"/>
            <w:noWrap/>
          </w:tcPr>
          <w:p w14:paraId="23156F8C">
            <w:pPr>
              <w:pStyle w:val="37"/>
              <w:rPr>
                <w:color w:val="auto"/>
              </w:rPr>
            </w:pPr>
          </w:p>
        </w:tc>
        <w:tc>
          <w:tcPr>
            <w:tcW w:w="700" w:type="dxa"/>
            <w:noWrap/>
          </w:tcPr>
          <w:p w14:paraId="7340B322">
            <w:pPr>
              <w:pStyle w:val="37"/>
              <w:rPr>
                <w:color w:val="auto"/>
              </w:rPr>
            </w:pPr>
          </w:p>
        </w:tc>
        <w:tc>
          <w:tcPr>
            <w:tcW w:w="700" w:type="dxa"/>
            <w:noWrap/>
          </w:tcPr>
          <w:p w14:paraId="7277D493">
            <w:pPr>
              <w:pStyle w:val="37"/>
              <w:rPr>
                <w:color w:val="auto"/>
              </w:rPr>
            </w:pPr>
          </w:p>
        </w:tc>
        <w:tc>
          <w:tcPr>
            <w:tcW w:w="1120" w:type="dxa"/>
            <w:noWrap/>
          </w:tcPr>
          <w:p w14:paraId="43FCA593">
            <w:pPr>
              <w:pStyle w:val="37"/>
              <w:rPr>
                <w:color w:val="auto"/>
              </w:rPr>
            </w:pPr>
          </w:p>
        </w:tc>
        <w:tc>
          <w:tcPr>
            <w:tcW w:w="700" w:type="dxa"/>
            <w:noWrap/>
          </w:tcPr>
          <w:p w14:paraId="6C753FA4">
            <w:pPr>
              <w:pStyle w:val="37"/>
              <w:rPr>
                <w:color w:val="auto"/>
              </w:rPr>
            </w:pPr>
          </w:p>
        </w:tc>
        <w:tc>
          <w:tcPr>
            <w:tcW w:w="980" w:type="dxa"/>
            <w:noWrap/>
          </w:tcPr>
          <w:p w14:paraId="7090C4C3">
            <w:pPr>
              <w:pStyle w:val="37"/>
              <w:rPr>
                <w:color w:val="auto"/>
              </w:rPr>
            </w:pPr>
          </w:p>
        </w:tc>
        <w:tc>
          <w:tcPr>
            <w:tcW w:w="752" w:type="dxa"/>
            <w:noWrap/>
          </w:tcPr>
          <w:p w14:paraId="430482F7">
            <w:pPr>
              <w:pStyle w:val="37"/>
              <w:rPr>
                <w:color w:val="auto"/>
              </w:rPr>
            </w:pPr>
          </w:p>
        </w:tc>
      </w:tr>
      <w:tr w14:paraId="79F6E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40" w:hRule="atLeast"/>
        </w:trPr>
        <w:tc>
          <w:tcPr>
            <w:tcW w:w="718" w:type="dxa"/>
            <w:noWrap/>
          </w:tcPr>
          <w:p w14:paraId="58D9CAAD">
            <w:pPr>
              <w:pStyle w:val="37"/>
              <w:rPr>
                <w:color w:val="auto"/>
              </w:rPr>
            </w:pPr>
          </w:p>
        </w:tc>
        <w:tc>
          <w:tcPr>
            <w:tcW w:w="1986" w:type="dxa"/>
            <w:noWrap/>
          </w:tcPr>
          <w:p w14:paraId="7F88C1B0">
            <w:pPr>
              <w:pStyle w:val="37"/>
              <w:rPr>
                <w:color w:val="auto"/>
              </w:rPr>
            </w:pPr>
          </w:p>
        </w:tc>
        <w:tc>
          <w:tcPr>
            <w:tcW w:w="850" w:type="dxa"/>
            <w:noWrap/>
          </w:tcPr>
          <w:p w14:paraId="5C19D8A2">
            <w:pPr>
              <w:pStyle w:val="37"/>
              <w:rPr>
                <w:color w:val="auto"/>
              </w:rPr>
            </w:pPr>
          </w:p>
        </w:tc>
        <w:tc>
          <w:tcPr>
            <w:tcW w:w="614" w:type="dxa"/>
            <w:noWrap/>
          </w:tcPr>
          <w:p w14:paraId="37782664">
            <w:pPr>
              <w:pStyle w:val="37"/>
              <w:rPr>
                <w:color w:val="auto"/>
              </w:rPr>
            </w:pPr>
          </w:p>
        </w:tc>
        <w:tc>
          <w:tcPr>
            <w:tcW w:w="700" w:type="dxa"/>
            <w:noWrap/>
          </w:tcPr>
          <w:p w14:paraId="367221DF">
            <w:pPr>
              <w:pStyle w:val="37"/>
              <w:rPr>
                <w:color w:val="auto"/>
              </w:rPr>
            </w:pPr>
          </w:p>
        </w:tc>
        <w:tc>
          <w:tcPr>
            <w:tcW w:w="700" w:type="dxa"/>
            <w:noWrap/>
          </w:tcPr>
          <w:p w14:paraId="15ADD057">
            <w:pPr>
              <w:pStyle w:val="37"/>
              <w:rPr>
                <w:color w:val="auto"/>
              </w:rPr>
            </w:pPr>
          </w:p>
        </w:tc>
        <w:tc>
          <w:tcPr>
            <w:tcW w:w="1120" w:type="dxa"/>
            <w:noWrap/>
          </w:tcPr>
          <w:p w14:paraId="6546DD98">
            <w:pPr>
              <w:pStyle w:val="37"/>
              <w:rPr>
                <w:color w:val="auto"/>
              </w:rPr>
            </w:pPr>
          </w:p>
        </w:tc>
        <w:tc>
          <w:tcPr>
            <w:tcW w:w="700" w:type="dxa"/>
            <w:noWrap/>
          </w:tcPr>
          <w:p w14:paraId="636EEE50">
            <w:pPr>
              <w:pStyle w:val="37"/>
              <w:rPr>
                <w:color w:val="auto"/>
              </w:rPr>
            </w:pPr>
          </w:p>
        </w:tc>
        <w:tc>
          <w:tcPr>
            <w:tcW w:w="980" w:type="dxa"/>
            <w:noWrap/>
          </w:tcPr>
          <w:p w14:paraId="469ED6B4">
            <w:pPr>
              <w:pStyle w:val="37"/>
              <w:rPr>
                <w:color w:val="auto"/>
              </w:rPr>
            </w:pPr>
          </w:p>
        </w:tc>
        <w:tc>
          <w:tcPr>
            <w:tcW w:w="752" w:type="dxa"/>
            <w:noWrap/>
          </w:tcPr>
          <w:p w14:paraId="4097F3F1">
            <w:pPr>
              <w:pStyle w:val="37"/>
              <w:rPr>
                <w:color w:val="auto"/>
              </w:rPr>
            </w:pPr>
          </w:p>
        </w:tc>
      </w:tr>
      <w:tr w14:paraId="3D403E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37" w:hRule="atLeast"/>
        </w:trPr>
        <w:tc>
          <w:tcPr>
            <w:tcW w:w="718" w:type="dxa"/>
            <w:noWrap/>
          </w:tcPr>
          <w:p w14:paraId="04F00E37">
            <w:pPr>
              <w:pStyle w:val="37"/>
              <w:rPr>
                <w:color w:val="auto"/>
              </w:rPr>
            </w:pPr>
          </w:p>
        </w:tc>
        <w:tc>
          <w:tcPr>
            <w:tcW w:w="1986" w:type="dxa"/>
            <w:noWrap/>
          </w:tcPr>
          <w:p w14:paraId="26FD63AD">
            <w:pPr>
              <w:pStyle w:val="37"/>
              <w:rPr>
                <w:color w:val="auto"/>
              </w:rPr>
            </w:pPr>
          </w:p>
        </w:tc>
        <w:tc>
          <w:tcPr>
            <w:tcW w:w="850" w:type="dxa"/>
            <w:noWrap/>
          </w:tcPr>
          <w:p w14:paraId="2D1EF73B">
            <w:pPr>
              <w:pStyle w:val="37"/>
              <w:rPr>
                <w:color w:val="auto"/>
              </w:rPr>
            </w:pPr>
          </w:p>
        </w:tc>
        <w:tc>
          <w:tcPr>
            <w:tcW w:w="614" w:type="dxa"/>
            <w:noWrap/>
          </w:tcPr>
          <w:p w14:paraId="12ACD530">
            <w:pPr>
              <w:pStyle w:val="37"/>
              <w:rPr>
                <w:color w:val="auto"/>
              </w:rPr>
            </w:pPr>
          </w:p>
        </w:tc>
        <w:tc>
          <w:tcPr>
            <w:tcW w:w="700" w:type="dxa"/>
            <w:noWrap/>
          </w:tcPr>
          <w:p w14:paraId="02783B65">
            <w:pPr>
              <w:pStyle w:val="37"/>
              <w:rPr>
                <w:color w:val="auto"/>
              </w:rPr>
            </w:pPr>
          </w:p>
        </w:tc>
        <w:tc>
          <w:tcPr>
            <w:tcW w:w="700" w:type="dxa"/>
            <w:noWrap/>
          </w:tcPr>
          <w:p w14:paraId="388BF854">
            <w:pPr>
              <w:pStyle w:val="37"/>
              <w:rPr>
                <w:color w:val="auto"/>
              </w:rPr>
            </w:pPr>
          </w:p>
        </w:tc>
        <w:tc>
          <w:tcPr>
            <w:tcW w:w="1120" w:type="dxa"/>
            <w:noWrap/>
          </w:tcPr>
          <w:p w14:paraId="33593199">
            <w:pPr>
              <w:pStyle w:val="37"/>
              <w:rPr>
                <w:color w:val="auto"/>
              </w:rPr>
            </w:pPr>
          </w:p>
        </w:tc>
        <w:tc>
          <w:tcPr>
            <w:tcW w:w="700" w:type="dxa"/>
            <w:noWrap/>
          </w:tcPr>
          <w:p w14:paraId="3F806718">
            <w:pPr>
              <w:pStyle w:val="37"/>
              <w:rPr>
                <w:color w:val="auto"/>
              </w:rPr>
            </w:pPr>
          </w:p>
        </w:tc>
        <w:tc>
          <w:tcPr>
            <w:tcW w:w="980" w:type="dxa"/>
            <w:noWrap/>
          </w:tcPr>
          <w:p w14:paraId="13A1EB65">
            <w:pPr>
              <w:pStyle w:val="37"/>
              <w:rPr>
                <w:color w:val="auto"/>
              </w:rPr>
            </w:pPr>
          </w:p>
        </w:tc>
        <w:tc>
          <w:tcPr>
            <w:tcW w:w="752" w:type="dxa"/>
            <w:noWrap/>
          </w:tcPr>
          <w:p w14:paraId="7DAA458D">
            <w:pPr>
              <w:pStyle w:val="37"/>
              <w:rPr>
                <w:color w:val="auto"/>
              </w:rPr>
            </w:pPr>
          </w:p>
        </w:tc>
      </w:tr>
      <w:tr w14:paraId="28F26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35" w:hRule="atLeast"/>
        </w:trPr>
        <w:tc>
          <w:tcPr>
            <w:tcW w:w="718" w:type="dxa"/>
            <w:noWrap/>
          </w:tcPr>
          <w:p w14:paraId="05609230">
            <w:pPr>
              <w:pStyle w:val="37"/>
              <w:rPr>
                <w:color w:val="auto"/>
              </w:rPr>
            </w:pPr>
          </w:p>
        </w:tc>
        <w:tc>
          <w:tcPr>
            <w:tcW w:w="1986" w:type="dxa"/>
            <w:noWrap/>
          </w:tcPr>
          <w:p w14:paraId="1994C346">
            <w:pPr>
              <w:pStyle w:val="37"/>
              <w:rPr>
                <w:color w:val="auto"/>
              </w:rPr>
            </w:pPr>
          </w:p>
        </w:tc>
        <w:tc>
          <w:tcPr>
            <w:tcW w:w="850" w:type="dxa"/>
            <w:noWrap/>
          </w:tcPr>
          <w:p w14:paraId="3D305F30">
            <w:pPr>
              <w:pStyle w:val="37"/>
              <w:rPr>
                <w:color w:val="auto"/>
              </w:rPr>
            </w:pPr>
          </w:p>
        </w:tc>
        <w:tc>
          <w:tcPr>
            <w:tcW w:w="614" w:type="dxa"/>
            <w:noWrap/>
          </w:tcPr>
          <w:p w14:paraId="50EF09B4">
            <w:pPr>
              <w:pStyle w:val="37"/>
              <w:rPr>
                <w:color w:val="auto"/>
              </w:rPr>
            </w:pPr>
          </w:p>
        </w:tc>
        <w:tc>
          <w:tcPr>
            <w:tcW w:w="700" w:type="dxa"/>
            <w:noWrap/>
          </w:tcPr>
          <w:p w14:paraId="63EF4A85">
            <w:pPr>
              <w:pStyle w:val="37"/>
              <w:rPr>
                <w:color w:val="auto"/>
              </w:rPr>
            </w:pPr>
          </w:p>
        </w:tc>
        <w:tc>
          <w:tcPr>
            <w:tcW w:w="700" w:type="dxa"/>
            <w:noWrap/>
          </w:tcPr>
          <w:p w14:paraId="3B7ED832">
            <w:pPr>
              <w:pStyle w:val="37"/>
              <w:rPr>
                <w:color w:val="auto"/>
              </w:rPr>
            </w:pPr>
          </w:p>
        </w:tc>
        <w:tc>
          <w:tcPr>
            <w:tcW w:w="1120" w:type="dxa"/>
            <w:noWrap/>
          </w:tcPr>
          <w:p w14:paraId="5BBE7C35">
            <w:pPr>
              <w:pStyle w:val="37"/>
              <w:rPr>
                <w:color w:val="auto"/>
              </w:rPr>
            </w:pPr>
          </w:p>
        </w:tc>
        <w:tc>
          <w:tcPr>
            <w:tcW w:w="700" w:type="dxa"/>
            <w:noWrap/>
          </w:tcPr>
          <w:p w14:paraId="54DAA21B">
            <w:pPr>
              <w:pStyle w:val="37"/>
              <w:rPr>
                <w:color w:val="auto"/>
              </w:rPr>
            </w:pPr>
          </w:p>
        </w:tc>
        <w:tc>
          <w:tcPr>
            <w:tcW w:w="980" w:type="dxa"/>
            <w:noWrap/>
          </w:tcPr>
          <w:p w14:paraId="05602CE9">
            <w:pPr>
              <w:pStyle w:val="37"/>
              <w:rPr>
                <w:color w:val="auto"/>
              </w:rPr>
            </w:pPr>
          </w:p>
        </w:tc>
        <w:tc>
          <w:tcPr>
            <w:tcW w:w="752" w:type="dxa"/>
            <w:noWrap/>
          </w:tcPr>
          <w:p w14:paraId="0AE377DB">
            <w:pPr>
              <w:pStyle w:val="37"/>
              <w:rPr>
                <w:color w:val="auto"/>
              </w:rPr>
            </w:pPr>
          </w:p>
        </w:tc>
      </w:tr>
      <w:tr w14:paraId="5E75F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33" w:hRule="atLeast"/>
        </w:trPr>
        <w:tc>
          <w:tcPr>
            <w:tcW w:w="718" w:type="dxa"/>
            <w:noWrap/>
          </w:tcPr>
          <w:p w14:paraId="12D781A7">
            <w:pPr>
              <w:pStyle w:val="37"/>
              <w:rPr>
                <w:color w:val="auto"/>
              </w:rPr>
            </w:pPr>
          </w:p>
        </w:tc>
        <w:tc>
          <w:tcPr>
            <w:tcW w:w="1986" w:type="dxa"/>
            <w:noWrap/>
          </w:tcPr>
          <w:p w14:paraId="05297E0E">
            <w:pPr>
              <w:pStyle w:val="37"/>
              <w:rPr>
                <w:color w:val="auto"/>
              </w:rPr>
            </w:pPr>
          </w:p>
        </w:tc>
        <w:tc>
          <w:tcPr>
            <w:tcW w:w="850" w:type="dxa"/>
            <w:noWrap/>
          </w:tcPr>
          <w:p w14:paraId="112B97CF">
            <w:pPr>
              <w:pStyle w:val="37"/>
              <w:rPr>
                <w:color w:val="auto"/>
              </w:rPr>
            </w:pPr>
          </w:p>
        </w:tc>
        <w:tc>
          <w:tcPr>
            <w:tcW w:w="614" w:type="dxa"/>
            <w:noWrap/>
          </w:tcPr>
          <w:p w14:paraId="76E42F23">
            <w:pPr>
              <w:pStyle w:val="37"/>
              <w:rPr>
                <w:color w:val="auto"/>
              </w:rPr>
            </w:pPr>
          </w:p>
        </w:tc>
        <w:tc>
          <w:tcPr>
            <w:tcW w:w="700" w:type="dxa"/>
            <w:noWrap/>
          </w:tcPr>
          <w:p w14:paraId="5A5F25EE">
            <w:pPr>
              <w:pStyle w:val="37"/>
              <w:rPr>
                <w:color w:val="auto"/>
              </w:rPr>
            </w:pPr>
          </w:p>
        </w:tc>
        <w:tc>
          <w:tcPr>
            <w:tcW w:w="700" w:type="dxa"/>
            <w:noWrap/>
          </w:tcPr>
          <w:p w14:paraId="1A305339">
            <w:pPr>
              <w:pStyle w:val="37"/>
              <w:rPr>
                <w:color w:val="auto"/>
              </w:rPr>
            </w:pPr>
          </w:p>
        </w:tc>
        <w:tc>
          <w:tcPr>
            <w:tcW w:w="1120" w:type="dxa"/>
            <w:noWrap/>
          </w:tcPr>
          <w:p w14:paraId="357AA312">
            <w:pPr>
              <w:pStyle w:val="37"/>
              <w:rPr>
                <w:color w:val="auto"/>
              </w:rPr>
            </w:pPr>
          </w:p>
        </w:tc>
        <w:tc>
          <w:tcPr>
            <w:tcW w:w="700" w:type="dxa"/>
            <w:noWrap/>
          </w:tcPr>
          <w:p w14:paraId="405C4B3A">
            <w:pPr>
              <w:pStyle w:val="37"/>
              <w:rPr>
                <w:color w:val="auto"/>
              </w:rPr>
            </w:pPr>
          </w:p>
        </w:tc>
        <w:tc>
          <w:tcPr>
            <w:tcW w:w="980" w:type="dxa"/>
            <w:noWrap/>
          </w:tcPr>
          <w:p w14:paraId="2C2E20EC">
            <w:pPr>
              <w:pStyle w:val="37"/>
              <w:rPr>
                <w:color w:val="auto"/>
              </w:rPr>
            </w:pPr>
          </w:p>
        </w:tc>
        <w:tc>
          <w:tcPr>
            <w:tcW w:w="752" w:type="dxa"/>
            <w:noWrap/>
          </w:tcPr>
          <w:p w14:paraId="58FC5408">
            <w:pPr>
              <w:pStyle w:val="37"/>
              <w:rPr>
                <w:color w:val="auto"/>
              </w:rPr>
            </w:pPr>
          </w:p>
        </w:tc>
      </w:tr>
      <w:tr w14:paraId="316238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46" w:hRule="atLeast"/>
        </w:trPr>
        <w:tc>
          <w:tcPr>
            <w:tcW w:w="718" w:type="dxa"/>
            <w:noWrap/>
          </w:tcPr>
          <w:p w14:paraId="43602222">
            <w:pPr>
              <w:pStyle w:val="37"/>
              <w:rPr>
                <w:color w:val="auto"/>
              </w:rPr>
            </w:pPr>
          </w:p>
        </w:tc>
        <w:tc>
          <w:tcPr>
            <w:tcW w:w="1986" w:type="dxa"/>
            <w:noWrap/>
          </w:tcPr>
          <w:p w14:paraId="34598A6A">
            <w:pPr>
              <w:pStyle w:val="37"/>
              <w:rPr>
                <w:color w:val="auto"/>
              </w:rPr>
            </w:pPr>
          </w:p>
        </w:tc>
        <w:tc>
          <w:tcPr>
            <w:tcW w:w="850" w:type="dxa"/>
            <w:noWrap/>
          </w:tcPr>
          <w:p w14:paraId="7B846BCF">
            <w:pPr>
              <w:pStyle w:val="37"/>
              <w:rPr>
                <w:color w:val="auto"/>
              </w:rPr>
            </w:pPr>
          </w:p>
        </w:tc>
        <w:tc>
          <w:tcPr>
            <w:tcW w:w="614" w:type="dxa"/>
            <w:noWrap/>
          </w:tcPr>
          <w:p w14:paraId="152F3F37">
            <w:pPr>
              <w:pStyle w:val="37"/>
              <w:rPr>
                <w:color w:val="auto"/>
              </w:rPr>
            </w:pPr>
          </w:p>
        </w:tc>
        <w:tc>
          <w:tcPr>
            <w:tcW w:w="700" w:type="dxa"/>
            <w:noWrap/>
          </w:tcPr>
          <w:p w14:paraId="601C1668">
            <w:pPr>
              <w:pStyle w:val="37"/>
              <w:rPr>
                <w:color w:val="auto"/>
              </w:rPr>
            </w:pPr>
          </w:p>
        </w:tc>
        <w:tc>
          <w:tcPr>
            <w:tcW w:w="700" w:type="dxa"/>
            <w:noWrap/>
          </w:tcPr>
          <w:p w14:paraId="0DAABC74">
            <w:pPr>
              <w:pStyle w:val="37"/>
              <w:rPr>
                <w:color w:val="auto"/>
              </w:rPr>
            </w:pPr>
          </w:p>
        </w:tc>
        <w:tc>
          <w:tcPr>
            <w:tcW w:w="1120" w:type="dxa"/>
            <w:noWrap/>
          </w:tcPr>
          <w:p w14:paraId="24E72363">
            <w:pPr>
              <w:pStyle w:val="37"/>
              <w:rPr>
                <w:color w:val="auto"/>
              </w:rPr>
            </w:pPr>
          </w:p>
        </w:tc>
        <w:tc>
          <w:tcPr>
            <w:tcW w:w="700" w:type="dxa"/>
            <w:noWrap/>
          </w:tcPr>
          <w:p w14:paraId="07793760">
            <w:pPr>
              <w:pStyle w:val="37"/>
              <w:rPr>
                <w:color w:val="auto"/>
              </w:rPr>
            </w:pPr>
          </w:p>
        </w:tc>
        <w:tc>
          <w:tcPr>
            <w:tcW w:w="980" w:type="dxa"/>
            <w:noWrap/>
          </w:tcPr>
          <w:p w14:paraId="26DE09FC">
            <w:pPr>
              <w:pStyle w:val="37"/>
              <w:rPr>
                <w:color w:val="auto"/>
              </w:rPr>
            </w:pPr>
          </w:p>
        </w:tc>
        <w:tc>
          <w:tcPr>
            <w:tcW w:w="752" w:type="dxa"/>
            <w:noWrap/>
          </w:tcPr>
          <w:p w14:paraId="0AFF2A6E">
            <w:pPr>
              <w:pStyle w:val="37"/>
              <w:rPr>
                <w:color w:val="auto"/>
              </w:rPr>
            </w:pPr>
          </w:p>
        </w:tc>
      </w:tr>
      <w:tr w14:paraId="55F54A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43" w:hRule="atLeast"/>
        </w:trPr>
        <w:tc>
          <w:tcPr>
            <w:tcW w:w="718" w:type="dxa"/>
            <w:noWrap/>
          </w:tcPr>
          <w:p w14:paraId="7514816D">
            <w:pPr>
              <w:pStyle w:val="37"/>
              <w:rPr>
                <w:color w:val="auto"/>
              </w:rPr>
            </w:pPr>
          </w:p>
        </w:tc>
        <w:tc>
          <w:tcPr>
            <w:tcW w:w="1986" w:type="dxa"/>
            <w:noWrap/>
          </w:tcPr>
          <w:p w14:paraId="05932BA5">
            <w:pPr>
              <w:pStyle w:val="37"/>
              <w:rPr>
                <w:color w:val="auto"/>
              </w:rPr>
            </w:pPr>
          </w:p>
        </w:tc>
        <w:tc>
          <w:tcPr>
            <w:tcW w:w="850" w:type="dxa"/>
            <w:noWrap/>
          </w:tcPr>
          <w:p w14:paraId="3BA1E2F9">
            <w:pPr>
              <w:pStyle w:val="37"/>
              <w:rPr>
                <w:color w:val="auto"/>
              </w:rPr>
            </w:pPr>
          </w:p>
        </w:tc>
        <w:tc>
          <w:tcPr>
            <w:tcW w:w="614" w:type="dxa"/>
            <w:noWrap/>
          </w:tcPr>
          <w:p w14:paraId="6F83F3BA">
            <w:pPr>
              <w:pStyle w:val="37"/>
              <w:rPr>
                <w:color w:val="auto"/>
              </w:rPr>
            </w:pPr>
          </w:p>
        </w:tc>
        <w:tc>
          <w:tcPr>
            <w:tcW w:w="700" w:type="dxa"/>
            <w:noWrap/>
          </w:tcPr>
          <w:p w14:paraId="75D64849">
            <w:pPr>
              <w:pStyle w:val="37"/>
              <w:rPr>
                <w:color w:val="auto"/>
              </w:rPr>
            </w:pPr>
          </w:p>
        </w:tc>
        <w:tc>
          <w:tcPr>
            <w:tcW w:w="700" w:type="dxa"/>
            <w:noWrap/>
          </w:tcPr>
          <w:p w14:paraId="7E0BB60A">
            <w:pPr>
              <w:pStyle w:val="37"/>
              <w:rPr>
                <w:color w:val="auto"/>
              </w:rPr>
            </w:pPr>
          </w:p>
        </w:tc>
        <w:tc>
          <w:tcPr>
            <w:tcW w:w="1120" w:type="dxa"/>
            <w:noWrap/>
          </w:tcPr>
          <w:p w14:paraId="58FF2FA1">
            <w:pPr>
              <w:pStyle w:val="37"/>
              <w:rPr>
                <w:color w:val="auto"/>
              </w:rPr>
            </w:pPr>
          </w:p>
        </w:tc>
        <w:tc>
          <w:tcPr>
            <w:tcW w:w="700" w:type="dxa"/>
            <w:noWrap/>
          </w:tcPr>
          <w:p w14:paraId="47E8FF13">
            <w:pPr>
              <w:pStyle w:val="37"/>
              <w:rPr>
                <w:color w:val="auto"/>
              </w:rPr>
            </w:pPr>
          </w:p>
        </w:tc>
        <w:tc>
          <w:tcPr>
            <w:tcW w:w="980" w:type="dxa"/>
            <w:noWrap/>
          </w:tcPr>
          <w:p w14:paraId="0233AB49">
            <w:pPr>
              <w:pStyle w:val="37"/>
              <w:rPr>
                <w:color w:val="auto"/>
              </w:rPr>
            </w:pPr>
          </w:p>
        </w:tc>
        <w:tc>
          <w:tcPr>
            <w:tcW w:w="752" w:type="dxa"/>
            <w:noWrap/>
          </w:tcPr>
          <w:p w14:paraId="15BDC86C">
            <w:pPr>
              <w:pStyle w:val="37"/>
              <w:rPr>
                <w:color w:val="auto"/>
              </w:rPr>
            </w:pPr>
          </w:p>
        </w:tc>
      </w:tr>
      <w:tr w14:paraId="067EEF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42" w:hRule="atLeast"/>
        </w:trPr>
        <w:tc>
          <w:tcPr>
            <w:tcW w:w="718" w:type="dxa"/>
            <w:noWrap/>
          </w:tcPr>
          <w:p w14:paraId="2DBB502A">
            <w:pPr>
              <w:pStyle w:val="37"/>
              <w:rPr>
                <w:color w:val="auto"/>
              </w:rPr>
            </w:pPr>
          </w:p>
        </w:tc>
        <w:tc>
          <w:tcPr>
            <w:tcW w:w="1986" w:type="dxa"/>
            <w:noWrap/>
          </w:tcPr>
          <w:p w14:paraId="1416A08B">
            <w:pPr>
              <w:pStyle w:val="37"/>
              <w:rPr>
                <w:color w:val="auto"/>
              </w:rPr>
            </w:pPr>
          </w:p>
        </w:tc>
        <w:tc>
          <w:tcPr>
            <w:tcW w:w="850" w:type="dxa"/>
            <w:noWrap/>
          </w:tcPr>
          <w:p w14:paraId="377D6062">
            <w:pPr>
              <w:pStyle w:val="37"/>
              <w:rPr>
                <w:color w:val="auto"/>
              </w:rPr>
            </w:pPr>
          </w:p>
        </w:tc>
        <w:tc>
          <w:tcPr>
            <w:tcW w:w="614" w:type="dxa"/>
            <w:noWrap/>
          </w:tcPr>
          <w:p w14:paraId="39E0E029">
            <w:pPr>
              <w:pStyle w:val="37"/>
              <w:rPr>
                <w:color w:val="auto"/>
              </w:rPr>
            </w:pPr>
          </w:p>
        </w:tc>
        <w:tc>
          <w:tcPr>
            <w:tcW w:w="700" w:type="dxa"/>
            <w:noWrap/>
          </w:tcPr>
          <w:p w14:paraId="1FEC8DE8">
            <w:pPr>
              <w:pStyle w:val="37"/>
              <w:rPr>
                <w:color w:val="auto"/>
              </w:rPr>
            </w:pPr>
          </w:p>
        </w:tc>
        <w:tc>
          <w:tcPr>
            <w:tcW w:w="700" w:type="dxa"/>
            <w:noWrap/>
          </w:tcPr>
          <w:p w14:paraId="27742163">
            <w:pPr>
              <w:pStyle w:val="37"/>
              <w:rPr>
                <w:color w:val="auto"/>
              </w:rPr>
            </w:pPr>
          </w:p>
        </w:tc>
        <w:tc>
          <w:tcPr>
            <w:tcW w:w="1120" w:type="dxa"/>
            <w:noWrap/>
          </w:tcPr>
          <w:p w14:paraId="57CFD102">
            <w:pPr>
              <w:pStyle w:val="37"/>
              <w:rPr>
                <w:color w:val="auto"/>
              </w:rPr>
            </w:pPr>
          </w:p>
        </w:tc>
        <w:tc>
          <w:tcPr>
            <w:tcW w:w="700" w:type="dxa"/>
            <w:noWrap/>
          </w:tcPr>
          <w:p w14:paraId="60B3C858">
            <w:pPr>
              <w:pStyle w:val="37"/>
              <w:rPr>
                <w:color w:val="auto"/>
              </w:rPr>
            </w:pPr>
          </w:p>
        </w:tc>
        <w:tc>
          <w:tcPr>
            <w:tcW w:w="980" w:type="dxa"/>
            <w:noWrap/>
          </w:tcPr>
          <w:p w14:paraId="202A594E">
            <w:pPr>
              <w:pStyle w:val="37"/>
              <w:rPr>
                <w:color w:val="auto"/>
              </w:rPr>
            </w:pPr>
          </w:p>
        </w:tc>
        <w:tc>
          <w:tcPr>
            <w:tcW w:w="752" w:type="dxa"/>
            <w:noWrap/>
          </w:tcPr>
          <w:p w14:paraId="5D5D1FB1">
            <w:pPr>
              <w:pStyle w:val="37"/>
              <w:rPr>
                <w:color w:val="auto"/>
              </w:rPr>
            </w:pPr>
          </w:p>
        </w:tc>
      </w:tr>
    </w:tbl>
    <w:p w14:paraId="0EF79CE0">
      <w:pPr>
        <w:rPr>
          <w:color w:val="auto"/>
          <w:sz w:val="24"/>
        </w:rPr>
        <w:sectPr>
          <w:pgSz w:w="11910" w:h="16840"/>
          <w:pgMar w:top="1480" w:right="760" w:bottom="1140" w:left="820" w:header="1136" w:footer="953" w:gutter="0"/>
          <w:cols w:space="720" w:num="1"/>
        </w:sectPr>
      </w:pPr>
    </w:p>
    <w:p w14:paraId="2D311C62">
      <w:pPr>
        <w:spacing w:before="81"/>
        <w:ind w:right="117"/>
        <w:jc w:val="center"/>
        <w:rPr>
          <w:color w:val="auto"/>
          <w:sz w:val="36"/>
          <w:szCs w:val="36"/>
        </w:rPr>
      </w:pPr>
      <w:r>
        <w:rPr>
          <w:rFonts w:hint="eastAsia"/>
          <w:color w:val="auto"/>
          <w:sz w:val="36"/>
          <w:szCs w:val="36"/>
        </w:rPr>
        <w:t>（二）劳动力计划表</w:t>
      </w:r>
    </w:p>
    <w:p w14:paraId="66020548">
      <w:pPr>
        <w:pStyle w:val="2"/>
        <w:spacing w:before="6"/>
        <w:rPr>
          <w:b/>
          <w:color w:val="auto"/>
          <w:sz w:val="16"/>
        </w:rPr>
      </w:pPr>
    </w:p>
    <w:tbl>
      <w:tblPr>
        <w:tblStyle w:val="26"/>
        <w:tblW w:w="0" w:type="auto"/>
        <w:tblInd w:w="5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91"/>
        <w:gridCol w:w="1064"/>
        <w:gridCol w:w="1171"/>
        <w:gridCol w:w="1171"/>
        <w:gridCol w:w="1064"/>
        <w:gridCol w:w="959"/>
        <w:gridCol w:w="959"/>
        <w:gridCol w:w="1365"/>
      </w:tblGrid>
      <w:tr w14:paraId="66B64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12" w:hRule="atLeast"/>
        </w:trPr>
        <w:tc>
          <w:tcPr>
            <w:tcW w:w="1491" w:type="dxa"/>
            <w:vMerge w:val="restart"/>
            <w:noWrap/>
          </w:tcPr>
          <w:p w14:paraId="4D8BC190">
            <w:pPr>
              <w:pStyle w:val="37"/>
              <w:rPr>
                <w:b/>
                <w:color w:val="auto"/>
                <w:sz w:val="20"/>
              </w:rPr>
            </w:pPr>
          </w:p>
          <w:p w14:paraId="47015AF2">
            <w:pPr>
              <w:pStyle w:val="37"/>
              <w:spacing w:before="1"/>
              <w:rPr>
                <w:b/>
                <w:color w:val="auto"/>
                <w:sz w:val="23"/>
              </w:rPr>
            </w:pPr>
          </w:p>
          <w:p w14:paraId="0866691C">
            <w:pPr>
              <w:pStyle w:val="37"/>
              <w:ind w:left="308"/>
              <w:rPr>
                <w:b/>
                <w:color w:val="auto"/>
                <w:sz w:val="21"/>
              </w:rPr>
            </w:pPr>
            <w:r>
              <w:rPr>
                <w:rFonts w:hint="eastAsia"/>
                <w:b/>
                <w:color w:val="auto"/>
                <w:sz w:val="21"/>
              </w:rPr>
              <w:t>工种</w:t>
            </w:r>
          </w:p>
        </w:tc>
        <w:tc>
          <w:tcPr>
            <w:tcW w:w="7753" w:type="dxa"/>
            <w:gridSpan w:val="7"/>
            <w:noWrap/>
          </w:tcPr>
          <w:p w14:paraId="239A6405">
            <w:pPr>
              <w:pStyle w:val="37"/>
              <w:spacing w:before="10"/>
              <w:rPr>
                <w:b/>
                <w:color w:val="auto"/>
                <w:sz w:val="15"/>
              </w:rPr>
            </w:pPr>
          </w:p>
          <w:p w14:paraId="57390CEE">
            <w:pPr>
              <w:pStyle w:val="37"/>
              <w:ind w:left="2616"/>
              <w:rPr>
                <w:b/>
                <w:color w:val="auto"/>
                <w:sz w:val="21"/>
              </w:rPr>
            </w:pPr>
            <w:r>
              <w:rPr>
                <w:rFonts w:hint="eastAsia"/>
                <w:b/>
                <w:color w:val="auto"/>
                <w:sz w:val="21"/>
              </w:rPr>
              <w:t>按工程施工阶段投入劳动力情况</w:t>
            </w:r>
          </w:p>
        </w:tc>
      </w:tr>
      <w:tr w14:paraId="0DA16D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1491" w:type="dxa"/>
            <w:vMerge w:val="continue"/>
            <w:tcBorders>
              <w:top w:val="nil"/>
            </w:tcBorders>
            <w:noWrap/>
          </w:tcPr>
          <w:p w14:paraId="15851A6E">
            <w:pPr>
              <w:rPr>
                <w:color w:val="auto"/>
                <w:sz w:val="2"/>
                <w:szCs w:val="2"/>
              </w:rPr>
            </w:pPr>
          </w:p>
        </w:tc>
        <w:tc>
          <w:tcPr>
            <w:tcW w:w="1064" w:type="dxa"/>
            <w:noWrap/>
          </w:tcPr>
          <w:p w14:paraId="5B3B37BB">
            <w:pPr>
              <w:pStyle w:val="37"/>
              <w:rPr>
                <w:color w:val="auto"/>
              </w:rPr>
            </w:pPr>
          </w:p>
        </w:tc>
        <w:tc>
          <w:tcPr>
            <w:tcW w:w="1171" w:type="dxa"/>
            <w:noWrap/>
          </w:tcPr>
          <w:p w14:paraId="03B74A69">
            <w:pPr>
              <w:pStyle w:val="37"/>
              <w:rPr>
                <w:color w:val="auto"/>
              </w:rPr>
            </w:pPr>
          </w:p>
        </w:tc>
        <w:tc>
          <w:tcPr>
            <w:tcW w:w="1171" w:type="dxa"/>
            <w:noWrap/>
          </w:tcPr>
          <w:p w14:paraId="07F2B97F">
            <w:pPr>
              <w:pStyle w:val="37"/>
              <w:rPr>
                <w:color w:val="auto"/>
              </w:rPr>
            </w:pPr>
          </w:p>
        </w:tc>
        <w:tc>
          <w:tcPr>
            <w:tcW w:w="1064" w:type="dxa"/>
            <w:noWrap/>
          </w:tcPr>
          <w:p w14:paraId="1A802E85">
            <w:pPr>
              <w:pStyle w:val="37"/>
              <w:rPr>
                <w:color w:val="auto"/>
              </w:rPr>
            </w:pPr>
          </w:p>
        </w:tc>
        <w:tc>
          <w:tcPr>
            <w:tcW w:w="959" w:type="dxa"/>
            <w:noWrap/>
          </w:tcPr>
          <w:p w14:paraId="1AA8504C">
            <w:pPr>
              <w:pStyle w:val="37"/>
              <w:rPr>
                <w:color w:val="auto"/>
              </w:rPr>
            </w:pPr>
          </w:p>
        </w:tc>
        <w:tc>
          <w:tcPr>
            <w:tcW w:w="959" w:type="dxa"/>
            <w:noWrap/>
          </w:tcPr>
          <w:p w14:paraId="36E04102">
            <w:pPr>
              <w:pStyle w:val="37"/>
              <w:rPr>
                <w:color w:val="auto"/>
              </w:rPr>
            </w:pPr>
          </w:p>
        </w:tc>
        <w:tc>
          <w:tcPr>
            <w:tcW w:w="1365" w:type="dxa"/>
            <w:noWrap/>
          </w:tcPr>
          <w:p w14:paraId="7B5A7384">
            <w:pPr>
              <w:pStyle w:val="37"/>
              <w:rPr>
                <w:color w:val="auto"/>
              </w:rPr>
            </w:pPr>
          </w:p>
        </w:tc>
      </w:tr>
      <w:tr w14:paraId="22D0B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2" w:hRule="atLeast"/>
        </w:trPr>
        <w:tc>
          <w:tcPr>
            <w:tcW w:w="1491" w:type="dxa"/>
            <w:noWrap/>
          </w:tcPr>
          <w:p w14:paraId="36F7BB8D">
            <w:pPr>
              <w:pStyle w:val="37"/>
              <w:rPr>
                <w:color w:val="auto"/>
              </w:rPr>
            </w:pPr>
          </w:p>
        </w:tc>
        <w:tc>
          <w:tcPr>
            <w:tcW w:w="1064" w:type="dxa"/>
            <w:noWrap/>
          </w:tcPr>
          <w:p w14:paraId="7AD763C1">
            <w:pPr>
              <w:pStyle w:val="37"/>
              <w:rPr>
                <w:color w:val="auto"/>
              </w:rPr>
            </w:pPr>
          </w:p>
        </w:tc>
        <w:tc>
          <w:tcPr>
            <w:tcW w:w="1171" w:type="dxa"/>
            <w:noWrap/>
          </w:tcPr>
          <w:p w14:paraId="630FC236">
            <w:pPr>
              <w:pStyle w:val="37"/>
              <w:rPr>
                <w:color w:val="auto"/>
              </w:rPr>
            </w:pPr>
          </w:p>
        </w:tc>
        <w:tc>
          <w:tcPr>
            <w:tcW w:w="1171" w:type="dxa"/>
            <w:noWrap/>
          </w:tcPr>
          <w:p w14:paraId="143847D8">
            <w:pPr>
              <w:pStyle w:val="37"/>
              <w:rPr>
                <w:color w:val="auto"/>
              </w:rPr>
            </w:pPr>
          </w:p>
        </w:tc>
        <w:tc>
          <w:tcPr>
            <w:tcW w:w="1064" w:type="dxa"/>
            <w:noWrap/>
          </w:tcPr>
          <w:p w14:paraId="1DFBB536">
            <w:pPr>
              <w:pStyle w:val="37"/>
              <w:rPr>
                <w:color w:val="auto"/>
              </w:rPr>
            </w:pPr>
          </w:p>
        </w:tc>
        <w:tc>
          <w:tcPr>
            <w:tcW w:w="959" w:type="dxa"/>
            <w:noWrap/>
          </w:tcPr>
          <w:p w14:paraId="2398FF49">
            <w:pPr>
              <w:pStyle w:val="37"/>
              <w:rPr>
                <w:color w:val="auto"/>
              </w:rPr>
            </w:pPr>
          </w:p>
        </w:tc>
        <w:tc>
          <w:tcPr>
            <w:tcW w:w="959" w:type="dxa"/>
            <w:noWrap/>
          </w:tcPr>
          <w:p w14:paraId="5F080EEE">
            <w:pPr>
              <w:pStyle w:val="37"/>
              <w:rPr>
                <w:color w:val="auto"/>
              </w:rPr>
            </w:pPr>
          </w:p>
        </w:tc>
        <w:tc>
          <w:tcPr>
            <w:tcW w:w="1365" w:type="dxa"/>
            <w:noWrap/>
          </w:tcPr>
          <w:p w14:paraId="263A75AE">
            <w:pPr>
              <w:pStyle w:val="37"/>
              <w:rPr>
                <w:color w:val="auto"/>
              </w:rPr>
            </w:pPr>
          </w:p>
        </w:tc>
      </w:tr>
      <w:tr w14:paraId="17DB72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1491" w:type="dxa"/>
            <w:noWrap/>
          </w:tcPr>
          <w:p w14:paraId="262240C6">
            <w:pPr>
              <w:pStyle w:val="37"/>
              <w:rPr>
                <w:color w:val="auto"/>
              </w:rPr>
            </w:pPr>
          </w:p>
        </w:tc>
        <w:tc>
          <w:tcPr>
            <w:tcW w:w="1064" w:type="dxa"/>
            <w:noWrap/>
          </w:tcPr>
          <w:p w14:paraId="72410F09">
            <w:pPr>
              <w:pStyle w:val="37"/>
              <w:rPr>
                <w:color w:val="auto"/>
              </w:rPr>
            </w:pPr>
          </w:p>
        </w:tc>
        <w:tc>
          <w:tcPr>
            <w:tcW w:w="1171" w:type="dxa"/>
            <w:noWrap/>
          </w:tcPr>
          <w:p w14:paraId="333AE97E">
            <w:pPr>
              <w:pStyle w:val="37"/>
              <w:rPr>
                <w:color w:val="auto"/>
              </w:rPr>
            </w:pPr>
          </w:p>
        </w:tc>
        <w:tc>
          <w:tcPr>
            <w:tcW w:w="1171" w:type="dxa"/>
            <w:noWrap/>
          </w:tcPr>
          <w:p w14:paraId="48D0A325">
            <w:pPr>
              <w:pStyle w:val="37"/>
              <w:rPr>
                <w:color w:val="auto"/>
              </w:rPr>
            </w:pPr>
          </w:p>
        </w:tc>
        <w:tc>
          <w:tcPr>
            <w:tcW w:w="1064" w:type="dxa"/>
            <w:noWrap/>
          </w:tcPr>
          <w:p w14:paraId="2A16C104">
            <w:pPr>
              <w:pStyle w:val="37"/>
              <w:rPr>
                <w:color w:val="auto"/>
              </w:rPr>
            </w:pPr>
          </w:p>
        </w:tc>
        <w:tc>
          <w:tcPr>
            <w:tcW w:w="959" w:type="dxa"/>
            <w:noWrap/>
          </w:tcPr>
          <w:p w14:paraId="79193AB5">
            <w:pPr>
              <w:pStyle w:val="37"/>
              <w:rPr>
                <w:color w:val="auto"/>
              </w:rPr>
            </w:pPr>
          </w:p>
        </w:tc>
        <w:tc>
          <w:tcPr>
            <w:tcW w:w="959" w:type="dxa"/>
            <w:noWrap/>
          </w:tcPr>
          <w:p w14:paraId="217C9A52">
            <w:pPr>
              <w:pStyle w:val="37"/>
              <w:rPr>
                <w:color w:val="auto"/>
              </w:rPr>
            </w:pPr>
          </w:p>
        </w:tc>
        <w:tc>
          <w:tcPr>
            <w:tcW w:w="1365" w:type="dxa"/>
            <w:noWrap/>
          </w:tcPr>
          <w:p w14:paraId="6086B343">
            <w:pPr>
              <w:pStyle w:val="37"/>
              <w:rPr>
                <w:color w:val="auto"/>
              </w:rPr>
            </w:pPr>
          </w:p>
        </w:tc>
      </w:tr>
      <w:tr w14:paraId="190760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55" w:hRule="atLeast"/>
        </w:trPr>
        <w:tc>
          <w:tcPr>
            <w:tcW w:w="1491" w:type="dxa"/>
            <w:noWrap/>
          </w:tcPr>
          <w:p w14:paraId="530DD7F7">
            <w:pPr>
              <w:pStyle w:val="37"/>
              <w:rPr>
                <w:color w:val="auto"/>
              </w:rPr>
            </w:pPr>
          </w:p>
        </w:tc>
        <w:tc>
          <w:tcPr>
            <w:tcW w:w="1064" w:type="dxa"/>
            <w:noWrap/>
          </w:tcPr>
          <w:p w14:paraId="2F641113">
            <w:pPr>
              <w:pStyle w:val="37"/>
              <w:rPr>
                <w:color w:val="auto"/>
              </w:rPr>
            </w:pPr>
          </w:p>
        </w:tc>
        <w:tc>
          <w:tcPr>
            <w:tcW w:w="1171" w:type="dxa"/>
            <w:noWrap/>
          </w:tcPr>
          <w:p w14:paraId="39D6ED99">
            <w:pPr>
              <w:pStyle w:val="37"/>
              <w:rPr>
                <w:color w:val="auto"/>
              </w:rPr>
            </w:pPr>
          </w:p>
        </w:tc>
        <w:tc>
          <w:tcPr>
            <w:tcW w:w="1171" w:type="dxa"/>
            <w:noWrap/>
          </w:tcPr>
          <w:p w14:paraId="1A458D2C">
            <w:pPr>
              <w:pStyle w:val="37"/>
              <w:rPr>
                <w:color w:val="auto"/>
              </w:rPr>
            </w:pPr>
          </w:p>
        </w:tc>
        <w:tc>
          <w:tcPr>
            <w:tcW w:w="1064" w:type="dxa"/>
            <w:noWrap/>
          </w:tcPr>
          <w:p w14:paraId="62068F9C">
            <w:pPr>
              <w:pStyle w:val="37"/>
              <w:rPr>
                <w:color w:val="auto"/>
              </w:rPr>
            </w:pPr>
          </w:p>
        </w:tc>
        <w:tc>
          <w:tcPr>
            <w:tcW w:w="959" w:type="dxa"/>
            <w:noWrap/>
          </w:tcPr>
          <w:p w14:paraId="2A013438">
            <w:pPr>
              <w:pStyle w:val="37"/>
              <w:rPr>
                <w:color w:val="auto"/>
              </w:rPr>
            </w:pPr>
          </w:p>
        </w:tc>
        <w:tc>
          <w:tcPr>
            <w:tcW w:w="959" w:type="dxa"/>
            <w:noWrap/>
          </w:tcPr>
          <w:p w14:paraId="75989C11">
            <w:pPr>
              <w:pStyle w:val="37"/>
              <w:rPr>
                <w:color w:val="auto"/>
              </w:rPr>
            </w:pPr>
          </w:p>
        </w:tc>
        <w:tc>
          <w:tcPr>
            <w:tcW w:w="1365" w:type="dxa"/>
            <w:noWrap/>
          </w:tcPr>
          <w:p w14:paraId="68E6C952">
            <w:pPr>
              <w:pStyle w:val="37"/>
              <w:rPr>
                <w:color w:val="auto"/>
              </w:rPr>
            </w:pPr>
          </w:p>
        </w:tc>
      </w:tr>
      <w:tr w14:paraId="791293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40" w:hRule="atLeast"/>
        </w:trPr>
        <w:tc>
          <w:tcPr>
            <w:tcW w:w="1491" w:type="dxa"/>
            <w:noWrap/>
          </w:tcPr>
          <w:p w14:paraId="1F67C305">
            <w:pPr>
              <w:pStyle w:val="37"/>
              <w:rPr>
                <w:color w:val="auto"/>
              </w:rPr>
            </w:pPr>
          </w:p>
        </w:tc>
        <w:tc>
          <w:tcPr>
            <w:tcW w:w="1064" w:type="dxa"/>
            <w:noWrap/>
          </w:tcPr>
          <w:p w14:paraId="0146BD0E">
            <w:pPr>
              <w:pStyle w:val="37"/>
              <w:rPr>
                <w:color w:val="auto"/>
              </w:rPr>
            </w:pPr>
          </w:p>
        </w:tc>
        <w:tc>
          <w:tcPr>
            <w:tcW w:w="1171" w:type="dxa"/>
            <w:noWrap/>
          </w:tcPr>
          <w:p w14:paraId="2A32409D">
            <w:pPr>
              <w:pStyle w:val="37"/>
              <w:rPr>
                <w:color w:val="auto"/>
              </w:rPr>
            </w:pPr>
          </w:p>
        </w:tc>
        <w:tc>
          <w:tcPr>
            <w:tcW w:w="1171" w:type="dxa"/>
            <w:noWrap/>
          </w:tcPr>
          <w:p w14:paraId="23B21952">
            <w:pPr>
              <w:pStyle w:val="37"/>
              <w:rPr>
                <w:color w:val="auto"/>
              </w:rPr>
            </w:pPr>
          </w:p>
        </w:tc>
        <w:tc>
          <w:tcPr>
            <w:tcW w:w="1064" w:type="dxa"/>
            <w:noWrap/>
          </w:tcPr>
          <w:p w14:paraId="3B157D5A">
            <w:pPr>
              <w:pStyle w:val="37"/>
              <w:rPr>
                <w:color w:val="auto"/>
              </w:rPr>
            </w:pPr>
          </w:p>
        </w:tc>
        <w:tc>
          <w:tcPr>
            <w:tcW w:w="959" w:type="dxa"/>
            <w:noWrap/>
          </w:tcPr>
          <w:p w14:paraId="0D770698">
            <w:pPr>
              <w:pStyle w:val="37"/>
              <w:rPr>
                <w:color w:val="auto"/>
              </w:rPr>
            </w:pPr>
          </w:p>
        </w:tc>
        <w:tc>
          <w:tcPr>
            <w:tcW w:w="959" w:type="dxa"/>
            <w:noWrap/>
          </w:tcPr>
          <w:p w14:paraId="2F03BCCF">
            <w:pPr>
              <w:pStyle w:val="37"/>
              <w:rPr>
                <w:color w:val="auto"/>
              </w:rPr>
            </w:pPr>
          </w:p>
        </w:tc>
        <w:tc>
          <w:tcPr>
            <w:tcW w:w="1365" w:type="dxa"/>
            <w:noWrap/>
          </w:tcPr>
          <w:p w14:paraId="633B919C">
            <w:pPr>
              <w:pStyle w:val="37"/>
              <w:rPr>
                <w:color w:val="auto"/>
              </w:rPr>
            </w:pPr>
          </w:p>
        </w:tc>
      </w:tr>
      <w:tr w14:paraId="065C9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23" w:hRule="atLeast"/>
        </w:trPr>
        <w:tc>
          <w:tcPr>
            <w:tcW w:w="1491" w:type="dxa"/>
            <w:noWrap/>
          </w:tcPr>
          <w:p w14:paraId="4512EE30">
            <w:pPr>
              <w:pStyle w:val="37"/>
              <w:rPr>
                <w:color w:val="auto"/>
              </w:rPr>
            </w:pPr>
          </w:p>
        </w:tc>
        <w:tc>
          <w:tcPr>
            <w:tcW w:w="1064" w:type="dxa"/>
            <w:noWrap/>
          </w:tcPr>
          <w:p w14:paraId="049E6DD2">
            <w:pPr>
              <w:pStyle w:val="37"/>
              <w:rPr>
                <w:color w:val="auto"/>
              </w:rPr>
            </w:pPr>
          </w:p>
        </w:tc>
        <w:tc>
          <w:tcPr>
            <w:tcW w:w="1171" w:type="dxa"/>
            <w:noWrap/>
          </w:tcPr>
          <w:p w14:paraId="06558540">
            <w:pPr>
              <w:pStyle w:val="37"/>
              <w:rPr>
                <w:color w:val="auto"/>
              </w:rPr>
            </w:pPr>
          </w:p>
        </w:tc>
        <w:tc>
          <w:tcPr>
            <w:tcW w:w="1171" w:type="dxa"/>
            <w:noWrap/>
          </w:tcPr>
          <w:p w14:paraId="37605EB8">
            <w:pPr>
              <w:pStyle w:val="37"/>
              <w:rPr>
                <w:color w:val="auto"/>
              </w:rPr>
            </w:pPr>
          </w:p>
        </w:tc>
        <w:tc>
          <w:tcPr>
            <w:tcW w:w="1064" w:type="dxa"/>
            <w:noWrap/>
          </w:tcPr>
          <w:p w14:paraId="361DF441">
            <w:pPr>
              <w:pStyle w:val="37"/>
              <w:rPr>
                <w:color w:val="auto"/>
              </w:rPr>
            </w:pPr>
          </w:p>
        </w:tc>
        <w:tc>
          <w:tcPr>
            <w:tcW w:w="959" w:type="dxa"/>
            <w:noWrap/>
          </w:tcPr>
          <w:p w14:paraId="5E21D807">
            <w:pPr>
              <w:pStyle w:val="37"/>
              <w:rPr>
                <w:color w:val="auto"/>
              </w:rPr>
            </w:pPr>
          </w:p>
        </w:tc>
        <w:tc>
          <w:tcPr>
            <w:tcW w:w="959" w:type="dxa"/>
            <w:noWrap/>
          </w:tcPr>
          <w:p w14:paraId="61DE4B91">
            <w:pPr>
              <w:pStyle w:val="37"/>
              <w:rPr>
                <w:color w:val="auto"/>
              </w:rPr>
            </w:pPr>
          </w:p>
        </w:tc>
        <w:tc>
          <w:tcPr>
            <w:tcW w:w="1365" w:type="dxa"/>
            <w:noWrap/>
          </w:tcPr>
          <w:p w14:paraId="241118BF">
            <w:pPr>
              <w:pStyle w:val="37"/>
              <w:rPr>
                <w:color w:val="auto"/>
              </w:rPr>
            </w:pPr>
          </w:p>
        </w:tc>
      </w:tr>
      <w:tr w14:paraId="63F81B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48" w:hRule="atLeast"/>
        </w:trPr>
        <w:tc>
          <w:tcPr>
            <w:tcW w:w="1491" w:type="dxa"/>
            <w:noWrap/>
          </w:tcPr>
          <w:p w14:paraId="03D666C8">
            <w:pPr>
              <w:pStyle w:val="37"/>
              <w:rPr>
                <w:color w:val="auto"/>
              </w:rPr>
            </w:pPr>
          </w:p>
        </w:tc>
        <w:tc>
          <w:tcPr>
            <w:tcW w:w="1064" w:type="dxa"/>
            <w:noWrap/>
          </w:tcPr>
          <w:p w14:paraId="29B43C91">
            <w:pPr>
              <w:pStyle w:val="37"/>
              <w:rPr>
                <w:color w:val="auto"/>
              </w:rPr>
            </w:pPr>
          </w:p>
        </w:tc>
        <w:tc>
          <w:tcPr>
            <w:tcW w:w="1171" w:type="dxa"/>
            <w:noWrap/>
          </w:tcPr>
          <w:p w14:paraId="6721CA85">
            <w:pPr>
              <w:pStyle w:val="37"/>
              <w:rPr>
                <w:color w:val="auto"/>
              </w:rPr>
            </w:pPr>
          </w:p>
        </w:tc>
        <w:tc>
          <w:tcPr>
            <w:tcW w:w="1171" w:type="dxa"/>
            <w:noWrap/>
          </w:tcPr>
          <w:p w14:paraId="63A3E757">
            <w:pPr>
              <w:pStyle w:val="37"/>
              <w:rPr>
                <w:color w:val="auto"/>
              </w:rPr>
            </w:pPr>
          </w:p>
        </w:tc>
        <w:tc>
          <w:tcPr>
            <w:tcW w:w="1064" w:type="dxa"/>
            <w:noWrap/>
          </w:tcPr>
          <w:p w14:paraId="0E48D25A">
            <w:pPr>
              <w:pStyle w:val="37"/>
              <w:rPr>
                <w:color w:val="auto"/>
              </w:rPr>
            </w:pPr>
          </w:p>
        </w:tc>
        <w:tc>
          <w:tcPr>
            <w:tcW w:w="959" w:type="dxa"/>
            <w:noWrap/>
          </w:tcPr>
          <w:p w14:paraId="157F1F37">
            <w:pPr>
              <w:pStyle w:val="37"/>
              <w:rPr>
                <w:color w:val="auto"/>
              </w:rPr>
            </w:pPr>
          </w:p>
        </w:tc>
        <w:tc>
          <w:tcPr>
            <w:tcW w:w="959" w:type="dxa"/>
            <w:noWrap/>
          </w:tcPr>
          <w:p w14:paraId="743ECFF0">
            <w:pPr>
              <w:pStyle w:val="37"/>
              <w:rPr>
                <w:color w:val="auto"/>
              </w:rPr>
            </w:pPr>
          </w:p>
        </w:tc>
        <w:tc>
          <w:tcPr>
            <w:tcW w:w="1365" w:type="dxa"/>
            <w:noWrap/>
          </w:tcPr>
          <w:p w14:paraId="0BA635E3">
            <w:pPr>
              <w:pStyle w:val="37"/>
              <w:rPr>
                <w:color w:val="auto"/>
              </w:rPr>
            </w:pPr>
          </w:p>
        </w:tc>
      </w:tr>
      <w:tr w14:paraId="3B177F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34" w:hRule="atLeast"/>
        </w:trPr>
        <w:tc>
          <w:tcPr>
            <w:tcW w:w="1491" w:type="dxa"/>
            <w:noWrap/>
          </w:tcPr>
          <w:p w14:paraId="3C91D37E">
            <w:pPr>
              <w:pStyle w:val="37"/>
              <w:rPr>
                <w:color w:val="auto"/>
              </w:rPr>
            </w:pPr>
          </w:p>
        </w:tc>
        <w:tc>
          <w:tcPr>
            <w:tcW w:w="1064" w:type="dxa"/>
            <w:noWrap/>
          </w:tcPr>
          <w:p w14:paraId="0C2A9705">
            <w:pPr>
              <w:pStyle w:val="37"/>
              <w:rPr>
                <w:color w:val="auto"/>
              </w:rPr>
            </w:pPr>
          </w:p>
        </w:tc>
        <w:tc>
          <w:tcPr>
            <w:tcW w:w="1171" w:type="dxa"/>
            <w:noWrap/>
          </w:tcPr>
          <w:p w14:paraId="625F38FB">
            <w:pPr>
              <w:pStyle w:val="37"/>
              <w:rPr>
                <w:color w:val="auto"/>
              </w:rPr>
            </w:pPr>
          </w:p>
        </w:tc>
        <w:tc>
          <w:tcPr>
            <w:tcW w:w="1171" w:type="dxa"/>
            <w:noWrap/>
          </w:tcPr>
          <w:p w14:paraId="6FEF1489">
            <w:pPr>
              <w:pStyle w:val="37"/>
              <w:rPr>
                <w:color w:val="auto"/>
              </w:rPr>
            </w:pPr>
          </w:p>
        </w:tc>
        <w:tc>
          <w:tcPr>
            <w:tcW w:w="1064" w:type="dxa"/>
            <w:noWrap/>
          </w:tcPr>
          <w:p w14:paraId="7428F0DF">
            <w:pPr>
              <w:pStyle w:val="37"/>
              <w:rPr>
                <w:color w:val="auto"/>
              </w:rPr>
            </w:pPr>
          </w:p>
        </w:tc>
        <w:tc>
          <w:tcPr>
            <w:tcW w:w="959" w:type="dxa"/>
            <w:noWrap/>
          </w:tcPr>
          <w:p w14:paraId="7EEEF810">
            <w:pPr>
              <w:pStyle w:val="37"/>
              <w:rPr>
                <w:color w:val="auto"/>
              </w:rPr>
            </w:pPr>
          </w:p>
        </w:tc>
        <w:tc>
          <w:tcPr>
            <w:tcW w:w="959" w:type="dxa"/>
            <w:noWrap/>
          </w:tcPr>
          <w:p w14:paraId="1C101036">
            <w:pPr>
              <w:pStyle w:val="37"/>
              <w:rPr>
                <w:color w:val="auto"/>
              </w:rPr>
            </w:pPr>
          </w:p>
        </w:tc>
        <w:tc>
          <w:tcPr>
            <w:tcW w:w="1365" w:type="dxa"/>
            <w:noWrap/>
          </w:tcPr>
          <w:p w14:paraId="22ABFB88">
            <w:pPr>
              <w:pStyle w:val="37"/>
              <w:rPr>
                <w:color w:val="auto"/>
              </w:rPr>
            </w:pPr>
          </w:p>
        </w:tc>
      </w:tr>
      <w:tr w14:paraId="7481A6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03" w:hRule="atLeast"/>
        </w:trPr>
        <w:tc>
          <w:tcPr>
            <w:tcW w:w="1491" w:type="dxa"/>
            <w:noWrap/>
          </w:tcPr>
          <w:p w14:paraId="0C37D926">
            <w:pPr>
              <w:pStyle w:val="37"/>
              <w:rPr>
                <w:color w:val="auto"/>
              </w:rPr>
            </w:pPr>
          </w:p>
        </w:tc>
        <w:tc>
          <w:tcPr>
            <w:tcW w:w="1064" w:type="dxa"/>
            <w:noWrap/>
          </w:tcPr>
          <w:p w14:paraId="5233A853">
            <w:pPr>
              <w:pStyle w:val="37"/>
              <w:rPr>
                <w:color w:val="auto"/>
              </w:rPr>
            </w:pPr>
          </w:p>
        </w:tc>
        <w:tc>
          <w:tcPr>
            <w:tcW w:w="1171" w:type="dxa"/>
            <w:noWrap/>
          </w:tcPr>
          <w:p w14:paraId="4B7F7CB7">
            <w:pPr>
              <w:pStyle w:val="37"/>
              <w:rPr>
                <w:color w:val="auto"/>
              </w:rPr>
            </w:pPr>
          </w:p>
        </w:tc>
        <w:tc>
          <w:tcPr>
            <w:tcW w:w="1171" w:type="dxa"/>
            <w:noWrap/>
          </w:tcPr>
          <w:p w14:paraId="222ACB07">
            <w:pPr>
              <w:pStyle w:val="37"/>
              <w:rPr>
                <w:color w:val="auto"/>
              </w:rPr>
            </w:pPr>
          </w:p>
        </w:tc>
        <w:tc>
          <w:tcPr>
            <w:tcW w:w="1064" w:type="dxa"/>
            <w:noWrap/>
          </w:tcPr>
          <w:p w14:paraId="7A4D6BB2">
            <w:pPr>
              <w:pStyle w:val="37"/>
              <w:rPr>
                <w:color w:val="auto"/>
              </w:rPr>
            </w:pPr>
          </w:p>
        </w:tc>
        <w:tc>
          <w:tcPr>
            <w:tcW w:w="959" w:type="dxa"/>
            <w:noWrap/>
          </w:tcPr>
          <w:p w14:paraId="1CADF5D1">
            <w:pPr>
              <w:pStyle w:val="37"/>
              <w:rPr>
                <w:color w:val="auto"/>
              </w:rPr>
            </w:pPr>
          </w:p>
        </w:tc>
        <w:tc>
          <w:tcPr>
            <w:tcW w:w="959" w:type="dxa"/>
            <w:noWrap/>
          </w:tcPr>
          <w:p w14:paraId="0A9FED5A">
            <w:pPr>
              <w:pStyle w:val="37"/>
              <w:rPr>
                <w:color w:val="auto"/>
              </w:rPr>
            </w:pPr>
          </w:p>
        </w:tc>
        <w:tc>
          <w:tcPr>
            <w:tcW w:w="1365" w:type="dxa"/>
            <w:noWrap/>
          </w:tcPr>
          <w:p w14:paraId="0C127179">
            <w:pPr>
              <w:pStyle w:val="37"/>
              <w:rPr>
                <w:color w:val="auto"/>
              </w:rPr>
            </w:pPr>
          </w:p>
        </w:tc>
      </w:tr>
      <w:tr w14:paraId="7301D7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55" w:hRule="atLeast"/>
        </w:trPr>
        <w:tc>
          <w:tcPr>
            <w:tcW w:w="1491" w:type="dxa"/>
            <w:noWrap/>
          </w:tcPr>
          <w:p w14:paraId="2E13417B">
            <w:pPr>
              <w:pStyle w:val="37"/>
              <w:rPr>
                <w:color w:val="auto"/>
              </w:rPr>
            </w:pPr>
          </w:p>
        </w:tc>
        <w:tc>
          <w:tcPr>
            <w:tcW w:w="1064" w:type="dxa"/>
            <w:noWrap/>
          </w:tcPr>
          <w:p w14:paraId="7ED35B71">
            <w:pPr>
              <w:pStyle w:val="37"/>
              <w:rPr>
                <w:color w:val="auto"/>
              </w:rPr>
            </w:pPr>
          </w:p>
        </w:tc>
        <w:tc>
          <w:tcPr>
            <w:tcW w:w="1171" w:type="dxa"/>
            <w:noWrap/>
          </w:tcPr>
          <w:p w14:paraId="1609D8B6">
            <w:pPr>
              <w:pStyle w:val="37"/>
              <w:rPr>
                <w:color w:val="auto"/>
              </w:rPr>
            </w:pPr>
          </w:p>
        </w:tc>
        <w:tc>
          <w:tcPr>
            <w:tcW w:w="1171" w:type="dxa"/>
            <w:noWrap/>
          </w:tcPr>
          <w:p w14:paraId="6F72691E">
            <w:pPr>
              <w:pStyle w:val="37"/>
              <w:rPr>
                <w:color w:val="auto"/>
              </w:rPr>
            </w:pPr>
          </w:p>
        </w:tc>
        <w:tc>
          <w:tcPr>
            <w:tcW w:w="1064" w:type="dxa"/>
            <w:noWrap/>
          </w:tcPr>
          <w:p w14:paraId="64673C46">
            <w:pPr>
              <w:pStyle w:val="37"/>
              <w:rPr>
                <w:color w:val="auto"/>
              </w:rPr>
            </w:pPr>
          </w:p>
        </w:tc>
        <w:tc>
          <w:tcPr>
            <w:tcW w:w="959" w:type="dxa"/>
            <w:noWrap/>
          </w:tcPr>
          <w:p w14:paraId="42FEDA6F">
            <w:pPr>
              <w:pStyle w:val="37"/>
              <w:rPr>
                <w:color w:val="auto"/>
              </w:rPr>
            </w:pPr>
          </w:p>
        </w:tc>
        <w:tc>
          <w:tcPr>
            <w:tcW w:w="959" w:type="dxa"/>
            <w:noWrap/>
          </w:tcPr>
          <w:p w14:paraId="479412CC">
            <w:pPr>
              <w:pStyle w:val="37"/>
              <w:rPr>
                <w:color w:val="auto"/>
              </w:rPr>
            </w:pPr>
          </w:p>
        </w:tc>
        <w:tc>
          <w:tcPr>
            <w:tcW w:w="1365" w:type="dxa"/>
            <w:noWrap/>
          </w:tcPr>
          <w:p w14:paraId="54F8D8B5">
            <w:pPr>
              <w:pStyle w:val="37"/>
              <w:rPr>
                <w:color w:val="auto"/>
              </w:rPr>
            </w:pPr>
          </w:p>
        </w:tc>
      </w:tr>
      <w:tr w14:paraId="7216A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25" w:hRule="atLeast"/>
        </w:trPr>
        <w:tc>
          <w:tcPr>
            <w:tcW w:w="1491" w:type="dxa"/>
            <w:noWrap/>
          </w:tcPr>
          <w:p w14:paraId="4E7E0C15">
            <w:pPr>
              <w:pStyle w:val="37"/>
              <w:rPr>
                <w:color w:val="auto"/>
              </w:rPr>
            </w:pPr>
          </w:p>
        </w:tc>
        <w:tc>
          <w:tcPr>
            <w:tcW w:w="1064" w:type="dxa"/>
            <w:noWrap/>
          </w:tcPr>
          <w:p w14:paraId="742DE113">
            <w:pPr>
              <w:pStyle w:val="37"/>
              <w:rPr>
                <w:color w:val="auto"/>
              </w:rPr>
            </w:pPr>
          </w:p>
        </w:tc>
        <w:tc>
          <w:tcPr>
            <w:tcW w:w="1171" w:type="dxa"/>
            <w:noWrap/>
          </w:tcPr>
          <w:p w14:paraId="3F5E46D0">
            <w:pPr>
              <w:pStyle w:val="37"/>
              <w:rPr>
                <w:color w:val="auto"/>
              </w:rPr>
            </w:pPr>
          </w:p>
        </w:tc>
        <w:tc>
          <w:tcPr>
            <w:tcW w:w="1171" w:type="dxa"/>
            <w:noWrap/>
          </w:tcPr>
          <w:p w14:paraId="01C09BC5">
            <w:pPr>
              <w:pStyle w:val="37"/>
              <w:rPr>
                <w:color w:val="auto"/>
              </w:rPr>
            </w:pPr>
          </w:p>
        </w:tc>
        <w:tc>
          <w:tcPr>
            <w:tcW w:w="1064" w:type="dxa"/>
            <w:noWrap/>
          </w:tcPr>
          <w:p w14:paraId="1EBCE9A0">
            <w:pPr>
              <w:pStyle w:val="37"/>
              <w:rPr>
                <w:color w:val="auto"/>
              </w:rPr>
            </w:pPr>
          </w:p>
        </w:tc>
        <w:tc>
          <w:tcPr>
            <w:tcW w:w="959" w:type="dxa"/>
            <w:noWrap/>
          </w:tcPr>
          <w:p w14:paraId="1BD30ABA">
            <w:pPr>
              <w:pStyle w:val="37"/>
              <w:rPr>
                <w:color w:val="auto"/>
              </w:rPr>
            </w:pPr>
          </w:p>
        </w:tc>
        <w:tc>
          <w:tcPr>
            <w:tcW w:w="959" w:type="dxa"/>
            <w:noWrap/>
          </w:tcPr>
          <w:p w14:paraId="35621317">
            <w:pPr>
              <w:pStyle w:val="37"/>
              <w:rPr>
                <w:color w:val="auto"/>
              </w:rPr>
            </w:pPr>
          </w:p>
        </w:tc>
        <w:tc>
          <w:tcPr>
            <w:tcW w:w="1365" w:type="dxa"/>
            <w:noWrap/>
          </w:tcPr>
          <w:p w14:paraId="4B6A72F9">
            <w:pPr>
              <w:pStyle w:val="37"/>
              <w:rPr>
                <w:color w:val="auto"/>
              </w:rPr>
            </w:pPr>
          </w:p>
        </w:tc>
      </w:tr>
      <w:tr w14:paraId="45E0B7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38" w:hRule="atLeast"/>
        </w:trPr>
        <w:tc>
          <w:tcPr>
            <w:tcW w:w="1491" w:type="dxa"/>
            <w:noWrap/>
          </w:tcPr>
          <w:p w14:paraId="3756776E">
            <w:pPr>
              <w:pStyle w:val="37"/>
              <w:rPr>
                <w:color w:val="auto"/>
              </w:rPr>
            </w:pPr>
          </w:p>
        </w:tc>
        <w:tc>
          <w:tcPr>
            <w:tcW w:w="1064" w:type="dxa"/>
            <w:noWrap/>
          </w:tcPr>
          <w:p w14:paraId="30F91C59">
            <w:pPr>
              <w:pStyle w:val="37"/>
              <w:rPr>
                <w:color w:val="auto"/>
              </w:rPr>
            </w:pPr>
          </w:p>
        </w:tc>
        <w:tc>
          <w:tcPr>
            <w:tcW w:w="1171" w:type="dxa"/>
            <w:noWrap/>
          </w:tcPr>
          <w:p w14:paraId="0082FF21">
            <w:pPr>
              <w:pStyle w:val="37"/>
              <w:rPr>
                <w:color w:val="auto"/>
              </w:rPr>
            </w:pPr>
          </w:p>
        </w:tc>
        <w:tc>
          <w:tcPr>
            <w:tcW w:w="1171" w:type="dxa"/>
            <w:noWrap/>
          </w:tcPr>
          <w:p w14:paraId="29DFC5F8">
            <w:pPr>
              <w:pStyle w:val="37"/>
              <w:rPr>
                <w:color w:val="auto"/>
              </w:rPr>
            </w:pPr>
          </w:p>
        </w:tc>
        <w:tc>
          <w:tcPr>
            <w:tcW w:w="1064" w:type="dxa"/>
            <w:noWrap/>
          </w:tcPr>
          <w:p w14:paraId="1EEBE98B">
            <w:pPr>
              <w:pStyle w:val="37"/>
              <w:rPr>
                <w:color w:val="auto"/>
              </w:rPr>
            </w:pPr>
          </w:p>
        </w:tc>
        <w:tc>
          <w:tcPr>
            <w:tcW w:w="959" w:type="dxa"/>
            <w:noWrap/>
          </w:tcPr>
          <w:p w14:paraId="044E63DE">
            <w:pPr>
              <w:pStyle w:val="37"/>
              <w:rPr>
                <w:color w:val="auto"/>
              </w:rPr>
            </w:pPr>
          </w:p>
        </w:tc>
        <w:tc>
          <w:tcPr>
            <w:tcW w:w="959" w:type="dxa"/>
            <w:noWrap/>
          </w:tcPr>
          <w:p w14:paraId="3895DF37">
            <w:pPr>
              <w:pStyle w:val="37"/>
              <w:rPr>
                <w:color w:val="auto"/>
              </w:rPr>
            </w:pPr>
          </w:p>
        </w:tc>
        <w:tc>
          <w:tcPr>
            <w:tcW w:w="1365" w:type="dxa"/>
            <w:noWrap/>
          </w:tcPr>
          <w:p w14:paraId="7C7B0CC0">
            <w:pPr>
              <w:pStyle w:val="37"/>
              <w:rPr>
                <w:color w:val="auto"/>
              </w:rPr>
            </w:pPr>
          </w:p>
        </w:tc>
      </w:tr>
    </w:tbl>
    <w:p w14:paraId="5081A767">
      <w:pPr>
        <w:rPr>
          <w:color w:val="auto"/>
          <w:sz w:val="24"/>
        </w:rPr>
        <w:sectPr>
          <w:pgSz w:w="11910" w:h="16840"/>
          <w:pgMar w:top="1480" w:right="760" w:bottom="1140" w:left="820" w:header="1136" w:footer="953" w:gutter="0"/>
          <w:cols w:space="720" w:num="1"/>
        </w:sectPr>
      </w:pPr>
    </w:p>
    <w:p w14:paraId="44A9108E">
      <w:pPr>
        <w:spacing w:before="81"/>
        <w:ind w:right="1077"/>
        <w:jc w:val="center"/>
        <w:rPr>
          <w:color w:val="auto"/>
          <w:sz w:val="36"/>
          <w:szCs w:val="36"/>
        </w:rPr>
      </w:pPr>
      <w:r>
        <w:rPr>
          <w:rFonts w:hint="eastAsia"/>
          <w:color w:val="auto"/>
          <w:sz w:val="36"/>
          <w:szCs w:val="36"/>
        </w:rPr>
        <w:t>（三）进度计划</w:t>
      </w:r>
    </w:p>
    <w:p w14:paraId="78BAFB1F">
      <w:pPr>
        <w:pStyle w:val="2"/>
        <w:rPr>
          <w:b/>
          <w:color w:val="auto"/>
          <w:sz w:val="32"/>
        </w:rPr>
      </w:pPr>
    </w:p>
    <w:p w14:paraId="52403C6B">
      <w:pPr>
        <w:pStyle w:val="2"/>
        <w:rPr>
          <w:b/>
          <w:color w:val="auto"/>
          <w:sz w:val="23"/>
        </w:rPr>
      </w:pPr>
    </w:p>
    <w:p w14:paraId="1E823837">
      <w:pPr>
        <w:tabs>
          <w:tab w:val="left" w:pos="1609"/>
        </w:tabs>
        <w:spacing w:line="312" w:lineRule="auto"/>
        <w:ind w:right="145" w:firstLine="476" w:firstLineChars="200"/>
        <w:rPr>
          <w:color w:val="auto"/>
          <w:sz w:val="24"/>
        </w:rPr>
      </w:pPr>
      <w:r>
        <w:rPr>
          <w:rFonts w:hint="eastAsia"/>
          <w:color w:val="auto"/>
          <w:spacing w:val="-1"/>
          <w:sz w:val="24"/>
        </w:rPr>
        <w:t>1、投标单位应递交施工进度网络图或施工进度表，说明按磋商文件要求的计划</w:t>
      </w:r>
      <w:r>
        <w:rPr>
          <w:rFonts w:hint="eastAsia"/>
          <w:color w:val="auto"/>
          <w:sz w:val="24"/>
        </w:rPr>
        <w:t>工期进行施工的各个关键日期。</w:t>
      </w:r>
    </w:p>
    <w:p w14:paraId="72C7261A">
      <w:pPr>
        <w:tabs>
          <w:tab w:val="left" w:pos="1609"/>
        </w:tabs>
        <w:spacing w:before="2"/>
        <w:ind w:firstLine="360" w:firstLineChars="150"/>
        <w:rPr>
          <w:color w:val="auto"/>
          <w:sz w:val="24"/>
        </w:rPr>
      </w:pPr>
      <w:r>
        <w:rPr>
          <w:rFonts w:hint="eastAsia"/>
          <w:color w:val="auto"/>
          <w:sz w:val="24"/>
        </w:rPr>
        <w:t>2、施工进度表可采用网络图（或横道图）表示。</w:t>
      </w:r>
    </w:p>
    <w:p w14:paraId="4A381306">
      <w:pPr>
        <w:rPr>
          <w:color w:val="auto"/>
        </w:rPr>
      </w:pPr>
    </w:p>
    <w:p w14:paraId="451984F0">
      <w:pPr>
        <w:rPr>
          <w:color w:val="auto"/>
        </w:rPr>
      </w:pPr>
    </w:p>
    <w:p w14:paraId="76F60074">
      <w:pPr>
        <w:rPr>
          <w:color w:val="auto"/>
        </w:rPr>
      </w:pPr>
    </w:p>
    <w:p w14:paraId="3414F289">
      <w:pPr>
        <w:rPr>
          <w:color w:val="auto"/>
        </w:rPr>
      </w:pPr>
    </w:p>
    <w:p w14:paraId="45F9B24C">
      <w:pPr>
        <w:rPr>
          <w:color w:val="auto"/>
        </w:rPr>
      </w:pPr>
    </w:p>
    <w:p w14:paraId="4C8F2739">
      <w:pPr>
        <w:rPr>
          <w:color w:val="auto"/>
        </w:rPr>
      </w:pPr>
    </w:p>
    <w:p w14:paraId="2632BB41">
      <w:pPr>
        <w:rPr>
          <w:color w:val="auto"/>
        </w:rPr>
      </w:pPr>
    </w:p>
    <w:p w14:paraId="2DA31DA3">
      <w:pPr>
        <w:rPr>
          <w:color w:val="auto"/>
        </w:rPr>
      </w:pPr>
    </w:p>
    <w:p w14:paraId="581B180F">
      <w:pPr>
        <w:rPr>
          <w:color w:val="auto"/>
        </w:rPr>
      </w:pPr>
    </w:p>
    <w:p w14:paraId="648D1B7C">
      <w:pPr>
        <w:rPr>
          <w:color w:val="auto"/>
        </w:rPr>
      </w:pPr>
    </w:p>
    <w:p w14:paraId="251B0329">
      <w:pPr>
        <w:rPr>
          <w:color w:val="auto"/>
        </w:rPr>
      </w:pPr>
    </w:p>
    <w:p w14:paraId="50C648AD">
      <w:pPr>
        <w:rPr>
          <w:color w:val="auto"/>
        </w:rPr>
      </w:pPr>
    </w:p>
    <w:p w14:paraId="12C83071">
      <w:pPr>
        <w:rPr>
          <w:color w:val="auto"/>
        </w:rPr>
      </w:pPr>
    </w:p>
    <w:p w14:paraId="75EB8A0C">
      <w:pPr>
        <w:rPr>
          <w:color w:val="auto"/>
        </w:rPr>
      </w:pPr>
    </w:p>
    <w:p w14:paraId="73F223E7">
      <w:pPr>
        <w:rPr>
          <w:color w:val="auto"/>
        </w:rPr>
      </w:pPr>
    </w:p>
    <w:p w14:paraId="103E6050">
      <w:pPr>
        <w:rPr>
          <w:color w:val="auto"/>
        </w:rPr>
      </w:pPr>
    </w:p>
    <w:p w14:paraId="7ECF9D08">
      <w:pPr>
        <w:rPr>
          <w:color w:val="auto"/>
        </w:rPr>
      </w:pPr>
    </w:p>
    <w:p w14:paraId="42A2ED81">
      <w:pPr>
        <w:rPr>
          <w:color w:val="auto"/>
        </w:rPr>
      </w:pPr>
    </w:p>
    <w:p w14:paraId="0ACC0E32">
      <w:pPr>
        <w:rPr>
          <w:color w:val="auto"/>
        </w:rPr>
      </w:pPr>
    </w:p>
    <w:p w14:paraId="25DBCC14">
      <w:pPr>
        <w:rPr>
          <w:color w:val="auto"/>
        </w:rPr>
      </w:pPr>
    </w:p>
    <w:p w14:paraId="1A0C7EBA">
      <w:pPr>
        <w:rPr>
          <w:color w:val="auto"/>
        </w:rPr>
      </w:pPr>
    </w:p>
    <w:p w14:paraId="362B5F29">
      <w:pPr>
        <w:rPr>
          <w:color w:val="auto"/>
        </w:rPr>
      </w:pPr>
    </w:p>
    <w:p w14:paraId="4A204DFD">
      <w:pPr>
        <w:rPr>
          <w:color w:val="auto"/>
        </w:rPr>
      </w:pPr>
    </w:p>
    <w:p w14:paraId="7014BF9C">
      <w:pPr>
        <w:rPr>
          <w:color w:val="auto"/>
        </w:rPr>
      </w:pPr>
    </w:p>
    <w:p w14:paraId="6F003821">
      <w:pPr>
        <w:rPr>
          <w:color w:val="auto"/>
        </w:rPr>
      </w:pPr>
    </w:p>
    <w:p w14:paraId="1A6D4D56">
      <w:pPr>
        <w:rPr>
          <w:color w:val="auto"/>
        </w:rPr>
      </w:pPr>
    </w:p>
    <w:p w14:paraId="0C1CB7C3">
      <w:pPr>
        <w:rPr>
          <w:color w:val="auto"/>
        </w:rPr>
      </w:pPr>
    </w:p>
    <w:p w14:paraId="0F09E42F">
      <w:pPr>
        <w:rPr>
          <w:color w:val="auto"/>
        </w:rPr>
      </w:pPr>
    </w:p>
    <w:p w14:paraId="5EFD2941">
      <w:pPr>
        <w:rPr>
          <w:color w:val="auto"/>
        </w:rPr>
      </w:pPr>
    </w:p>
    <w:p w14:paraId="0FDE190F">
      <w:pPr>
        <w:rPr>
          <w:color w:val="auto"/>
        </w:rPr>
      </w:pPr>
    </w:p>
    <w:p w14:paraId="785D6131">
      <w:pPr>
        <w:pStyle w:val="2"/>
        <w:rPr>
          <w:color w:val="auto"/>
        </w:rPr>
      </w:pPr>
    </w:p>
    <w:p w14:paraId="3C8DFE43">
      <w:pPr>
        <w:pStyle w:val="31"/>
        <w:rPr>
          <w:color w:val="auto"/>
        </w:rPr>
      </w:pPr>
    </w:p>
    <w:p w14:paraId="36E921AB">
      <w:pPr>
        <w:rPr>
          <w:color w:val="auto"/>
        </w:rPr>
      </w:pPr>
    </w:p>
    <w:p w14:paraId="0A4E0F46">
      <w:pPr>
        <w:rPr>
          <w:color w:val="auto"/>
        </w:rPr>
      </w:pPr>
    </w:p>
    <w:p w14:paraId="2182F747">
      <w:pPr>
        <w:rPr>
          <w:color w:val="auto"/>
        </w:rPr>
      </w:pPr>
    </w:p>
    <w:p w14:paraId="36F5AA46">
      <w:pPr>
        <w:rPr>
          <w:color w:val="auto"/>
        </w:rPr>
      </w:pPr>
    </w:p>
    <w:p w14:paraId="65D08B67">
      <w:pPr>
        <w:rPr>
          <w:color w:val="auto"/>
        </w:rPr>
      </w:pPr>
    </w:p>
    <w:p w14:paraId="01EA9A9F">
      <w:pPr>
        <w:rPr>
          <w:color w:val="auto"/>
        </w:rPr>
      </w:pPr>
    </w:p>
    <w:p w14:paraId="070524A5">
      <w:pPr>
        <w:rPr>
          <w:color w:val="auto"/>
        </w:rPr>
      </w:pPr>
    </w:p>
    <w:p w14:paraId="30D5EC75">
      <w:pPr>
        <w:rPr>
          <w:color w:val="auto"/>
        </w:rPr>
      </w:pPr>
    </w:p>
    <w:p w14:paraId="35D3AB89">
      <w:pPr>
        <w:rPr>
          <w:color w:val="auto"/>
        </w:rPr>
      </w:pPr>
    </w:p>
    <w:p w14:paraId="68112E2C">
      <w:pPr>
        <w:rPr>
          <w:color w:val="auto"/>
        </w:rPr>
      </w:pPr>
    </w:p>
    <w:p w14:paraId="60A3D2E9">
      <w:pPr>
        <w:pStyle w:val="6"/>
        <w:ind w:right="434"/>
        <w:rPr>
          <w:b w:val="0"/>
          <w:color w:val="auto"/>
          <w:sz w:val="36"/>
          <w:szCs w:val="36"/>
        </w:rPr>
      </w:pPr>
      <w:r>
        <w:rPr>
          <w:rFonts w:hint="eastAsia"/>
          <w:b w:val="0"/>
          <w:color w:val="auto"/>
          <w:sz w:val="36"/>
          <w:szCs w:val="36"/>
        </w:rPr>
        <w:t>（四）施工总平面图</w:t>
      </w:r>
    </w:p>
    <w:p w14:paraId="3CEFC162">
      <w:pPr>
        <w:pStyle w:val="2"/>
        <w:spacing w:before="280" w:line="312" w:lineRule="auto"/>
        <w:ind w:right="145" w:firstLine="456" w:firstLineChars="200"/>
        <w:jc w:val="both"/>
        <w:rPr>
          <w:color w:val="auto"/>
        </w:rPr>
      </w:pPr>
      <w:r>
        <w:rPr>
          <w:rFonts w:hint="eastAsia"/>
          <w:color w:val="auto"/>
          <w:spacing w:val="-6"/>
        </w:rPr>
        <w:t>投标单位应递交一份施工总平面图，绘出现场临时设施布置图表，并注明临时设</w:t>
      </w:r>
      <w:r>
        <w:rPr>
          <w:rFonts w:hint="eastAsia"/>
          <w:color w:val="auto"/>
          <w:spacing w:val="-11"/>
        </w:rPr>
        <w:t>施、加工车间、现场办公、设备及仓储、供电、供水、卫生、生活、道路、消防等设</w:t>
      </w:r>
      <w:r>
        <w:rPr>
          <w:rFonts w:hint="eastAsia"/>
          <w:color w:val="auto"/>
        </w:rPr>
        <w:t>施的情况和布置。</w:t>
      </w:r>
    </w:p>
    <w:p w14:paraId="7FA4EA2F">
      <w:pPr>
        <w:rPr>
          <w:color w:val="auto"/>
        </w:rPr>
        <w:sectPr>
          <w:pgSz w:w="11900" w:h="16838"/>
          <w:pgMar w:top="1440" w:right="1820" w:bottom="730" w:left="2280" w:header="0" w:footer="454" w:gutter="0"/>
          <w:cols w:space="720" w:num="1"/>
        </w:sectPr>
      </w:pPr>
    </w:p>
    <w:p w14:paraId="1F5A12F5">
      <w:pPr>
        <w:adjustRightInd w:val="0"/>
        <w:spacing w:line="400" w:lineRule="exact"/>
        <w:jc w:val="both"/>
        <w:rPr>
          <w:b/>
          <w:color w:val="auto"/>
          <w:sz w:val="36"/>
          <w:szCs w:val="36"/>
          <w:lang w:bidi="ar-SA"/>
        </w:rPr>
      </w:pPr>
    </w:p>
    <w:p w14:paraId="74728321">
      <w:pPr>
        <w:adjustRightInd w:val="0"/>
        <w:spacing w:line="400" w:lineRule="exact"/>
        <w:ind w:firstLine="181" w:firstLineChars="50"/>
        <w:jc w:val="both"/>
        <w:rPr>
          <w:b/>
          <w:bCs/>
          <w:color w:val="auto"/>
          <w:sz w:val="36"/>
          <w:szCs w:val="36"/>
          <w:lang w:bidi="ar-SA"/>
        </w:rPr>
      </w:pPr>
      <w:r>
        <w:rPr>
          <w:rFonts w:hint="eastAsia"/>
          <w:b/>
          <w:color w:val="auto"/>
          <w:sz w:val="36"/>
          <w:szCs w:val="36"/>
          <w:lang w:bidi="ar-SA"/>
        </w:rPr>
        <w:t>附件1</w:t>
      </w:r>
      <w:r>
        <w:rPr>
          <w:rFonts w:hint="eastAsia"/>
          <w:b/>
          <w:color w:val="auto"/>
          <w:sz w:val="36"/>
          <w:szCs w:val="36"/>
          <w:lang w:val="en-US" w:bidi="ar-SA"/>
        </w:rPr>
        <w:t>1</w:t>
      </w:r>
      <w:r>
        <w:rPr>
          <w:rFonts w:hint="eastAsia"/>
          <w:b/>
          <w:color w:val="auto"/>
          <w:sz w:val="36"/>
          <w:szCs w:val="36"/>
          <w:lang w:bidi="ar-SA"/>
        </w:rPr>
        <w:t>：</w:t>
      </w:r>
      <w:r>
        <w:rPr>
          <w:rFonts w:hint="eastAsia"/>
          <w:b/>
          <w:bCs/>
          <w:color w:val="auto"/>
          <w:sz w:val="36"/>
          <w:szCs w:val="36"/>
          <w:lang w:bidi="ar-SA"/>
        </w:rPr>
        <w:t>项目管理机构</w:t>
      </w:r>
    </w:p>
    <w:p w14:paraId="409DADC1">
      <w:pPr>
        <w:pStyle w:val="2"/>
        <w:rPr>
          <w:color w:val="auto"/>
        </w:rPr>
      </w:pPr>
    </w:p>
    <w:p w14:paraId="3E322B5C">
      <w:pPr>
        <w:jc w:val="center"/>
        <w:rPr>
          <w:b/>
          <w:color w:val="auto"/>
        </w:rPr>
      </w:pPr>
      <w:bookmarkStart w:id="95" w:name="_Toc201287664"/>
      <w:bookmarkStart w:id="96" w:name="_Toc16192"/>
      <w:r>
        <w:rPr>
          <w:rFonts w:hint="eastAsia"/>
          <w:b/>
          <w:color w:val="auto"/>
        </w:rPr>
        <w:t>（一）项目管理机构组成表</w:t>
      </w:r>
      <w:bookmarkEnd w:id="95"/>
      <w:bookmarkEnd w:id="96"/>
    </w:p>
    <w:tbl>
      <w:tblPr>
        <w:tblStyle w:val="26"/>
        <w:tblpPr w:leftFromText="180" w:rightFromText="180" w:vertAnchor="text" w:horzAnchor="page" w:tblpX="1590" w:tblpY="406"/>
        <w:tblOverlap w:val="never"/>
        <w:tblW w:w="0" w:type="auto"/>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36"/>
        <w:gridCol w:w="976"/>
        <w:gridCol w:w="940"/>
        <w:gridCol w:w="1074"/>
        <w:gridCol w:w="936"/>
        <w:gridCol w:w="936"/>
        <w:gridCol w:w="1273"/>
        <w:gridCol w:w="936"/>
        <w:gridCol w:w="996"/>
      </w:tblGrid>
      <w:tr w14:paraId="4ED946E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936" w:type="dxa"/>
            <w:vMerge w:val="restart"/>
            <w:noWrap/>
            <w:vAlign w:val="center"/>
          </w:tcPr>
          <w:p w14:paraId="4A11140E">
            <w:pPr>
              <w:adjustRightInd w:val="0"/>
              <w:spacing w:line="400" w:lineRule="exact"/>
              <w:jc w:val="center"/>
              <w:rPr>
                <w:color w:val="auto"/>
                <w:szCs w:val="21"/>
              </w:rPr>
            </w:pPr>
            <w:r>
              <w:rPr>
                <w:rFonts w:hint="eastAsia"/>
                <w:color w:val="auto"/>
                <w:szCs w:val="21"/>
              </w:rPr>
              <w:t>职务</w:t>
            </w:r>
          </w:p>
        </w:tc>
        <w:tc>
          <w:tcPr>
            <w:tcW w:w="976" w:type="dxa"/>
            <w:vMerge w:val="restart"/>
            <w:noWrap/>
            <w:vAlign w:val="center"/>
          </w:tcPr>
          <w:p w14:paraId="79C5F096">
            <w:pPr>
              <w:adjustRightInd w:val="0"/>
              <w:spacing w:line="400" w:lineRule="exact"/>
              <w:jc w:val="center"/>
              <w:rPr>
                <w:color w:val="auto"/>
                <w:szCs w:val="21"/>
              </w:rPr>
            </w:pPr>
            <w:r>
              <w:rPr>
                <w:rFonts w:hint="eastAsia"/>
                <w:color w:val="auto"/>
                <w:szCs w:val="21"/>
              </w:rPr>
              <w:t>姓名</w:t>
            </w:r>
          </w:p>
        </w:tc>
        <w:tc>
          <w:tcPr>
            <w:tcW w:w="940" w:type="dxa"/>
            <w:vMerge w:val="restart"/>
            <w:noWrap/>
            <w:vAlign w:val="center"/>
          </w:tcPr>
          <w:p w14:paraId="289BA748">
            <w:pPr>
              <w:adjustRightInd w:val="0"/>
              <w:spacing w:line="400" w:lineRule="exact"/>
              <w:jc w:val="center"/>
              <w:rPr>
                <w:color w:val="auto"/>
                <w:szCs w:val="21"/>
              </w:rPr>
            </w:pPr>
            <w:r>
              <w:rPr>
                <w:rFonts w:hint="eastAsia"/>
                <w:color w:val="auto"/>
                <w:szCs w:val="21"/>
              </w:rPr>
              <w:t>职称</w:t>
            </w:r>
          </w:p>
        </w:tc>
        <w:tc>
          <w:tcPr>
            <w:tcW w:w="5155" w:type="dxa"/>
            <w:gridSpan w:val="5"/>
            <w:noWrap/>
            <w:vAlign w:val="center"/>
          </w:tcPr>
          <w:p w14:paraId="7583C064">
            <w:pPr>
              <w:adjustRightInd w:val="0"/>
              <w:spacing w:line="400" w:lineRule="exact"/>
              <w:jc w:val="center"/>
              <w:rPr>
                <w:color w:val="auto"/>
                <w:szCs w:val="21"/>
              </w:rPr>
            </w:pPr>
            <w:r>
              <w:rPr>
                <w:rFonts w:hint="eastAsia"/>
                <w:color w:val="auto"/>
                <w:szCs w:val="21"/>
              </w:rPr>
              <w:t>执业或职业资格证明</w:t>
            </w:r>
          </w:p>
        </w:tc>
        <w:tc>
          <w:tcPr>
            <w:tcW w:w="996" w:type="dxa"/>
            <w:vMerge w:val="restart"/>
            <w:noWrap/>
            <w:vAlign w:val="center"/>
          </w:tcPr>
          <w:p w14:paraId="036F9219">
            <w:pPr>
              <w:adjustRightInd w:val="0"/>
              <w:spacing w:line="400" w:lineRule="exact"/>
              <w:jc w:val="center"/>
              <w:rPr>
                <w:color w:val="auto"/>
                <w:szCs w:val="21"/>
              </w:rPr>
            </w:pPr>
            <w:r>
              <w:rPr>
                <w:rFonts w:hint="eastAsia"/>
                <w:color w:val="auto"/>
                <w:szCs w:val="21"/>
              </w:rPr>
              <w:t>备注</w:t>
            </w:r>
          </w:p>
        </w:tc>
      </w:tr>
      <w:tr w14:paraId="7F9449F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Pr>
        <w:tc>
          <w:tcPr>
            <w:tcW w:w="936" w:type="dxa"/>
            <w:vMerge w:val="continue"/>
            <w:noWrap/>
            <w:vAlign w:val="center"/>
          </w:tcPr>
          <w:p w14:paraId="663EE1E7">
            <w:pPr>
              <w:adjustRightInd w:val="0"/>
              <w:spacing w:line="400" w:lineRule="exact"/>
              <w:jc w:val="center"/>
              <w:rPr>
                <w:color w:val="auto"/>
                <w:szCs w:val="21"/>
              </w:rPr>
            </w:pPr>
          </w:p>
        </w:tc>
        <w:tc>
          <w:tcPr>
            <w:tcW w:w="976" w:type="dxa"/>
            <w:vMerge w:val="continue"/>
            <w:noWrap/>
            <w:vAlign w:val="center"/>
          </w:tcPr>
          <w:p w14:paraId="01DF616F">
            <w:pPr>
              <w:adjustRightInd w:val="0"/>
              <w:spacing w:line="400" w:lineRule="exact"/>
              <w:jc w:val="center"/>
              <w:rPr>
                <w:color w:val="auto"/>
                <w:szCs w:val="21"/>
              </w:rPr>
            </w:pPr>
          </w:p>
        </w:tc>
        <w:tc>
          <w:tcPr>
            <w:tcW w:w="940" w:type="dxa"/>
            <w:vMerge w:val="continue"/>
            <w:noWrap/>
            <w:vAlign w:val="center"/>
          </w:tcPr>
          <w:p w14:paraId="5822F02E">
            <w:pPr>
              <w:adjustRightInd w:val="0"/>
              <w:spacing w:line="400" w:lineRule="exact"/>
              <w:jc w:val="center"/>
              <w:rPr>
                <w:color w:val="auto"/>
                <w:szCs w:val="21"/>
              </w:rPr>
            </w:pPr>
          </w:p>
        </w:tc>
        <w:tc>
          <w:tcPr>
            <w:tcW w:w="1074" w:type="dxa"/>
            <w:noWrap/>
            <w:vAlign w:val="center"/>
          </w:tcPr>
          <w:p w14:paraId="1347F491">
            <w:pPr>
              <w:adjustRightInd w:val="0"/>
              <w:spacing w:line="400" w:lineRule="exact"/>
              <w:jc w:val="center"/>
              <w:rPr>
                <w:color w:val="auto"/>
                <w:szCs w:val="21"/>
              </w:rPr>
            </w:pPr>
            <w:r>
              <w:rPr>
                <w:rFonts w:hint="eastAsia"/>
                <w:color w:val="auto"/>
                <w:szCs w:val="21"/>
              </w:rPr>
              <w:t>证书名称</w:t>
            </w:r>
          </w:p>
        </w:tc>
        <w:tc>
          <w:tcPr>
            <w:tcW w:w="936" w:type="dxa"/>
            <w:noWrap/>
            <w:vAlign w:val="center"/>
          </w:tcPr>
          <w:p w14:paraId="718A63E2">
            <w:pPr>
              <w:adjustRightInd w:val="0"/>
              <w:spacing w:line="400" w:lineRule="exact"/>
              <w:jc w:val="center"/>
              <w:rPr>
                <w:color w:val="auto"/>
                <w:szCs w:val="21"/>
              </w:rPr>
            </w:pPr>
            <w:r>
              <w:rPr>
                <w:rFonts w:hint="eastAsia"/>
                <w:color w:val="auto"/>
                <w:szCs w:val="21"/>
              </w:rPr>
              <w:t>级别</w:t>
            </w:r>
          </w:p>
        </w:tc>
        <w:tc>
          <w:tcPr>
            <w:tcW w:w="936" w:type="dxa"/>
            <w:noWrap/>
            <w:vAlign w:val="center"/>
          </w:tcPr>
          <w:p w14:paraId="1F1C02C8">
            <w:pPr>
              <w:adjustRightInd w:val="0"/>
              <w:spacing w:line="400" w:lineRule="exact"/>
              <w:jc w:val="center"/>
              <w:rPr>
                <w:color w:val="auto"/>
                <w:szCs w:val="21"/>
              </w:rPr>
            </w:pPr>
            <w:r>
              <w:rPr>
                <w:rFonts w:hint="eastAsia"/>
                <w:color w:val="auto"/>
                <w:szCs w:val="21"/>
              </w:rPr>
              <w:t>证号</w:t>
            </w:r>
          </w:p>
        </w:tc>
        <w:tc>
          <w:tcPr>
            <w:tcW w:w="1273" w:type="dxa"/>
            <w:noWrap/>
            <w:vAlign w:val="center"/>
          </w:tcPr>
          <w:p w14:paraId="5B10456D">
            <w:pPr>
              <w:adjustRightInd w:val="0"/>
              <w:spacing w:line="400" w:lineRule="exact"/>
              <w:jc w:val="center"/>
              <w:rPr>
                <w:color w:val="auto"/>
                <w:szCs w:val="21"/>
              </w:rPr>
            </w:pPr>
            <w:r>
              <w:rPr>
                <w:rFonts w:hint="eastAsia"/>
                <w:color w:val="auto"/>
                <w:szCs w:val="21"/>
              </w:rPr>
              <w:t>专业</w:t>
            </w:r>
          </w:p>
        </w:tc>
        <w:tc>
          <w:tcPr>
            <w:tcW w:w="936" w:type="dxa"/>
            <w:noWrap/>
            <w:vAlign w:val="center"/>
          </w:tcPr>
          <w:p w14:paraId="672EE51F">
            <w:pPr>
              <w:adjustRightInd w:val="0"/>
              <w:spacing w:line="400" w:lineRule="exact"/>
              <w:jc w:val="center"/>
              <w:rPr>
                <w:color w:val="auto"/>
                <w:szCs w:val="21"/>
              </w:rPr>
            </w:pPr>
            <w:r>
              <w:rPr>
                <w:rFonts w:hint="eastAsia"/>
                <w:color w:val="auto"/>
                <w:szCs w:val="21"/>
              </w:rPr>
              <w:t>养老保险</w:t>
            </w:r>
          </w:p>
        </w:tc>
        <w:tc>
          <w:tcPr>
            <w:tcW w:w="996" w:type="dxa"/>
            <w:vMerge w:val="continue"/>
            <w:noWrap/>
            <w:vAlign w:val="center"/>
          </w:tcPr>
          <w:p w14:paraId="57E7F59B">
            <w:pPr>
              <w:adjustRightInd w:val="0"/>
              <w:spacing w:line="400" w:lineRule="exact"/>
              <w:jc w:val="center"/>
              <w:rPr>
                <w:color w:val="auto"/>
                <w:szCs w:val="21"/>
              </w:rPr>
            </w:pPr>
          </w:p>
        </w:tc>
      </w:tr>
      <w:tr w14:paraId="5517E68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vAlign w:val="center"/>
          </w:tcPr>
          <w:p w14:paraId="066B1A71">
            <w:pPr>
              <w:adjustRightInd w:val="0"/>
              <w:spacing w:line="400" w:lineRule="exact"/>
              <w:jc w:val="center"/>
              <w:rPr>
                <w:color w:val="auto"/>
                <w:szCs w:val="21"/>
              </w:rPr>
            </w:pPr>
          </w:p>
        </w:tc>
        <w:tc>
          <w:tcPr>
            <w:tcW w:w="976" w:type="dxa"/>
            <w:noWrap/>
            <w:vAlign w:val="center"/>
          </w:tcPr>
          <w:p w14:paraId="49DA9EB4">
            <w:pPr>
              <w:adjustRightInd w:val="0"/>
              <w:spacing w:line="400" w:lineRule="exact"/>
              <w:jc w:val="center"/>
              <w:rPr>
                <w:color w:val="auto"/>
                <w:szCs w:val="21"/>
              </w:rPr>
            </w:pPr>
          </w:p>
        </w:tc>
        <w:tc>
          <w:tcPr>
            <w:tcW w:w="940" w:type="dxa"/>
            <w:noWrap/>
            <w:vAlign w:val="center"/>
          </w:tcPr>
          <w:p w14:paraId="111F52AC">
            <w:pPr>
              <w:adjustRightInd w:val="0"/>
              <w:spacing w:line="400" w:lineRule="exact"/>
              <w:jc w:val="center"/>
              <w:rPr>
                <w:color w:val="auto"/>
                <w:szCs w:val="21"/>
              </w:rPr>
            </w:pPr>
          </w:p>
        </w:tc>
        <w:tc>
          <w:tcPr>
            <w:tcW w:w="1074" w:type="dxa"/>
            <w:noWrap/>
            <w:vAlign w:val="center"/>
          </w:tcPr>
          <w:p w14:paraId="79D04016">
            <w:pPr>
              <w:adjustRightInd w:val="0"/>
              <w:spacing w:line="400" w:lineRule="exact"/>
              <w:jc w:val="center"/>
              <w:rPr>
                <w:color w:val="auto"/>
                <w:szCs w:val="21"/>
              </w:rPr>
            </w:pPr>
          </w:p>
        </w:tc>
        <w:tc>
          <w:tcPr>
            <w:tcW w:w="936" w:type="dxa"/>
            <w:noWrap/>
            <w:vAlign w:val="center"/>
          </w:tcPr>
          <w:p w14:paraId="4D338757">
            <w:pPr>
              <w:adjustRightInd w:val="0"/>
              <w:spacing w:line="400" w:lineRule="exact"/>
              <w:jc w:val="center"/>
              <w:rPr>
                <w:color w:val="auto"/>
                <w:szCs w:val="21"/>
              </w:rPr>
            </w:pPr>
          </w:p>
        </w:tc>
        <w:tc>
          <w:tcPr>
            <w:tcW w:w="936" w:type="dxa"/>
            <w:noWrap/>
            <w:vAlign w:val="center"/>
          </w:tcPr>
          <w:p w14:paraId="428084D0">
            <w:pPr>
              <w:adjustRightInd w:val="0"/>
              <w:spacing w:line="400" w:lineRule="exact"/>
              <w:jc w:val="center"/>
              <w:rPr>
                <w:color w:val="auto"/>
                <w:szCs w:val="21"/>
              </w:rPr>
            </w:pPr>
          </w:p>
        </w:tc>
        <w:tc>
          <w:tcPr>
            <w:tcW w:w="1273" w:type="dxa"/>
            <w:noWrap/>
            <w:vAlign w:val="center"/>
          </w:tcPr>
          <w:p w14:paraId="11DC7868">
            <w:pPr>
              <w:adjustRightInd w:val="0"/>
              <w:spacing w:line="400" w:lineRule="exact"/>
              <w:jc w:val="center"/>
              <w:rPr>
                <w:color w:val="auto"/>
                <w:szCs w:val="21"/>
              </w:rPr>
            </w:pPr>
          </w:p>
        </w:tc>
        <w:tc>
          <w:tcPr>
            <w:tcW w:w="936" w:type="dxa"/>
            <w:noWrap/>
            <w:vAlign w:val="center"/>
          </w:tcPr>
          <w:p w14:paraId="5495A4C7">
            <w:pPr>
              <w:adjustRightInd w:val="0"/>
              <w:spacing w:line="400" w:lineRule="exact"/>
              <w:jc w:val="center"/>
              <w:rPr>
                <w:color w:val="auto"/>
                <w:szCs w:val="21"/>
              </w:rPr>
            </w:pPr>
          </w:p>
        </w:tc>
        <w:tc>
          <w:tcPr>
            <w:tcW w:w="996" w:type="dxa"/>
            <w:noWrap/>
            <w:vAlign w:val="center"/>
          </w:tcPr>
          <w:p w14:paraId="30189792">
            <w:pPr>
              <w:adjustRightInd w:val="0"/>
              <w:spacing w:line="400" w:lineRule="exact"/>
              <w:jc w:val="center"/>
              <w:rPr>
                <w:color w:val="auto"/>
                <w:szCs w:val="21"/>
              </w:rPr>
            </w:pPr>
          </w:p>
        </w:tc>
      </w:tr>
      <w:tr w14:paraId="1B2378C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tcPr>
          <w:p w14:paraId="42A6A8A8">
            <w:pPr>
              <w:adjustRightInd w:val="0"/>
              <w:spacing w:line="400" w:lineRule="exact"/>
              <w:rPr>
                <w:color w:val="auto"/>
                <w:szCs w:val="21"/>
              </w:rPr>
            </w:pPr>
          </w:p>
        </w:tc>
        <w:tc>
          <w:tcPr>
            <w:tcW w:w="976" w:type="dxa"/>
            <w:noWrap/>
          </w:tcPr>
          <w:p w14:paraId="61886837">
            <w:pPr>
              <w:adjustRightInd w:val="0"/>
              <w:spacing w:line="400" w:lineRule="exact"/>
              <w:rPr>
                <w:color w:val="auto"/>
                <w:szCs w:val="21"/>
              </w:rPr>
            </w:pPr>
          </w:p>
        </w:tc>
        <w:tc>
          <w:tcPr>
            <w:tcW w:w="940" w:type="dxa"/>
            <w:noWrap/>
          </w:tcPr>
          <w:p w14:paraId="0121BE3C">
            <w:pPr>
              <w:adjustRightInd w:val="0"/>
              <w:spacing w:line="400" w:lineRule="exact"/>
              <w:rPr>
                <w:color w:val="auto"/>
                <w:szCs w:val="21"/>
              </w:rPr>
            </w:pPr>
          </w:p>
        </w:tc>
        <w:tc>
          <w:tcPr>
            <w:tcW w:w="1074" w:type="dxa"/>
            <w:noWrap/>
          </w:tcPr>
          <w:p w14:paraId="11970057">
            <w:pPr>
              <w:adjustRightInd w:val="0"/>
              <w:spacing w:line="400" w:lineRule="exact"/>
              <w:rPr>
                <w:color w:val="auto"/>
                <w:szCs w:val="21"/>
              </w:rPr>
            </w:pPr>
          </w:p>
        </w:tc>
        <w:tc>
          <w:tcPr>
            <w:tcW w:w="936" w:type="dxa"/>
            <w:noWrap/>
          </w:tcPr>
          <w:p w14:paraId="03554E98">
            <w:pPr>
              <w:adjustRightInd w:val="0"/>
              <w:spacing w:line="400" w:lineRule="exact"/>
              <w:rPr>
                <w:color w:val="auto"/>
                <w:szCs w:val="21"/>
              </w:rPr>
            </w:pPr>
          </w:p>
        </w:tc>
        <w:tc>
          <w:tcPr>
            <w:tcW w:w="936" w:type="dxa"/>
            <w:noWrap/>
          </w:tcPr>
          <w:p w14:paraId="325DF82D">
            <w:pPr>
              <w:adjustRightInd w:val="0"/>
              <w:spacing w:line="400" w:lineRule="exact"/>
              <w:rPr>
                <w:color w:val="auto"/>
                <w:szCs w:val="21"/>
              </w:rPr>
            </w:pPr>
          </w:p>
        </w:tc>
        <w:tc>
          <w:tcPr>
            <w:tcW w:w="1273" w:type="dxa"/>
            <w:noWrap/>
          </w:tcPr>
          <w:p w14:paraId="1DD08212">
            <w:pPr>
              <w:adjustRightInd w:val="0"/>
              <w:spacing w:line="400" w:lineRule="exact"/>
              <w:rPr>
                <w:color w:val="auto"/>
                <w:szCs w:val="21"/>
              </w:rPr>
            </w:pPr>
          </w:p>
        </w:tc>
        <w:tc>
          <w:tcPr>
            <w:tcW w:w="936" w:type="dxa"/>
            <w:noWrap/>
          </w:tcPr>
          <w:p w14:paraId="7D7CD851">
            <w:pPr>
              <w:adjustRightInd w:val="0"/>
              <w:spacing w:line="400" w:lineRule="exact"/>
              <w:rPr>
                <w:color w:val="auto"/>
                <w:szCs w:val="21"/>
              </w:rPr>
            </w:pPr>
          </w:p>
        </w:tc>
        <w:tc>
          <w:tcPr>
            <w:tcW w:w="996" w:type="dxa"/>
            <w:noWrap/>
          </w:tcPr>
          <w:p w14:paraId="145F7336">
            <w:pPr>
              <w:adjustRightInd w:val="0"/>
              <w:spacing w:line="400" w:lineRule="exact"/>
              <w:rPr>
                <w:color w:val="auto"/>
                <w:szCs w:val="21"/>
              </w:rPr>
            </w:pPr>
          </w:p>
        </w:tc>
      </w:tr>
      <w:tr w14:paraId="75F2A50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tcPr>
          <w:p w14:paraId="75243150">
            <w:pPr>
              <w:adjustRightInd w:val="0"/>
              <w:spacing w:line="400" w:lineRule="exact"/>
              <w:rPr>
                <w:color w:val="auto"/>
                <w:szCs w:val="21"/>
              </w:rPr>
            </w:pPr>
          </w:p>
        </w:tc>
        <w:tc>
          <w:tcPr>
            <w:tcW w:w="976" w:type="dxa"/>
            <w:noWrap/>
          </w:tcPr>
          <w:p w14:paraId="22C878BC">
            <w:pPr>
              <w:adjustRightInd w:val="0"/>
              <w:spacing w:line="400" w:lineRule="exact"/>
              <w:rPr>
                <w:color w:val="auto"/>
                <w:szCs w:val="21"/>
              </w:rPr>
            </w:pPr>
          </w:p>
        </w:tc>
        <w:tc>
          <w:tcPr>
            <w:tcW w:w="940" w:type="dxa"/>
            <w:noWrap/>
          </w:tcPr>
          <w:p w14:paraId="7B2B6191">
            <w:pPr>
              <w:adjustRightInd w:val="0"/>
              <w:spacing w:line="400" w:lineRule="exact"/>
              <w:rPr>
                <w:color w:val="auto"/>
                <w:szCs w:val="21"/>
              </w:rPr>
            </w:pPr>
          </w:p>
        </w:tc>
        <w:tc>
          <w:tcPr>
            <w:tcW w:w="1074" w:type="dxa"/>
            <w:noWrap/>
          </w:tcPr>
          <w:p w14:paraId="6F44B526">
            <w:pPr>
              <w:adjustRightInd w:val="0"/>
              <w:spacing w:line="400" w:lineRule="exact"/>
              <w:rPr>
                <w:color w:val="auto"/>
                <w:szCs w:val="21"/>
              </w:rPr>
            </w:pPr>
          </w:p>
        </w:tc>
        <w:tc>
          <w:tcPr>
            <w:tcW w:w="936" w:type="dxa"/>
            <w:noWrap/>
          </w:tcPr>
          <w:p w14:paraId="736E7F6D">
            <w:pPr>
              <w:adjustRightInd w:val="0"/>
              <w:spacing w:line="400" w:lineRule="exact"/>
              <w:rPr>
                <w:color w:val="auto"/>
                <w:szCs w:val="21"/>
              </w:rPr>
            </w:pPr>
          </w:p>
        </w:tc>
        <w:tc>
          <w:tcPr>
            <w:tcW w:w="936" w:type="dxa"/>
            <w:noWrap/>
          </w:tcPr>
          <w:p w14:paraId="0DBF36BF">
            <w:pPr>
              <w:adjustRightInd w:val="0"/>
              <w:spacing w:line="400" w:lineRule="exact"/>
              <w:rPr>
                <w:color w:val="auto"/>
                <w:szCs w:val="21"/>
              </w:rPr>
            </w:pPr>
          </w:p>
        </w:tc>
        <w:tc>
          <w:tcPr>
            <w:tcW w:w="1273" w:type="dxa"/>
            <w:noWrap/>
          </w:tcPr>
          <w:p w14:paraId="1BD4D310">
            <w:pPr>
              <w:adjustRightInd w:val="0"/>
              <w:spacing w:line="400" w:lineRule="exact"/>
              <w:rPr>
                <w:color w:val="auto"/>
                <w:szCs w:val="21"/>
              </w:rPr>
            </w:pPr>
          </w:p>
        </w:tc>
        <w:tc>
          <w:tcPr>
            <w:tcW w:w="936" w:type="dxa"/>
            <w:noWrap/>
          </w:tcPr>
          <w:p w14:paraId="38BACA82">
            <w:pPr>
              <w:adjustRightInd w:val="0"/>
              <w:spacing w:line="400" w:lineRule="exact"/>
              <w:rPr>
                <w:color w:val="auto"/>
                <w:szCs w:val="21"/>
              </w:rPr>
            </w:pPr>
          </w:p>
        </w:tc>
        <w:tc>
          <w:tcPr>
            <w:tcW w:w="996" w:type="dxa"/>
            <w:noWrap/>
          </w:tcPr>
          <w:p w14:paraId="495CC03F">
            <w:pPr>
              <w:adjustRightInd w:val="0"/>
              <w:spacing w:line="400" w:lineRule="exact"/>
              <w:rPr>
                <w:color w:val="auto"/>
                <w:szCs w:val="21"/>
              </w:rPr>
            </w:pPr>
          </w:p>
        </w:tc>
      </w:tr>
      <w:tr w14:paraId="60D7410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tcPr>
          <w:p w14:paraId="7868C530">
            <w:pPr>
              <w:adjustRightInd w:val="0"/>
              <w:spacing w:line="400" w:lineRule="exact"/>
              <w:rPr>
                <w:color w:val="auto"/>
                <w:szCs w:val="21"/>
              </w:rPr>
            </w:pPr>
          </w:p>
        </w:tc>
        <w:tc>
          <w:tcPr>
            <w:tcW w:w="976" w:type="dxa"/>
            <w:noWrap/>
          </w:tcPr>
          <w:p w14:paraId="02DF2AB5">
            <w:pPr>
              <w:adjustRightInd w:val="0"/>
              <w:spacing w:line="400" w:lineRule="exact"/>
              <w:rPr>
                <w:color w:val="auto"/>
                <w:szCs w:val="21"/>
              </w:rPr>
            </w:pPr>
          </w:p>
        </w:tc>
        <w:tc>
          <w:tcPr>
            <w:tcW w:w="940" w:type="dxa"/>
            <w:noWrap/>
          </w:tcPr>
          <w:p w14:paraId="143732D5">
            <w:pPr>
              <w:adjustRightInd w:val="0"/>
              <w:spacing w:line="400" w:lineRule="exact"/>
              <w:rPr>
                <w:color w:val="auto"/>
                <w:szCs w:val="21"/>
              </w:rPr>
            </w:pPr>
          </w:p>
        </w:tc>
        <w:tc>
          <w:tcPr>
            <w:tcW w:w="1074" w:type="dxa"/>
            <w:noWrap/>
          </w:tcPr>
          <w:p w14:paraId="4981626B">
            <w:pPr>
              <w:adjustRightInd w:val="0"/>
              <w:spacing w:line="400" w:lineRule="exact"/>
              <w:rPr>
                <w:color w:val="auto"/>
                <w:szCs w:val="21"/>
              </w:rPr>
            </w:pPr>
          </w:p>
        </w:tc>
        <w:tc>
          <w:tcPr>
            <w:tcW w:w="936" w:type="dxa"/>
            <w:noWrap/>
          </w:tcPr>
          <w:p w14:paraId="2AC3091A">
            <w:pPr>
              <w:adjustRightInd w:val="0"/>
              <w:spacing w:line="400" w:lineRule="exact"/>
              <w:rPr>
                <w:color w:val="auto"/>
                <w:szCs w:val="21"/>
              </w:rPr>
            </w:pPr>
          </w:p>
        </w:tc>
        <w:tc>
          <w:tcPr>
            <w:tcW w:w="936" w:type="dxa"/>
            <w:noWrap/>
          </w:tcPr>
          <w:p w14:paraId="025CDA4C">
            <w:pPr>
              <w:adjustRightInd w:val="0"/>
              <w:spacing w:line="400" w:lineRule="exact"/>
              <w:rPr>
                <w:color w:val="auto"/>
                <w:szCs w:val="21"/>
              </w:rPr>
            </w:pPr>
          </w:p>
        </w:tc>
        <w:tc>
          <w:tcPr>
            <w:tcW w:w="1273" w:type="dxa"/>
            <w:noWrap/>
          </w:tcPr>
          <w:p w14:paraId="2ACF4420">
            <w:pPr>
              <w:adjustRightInd w:val="0"/>
              <w:spacing w:line="400" w:lineRule="exact"/>
              <w:rPr>
                <w:color w:val="auto"/>
                <w:szCs w:val="21"/>
              </w:rPr>
            </w:pPr>
          </w:p>
        </w:tc>
        <w:tc>
          <w:tcPr>
            <w:tcW w:w="936" w:type="dxa"/>
            <w:noWrap/>
          </w:tcPr>
          <w:p w14:paraId="27F83DD3">
            <w:pPr>
              <w:adjustRightInd w:val="0"/>
              <w:spacing w:line="400" w:lineRule="exact"/>
              <w:rPr>
                <w:color w:val="auto"/>
                <w:szCs w:val="21"/>
              </w:rPr>
            </w:pPr>
          </w:p>
        </w:tc>
        <w:tc>
          <w:tcPr>
            <w:tcW w:w="996" w:type="dxa"/>
            <w:noWrap/>
          </w:tcPr>
          <w:p w14:paraId="0BBD6BB6">
            <w:pPr>
              <w:adjustRightInd w:val="0"/>
              <w:spacing w:line="400" w:lineRule="exact"/>
              <w:rPr>
                <w:color w:val="auto"/>
                <w:szCs w:val="21"/>
              </w:rPr>
            </w:pPr>
          </w:p>
        </w:tc>
      </w:tr>
      <w:tr w14:paraId="098F376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tcPr>
          <w:p w14:paraId="557FA631">
            <w:pPr>
              <w:adjustRightInd w:val="0"/>
              <w:spacing w:line="400" w:lineRule="exact"/>
              <w:rPr>
                <w:color w:val="auto"/>
                <w:szCs w:val="21"/>
              </w:rPr>
            </w:pPr>
          </w:p>
        </w:tc>
        <w:tc>
          <w:tcPr>
            <w:tcW w:w="976" w:type="dxa"/>
            <w:noWrap/>
          </w:tcPr>
          <w:p w14:paraId="00EC4651">
            <w:pPr>
              <w:adjustRightInd w:val="0"/>
              <w:spacing w:line="400" w:lineRule="exact"/>
              <w:rPr>
                <w:color w:val="auto"/>
                <w:szCs w:val="21"/>
              </w:rPr>
            </w:pPr>
          </w:p>
        </w:tc>
        <w:tc>
          <w:tcPr>
            <w:tcW w:w="940" w:type="dxa"/>
            <w:noWrap/>
          </w:tcPr>
          <w:p w14:paraId="19006563">
            <w:pPr>
              <w:adjustRightInd w:val="0"/>
              <w:spacing w:line="400" w:lineRule="exact"/>
              <w:rPr>
                <w:color w:val="auto"/>
                <w:szCs w:val="21"/>
              </w:rPr>
            </w:pPr>
          </w:p>
        </w:tc>
        <w:tc>
          <w:tcPr>
            <w:tcW w:w="1074" w:type="dxa"/>
            <w:noWrap/>
          </w:tcPr>
          <w:p w14:paraId="0A68D55A">
            <w:pPr>
              <w:adjustRightInd w:val="0"/>
              <w:spacing w:line="400" w:lineRule="exact"/>
              <w:rPr>
                <w:color w:val="auto"/>
                <w:szCs w:val="21"/>
              </w:rPr>
            </w:pPr>
          </w:p>
        </w:tc>
        <w:tc>
          <w:tcPr>
            <w:tcW w:w="936" w:type="dxa"/>
            <w:noWrap/>
          </w:tcPr>
          <w:p w14:paraId="6AEBDE8E">
            <w:pPr>
              <w:adjustRightInd w:val="0"/>
              <w:spacing w:line="400" w:lineRule="exact"/>
              <w:rPr>
                <w:color w:val="auto"/>
                <w:szCs w:val="21"/>
              </w:rPr>
            </w:pPr>
          </w:p>
        </w:tc>
        <w:tc>
          <w:tcPr>
            <w:tcW w:w="936" w:type="dxa"/>
            <w:noWrap/>
          </w:tcPr>
          <w:p w14:paraId="463B13A0">
            <w:pPr>
              <w:adjustRightInd w:val="0"/>
              <w:spacing w:line="400" w:lineRule="exact"/>
              <w:rPr>
                <w:color w:val="auto"/>
                <w:szCs w:val="21"/>
              </w:rPr>
            </w:pPr>
          </w:p>
        </w:tc>
        <w:tc>
          <w:tcPr>
            <w:tcW w:w="1273" w:type="dxa"/>
            <w:noWrap/>
          </w:tcPr>
          <w:p w14:paraId="10E27759">
            <w:pPr>
              <w:adjustRightInd w:val="0"/>
              <w:spacing w:line="400" w:lineRule="exact"/>
              <w:rPr>
                <w:color w:val="auto"/>
                <w:szCs w:val="21"/>
              </w:rPr>
            </w:pPr>
          </w:p>
        </w:tc>
        <w:tc>
          <w:tcPr>
            <w:tcW w:w="936" w:type="dxa"/>
            <w:noWrap/>
          </w:tcPr>
          <w:p w14:paraId="0285651F">
            <w:pPr>
              <w:adjustRightInd w:val="0"/>
              <w:spacing w:line="400" w:lineRule="exact"/>
              <w:rPr>
                <w:color w:val="auto"/>
                <w:szCs w:val="21"/>
              </w:rPr>
            </w:pPr>
          </w:p>
        </w:tc>
        <w:tc>
          <w:tcPr>
            <w:tcW w:w="996" w:type="dxa"/>
            <w:noWrap/>
          </w:tcPr>
          <w:p w14:paraId="008D2E43">
            <w:pPr>
              <w:adjustRightInd w:val="0"/>
              <w:spacing w:line="400" w:lineRule="exact"/>
              <w:rPr>
                <w:color w:val="auto"/>
                <w:szCs w:val="21"/>
              </w:rPr>
            </w:pPr>
          </w:p>
        </w:tc>
      </w:tr>
      <w:tr w14:paraId="0CA8D84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tcPr>
          <w:p w14:paraId="175CE17E">
            <w:pPr>
              <w:adjustRightInd w:val="0"/>
              <w:spacing w:line="400" w:lineRule="exact"/>
              <w:rPr>
                <w:color w:val="auto"/>
                <w:szCs w:val="21"/>
              </w:rPr>
            </w:pPr>
          </w:p>
        </w:tc>
        <w:tc>
          <w:tcPr>
            <w:tcW w:w="976" w:type="dxa"/>
            <w:noWrap/>
          </w:tcPr>
          <w:p w14:paraId="076CE72F">
            <w:pPr>
              <w:adjustRightInd w:val="0"/>
              <w:spacing w:line="400" w:lineRule="exact"/>
              <w:rPr>
                <w:color w:val="auto"/>
                <w:szCs w:val="21"/>
              </w:rPr>
            </w:pPr>
          </w:p>
        </w:tc>
        <w:tc>
          <w:tcPr>
            <w:tcW w:w="940" w:type="dxa"/>
            <w:noWrap/>
          </w:tcPr>
          <w:p w14:paraId="313D8A61">
            <w:pPr>
              <w:adjustRightInd w:val="0"/>
              <w:spacing w:line="400" w:lineRule="exact"/>
              <w:rPr>
                <w:color w:val="auto"/>
                <w:szCs w:val="21"/>
              </w:rPr>
            </w:pPr>
          </w:p>
        </w:tc>
        <w:tc>
          <w:tcPr>
            <w:tcW w:w="1074" w:type="dxa"/>
            <w:noWrap/>
          </w:tcPr>
          <w:p w14:paraId="1085DF36">
            <w:pPr>
              <w:adjustRightInd w:val="0"/>
              <w:spacing w:line="400" w:lineRule="exact"/>
              <w:rPr>
                <w:color w:val="auto"/>
                <w:szCs w:val="21"/>
              </w:rPr>
            </w:pPr>
          </w:p>
        </w:tc>
        <w:tc>
          <w:tcPr>
            <w:tcW w:w="936" w:type="dxa"/>
            <w:noWrap/>
          </w:tcPr>
          <w:p w14:paraId="35310E2D">
            <w:pPr>
              <w:adjustRightInd w:val="0"/>
              <w:spacing w:line="400" w:lineRule="exact"/>
              <w:rPr>
                <w:color w:val="auto"/>
                <w:szCs w:val="21"/>
              </w:rPr>
            </w:pPr>
          </w:p>
        </w:tc>
        <w:tc>
          <w:tcPr>
            <w:tcW w:w="936" w:type="dxa"/>
            <w:noWrap/>
          </w:tcPr>
          <w:p w14:paraId="346DE839">
            <w:pPr>
              <w:adjustRightInd w:val="0"/>
              <w:spacing w:line="400" w:lineRule="exact"/>
              <w:rPr>
                <w:color w:val="auto"/>
                <w:szCs w:val="21"/>
              </w:rPr>
            </w:pPr>
          </w:p>
        </w:tc>
        <w:tc>
          <w:tcPr>
            <w:tcW w:w="1273" w:type="dxa"/>
            <w:noWrap/>
          </w:tcPr>
          <w:p w14:paraId="05EA3F2A">
            <w:pPr>
              <w:adjustRightInd w:val="0"/>
              <w:spacing w:line="400" w:lineRule="exact"/>
              <w:rPr>
                <w:color w:val="auto"/>
                <w:szCs w:val="21"/>
              </w:rPr>
            </w:pPr>
          </w:p>
        </w:tc>
        <w:tc>
          <w:tcPr>
            <w:tcW w:w="936" w:type="dxa"/>
            <w:noWrap/>
          </w:tcPr>
          <w:p w14:paraId="6B7647D2">
            <w:pPr>
              <w:adjustRightInd w:val="0"/>
              <w:spacing w:line="400" w:lineRule="exact"/>
              <w:rPr>
                <w:color w:val="auto"/>
                <w:szCs w:val="21"/>
              </w:rPr>
            </w:pPr>
          </w:p>
        </w:tc>
        <w:tc>
          <w:tcPr>
            <w:tcW w:w="996" w:type="dxa"/>
            <w:noWrap/>
          </w:tcPr>
          <w:p w14:paraId="3EF1116A">
            <w:pPr>
              <w:adjustRightInd w:val="0"/>
              <w:spacing w:line="400" w:lineRule="exact"/>
              <w:rPr>
                <w:color w:val="auto"/>
                <w:szCs w:val="21"/>
              </w:rPr>
            </w:pPr>
          </w:p>
        </w:tc>
      </w:tr>
      <w:tr w14:paraId="261793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936" w:type="dxa"/>
            <w:noWrap/>
          </w:tcPr>
          <w:p w14:paraId="6F56A2D8">
            <w:pPr>
              <w:adjustRightInd w:val="0"/>
              <w:spacing w:line="400" w:lineRule="exact"/>
              <w:rPr>
                <w:color w:val="auto"/>
                <w:szCs w:val="21"/>
              </w:rPr>
            </w:pPr>
          </w:p>
        </w:tc>
        <w:tc>
          <w:tcPr>
            <w:tcW w:w="976" w:type="dxa"/>
            <w:noWrap/>
          </w:tcPr>
          <w:p w14:paraId="0B067E5D">
            <w:pPr>
              <w:adjustRightInd w:val="0"/>
              <w:spacing w:line="400" w:lineRule="exact"/>
              <w:rPr>
                <w:color w:val="auto"/>
                <w:szCs w:val="21"/>
              </w:rPr>
            </w:pPr>
          </w:p>
        </w:tc>
        <w:tc>
          <w:tcPr>
            <w:tcW w:w="940" w:type="dxa"/>
            <w:noWrap/>
          </w:tcPr>
          <w:p w14:paraId="0FA97E9F">
            <w:pPr>
              <w:adjustRightInd w:val="0"/>
              <w:spacing w:line="400" w:lineRule="exact"/>
              <w:rPr>
                <w:color w:val="auto"/>
                <w:szCs w:val="21"/>
              </w:rPr>
            </w:pPr>
          </w:p>
        </w:tc>
        <w:tc>
          <w:tcPr>
            <w:tcW w:w="1074" w:type="dxa"/>
            <w:noWrap/>
          </w:tcPr>
          <w:p w14:paraId="7F076143">
            <w:pPr>
              <w:adjustRightInd w:val="0"/>
              <w:spacing w:line="400" w:lineRule="exact"/>
              <w:rPr>
                <w:color w:val="auto"/>
                <w:szCs w:val="21"/>
              </w:rPr>
            </w:pPr>
          </w:p>
        </w:tc>
        <w:tc>
          <w:tcPr>
            <w:tcW w:w="936" w:type="dxa"/>
            <w:noWrap/>
          </w:tcPr>
          <w:p w14:paraId="750CD959">
            <w:pPr>
              <w:adjustRightInd w:val="0"/>
              <w:spacing w:line="400" w:lineRule="exact"/>
              <w:rPr>
                <w:color w:val="auto"/>
                <w:szCs w:val="21"/>
              </w:rPr>
            </w:pPr>
          </w:p>
        </w:tc>
        <w:tc>
          <w:tcPr>
            <w:tcW w:w="936" w:type="dxa"/>
            <w:noWrap/>
          </w:tcPr>
          <w:p w14:paraId="0257CE87">
            <w:pPr>
              <w:adjustRightInd w:val="0"/>
              <w:spacing w:line="400" w:lineRule="exact"/>
              <w:rPr>
                <w:color w:val="auto"/>
                <w:szCs w:val="21"/>
              </w:rPr>
            </w:pPr>
          </w:p>
        </w:tc>
        <w:tc>
          <w:tcPr>
            <w:tcW w:w="1273" w:type="dxa"/>
            <w:noWrap/>
          </w:tcPr>
          <w:p w14:paraId="6F345A36">
            <w:pPr>
              <w:adjustRightInd w:val="0"/>
              <w:spacing w:line="400" w:lineRule="exact"/>
              <w:rPr>
                <w:color w:val="auto"/>
                <w:szCs w:val="21"/>
              </w:rPr>
            </w:pPr>
          </w:p>
        </w:tc>
        <w:tc>
          <w:tcPr>
            <w:tcW w:w="936" w:type="dxa"/>
            <w:noWrap/>
          </w:tcPr>
          <w:p w14:paraId="4A195290">
            <w:pPr>
              <w:adjustRightInd w:val="0"/>
              <w:spacing w:line="400" w:lineRule="exact"/>
              <w:rPr>
                <w:color w:val="auto"/>
                <w:szCs w:val="21"/>
              </w:rPr>
            </w:pPr>
          </w:p>
        </w:tc>
        <w:tc>
          <w:tcPr>
            <w:tcW w:w="996" w:type="dxa"/>
            <w:noWrap/>
          </w:tcPr>
          <w:p w14:paraId="64D3207C">
            <w:pPr>
              <w:adjustRightInd w:val="0"/>
              <w:spacing w:line="400" w:lineRule="exact"/>
              <w:rPr>
                <w:color w:val="auto"/>
                <w:szCs w:val="21"/>
              </w:rPr>
            </w:pPr>
          </w:p>
        </w:tc>
      </w:tr>
    </w:tbl>
    <w:p w14:paraId="00CD85CA">
      <w:pPr>
        <w:jc w:val="center"/>
        <w:rPr>
          <w:b/>
          <w:color w:val="auto"/>
        </w:rPr>
      </w:pPr>
      <w:bookmarkStart w:id="97" w:name="_Toc201287665"/>
      <w:bookmarkStart w:id="98" w:name="_Toc10656"/>
    </w:p>
    <w:p w14:paraId="578F92FB">
      <w:pPr>
        <w:jc w:val="center"/>
        <w:rPr>
          <w:b/>
          <w:color w:val="auto"/>
        </w:rPr>
      </w:pPr>
    </w:p>
    <w:p w14:paraId="3861073E">
      <w:pPr>
        <w:jc w:val="center"/>
        <w:rPr>
          <w:b/>
          <w:color w:val="auto"/>
        </w:rPr>
      </w:pPr>
    </w:p>
    <w:p w14:paraId="2055C697">
      <w:pPr>
        <w:jc w:val="center"/>
        <w:rPr>
          <w:b/>
          <w:color w:val="auto"/>
        </w:rPr>
      </w:pPr>
    </w:p>
    <w:p w14:paraId="41127B7F">
      <w:pPr>
        <w:jc w:val="center"/>
        <w:rPr>
          <w:b/>
          <w:color w:val="auto"/>
        </w:rPr>
      </w:pPr>
    </w:p>
    <w:p w14:paraId="04A15380">
      <w:pPr>
        <w:jc w:val="center"/>
        <w:rPr>
          <w:b/>
          <w:color w:val="auto"/>
        </w:rPr>
      </w:pPr>
    </w:p>
    <w:p w14:paraId="3F1F52E8">
      <w:pPr>
        <w:jc w:val="center"/>
        <w:rPr>
          <w:b/>
          <w:color w:val="auto"/>
        </w:rPr>
      </w:pPr>
    </w:p>
    <w:p w14:paraId="1232EE33">
      <w:pPr>
        <w:jc w:val="center"/>
        <w:rPr>
          <w:b/>
          <w:color w:val="auto"/>
        </w:rPr>
      </w:pPr>
    </w:p>
    <w:p w14:paraId="1AB614E1">
      <w:pPr>
        <w:jc w:val="center"/>
        <w:rPr>
          <w:b/>
          <w:color w:val="auto"/>
        </w:rPr>
      </w:pPr>
    </w:p>
    <w:p w14:paraId="5B53FA7F">
      <w:pPr>
        <w:jc w:val="center"/>
        <w:rPr>
          <w:b/>
          <w:color w:val="auto"/>
        </w:rPr>
      </w:pPr>
    </w:p>
    <w:p w14:paraId="1EDD4729">
      <w:pPr>
        <w:jc w:val="center"/>
        <w:rPr>
          <w:b/>
          <w:color w:val="auto"/>
        </w:rPr>
      </w:pPr>
    </w:p>
    <w:p w14:paraId="4E16458F">
      <w:pPr>
        <w:jc w:val="center"/>
        <w:rPr>
          <w:b/>
          <w:color w:val="auto"/>
        </w:rPr>
      </w:pPr>
    </w:p>
    <w:p w14:paraId="0E8D0CCB">
      <w:pPr>
        <w:jc w:val="center"/>
        <w:rPr>
          <w:b/>
          <w:color w:val="auto"/>
        </w:rPr>
      </w:pPr>
    </w:p>
    <w:p w14:paraId="5BE80FDF">
      <w:pPr>
        <w:jc w:val="center"/>
        <w:rPr>
          <w:b/>
          <w:color w:val="auto"/>
        </w:rPr>
      </w:pPr>
    </w:p>
    <w:p w14:paraId="58D5724B">
      <w:pPr>
        <w:jc w:val="center"/>
        <w:rPr>
          <w:b/>
          <w:color w:val="auto"/>
        </w:rPr>
      </w:pPr>
    </w:p>
    <w:p w14:paraId="4FDC1C8D">
      <w:pPr>
        <w:jc w:val="center"/>
        <w:rPr>
          <w:b/>
          <w:color w:val="auto"/>
        </w:rPr>
      </w:pPr>
    </w:p>
    <w:p w14:paraId="025A7AD0">
      <w:pPr>
        <w:jc w:val="center"/>
        <w:rPr>
          <w:b/>
          <w:color w:val="auto"/>
        </w:rPr>
      </w:pPr>
      <w:r>
        <w:rPr>
          <w:rFonts w:hint="eastAsia"/>
          <w:b/>
          <w:color w:val="auto"/>
        </w:rPr>
        <w:t>（二）主要人员简历表</w:t>
      </w:r>
      <w:bookmarkEnd w:id="97"/>
      <w:bookmarkEnd w:id="98"/>
    </w:p>
    <w:p w14:paraId="3DB671B9">
      <w:pPr>
        <w:spacing w:line="400" w:lineRule="exact"/>
        <w:ind w:left="440" w:leftChars="200" w:firstLine="257" w:firstLineChars="117"/>
        <w:rPr>
          <w:color w:val="auto"/>
        </w:rPr>
      </w:pPr>
      <w:r>
        <w:rPr>
          <w:rFonts w:hint="eastAsia"/>
          <w:color w:val="auto"/>
        </w:rPr>
        <w:t>“主要人员简历表”中的项目经理应附职称证、学历证身份证复印件，管理过的项目业绩须附中标（成交）通知书或生效的合同复印件</w:t>
      </w:r>
      <w:r>
        <w:rPr>
          <w:rFonts w:hint="eastAsia"/>
          <w:color w:val="auto"/>
          <w:szCs w:val="21"/>
        </w:rPr>
        <w:t>；</w:t>
      </w:r>
      <w:r>
        <w:rPr>
          <w:rFonts w:hint="eastAsia"/>
          <w:color w:val="auto"/>
        </w:rPr>
        <w:t>其他主要人员应附职称证（执业证或上岗证书）。</w:t>
      </w:r>
    </w:p>
    <w:tbl>
      <w:tblPr>
        <w:tblStyle w:val="26"/>
        <w:tblpPr w:leftFromText="180" w:rightFromText="180" w:vertAnchor="text" w:horzAnchor="page" w:tblpX="1562" w:tblpY="68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4"/>
        <w:gridCol w:w="217"/>
        <w:gridCol w:w="1460"/>
        <w:gridCol w:w="1029"/>
        <w:gridCol w:w="1508"/>
        <w:gridCol w:w="1733"/>
        <w:gridCol w:w="1970"/>
      </w:tblGrid>
      <w:tr w14:paraId="7538A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noWrap/>
            <w:vAlign w:val="center"/>
          </w:tcPr>
          <w:p w14:paraId="55D1F2C8">
            <w:pPr>
              <w:spacing w:line="400" w:lineRule="exact"/>
              <w:jc w:val="center"/>
              <w:rPr>
                <w:color w:val="auto"/>
                <w:szCs w:val="21"/>
              </w:rPr>
            </w:pPr>
            <w:r>
              <w:rPr>
                <w:rFonts w:hint="eastAsia"/>
                <w:color w:val="auto"/>
                <w:szCs w:val="21"/>
              </w:rPr>
              <w:t>姓名</w:t>
            </w:r>
          </w:p>
        </w:tc>
        <w:tc>
          <w:tcPr>
            <w:tcW w:w="1677" w:type="dxa"/>
            <w:gridSpan w:val="2"/>
            <w:noWrap/>
            <w:vAlign w:val="center"/>
          </w:tcPr>
          <w:p w14:paraId="186841C4">
            <w:pPr>
              <w:spacing w:line="400" w:lineRule="exact"/>
              <w:jc w:val="center"/>
              <w:rPr>
                <w:color w:val="auto"/>
                <w:szCs w:val="21"/>
              </w:rPr>
            </w:pPr>
          </w:p>
        </w:tc>
        <w:tc>
          <w:tcPr>
            <w:tcW w:w="1029" w:type="dxa"/>
            <w:noWrap/>
            <w:vAlign w:val="center"/>
          </w:tcPr>
          <w:p w14:paraId="11CFD2B5">
            <w:pPr>
              <w:spacing w:line="400" w:lineRule="exact"/>
              <w:jc w:val="center"/>
              <w:rPr>
                <w:color w:val="auto"/>
                <w:szCs w:val="21"/>
              </w:rPr>
            </w:pPr>
            <w:r>
              <w:rPr>
                <w:rFonts w:hint="eastAsia"/>
                <w:color w:val="auto"/>
                <w:szCs w:val="21"/>
              </w:rPr>
              <w:t>年龄</w:t>
            </w:r>
          </w:p>
        </w:tc>
        <w:tc>
          <w:tcPr>
            <w:tcW w:w="1508" w:type="dxa"/>
            <w:noWrap/>
            <w:vAlign w:val="center"/>
          </w:tcPr>
          <w:p w14:paraId="5153D9A0">
            <w:pPr>
              <w:spacing w:line="400" w:lineRule="exact"/>
              <w:jc w:val="center"/>
              <w:rPr>
                <w:color w:val="auto"/>
                <w:szCs w:val="21"/>
              </w:rPr>
            </w:pPr>
          </w:p>
        </w:tc>
        <w:tc>
          <w:tcPr>
            <w:tcW w:w="1733" w:type="dxa"/>
            <w:noWrap/>
            <w:vAlign w:val="center"/>
          </w:tcPr>
          <w:p w14:paraId="7AE7BC55">
            <w:pPr>
              <w:spacing w:line="400" w:lineRule="exact"/>
              <w:jc w:val="center"/>
              <w:rPr>
                <w:color w:val="auto"/>
                <w:szCs w:val="21"/>
              </w:rPr>
            </w:pPr>
            <w:r>
              <w:rPr>
                <w:rFonts w:hint="eastAsia"/>
                <w:color w:val="auto"/>
                <w:szCs w:val="21"/>
              </w:rPr>
              <w:t>学历</w:t>
            </w:r>
          </w:p>
        </w:tc>
        <w:tc>
          <w:tcPr>
            <w:tcW w:w="1970" w:type="dxa"/>
            <w:noWrap/>
            <w:vAlign w:val="center"/>
          </w:tcPr>
          <w:p w14:paraId="05A515B1">
            <w:pPr>
              <w:spacing w:line="400" w:lineRule="exact"/>
              <w:jc w:val="center"/>
              <w:rPr>
                <w:color w:val="auto"/>
                <w:szCs w:val="21"/>
              </w:rPr>
            </w:pPr>
          </w:p>
        </w:tc>
      </w:tr>
      <w:tr w14:paraId="64DC0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194" w:type="dxa"/>
            <w:noWrap/>
            <w:vAlign w:val="center"/>
          </w:tcPr>
          <w:p w14:paraId="08E6A259">
            <w:pPr>
              <w:spacing w:line="400" w:lineRule="exact"/>
              <w:jc w:val="center"/>
              <w:rPr>
                <w:color w:val="auto"/>
                <w:szCs w:val="21"/>
              </w:rPr>
            </w:pPr>
            <w:r>
              <w:rPr>
                <w:rFonts w:hint="eastAsia"/>
                <w:color w:val="auto"/>
                <w:szCs w:val="21"/>
              </w:rPr>
              <w:t>职称</w:t>
            </w:r>
          </w:p>
        </w:tc>
        <w:tc>
          <w:tcPr>
            <w:tcW w:w="1677" w:type="dxa"/>
            <w:gridSpan w:val="2"/>
            <w:noWrap/>
            <w:vAlign w:val="center"/>
          </w:tcPr>
          <w:p w14:paraId="32792108">
            <w:pPr>
              <w:spacing w:line="400" w:lineRule="exact"/>
              <w:jc w:val="center"/>
              <w:rPr>
                <w:color w:val="auto"/>
                <w:szCs w:val="21"/>
              </w:rPr>
            </w:pPr>
          </w:p>
        </w:tc>
        <w:tc>
          <w:tcPr>
            <w:tcW w:w="1029" w:type="dxa"/>
            <w:noWrap/>
            <w:vAlign w:val="center"/>
          </w:tcPr>
          <w:p w14:paraId="0BB69AE6">
            <w:pPr>
              <w:spacing w:line="400" w:lineRule="exact"/>
              <w:jc w:val="center"/>
              <w:rPr>
                <w:color w:val="auto"/>
                <w:szCs w:val="21"/>
              </w:rPr>
            </w:pPr>
            <w:r>
              <w:rPr>
                <w:rFonts w:hint="eastAsia"/>
                <w:color w:val="auto"/>
                <w:szCs w:val="21"/>
              </w:rPr>
              <w:t>职务</w:t>
            </w:r>
          </w:p>
        </w:tc>
        <w:tc>
          <w:tcPr>
            <w:tcW w:w="1508" w:type="dxa"/>
            <w:noWrap/>
            <w:vAlign w:val="center"/>
          </w:tcPr>
          <w:p w14:paraId="7479A050">
            <w:pPr>
              <w:spacing w:line="400" w:lineRule="exact"/>
              <w:jc w:val="center"/>
              <w:rPr>
                <w:color w:val="auto"/>
                <w:szCs w:val="21"/>
              </w:rPr>
            </w:pPr>
          </w:p>
        </w:tc>
        <w:tc>
          <w:tcPr>
            <w:tcW w:w="1733" w:type="dxa"/>
            <w:noWrap/>
            <w:vAlign w:val="center"/>
          </w:tcPr>
          <w:p w14:paraId="5B6BEE77">
            <w:pPr>
              <w:spacing w:line="400" w:lineRule="exact"/>
              <w:jc w:val="center"/>
              <w:rPr>
                <w:color w:val="auto"/>
                <w:szCs w:val="21"/>
              </w:rPr>
            </w:pPr>
            <w:r>
              <w:rPr>
                <w:rFonts w:hint="eastAsia"/>
                <w:color w:val="auto"/>
                <w:szCs w:val="21"/>
              </w:rPr>
              <w:t>拟在本合同任职</w:t>
            </w:r>
          </w:p>
        </w:tc>
        <w:tc>
          <w:tcPr>
            <w:tcW w:w="1970" w:type="dxa"/>
            <w:noWrap/>
            <w:vAlign w:val="center"/>
          </w:tcPr>
          <w:p w14:paraId="146347A9">
            <w:pPr>
              <w:spacing w:line="400" w:lineRule="exact"/>
              <w:jc w:val="center"/>
              <w:rPr>
                <w:color w:val="auto"/>
                <w:szCs w:val="21"/>
              </w:rPr>
            </w:pPr>
          </w:p>
        </w:tc>
      </w:tr>
      <w:tr w14:paraId="43740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2871" w:type="dxa"/>
            <w:gridSpan w:val="3"/>
            <w:noWrap/>
          </w:tcPr>
          <w:p w14:paraId="302E6FB9">
            <w:pPr>
              <w:spacing w:line="400" w:lineRule="exact"/>
              <w:jc w:val="center"/>
              <w:rPr>
                <w:color w:val="auto"/>
                <w:szCs w:val="21"/>
              </w:rPr>
            </w:pPr>
            <w:r>
              <w:rPr>
                <w:rFonts w:hint="eastAsia"/>
                <w:color w:val="auto"/>
                <w:szCs w:val="21"/>
              </w:rPr>
              <w:t>毕业学校</w:t>
            </w:r>
          </w:p>
        </w:tc>
        <w:tc>
          <w:tcPr>
            <w:tcW w:w="6240" w:type="dxa"/>
            <w:gridSpan w:val="4"/>
            <w:noWrap/>
          </w:tcPr>
          <w:p w14:paraId="6D3E198B">
            <w:pPr>
              <w:pStyle w:val="17"/>
              <w:spacing w:line="400" w:lineRule="exact"/>
              <w:jc w:val="center"/>
              <w:rPr>
                <w:color w:val="auto"/>
                <w:kern w:val="2"/>
                <w:szCs w:val="21"/>
              </w:rPr>
            </w:pPr>
            <w:r>
              <w:rPr>
                <w:rFonts w:hint="eastAsia"/>
                <w:color w:val="auto"/>
                <w:szCs w:val="21"/>
              </w:rPr>
              <w:t>年毕业于 学校 专业</w:t>
            </w:r>
          </w:p>
        </w:tc>
      </w:tr>
      <w:tr w14:paraId="20F1D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9111" w:type="dxa"/>
            <w:gridSpan w:val="7"/>
            <w:noWrap/>
          </w:tcPr>
          <w:p w14:paraId="21D3806F">
            <w:pPr>
              <w:spacing w:line="400" w:lineRule="exact"/>
              <w:jc w:val="center"/>
              <w:rPr>
                <w:color w:val="auto"/>
                <w:szCs w:val="21"/>
              </w:rPr>
            </w:pPr>
            <w:r>
              <w:rPr>
                <w:rFonts w:hint="eastAsia"/>
                <w:color w:val="auto"/>
                <w:szCs w:val="21"/>
              </w:rPr>
              <w:t>主要工作经历</w:t>
            </w:r>
          </w:p>
        </w:tc>
      </w:tr>
      <w:tr w14:paraId="73797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vAlign w:val="center"/>
          </w:tcPr>
          <w:p w14:paraId="37E61F96">
            <w:pPr>
              <w:spacing w:line="400" w:lineRule="exact"/>
              <w:jc w:val="center"/>
              <w:rPr>
                <w:color w:val="auto"/>
                <w:szCs w:val="21"/>
              </w:rPr>
            </w:pPr>
            <w:r>
              <w:rPr>
                <w:rFonts w:hint="eastAsia"/>
                <w:color w:val="auto"/>
                <w:szCs w:val="21"/>
              </w:rPr>
              <w:t>时 间</w:t>
            </w:r>
          </w:p>
        </w:tc>
        <w:tc>
          <w:tcPr>
            <w:tcW w:w="3997" w:type="dxa"/>
            <w:gridSpan w:val="3"/>
            <w:noWrap/>
            <w:vAlign w:val="center"/>
          </w:tcPr>
          <w:p w14:paraId="5BA0A40B">
            <w:pPr>
              <w:spacing w:line="400" w:lineRule="exact"/>
              <w:jc w:val="center"/>
              <w:rPr>
                <w:color w:val="auto"/>
                <w:szCs w:val="21"/>
              </w:rPr>
            </w:pPr>
            <w:r>
              <w:rPr>
                <w:rFonts w:hint="eastAsia"/>
                <w:color w:val="auto"/>
                <w:szCs w:val="21"/>
              </w:rPr>
              <w:t>参加过的类似项目</w:t>
            </w:r>
          </w:p>
        </w:tc>
        <w:tc>
          <w:tcPr>
            <w:tcW w:w="1733" w:type="dxa"/>
            <w:noWrap/>
            <w:vAlign w:val="center"/>
          </w:tcPr>
          <w:p w14:paraId="10D61DAA">
            <w:pPr>
              <w:spacing w:line="400" w:lineRule="exact"/>
              <w:jc w:val="center"/>
              <w:rPr>
                <w:color w:val="auto"/>
                <w:szCs w:val="21"/>
              </w:rPr>
            </w:pPr>
            <w:r>
              <w:rPr>
                <w:rFonts w:hint="eastAsia"/>
                <w:color w:val="auto"/>
                <w:szCs w:val="21"/>
              </w:rPr>
              <w:t>担任职务</w:t>
            </w:r>
          </w:p>
        </w:tc>
        <w:tc>
          <w:tcPr>
            <w:tcW w:w="1970" w:type="dxa"/>
            <w:noWrap/>
            <w:vAlign w:val="center"/>
          </w:tcPr>
          <w:p w14:paraId="0B0B3618">
            <w:pPr>
              <w:spacing w:line="400" w:lineRule="exact"/>
              <w:jc w:val="center"/>
              <w:rPr>
                <w:color w:val="auto"/>
                <w:szCs w:val="21"/>
              </w:rPr>
            </w:pPr>
            <w:r>
              <w:rPr>
                <w:rFonts w:hint="eastAsia"/>
                <w:color w:val="auto"/>
                <w:szCs w:val="21"/>
              </w:rPr>
              <w:t>发包人及联系电话</w:t>
            </w:r>
          </w:p>
        </w:tc>
      </w:tr>
      <w:tr w14:paraId="1145C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tcPr>
          <w:p w14:paraId="4C9B07BD">
            <w:pPr>
              <w:spacing w:line="400" w:lineRule="exact"/>
              <w:rPr>
                <w:color w:val="auto"/>
                <w:szCs w:val="21"/>
              </w:rPr>
            </w:pPr>
          </w:p>
        </w:tc>
        <w:tc>
          <w:tcPr>
            <w:tcW w:w="3997" w:type="dxa"/>
            <w:gridSpan w:val="3"/>
            <w:noWrap/>
          </w:tcPr>
          <w:p w14:paraId="28396F21">
            <w:pPr>
              <w:spacing w:line="400" w:lineRule="exact"/>
              <w:rPr>
                <w:color w:val="auto"/>
                <w:szCs w:val="21"/>
              </w:rPr>
            </w:pPr>
          </w:p>
        </w:tc>
        <w:tc>
          <w:tcPr>
            <w:tcW w:w="1733" w:type="dxa"/>
            <w:noWrap/>
          </w:tcPr>
          <w:p w14:paraId="4B6ED06B">
            <w:pPr>
              <w:spacing w:line="400" w:lineRule="exact"/>
              <w:rPr>
                <w:color w:val="auto"/>
                <w:szCs w:val="21"/>
              </w:rPr>
            </w:pPr>
          </w:p>
        </w:tc>
        <w:tc>
          <w:tcPr>
            <w:tcW w:w="1970" w:type="dxa"/>
            <w:noWrap/>
          </w:tcPr>
          <w:p w14:paraId="102EC496">
            <w:pPr>
              <w:spacing w:line="400" w:lineRule="exact"/>
              <w:rPr>
                <w:color w:val="auto"/>
                <w:szCs w:val="21"/>
              </w:rPr>
            </w:pPr>
          </w:p>
        </w:tc>
      </w:tr>
      <w:tr w14:paraId="67078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tcPr>
          <w:p w14:paraId="6EB408DF">
            <w:pPr>
              <w:spacing w:line="400" w:lineRule="exact"/>
              <w:rPr>
                <w:color w:val="auto"/>
                <w:szCs w:val="21"/>
              </w:rPr>
            </w:pPr>
          </w:p>
        </w:tc>
        <w:tc>
          <w:tcPr>
            <w:tcW w:w="3997" w:type="dxa"/>
            <w:gridSpan w:val="3"/>
            <w:noWrap/>
          </w:tcPr>
          <w:p w14:paraId="656741CC">
            <w:pPr>
              <w:spacing w:line="400" w:lineRule="exact"/>
              <w:rPr>
                <w:color w:val="auto"/>
                <w:szCs w:val="21"/>
              </w:rPr>
            </w:pPr>
          </w:p>
        </w:tc>
        <w:tc>
          <w:tcPr>
            <w:tcW w:w="1733" w:type="dxa"/>
            <w:noWrap/>
          </w:tcPr>
          <w:p w14:paraId="66842845">
            <w:pPr>
              <w:spacing w:line="400" w:lineRule="exact"/>
              <w:rPr>
                <w:color w:val="auto"/>
                <w:szCs w:val="21"/>
              </w:rPr>
            </w:pPr>
          </w:p>
        </w:tc>
        <w:tc>
          <w:tcPr>
            <w:tcW w:w="1970" w:type="dxa"/>
            <w:noWrap/>
          </w:tcPr>
          <w:p w14:paraId="5B6DF300">
            <w:pPr>
              <w:spacing w:line="400" w:lineRule="exact"/>
              <w:rPr>
                <w:color w:val="auto"/>
                <w:szCs w:val="21"/>
              </w:rPr>
            </w:pPr>
          </w:p>
        </w:tc>
      </w:tr>
      <w:tr w14:paraId="6369E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tcPr>
          <w:p w14:paraId="478E751C">
            <w:pPr>
              <w:spacing w:line="400" w:lineRule="exact"/>
              <w:rPr>
                <w:color w:val="auto"/>
                <w:szCs w:val="21"/>
              </w:rPr>
            </w:pPr>
          </w:p>
        </w:tc>
        <w:tc>
          <w:tcPr>
            <w:tcW w:w="3997" w:type="dxa"/>
            <w:gridSpan w:val="3"/>
            <w:noWrap/>
          </w:tcPr>
          <w:p w14:paraId="10A598C2">
            <w:pPr>
              <w:spacing w:line="400" w:lineRule="exact"/>
              <w:rPr>
                <w:color w:val="auto"/>
                <w:szCs w:val="21"/>
              </w:rPr>
            </w:pPr>
          </w:p>
        </w:tc>
        <w:tc>
          <w:tcPr>
            <w:tcW w:w="1733" w:type="dxa"/>
            <w:noWrap/>
          </w:tcPr>
          <w:p w14:paraId="0148E7EC">
            <w:pPr>
              <w:spacing w:line="400" w:lineRule="exact"/>
              <w:rPr>
                <w:color w:val="auto"/>
                <w:szCs w:val="21"/>
              </w:rPr>
            </w:pPr>
          </w:p>
        </w:tc>
        <w:tc>
          <w:tcPr>
            <w:tcW w:w="1970" w:type="dxa"/>
            <w:noWrap/>
          </w:tcPr>
          <w:p w14:paraId="0682D8FA">
            <w:pPr>
              <w:spacing w:line="400" w:lineRule="exact"/>
              <w:rPr>
                <w:color w:val="auto"/>
                <w:szCs w:val="21"/>
              </w:rPr>
            </w:pPr>
          </w:p>
        </w:tc>
      </w:tr>
      <w:tr w14:paraId="44308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tcPr>
          <w:p w14:paraId="242E861E">
            <w:pPr>
              <w:spacing w:line="400" w:lineRule="exact"/>
              <w:rPr>
                <w:color w:val="auto"/>
                <w:szCs w:val="21"/>
              </w:rPr>
            </w:pPr>
          </w:p>
        </w:tc>
        <w:tc>
          <w:tcPr>
            <w:tcW w:w="3997" w:type="dxa"/>
            <w:gridSpan w:val="3"/>
            <w:noWrap/>
          </w:tcPr>
          <w:p w14:paraId="48383551">
            <w:pPr>
              <w:spacing w:line="400" w:lineRule="exact"/>
              <w:rPr>
                <w:color w:val="auto"/>
                <w:szCs w:val="21"/>
              </w:rPr>
            </w:pPr>
          </w:p>
        </w:tc>
        <w:tc>
          <w:tcPr>
            <w:tcW w:w="1733" w:type="dxa"/>
            <w:noWrap/>
          </w:tcPr>
          <w:p w14:paraId="78D13A4A">
            <w:pPr>
              <w:spacing w:line="400" w:lineRule="exact"/>
              <w:rPr>
                <w:color w:val="auto"/>
                <w:szCs w:val="21"/>
              </w:rPr>
            </w:pPr>
          </w:p>
        </w:tc>
        <w:tc>
          <w:tcPr>
            <w:tcW w:w="1970" w:type="dxa"/>
            <w:noWrap/>
          </w:tcPr>
          <w:p w14:paraId="5EB7D2C5">
            <w:pPr>
              <w:spacing w:line="400" w:lineRule="exact"/>
              <w:rPr>
                <w:color w:val="auto"/>
                <w:szCs w:val="21"/>
              </w:rPr>
            </w:pPr>
          </w:p>
        </w:tc>
      </w:tr>
      <w:tr w14:paraId="1F279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tcPr>
          <w:p w14:paraId="23C17BC2">
            <w:pPr>
              <w:spacing w:line="400" w:lineRule="exact"/>
              <w:rPr>
                <w:color w:val="auto"/>
                <w:szCs w:val="21"/>
              </w:rPr>
            </w:pPr>
          </w:p>
        </w:tc>
        <w:tc>
          <w:tcPr>
            <w:tcW w:w="3997" w:type="dxa"/>
            <w:gridSpan w:val="3"/>
            <w:noWrap/>
          </w:tcPr>
          <w:p w14:paraId="262F9C40">
            <w:pPr>
              <w:spacing w:line="400" w:lineRule="exact"/>
              <w:rPr>
                <w:color w:val="auto"/>
                <w:szCs w:val="21"/>
              </w:rPr>
            </w:pPr>
          </w:p>
        </w:tc>
        <w:tc>
          <w:tcPr>
            <w:tcW w:w="1733" w:type="dxa"/>
            <w:noWrap/>
          </w:tcPr>
          <w:p w14:paraId="2FA9054F">
            <w:pPr>
              <w:spacing w:line="400" w:lineRule="exact"/>
              <w:rPr>
                <w:color w:val="auto"/>
                <w:szCs w:val="21"/>
              </w:rPr>
            </w:pPr>
          </w:p>
        </w:tc>
        <w:tc>
          <w:tcPr>
            <w:tcW w:w="1970" w:type="dxa"/>
            <w:noWrap/>
          </w:tcPr>
          <w:p w14:paraId="67505C6A">
            <w:pPr>
              <w:spacing w:line="400" w:lineRule="exact"/>
              <w:rPr>
                <w:color w:val="auto"/>
                <w:szCs w:val="21"/>
              </w:rPr>
            </w:pPr>
          </w:p>
        </w:tc>
      </w:tr>
      <w:tr w14:paraId="5BE0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411" w:type="dxa"/>
            <w:gridSpan w:val="2"/>
            <w:noWrap/>
          </w:tcPr>
          <w:p w14:paraId="6437DBF5">
            <w:pPr>
              <w:spacing w:line="400" w:lineRule="exact"/>
              <w:rPr>
                <w:color w:val="auto"/>
                <w:szCs w:val="21"/>
              </w:rPr>
            </w:pPr>
          </w:p>
        </w:tc>
        <w:tc>
          <w:tcPr>
            <w:tcW w:w="3997" w:type="dxa"/>
            <w:gridSpan w:val="3"/>
            <w:noWrap/>
          </w:tcPr>
          <w:p w14:paraId="10DE4EB2">
            <w:pPr>
              <w:spacing w:line="400" w:lineRule="exact"/>
              <w:rPr>
                <w:color w:val="auto"/>
                <w:szCs w:val="21"/>
              </w:rPr>
            </w:pPr>
          </w:p>
        </w:tc>
        <w:tc>
          <w:tcPr>
            <w:tcW w:w="1733" w:type="dxa"/>
            <w:noWrap/>
          </w:tcPr>
          <w:p w14:paraId="6CDBA817">
            <w:pPr>
              <w:spacing w:line="400" w:lineRule="exact"/>
              <w:rPr>
                <w:color w:val="auto"/>
                <w:szCs w:val="21"/>
              </w:rPr>
            </w:pPr>
          </w:p>
        </w:tc>
        <w:tc>
          <w:tcPr>
            <w:tcW w:w="1970" w:type="dxa"/>
            <w:noWrap/>
          </w:tcPr>
          <w:p w14:paraId="7D5B014C">
            <w:pPr>
              <w:spacing w:line="400" w:lineRule="exact"/>
              <w:rPr>
                <w:color w:val="auto"/>
                <w:szCs w:val="21"/>
              </w:rPr>
            </w:pPr>
          </w:p>
        </w:tc>
      </w:tr>
    </w:tbl>
    <w:p w14:paraId="2C95EE0E">
      <w:pPr>
        <w:adjustRightInd w:val="0"/>
        <w:spacing w:line="320" w:lineRule="exact"/>
        <w:rPr>
          <w:color w:val="auto"/>
          <w:sz w:val="21"/>
          <w:szCs w:val="21"/>
        </w:rPr>
      </w:pPr>
    </w:p>
    <w:p w14:paraId="2347E097">
      <w:pPr>
        <w:widowControl/>
        <w:rPr>
          <w:b/>
          <w:bCs/>
          <w:color w:val="auto"/>
          <w:sz w:val="31"/>
          <w:szCs w:val="31"/>
          <w:lang w:val="en-US"/>
        </w:rPr>
      </w:pPr>
    </w:p>
    <w:p w14:paraId="6579744B">
      <w:pPr>
        <w:widowControl/>
        <w:rPr>
          <w:b/>
          <w:bCs/>
          <w:color w:val="auto"/>
          <w:sz w:val="31"/>
          <w:szCs w:val="31"/>
          <w:lang w:val="en-US"/>
        </w:rPr>
      </w:pPr>
    </w:p>
    <w:p w14:paraId="04C6AF5E">
      <w:pPr>
        <w:widowControl/>
        <w:rPr>
          <w:b/>
          <w:bCs/>
          <w:color w:val="auto"/>
          <w:sz w:val="31"/>
          <w:szCs w:val="31"/>
          <w:lang w:val="en-US"/>
        </w:rPr>
      </w:pPr>
    </w:p>
    <w:p w14:paraId="4AA96FF8">
      <w:pPr>
        <w:pStyle w:val="3"/>
        <w:ind w:left="2262"/>
        <w:rPr>
          <w:color w:val="auto"/>
          <w:lang w:val="en-US"/>
        </w:rPr>
      </w:pPr>
    </w:p>
    <w:p w14:paraId="311C5127">
      <w:pPr>
        <w:widowControl/>
        <w:rPr>
          <w:b/>
          <w:bCs/>
          <w:color w:val="auto"/>
          <w:sz w:val="31"/>
          <w:szCs w:val="31"/>
          <w:lang w:val="en-US"/>
        </w:rPr>
      </w:pPr>
    </w:p>
    <w:p w14:paraId="6EB29FDF">
      <w:pPr>
        <w:widowControl/>
        <w:jc w:val="center"/>
        <w:rPr>
          <w:b/>
          <w:bCs/>
          <w:color w:val="auto"/>
          <w:sz w:val="31"/>
          <w:szCs w:val="31"/>
          <w:lang w:val="en-US"/>
        </w:rPr>
      </w:pPr>
    </w:p>
    <w:p w14:paraId="16E4A4F8">
      <w:pPr>
        <w:widowControl/>
        <w:jc w:val="center"/>
        <w:rPr>
          <w:b/>
          <w:bCs/>
          <w:color w:val="auto"/>
          <w:sz w:val="31"/>
          <w:szCs w:val="31"/>
          <w:lang w:val="en-US"/>
        </w:rPr>
      </w:pPr>
    </w:p>
    <w:p w14:paraId="69406FC2">
      <w:pPr>
        <w:widowControl/>
        <w:jc w:val="center"/>
        <w:rPr>
          <w:b/>
          <w:bCs/>
          <w:color w:val="auto"/>
          <w:sz w:val="31"/>
          <w:szCs w:val="31"/>
          <w:lang w:val="en-US"/>
        </w:rPr>
      </w:pPr>
    </w:p>
    <w:p w14:paraId="5C7F3598">
      <w:pPr>
        <w:widowControl/>
        <w:jc w:val="center"/>
        <w:rPr>
          <w:b/>
          <w:bCs/>
          <w:color w:val="auto"/>
          <w:sz w:val="31"/>
          <w:szCs w:val="31"/>
          <w:lang w:val="en-US"/>
        </w:rPr>
      </w:pPr>
    </w:p>
    <w:p w14:paraId="28542BA9">
      <w:pPr>
        <w:widowControl/>
        <w:jc w:val="center"/>
        <w:rPr>
          <w:b/>
          <w:bCs/>
          <w:color w:val="auto"/>
          <w:sz w:val="31"/>
          <w:szCs w:val="31"/>
          <w:lang w:val="en-US"/>
        </w:rPr>
      </w:pPr>
    </w:p>
    <w:p w14:paraId="0137CAB9">
      <w:pPr>
        <w:widowControl/>
        <w:jc w:val="center"/>
        <w:rPr>
          <w:b/>
          <w:bCs/>
          <w:color w:val="auto"/>
          <w:sz w:val="31"/>
          <w:szCs w:val="31"/>
          <w:lang w:val="en-US"/>
        </w:rPr>
      </w:pPr>
    </w:p>
    <w:p w14:paraId="33B893F3">
      <w:pPr>
        <w:widowControl/>
        <w:jc w:val="center"/>
        <w:rPr>
          <w:b/>
          <w:bCs/>
          <w:color w:val="auto"/>
          <w:sz w:val="31"/>
          <w:szCs w:val="31"/>
          <w:lang w:val="en-US"/>
        </w:rPr>
      </w:pPr>
    </w:p>
    <w:p w14:paraId="53FB0763">
      <w:pPr>
        <w:widowControl/>
        <w:jc w:val="center"/>
        <w:rPr>
          <w:b/>
          <w:bCs/>
          <w:color w:val="auto"/>
          <w:sz w:val="31"/>
          <w:szCs w:val="31"/>
          <w:lang w:val="en-US"/>
        </w:rPr>
      </w:pPr>
    </w:p>
    <w:p w14:paraId="5B593476">
      <w:pPr>
        <w:widowControl/>
        <w:jc w:val="center"/>
        <w:rPr>
          <w:b/>
          <w:bCs/>
          <w:color w:val="auto"/>
          <w:sz w:val="31"/>
          <w:szCs w:val="31"/>
          <w:lang w:val="en-US"/>
        </w:rPr>
      </w:pPr>
    </w:p>
    <w:p w14:paraId="529E18C6">
      <w:pPr>
        <w:widowControl/>
        <w:jc w:val="center"/>
        <w:rPr>
          <w:b/>
          <w:bCs/>
          <w:color w:val="auto"/>
          <w:sz w:val="31"/>
          <w:szCs w:val="31"/>
          <w:lang w:val="en-US"/>
        </w:rPr>
      </w:pPr>
    </w:p>
    <w:p w14:paraId="6EBCBD80">
      <w:pPr>
        <w:widowControl/>
        <w:ind w:firstLine="422" w:firstLineChars="200"/>
        <w:rPr>
          <w:b/>
          <w:bCs/>
          <w:color w:val="auto"/>
          <w:sz w:val="21"/>
          <w:szCs w:val="21"/>
        </w:rPr>
      </w:pPr>
      <w:r>
        <w:rPr>
          <w:rFonts w:hint="eastAsia"/>
          <w:b/>
          <w:bCs/>
          <w:color w:val="auto"/>
          <w:sz w:val="21"/>
          <w:szCs w:val="21"/>
        </w:rPr>
        <w:t>注：主要人员</w:t>
      </w:r>
      <w:r>
        <w:rPr>
          <w:rFonts w:hint="eastAsia"/>
          <w:b/>
          <w:bCs/>
          <w:color w:val="auto"/>
          <w:sz w:val="21"/>
          <w:szCs w:val="21"/>
          <w:lang w:val="en-US"/>
        </w:rPr>
        <w:t>应附职称证（执业证或上岗证书）、社保等材料的复印件</w:t>
      </w:r>
    </w:p>
    <w:p w14:paraId="47FFBC2B">
      <w:pPr>
        <w:widowControl/>
        <w:jc w:val="center"/>
        <w:rPr>
          <w:b/>
          <w:bCs/>
          <w:color w:val="auto"/>
          <w:sz w:val="31"/>
          <w:szCs w:val="31"/>
          <w:lang w:val="en-US"/>
        </w:rPr>
      </w:pPr>
    </w:p>
    <w:p w14:paraId="7773746F">
      <w:pPr>
        <w:pStyle w:val="3"/>
        <w:ind w:left="2262"/>
        <w:rPr>
          <w:color w:val="auto"/>
        </w:rPr>
      </w:pPr>
    </w:p>
    <w:p w14:paraId="38792CE6">
      <w:pPr>
        <w:widowControl/>
        <w:ind w:firstLine="361" w:firstLineChars="100"/>
        <w:rPr>
          <w:b/>
          <w:smallCaps/>
          <w:color w:val="auto"/>
          <w:kern w:val="28"/>
          <w:sz w:val="36"/>
          <w:szCs w:val="36"/>
          <w:lang w:val="en-US"/>
        </w:rPr>
      </w:pPr>
      <w:r>
        <w:rPr>
          <w:rFonts w:hint="eastAsia"/>
          <w:b/>
          <w:smallCaps/>
          <w:color w:val="auto"/>
          <w:kern w:val="28"/>
          <w:sz w:val="36"/>
          <w:szCs w:val="36"/>
          <w:lang w:val="en-US"/>
        </w:rPr>
        <w:t>附件 12：类似业绩证明材料</w:t>
      </w:r>
    </w:p>
    <w:p w14:paraId="49A32928">
      <w:pPr>
        <w:widowControl/>
        <w:rPr>
          <w:color w:val="auto"/>
          <w:lang w:val="en-US"/>
        </w:rPr>
      </w:pPr>
    </w:p>
    <w:p w14:paraId="6222E28C">
      <w:pPr>
        <w:widowControl/>
        <w:rPr>
          <w:color w:val="auto"/>
          <w:lang w:val="en-US"/>
        </w:rPr>
      </w:pPr>
    </w:p>
    <w:p w14:paraId="4AF4389A">
      <w:pPr>
        <w:widowControl/>
        <w:rPr>
          <w:color w:val="auto"/>
          <w:lang w:val="en-US"/>
        </w:rPr>
      </w:pPr>
    </w:p>
    <w:p w14:paraId="2A920487">
      <w:pPr>
        <w:widowControl/>
        <w:ind w:left="279" w:leftChars="127" w:firstLine="700" w:firstLineChars="250"/>
        <w:rPr>
          <w:rFonts w:hint="eastAsia"/>
          <w:b w:val="0"/>
          <w:bCs w:val="0"/>
          <w:color w:val="auto"/>
          <w:sz w:val="28"/>
          <w:szCs w:val="28"/>
          <w:lang w:val="en-US"/>
        </w:rPr>
      </w:pPr>
      <w:r>
        <w:rPr>
          <w:rFonts w:hint="eastAsia"/>
          <w:b w:val="0"/>
          <w:bCs w:val="0"/>
          <w:color w:val="auto"/>
          <w:sz w:val="28"/>
          <w:szCs w:val="28"/>
          <w:lang w:val="en-US"/>
        </w:rPr>
        <w:t>应附</w:t>
      </w:r>
      <w:r>
        <w:rPr>
          <w:rFonts w:hint="eastAsia"/>
          <w:b w:val="0"/>
          <w:bCs w:val="0"/>
          <w:color w:val="auto"/>
          <w:sz w:val="28"/>
          <w:szCs w:val="28"/>
          <w:lang w:val="en-US" w:eastAsia="zh-CN"/>
        </w:rPr>
        <w:t>中标（成交）通知书或生效的合同复印件</w:t>
      </w:r>
    </w:p>
    <w:p w14:paraId="7018B336">
      <w:pPr>
        <w:pStyle w:val="23"/>
        <w:jc w:val="left"/>
        <w:rPr>
          <w:rFonts w:ascii="宋体" w:hAnsi="宋体"/>
          <w:color w:val="auto"/>
          <w:szCs w:val="36"/>
          <w:lang w:eastAsia="zh-CN"/>
        </w:rPr>
      </w:pPr>
    </w:p>
    <w:p w14:paraId="24B92BC7">
      <w:pPr>
        <w:rPr>
          <w:color w:val="auto"/>
          <w:szCs w:val="36"/>
        </w:rPr>
      </w:pPr>
    </w:p>
    <w:p w14:paraId="72B800F9">
      <w:pPr>
        <w:pStyle w:val="2"/>
        <w:rPr>
          <w:color w:val="auto"/>
          <w:szCs w:val="36"/>
        </w:rPr>
      </w:pPr>
    </w:p>
    <w:p w14:paraId="6AD5F8C7">
      <w:pPr>
        <w:pStyle w:val="31"/>
        <w:rPr>
          <w:rFonts w:ascii="宋体" w:hAnsi="宋体"/>
          <w:color w:val="auto"/>
          <w:szCs w:val="36"/>
        </w:rPr>
      </w:pPr>
    </w:p>
    <w:p w14:paraId="4DBDDD1C">
      <w:pPr>
        <w:pStyle w:val="33"/>
        <w:ind w:firstLine="420"/>
        <w:rPr>
          <w:rFonts w:hAnsi="宋体"/>
          <w:color w:val="auto"/>
          <w:szCs w:val="36"/>
        </w:rPr>
      </w:pPr>
    </w:p>
    <w:p w14:paraId="4A64EB3E">
      <w:pPr>
        <w:rPr>
          <w:color w:val="auto"/>
          <w:szCs w:val="36"/>
        </w:rPr>
      </w:pPr>
    </w:p>
    <w:p w14:paraId="64F50F62">
      <w:pPr>
        <w:pStyle w:val="2"/>
        <w:rPr>
          <w:color w:val="auto"/>
          <w:szCs w:val="36"/>
        </w:rPr>
      </w:pPr>
    </w:p>
    <w:p w14:paraId="7102E5D7">
      <w:pPr>
        <w:pStyle w:val="31"/>
        <w:rPr>
          <w:rFonts w:ascii="宋体" w:hAnsi="宋体"/>
          <w:color w:val="auto"/>
          <w:szCs w:val="36"/>
        </w:rPr>
      </w:pPr>
    </w:p>
    <w:p w14:paraId="32643D03">
      <w:pPr>
        <w:pStyle w:val="33"/>
        <w:ind w:firstLine="420"/>
        <w:rPr>
          <w:rFonts w:hAnsi="宋体"/>
          <w:color w:val="auto"/>
          <w:szCs w:val="36"/>
        </w:rPr>
      </w:pPr>
    </w:p>
    <w:p w14:paraId="79D6BEA5">
      <w:pPr>
        <w:rPr>
          <w:color w:val="auto"/>
          <w:szCs w:val="36"/>
        </w:rPr>
      </w:pPr>
    </w:p>
    <w:p w14:paraId="70D225B1">
      <w:pPr>
        <w:pStyle w:val="2"/>
        <w:rPr>
          <w:color w:val="auto"/>
          <w:szCs w:val="36"/>
        </w:rPr>
      </w:pPr>
    </w:p>
    <w:p w14:paraId="4830E59D">
      <w:pPr>
        <w:pStyle w:val="31"/>
        <w:rPr>
          <w:rFonts w:ascii="宋体" w:hAnsi="宋体"/>
          <w:color w:val="auto"/>
          <w:szCs w:val="36"/>
        </w:rPr>
      </w:pPr>
    </w:p>
    <w:p w14:paraId="065298B8">
      <w:pPr>
        <w:pStyle w:val="33"/>
        <w:ind w:firstLine="420"/>
        <w:rPr>
          <w:rFonts w:hAnsi="宋体"/>
          <w:color w:val="auto"/>
          <w:szCs w:val="36"/>
        </w:rPr>
      </w:pPr>
    </w:p>
    <w:p w14:paraId="7EA8A125">
      <w:pPr>
        <w:rPr>
          <w:color w:val="auto"/>
          <w:szCs w:val="36"/>
        </w:rPr>
      </w:pPr>
    </w:p>
    <w:p w14:paraId="3A0EF290">
      <w:pPr>
        <w:pStyle w:val="2"/>
        <w:rPr>
          <w:color w:val="auto"/>
          <w:szCs w:val="36"/>
        </w:rPr>
      </w:pPr>
    </w:p>
    <w:p w14:paraId="1052F7A0">
      <w:pPr>
        <w:pStyle w:val="31"/>
        <w:rPr>
          <w:rFonts w:ascii="宋体" w:hAnsi="宋体"/>
          <w:color w:val="auto"/>
          <w:szCs w:val="36"/>
        </w:rPr>
      </w:pPr>
    </w:p>
    <w:p w14:paraId="4E2F422E">
      <w:pPr>
        <w:pStyle w:val="33"/>
        <w:ind w:firstLine="420"/>
        <w:rPr>
          <w:rFonts w:hAnsi="宋体"/>
          <w:color w:val="auto"/>
          <w:szCs w:val="36"/>
        </w:rPr>
      </w:pPr>
    </w:p>
    <w:p w14:paraId="3ECD8A51">
      <w:pPr>
        <w:rPr>
          <w:color w:val="auto"/>
          <w:szCs w:val="36"/>
        </w:rPr>
      </w:pPr>
    </w:p>
    <w:p w14:paraId="12FE6EB9">
      <w:pPr>
        <w:pStyle w:val="2"/>
        <w:rPr>
          <w:color w:val="auto"/>
          <w:szCs w:val="36"/>
        </w:rPr>
      </w:pPr>
    </w:p>
    <w:p w14:paraId="351864BB">
      <w:pPr>
        <w:pStyle w:val="31"/>
        <w:rPr>
          <w:rFonts w:ascii="宋体" w:hAnsi="宋体"/>
          <w:color w:val="auto"/>
          <w:szCs w:val="36"/>
        </w:rPr>
      </w:pPr>
    </w:p>
    <w:p w14:paraId="6836171A">
      <w:pPr>
        <w:pStyle w:val="33"/>
        <w:ind w:firstLine="420"/>
        <w:rPr>
          <w:rFonts w:hAnsi="宋体"/>
          <w:color w:val="auto"/>
          <w:szCs w:val="36"/>
        </w:rPr>
      </w:pPr>
    </w:p>
    <w:p w14:paraId="0E5EB06D">
      <w:pPr>
        <w:rPr>
          <w:color w:val="auto"/>
          <w:szCs w:val="36"/>
        </w:rPr>
      </w:pPr>
    </w:p>
    <w:p w14:paraId="42E91B31">
      <w:pPr>
        <w:pStyle w:val="2"/>
        <w:rPr>
          <w:color w:val="auto"/>
          <w:szCs w:val="36"/>
        </w:rPr>
      </w:pPr>
    </w:p>
    <w:p w14:paraId="45E002AB">
      <w:pPr>
        <w:pStyle w:val="31"/>
        <w:rPr>
          <w:rFonts w:ascii="宋体" w:hAnsi="宋体"/>
          <w:color w:val="auto"/>
          <w:szCs w:val="36"/>
        </w:rPr>
      </w:pPr>
    </w:p>
    <w:p w14:paraId="175360F4">
      <w:pPr>
        <w:pStyle w:val="33"/>
        <w:ind w:firstLine="420"/>
        <w:rPr>
          <w:rFonts w:hAnsi="宋体"/>
          <w:color w:val="auto"/>
          <w:szCs w:val="36"/>
        </w:rPr>
      </w:pPr>
    </w:p>
    <w:p w14:paraId="3DDE1D7C">
      <w:pPr>
        <w:rPr>
          <w:color w:val="auto"/>
          <w:szCs w:val="36"/>
        </w:rPr>
      </w:pPr>
    </w:p>
    <w:p w14:paraId="03E7AB51">
      <w:pPr>
        <w:pStyle w:val="2"/>
        <w:rPr>
          <w:color w:val="auto"/>
          <w:szCs w:val="36"/>
        </w:rPr>
      </w:pPr>
    </w:p>
    <w:p w14:paraId="66F55F9B">
      <w:pPr>
        <w:pStyle w:val="31"/>
        <w:rPr>
          <w:rFonts w:ascii="宋体" w:hAnsi="宋体"/>
          <w:color w:val="auto"/>
          <w:szCs w:val="36"/>
        </w:rPr>
      </w:pPr>
    </w:p>
    <w:p w14:paraId="6BED2F8E">
      <w:pPr>
        <w:pStyle w:val="33"/>
        <w:ind w:firstLine="420"/>
        <w:rPr>
          <w:rFonts w:hAnsi="宋体"/>
          <w:color w:val="auto"/>
          <w:szCs w:val="36"/>
        </w:rPr>
      </w:pPr>
    </w:p>
    <w:p w14:paraId="74345600">
      <w:pPr>
        <w:rPr>
          <w:color w:val="auto"/>
          <w:szCs w:val="36"/>
        </w:rPr>
      </w:pPr>
    </w:p>
    <w:p w14:paraId="49B2811A">
      <w:pPr>
        <w:pStyle w:val="2"/>
        <w:rPr>
          <w:color w:val="auto"/>
          <w:szCs w:val="36"/>
        </w:rPr>
      </w:pPr>
    </w:p>
    <w:p w14:paraId="55DBB4CF">
      <w:pPr>
        <w:pStyle w:val="31"/>
        <w:rPr>
          <w:color w:val="auto"/>
        </w:rPr>
      </w:pPr>
    </w:p>
    <w:p w14:paraId="19B9A876">
      <w:pPr>
        <w:pStyle w:val="31"/>
        <w:rPr>
          <w:rFonts w:ascii="宋体" w:hAnsi="宋体"/>
          <w:color w:val="auto"/>
          <w:szCs w:val="36"/>
        </w:rPr>
      </w:pPr>
    </w:p>
    <w:p w14:paraId="4D841EF4">
      <w:pPr>
        <w:pStyle w:val="33"/>
        <w:ind w:firstLine="420"/>
        <w:rPr>
          <w:rFonts w:hAnsi="宋体"/>
          <w:color w:val="auto"/>
          <w:szCs w:val="36"/>
        </w:rPr>
      </w:pPr>
    </w:p>
    <w:p w14:paraId="0B48F422">
      <w:pPr>
        <w:rPr>
          <w:color w:val="auto"/>
          <w:szCs w:val="36"/>
        </w:rPr>
      </w:pPr>
    </w:p>
    <w:p w14:paraId="606EF636">
      <w:pPr>
        <w:pStyle w:val="2"/>
        <w:rPr>
          <w:color w:val="auto"/>
          <w:szCs w:val="36"/>
        </w:rPr>
      </w:pPr>
    </w:p>
    <w:p w14:paraId="158F1D3E">
      <w:pPr>
        <w:pStyle w:val="31"/>
        <w:rPr>
          <w:rFonts w:ascii="宋体" w:hAnsi="宋体"/>
          <w:color w:val="auto"/>
          <w:szCs w:val="36"/>
        </w:rPr>
      </w:pPr>
    </w:p>
    <w:p w14:paraId="58627892">
      <w:pPr>
        <w:rPr>
          <w:color w:val="auto"/>
        </w:rPr>
      </w:pPr>
    </w:p>
    <w:p w14:paraId="16C4F2F0">
      <w:pPr>
        <w:pStyle w:val="23"/>
        <w:jc w:val="left"/>
        <w:rPr>
          <w:rFonts w:ascii="宋体" w:hAnsi="宋体"/>
          <w:color w:val="auto"/>
          <w:szCs w:val="36"/>
          <w:lang w:eastAsia="zh-CN"/>
        </w:rPr>
      </w:pPr>
      <w:r>
        <w:rPr>
          <w:rFonts w:hint="eastAsia" w:ascii="宋体" w:hAnsi="宋体"/>
          <w:color w:val="auto"/>
          <w:szCs w:val="36"/>
          <w:lang w:eastAsia="zh-CN"/>
        </w:rPr>
        <w:t>附件 1</w:t>
      </w:r>
      <w:r>
        <w:rPr>
          <w:rFonts w:hint="eastAsia" w:ascii="宋体" w:hAnsi="宋体"/>
          <w:color w:val="auto"/>
          <w:szCs w:val="36"/>
          <w:lang w:val="en-US" w:eastAsia="zh-CN"/>
        </w:rPr>
        <w:t>3</w:t>
      </w:r>
      <w:r>
        <w:rPr>
          <w:rFonts w:hint="eastAsia" w:ascii="宋体" w:hAnsi="宋体"/>
          <w:color w:val="auto"/>
          <w:szCs w:val="36"/>
          <w:lang w:eastAsia="zh-CN"/>
        </w:rPr>
        <w:t>：</w:t>
      </w:r>
      <w:bookmarkStart w:id="99" w:name="_Toc110427463"/>
      <w:r>
        <w:rPr>
          <w:rFonts w:hint="eastAsia" w:ascii="宋体" w:hAnsi="宋体"/>
          <w:color w:val="auto"/>
          <w:szCs w:val="36"/>
          <w:lang w:eastAsia="zh-CN"/>
        </w:rPr>
        <w:t>享受政府采购政策优惠的证明资料</w:t>
      </w:r>
      <w:bookmarkEnd w:id="99"/>
    </w:p>
    <w:p w14:paraId="72A0469B">
      <w:pPr>
        <w:rPr>
          <w:color w:val="auto"/>
          <w:sz w:val="36"/>
          <w:szCs w:val="36"/>
        </w:rPr>
      </w:pPr>
    </w:p>
    <w:p w14:paraId="6DFB284D">
      <w:pPr>
        <w:widowControl/>
        <w:snapToGrid w:val="0"/>
        <w:spacing w:line="360" w:lineRule="auto"/>
        <w:jc w:val="center"/>
        <w:outlineLvl w:val="1"/>
        <w:rPr>
          <w:color w:val="auto"/>
        </w:rPr>
      </w:pPr>
      <w:r>
        <w:rPr>
          <w:rFonts w:hint="eastAsia"/>
          <w:b/>
          <w:color w:val="auto"/>
          <w:sz w:val="32"/>
          <w:szCs w:val="32"/>
          <w:lang w:val="en-US"/>
        </w:rPr>
        <w:t>1.</w:t>
      </w:r>
      <w:r>
        <w:rPr>
          <w:rFonts w:hint="eastAsia"/>
          <w:b/>
          <w:color w:val="auto"/>
          <w:sz w:val="32"/>
          <w:szCs w:val="32"/>
        </w:rPr>
        <w:t>中小企业声明函（工程、服务）</w:t>
      </w:r>
    </w:p>
    <w:p w14:paraId="2F9B7319">
      <w:pPr>
        <w:spacing w:line="309" w:lineRule="auto"/>
        <w:ind w:right="360" w:firstLine="120" w:firstLineChars="50"/>
        <w:rPr>
          <w:rFonts w:hint="eastAsia" w:eastAsia="宋体"/>
          <w:bCs/>
          <w:color w:val="auto"/>
          <w:sz w:val="24"/>
          <w:szCs w:val="24"/>
          <w:lang w:val="en-US" w:eastAsia="zh-CN"/>
        </w:rPr>
      </w:pPr>
      <w:r>
        <w:rPr>
          <w:rFonts w:hint="eastAsia"/>
          <w:bCs/>
          <w:color w:val="auto"/>
          <w:sz w:val="24"/>
          <w:szCs w:val="24"/>
        </w:rPr>
        <w:t>致：</w:t>
      </w:r>
      <w:r>
        <w:rPr>
          <w:rFonts w:hint="eastAsia"/>
          <w:color w:val="auto"/>
          <w:sz w:val="24"/>
          <w:szCs w:val="24"/>
          <w:lang w:eastAsia="zh-CN"/>
        </w:rPr>
        <w:t>祁连县住房和城乡建设局</w:t>
      </w:r>
    </w:p>
    <w:p w14:paraId="282DD2D7">
      <w:pPr>
        <w:widowControl/>
        <w:adjustRightInd w:val="0"/>
        <w:snapToGrid w:val="0"/>
        <w:spacing w:line="560" w:lineRule="exact"/>
        <w:ind w:left="240" w:leftChars="109" w:firstLine="480" w:firstLineChars="200"/>
        <w:rPr>
          <w:color w:val="auto"/>
          <w:spacing w:val="6"/>
          <w:sz w:val="24"/>
          <w:szCs w:val="24"/>
        </w:rPr>
      </w:pPr>
      <w:r>
        <w:rPr>
          <w:rFonts w:hint="eastAsia"/>
          <w:color w:val="auto"/>
          <w:sz w:val="24"/>
          <w:szCs w:val="24"/>
        </w:rPr>
        <w:t>本公司（联合体）郑重声明，根据《政府采购促进中小企业发展管理办法》（财库﹝2020﹞46 号）的规定，本公司（联合体）参加</w:t>
      </w:r>
      <w:r>
        <w:rPr>
          <w:rFonts w:hint="eastAsia"/>
          <w:color w:val="auto"/>
          <w:sz w:val="24"/>
          <w:szCs w:val="24"/>
          <w:u w:val="single"/>
        </w:rPr>
        <w:t>（单位名称）</w:t>
      </w:r>
      <w:r>
        <w:rPr>
          <w:rFonts w:hint="eastAsia"/>
          <w:color w:val="auto"/>
          <w:sz w:val="24"/>
          <w:szCs w:val="24"/>
        </w:rPr>
        <w:t>的</w:t>
      </w:r>
      <w:r>
        <w:rPr>
          <w:rFonts w:hint="eastAsia"/>
          <w:color w:val="auto"/>
          <w:sz w:val="24"/>
          <w:szCs w:val="24"/>
          <w:u w:val="single"/>
        </w:rPr>
        <w:t>（项目名称）</w:t>
      </w:r>
      <w:r>
        <w:rPr>
          <w:rFonts w:hint="eastAsia"/>
          <w:color w:val="auto"/>
          <w:sz w:val="24"/>
          <w:szCs w:val="24"/>
        </w:rPr>
        <w:t>采购活动，企业 （含联合体中的中小企业、签订分包意向协议的中小企业） 的具体情况如下：</w:t>
      </w:r>
    </w:p>
    <w:p w14:paraId="5B3046D6">
      <w:pPr>
        <w:widowControl/>
        <w:numPr>
          <w:ilvl w:val="0"/>
          <w:numId w:val="10"/>
        </w:numPr>
        <w:adjustRightInd w:val="0"/>
        <w:snapToGrid w:val="0"/>
        <w:spacing w:line="560" w:lineRule="exact"/>
        <w:ind w:firstLine="480" w:firstLineChars="200"/>
        <w:rPr>
          <w:color w:val="auto"/>
          <w:spacing w:val="6"/>
          <w:sz w:val="24"/>
          <w:szCs w:val="24"/>
        </w:rPr>
      </w:pPr>
      <w:r>
        <w:rPr>
          <w:rFonts w:hint="eastAsia"/>
          <w:color w:val="auto"/>
          <w:sz w:val="24"/>
          <w:szCs w:val="24"/>
          <w:u w:val="single"/>
        </w:rPr>
        <w:t xml:space="preserve">（标的名称） </w:t>
      </w:r>
      <w:r>
        <w:rPr>
          <w:rFonts w:hint="eastAsia"/>
          <w:color w:val="auto"/>
          <w:sz w:val="24"/>
          <w:szCs w:val="24"/>
        </w:rPr>
        <w:t>，属于</w:t>
      </w:r>
      <w:r>
        <w:rPr>
          <w:rFonts w:hint="eastAsia"/>
          <w:color w:val="auto"/>
          <w:sz w:val="24"/>
          <w:szCs w:val="24"/>
          <w:u w:val="single"/>
          <w:lang w:val="en-US" w:eastAsia="zh-CN"/>
        </w:rPr>
        <w:t xml:space="preserve"> 农、林、牧、渔业 </w:t>
      </w:r>
      <w:r>
        <w:rPr>
          <w:rFonts w:hint="eastAsia"/>
          <w:color w:val="auto"/>
          <w:sz w:val="24"/>
          <w:szCs w:val="24"/>
        </w:rPr>
        <w:t>；</w:t>
      </w:r>
      <w:r>
        <w:rPr>
          <w:rFonts w:hint="eastAsia"/>
          <w:color w:val="auto"/>
          <w:sz w:val="24"/>
          <w:szCs w:val="24"/>
          <w:u w:val="single"/>
        </w:rPr>
        <w:t>（企业名称）</w:t>
      </w:r>
      <w:r>
        <w:rPr>
          <w:rFonts w:hint="eastAsia"/>
          <w:color w:val="auto"/>
          <w:sz w:val="24"/>
          <w:szCs w:val="24"/>
        </w:rPr>
        <w:t>，从业人员</w:t>
      </w:r>
      <w:r>
        <w:rPr>
          <w:rFonts w:hint="eastAsia"/>
          <w:color w:val="auto"/>
          <w:sz w:val="24"/>
          <w:szCs w:val="24"/>
          <w:u w:val="single"/>
          <w:lang w:val="en-US"/>
        </w:rPr>
        <w:t xml:space="preserve">   </w:t>
      </w:r>
      <w:r>
        <w:rPr>
          <w:rFonts w:hint="eastAsia"/>
          <w:color w:val="auto"/>
          <w:sz w:val="24"/>
          <w:szCs w:val="24"/>
        </w:rPr>
        <w:t>人，营业收入为</w:t>
      </w:r>
      <w:r>
        <w:rPr>
          <w:rFonts w:hint="eastAsia"/>
          <w:color w:val="auto"/>
          <w:sz w:val="24"/>
          <w:szCs w:val="24"/>
          <w:u w:val="single"/>
          <w:lang w:val="en-US"/>
        </w:rPr>
        <w:t xml:space="preserve">    </w:t>
      </w:r>
      <w:r>
        <w:rPr>
          <w:rFonts w:hint="eastAsia"/>
          <w:color w:val="auto"/>
          <w:sz w:val="24"/>
          <w:szCs w:val="24"/>
        </w:rPr>
        <w:t>万元，</w:t>
      </w:r>
      <w:r>
        <w:rPr>
          <w:color w:val="auto"/>
          <w:sz w:val="24"/>
          <w:szCs w:val="24"/>
          <w:lang w:val="en-US"/>
        </w:rPr>
        <w:t xml:space="preserve"> </w:t>
      </w:r>
      <w:r>
        <w:rPr>
          <w:rFonts w:hint="eastAsia"/>
          <w:color w:val="auto"/>
          <w:sz w:val="24"/>
          <w:szCs w:val="24"/>
        </w:rPr>
        <w:t>资产总额为</w:t>
      </w:r>
      <w:r>
        <w:rPr>
          <w:rFonts w:hint="eastAsia"/>
          <w:color w:val="auto"/>
          <w:sz w:val="24"/>
          <w:szCs w:val="24"/>
          <w:u w:val="single"/>
          <w:lang w:val="en-US"/>
        </w:rPr>
        <w:t xml:space="preserve">     </w:t>
      </w:r>
      <w:r>
        <w:rPr>
          <w:rFonts w:hint="eastAsia"/>
          <w:color w:val="auto"/>
          <w:sz w:val="24"/>
          <w:szCs w:val="24"/>
        </w:rPr>
        <w:t>万元，属于</w:t>
      </w:r>
      <w:r>
        <w:rPr>
          <w:rFonts w:hint="eastAsia"/>
          <w:color w:val="auto"/>
          <w:sz w:val="24"/>
          <w:szCs w:val="24"/>
          <w:u w:val="single"/>
        </w:rPr>
        <w:t>（中型企业、小型企业、微型企业）</w:t>
      </w:r>
      <w:r>
        <w:rPr>
          <w:rFonts w:hint="eastAsia"/>
          <w:color w:val="auto"/>
          <w:sz w:val="24"/>
          <w:szCs w:val="24"/>
        </w:rPr>
        <w:t>；</w:t>
      </w:r>
    </w:p>
    <w:p w14:paraId="4F6F8B33">
      <w:pPr>
        <w:widowControl/>
        <w:adjustRightInd w:val="0"/>
        <w:snapToGrid w:val="0"/>
        <w:spacing w:line="560" w:lineRule="exact"/>
        <w:ind w:firstLine="504" w:firstLineChars="200"/>
        <w:rPr>
          <w:color w:val="auto"/>
          <w:sz w:val="24"/>
          <w:szCs w:val="24"/>
        </w:rPr>
      </w:pPr>
      <w:r>
        <w:rPr>
          <w:rFonts w:hint="eastAsia"/>
          <w:color w:val="auto"/>
          <w:spacing w:val="6"/>
          <w:sz w:val="24"/>
          <w:szCs w:val="24"/>
        </w:rPr>
        <w:t>2.</w:t>
      </w:r>
      <w:r>
        <w:rPr>
          <w:rFonts w:hint="eastAsia"/>
          <w:color w:val="auto"/>
          <w:sz w:val="24"/>
          <w:szCs w:val="24"/>
          <w:u w:val="single"/>
        </w:rPr>
        <w:t xml:space="preserve">（标的名称） </w:t>
      </w:r>
      <w:r>
        <w:rPr>
          <w:rFonts w:hint="eastAsia"/>
          <w:color w:val="auto"/>
          <w:sz w:val="24"/>
          <w:szCs w:val="24"/>
        </w:rPr>
        <w:t>，属于</w:t>
      </w:r>
      <w:r>
        <w:rPr>
          <w:rFonts w:hint="eastAsia"/>
          <w:color w:val="auto"/>
          <w:sz w:val="24"/>
          <w:szCs w:val="24"/>
          <w:u w:val="single"/>
          <w:lang w:val="en-US" w:eastAsia="zh-CN"/>
        </w:rPr>
        <w:t xml:space="preserve">          </w:t>
      </w:r>
      <w:r>
        <w:rPr>
          <w:rFonts w:hint="eastAsia"/>
          <w:color w:val="auto"/>
          <w:sz w:val="24"/>
          <w:szCs w:val="24"/>
        </w:rPr>
        <w:t>；</w:t>
      </w:r>
      <w:r>
        <w:rPr>
          <w:rFonts w:hint="eastAsia"/>
          <w:color w:val="auto"/>
          <w:sz w:val="24"/>
          <w:szCs w:val="24"/>
          <w:u w:val="single"/>
        </w:rPr>
        <w:t>（企业名称）</w:t>
      </w:r>
      <w:r>
        <w:rPr>
          <w:rFonts w:hint="eastAsia"/>
          <w:color w:val="auto"/>
          <w:sz w:val="24"/>
          <w:szCs w:val="24"/>
        </w:rPr>
        <w:t>，从业人员</w:t>
      </w:r>
      <w:r>
        <w:rPr>
          <w:rFonts w:hint="eastAsia"/>
          <w:color w:val="auto"/>
          <w:sz w:val="24"/>
          <w:szCs w:val="24"/>
          <w:u w:val="single"/>
          <w:lang w:val="en-US"/>
        </w:rPr>
        <w:t xml:space="preserve">   </w:t>
      </w:r>
      <w:r>
        <w:rPr>
          <w:rFonts w:hint="eastAsia"/>
          <w:color w:val="auto"/>
          <w:sz w:val="24"/>
          <w:szCs w:val="24"/>
        </w:rPr>
        <w:t>人，营业收入为</w:t>
      </w:r>
      <w:r>
        <w:rPr>
          <w:rFonts w:hint="eastAsia"/>
          <w:color w:val="auto"/>
          <w:sz w:val="24"/>
          <w:szCs w:val="24"/>
          <w:u w:val="single"/>
          <w:lang w:val="en-US"/>
        </w:rPr>
        <w:t xml:space="preserve">   </w:t>
      </w:r>
      <w:r>
        <w:rPr>
          <w:rFonts w:hint="eastAsia"/>
          <w:color w:val="auto"/>
          <w:sz w:val="24"/>
          <w:szCs w:val="24"/>
        </w:rPr>
        <w:t>万元，资产总额为</w:t>
      </w:r>
      <w:r>
        <w:rPr>
          <w:rFonts w:hint="eastAsia"/>
          <w:color w:val="auto"/>
          <w:sz w:val="24"/>
          <w:szCs w:val="24"/>
          <w:u w:val="single"/>
          <w:lang w:val="en-US"/>
        </w:rPr>
        <w:t xml:space="preserve">   </w:t>
      </w:r>
      <w:r>
        <w:rPr>
          <w:rFonts w:hint="eastAsia"/>
          <w:color w:val="auto"/>
          <w:sz w:val="24"/>
          <w:szCs w:val="24"/>
        </w:rPr>
        <w:t>万元，属于</w:t>
      </w:r>
      <w:r>
        <w:rPr>
          <w:rFonts w:hint="eastAsia"/>
          <w:color w:val="auto"/>
          <w:sz w:val="24"/>
          <w:szCs w:val="24"/>
          <w:u w:val="single"/>
        </w:rPr>
        <w:t>（中型企业、小型企业、微型企业）</w:t>
      </w:r>
      <w:r>
        <w:rPr>
          <w:rFonts w:hint="eastAsia"/>
          <w:color w:val="auto"/>
          <w:sz w:val="24"/>
          <w:szCs w:val="24"/>
        </w:rPr>
        <w:t>；</w:t>
      </w:r>
    </w:p>
    <w:p w14:paraId="41FC4B1A">
      <w:pPr>
        <w:widowControl/>
        <w:adjustRightInd w:val="0"/>
        <w:snapToGrid w:val="0"/>
        <w:spacing w:line="560" w:lineRule="exact"/>
        <w:rPr>
          <w:color w:val="auto"/>
          <w:spacing w:val="6"/>
          <w:sz w:val="24"/>
          <w:szCs w:val="24"/>
        </w:rPr>
      </w:pPr>
      <w:r>
        <w:rPr>
          <w:rFonts w:hint="eastAsia"/>
          <w:color w:val="auto"/>
          <w:spacing w:val="6"/>
          <w:sz w:val="24"/>
          <w:szCs w:val="24"/>
        </w:rPr>
        <w:t xml:space="preserve">    ……</w:t>
      </w:r>
    </w:p>
    <w:p w14:paraId="30E9CA83">
      <w:pPr>
        <w:widowControl/>
        <w:adjustRightInd w:val="0"/>
        <w:snapToGrid w:val="0"/>
        <w:spacing w:line="560" w:lineRule="exact"/>
        <w:ind w:firstLine="480" w:firstLineChars="200"/>
        <w:rPr>
          <w:color w:val="auto"/>
          <w:sz w:val="24"/>
          <w:szCs w:val="24"/>
        </w:rPr>
      </w:pPr>
      <w:r>
        <w:rPr>
          <w:rFonts w:hint="eastAsia"/>
          <w:color w:val="auto"/>
          <w:sz w:val="24"/>
          <w:szCs w:val="24"/>
        </w:rPr>
        <w:t>以上企业，不属于大企业的分支机构，不存在控股股东为大企业的情形，也不存在与大企业的负责人为同一人的情形。</w:t>
      </w:r>
    </w:p>
    <w:p w14:paraId="2D37E6EB">
      <w:pPr>
        <w:widowControl/>
        <w:adjustRightInd w:val="0"/>
        <w:snapToGrid w:val="0"/>
        <w:spacing w:line="560" w:lineRule="exact"/>
        <w:ind w:firstLine="480" w:firstLineChars="200"/>
        <w:rPr>
          <w:color w:val="auto"/>
          <w:spacing w:val="6"/>
          <w:sz w:val="24"/>
          <w:szCs w:val="24"/>
        </w:rPr>
      </w:pPr>
      <w:r>
        <w:rPr>
          <w:rFonts w:hint="eastAsia"/>
          <w:color w:val="auto"/>
          <w:sz w:val="24"/>
          <w:szCs w:val="24"/>
        </w:rPr>
        <w:t xml:space="preserve"> 本企业对上述声明内容的真实性负责。如有虚假，将依法承担相应责任。</w:t>
      </w:r>
    </w:p>
    <w:p w14:paraId="62E3B58B">
      <w:pPr>
        <w:adjustRightInd w:val="0"/>
        <w:spacing w:line="400" w:lineRule="exact"/>
        <w:jc w:val="both"/>
        <w:rPr>
          <w:b/>
          <w:bCs/>
          <w:color w:val="auto"/>
          <w:sz w:val="24"/>
          <w:szCs w:val="24"/>
        </w:rPr>
      </w:pPr>
    </w:p>
    <w:p w14:paraId="04286224">
      <w:pPr>
        <w:widowControl/>
        <w:adjustRightInd w:val="0"/>
        <w:snapToGrid w:val="0"/>
        <w:spacing w:line="560" w:lineRule="exact"/>
        <w:ind w:firstLine="482" w:firstLineChars="200"/>
        <w:rPr>
          <w:b/>
          <w:bCs/>
          <w:color w:val="auto"/>
          <w:sz w:val="24"/>
          <w:szCs w:val="24"/>
        </w:rPr>
      </w:pPr>
      <w:r>
        <w:rPr>
          <w:rFonts w:hint="eastAsia"/>
          <w:b/>
          <w:bCs/>
          <w:color w:val="auto"/>
          <w:sz w:val="24"/>
          <w:szCs w:val="24"/>
        </w:rPr>
        <w:t>注：若无此项内容，可不提供此函。</w:t>
      </w:r>
    </w:p>
    <w:p w14:paraId="48A59059">
      <w:pPr>
        <w:adjustRightInd w:val="0"/>
        <w:spacing w:line="400" w:lineRule="exact"/>
        <w:ind w:firstLine="360"/>
        <w:jc w:val="right"/>
        <w:rPr>
          <w:b/>
          <w:bCs/>
          <w:color w:val="auto"/>
          <w:sz w:val="24"/>
          <w:szCs w:val="24"/>
        </w:rPr>
      </w:pPr>
    </w:p>
    <w:p w14:paraId="3351C981">
      <w:pPr>
        <w:adjustRightInd w:val="0"/>
        <w:spacing w:line="400" w:lineRule="exact"/>
        <w:ind w:firstLine="360"/>
        <w:jc w:val="right"/>
        <w:rPr>
          <w:b/>
          <w:bCs/>
          <w:color w:val="auto"/>
          <w:sz w:val="24"/>
          <w:szCs w:val="24"/>
        </w:rPr>
      </w:pPr>
      <w:r>
        <w:rPr>
          <w:rFonts w:hint="eastAsia"/>
          <w:b/>
          <w:bCs/>
          <w:color w:val="auto"/>
          <w:sz w:val="24"/>
          <w:szCs w:val="24"/>
        </w:rPr>
        <w:t>企业名称：（公章）</w:t>
      </w:r>
    </w:p>
    <w:p w14:paraId="59542716">
      <w:pPr>
        <w:spacing w:line="500" w:lineRule="exact"/>
        <w:ind w:firstLine="482" w:firstLineChars="200"/>
        <w:jc w:val="right"/>
        <w:rPr>
          <w:b/>
          <w:bCs/>
          <w:color w:val="auto"/>
          <w:sz w:val="24"/>
          <w:szCs w:val="24"/>
        </w:rPr>
      </w:pPr>
      <w:r>
        <w:rPr>
          <w:rFonts w:hint="eastAsia"/>
          <w:b/>
          <w:bCs/>
          <w:color w:val="auto"/>
          <w:sz w:val="24"/>
          <w:szCs w:val="24"/>
        </w:rPr>
        <w:t>年  月  日</w:t>
      </w:r>
    </w:p>
    <w:p w14:paraId="61CB8644">
      <w:pPr>
        <w:pStyle w:val="42"/>
        <w:ind w:firstLine="480"/>
        <w:rPr>
          <w:rFonts w:ascii="宋体" w:hAnsi="宋体"/>
          <w:color w:val="auto"/>
        </w:rPr>
      </w:pPr>
    </w:p>
    <w:p w14:paraId="7251BA5B">
      <w:pPr>
        <w:widowControl/>
        <w:adjustRightInd w:val="0"/>
        <w:snapToGrid w:val="0"/>
        <w:spacing w:line="560" w:lineRule="exact"/>
        <w:ind w:left="240" w:leftChars="109" w:firstLine="360" w:firstLineChars="150"/>
        <w:rPr>
          <w:color w:val="auto"/>
          <w:sz w:val="24"/>
          <w:szCs w:val="24"/>
        </w:rPr>
      </w:pPr>
      <w:r>
        <w:rPr>
          <w:rFonts w:hint="eastAsia"/>
          <w:color w:val="auto"/>
          <w:sz w:val="24"/>
          <w:szCs w:val="24"/>
          <w:lang w:val="en-US"/>
        </w:rPr>
        <w:t>1.</w:t>
      </w:r>
      <w:r>
        <w:rPr>
          <w:rFonts w:hint="eastAsia"/>
          <w:color w:val="auto"/>
          <w:sz w:val="24"/>
          <w:szCs w:val="24"/>
        </w:rPr>
        <w:t>从业人员、营业收入、资产总额填报上一年度数据，无上一年度数据的新成立企业可不填报。</w:t>
      </w:r>
    </w:p>
    <w:p w14:paraId="3F739DA5">
      <w:pPr>
        <w:rPr>
          <w:color w:val="auto"/>
          <w:sz w:val="32"/>
          <w:szCs w:val="32"/>
        </w:rPr>
      </w:pPr>
      <w:bookmarkStart w:id="100" w:name="_Toc12160"/>
      <w:bookmarkStart w:id="101" w:name="_Toc11740"/>
      <w:bookmarkStart w:id="102" w:name="_Toc14211_WPSOffice_Level3"/>
    </w:p>
    <w:p w14:paraId="2E7F75CB">
      <w:pPr>
        <w:pStyle w:val="2"/>
        <w:rPr>
          <w:color w:val="auto"/>
        </w:rPr>
      </w:pPr>
    </w:p>
    <w:p w14:paraId="79817224">
      <w:pPr>
        <w:pStyle w:val="31"/>
        <w:rPr>
          <w:color w:val="auto"/>
          <w:lang w:val="zh-CN" w:bidi="zh-CN"/>
        </w:rPr>
      </w:pPr>
    </w:p>
    <w:p w14:paraId="537DBB62">
      <w:pPr>
        <w:pStyle w:val="33"/>
        <w:ind w:firstLine="420"/>
        <w:rPr>
          <w:color w:val="auto"/>
          <w:lang w:val="zh-CN" w:bidi="zh-CN"/>
        </w:rPr>
      </w:pPr>
    </w:p>
    <w:p w14:paraId="388B1564">
      <w:pPr>
        <w:widowControl/>
        <w:snapToGrid w:val="0"/>
        <w:spacing w:line="360" w:lineRule="auto"/>
        <w:jc w:val="center"/>
        <w:outlineLvl w:val="1"/>
        <w:rPr>
          <w:b/>
          <w:color w:val="auto"/>
          <w:sz w:val="32"/>
          <w:szCs w:val="32"/>
        </w:rPr>
      </w:pPr>
      <w:r>
        <w:rPr>
          <w:rFonts w:hint="eastAsia"/>
          <w:b/>
          <w:color w:val="auto"/>
          <w:sz w:val="32"/>
          <w:szCs w:val="32"/>
        </w:rPr>
        <w:t xml:space="preserve">从业人员声明函 </w:t>
      </w:r>
    </w:p>
    <w:p w14:paraId="7E2803C1">
      <w:pPr>
        <w:pStyle w:val="42"/>
        <w:ind w:firstLine="480"/>
        <w:rPr>
          <w:rFonts w:ascii="宋体" w:hAnsi="宋体"/>
          <w:color w:val="auto"/>
        </w:rPr>
      </w:pPr>
    </w:p>
    <w:p w14:paraId="5E37A7D4">
      <w:pPr>
        <w:spacing w:line="309" w:lineRule="auto"/>
        <w:ind w:right="360" w:firstLine="240" w:firstLineChars="100"/>
        <w:rPr>
          <w:rFonts w:hint="eastAsia" w:eastAsia="宋体"/>
          <w:bCs/>
          <w:color w:val="auto"/>
          <w:sz w:val="24"/>
          <w:szCs w:val="24"/>
          <w:lang w:val="en-US" w:eastAsia="zh-CN"/>
        </w:rPr>
      </w:pPr>
      <w:r>
        <w:rPr>
          <w:rFonts w:hint="eastAsia"/>
          <w:bCs/>
          <w:color w:val="auto"/>
          <w:sz w:val="24"/>
          <w:szCs w:val="24"/>
        </w:rPr>
        <w:t>致：</w:t>
      </w:r>
      <w:r>
        <w:rPr>
          <w:rFonts w:hint="eastAsia"/>
          <w:color w:val="auto"/>
          <w:sz w:val="24"/>
          <w:szCs w:val="24"/>
          <w:lang w:eastAsia="zh-CN"/>
        </w:rPr>
        <w:t>祁连县住房和城乡建设局</w:t>
      </w:r>
    </w:p>
    <w:p w14:paraId="214AF3CB">
      <w:pPr>
        <w:adjustRightInd w:val="0"/>
        <w:snapToGrid w:val="0"/>
        <w:spacing w:beforeLines="50" w:line="560" w:lineRule="exact"/>
        <w:ind w:left="240" w:leftChars="109" w:firstLine="480" w:firstLineChars="200"/>
        <w:rPr>
          <w:color w:val="auto"/>
          <w:sz w:val="24"/>
          <w:szCs w:val="24"/>
        </w:rPr>
      </w:pPr>
      <w:r>
        <w:rPr>
          <w:rFonts w:hint="eastAsia"/>
          <w:color w:val="auto"/>
          <w:sz w:val="24"/>
          <w:szCs w:val="24"/>
        </w:rPr>
        <w:t>本公司郑重声明：根据《政府采购促进中小企业发展暂行办法》（财库[2011]181 号）、《工业和信息部、国家统计局、国家发展和改革委员会、财政部关于印发中小企 业划型标准规定的通知》（工信部联企业[2011]300 号）规定，本公司从业人员数为</w:t>
      </w:r>
      <w:r>
        <w:rPr>
          <w:rFonts w:hint="eastAsia"/>
          <w:color w:val="auto"/>
          <w:sz w:val="24"/>
          <w:szCs w:val="24"/>
          <w:u w:val="single"/>
          <w:lang w:val="en-US"/>
        </w:rPr>
        <w:t xml:space="preserve">    </w:t>
      </w:r>
      <w:r>
        <w:rPr>
          <w:rFonts w:hint="eastAsia"/>
          <w:color w:val="auto"/>
          <w:sz w:val="24"/>
          <w:szCs w:val="24"/>
        </w:rPr>
        <w:t xml:space="preserve">人。 本公司对上述声明的真实性负责，如有虚假，将依法承担相应责任。 </w:t>
      </w:r>
    </w:p>
    <w:p w14:paraId="62615623">
      <w:pPr>
        <w:adjustRightInd w:val="0"/>
        <w:snapToGrid w:val="0"/>
        <w:spacing w:beforeLines="50" w:line="560" w:lineRule="exact"/>
        <w:jc w:val="center"/>
        <w:rPr>
          <w:color w:val="auto"/>
          <w:sz w:val="24"/>
          <w:szCs w:val="24"/>
        </w:rPr>
      </w:pPr>
    </w:p>
    <w:p w14:paraId="6F39C3A3">
      <w:pPr>
        <w:pStyle w:val="42"/>
        <w:ind w:firstLine="480"/>
        <w:rPr>
          <w:rFonts w:ascii="宋体" w:hAnsi="宋体"/>
          <w:color w:val="auto"/>
          <w:szCs w:val="24"/>
        </w:rPr>
      </w:pPr>
    </w:p>
    <w:p w14:paraId="77BB4444">
      <w:pPr>
        <w:pStyle w:val="42"/>
        <w:ind w:firstLine="480"/>
        <w:rPr>
          <w:rFonts w:ascii="宋体" w:hAnsi="宋体"/>
          <w:color w:val="auto"/>
          <w:szCs w:val="24"/>
        </w:rPr>
      </w:pPr>
    </w:p>
    <w:p w14:paraId="0E3832EE">
      <w:pPr>
        <w:pStyle w:val="42"/>
        <w:ind w:firstLine="480"/>
        <w:rPr>
          <w:rFonts w:ascii="宋体" w:hAnsi="宋体"/>
          <w:color w:val="auto"/>
          <w:szCs w:val="24"/>
        </w:rPr>
      </w:pPr>
    </w:p>
    <w:p w14:paraId="6A812594">
      <w:pPr>
        <w:adjustRightInd w:val="0"/>
        <w:spacing w:line="400" w:lineRule="exact"/>
        <w:ind w:firstLine="360"/>
        <w:jc w:val="right"/>
        <w:rPr>
          <w:b/>
          <w:bCs/>
          <w:color w:val="auto"/>
          <w:sz w:val="24"/>
          <w:szCs w:val="24"/>
        </w:rPr>
      </w:pPr>
      <w:r>
        <w:rPr>
          <w:rFonts w:hint="eastAsia"/>
          <w:b/>
          <w:bCs/>
          <w:color w:val="auto"/>
          <w:sz w:val="24"/>
          <w:szCs w:val="24"/>
        </w:rPr>
        <w:t>制造（生产）企业名称： （盖章） 制造（生产）</w:t>
      </w:r>
    </w:p>
    <w:p w14:paraId="335F9A1A">
      <w:pPr>
        <w:adjustRightInd w:val="0"/>
        <w:spacing w:line="400" w:lineRule="exact"/>
        <w:ind w:firstLine="360"/>
        <w:jc w:val="center"/>
        <w:rPr>
          <w:b/>
          <w:bCs/>
          <w:color w:val="auto"/>
          <w:sz w:val="24"/>
          <w:szCs w:val="24"/>
        </w:rPr>
      </w:pPr>
      <w:r>
        <w:rPr>
          <w:b/>
          <w:bCs/>
          <w:color w:val="auto"/>
          <w:sz w:val="24"/>
          <w:szCs w:val="24"/>
          <w:lang w:val="en-US"/>
        </w:rPr>
        <w:t xml:space="preserve">              </w:t>
      </w:r>
      <w:r>
        <w:rPr>
          <w:rFonts w:hint="eastAsia"/>
          <w:b/>
          <w:bCs/>
          <w:color w:val="auto"/>
          <w:sz w:val="24"/>
          <w:szCs w:val="24"/>
        </w:rPr>
        <w:t xml:space="preserve">企业法定代表人： （签字） </w:t>
      </w:r>
    </w:p>
    <w:p w14:paraId="77CCD60B">
      <w:pPr>
        <w:adjustRightInd w:val="0"/>
        <w:spacing w:line="400" w:lineRule="exact"/>
        <w:ind w:firstLine="360"/>
        <w:jc w:val="center"/>
        <w:rPr>
          <w:b/>
          <w:bCs/>
          <w:color w:val="auto"/>
          <w:sz w:val="24"/>
          <w:szCs w:val="24"/>
        </w:rPr>
      </w:pPr>
      <w:r>
        <w:rPr>
          <w:b/>
          <w:bCs/>
          <w:color w:val="auto"/>
          <w:sz w:val="24"/>
          <w:szCs w:val="24"/>
          <w:lang w:val="en-US"/>
        </w:rPr>
        <w:t xml:space="preserve">            </w:t>
      </w:r>
      <w:r>
        <w:rPr>
          <w:rFonts w:hint="eastAsia"/>
          <w:b/>
          <w:bCs/>
          <w:color w:val="auto"/>
          <w:sz w:val="24"/>
          <w:szCs w:val="24"/>
        </w:rPr>
        <w:t>年 月 日</w:t>
      </w:r>
    </w:p>
    <w:p w14:paraId="2B3CAF17">
      <w:pPr>
        <w:adjustRightInd w:val="0"/>
        <w:snapToGrid w:val="0"/>
        <w:spacing w:beforeLines="50" w:line="560" w:lineRule="exact"/>
        <w:jc w:val="center"/>
        <w:rPr>
          <w:b/>
          <w:color w:val="auto"/>
          <w:sz w:val="32"/>
          <w:szCs w:val="32"/>
          <w:lang w:val="en-US"/>
        </w:rPr>
      </w:pPr>
    </w:p>
    <w:p w14:paraId="65546A60">
      <w:pPr>
        <w:adjustRightInd w:val="0"/>
        <w:snapToGrid w:val="0"/>
        <w:spacing w:beforeLines="50" w:line="560" w:lineRule="exact"/>
        <w:jc w:val="center"/>
        <w:rPr>
          <w:b/>
          <w:color w:val="auto"/>
          <w:sz w:val="32"/>
          <w:szCs w:val="32"/>
          <w:lang w:val="en-US"/>
        </w:rPr>
      </w:pPr>
    </w:p>
    <w:p w14:paraId="6A212C95">
      <w:pPr>
        <w:adjustRightInd w:val="0"/>
        <w:snapToGrid w:val="0"/>
        <w:spacing w:beforeLines="50" w:line="560" w:lineRule="exact"/>
        <w:jc w:val="center"/>
        <w:rPr>
          <w:b/>
          <w:color w:val="auto"/>
          <w:sz w:val="32"/>
          <w:szCs w:val="32"/>
          <w:lang w:val="en-US"/>
        </w:rPr>
      </w:pPr>
    </w:p>
    <w:p w14:paraId="227643B4">
      <w:pPr>
        <w:adjustRightInd w:val="0"/>
        <w:snapToGrid w:val="0"/>
        <w:spacing w:beforeLines="50" w:line="560" w:lineRule="exact"/>
        <w:jc w:val="center"/>
        <w:rPr>
          <w:b/>
          <w:color w:val="auto"/>
          <w:sz w:val="32"/>
          <w:szCs w:val="32"/>
          <w:lang w:val="en-US"/>
        </w:rPr>
      </w:pPr>
    </w:p>
    <w:p w14:paraId="7AF8BA62">
      <w:pPr>
        <w:adjustRightInd w:val="0"/>
        <w:snapToGrid w:val="0"/>
        <w:spacing w:beforeLines="50" w:line="560" w:lineRule="exact"/>
        <w:jc w:val="center"/>
        <w:rPr>
          <w:b/>
          <w:color w:val="auto"/>
          <w:sz w:val="32"/>
          <w:szCs w:val="32"/>
          <w:lang w:val="en-US"/>
        </w:rPr>
      </w:pPr>
    </w:p>
    <w:p w14:paraId="2DFD5B91">
      <w:pPr>
        <w:adjustRightInd w:val="0"/>
        <w:snapToGrid w:val="0"/>
        <w:spacing w:beforeLines="50" w:line="560" w:lineRule="exact"/>
        <w:jc w:val="center"/>
        <w:rPr>
          <w:b/>
          <w:color w:val="auto"/>
          <w:sz w:val="32"/>
          <w:szCs w:val="32"/>
          <w:lang w:val="en-US"/>
        </w:rPr>
      </w:pPr>
    </w:p>
    <w:p w14:paraId="1ABBAA8F">
      <w:pPr>
        <w:adjustRightInd w:val="0"/>
        <w:snapToGrid w:val="0"/>
        <w:spacing w:beforeLines="50" w:line="560" w:lineRule="exact"/>
        <w:jc w:val="center"/>
        <w:rPr>
          <w:b/>
          <w:color w:val="auto"/>
          <w:sz w:val="32"/>
          <w:szCs w:val="32"/>
          <w:lang w:val="en-US"/>
        </w:rPr>
      </w:pPr>
    </w:p>
    <w:p w14:paraId="08CF636E">
      <w:pPr>
        <w:adjustRightInd w:val="0"/>
        <w:snapToGrid w:val="0"/>
        <w:spacing w:beforeLines="50" w:line="560" w:lineRule="exact"/>
        <w:jc w:val="center"/>
        <w:rPr>
          <w:b/>
          <w:color w:val="auto"/>
          <w:sz w:val="32"/>
          <w:szCs w:val="32"/>
          <w:lang w:val="en-US"/>
        </w:rPr>
      </w:pPr>
    </w:p>
    <w:p w14:paraId="24C0A514">
      <w:pPr>
        <w:adjustRightInd w:val="0"/>
        <w:snapToGrid w:val="0"/>
        <w:spacing w:beforeLines="50" w:line="560" w:lineRule="exact"/>
        <w:jc w:val="center"/>
        <w:rPr>
          <w:b/>
          <w:color w:val="auto"/>
          <w:sz w:val="32"/>
          <w:szCs w:val="32"/>
          <w:lang w:val="en-US"/>
        </w:rPr>
      </w:pPr>
    </w:p>
    <w:p w14:paraId="2419FCD6">
      <w:pPr>
        <w:pStyle w:val="42"/>
        <w:ind w:firstLine="643"/>
        <w:rPr>
          <w:rFonts w:ascii="宋体" w:hAnsi="宋体"/>
          <w:b/>
          <w:color w:val="auto"/>
          <w:sz w:val="32"/>
          <w:szCs w:val="32"/>
          <w:lang w:val="en-US"/>
        </w:rPr>
      </w:pPr>
    </w:p>
    <w:p w14:paraId="56F3F989">
      <w:pPr>
        <w:adjustRightInd w:val="0"/>
        <w:snapToGrid w:val="0"/>
        <w:spacing w:beforeLines="50" w:line="560" w:lineRule="exact"/>
        <w:jc w:val="center"/>
        <w:rPr>
          <w:color w:val="auto"/>
          <w:sz w:val="32"/>
          <w:szCs w:val="32"/>
        </w:rPr>
      </w:pPr>
      <w:r>
        <w:rPr>
          <w:rFonts w:hint="eastAsia"/>
          <w:b/>
          <w:color w:val="auto"/>
          <w:sz w:val="32"/>
          <w:szCs w:val="32"/>
          <w:lang w:val="en-US"/>
        </w:rPr>
        <w:t>2</w:t>
      </w:r>
      <w:r>
        <w:rPr>
          <w:rFonts w:hint="eastAsia"/>
          <w:b/>
          <w:color w:val="auto"/>
          <w:sz w:val="32"/>
          <w:szCs w:val="32"/>
        </w:rPr>
        <w:t>.残疾人福利性单位声明函</w:t>
      </w:r>
      <w:bookmarkEnd w:id="100"/>
      <w:bookmarkEnd w:id="101"/>
      <w:bookmarkEnd w:id="102"/>
    </w:p>
    <w:p w14:paraId="70A0C02D">
      <w:pPr>
        <w:adjustRightInd w:val="0"/>
        <w:snapToGrid w:val="0"/>
        <w:spacing w:line="500" w:lineRule="exact"/>
        <w:jc w:val="center"/>
        <w:rPr>
          <w:b/>
          <w:color w:val="auto"/>
          <w:spacing w:val="6"/>
          <w:sz w:val="32"/>
          <w:szCs w:val="32"/>
        </w:rPr>
      </w:pPr>
      <w:bookmarkStart w:id="103" w:name="_Toc17469_WPSOffice_Level3"/>
      <w:bookmarkStart w:id="104" w:name="_Toc12079_WPSOffice_Level3"/>
      <w:r>
        <w:rPr>
          <w:rFonts w:hint="eastAsia"/>
          <w:b/>
          <w:color w:val="auto"/>
          <w:spacing w:val="6"/>
          <w:sz w:val="32"/>
          <w:szCs w:val="32"/>
        </w:rPr>
        <w:t>(不属于残疾人福利性单位的无需填写)</w:t>
      </w:r>
      <w:bookmarkEnd w:id="103"/>
      <w:bookmarkEnd w:id="104"/>
    </w:p>
    <w:p w14:paraId="70D2C456">
      <w:pPr>
        <w:pStyle w:val="42"/>
        <w:ind w:firstLine="480"/>
        <w:rPr>
          <w:rFonts w:ascii="宋体" w:hAnsi="宋体"/>
          <w:color w:val="auto"/>
        </w:rPr>
      </w:pPr>
    </w:p>
    <w:p w14:paraId="65137E3F">
      <w:pPr>
        <w:spacing w:line="500" w:lineRule="exact"/>
        <w:ind w:firstLine="480" w:firstLineChars="200"/>
        <w:rPr>
          <w:color w:val="auto"/>
          <w:sz w:val="24"/>
          <w:szCs w:val="24"/>
        </w:rPr>
      </w:pPr>
      <w:r>
        <w:rPr>
          <w:rFonts w:hint="eastAsia"/>
          <w:color w:val="auto"/>
          <w:sz w:val="24"/>
          <w:szCs w:val="24"/>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本单位制造的货物（由本单位承担工程/提供服务），或者提供其他残疾人福利性单位制造的货物（不包括使用非残疾人福利性单位注册商标的货物）。</w:t>
      </w:r>
    </w:p>
    <w:p w14:paraId="20E5399B">
      <w:pPr>
        <w:spacing w:line="500" w:lineRule="exact"/>
        <w:ind w:firstLine="480"/>
        <w:rPr>
          <w:color w:val="auto"/>
          <w:sz w:val="24"/>
          <w:szCs w:val="24"/>
        </w:rPr>
      </w:pPr>
      <w:r>
        <w:rPr>
          <w:rFonts w:hint="eastAsia"/>
          <w:color w:val="auto"/>
          <w:sz w:val="24"/>
          <w:szCs w:val="24"/>
        </w:rPr>
        <w:t>本单位对上述声明的真实性负责。如有虚假，将依法承担相应责任。</w:t>
      </w:r>
    </w:p>
    <w:p w14:paraId="28F75704">
      <w:pPr>
        <w:adjustRightInd w:val="0"/>
        <w:snapToGrid w:val="0"/>
        <w:spacing w:line="500" w:lineRule="exact"/>
        <w:ind w:firstLine="504" w:firstLineChars="200"/>
        <w:rPr>
          <w:color w:val="auto"/>
          <w:spacing w:val="6"/>
          <w:sz w:val="24"/>
          <w:szCs w:val="24"/>
        </w:rPr>
      </w:pPr>
      <w:r>
        <w:rPr>
          <w:rFonts w:hint="eastAsia"/>
          <w:color w:val="auto"/>
          <w:spacing w:val="6"/>
          <w:sz w:val="24"/>
          <w:szCs w:val="24"/>
        </w:rPr>
        <w:t>本单位对上述声明的真实性负责。如有虚假，将依法承担相应责任。</w:t>
      </w:r>
    </w:p>
    <w:p w14:paraId="5B7A199F">
      <w:pPr>
        <w:spacing w:line="500" w:lineRule="exact"/>
        <w:ind w:firstLine="480" w:firstLineChars="200"/>
        <w:jc w:val="center"/>
        <w:rPr>
          <w:bCs/>
          <w:color w:val="auto"/>
          <w:sz w:val="24"/>
          <w:szCs w:val="24"/>
        </w:rPr>
      </w:pPr>
      <w:bookmarkStart w:id="105" w:name="_Toc17628_WPSOffice_Level3"/>
    </w:p>
    <w:p w14:paraId="74F92EFB">
      <w:pPr>
        <w:spacing w:line="500" w:lineRule="exact"/>
        <w:ind w:firstLine="480" w:firstLineChars="200"/>
        <w:jc w:val="center"/>
        <w:rPr>
          <w:bCs/>
          <w:color w:val="auto"/>
          <w:sz w:val="24"/>
          <w:szCs w:val="24"/>
        </w:rPr>
      </w:pPr>
      <w:r>
        <w:rPr>
          <w:rFonts w:hint="eastAsia"/>
          <w:bCs/>
          <w:color w:val="auto"/>
          <w:sz w:val="24"/>
          <w:szCs w:val="24"/>
        </w:rPr>
        <w:t xml:space="preserve">                  单位名称：（公章）</w:t>
      </w:r>
      <w:bookmarkEnd w:id="105"/>
    </w:p>
    <w:p w14:paraId="56E60246">
      <w:pPr>
        <w:spacing w:line="500" w:lineRule="exact"/>
        <w:ind w:firstLine="480" w:firstLineChars="200"/>
        <w:jc w:val="center"/>
        <w:rPr>
          <w:bCs/>
          <w:color w:val="auto"/>
          <w:sz w:val="24"/>
          <w:szCs w:val="24"/>
        </w:rPr>
      </w:pPr>
      <w:bookmarkStart w:id="106" w:name="_Toc32124_WPSOffice_Level3"/>
      <w:r>
        <w:rPr>
          <w:rFonts w:hint="eastAsia"/>
          <w:bCs/>
          <w:color w:val="auto"/>
          <w:sz w:val="24"/>
          <w:szCs w:val="24"/>
        </w:rPr>
        <w:t xml:space="preserve">                  法定代表人或委托代理人：（签字或盖章）</w:t>
      </w:r>
      <w:bookmarkEnd w:id="106"/>
    </w:p>
    <w:p w14:paraId="259E252D">
      <w:pPr>
        <w:spacing w:line="500" w:lineRule="exact"/>
        <w:ind w:firstLine="480" w:firstLineChars="200"/>
        <w:jc w:val="center"/>
        <w:rPr>
          <w:color w:val="auto"/>
          <w:spacing w:val="6"/>
          <w:sz w:val="24"/>
          <w:szCs w:val="24"/>
        </w:rPr>
      </w:pPr>
      <w:bookmarkStart w:id="107" w:name="_Toc1871_WPSOffice_Level3"/>
      <w:r>
        <w:rPr>
          <w:rFonts w:hint="eastAsia"/>
          <w:bCs/>
          <w:color w:val="auto"/>
          <w:sz w:val="24"/>
          <w:szCs w:val="24"/>
        </w:rPr>
        <w:t xml:space="preserve">            年  月  日</w:t>
      </w:r>
      <w:bookmarkEnd w:id="107"/>
    </w:p>
    <w:p w14:paraId="26A92C3D">
      <w:pPr>
        <w:adjustRightInd w:val="0"/>
        <w:snapToGrid w:val="0"/>
        <w:spacing w:line="560" w:lineRule="exact"/>
        <w:ind w:firstLine="664" w:firstLineChars="200"/>
        <w:rPr>
          <w:color w:val="auto"/>
          <w:spacing w:val="6"/>
          <w:sz w:val="32"/>
          <w:szCs w:val="32"/>
        </w:rPr>
      </w:pPr>
    </w:p>
    <w:p w14:paraId="49107598">
      <w:pPr>
        <w:adjustRightInd w:val="0"/>
        <w:snapToGrid w:val="0"/>
        <w:spacing w:line="560" w:lineRule="exact"/>
        <w:ind w:firstLine="664" w:firstLineChars="200"/>
        <w:rPr>
          <w:color w:val="auto"/>
          <w:spacing w:val="6"/>
          <w:sz w:val="32"/>
          <w:szCs w:val="32"/>
        </w:rPr>
      </w:pPr>
    </w:p>
    <w:p w14:paraId="04C7D6A4">
      <w:pPr>
        <w:adjustRightInd w:val="0"/>
        <w:snapToGrid w:val="0"/>
        <w:spacing w:beforeLines="50" w:line="560" w:lineRule="exact"/>
        <w:ind w:firstLine="464" w:firstLineChars="200"/>
        <w:rPr>
          <w:color w:val="auto"/>
          <w:spacing w:val="6"/>
          <w:szCs w:val="21"/>
        </w:rPr>
      </w:pPr>
    </w:p>
    <w:p w14:paraId="7370F6D6">
      <w:pPr>
        <w:spacing w:beforeLines="50" w:line="560" w:lineRule="exact"/>
        <w:rPr>
          <w:color w:val="auto"/>
          <w:sz w:val="32"/>
          <w:szCs w:val="32"/>
        </w:rPr>
      </w:pPr>
    </w:p>
    <w:p w14:paraId="6DB0A8CD">
      <w:pPr>
        <w:spacing w:beforeLines="50" w:line="560" w:lineRule="exact"/>
        <w:rPr>
          <w:color w:val="auto"/>
          <w:sz w:val="32"/>
          <w:szCs w:val="32"/>
        </w:rPr>
      </w:pPr>
    </w:p>
    <w:p w14:paraId="438225ED">
      <w:pPr>
        <w:rPr>
          <w:color w:val="auto"/>
          <w:sz w:val="32"/>
          <w:szCs w:val="32"/>
        </w:rPr>
      </w:pPr>
      <w:bookmarkStart w:id="108" w:name="_Toc9477"/>
      <w:bookmarkStart w:id="109" w:name="_Toc30801"/>
      <w:r>
        <w:rPr>
          <w:rFonts w:hint="eastAsia"/>
          <w:color w:val="auto"/>
          <w:sz w:val="32"/>
          <w:szCs w:val="32"/>
        </w:rPr>
        <w:br w:type="page"/>
      </w:r>
    </w:p>
    <w:p w14:paraId="31A9AA39">
      <w:pPr>
        <w:adjustRightInd w:val="0"/>
        <w:snapToGrid w:val="0"/>
        <w:spacing w:beforeLines="50" w:line="560" w:lineRule="exact"/>
        <w:jc w:val="center"/>
        <w:rPr>
          <w:color w:val="auto"/>
          <w:sz w:val="32"/>
          <w:szCs w:val="32"/>
        </w:rPr>
      </w:pPr>
      <w:r>
        <w:rPr>
          <w:rFonts w:hint="eastAsia"/>
          <w:b/>
          <w:color w:val="auto"/>
          <w:sz w:val="32"/>
          <w:szCs w:val="32"/>
          <w:lang w:val="en-US"/>
        </w:rPr>
        <w:t>3</w:t>
      </w:r>
      <w:r>
        <w:rPr>
          <w:rFonts w:hint="eastAsia"/>
          <w:b/>
          <w:color w:val="auto"/>
          <w:sz w:val="32"/>
          <w:szCs w:val="32"/>
        </w:rPr>
        <w:t>.监狱企业证明资料</w:t>
      </w:r>
      <w:bookmarkEnd w:id="108"/>
      <w:bookmarkEnd w:id="109"/>
    </w:p>
    <w:p w14:paraId="32317A07">
      <w:pPr>
        <w:adjustRightInd w:val="0"/>
        <w:snapToGrid w:val="0"/>
        <w:spacing w:line="500" w:lineRule="exact"/>
        <w:jc w:val="center"/>
        <w:rPr>
          <w:color w:val="auto"/>
          <w:sz w:val="32"/>
          <w:szCs w:val="32"/>
        </w:rPr>
      </w:pPr>
      <w:r>
        <w:rPr>
          <w:rFonts w:hint="eastAsia"/>
          <w:b/>
          <w:color w:val="auto"/>
          <w:spacing w:val="6"/>
          <w:sz w:val="32"/>
          <w:szCs w:val="32"/>
        </w:rPr>
        <w:t>(不属于监狱企业的无需提供)</w:t>
      </w:r>
    </w:p>
    <w:p w14:paraId="4553C23C">
      <w:pPr>
        <w:adjustRightInd w:val="0"/>
        <w:snapToGrid w:val="0"/>
        <w:spacing w:line="500" w:lineRule="exact"/>
        <w:ind w:firstLine="504" w:firstLineChars="200"/>
        <w:rPr>
          <w:bCs/>
          <w:color w:val="auto"/>
          <w:spacing w:val="6"/>
          <w:sz w:val="24"/>
        </w:rPr>
      </w:pPr>
    </w:p>
    <w:p w14:paraId="057AF554">
      <w:pPr>
        <w:adjustRightInd w:val="0"/>
        <w:snapToGrid w:val="0"/>
        <w:spacing w:line="500" w:lineRule="exact"/>
        <w:ind w:firstLine="504" w:firstLineChars="200"/>
        <w:rPr>
          <w:color w:val="auto"/>
          <w:sz w:val="24"/>
        </w:rPr>
      </w:pPr>
      <w:r>
        <w:rPr>
          <w:rFonts w:hint="eastAsia"/>
          <w:bCs/>
          <w:color w:val="auto"/>
          <w:spacing w:val="6"/>
          <w:sz w:val="24"/>
        </w:rPr>
        <w:t>备注：</w:t>
      </w:r>
      <w:r>
        <w:rPr>
          <w:rFonts w:hint="eastAsia"/>
          <w:color w:val="auto"/>
          <w:sz w:val="24"/>
        </w:rPr>
        <w:t>按</w:t>
      </w:r>
      <w:r>
        <w:rPr>
          <w:rFonts w:hint="eastAsia"/>
          <w:color w:val="auto"/>
          <w:spacing w:val="6"/>
          <w:sz w:val="24"/>
        </w:rPr>
        <w:t>《</w:t>
      </w:r>
      <w:r>
        <w:rPr>
          <w:rFonts w:hint="eastAsia"/>
          <w:color w:val="auto"/>
          <w:sz w:val="24"/>
        </w:rPr>
        <w:t>财政部 司法部关于政府采购支持监狱企业发展有关问题的通知</w:t>
      </w:r>
      <w:r>
        <w:rPr>
          <w:rFonts w:hint="eastAsia"/>
          <w:color w:val="auto"/>
          <w:spacing w:val="6"/>
          <w:sz w:val="24"/>
        </w:rPr>
        <w:t>》</w:t>
      </w:r>
      <w:r>
        <w:rPr>
          <w:rFonts w:hint="eastAsia"/>
          <w:color w:val="auto"/>
          <w:sz w:val="24"/>
        </w:rPr>
        <w:t>(财库〔2014〕68号)文件规定提供证明文件（复印件）。</w:t>
      </w:r>
    </w:p>
    <w:p w14:paraId="0C006DD6">
      <w:pPr>
        <w:spacing w:line="500" w:lineRule="exact"/>
        <w:ind w:firstLine="480" w:firstLineChars="200"/>
        <w:jc w:val="center"/>
        <w:rPr>
          <w:bCs/>
          <w:color w:val="auto"/>
          <w:sz w:val="24"/>
        </w:rPr>
      </w:pPr>
    </w:p>
    <w:p w14:paraId="5BCFBC6C">
      <w:pPr>
        <w:spacing w:line="500" w:lineRule="exact"/>
        <w:ind w:firstLine="480" w:firstLineChars="200"/>
        <w:jc w:val="center"/>
        <w:rPr>
          <w:bCs/>
          <w:color w:val="auto"/>
          <w:sz w:val="24"/>
        </w:rPr>
      </w:pPr>
    </w:p>
    <w:p w14:paraId="4D593631">
      <w:pPr>
        <w:spacing w:line="500" w:lineRule="exact"/>
        <w:ind w:firstLine="480" w:firstLineChars="200"/>
        <w:jc w:val="center"/>
        <w:rPr>
          <w:bCs/>
          <w:color w:val="auto"/>
          <w:sz w:val="24"/>
        </w:rPr>
      </w:pPr>
    </w:p>
    <w:p w14:paraId="03AE7F1C">
      <w:pPr>
        <w:spacing w:line="500" w:lineRule="exact"/>
        <w:ind w:firstLine="480" w:firstLineChars="200"/>
        <w:jc w:val="center"/>
        <w:rPr>
          <w:bCs/>
          <w:color w:val="auto"/>
          <w:sz w:val="24"/>
        </w:rPr>
      </w:pPr>
    </w:p>
    <w:p w14:paraId="78136016">
      <w:pPr>
        <w:spacing w:line="500" w:lineRule="exact"/>
        <w:ind w:firstLine="482" w:firstLineChars="200"/>
        <w:jc w:val="center"/>
        <w:rPr>
          <w:b/>
          <w:color w:val="auto"/>
          <w:sz w:val="24"/>
        </w:rPr>
      </w:pPr>
      <w:r>
        <w:rPr>
          <w:rFonts w:hint="eastAsia"/>
          <w:b/>
          <w:color w:val="auto"/>
          <w:sz w:val="24"/>
        </w:rPr>
        <w:t xml:space="preserve"> 单位名称：（公章）</w:t>
      </w:r>
    </w:p>
    <w:p w14:paraId="7FB63EEB">
      <w:pPr>
        <w:spacing w:line="500" w:lineRule="exact"/>
        <w:ind w:firstLine="482" w:firstLineChars="200"/>
        <w:jc w:val="center"/>
        <w:rPr>
          <w:b/>
          <w:color w:val="auto"/>
          <w:sz w:val="24"/>
        </w:rPr>
      </w:pPr>
      <w:r>
        <w:rPr>
          <w:rFonts w:hint="eastAsia"/>
          <w:b/>
          <w:color w:val="auto"/>
          <w:sz w:val="24"/>
        </w:rPr>
        <w:t xml:space="preserve">                  法定代表人或委托代理人：（签字或盖章）</w:t>
      </w:r>
    </w:p>
    <w:p w14:paraId="7BEECD0B">
      <w:pPr>
        <w:ind w:firstLine="482"/>
        <w:jc w:val="center"/>
        <w:rPr>
          <w:b/>
          <w:color w:val="auto"/>
          <w:sz w:val="24"/>
        </w:rPr>
      </w:pPr>
      <w:bookmarkStart w:id="110" w:name="_Toc73107677"/>
      <w:bookmarkStart w:id="111" w:name="_Toc20029"/>
      <w:bookmarkStart w:id="112" w:name="_Toc80879819"/>
    </w:p>
    <w:p w14:paraId="704BD62F">
      <w:pPr>
        <w:ind w:firstLine="482"/>
        <w:jc w:val="center"/>
        <w:rPr>
          <w:b/>
          <w:color w:val="auto"/>
          <w:sz w:val="24"/>
        </w:rPr>
      </w:pPr>
      <w:r>
        <w:rPr>
          <w:rFonts w:hint="eastAsia"/>
          <w:b/>
          <w:color w:val="auto"/>
          <w:sz w:val="24"/>
        </w:rPr>
        <w:t>年  月  日</w:t>
      </w:r>
      <w:bookmarkEnd w:id="110"/>
      <w:bookmarkEnd w:id="111"/>
      <w:bookmarkEnd w:id="112"/>
    </w:p>
    <w:p w14:paraId="13AF7F22">
      <w:pPr>
        <w:rPr>
          <w:b/>
          <w:color w:val="auto"/>
          <w:sz w:val="31"/>
          <w:szCs w:val="31"/>
        </w:rPr>
      </w:pPr>
    </w:p>
    <w:p w14:paraId="0718E586">
      <w:pPr>
        <w:rPr>
          <w:b/>
          <w:color w:val="auto"/>
          <w:sz w:val="31"/>
          <w:szCs w:val="31"/>
        </w:rPr>
      </w:pPr>
    </w:p>
    <w:p w14:paraId="7ADB6F97">
      <w:pPr>
        <w:rPr>
          <w:b/>
          <w:color w:val="auto"/>
          <w:sz w:val="31"/>
          <w:szCs w:val="31"/>
        </w:rPr>
      </w:pPr>
    </w:p>
    <w:p w14:paraId="54B9F170">
      <w:pPr>
        <w:rPr>
          <w:b/>
          <w:color w:val="auto"/>
          <w:sz w:val="31"/>
          <w:szCs w:val="31"/>
        </w:rPr>
      </w:pPr>
    </w:p>
    <w:p w14:paraId="4230B56B">
      <w:pPr>
        <w:rPr>
          <w:b/>
          <w:color w:val="auto"/>
          <w:sz w:val="31"/>
          <w:szCs w:val="31"/>
        </w:rPr>
      </w:pPr>
    </w:p>
    <w:p w14:paraId="3E78926E">
      <w:pPr>
        <w:rPr>
          <w:b/>
          <w:color w:val="auto"/>
          <w:sz w:val="31"/>
          <w:szCs w:val="31"/>
        </w:rPr>
      </w:pPr>
    </w:p>
    <w:p w14:paraId="74548A88">
      <w:pPr>
        <w:rPr>
          <w:b/>
          <w:color w:val="auto"/>
          <w:sz w:val="31"/>
          <w:szCs w:val="31"/>
        </w:rPr>
      </w:pPr>
    </w:p>
    <w:p w14:paraId="3792D6EF">
      <w:pPr>
        <w:rPr>
          <w:b/>
          <w:color w:val="auto"/>
          <w:sz w:val="31"/>
          <w:szCs w:val="31"/>
        </w:rPr>
      </w:pPr>
    </w:p>
    <w:p w14:paraId="07B4221B">
      <w:pPr>
        <w:rPr>
          <w:b/>
          <w:color w:val="auto"/>
          <w:sz w:val="31"/>
          <w:szCs w:val="31"/>
        </w:rPr>
      </w:pPr>
    </w:p>
    <w:p w14:paraId="1A814810">
      <w:pPr>
        <w:rPr>
          <w:b/>
          <w:color w:val="auto"/>
          <w:sz w:val="31"/>
          <w:szCs w:val="31"/>
        </w:rPr>
      </w:pPr>
    </w:p>
    <w:p w14:paraId="58780368">
      <w:pPr>
        <w:rPr>
          <w:b/>
          <w:color w:val="auto"/>
          <w:sz w:val="31"/>
          <w:szCs w:val="31"/>
        </w:rPr>
      </w:pPr>
    </w:p>
    <w:p w14:paraId="257CF345">
      <w:pPr>
        <w:rPr>
          <w:b/>
          <w:color w:val="auto"/>
          <w:sz w:val="31"/>
          <w:szCs w:val="31"/>
        </w:rPr>
      </w:pPr>
    </w:p>
    <w:p w14:paraId="1B085D75">
      <w:pPr>
        <w:rPr>
          <w:b/>
          <w:color w:val="auto"/>
          <w:sz w:val="31"/>
          <w:szCs w:val="31"/>
        </w:rPr>
      </w:pPr>
    </w:p>
    <w:p w14:paraId="5D6D8AB1">
      <w:pPr>
        <w:pStyle w:val="42"/>
        <w:ind w:firstLine="622"/>
        <w:rPr>
          <w:rFonts w:ascii="宋体" w:hAnsi="宋体"/>
          <w:b/>
          <w:color w:val="auto"/>
          <w:sz w:val="31"/>
          <w:szCs w:val="31"/>
        </w:rPr>
      </w:pPr>
    </w:p>
    <w:p w14:paraId="6C5F1386">
      <w:pPr>
        <w:pStyle w:val="42"/>
        <w:ind w:firstLine="622"/>
        <w:rPr>
          <w:rFonts w:ascii="宋体" w:hAnsi="宋体"/>
          <w:b/>
          <w:color w:val="auto"/>
          <w:sz w:val="31"/>
          <w:szCs w:val="31"/>
        </w:rPr>
      </w:pPr>
    </w:p>
    <w:p w14:paraId="539A2FB6">
      <w:pPr>
        <w:pStyle w:val="42"/>
        <w:ind w:firstLine="622"/>
        <w:rPr>
          <w:rFonts w:ascii="宋体" w:hAnsi="宋体"/>
          <w:b/>
          <w:color w:val="auto"/>
          <w:sz w:val="31"/>
          <w:szCs w:val="31"/>
        </w:rPr>
      </w:pPr>
    </w:p>
    <w:p w14:paraId="7B3EA1EF">
      <w:pPr>
        <w:pStyle w:val="42"/>
        <w:ind w:firstLine="622"/>
        <w:rPr>
          <w:rFonts w:ascii="宋体" w:hAnsi="宋体"/>
          <w:b/>
          <w:color w:val="auto"/>
          <w:sz w:val="31"/>
          <w:szCs w:val="31"/>
        </w:rPr>
      </w:pPr>
    </w:p>
    <w:p w14:paraId="55E38609">
      <w:pPr>
        <w:rPr>
          <w:b/>
          <w:color w:val="auto"/>
          <w:sz w:val="36"/>
          <w:szCs w:val="36"/>
        </w:rPr>
      </w:pPr>
    </w:p>
    <w:p w14:paraId="54DFA0B8">
      <w:pPr>
        <w:pStyle w:val="23"/>
        <w:ind w:firstLine="361" w:firstLineChars="100"/>
        <w:jc w:val="left"/>
        <w:rPr>
          <w:rFonts w:ascii="宋体" w:hAnsi="宋体"/>
          <w:color w:val="auto"/>
          <w:szCs w:val="36"/>
        </w:rPr>
      </w:pPr>
      <w:bookmarkStart w:id="113" w:name="_Toc110427466"/>
      <w:r>
        <w:rPr>
          <w:rFonts w:hint="eastAsia" w:ascii="宋体" w:hAnsi="宋体"/>
          <w:color w:val="auto"/>
          <w:szCs w:val="36"/>
        </w:rPr>
        <w:t>格式1</w:t>
      </w:r>
      <w:r>
        <w:rPr>
          <w:rFonts w:hint="eastAsia" w:ascii="宋体" w:hAnsi="宋体"/>
          <w:color w:val="auto"/>
          <w:szCs w:val="36"/>
          <w:lang w:val="en-US" w:eastAsia="zh-CN"/>
        </w:rPr>
        <w:t>4</w:t>
      </w:r>
      <w:r>
        <w:rPr>
          <w:rFonts w:hint="eastAsia" w:ascii="宋体" w:hAnsi="宋体"/>
          <w:color w:val="auto"/>
          <w:szCs w:val="36"/>
        </w:rPr>
        <w:t>：供应商认为在其他方面有必要说明的事项</w:t>
      </w:r>
      <w:bookmarkEnd w:id="113"/>
    </w:p>
    <w:p w14:paraId="11228691">
      <w:pPr>
        <w:adjustRightInd w:val="0"/>
        <w:rPr>
          <w:color w:val="auto"/>
          <w:sz w:val="36"/>
          <w:szCs w:val="36"/>
        </w:rPr>
      </w:pPr>
    </w:p>
    <w:p w14:paraId="16E62B42">
      <w:pPr>
        <w:adjustRightInd w:val="0"/>
        <w:spacing w:line="400" w:lineRule="exact"/>
        <w:jc w:val="center"/>
        <w:rPr>
          <w:b/>
          <w:bCs/>
          <w:color w:val="auto"/>
          <w:sz w:val="32"/>
          <w:szCs w:val="32"/>
        </w:rPr>
      </w:pPr>
      <w:r>
        <w:rPr>
          <w:rFonts w:hint="eastAsia"/>
          <w:b/>
          <w:bCs/>
          <w:color w:val="auto"/>
          <w:sz w:val="32"/>
          <w:szCs w:val="32"/>
        </w:rPr>
        <w:t>供应商认为在其他方面有必要说明的事项</w:t>
      </w:r>
    </w:p>
    <w:p w14:paraId="24F3B5BA">
      <w:pPr>
        <w:adjustRightInd w:val="0"/>
        <w:spacing w:line="400" w:lineRule="exact"/>
        <w:jc w:val="center"/>
        <w:rPr>
          <w:b/>
          <w:bCs/>
          <w:color w:val="auto"/>
          <w:sz w:val="36"/>
          <w:szCs w:val="36"/>
        </w:rPr>
      </w:pPr>
    </w:p>
    <w:p w14:paraId="26EB7B71">
      <w:pPr>
        <w:adjustRightInd w:val="0"/>
        <w:spacing w:line="400" w:lineRule="exact"/>
        <w:ind w:firstLine="600"/>
        <w:rPr>
          <w:color w:val="auto"/>
          <w:sz w:val="24"/>
          <w:szCs w:val="24"/>
        </w:rPr>
      </w:pPr>
    </w:p>
    <w:p w14:paraId="42871C96">
      <w:pPr>
        <w:adjustRightInd w:val="0"/>
        <w:spacing w:line="400" w:lineRule="exact"/>
        <w:ind w:firstLine="600"/>
        <w:jc w:val="center"/>
        <w:rPr>
          <w:color w:val="auto"/>
          <w:sz w:val="40"/>
          <w:szCs w:val="40"/>
        </w:rPr>
      </w:pPr>
    </w:p>
    <w:p w14:paraId="5AD2FD7D">
      <w:pPr>
        <w:adjustRightInd w:val="0"/>
        <w:spacing w:line="400" w:lineRule="exact"/>
        <w:ind w:firstLine="600"/>
        <w:jc w:val="center"/>
        <w:rPr>
          <w:color w:val="auto"/>
          <w:sz w:val="40"/>
          <w:szCs w:val="40"/>
        </w:rPr>
      </w:pPr>
      <w:r>
        <w:rPr>
          <w:rFonts w:hint="eastAsia"/>
          <w:color w:val="auto"/>
          <w:sz w:val="40"/>
          <w:szCs w:val="40"/>
        </w:rPr>
        <w:t>格式自定</w:t>
      </w:r>
    </w:p>
    <w:p w14:paraId="78596F1A">
      <w:pPr>
        <w:rPr>
          <w:b/>
          <w:color w:val="auto"/>
          <w:sz w:val="31"/>
          <w:szCs w:val="31"/>
        </w:rPr>
      </w:pPr>
    </w:p>
    <w:p w14:paraId="1676F4CA">
      <w:pPr>
        <w:rPr>
          <w:b/>
          <w:color w:val="auto"/>
          <w:sz w:val="31"/>
          <w:szCs w:val="31"/>
        </w:rPr>
      </w:pPr>
    </w:p>
    <w:p w14:paraId="510177A7">
      <w:pPr>
        <w:rPr>
          <w:b/>
          <w:color w:val="auto"/>
          <w:sz w:val="31"/>
          <w:szCs w:val="31"/>
        </w:rPr>
      </w:pPr>
    </w:p>
    <w:p w14:paraId="12AAE07E">
      <w:pPr>
        <w:rPr>
          <w:b/>
          <w:color w:val="auto"/>
          <w:sz w:val="31"/>
          <w:szCs w:val="31"/>
        </w:rPr>
      </w:pPr>
    </w:p>
    <w:p w14:paraId="29EA3448">
      <w:pPr>
        <w:pStyle w:val="42"/>
        <w:ind w:firstLine="622"/>
        <w:rPr>
          <w:rFonts w:ascii="宋体" w:hAnsi="宋体"/>
          <w:b/>
          <w:color w:val="auto"/>
          <w:sz w:val="31"/>
          <w:szCs w:val="31"/>
        </w:rPr>
      </w:pPr>
    </w:p>
    <w:p w14:paraId="1E6BF121">
      <w:pPr>
        <w:pStyle w:val="42"/>
        <w:ind w:firstLine="622"/>
        <w:rPr>
          <w:rFonts w:ascii="宋体" w:hAnsi="宋体"/>
          <w:b/>
          <w:color w:val="auto"/>
          <w:sz w:val="31"/>
          <w:szCs w:val="31"/>
        </w:rPr>
      </w:pPr>
    </w:p>
    <w:p w14:paraId="10D07EAD">
      <w:pPr>
        <w:pStyle w:val="42"/>
        <w:ind w:firstLine="622"/>
        <w:rPr>
          <w:rFonts w:ascii="宋体" w:hAnsi="宋体"/>
          <w:b/>
          <w:color w:val="auto"/>
          <w:sz w:val="31"/>
          <w:szCs w:val="31"/>
        </w:rPr>
      </w:pPr>
    </w:p>
    <w:p w14:paraId="2DDA8368">
      <w:pPr>
        <w:pStyle w:val="42"/>
        <w:ind w:firstLine="622"/>
        <w:rPr>
          <w:rFonts w:ascii="宋体" w:hAnsi="宋体"/>
          <w:b/>
          <w:color w:val="auto"/>
          <w:sz w:val="31"/>
          <w:szCs w:val="31"/>
        </w:rPr>
      </w:pPr>
    </w:p>
    <w:p w14:paraId="5E0678DE">
      <w:pPr>
        <w:pStyle w:val="42"/>
        <w:ind w:firstLine="622"/>
        <w:rPr>
          <w:rFonts w:ascii="宋体" w:hAnsi="宋体"/>
          <w:b/>
          <w:color w:val="auto"/>
          <w:sz w:val="31"/>
          <w:szCs w:val="31"/>
        </w:rPr>
      </w:pPr>
    </w:p>
    <w:p w14:paraId="7EFE2EC5">
      <w:pPr>
        <w:pStyle w:val="42"/>
        <w:ind w:firstLine="622"/>
        <w:rPr>
          <w:rFonts w:ascii="宋体" w:hAnsi="宋体"/>
          <w:b/>
          <w:color w:val="auto"/>
          <w:sz w:val="31"/>
          <w:szCs w:val="31"/>
        </w:rPr>
      </w:pPr>
    </w:p>
    <w:p w14:paraId="5F4DD450">
      <w:pPr>
        <w:pStyle w:val="42"/>
        <w:ind w:firstLine="622"/>
        <w:rPr>
          <w:rFonts w:ascii="宋体" w:hAnsi="宋体"/>
          <w:b/>
          <w:color w:val="auto"/>
          <w:sz w:val="31"/>
          <w:szCs w:val="31"/>
        </w:rPr>
      </w:pPr>
    </w:p>
    <w:p w14:paraId="7CF6E20C">
      <w:pPr>
        <w:pStyle w:val="42"/>
        <w:ind w:firstLine="622"/>
        <w:rPr>
          <w:rFonts w:ascii="宋体" w:hAnsi="宋体"/>
          <w:b/>
          <w:color w:val="auto"/>
          <w:sz w:val="31"/>
          <w:szCs w:val="31"/>
        </w:rPr>
      </w:pPr>
    </w:p>
    <w:p w14:paraId="57B5C870">
      <w:pPr>
        <w:pStyle w:val="42"/>
        <w:ind w:firstLine="622"/>
        <w:rPr>
          <w:rFonts w:ascii="宋体" w:hAnsi="宋体"/>
          <w:b/>
          <w:color w:val="auto"/>
          <w:sz w:val="31"/>
          <w:szCs w:val="31"/>
        </w:rPr>
      </w:pPr>
    </w:p>
    <w:p w14:paraId="5F717961">
      <w:pPr>
        <w:pStyle w:val="42"/>
        <w:ind w:firstLine="622"/>
        <w:rPr>
          <w:rFonts w:ascii="宋体" w:hAnsi="宋体"/>
          <w:b/>
          <w:color w:val="auto"/>
          <w:sz w:val="31"/>
          <w:szCs w:val="31"/>
        </w:rPr>
      </w:pPr>
    </w:p>
    <w:p w14:paraId="1312E4D5">
      <w:pPr>
        <w:pStyle w:val="42"/>
        <w:ind w:firstLine="622"/>
        <w:rPr>
          <w:rFonts w:ascii="宋体" w:hAnsi="宋体"/>
          <w:b/>
          <w:color w:val="auto"/>
          <w:sz w:val="31"/>
          <w:szCs w:val="31"/>
        </w:rPr>
      </w:pPr>
    </w:p>
    <w:p w14:paraId="74835927">
      <w:pPr>
        <w:pStyle w:val="42"/>
        <w:ind w:firstLine="622"/>
        <w:rPr>
          <w:rFonts w:ascii="宋体" w:hAnsi="宋体"/>
          <w:b/>
          <w:color w:val="auto"/>
          <w:sz w:val="31"/>
          <w:szCs w:val="31"/>
        </w:rPr>
      </w:pPr>
    </w:p>
    <w:p w14:paraId="0F40ADD1">
      <w:pPr>
        <w:rPr>
          <w:b/>
          <w:color w:val="auto"/>
          <w:sz w:val="31"/>
          <w:szCs w:val="31"/>
        </w:rPr>
      </w:pPr>
    </w:p>
    <w:p w14:paraId="68BE020E">
      <w:pPr>
        <w:rPr>
          <w:b/>
          <w:color w:val="auto"/>
          <w:sz w:val="31"/>
          <w:szCs w:val="31"/>
        </w:rPr>
      </w:pPr>
    </w:p>
    <w:p w14:paraId="076111ED">
      <w:pPr>
        <w:ind w:firstLine="3253" w:firstLineChars="900"/>
        <w:rPr>
          <w:b/>
          <w:bCs/>
          <w:color w:val="auto"/>
          <w:sz w:val="20"/>
          <w:szCs w:val="20"/>
        </w:rPr>
      </w:pPr>
      <w:bookmarkStart w:id="114" w:name="page43"/>
      <w:bookmarkEnd w:id="114"/>
      <w:bookmarkStart w:id="115" w:name="page47"/>
      <w:bookmarkEnd w:id="115"/>
      <w:bookmarkStart w:id="116" w:name="page41"/>
      <w:bookmarkEnd w:id="116"/>
      <w:bookmarkStart w:id="117" w:name="page35"/>
      <w:bookmarkEnd w:id="117"/>
      <w:bookmarkStart w:id="118" w:name="page39"/>
      <w:bookmarkEnd w:id="118"/>
      <w:r>
        <w:rPr>
          <w:rFonts w:hint="eastAsia"/>
          <w:b/>
          <w:bCs/>
          <w:color w:val="auto"/>
          <w:sz w:val="36"/>
          <w:szCs w:val="36"/>
        </w:rPr>
        <w:t xml:space="preserve">  磋商最终报价表</w:t>
      </w:r>
    </w:p>
    <w:p w14:paraId="4BA858AC">
      <w:pPr>
        <w:spacing w:line="266" w:lineRule="exact"/>
        <w:rPr>
          <w:color w:val="auto"/>
          <w:sz w:val="20"/>
          <w:szCs w:val="20"/>
        </w:rPr>
      </w:pPr>
    </w:p>
    <w:p w14:paraId="14A0D80A">
      <w:pPr>
        <w:pStyle w:val="2"/>
        <w:rPr>
          <w:rFonts w:hint="eastAsia"/>
          <w:b/>
          <w:color w:val="auto"/>
          <w:sz w:val="24"/>
        </w:rPr>
      </w:pPr>
    </w:p>
    <w:p w14:paraId="7E5C5F43">
      <w:pPr>
        <w:pStyle w:val="2"/>
        <w:ind w:firstLine="964" w:firstLineChars="400"/>
        <w:rPr>
          <w:rFonts w:hint="eastAsia"/>
          <w:b/>
          <w:color w:val="auto"/>
          <w:sz w:val="24"/>
        </w:rPr>
      </w:pPr>
    </w:p>
    <w:p w14:paraId="4ECC1637">
      <w:pPr>
        <w:pStyle w:val="2"/>
        <w:ind w:firstLine="964" w:firstLineChars="400"/>
        <w:rPr>
          <w:rFonts w:hint="eastAsia"/>
          <w:b/>
          <w:color w:val="auto"/>
          <w:sz w:val="24"/>
        </w:rPr>
      </w:pPr>
      <w:r>
        <w:rPr>
          <w:rFonts w:hint="eastAsia"/>
          <w:b/>
          <w:color w:val="auto"/>
          <w:sz w:val="24"/>
        </w:rPr>
        <w:t xml:space="preserve">供应商应在政采云系统按要求进行最终报价。 </w:t>
      </w:r>
    </w:p>
    <w:p w14:paraId="1EBFC016">
      <w:pPr>
        <w:pStyle w:val="2"/>
        <w:rPr>
          <w:rFonts w:hint="eastAsia"/>
          <w:b/>
          <w:color w:val="auto"/>
          <w:sz w:val="24"/>
        </w:rPr>
      </w:pPr>
    </w:p>
    <w:p w14:paraId="47AF48A6">
      <w:pPr>
        <w:pStyle w:val="2"/>
        <w:ind w:firstLine="520" w:firstLineChars="200"/>
        <w:rPr>
          <w:rFonts w:hint="eastAsia" w:ascii="宋体" w:hAnsi="宋体" w:eastAsia="宋体" w:cs="Times New Roman"/>
          <w:color w:val="auto"/>
          <w:spacing w:val="10"/>
          <w:sz w:val="24"/>
          <w:szCs w:val="22"/>
          <w:lang w:val="en-US" w:eastAsia="zh-CN" w:bidi="ar-SA"/>
        </w:rPr>
      </w:pPr>
      <w:r>
        <w:rPr>
          <w:rFonts w:hint="eastAsia" w:ascii="宋体" w:hAnsi="宋体" w:eastAsia="宋体" w:cs="Times New Roman"/>
          <w:color w:val="auto"/>
          <w:spacing w:val="10"/>
          <w:sz w:val="24"/>
          <w:szCs w:val="22"/>
          <w:lang w:val="en-US" w:eastAsia="zh-CN" w:bidi="ar-SA"/>
        </w:rPr>
        <w:t xml:space="preserve">注： </w:t>
      </w:r>
    </w:p>
    <w:p w14:paraId="565D13B5">
      <w:pPr>
        <w:pStyle w:val="2"/>
        <w:ind w:firstLine="520" w:firstLineChars="200"/>
        <w:rPr>
          <w:rFonts w:hint="eastAsia" w:ascii="宋体" w:hAnsi="宋体" w:eastAsia="宋体" w:cs="Times New Roman"/>
          <w:color w:val="auto"/>
          <w:spacing w:val="10"/>
          <w:sz w:val="24"/>
          <w:szCs w:val="22"/>
          <w:lang w:val="en-US" w:eastAsia="zh-CN" w:bidi="ar-SA"/>
        </w:rPr>
      </w:pPr>
      <w:r>
        <w:rPr>
          <w:rFonts w:hint="eastAsia" w:ascii="宋体" w:hAnsi="宋体" w:eastAsia="宋体" w:cs="Times New Roman"/>
          <w:color w:val="auto"/>
          <w:spacing w:val="10"/>
          <w:sz w:val="24"/>
          <w:szCs w:val="22"/>
          <w:lang w:val="en-US" w:eastAsia="zh-CN" w:bidi="ar-SA"/>
        </w:rPr>
        <w:t>1、若在磋商小组在磋商过程中需要供应商进行二轮、三轮报价时，现场通知各磋商供应商。</w:t>
      </w:r>
    </w:p>
    <w:p w14:paraId="45013355">
      <w:pPr>
        <w:pStyle w:val="2"/>
        <w:ind w:firstLine="520" w:firstLineChars="200"/>
        <w:rPr>
          <w:rFonts w:hint="eastAsia" w:ascii="宋体" w:hAnsi="宋体" w:eastAsia="宋体" w:cs="Times New Roman"/>
          <w:color w:val="auto"/>
          <w:spacing w:val="10"/>
          <w:sz w:val="24"/>
          <w:szCs w:val="22"/>
          <w:lang w:val="en-US" w:eastAsia="zh-CN" w:bidi="ar-SA"/>
        </w:rPr>
      </w:pPr>
    </w:p>
    <w:p w14:paraId="741B6054">
      <w:pPr>
        <w:pStyle w:val="2"/>
        <w:ind w:firstLine="520" w:firstLineChars="200"/>
        <w:rPr>
          <w:rFonts w:hint="eastAsia" w:ascii="宋体" w:hAnsi="宋体" w:eastAsia="宋体" w:cs="Times New Roman"/>
          <w:color w:val="auto"/>
          <w:spacing w:val="10"/>
          <w:sz w:val="24"/>
          <w:szCs w:val="22"/>
          <w:lang w:val="en-US" w:eastAsia="zh-CN" w:bidi="ar-SA"/>
        </w:rPr>
      </w:pPr>
      <w:r>
        <w:rPr>
          <w:rFonts w:hint="eastAsia" w:ascii="宋体" w:hAnsi="宋体" w:eastAsia="宋体" w:cs="Times New Roman"/>
          <w:color w:val="auto"/>
          <w:spacing w:val="10"/>
          <w:sz w:val="24"/>
          <w:szCs w:val="22"/>
          <w:lang w:val="en-US" w:eastAsia="zh-CN" w:bidi="ar-SA"/>
        </w:rPr>
        <w:t>2、发出成交公告前成交供应商须按最终报价补充提交已标价的工程量清单。</w:t>
      </w:r>
    </w:p>
    <w:p w14:paraId="5A593D13">
      <w:pPr>
        <w:pStyle w:val="31"/>
        <w:rPr>
          <w:color w:val="auto"/>
        </w:rPr>
      </w:pPr>
    </w:p>
    <w:p w14:paraId="1EA10934">
      <w:pPr>
        <w:pStyle w:val="5"/>
        <w:tabs>
          <w:tab w:val="left" w:pos="1807"/>
        </w:tabs>
        <w:spacing w:before="80"/>
        <w:ind w:left="2"/>
        <w:rPr>
          <w:color w:val="auto"/>
        </w:rPr>
      </w:pPr>
    </w:p>
    <w:p w14:paraId="1108BEAD">
      <w:pPr>
        <w:rPr>
          <w:color w:val="auto"/>
        </w:rPr>
      </w:pPr>
    </w:p>
    <w:p w14:paraId="0928AEF6">
      <w:pPr>
        <w:pStyle w:val="16"/>
        <w:rPr>
          <w:color w:val="auto"/>
        </w:rPr>
      </w:pPr>
    </w:p>
    <w:p w14:paraId="4C2016AE">
      <w:pPr>
        <w:rPr>
          <w:color w:val="auto"/>
        </w:rPr>
      </w:pPr>
    </w:p>
    <w:p w14:paraId="3E7F66A0">
      <w:pPr>
        <w:pStyle w:val="16"/>
        <w:rPr>
          <w:color w:val="auto"/>
        </w:rPr>
      </w:pPr>
    </w:p>
    <w:p w14:paraId="600092F0">
      <w:pPr>
        <w:rPr>
          <w:color w:val="auto"/>
        </w:rPr>
      </w:pPr>
    </w:p>
    <w:p w14:paraId="4E8CE067">
      <w:pPr>
        <w:pStyle w:val="16"/>
        <w:rPr>
          <w:color w:val="auto"/>
        </w:rPr>
      </w:pPr>
    </w:p>
    <w:p w14:paraId="061C1C08">
      <w:pPr>
        <w:rPr>
          <w:color w:val="auto"/>
        </w:rPr>
      </w:pPr>
    </w:p>
    <w:p w14:paraId="0E5A8F29">
      <w:pPr>
        <w:pStyle w:val="16"/>
        <w:rPr>
          <w:color w:val="auto"/>
        </w:rPr>
      </w:pPr>
    </w:p>
    <w:p w14:paraId="7101B6A2">
      <w:pPr>
        <w:rPr>
          <w:color w:val="auto"/>
        </w:rPr>
      </w:pPr>
    </w:p>
    <w:p w14:paraId="7DBF45D2">
      <w:pPr>
        <w:pStyle w:val="16"/>
        <w:rPr>
          <w:color w:val="auto"/>
        </w:rPr>
      </w:pPr>
    </w:p>
    <w:p w14:paraId="2039935B">
      <w:pPr>
        <w:rPr>
          <w:color w:val="auto"/>
        </w:rPr>
      </w:pPr>
    </w:p>
    <w:p w14:paraId="3C509CA1">
      <w:pPr>
        <w:pStyle w:val="16"/>
        <w:rPr>
          <w:color w:val="auto"/>
        </w:rPr>
      </w:pPr>
    </w:p>
    <w:p w14:paraId="5932B81A">
      <w:pPr>
        <w:rPr>
          <w:color w:val="auto"/>
        </w:rPr>
      </w:pPr>
    </w:p>
    <w:p w14:paraId="72B8683A">
      <w:pPr>
        <w:pStyle w:val="16"/>
        <w:rPr>
          <w:color w:val="auto"/>
        </w:rPr>
      </w:pPr>
    </w:p>
    <w:p w14:paraId="2135C63A">
      <w:pPr>
        <w:rPr>
          <w:color w:val="auto"/>
        </w:rPr>
      </w:pPr>
    </w:p>
    <w:p w14:paraId="052E8709">
      <w:pPr>
        <w:pStyle w:val="16"/>
        <w:rPr>
          <w:color w:val="auto"/>
        </w:rPr>
      </w:pPr>
    </w:p>
    <w:p w14:paraId="16AEDC8E">
      <w:pPr>
        <w:rPr>
          <w:color w:val="auto"/>
        </w:rPr>
      </w:pPr>
    </w:p>
    <w:p w14:paraId="45530B00">
      <w:pPr>
        <w:pStyle w:val="16"/>
        <w:rPr>
          <w:color w:val="auto"/>
        </w:rPr>
      </w:pPr>
    </w:p>
    <w:p w14:paraId="52ABBF77">
      <w:pPr>
        <w:rPr>
          <w:color w:val="auto"/>
        </w:rPr>
      </w:pPr>
    </w:p>
    <w:p w14:paraId="05AA8198">
      <w:pPr>
        <w:pStyle w:val="16"/>
        <w:rPr>
          <w:color w:val="auto"/>
        </w:rPr>
      </w:pPr>
    </w:p>
    <w:p w14:paraId="3AD24816">
      <w:pPr>
        <w:pStyle w:val="5"/>
        <w:tabs>
          <w:tab w:val="left" w:pos="1807"/>
        </w:tabs>
        <w:spacing w:before="80"/>
        <w:ind w:left="2"/>
        <w:rPr>
          <w:color w:val="auto"/>
        </w:rPr>
      </w:pPr>
      <w:r>
        <w:rPr>
          <w:color w:val="auto"/>
        </w:rPr>
        <w:t>第六部分</w:t>
      </w:r>
      <w:r>
        <w:rPr>
          <w:color w:val="auto"/>
        </w:rPr>
        <w:tab/>
      </w:r>
      <w:r>
        <w:rPr>
          <w:color w:val="auto"/>
        </w:rPr>
        <w:t>磋商及采购项目要求</w:t>
      </w:r>
    </w:p>
    <w:p w14:paraId="63DD11D4">
      <w:pPr>
        <w:pStyle w:val="2"/>
        <w:spacing w:before="9"/>
        <w:rPr>
          <w:b/>
          <w:color w:val="auto"/>
          <w:sz w:val="22"/>
        </w:rPr>
      </w:pPr>
    </w:p>
    <w:p w14:paraId="1953DD83">
      <w:pPr>
        <w:spacing w:before="62"/>
        <w:ind w:left="768"/>
        <w:rPr>
          <w:b/>
          <w:color w:val="auto"/>
          <w:sz w:val="28"/>
        </w:rPr>
      </w:pPr>
      <w:bookmarkStart w:id="119" w:name="一、磋商内容"/>
      <w:bookmarkEnd w:id="119"/>
      <w:r>
        <w:rPr>
          <w:b/>
          <w:color w:val="auto"/>
          <w:sz w:val="28"/>
        </w:rPr>
        <w:t>一、磋商内容</w:t>
      </w:r>
    </w:p>
    <w:p w14:paraId="36942FF3">
      <w:pPr>
        <w:pStyle w:val="2"/>
        <w:spacing w:before="4"/>
        <w:rPr>
          <w:b/>
          <w:color w:val="auto"/>
          <w:sz w:val="31"/>
        </w:rPr>
      </w:pPr>
    </w:p>
    <w:p w14:paraId="43EE8D0A">
      <w:pPr>
        <w:pStyle w:val="22"/>
        <w:widowControl/>
        <w:spacing w:before="75" w:beforeAutospacing="0" w:after="75" w:afterAutospacing="0"/>
        <w:ind w:left="240" w:leftChars="109" w:firstLine="464" w:firstLineChars="200"/>
        <w:rPr>
          <w:color w:val="auto"/>
        </w:rPr>
      </w:pPr>
      <w:r>
        <w:rPr>
          <w:rFonts w:hint="eastAsia" w:cs="Times New Roman"/>
          <w:color w:val="auto"/>
          <w:spacing w:val="-4"/>
          <w:lang w:val="en-US" w:eastAsia="zh-CN"/>
        </w:rPr>
        <w:t>祁连县2025年城镇及校园绿化、美化项目</w:t>
      </w:r>
      <w:r>
        <w:rPr>
          <w:color w:val="auto"/>
          <w:spacing w:val="-4"/>
        </w:rPr>
        <w:t>，采购预算额度为</w:t>
      </w:r>
      <w:r>
        <w:rPr>
          <w:rFonts w:hint="eastAsia" w:cs="宋体"/>
          <w:color w:val="auto"/>
          <w:u w:val="single"/>
          <w:lang w:val="en-US" w:eastAsia="zh-CN"/>
        </w:rPr>
        <w:t>135.00万</w:t>
      </w:r>
      <w:r>
        <w:rPr>
          <w:rFonts w:hint="eastAsia"/>
          <w:color w:val="auto"/>
          <w:u w:val="single"/>
        </w:rPr>
        <w:t>元</w:t>
      </w:r>
      <w:r>
        <w:rPr>
          <w:color w:val="auto"/>
          <w:spacing w:val="-10"/>
        </w:rPr>
        <w:t>，该项目已具备施工条件，现组织磋商活动。详见工程量清单及现场实际情况。本</w:t>
      </w:r>
      <w:r>
        <w:rPr>
          <w:color w:val="auto"/>
        </w:rPr>
        <w:t>次采购项目的施工图纸及现场实际情况，请</w:t>
      </w:r>
      <w:r>
        <w:rPr>
          <w:rFonts w:hint="eastAsia"/>
          <w:color w:val="auto"/>
        </w:rPr>
        <w:t>供应商</w:t>
      </w:r>
      <w:r>
        <w:rPr>
          <w:color w:val="auto"/>
        </w:rPr>
        <w:t>与采购单位自行联系。</w:t>
      </w:r>
    </w:p>
    <w:p w14:paraId="537B3371">
      <w:pPr>
        <w:pStyle w:val="2"/>
        <w:spacing w:before="7"/>
        <w:rPr>
          <w:color w:val="auto"/>
          <w:sz w:val="17"/>
        </w:rPr>
      </w:pPr>
    </w:p>
    <w:p w14:paraId="1E3942B7">
      <w:pPr>
        <w:pStyle w:val="8"/>
        <w:spacing w:before="0"/>
        <w:rPr>
          <w:color w:val="auto"/>
        </w:rPr>
      </w:pPr>
      <w:bookmarkStart w:id="120" w:name="二、工程量清单编制说明"/>
      <w:bookmarkEnd w:id="120"/>
      <w:r>
        <w:rPr>
          <w:color w:val="auto"/>
        </w:rPr>
        <w:t>二、工程量清单编制说明</w:t>
      </w:r>
    </w:p>
    <w:p w14:paraId="55D04FE5">
      <w:pPr>
        <w:pStyle w:val="2"/>
        <w:spacing w:before="4"/>
        <w:rPr>
          <w:b/>
          <w:color w:val="auto"/>
          <w:sz w:val="31"/>
        </w:rPr>
      </w:pPr>
    </w:p>
    <w:p w14:paraId="6C5CDAC1">
      <w:pPr>
        <w:pStyle w:val="36"/>
        <w:numPr>
          <w:ilvl w:val="0"/>
          <w:numId w:val="11"/>
        </w:numPr>
        <w:tabs>
          <w:tab w:val="left" w:pos="1490"/>
        </w:tabs>
        <w:spacing w:line="360" w:lineRule="auto"/>
        <w:ind w:right="768" w:firstLine="480"/>
        <w:jc w:val="both"/>
        <w:rPr>
          <w:color w:val="auto"/>
          <w:sz w:val="24"/>
        </w:rPr>
      </w:pPr>
      <w:r>
        <w:rPr>
          <w:color w:val="auto"/>
          <w:spacing w:val="-7"/>
          <w:sz w:val="24"/>
        </w:rPr>
        <w:t>本工程量清单是根据磋商文件中包括的、有合同约束力的图纸以及有关工程量</w:t>
      </w:r>
      <w:r>
        <w:rPr>
          <w:color w:val="auto"/>
          <w:spacing w:val="-9"/>
          <w:sz w:val="24"/>
        </w:rPr>
        <w:t>清单的国家标准、行业标准、合同条款中约定的工程量计算规则编制。约定计算规则</w:t>
      </w:r>
      <w:r>
        <w:rPr>
          <w:color w:val="auto"/>
          <w:spacing w:val="-10"/>
          <w:sz w:val="24"/>
        </w:rPr>
        <w:t>中没有的子目，其工程量按照有合同约束力的图纸所标示尺寸的理论净量计算。计量</w:t>
      </w:r>
      <w:r>
        <w:rPr>
          <w:color w:val="auto"/>
          <w:sz w:val="24"/>
        </w:rPr>
        <w:t>采用中华人民共和国法定计量单位。</w:t>
      </w:r>
    </w:p>
    <w:p w14:paraId="13DFFBB5">
      <w:pPr>
        <w:pStyle w:val="36"/>
        <w:numPr>
          <w:ilvl w:val="0"/>
          <w:numId w:val="11"/>
        </w:numPr>
        <w:tabs>
          <w:tab w:val="left" w:pos="1490"/>
        </w:tabs>
        <w:spacing w:line="357" w:lineRule="auto"/>
        <w:ind w:right="768" w:firstLine="480"/>
        <w:rPr>
          <w:color w:val="auto"/>
          <w:sz w:val="24"/>
        </w:rPr>
      </w:pPr>
      <w:r>
        <w:rPr>
          <w:color w:val="auto"/>
          <w:spacing w:val="-6"/>
          <w:sz w:val="24"/>
        </w:rPr>
        <w:t>本工程量清单应与磋商文件中的有关说明、通用合同条款、专用合同条款、技</w:t>
      </w:r>
      <w:r>
        <w:rPr>
          <w:color w:val="auto"/>
          <w:sz w:val="24"/>
        </w:rPr>
        <w:t>术标准和要求及图纸等一起阅读和理解。</w:t>
      </w:r>
    </w:p>
    <w:p w14:paraId="596E567E">
      <w:pPr>
        <w:pStyle w:val="36"/>
        <w:numPr>
          <w:ilvl w:val="0"/>
          <w:numId w:val="11"/>
        </w:numPr>
        <w:tabs>
          <w:tab w:val="left" w:pos="1490"/>
        </w:tabs>
        <w:ind w:left="1489" w:hanging="242"/>
        <w:rPr>
          <w:color w:val="auto"/>
          <w:sz w:val="24"/>
        </w:rPr>
      </w:pPr>
      <w:r>
        <w:rPr>
          <w:color w:val="auto"/>
          <w:sz w:val="24"/>
        </w:rPr>
        <w:t>本工程量清单仅是投标报价的共同基础，工程价款按实际完成工程量结算。</w:t>
      </w:r>
    </w:p>
    <w:p w14:paraId="0F1ADA34">
      <w:pPr>
        <w:pStyle w:val="36"/>
        <w:numPr>
          <w:ilvl w:val="0"/>
          <w:numId w:val="11"/>
        </w:numPr>
        <w:tabs>
          <w:tab w:val="left" w:pos="1490"/>
          <w:tab w:val="left" w:pos="9227"/>
        </w:tabs>
        <w:spacing w:before="152"/>
        <w:ind w:left="1489" w:hanging="242"/>
        <w:rPr>
          <w:color w:val="auto"/>
          <w:sz w:val="24"/>
        </w:rPr>
      </w:pPr>
      <w:r>
        <w:rPr>
          <w:color w:val="auto"/>
          <w:sz w:val="24"/>
        </w:rPr>
        <w:t>补充子目工程量计算规则及子目工作内容说明：</w:t>
      </w:r>
      <w:r>
        <w:rPr>
          <w:color w:val="auto"/>
          <w:sz w:val="24"/>
          <w:u w:val="single"/>
        </w:rPr>
        <w:tab/>
      </w:r>
      <w:r>
        <w:rPr>
          <w:color w:val="auto"/>
          <w:sz w:val="24"/>
        </w:rPr>
        <w:t>。</w:t>
      </w:r>
    </w:p>
    <w:p w14:paraId="776D6E04">
      <w:pPr>
        <w:pStyle w:val="36"/>
        <w:numPr>
          <w:ilvl w:val="0"/>
          <w:numId w:val="11"/>
        </w:numPr>
        <w:tabs>
          <w:tab w:val="left" w:pos="1490"/>
        </w:tabs>
        <w:spacing w:before="151" w:line="360" w:lineRule="auto"/>
        <w:ind w:right="768" w:firstLine="480"/>
        <w:rPr>
          <w:color w:val="auto"/>
          <w:sz w:val="24"/>
        </w:rPr>
      </w:pPr>
      <w:r>
        <w:rPr>
          <w:color w:val="auto"/>
          <w:spacing w:val="-7"/>
          <w:sz w:val="24"/>
        </w:rPr>
        <w:t>措施项目清单中的安全文明施工费、规费、税金应按国家、省级或行业建设主</w:t>
      </w:r>
      <w:r>
        <w:rPr>
          <w:color w:val="auto"/>
          <w:sz w:val="24"/>
        </w:rPr>
        <w:t>管部门的规定计取，不得作为竞争性费用。</w:t>
      </w:r>
    </w:p>
    <w:p w14:paraId="7BC1EDDD">
      <w:pPr>
        <w:pStyle w:val="36"/>
        <w:numPr>
          <w:ilvl w:val="0"/>
          <w:numId w:val="11"/>
        </w:numPr>
        <w:tabs>
          <w:tab w:val="left" w:pos="1490"/>
        </w:tabs>
        <w:spacing w:line="357" w:lineRule="auto"/>
        <w:ind w:right="766" w:firstLine="480"/>
        <w:rPr>
          <w:color w:val="auto"/>
          <w:sz w:val="24"/>
        </w:rPr>
      </w:pPr>
      <w:r>
        <w:rPr>
          <w:rFonts w:hint="eastAsia"/>
          <w:color w:val="auto"/>
          <w:spacing w:val="-6"/>
          <w:sz w:val="24"/>
        </w:rPr>
        <w:t>供应商</w:t>
      </w:r>
      <w:r>
        <w:rPr>
          <w:color w:val="auto"/>
          <w:spacing w:val="-6"/>
          <w:sz w:val="24"/>
        </w:rPr>
        <w:t>应严格按照《建设工程工程量清单计价规范》</w:t>
      </w:r>
      <w:r>
        <w:rPr>
          <w:color w:val="auto"/>
          <w:sz w:val="24"/>
        </w:rPr>
        <w:t>（GB50500-2013）</w:t>
      </w:r>
      <w:r>
        <w:rPr>
          <w:color w:val="auto"/>
          <w:spacing w:val="-7"/>
          <w:sz w:val="24"/>
        </w:rPr>
        <w:t>编制</w:t>
      </w:r>
      <w:r>
        <w:rPr>
          <w:color w:val="auto"/>
          <w:sz w:val="24"/>
        </w:rPr>
        <w:t>已标价工程量清单，不得擅自改变工程量清单编码、名称和数量。</w:t>
      </w:r>
    </w:p>
    <w:p w14:paraId="2846E373">
      <w:pPr>
        <w:pStyle w:val="2"/>
        <w:spacing w:before="3"/>
        <w:rPr>
          <w:color w:val="auto"/>
          <w:sz w:val="17"/>
        </w:rPr>
      </w:pPr>
    </w:p>
    <w:p w14:paraId="64A15BA6">
      <w:pPr>
        <w:pStyle w:val="8"/>
        <w:spacing w:before="0"/>
        <w:rPr>
          <w:color w:val="auto"/>
        </w:rPr>
      </w:pPr>
      <w:bookmarkStart w:id="121" w:name="三、投标报价说明"/>
      <w:bookmarkEnd w:id="121"/>
      <w:r>
        <w:rPr>
          <w:color w:val="auto"/>
        </w:rPr>
        <w:t>三、投标报价说明</w:t>
      </w:r>
    </w:p>
    <w:p w14:paraId="2A2477A8">
      <w:pPr>
        <w:pStyle w:val="2"/>
        <w:spacing w:before="4"/>
        <w:rPr>
          <w:b/>
          <w:color w:val="auto"/>
          <w:sz w:val="31"/>
        </w:rPr>
      </w:pPr>
    </w:p>
    <w:p w14:paraId="69D70F98">
      <w:pPr>
        <w:pStyle w:val="2"/>
        <w:spacing w:line="360" w:lineRule="auto"/>
        <w:ind w:left="1248" w:right="880"/>
        <w:rPr>
          <w:color w:val="auto"/>
        </w:rPr>
      </w:pPr>
      <w:r>
        <w:rPr>
          <w:color w:val="auto"/>
        </w:rPr>
        <w:t>磋商报价应根据磋商文件中的有关计价要求，并按照下列依据自主报价。1</w:t>
      </w:r>
      <w:r>
        <w:rPr>
          <w:rFonts w:hint="eastAsia"/>
          <w:color w:val="auto"/>
          <w:lang w:val="en-US"/>
        </w:rPr>
        <w:t>.</w:t>
      </w:r>
      <w:r>
        <w:rPr>
          <w:color w:val="auto"/>
        </w:rPr>
        <w:t>工程量清单中的每一子目须填入单价或价格，且只允许有一个报价。</w:t>
      </w:r>
    </w:p>
    <w:p w14:paraId="149E108A">
      <w:pPr>
        <w:pStyle w:val="36"/>
        <w:tabs>
          <w:tab w:val="left" w:pos="1490"/>
        </w:tabs>
        <w:spacing w:line="357" w:lineRule="auto"/>
        <w:ind w:left="1248" w:right="440" w:firstLine="0"/>
        <w:rPr>
          <w:color w:val="auto"/>
          <w:sz w:val="24"/>
        </w:rPr>
      </w:pPr>
      <w:r>
        <w:rPr>
          <w:rFonts w:hint="eastAsia"/>
          <w:color w:val="auto"/>
          <w:spacing w:val="-7"/>
          <w:sz w:val="24"/>
          <w:lang w:val="en-US"/>
        </w:rPr>
        <w:t>2.</w:t>
      </w:r>
      <w:r>
        <w:rPr>
          <w:color w:val="auto"/>
          <w:spacing w:val="-7"/>
          <w:sz w:val="24"/>
        </w:rPr>
        <w:t>工程量清单中标价的单价或金额，应包括所需的人工费、材料和施工机具使用</w:t>
      </w:r>
      <w:r>
        <w:rPr>
          <w:color w:val="auto"/>
          <w:sz w:val="24"/>
        </w:rPr>
        <w:t>费和企业管理费、利润以及一定范围内的风险费用等。</w:t>
      </w:r>
    </w:p>
    <w:p w14:paraId="06437EC1">
      <w:pPr>
        <w:pStyle w:val="36"/>
        <w:tabs>
          <w:tab w:val="left" w:pos="1609"/>
        </w:tabs>
        <w:spacing w:before="2" w:line="360" w:lineRule="auto"/>
        <w:ind w:left="1248" w:right="771" w:firstLine="0"/>
        <w:rPr>
          <w:color w:val="auto"/>
          <w:sz w:val="24"/>
        </w:rPr>
      </w:pPr>
      <w:r>
        <w:rPr>
          <w:rFonts w:hint="eastAsia"/>
          <w:color w:val="auto"/>
          <w:spacing w:val="-1"/>
          <w:sz w:val="24"/>
          <w:lang w:val="en-US"/>
        </w:rPr>
        <w:t>3.</w:t>
      </w:r>
      <w:r>
        <w:rPr>
          <w:color w:val="auto"/>
          <w:spacing w:val="-1"/>
          <w:sz w:val="24"/>
        </w:rPr>
        <w:t>工程量清单中</w:t>
      </w:r>
      <w:r>
        <w:rPr>
          <w:rFonts w:hint="eastAsia"/>
          <w:color w:val="auto"/>
          <w:spacing w:val="-1"/>
          <w:sz w:val="24"/>
        </w:rPr>
        <w:t>供应商</w:t>
      </w:r>
      <w:r>
        <w:rPr>
          <w:color w:val="auto"/>
          <w:spacing w:val="-1"/>
          <w:sz w:val="24"/>
        </w:rPr>
        <w:t>没有填入单价或价格的子目，其费用视为已分摊在工</w:t>
      </w:r>
      <w:r>
        <w:rPr>
          <w:color w:val="auto"/>
          <w:sz w:val="24"/>
        </w:rPr>
        <w:t>程量清单中其他相关子目的单价或价格之中。</w:t>
      </w:r>
    </w:p>
    <w:p w14:paraId="176FA5CF">
      <w:pPr>
        <w:pStyle w:val="2"/>
        <w:spacing w:line="360" w:lineRule="auto"/>
        <w:ind w:left="1248"/>
        <w:rPr>
          <w:color w:val="auto"/>
        </w:rPr>
      </w:pPr>
      <w:r>
        <w:rPr>
          <w:rFonts w:hint="eastAsia"/>
          <w:color w:val="auto"/>
          <w:lang w:val="en-US"/>
        </w:rPr>
        <w:t>4.</w:t>
      </w:r>
      <w:r>
        <w:rPr>
          <w:color w:val="auto"/>
        </w:rPr>
        <w:t>参加投标的</w:t>
      </w:r>
      <w:r>
        <w:rPr>
          <w:rFonts w:hint="eastAsia"/>
          <w:color w:val="auto"/>
        </w:rPr>
        <w:t>供应商</w:t>
      </w:r>
      <w:r>
        <w:rPr>
          <w:color w:val="auto"/>
        </w:rPr>
        <w:t>必须对磋商文件工程量清单内容全部投标，不能拆分、少报或改变工程量清单编码、名称和数量。暂估价严格按工程量清单编制说明列入，否则，视为无效投标。</w:t>
      </w:r>
    </w:p>
    <w:p w14:paraId="16960488">
      <w:pPr>
        <w:pStyle w:val="36"/>
        <w:tabs>
          <w:tab w:val="left" w:pos="1490"/>
        </w:tabs>
        <w:spacing w:before="153" w:line="360" w:lineRule="auto"/>
        <w:ind w:left="1248" w:firstLine="0"/>
        <w:rPr>
          <w:color w:val="auto"/>
          <w:sz w:val="24"/>
        </w:rPr>
      </w:pPr>
      <w:r>
        <w:rPr>
          <w:rFonts w:hint="eastAsia"/>
          <w:color w:val="auto"/>
          <w:spacing w:val="-6"/>
          <w:sz w:val="24"/>
          <w:lang w:val="en-US"/>
        </w:rPr>
        <w:t>5.</w:t>
      </w:r>
      <w:r>
        <w:rPr>
          <w:color w:val="auto"/>
          <w:spacing w:val="-6"/>
          <w:sz w:val="24"/>
        </w:rPr>
        <w:t>参加投标的</w:t>
      </w:r>
      <w:r>
        <w:rPr>
          <w:rFonts w:hint="eastAsia"/>
          <w:color w:val="auto"/>
          <w:spacing w:val="-6"/>
          <w:sz w:val="24"/>
        </w:rPr>
        <w:t>供应商</w:t>
      </w:r>
      <w:r>
        <w:rPr>
          <w:color w:val="auto"/>
          <w:spacing w:val="-6"/>
          <w:sz w:val="24"/>
        </w:rPr>
        <w:t>报价不得超</w:t>
      </w:r>
      <w:r>
        <w:rPr>
          <w:color w:val="auto"/>
          <w:sz w:val="24"/>
        </w:rPr>
        <w:t>出</w:t>
      </w:r>
      <w:r>
        <w:rPr>
          <w:color w:val="auto"/>
          <w:spacing w:val="-6"/>
          <w:sz w:val="24"/>
        </w:rPr>
        <w:t>磋商文件规定的采购控制价，</w:t>
      </w:r>
      <w:r>
        <w:rPr>
          <w:color w:val="auto"/>
          <w:sz w:val="24"/>
        </w:rPr>
        <w:t>否则，投标无效。</w:t>
      </w:r>
    </w:p>
    <w:p w14:paraId="1AC91E24">
      <w:pPr>
        <w:pStyle w:val="2"/>
        <w:spacing w:before="1"/>
        <w:rPr>
          <w:color w:val="auto"/>
          <w:sz w:val="17"/>
        </w:rPr>
      </w:pPr>
    </w:p>
    <w:p w14:paraId="1B1EFDC1">
      <w:pPr>
        <w:pStyle w:val="8"/>
        <w:spacing w:before="0"/>
        <w:rPr>
          <w:color w:val="auto"/>
        </w:rPr>
      </w:pPr>
      <w:bookmarkStart w:id="122" w:name="四、技术标准和要求"/>
      <w:bookmarkEnd w:id="122"/>
      <w:r>
        <w:rPr>
          <w:color w:val="auto"/>
          <w:spacing w:val="-1"/>
          <w:w w:val="95"/>
        </w:rPr>
        <w:t>四、技术标准和要求</w:t>
      </w:r>
    </w:p>
    <w:p w14:paraId="1B278680">
      <w:pPr>
        <w:pStyle w:val="2"/>
        <w:spacing w:before="4"/>
        <w:rPr>
          <w:b/>
          <w:color w:val="auto"/>
          <w:sz w:val="31"/>
        </w:rPr>
      </w:pPr>
    </w:p>
    <w:p w14:paraId="3D2CC47B">
      <w:pPr>
        <w:pStyle w:val="2"/>
        <w:spacing w:line="360" w:lineRule="auto"/>
        <w:ind w:left="1008"/>
        <w:rPr>
          <w:color w:val="auto"/>
        </w:rPr>
      </w:pPr>
      <w:r>
        <w:rPr>
          <w:color w:val="auto"/>
        </w:rPr>
        <w:t>1、工程建设条件：现场已具备施工条件。</w:t>
      </w:r>
    </w:p>
    <w:p w14:paraId="4FD414B9">
      <w:pPr>
        <w:pStyle w:val="2"/>
        <w:spacing w:line="360" w:lineRule="auto"/>
        <w:ind w:left="1008"/>
        <w:rPr>
          <w:rFonts w:hint="eastAsia" w:eastAsia="宋体"/>
          <w:color w:val="auto"/>
          <w:lang w:val="en-US" w:eastAsia="zh-CN"/>
        </w:rPr>
      </w:pPr>
      <w:r>
        <w:rPr>
          <w:color w:val="auto"/>
        </w:rPr>
        <w:t>2、工程建设地址：</w:t>
      </w:r>
      <w:r>
        <w:rPr>
          <w:rFonts w:hint="eastAsia"/>
          <w:color w:val="auto"/>
          <w:lang w:val="en-US" w:eastAsia="zh-CN"/>
        </w:rPr>
        <w:t>祁连县</w:t>
      </w:r>
    </w:p>
    <w:p w14:paraId="67EDF1B3">
      <w:pPr>
        <w:pStyle w:val="2"/>
        <w:spacing w:line="360" w:lineRule="auto"/>
        <w:ind w:left="1008"/>
        <w:rPr>
          <w:color w:val="auto"/>
        </w:rPr>
      </w:pPr>
      <w:r>
        <w:rPr>
          <w:color w:val="auto"/>
        </w:rPr>
        <w:t>3、工程建设要求：</w:t>
      </w:r>
    </w:p>
    <w:p w14:paraId="43B842A0">
      <w:pPr>
        <w:pStyle w:val="36"/>
        <w:numPr>
          <w:ilvl w:val="0"/>
          <w:numId w:val="12"/>
        </w:numPr>
        <w:tabs>
          <w:tab w:val="left" w:pos="1809"/>
        </w:tabs>
        <w:spacing w:before="154"/>
        <w:jc w:val="left"/>
        <w:rPr>
          <w:color w:val="auto"/>
          <w:sz w:val="24"/>
        </w:rPr>
      </w:pPr>
      <w:r>
        <w:rPr>
          <w:color w:val="auto"/>
          <w:sz w:val="24"/>
        </w:rPr>
        <w:t>质量要求：合格</w:t>
      </w:r>
    </w:p>
    <w:p w14:paraId="03A02B90">
      <w:pPr>
        <w:pStyle w:val="36"/>
        <w:numPr>
          <w:ilvl w:val="0"/>
          <w:numId w:val="12"/>
        </w:numPr>
        <w:tabs>
          <w:tab w:val="left" w:pos="1809"/>
        </w:tabs>
        <w:spacing w:before="154"/>
        <w:jc w:val="left"/>
        <w:rPr>
          <w:color w:val="auto"/>
          <w:sz w:val="24"/>
        </w:rPr>
      </w:pPr>
      <w:r>
        <w:rPr>
          <w:color w:val="auto"/>
          <w:sz w:val="24"/>
        </w:rPr>
        <w:t>施工工期：</w:t>
      </w:r>
      <w:r>
        <w:rPr>
          <w:rFonts w:hint="eastAsia"/>
          <w:color w:val="auto"/>
          <w:sz w:val="24"/>
          <w:lang w:val="en-US" w:eastAsia="zh-CN"/>
        </w:rPr>
        <w:t>240</w:t>
      </w:r>
      <w:r>
        <w:rPr>
          <w:rFonts w:hint="eastAsia"/>
          <w:color w:val="auto"/>
          <w:sz w:val="24"/>
          <w:lang w:eastAsia="zh-CN"/>
        </w:rPr>
        <w:t>天</w:t>
      </w:r>
      <w:r>
        <w:rPr>
          <w:rFonts w:hint="eastAsia"/>
          <w:color w:val="auto"/>
          <w:sz w:val="24"/>
        </w:rPr>
        <w:t>。</w:t>
      </w:r>
    </w:p>
    <w:p w14:paraId="08396676">
      <w:pPr>
        <w:pStyle w:val="36"/>
        <w:numPr>
          <w:ilvl w:val="0"/>
          <w:numId w:val="12"/>
        </w:numPr>
        <w:tabs>
          <w:tab w:val="left" w:pos="1793"/>
        </w:tabs>
        <w:spacing w:before="154"/>
        <w:ind w:left="1792" w:hanging="602"/>
        <w:jc w:val="left"/>
        <w:rPr>
          <w:color w:val="auto"/>
          <w:sz w:val="24"/>
        </w:rPr>
      </w:pPr>
      <w:r>
        <w:rPr>
          <w:color w:val="auto"/>
          <w:sz w:val="24"/>
        </w:rPr>
        <w:t>该工程不得转包</w:t>
      </w:r>
      <w:r>
        <w:rPr>
          <w:rFonts w:hint="eastAsia"/>
          <w:color w:val="auto"/>
          <w:sz w:val="24"/>
        </w:rPr>
        <w:t>。</w:t>
      </w:r>
    </w:p>
    <w:p w14:paraId="305F3691">
      <w:pPr>
        <w:pStyle w:val="36"/>
        <w:numPr>
          <w:ilvl w:val="0"/>
          <w:numId w:val="12"/>
        </w:numPr>
        <w:tabs>
          <w:tab w:val="left" w:pos="1793"/>
        </w:tabs>
        <w:spacing w:before="153" w:line="357" w:lineRule="auto"/>
        <w:ind w:left="768" w:right="768" w:firstLine="422"/>
        <w:jc w:val="left"/>
        <w:rPr>
          <w:color w:val="auto"/>
          <w:sz w:val="24"/>
        </w:rPr>
      </w:pPr>
      <w:r>
        <w:rPr>
          <w:color w:val="auto"/>
          <w:sz w:val="24"/>
        </w:rPr>
        <w:t>施工现场应做好安全生产及文明施工。</w:t>
      </w:r>
    </w:p>
    <w:p w14:paraId="65119779">
      <w:pPr>
        <w:pStyle w:val="36"/>
        <w:numPr>
          <w:ilvl w:val="0"/>
          <w:numId w:val="12"/>
        </w:numPr>
        <w:tabs>
          <w:tab w:val="left" w:pos="1730"/>
        </w:tabs>
        <w:spacing w:before="5" w:line="357" w:lineRule="auto"/>
        <w:ind w:left="768" w:right="768" w:firstLine="360"/>
        <w:jc w:val="left"/>
        <w:rPr>
          <w:color w:val="auto"/>
          <w:sz w:val="24"/>
        </w:rPr>
      </w:pPr>
      <w:r>
        <w:rPr>
          <w:color w:val="auto"/>
          <w:sz w:val="24"/>
        </w:rPr>
        <w:t>承包人必须按照本项目的施工图及国家现行有关施工验收规范、质量验评</w:t>
      </w:r>
      <w:r>
        <w:rPr>
          <w:color w:val="auto"/>
          <w:spacing w:val="-11"/>
          <w:sz w:val="24"/>
        </w:rPr>
        <w:t>标准组织施工。建立和健全质量保证体系，以承包人主体行为规范和施工人员的工作</w:t>
      </w:r>
      <w:r>
        <w:rPr>
          <w:color w:val="auto"/>
          <w:sz w:val="24"/>
        </w:rPr>
        <w:t>质量，确保各单位工程的施工质量。</w:t>
      </w:r>
    </w:p>
    <w:p w14:paraId="1CB145FC">
      <w:pPr>
        <w:pStyle w:val="36"/>
        <w:numPr>
          <w:ilvl w:val="0"/>
          <w:numId w:val="12"/>
        </w:numPr>
        <w:tabs>
          <w:tab w:val="left" w:pos="1730"/>
        </w:tabs>
        <w:spacing w:before="6" w:line="360" w:lineRule="auto"/>
        <w:ind w:left="768" w:right="766" w:firstLine="360"/>
        <w:jc w:val="both"/>
        <w:rPr>
          <w:color w:val="auto"/>
          <w:sz w:val="24"/>
        </w:rPr>
      </w:pPr>
      <w:r>
        <w:rPr>
          <w:color w:val="auto"/>
          <w:spacing w:val="-3"/>
          <w:sz w:val="24"/>
        </w:rPr>
        <w:t>本工程所需主要施工材料均由承包人负责供应，调剂材料需满足设计和符</w:t>
      </w:r>
      <w:r>
        <w:rPr>
          <w:color w:val="auto"/>
          <w:spacing w:val="-11"/>
          <w:sz w:val="24"/>
        </w:rPr>
        <w:t>合国家标准，并征得发包人同意。加工订货成品、半成品及构件的供应方式，由承包人按进度、设计要求标准，在征得发包人同意后，负责加工订货，发包人有权对质量负责监督。施工所用的材料、设备质量必须符合国家标准和设计要求，所购的材料、</w:t>
      </w:r>
      <w:r>
        <w:rPr>
          <w:color w:val="auto"/>
          <w:spacing w:val="-10"/>
          <w:sz w:val="24"/>
        </w:rPr>
        <w:t>设备必须有生产许可证、质量保证书、出厂合格证，否则，由此造成的经济损失，由</w:t>
      </w:r>
      <w:r>
        <w:rPr>
          <w:color w:val="auto"/>
          <w:spacing w:val="-3"/>
          <w:sz w:val="24"/>
        </w:rPr>
        <w:t>承包人负责。</w:t>
      </w:r>
    </w:p>
    <w:p w14:paraId="48E0E871">
      <w:pPr>
        <w:pStyle w:val="36"/>
        <w:numPr>
          <w:ilvl w:val="0"/>
          <w:numId w:val="12"/>
        </w:numPr>
        <w:tabs>
          <w:tab w:val="left" w:pos="1730"/>
        </w:tabs>
        <w:spacing w:line="357" w:lineRule="auto"/>
        <w:ind w:left="768" w:right="766" w:firstLine="360"/>
        <w:jc w:val="both"/>
        <w:rPr>
          <w:color w:val="auto"/>
          <w:sz w:val="24"/>
        </w:rPr>
      </w:pPr>
      <w:r>
        <w:rPr>
          <w:color w:val="auto"/>
          <w:spacing w:val="-8"/>
          <w:sz w:val="24"/>
        </w:rPr>
        <w:t>突出抓好施工过程中的“三控制”，加强全过程质量管理。在施工过程中要认真做好原材料控制、工艺流程控制、施工操作控制；加强每道工序的质量管理，对</w:t>
      </w:r>
      <w:r>
        <w:rPr>
          <w:color w:val="auto"/>
          <w:spacing w:val="-4"/>
          <w:sz w:val="24"/>
        </w:rPr>
        <w:t>各工序间的交接检验及专业工种之间交接环节的工程质量应采取有效措施，加强检查</w:t>
      </w:r>
      <w:r>
        <w:rPr>
          <w:color w:val="auto"/>
          <w:spacing w:val="-11"/>
          <w:sz w:val="24"/>
        </w:rPr>
        <w:t>验收，抓好全过程质量管理。同时，还应健全为满足施工图设计和建筑物功能要求的</w:t>
      </w:r>
      <w:r>
        <w:rPr>
          <w:color w:val="auto"/>
          <w:sz w:val="24"/>
        </w:rPr>
        <w:t>抽验检查制度。</w:t>
      </w:r>
    </w:p>
    <w:p w14:paraId="74504D0A">
      <w:pPr>
        <w:pStyle w:val="36"/>
        <w:numPr>
          <w:ilvl w:val="0"/>
          <w:numId w:val="12"/>
        </w:numPr>
        <w:tabs>
          <w:tab w:val="left" w:pos="1730"/>
        </w:tabs>
        <w:spacing w:before="1" w:line="360" w:lineRule="auto"/>
        <w:ind w:left="768" w:right="768" w:firstLine="360"/>
        <w:jc w:val="left"/>
        <w:rPr>
          <w:color w:val="auto"/>
          <w:sz w:val="11"/>
        </w:rPr>
      </w:pPr>
      <w:r>
        <w:rPr>
          <w:color w:val="auto"/>
          <w:spacing w:val="-6"/>
          <w:sz w:val="24"/>
        </w:rPr>
        <w:t>建筑工程采用的主要材料、半成品、成品、建筑构配件、器具和设备应进行</w:t>
      </w:r>
      <w:r>
        <w:rPr>
          <w:color w:val="auto"/>
          <w:spacing w:val="-12"/>
          <w:sz w:val="24"/>
        </w:rPr>
        <w:t>现场验收。凡涉及安全、功能的有关产品，应按各专业工程质量验收规范规定进行复</w:t>
      </w:r>
      <w:r>
        <w:rPr>
          <w:rFonts w:hint="eastAsia"/>
          <w:color w:val="auto"/>
          <w:spacing w:val="-12"/>
          <w:sz w:val="24"/>
          <w:lang w:val="en-US"/>
        </w:rPr>
        <w:t>验，</w:t>
      </w:r>
    </w:p>
    <w:p w14:paraId="77FB7D68">
      <w:pPr>
        <w:pStyle w:val="2"/>
        <w:spacing w:before="66"/>
        <w:ind w:left="768"/>
        <w:rPr>
          <w:color w:val="auto"/>
        </w:rPr>
      </w:pPr>
      <w:r>
        <w:rPr>
          <w:color w:val="auto"/>
        </w:rPr>
        <w:t>并应经监理工程师（或发包人技术负责人）检查认可。</w:t>
      </w:r>
    </w:p>
    <w:p w14:paraId="3B1C5591">
      <w:pPr>
        <w:pStyle w:val="36"/>
        <w:numPr>
          <w:ilvl w:val="0"/>
          <w:numId w:val="12"/>
        </w:numPr>
        <w:tabs>
          <w:tab w:val="left" w:pos="1730"/>
        </w:tabs>
        <w:spacing w:before="153" w:line="357" w:lineRule="auto"/>
        <w:ind w:left="768" w:right="766" w:firstLine="360"/>
        <w:jc w:val="both"/>
        <w:rPr>
          <w:color w:val="auto"/>
          <w:sz w:val="24"/>
        </w:rPr>
      </w:pPr>
      <w:r>
        <w:rPr>
          <w:color w:val="auto"/>
          <w:spacing w:val="-5"/>
          <w:sz w:val="24"/>
        </w:rPr>
        <w:t xml:space="preserve">各工序应按施工技术标准进行质量控制，每道工序完成后，应进行检查。 </w:t>
      </w:r>
      <w:r>
        <w:rPr>
          <w:color w:val="auto"/>
          <w:spacing w:val="-9"/>
          <w:sz w:val="24"/>
        </w:rPr>
        <w:t>相关各专业工种之间，应进行交接检验，并形成记录。未经监理工程师</w:t>
      </w:r>
      <w:r>
        <w:rPr>
          <w:color w:val="auto"/>
          <w:sz w:val="24"/>
        </w:rPr>
        <w:t>（或发包人技</w:t>
      </w:r>
      <w:r>
        <w:rPr>
          <w:color w:val="auto"/>
          <w:spacing w:val="-5"/>
          <w:sz w:val="24"/>
        </w:rPr>
        <w:t>术负责人</w:t>
      </w:r>
      <w:r>
        <w:rPr>
          <w:color w:val="auto"/>
          <w:sz w:val="24"/>
        </w:rPr>
        <w:t>）检查认可，不得进行下一道工序施工。</w:t>
      </w:r>
    </w:p>
    <w:p w14:paraId="2E327BDB">
      <w:pPr>
        <w:pStyle w:val="36"/>
        <w:numPr>
          <w:ilvl w:val="0"/>
          <w:numId w:val="12"/>
        </w:numPr>
        <w:tabs>
          <w:tab w:val="left" w:pos="1850"/>
        </w:tabs>
        <w:spacing w:before="6" w:line="360" w:lineRule="auto"/>
        <w:ind w:left="768" w:right="768" w:firstLine="360"/>
        <w:jc w:val="left"/>
        <w:rPr>
          <w:color w:val="auto"/>
          <w:sz w:val="24"/>
        </w:rPr>
      </w:pPr>
      <w:r>
        <w:rPr>
          <w:color w:val="auto"/>
          <w:spacing w:val="-1"/>
          <w:sz w:val="24"/>
        </w:rPr>
        <w:t>承包人必须编制好切实可行的施工进度计划，以保证施工连续均衡、有节</w:t>
      </w:r>
      <w:r>
        <w:rPr>
          <w:color w:val="auto"/>
          <w:sz w:val="24"/>
        </w:rPr>
        <w:t>奏地进行，合理地使用人力、物力和财力，确保工程按期完成。</w:t>
      </w:r>
    </w:p>
    <w:p w14:paraId="624678F8">
      <w:pPr>
        <w:pStyle w:val="36"/>
        <w:numPr>
          <w:ilvl w:val="0"/>
          <w:numId w:val="12"/>
        </w:numPr>
        <w:tabs>
          <w:tab w:val="left" w:pos="1850"/>
        </w:tabs>
        <w:spacing w:line="360" w:lineRule="auto"/>
        <w:ind w:left="768" w:right="768" w:firstLine="360"/>
        <w:jc w:val="both"/>
        <w:rPr>
          <w:color w:val="auto"/>
          <w:sz w:val="24"/>
        </w:rPr>
      </w:pPr>
      <w:r>
        <w:rPr>
          <w:color w:val="auto"/>
          <w:spacing w:val="-1"/>
          <w:sz w:val="24"/>
        </w:rPr>
        <w:t>承包人应建立和健全安全生产保障体系和安全生产责任制，认真执行《建</w:t>
      </w:r>
      <w:r>
        <w:rPr>
          <w:color w:val="auto"/>
          <w:sz w:val="24"/>
        </w:rPr>
        <w:t>筑施工安全检查标准（JGJ59－</w:t>
      </w:r>
      <w:r>
        <w:rPr>
          <w:rFonts w:hint="eastAsia"/>
          <w:color w:val="auto"/>
          <w:sz w:val="24"/>
          <w:lang w:val="en-US"/>
        </w:rPr>
        <w:t>2011</w:t>
      </w:r>
      <w:r>
        <w:rPr>
          <w:color w:val="auto"/>
          <w:sz w:val="24"/>
        </w:rPr>
        <w:t>）</w:t>
      </w:r>
      <w:r>
        <w:rPr>
          <w:color w:val="auto"/>
          <w:spacing w:val="-1"/>
          <w:sz w:val="24"/>
        </w:rPr>
        <w:t>》，提高安全生产工作和文明施工的管理水平。</w:t>
      </w:r>
      <w:r>
        <w:rPr>
          <w:color w:val="auto"/>
          <w:spacing w:val="-5"/>
          <w:sz w:val="24"/>
        </w:rPr>
        <w:t>施工现场不但应该做到安全生产不发生事故，同时还应做到文明施工、整齐有序，尽</w:t>
      </w:r>
      <w:r>
        <w:rPr>
          <w:color w:val="auto"/>
          <w:sz w:val="24"/>
        </w:rPr>
        <w:t>量减少施工噪音和对周围环境的污染，争创“施工现场文明工地”。</w:t>
      </w:r>
    </w:p>
    <w:p w14:paraId="6812EE2B">
      <w:pPr>
        <w:pStyle w:val="36"/>
        <w:numPr>
          <w:ilvl w:val="0"/>
          <w:numId w:val="12"/>
        </w:numPr>
        <w:tabs>
          <w:tab w:val="left" w:pos="1850"/>
        </w:tabs>
        <w:spacing w:line="360" w:lineRule="auto"/>
        <w:ind w:left="768" w:right="768" w:firstLine="360"/>
        <w:jc w:val="left"/>
        <w:rPr>
          <w:color w:val="auto"/>
          <w:sz w:val="24"/>
        </w:rPr>
      </w:pPr>
      <w:r>
        <w:rPr>
          <w:color w:val="auto"/>
          <w:spacing w:val="-1"/>
          <w:sz w:val="24"/>
        </w:rPr>
        <w:t>施工期间应努力做好与发包人、设计单位、监理单位及质量监督部门的工</w:t>
      </w:r>
      <w:r>
        <w:rPr>
          <w:color w:val="auto"/>
          <w:sz w:val="24"/>
        </w:rPr>
        <w:t>作协调、配合工作，虚心听取他们的意见和建议，不断改进工作、提高管理水平。</w:t>
      </w:r>
    </w:p>
    <w:p w14:paraId="60A70DF7">
      <w:pPr>
        <w:pStyle w:val="36"/>
        <w:numPr>
          <w:ilvl w:val="0"/>
          <w:numId w:val="12"/>
        </w:numPr>
        <w:tabs>
          <w:tab w:val="left" w:pos="1850"/>
        </w:tabs>
        <w:spacing w:line="360" w:lineRule="auto"/>
        <w:ind w:left="768" w:right="768" w:firstLine="360"/>
        <w:jc w:val="both"/>
        <w:rPr>
          <w:color w:val="auto"/>
          <w:sz w:val="24"/>
        </w:rPr>
      </w:pPr>
      <w:r>
        <w:rPr>
          <w:color w:val="auto"/>
          <w:spacing w:val="-1"/>
          <w:sz w:val="24"/>
        </w:rPr>
        <w:t>单位工程完工后，承包人应自行组织有关人员进行检查评定，并向发包人</w:t>
      </w:r>
      <w:r>
        <w:rPr>
          <w:color w:val="auto"/>
          <w:spacing w:val="-7"/>
          <w:sz w:val="24"/>
        </w:rPr>
        <w:t>提交工程验收报告及相关资料。承包人在质量保修期内，应按照有关法律、法规的管</w:t>
      </w:r>
      <w:r>
        <w:rPr>
          <w:color w:val="auto"/>
          <w:sz w:val="24"/>
        </w:rPr>
        <w:t>理规定和双方在合同中的约定，承担本工程质量保修责任。</w:t>
      </w:r>
    </w:p>
    <w:p w14:paraId="7CFC0933">
      <w:pPr>
        <w:pStyle w:val="36"/>
        <w:numPr>
          <w:ilvl w:val="0"/>
          <w:numId w:val="12"/>
        </w:numPr>
        <w:tabs>
          <w:tab w:val="left" w:pos="1850"/>
        </w:tabs>
        <w:spacing w:line="360" w:lineRule="auto"/>
        <w:ind w:left="768" w:right="768" w:firstLine="360"/>
        <w:jc w:val="left"/>
        <w:rPr>
          <w:color w:val="auto"/>
          <w:sz w:val="24"/>
        </w:rPr>
      </w:pPr>
      <w:r>
        <w:rPr>
          <w:color w:val="auto"/>
          <w:spacing w:val="-1"/>
          <w:sz w:val="24"/>
        </w:rPr>
        <w:t>本工程在施工过程中必须严格执行国家、行业的现行有关各专业工程施工</w:t>
      </w:r>
      <w:r>
        <w:rPr>
          <w:color w:val="auto"/>
          <w:sz w:val="24"/>
        </w:rPr>
        <w:t>质量验收规范及验收统一标准。</w:t>
      </w:r>
    </w:p>
    <w:p w14:paraId="4BD9DBB8">
      <w:pPr>
        <w:keepNext w:val="0"/>
        <w:keepLines w:val="0"/>
        <w:pageBreakBefore w:val="0"/>
        <w:widowControl w:val="0"/>
        <w:numPr>
          <w:ilvl w:val="0"/>
          <w:numId w:val="13"/>
        </w:numPr>
        <w:kinsoku/>
        <w:wordWrap/>
        <w:overflowPunct/>
        <w:topLinePunct w:val="0"/>
        <w:autoSpaceDE w:val="0"/>
        <w:autoSpaceDN w:val="0"/>
        <w:bidi w:val="0"/>
        <w:adjustRightInd/>
        <w:snapToGrid/>
        <w:spacing w:line="660" w:lineRule="exact"/>
        <w:ind w:left="719" w:leftChars="327" w:firstLine="0" w:firstLineChars="0"/>
        <w:textAlignment w:val="auto"/>
        <w:rPr>
          <w:rFonts w:hint="eastAsia" w:cs="宋体"/>
          <w:color w:val="auto"/>
          <w:spacing w:val="-7"/>
          <w:sz w:val="24"/>
          <w:szCs w:val="22"/>
          <w:lang w:val="en-US" w:eastAsia="zh-CN" w:bidi="zh-CN"/>
        </w:rPr>
      </w:pPr>
      <w:r>
        <w:rPr>
          <w:rFonts w:hint="eastAsia" w:cs="宋体"/>
          <w:color w:val="auto"/>
          <w:spacing w:val="-7"/>
          <w:sz w:val="24"/>
          <w:szCs w:val="22"/>
          <w:lang w:val="en-US" w:eastAsia="zh-CN" w:bidi="zh-CN"/>
        </w:rPr>
        <w:t>其他要求：</w:t>
      </w:r>
    </w:p>
    <w:p w14:paraId="159808F1">
      <w:pPr>
        <w:keepNext w:val="0"/>
        <w:keepLines w:val="0"/>
        <w:pageBreakBefore w:val="0"/>
        <w:widowControl w:val="0"/>
        <w:numPr>
          <w:ilvl w:val="0"/>
          <w:numId w:val="0"/>
        </w:numPr>
        <w:kinsoku/>
        <w:wordWrap/>
        <w:overflowPunct/>
        <w:topLinePunct w:val="0"/>
        <w:autoSpaceDE w:val="0"/>
        <w:autoSpaceDN w:val="0"/>
        <w:bidi w:val="0"/>
        <w:adjustRightInd/>
        <w:snapToGrid/>
        <w:spacing w:line="660" w:lineRule="exact"/>
        <w:ind w:leftChars="327" w:firstLine="220" w:firstLineChars="100"/>
        <w:textAlignment w:val="auto"/>
        <w:rPr>
          <w:rFonts w:hint="eastAsia" w:cs="宋体"/>
          <w:color w:val="auto"/>
          <w:spacing w:val="-7"/>
          <w:sz w:val="24"/>
          <w:szCs w:val="22"/>
          <w:lang w:val="en-US" w:eastAsia="zh-CN" w:bidi="zh-CN"/>
        </w:rPr>
      </w:pPr>
      <w:r>
        <w:rPr>
          <w:rFonts w:hint="eastAsia"/>
          <w:color w:val="auto"/>
          <w:highlight w:val="none"/>
          <w:lang w:val="en-US" w:eastAsia="zh-CN"/>
        </w:rPr>
        <w:t>（1）种植的养护管理遵照《青海省城镇园林绿地养护管理质量标准》进行灌溉、修剪、施肥、除草、防病虫害等。在养护期内确保所有植被健康生长。</w:t>
      </w:r>
      <w:r>
        <w:rPr>
          <w:rFonts w:hint="eastAsia" w:ascii="宋体" w:hAnsi="宋体" w:eastAsia="宋体" w:cs="宋体"/>
          <w:sz w:val="22"/>
          <w:szCs w:val="22"/>
          <w:lang w:val="en-US" w:eastAsia="zh-CN" w:bidi="zh-CN"/>
        </w:rPr>
        <w:t>当年成活率达到9</w:t>
      </w:r>
      <w:r>
        <w:rPr>
          <w:rFonts w:hint="eastAsia" w:cs="宋体"/>
          <w:sz w:val="22"/>
          <w:szCs w:val="22"/>
          <w:lang w:val="en-US" w:eastAsia="zh-CN" w:bidi="zh-CN"/>
        </w:rPr>
        <w:t>5</w:t>
      </w:r>
      <w:r>
        <w:rPr>
          <w:rFonts w:hint="eastAsia" w:ascii="宋体" w:hAnsi="宋体" w:eastAsia="宋体" w:cs="宋体"/>
          <w:sz w:val="22"/>
          <w:szCs w:val="22"/>
          <w:lang w:val="en-US" w:eastAsia="zh-CN" w:bidi="zh-CN"/>
        </w:rPr>
        <w:t>%以上，两年后成活率达到85%以上；</w:t>
      </w:r>
      <w:r>
        <w:rPr>
          <w:rFonts w:hint="eastAsia" w:cs="宋体"/>
          <w:color w:val="auto"/>
          <w:spacing w:val="-7"/>
          <w:sz w:val="24"/>
          <w:szCs w:val="22"/>
          <w:lang w:val="en-US" w:eastAsia="zh-CN" w:bidi="zh-CN"/>
        </w:rPr>
        <w:t>养护期三年（2025年-2027年）。</w:t>
      </w:r>
    </w:p>
    <w:p w14:paraId="21C332C3">
      <w:pPr>
        <w:keepNext w:val="0"/>
        <w:keepLines w:val="0"/>
        <w:pageBreakBefore w:val="0"/>
        <w:widowControl w:val="0"/>
        <w:kinsoku/>
        <w:wordWrap/>
        <w:overflowPunct/>
        <w:topLinePunct w:val="0"/>
        <w:autoSpaceDE w:val="0"/>
        <w:autoSpaceDN w:val="0"/>
        <w:bidi w:val="0"/>
        <w:adjustRightInd/>
        <w:snapToGrid/>
        <w:spacing w:line="660" w:lineRule="exact"/>
        <w:ind w:left="440" w:leftChars="200" w:firstLine="452" w:firstLineChars="200"/>
        <w:textAlignment w:val="auto"/>
        <w:rPr>
          <w:rFonts w:hint="eastAsia" w:cs="宋体"/>
          <w:color w:val="auto"/>
          <w:spacing w:val="-7"/>
          <w:sz w:val="24"/>
          <w:szCs w:val="22"/>
          <w:lang w:val="en-US" w:eastAsia="zh-CN" w:bidi="zh-CN"/>
        </w:rPr>
      </w:pPr>
      <w:r>
        <w:rPr>
          <w:rFonts w:hint="eastAsia" w:cs="宋体"/>
          <w:color w:val="auto"/>
          <w:spacing w:val="-7"/>
          <w:sz w:val="24"/>
          <w:szCs w:val="22"/>
          <w:lang w:val="en-US" w:eastAsia="zh-CN" w:bidi="zh-CN"/>
        </w:rPr>
        <w:t>（2）资金来源：县级财政资金。</w:t>
      </w:r>
    </w:p>
    <w:p w14:paraId="115A259D">
      <w:pPr>
        <w:keepNext w:val="0"/>
        <w:keepLines w:val="0"/>
        <w:pageBreakBefore w:val="0"/>
        <w:widowControl w:val="0"/>
        <w:kinsoku/>
        <w:wordWrap/>
        <w:overflowPunct/>
        <w:topLinePunct w:val="0"/>
        <w:autoSpaceDE w:val="0"/>
        <w:autoSpaceDN w:val="0"/>
        <w:bidi w:val="0"/>
        <w:adjustRightInd/>
        <w:snapToGrid/>
        <w:spacing w:line="660" w:lineRule="exact"/>
        <w:ind w:left="920" w:leftChars="418" w:firstLine="0" w:firstLineChars="0"/>
        <w:textAlignment w:val="auto"/>
        <w:rPr>
          <w:rFonts w:hint="eastAsia" w:ascii="宋体" w:hAnsi="宋体" w:eastAsia="宋体" w:cs="宋体"/>
          <w:color w:val="auto"/>
          <w:spacing w:val="-7"/>
          <w:sz w:val="24"/>
          <w:szCs w:val="22"/>
          <w:lang w:val="en-US" w:eastAsia="zh-CN" w:bidi="zh-CN"/>
        </w:rPr>
      </w:pPr>
      <w:r>
        <w:rPr>
          <w:rFonts w:hint="eastAsia" w:cs="宋体"/>
          <w:color w:val="auto"/>
          <w:spacing w:val="-7"/>
          <w:sz w:val="24"/>
          <w:szCs w:val="22"/>
          <w:lang w:val="en-US" w:eastAsia="zh-CN" w:bidi="zh-CN"/>
        </w:rPr>
        <w:t>（3）</w:t>
      </w:r>
      <w:r>
        <w:rPr>
          <w:rFonts w:hint="eastAsia" w:ascii="宋体" w:hAnsi="宋体" w:eastAsia="宋体" w:cs="宋体"/>
          <w:color w:val="auto"/>
          <w:spacing w:val="-7"/>
          <w:sz w:val="24"/>
          <w:szCs w:val="22"/>
          <w:lang w:val="en-US" w:eastAsia="zh-CN" w:bidi="zh-CN"/>
        </w:rPr>
        <w:t>本项目包含以下几个内容：政府周边原有绿地改造、周边圆柏替换、县城内原有绿化补植补栽、原有花箱花坛新栽花卉及仿真花更新、县城内原有绿化养护。</w:t>
      </w:r>
    </w:p>
    <w:p w14:paraId="0B714A56">
      <w:pPr>
        <w:keepNext w:val="0"/>
        <w:keepLines w:val="0"/>
        <w:pageBreakBefore w:val="0"/>
        <w:widowControl w:val="0"/>
        <w:kinsoku/>
        <w:wordWrap/>
        <w:overflowPunct/>
        <w:topLinePunct w:val="0"/>
        <w:autoSpaceDE w:val="0"/>
        <w:autoSpaceDN w:val="0"/>
        <w:bidi w:val="0"/>
        <w:adjustRightInd/>
        <w:snapToGrid/>
        <w:spacing w:line="660" w:lineRule="exact"/>
        <w:ind w:left="900" w:leftChars="409" w:firstLine="0" w:firstLineChars="0"/>
        <w:textAlignment w:val="auto"/>
        <w:rPr>
          <w:rFonts w:hint="eastAsia" w:ascii="宋体" w:hAnsi="宋体" w:eastAsia="宋体" w:cs="宋体"/>
          <w:color w:val="auto"/>
          <w:spacing w:val="-7"/>
          <w:sz w:val="24"/>
          <w:szCs w:val="22"/>
          <w:lang w:val="en-US" w:eastAsia="zh-CN" w:bidi="zh-CN"/>
        </w:rPr>
      </w:pPr>
      <w:r>
        <w:rPr>
          <w:rFonts w:hint="eastAsia" w:ascii="宋体" w:hAnsi="宋体" w:eastAsia="宋体" w:cs="宋体"/>
          <w:color w:val="auto"/>
          <w:spacing w:val="-7"/>
          <w:sz w:val="24"/>
          <w:szCs w:val="22"/>
          <w:lang w:val="en-US" w:eastAsia="zh-CN" w:bidi="zh-CN"/>
        </w:rPr>
        <w:t>政府周边原有绿地改造、周边圆柏替换：替换树种为暴马丁香200株，绿篱为丁香150平米，灌木球为榆叶梅球85株。</w:t>
      </w:r>
    </w:p>
    <w:p w14:paraId="3D5B84B9">
      <w:pPr>
        <w:keepNext w:val="0"/>
        <w:keepLines w:val="0"/>
        <w:pageBreakBefore w:val="0"/>
        <w:widowControl w:val="0"/>
        <w:kinsoku/>
        <w:wordWrap/>
        <w:overflowPunct/>
        <w:topLinePunct w:val="0"/>
        <w:autoSpaceDE w:val="0"/>
        <w:autoSpaceDN w:val="0"/>
        <w:bidi w:val="0"/>
        <w:adjustRightInd/>
        <w:snapToGrid/>
        <w:spacing w:line="660" w:lineRule="exact"/>
        <w:ind w:left="900" w:leftChars="409" w:firstLine="452" w:firstLineChars="200"/>
        <w:textAlignment w:val="auto"/>
        <w:rPr>
          <w:rFonts w:hint="eastAsia" w:ascii="宋体" w:hAnsi="宋体" w:eastAsia="宋体" w:cs="宋体"/>
          <w:color w:val="auto"/>
          <w:spacing w:val="-7"/>
          <w:sz w:val="24"/>
          <w:szCs w:val="22"/>
          <w:lang w:val="en-US" w:eastAsia="zh-CN" w:bidi="zh-CN"/>
        </w:rPr>
      </w:pPr>
      <w:r>
        <w:rPr>
          <w:rFonts w:hint="eastAsia" w:ascii="宋体" w:hAnsi="宋体" w:eastAsia="宋体" w:cs="宋体"/>
          <w:color w:val="auto"/>
          <w:spacing w:val="-7"/>
          <w:sz w:val="24"/>
          <w:szCs w:val="22"/>
          <w:lang w:val="en-US" w:eastAsia="zh-CN" w:bidi="zh-CN"/>
        </w:rPr>
        <w:t>县城内原有绿化补植补栽：含县城内广场、道路、公园等绿化补植补栽；乔木224株，绿篱灌木3510株（16株/㎡），草花播种30kg,混合草籽播种200kg。</w:t>
      </w:r>
    </w:p>
    <w:p w14:paraId="50335D0B">
      <w:pPr>
        <w:keepNext w:val="0"/>
        <w:keepLines w:val="0"/>
        <w:pageBreakBefore w:val="0"/>
        <w:widowControl w:val="0"/>
        <w:kinsoku/>
        <w:wordWrap/>
        <w:overflowPunct/>
        <w:topLinePunct w:val="0"/>
        <w:autoSpaceDE w:val="0"/>
        <w:autoSpaceDN w:val="0"/>
        <w:bidi w:val="0"/>
        <w:adjustRightInd/>
        <w:snapToGrid/>
        <w:spacing w:line="660" w:lineRule="exact"/>
        <w:ind w:left="900" w:leftChars="409" w:firstLine="0" w:firstLineChars="0"/>
        <w:textAlignment w:val="auto"/>
        <w:rPr>
          <w:rFonts w:hint="eastAsia" w:ascii="宋体" w:hAnsi="宋体" w:eastAsia="宋体" w:cs="宋体"/>
          <w:color w:val="auto"/>
          <w:spacing w:val="-7"/>
          <w:sz w:val="24"/>
          <w:szCs w:val="22"/>
          <w:lang w:val="en-US" w:eastAsia="zh-CN" w:bidi="zh-CN"/>
        </w:rPr>
      </w:pPr>
      <w:r>
        <w:rPr>
          <w:rFonts w:hint="eastAsia" w:ascii="宋体" w:hAnsi="宋体" w:eastAsia="宋体" w:cs="宋体"/>
          <w:color w:val="auto"/>
          <w:spacing w:val="-7"/>
          <w:sz w:val="24"/>
          <w:szCs w:val="22"/>
          <w:lang w:val="en-US" w:eastAsia="zh-CN" w:bidi="zh-CN"/>
        </w:rPr>
        <w:t>原有花箱花坛新栽花卉及仿真花更新：原有花箱花坛新栽花卉及仿真花卉:新栽花卉91600株（50杯/㎡）、仿真花18072株。</w:t>
      </w:r>
    </w:p>
    <w:p w14:paraId="07876A9E">
      <w:pPr>
        <w:keepNext w:val="0"/>
        <w:keepLines w:val="0"/>
        <w:pageBreakBefore w:val="0"/>
        <w:widowControl w:val="0"/>
        <w:kinsoku/>
        <w:wordWrap/>
        <w:overflowPunct/>
        <w:topLinePunct w:val="0"/>
        <w:autoSpaceDE w:val="0"/>
        <w:autoSpaceDN w:val="0"/>
        <w:bidi w:val="0"/>
        <w:adjustRightInd/>
        <w:snapToGrid/>
        <w:spacing w:line="660" w:lineRule="exact"/>
        <w:ind w:left="900" w:leftChars="409" w:firstLine="452" w:firstLineChars="200"/>
        <w:textAlignment w:val="auto"/>
        <w:rPr>
          <w:rFonts w:hint="default" w:ascii="宋体" w:hAnsi="宋体" w:eastAsia="宋体" w:cs="宋体"/>
          <w:color w:val="auto"/>
          <w:spacing w:val="-7"/>
          <w:sz w:val="24"/>
          <w:szCs w:val="22"/>
          <w:lang w:val="en-US" w:eastAsia="zh-CN" w:bidi="zh-CN"/>
        </w:rPr>
      </w:pPr>
      <w:r>
        <w:rPr>
          <w:rFonts w:hint="eastAsia" w:ascii="宋体" w:hAnsi="宋体" w:eastAsia="宋体" w:cs="宋体"/>
          <w:color w:val="auto"/>
          <w:spacing w:val="-7"/>
          <w:sz w:val="24"/>
          <w:szCs w:val="22"/>
          <w:lang w:val="en-US" w:eastAsia="zh-CN" w:bidi="zh-CN"/>
        </w:rPr>
        <w:t>县城内原有绿化养护：城区绿地养护面积294575.2㎡（441.86亩）。包括除草、整形修剪、树干涂白、灌水、垃圾清运、护栏修复等内容。</w:t>
      </w:r>
    </w:p>
    <w:p w14:paraId="629343DE">
      <w:pPr>
        <w:pStyle w:val="3"/>
        <w:rPr>
          <w:rFonts w:hint="eastAsia"/>
          <w:lang w:val="en-US" w:eastAsia="zh-CN"/>
        </w:rPr>
      </w:pPr>
    </w:p>
    <w:p w14:paraId="385B3FE1">
      <w:pPr>
        <w:pStyle w:val="36"/>
        <w:numPr>
          <w:ilvl w:val="0"/>
          <w:numId w:val="0"/>
        </w:numPr>
        <w:tabs>
          <w:tab w:val="left" w:pos="1850"/>
        </w:tabs>
        <w:spacing w:line="360" w:lineRule="auto"/>
        <w:ind w:right="768" w:rightChars="0"/>
        <w:jc w:val="left"/>
        <w:rPr>
          <w:color w:val="auto"/>
          <w:sz w:val="24"/>
        </w:rPr>
      </w:pPr>
    </w:p>
    <w:p w14:paraId="15D82D0B">
      <w:pPr>
        <w:pStyle w:val="36"/>
        <w:tabs>
          <w:tab w:val="left" w:pos="1850"/>
        </w:tabs>
        <w:spacing w:line="307" w:lineRule="exact"/>
        <w:ind w:left="1127" w:firstLine="0"/>
        <w:rPr>
          <w:color w:val="auto"/>
          <w:sz w:val="24"/>
        </w:rPr>
      </w:pPr>
    </w:p>
    <w:p w14:paraId="6355E8AB">
      <w:pPr>
        <w:spacing w:line="307" w:lineRule="exact"/>
        <w:rPr>
          <w:color w:val="auto"/>
          <w:sz w:val="24"/>
        </w:rPr>
        <w:sectPr>
          <w:footerReference r:id="rId8" w:type="default"/>
          <w:pgSz w:w="11910" w:h="16840"/>
          <w:pgMar w:top="1480" w:right="1410" w:bottom="1140" w:left="820" w:header="1136" w:footer="953" w:gutter="0"/>
          <w:cols w:space="720" w:num="1"/>
        </w:sectPr>
      </w:pPr>
    </w:p>
    <w:p w14:paraId="4EED338E">
      <w:pPr>
        <w:pStyle w:val="5"/>
        <w:numPr>
          <w:ilvl w:val="0"/>
          <w:numId w:val="14"/>
        </w:numPr>
        <w:tabs>
          <w:tab w:val="left" w:pos="1987"/>
        </w:tabs>
        <w:spacing w:before="80"/>
        <w:ind w:right="2"/>
        <w:rPr>
          <w:color w:val="auto"/>
        </w:rPr>
      </w:pPr>
      <w:r>
        <w:rPr>
          <w:color w:val="auto"/>
        </w:rPr>
        <w:t>工程量清单</w:t>
      </w:r>
    </w:p>
    <w:p w14:paraId="7DB7D99E">
      <w:pPr>
        <w:rPr>
          <w:color w:val="auto"/>
        </w:rPr>
      </w:pPr>
    </w:p>
    <w:p w14:paraId="2AEFD41F">
      <w:pPr>
        <w:pStyle w:val="2"/>
        <w:rPr>
          <w:color w:val="auto"/>
        </w:rPr>
      </w:pPr>
    </w:p>
    <w:p w14:paraId="41A794A5">
      <w:pPr>
        <w:rPr>
          <w:color w:val="auto"/>
          <w:sz w:val="36"/>
          <w:szCs w:val="36"/>
          <w:lang w:val="en-US"/>
        </w:rPr>
      </w:pPr>
    </w:p>
    <w:p w14:paraId="3CD2E1D1">
      <w:pPr>
        <w:pStyle w:val="2"/>
        <w:jc w:val="center"/>
        <w:rPr>
          <w:rFonts w:hint="eastAsia" w:eastAsia="宋体"/>
          <w:b/>
          <w:bCs/>
          <w:color w:val="auto"/>
          <w:sz w:val="36"/>
          <w:szCs w:val="36"/>
          <w:lang w:eastAsia="zh-CN"/>
        </w:rPr>
      </w:pPr>
      <w:r>
        <w:rPr>
          <w:rFonts w:hint="eastAsia"/>
          <w:b/>
          <w:bCs/>
          <w:color w:val="auto"/>
          <w:sz w:val="36"/>
          <w:szCs w:val="36"/>
          <w:lang w:eastAsia="zh-CN"/>
        </w:rPr>
        <w:t>详见附件</w:t>
      </w:r>
    </w:p>
    <w:p w14:paraId="2C14FAD7">
      <w:pPr>
        <w:pStyle w:val="31"/>
        <w:ind w:left="0" w:leftChars="0" w:firstLine="0" w:firstLineChars="0"/>
        <w:rPr>
          <w:color w:val="auto"/>
          <w:lang w:val="zh-CN" w:bidi="zh-CN"/>
        </w:rPr>
      </w:pPr>
    </w:p>
    <w:sectPr>
      <w:footerReference r:id="rId9" w:type="default"/>
      <w:pgSz w:w="11910" w:h="16840"/>
      <w:pgMar w:top="1480" w:right="760" w:bottom="1140" w:left="820" w:header="1136" w:footer="95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027C33">
    <w:pPr>
      <w:pStyle w:val="2"/>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55BC3">
    <w:pPr>
      <w:pStyle w:val="2"/>
      <w:spacing w:line="14" w:lineRule="auto"/>
      <w:rPr>
        <w:sz w:val="20"/>
      </w:rPr>
    </w:pPr>
    <w:r>
      <w:rPr>
        <w:sz w:val="20"/>
      </w:rP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0WLvTeAgAAJgYAAA4AAABkcnMvZTJvRG9jLnhtbK1US27bMBDdF+gd&#10;CO4VSY7s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soMD4YYCdJC&#10;xe+/fb3//vP+xxcEeyDQVpkJxN0qiLS7S7mDtun3DWw63rtKt+4fGCHwg7x3B3nZziLqDqWDNI3A&#10;RcHXLwA/PB5X2thXTLbIGRnWUD8vK9ksjO1C+xB3m5BFw7mvIRdom+HR6TDyBw4eAOfCxUIWgLG3&#10;utp8Gkfjq/QqTYJkMLoKkijPg1kxT4JREZ8N89N8Ps/jzw4vTiZ1U5ZMuPv6PomT59Vh3ytdhQ+d&#10;YiRvSgfnUjJ6tZxzjTYE+rTwP6cwJP8gLHychncDqyeU4kESXQ7GQTFKz4KkSIbB+CxKgygeX45H&#10;UTJO8uIxpUUj2L9TeqT+g6TJxBXswG3JCf3wV2ounSM1UKAvXOj6sOs3Z9ndcgcSOXMpyzvoTS27&#10;520ULRq4dEGMvSEa3jP0HEw8ew2fikvoE7m3MKql/vinfRcP5QUvRluYDxkWMA4x4q8FPD8AtL2h&#10;e2PZG2LdziUUMoZJqqg34YC2vDcrLdv3MAZn7g5wEUHhpgzb3pzbbkbBGKVsNvNBa6WbVd0dgOGh&#10;iF2IW0XdNb6F1Gxt4T34Z3JUBaR0CxgfXtT9qHPz6eHaRx3H+/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J0WLvTeAgAAJgYAAA4AAAAAAAAAAQAgAAAAHwEAAGRycy9lMm9Eb2MueG1sUEsF&#10;BgAAAAAGAAYAWQEAAG8GAAAAAA==&#10;">
          <v:path/>
          <v:fill on="f" focussize="0,0"/>
          <v:stroke on="f" weight="0.5pt" joinstyle="miter"/>
          <v:imagedata o:title=""/>
          <o:lock v:ext="edit"/>
          <v:textbox inset="0mm,0mm,0mm,0mm" style="mso-fit-shape-to-text:t;">
            <w:txbxContent>
              <w:p w14:paraId="4C0B7569">
                <w:pPr>
                  <w:pStyle w:val="14"/>
                </w:pPr>
                <w:r>
                  <w:fldChar w:fldCharType="begin"/>
                </w:r>
                <w:r>
                  <w:instrText xml:space="preserve"> PAGE  \* MERGEFORMAT </w:instrText>
                </w:r>
                <w:r>
                  <w:fldChar w:fldCharType="separate"/>
                </w:r>
                <w:r>
                  <w:t>7</w:t>
                </w:r>
                <w: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98C22">
    <w:pPr>
      <w:pStyle w:val="2"/>
      <w:spacing w:line="14" w:lineRule="auto"/>
      <w:rPr>
        <w:sz w:val="20"/>
      </w:rPr>
    </w:pPr>
    <w:r>
      <w:rPr>
        <w:sz w:val="20"/>
      </w:rPr>
      <w:pict>
        <v:shape id="_x0000_s1031" o:spid="_x0000_s1031"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ZRHdHe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GGIkSQMV&#10;v//29f77z/sfXxDsgUBbbccQt9AQ6XZXagdt0+9b2PS8d5Vp/D8wQuAHee8O8rKdQ9QfSgdpGoGL&#10;gq9fAH54PK6Nda+YapA3Mmygfq2sZDO3rgvtQ/xtUhVciLaGQqJthoenZ1F74OABcCF9LGQBGHur&#10;q82nUTS6Tq/TJEgGw+sgifI8mBazJBgW8flZfprPZnn82ePFybjmZcmkv6/vkzh5Xh32vdJV+NAp&#10;VgleejifkjWr5UwYtCHQp0X78wpD8g/CwsdptG5g9YRSPEiiq8EoKIbpeZAUyVkwOo/SIIpHV6Nh&#10;lIySvHhMac4l+3dKj9R/kDQZ+4IduC0FoR/+Ss2nc6QGCvSFC30fdv3mLbdb7kAiby5VeQe9aVT3&#10;vK2mBYdL58S6W2LgPUPPwcRzN/CphII+UXsLo1qZj3/a9/FQXvBitIX5kGEJ4xAj8VrC8wNA1xum&#10;N5a9IdfNTEEhY5ikmrYmHDBO9GZlVPMexuDU3wEuIinclGHXmzPXzSgYo5RNp23QWhu+qrsDMDw0&#10;cXO50NRf07aQnq4dvIf2mRxVASn9AsZHK+p+1Pn59HDdRh3H++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CZRHdHeAgAAJgYAAA4AAAAAAAAAAQAgAAAAHwEAAGRycy9lMm9Eb2MueG1sUEsF&#10;BgAAAAAGAAYAWQEAAG8GAAAAAA==&#10;">
          <v:path/>
          <v:fill on="f" focussize="0,0"/>
          <v:stroke on="f" weight="0.5pt" joinstyle="miter"/>
          <v:imagedata o:title=""/>
          <o:lock v:ext="edit"/>
          <v:textbox inset="0mm,0mm,0mm,0mm" style="mso-fit-shape-to-text:t;">
            <w:txbxContent>
              <w:p w14:paraId="5FD346CC">
                <w:pPr>
                  <w:pStyle w:val="14"/>
                </w:pPr>
                <w:r>
                  <w:fldChar w:fldCharType="begin"/>
                </w:r>
                <w:r>
                  <w:instrText xml:space="preserve"> PAGE  \* MERGEFORMAT </w:instrText>
                </w:r>
                <w:r>
                  <w:fldChar w:fldCharType="separate"/>
                </w:r>
                <w:r>
                  <w:t>30</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36962">
    <w:pPr>
      <w:pStyle w:val="14"/>
    </w:pPr>
    <w:r>
      <w:pict>
        <v:shape id="_x0000_s1032" o:spid="_x0000_s1032"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BuI3veAgAAJgYAAA4AAABkcnMvZTJvRG9jLnhtbK1US27bMBDdF+gd&#10;CO4VSY5iy0bkwLGiooDRBEiLrmmKsoRSJEHSn7Totr1BV91033PlHB1Slp2kRRGg9UIecoaP894M&#10;5/xi13K0Ydo0UmQ4PokwYoLKshGrDL97WwQpRsYSURIuBcvwHTP4YvryxflWTdhA1pKXTCMAEWay&#10;VRmurVWTMDS0Zi0xJ1IxAc5K6pZYWOpVWGqyBfSWh4MoGoZbqUulJWXGwG7eOfEeUT8HUFZVQ1ku&#10;6bplwnaomnFigZKpG2Xw1GdbVYza66oyzCKeYWBq/RcuAXvpvuH0nExWmqi6ofsUyHNSeMKpJY2A&#10;Sw9QObEErXXzG1TbUC2NrOwJlW3YEfGKAIs4eqLNbU0U81xAaqMOopv/B0vfbG40asoMD0YYCdJC&#10;xe+/fb3//vP+xxcEeyDQVpkJxN0qiLS7S7mDtun3DWw63rtKt+4fGCHwg7x3B3nZziLqDqWDNI3A&#10;RcHXLwA/PB5X2thXTLbIGRnWUD8vK9ksjO1C+xB3m5BFw7mvIRdom+Hh6VnkDxw8AM6Fi4UsAGNv&#10;dbX5NI7GV+lVmgTJYHgVJFGeB7NingTDIh6d5af5fJ7Hnx1enEzqpiyZcPf1fRInz6vDvle6Ch86&#10;xUjelA7OpWT0ajnnGm0I9Gnhf05hSP5BWPg4De8GVk8oxYMkuhyMg2KYjoKkSM6C8ShKgygeX46H&#10;UTJO8uIxpUUj2L9TeqT+g6TJxBXswG3JCf3wV2ounSM1UKAvXOj6sOs3Z9ndcgcSOXMpyzvoTS27&#10;520ULRq4dEGMvSEa3jP0HEw8ew2fikvoE7m3MKql/vinfRcP5QUvRluYDxkWMA4x4q8FPD8AtL2h&#10;e2PZG2LdziUUMoZJqqg34YC2vDcrLdv3MAZn7g5wEUHhpgzb3pzbbkbBGKVsNvNBa6WbVd0dgOGh&#10;iF2IW0XdNb6F1Gxt4T34Z3JUBaR0CxgfXtT9qHPz6eHaRx3H+/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HBuI3veAgAAJgYAAA4AAAAAAAAAAQAgAAAAHwEAAGRycy9lMm9Eb2MueG1sUEsF&#10;BgAAAAAGAAYAWQEAAG8GAAAAAA==&#10;">
          <v:path/>
          <v:fill on="f" focussize="0,0"/>
          <v:stroke on="f" weight="0.5pt" joinstyle="miter"/>
          <v:imagedata o:title=""/>
          <o:lock v:ext="edit"/>
          <v:textbox inset="0mm,0mm,0mm,0mm" style="mso-fit-shape-to-text:t;">
            <w:txbxContent>
              <w:p w14:paraId="655494A2">
                <w:pPr>
                  <w:pStyle w:val="14"/>
                </w:pPr>
                <w:r>
                  <w:fldChar w:fldCharType="begin"/>
                </w:r>
                <w:r>
                  <w:instrText xml:space="preserve"> PAGE  \* MERGEFORMAT </w:instrText>
                </w:r>
                <w:r>
                  <w:fldChar w:fldCharType="separate"/>
                </w:r>
                <w:r>
                  <w:t>46</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F03FD">
    <w:pPr>
      <w:pStyle w:val="2"/>
      <w:spacing w:line="14" w:lineRule="auto"/>
      <w:rPr>
        <w:sz w:val="20"/>
      </w:rPr>
    </w:pPr>
    <w:r>
      <w:rPr>
        <w:sz w:val="20"/>
      </w:rPr>
      <w:pict>
        <v:shape id="_x0000_s1033" o:spid="_x0000_s1033"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33creAgAAJg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gLpL0kDF&#10;7799vf/+8/7HFwR7INBW2zHELTREut2V2kHb9PsWNj3vXWUa/w+MEPhB3ruDvGznEPWH0kGaRuCi&#10;4OsXgB8ej2tj3SumGuSNDBuoXysr2cyt60L7EH+bVAUXoq2hkGib4eHpWdQeOHgAXEgfC1kAxt7q&#10;avNpFI2u0+s0CZLB8DpIojwPpsUsCYZFfH6Wn+azWR5/9nhxMq55WTLp7+v7JE6eV4d9r3QVPnSK&#10;VYKXHs6nZM1qORMGbQj0adH+vMKQ/IOw8HEarRtYPaEUD5LoajAKimF6HiRFchaMzqM0iOLR1WgY&#10;JaMkLx5TmnPJ/p3SI/UfJE3GvmAHbktB6Ie/UvPpHKmBAn3hQt+HXb95y+2WO5DIm0tV3kFvGtU9&#10;b6tpweHSObHulhh4z9BzMPHcDXwqoaBP1N7CqFbm45/2fTyUF7wYbWE+ZFjCOMRIvJbw/ADQ9Ybp&#10;jWVvyHUzU1DIGCappq0JB4wTvVkZ1byHMTj1d4CLSAo3Zdj15sx1MwrGKGXTaRu01oav6u4ADA9N&#10;3FwuNPXXtC2kp2sH76F9JkdVQEq/gPHRirofdX4+PVy3UcfxPvk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Cc33creAgAAJgYAAA4AAAAAAAAAAQAgAAAAHwEAAGRycy9lMm9Eb2MueG1sUEsF&#10;BgAAAAAGAAYAWQEAAG8GAAAAAA==&#10;">
          <v:path/>
          <v:fill on="f" focussize="0,0"/>
          <v:stroke on="f" weight="0.5pt" joinstyle="miter"/>
          <v:imagedata o:title=""/>
          <o:lock v:ext="edit"/>
          <v:textbox inset="0mm,0mm,0mm,0mm" style="mso-fit-shape-to-text:t;">
            <w:txbxContent>
              <w:p w14:paraId="257CC41C">
                <w:pPr>
                  <w:pStyle w:val="14"/>
                </w:pPr>
                <w:r>
                  <w:fldChar w:fldCharType="begin"/>
                </w:r>
                <w:r>
                  <w:instrText xml:space="preserve"> PAGE  \* MERGEFORMAT </w:instrText>
                </w:r>
                <w:r>
                  <w:fldChar w:fldCharType="separate"/>
                </w:r>
                <w:r>
                  <w:t>56</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0169C8">
    <w:pPr>
      <w:pStyle w:val="2"/>
      <w:spacing w:line="14" w:lineRule="auto"/>
      <w:rPr>
        <w:sz w:val="20"/>
      </w:rPr>
    </w:pPr>
    <w:r>
      <w:rPr>
        <w:sz w:val="20"/>
      </w:rPr>
      <w:pict>
        <v:shape id="_x0000_s1027" o:spid="_x0000_s1027"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EI42DeAgAAJgYAAA4AAABkcnMvZTJvRG9jLnhtbK1UzW7UMBC+I/EO&#10;lu9pkm26TVbNVttNg5AqWqkgzl7H2Vg4tmV7fwriCm/AiQt3nqvPwTjZ7LYFoUqwh+zYM/483zfj&#10;OTvftgKtmbFcyRzHRxFGTFJVcbnM8bu3ZZBiZB2RFRFKshzfMYvPpy9fnG30hI1Uo0TFDAIQaScb&#10;nePGOT0JQ0sb1hJ7pDST4KyVaYmDpVmGlSEbQG9FOIqicbhRptJGUWYt7Ba9E+8QzXMAVV1zygpF&#10;Vy2Trkc1TBAHlGzDtcXTLtu6ZtRd17VlDokcA1PXfeESsBf+G07PyGRpiG443aVAnpPCE04t4RIu&#10;3UMVxBG0Mvw3qJZTo6yq3RFVbdgT6RQBFnH0RJvbhmjWcQGprd6Lbv8fLH2zvjGIVzkeZRhJ0kLF&#10;7799vf/+8/7HFwR7INBG2wnE3WqIdNsLtYW2GfYtbHre29q0/h8YIfCDvHd7ednWIeoPpaM0jcBF&#10;wTcsAD88HNfGuldMtcgbOTZQv05Wsr6yrg8dQvxtUpVciK6GQqJNjsfHJ1F3YO8BcCF9LGQBGDur&#10;r82nLMou08s0CZLR+DJIoqIIZuU8CcZlfHpSHBfzeRF/9nhxMml4VTHp7xv6JE6eV4ddr/QV3neK&#10;VYJXHs6nZM1yMRcGrQn0adn9vMKQ/IOw8HEanRtYPaEUj5LoYpQF5Tg9DZIyOQmy0ygNoji7yMZR&#10;kiVF+ZjSFZfs3yk9Uv9B0mTiC7bnthCEfvgrNZ/OgRooMBQu9H3Y95u33HaxBYm8uVDVHfSmUf3z&#10;tpqWHC69ItbdEAPvGXoOJp67hk8tFPSJ2lkYNcp8/NO+j4fyghejDcyHHEsYhxiJ1xKeHwC6wTCD&#10;sRgMuWrnCgoZwyTVtDPhgHFiMGuj2vcwBmf+DnARSeGmHLvBnLt+RsEYpWw264JW2vBl0x+A4aGJ&#10;u5K3mvpruhbSs5WD99A9k4MqIKVfwPjoRN2NOj+fHq67qMN4n/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s0lY7tAAAAAFAQAADwAAAAAAAAABACAAAAAiAAAAZHJzL2Rvd25yZXYueG1sUEsBAhQA&#10;FAAAAAgAh07iQHEI42DeAgAAJgYAAA4AAAAAAAAAAQAgAAAAHwEAAGRycy9lMm9Eb2MueG1sUEsF&#10;BgAAAAAGAAYAWQEAAG8GAAAAAA==&#10;">
          <v:path/>
          <v:fill on="f" focussize="0,0"/>
          <v:stroke on="f" weight="0.5pt" joinstyle="miter"/>
          <v:imagedata o:title=""/>
          <o:lock v:ext="edit"/>
          <v:textbox inset="0mm,0mm,0mm,0mm" style="mso-fit-shape-to-text:t;">
            <w:txbxContent>
              <w:p w14:paraId="19AA06D2">
                <w:pPr>
                  <w:pStyle w:val="14"/>
                </w:pPr>
                <w:r>
                  <w:fldChar w:fldCharType="begin"/>
                </w:r>
                <w:r>
                  <w:instrText xml:space="preserve"> PAGE  \* MERGEFORMAT </w:instrText>
                </w:r>
                <w:r>
                  <w:fldChar w:fldCharType="separate"/>
                </w:r>
                <w:r>
                  <w:t>68</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947764">
    <w:pPr>
      <w:pStyle w:val="2"/>
      <w:spacing w:line="14" w:lineRule="auto"/>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39341B"/>
    <w:multiLevelType w:val="multilevel"/>
    <w:tmpl w:val="9239341B"/>
    <w:lvl w:ilvl="0" w:tentative="0">
      <w:start w:val="1"/>
      <w:numFmt w:val="decimal"/>
      <w:lvlText w:val="（%1）"/>
      <w:lvlJc w:val="left"/>
      <w:pPr>
        <w:ind w:left="1849"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2688" w:hanging="601"/>
      </w:pPr>
      <w:rPr>
        <w:rFonts w:hint="default"/>
        <w:lang w:val="zh-CN" w:eastAsia="zh-CN" w:bidi="zh-CN"/>
      </w:rPr>
    </w:lvl>
    <w:lvl w:ilvl="2" w:tentative="0">
      <w:start w:val="0"/>
      <w:numFmt w:val="bullet"/>
      <w:lvlText w:val="•"/>
      <w:lvlJc w:val="left"/>
      <w:pPr>
        <w:ind w:left="3537" w:hanging="601"/>
      </w:pPr>
      <w:rPr>
        <w:rFonts w:hint="default"/>
        <w:lang w:val="zh-CN" w:eastAsia="zh-CN" w:bidi="zh-CN"/>
      </w:rPr>
    </w:lvl>
    <w:lvl w:ilvl="3" w:tentative="0">
      <w:start w:val="0"/>
      <w:numFmt w:val="bullet"/>
      <w:lvlText w:val="•"/>
      <w:lvlJc w:val="left"/>
      <w:pPr>
        <w:ind w:left="4385" w:hanging="601"/>
      </w:pPr>
      <w:rPr>
        <w:rFonts w:hint="default"/>
        <w:lang w:val="zh-CN" w:eastAsia="zh-CN" w:bidi="zh-CN"/>
      </w:rPr>
    </w:lvl>
    <w:lvl w:ilvl="4" w:tentative="0">
      <w:start w:val="0"/>
      <w:numFmt w:val="bullet"/>
      <w:lvlText w:val="•"/>
      <w:lvlJc w:val="left"/>
      <w:pPr>
        <w:ind w:left="5234" w:hanging="601"/>
      </w:pPr>
      <w:rPr>
        <w:rFonts w:hint="default"/>
        <w:lang w:val="zh-CN" w:eastAsia="zh-CN" w:bidi="zh-CN"/>
      </w:rPr>
    </w:lvl>
    <w:lvl w:ilvl="5" w:tentative="0">
      <w:start w:val="0"/>
      <w:numFmt w:val="bullet"/>
      <w:lvlText w:val="•"/>
      <w:lvlJc w:val="left"/>
      <w:pPr>
        <w:ind w:left="6083" w:hanging="601"/>
      </w:pPr>
      <w:rPr>
        <w:rFonts w:hint="default"/>
        <w:lang w:val="zh-CN" w:eastAsia="zh-CN" w:bidi="zh-CN"/>
      </w:rPr>
    </w:lvl>
    <w:lvl w:ilvl="6" w:tentative="0">
      <w:start w:val="0"/>
      <w:numFmt w:val="bullet"/>
      <w:lvlText w:val="•"/>
      <w:lvlJc w:val="left"/>
      <w:pPr>
        <w:ind w:left="6931" w:hanging="601"/>
      </w:pPr>
      <w:rPr>
        <w:rFonts w:hint="default"/>
        <w:lang w:val="zh-CN" w:eastAsia="zh-CN" w:bidi="zh-CN"/>
      </w:rPr>
    </w:lvl>
    <w:lvl w:ilvl="7" w:tentative="0">
      <w:start w:val="0"/>
      <w:numFmt w:val="bullet"/>
      <w:lvlText w:val="•"/>
      <w:lvlJc w:val="left"/>
      <w:pPr>
        <w:ind w:left="7780" w:hanging="601"/>
      </w:pPr>
      <w:rPr>
        <w:rFonts w:hint="default"/>
        <w:lang w:val="zh-CN" w:eastAsia="zh-CN" w:bidi="zh-CN"/>
      </w:rPr>
    </w:lvl>
    <w:lvl w:ilvl="8" w:tentative="0">
      <w:start w:val="0"/>
      <w:numFmt w:val="bullet"/>
      <w:lvlText w:val="•"/>
      <w:lvlJc w:val="left"/>
      <w:pPr>
        <w:ind w:left="8628" w:hanging="601"/>
      </w:pPr>
      <w:rPr>
        <w:rFonts w:hint="default"/>
        <w:lang w:val="zh-CN" w:eastAsia="zh-CN" w:bidi="zh-CN"/>
      </w:rPr>
    </w:lvl>
  </w:abstractNum>
  <w:abstractNum w:abstractNumId="1">
    <w:nsid w:val="9288B902"/>
    <w:multiLevelType w:val="multilevel"/>
    <w:tmpl w:val="9288B902"/>
    <w:lvl w:ilvl="0" w:tentative="0">
      <w:start w:val="1"/>
      <w:numFmt w:val="decimal"/>
      <w:lvlText w:val="（%1）"/>
      <w:lvlJc w:val="left"/>
      <w:pPr>
        <w:ind w:left="1809" w:hanging="601"/>
        <w:jc w:val="right"/>
      </w:pPr>
      <w:rPr>
        <w:rFonts w:hint="default" w:ascii="宋体" w:hAnsi="宋体" w:eastAsia="宋体" w:cs="宋体"/>
        <w:w w:val="100"/>
        <w:sz w:val="22"/>
        <w:szCs w:val="22"/>
        <w:lang w:val="zh-CN" w:eastAsia="zh-CN" w:bidi="zh-CN"/>
      </w:rPr>
    </w:lvl>
    <w:lvl w:ilvl="1" w:tentative="0">
      <w:start w:val="0"/>
      <w:numFmt w:val="bullet"/>
      <w:lvlText w:val="•"/>
      <w:lvlJc w:val="left"/>
      <w:pPr>
        <w:ind w:left="2652" w:hanging="601"/>
      </w:pPr>
      <w:rPr>
        <w:rFonts w:hint="default"/>
        <w:lang w:val="zh-CN" w:eastAsia="zh-CN" w:bidi="zh-CN"/>
      </w:rPr>
    </w:lvl>
    <w:lvl w:ilvl="2" w:tentative="0">
      <w:start w:val="0"/>
      <w:numFmt w:val="bullet"/>
      <w:lvlText w:val="•"/>
      <w:lvlJc w:val="left"/>
      <w:pPr>
        <w:ind w:left="3505" w:hanging="601"/>
      </w:pPr>
      <w:rPr>
        <w:rFonts w:hint="default"/>
        <w:lang w:val="zh-CN" w:eastAsia="zh-CN" w:bidi="zh-CN"/>
      </w:rPr>
    </w:lvl>
    <w:lvl w:ilvl="3" w:tentative="0">
      <w:start w:val="0"/>
      <w:numFmt w:val="bullet"/>
      <w:lvlText w:val="•"/>
      <w:lvlJc w:val="left"/>
      <w:pPr>
        <w:ind w:left="4357" w:hanging="601"/>
      </w:pPr>
      <w:rPr>
        <w:rFonts w:hint="default"/>
        <w:lang w:val="zh-CN" w:eastAsia="zh-CN" w:bidi="zh-CN"/>
      </w:rPr>
    </w:lvl>
    <w:lvl w:ilvl="4" w:tentative="0">
      <w:start w:val="0"/>
      <w:numFmt w:val="bullet"/>
      <w:lvlText w:val="•"/>
      <w:lvlJc w:val="left"/>
      <w:pPr>
        <w:ind w:left="5210" w:hanging="601"/>
      </w:pPr>
      <w:rPr>
        <w:rFonts w:hint="default"/>
        <w:lang w:val="zh-CN" w:eastAsia="zh-CN" w:bidi="zh-CN"/>
      </w:rPr>
    </w:lvl>
    <w:lvl w:ilvl="5" w:tentative="0">
      <w:start w:val="0"/>
      <w:numFmt w:val="bullet"/>
      <w:lvlText w:val="•"/>
      <w:lvlJc w:val="left"/>
      <w:pPr>
        <w:ind w:left="6063" w:hanging="601"/>
      </w:pPr>
      <w:rPr>
        <w:rFonts w:hint="default"/>
        <w:lang w:val="zh-CN" w:eastAsia="zh-CN" w:bidi="zh-CN"/>
      </w:rPr>
    </w:lvl>
    <w:lvl w:ilvl="6" w:tentative="0">
      <w:start w:val="0"/>
      <w:numFmt w:val="bullet"/>
      <w:lvlText w:val="•"/>
      <w:lvlJc w:val="left"/>
      <w:pPr>
        <w:ind w:left="6915" w:hanging="601"/>
      </w:pPr>
      <w:rPr>
        <w:rFonts w:hint="default"/>
        <w:lang w:val="zh-CN" w:eastAsia="zh-CN" w:bidi="zh-CN"/>
      </w:rPr>
    </w:lvl>
    <w:lvl w:ilvl="7" w:tentative="0">
      <w:start w:val="0"/>
      <w:numFmt w:val="bullet"/>
      <w:lvlText w:val="•"/>
      <w:lvlJc w:val="left"/>
      <w:pPr>
        <w:ind w:left="7768" w:hanging="601"/>
      </w:pPr>
      <w:rPr>
        <w:rFonts w:hint="default"/>
        <w:lang w:val="zh-CN" w:eastAsia="zh-CN" w:bidi="zh-CN"/>
      </w:rPr>
    </w:lvl>
    <w:lvl w:ilvl="8" w:tentative="0">
      <w:start w:val="0"/>
      <w:numFmt w:val="bullet"/>
      <w:lvlText w:val="•"/>
      <w:lvlJc w:val="left"/>
      <w:pPr>
        <w:ind w:left="8620" w:hanging="601"/>
      </w:pPr>
      <w:rPr>
        <w:rFonts w:hint="default"/>
        <w:lang w:val="zh-CN" w:eastAsia="zh-CN" w:bidi="zh-CN"/>
      </w:rPr>
    </w:lvl>
  </w:abstractNum>
  <w:abstractNum w:abstractNumId="2">
    <w:nsid w:val="928E45E2"/>
    <w:multiLevelType w:val="singleLevel"/>
    <w:tmpl w:val="928E45E2"/>
    <w:lvl w:ilvl="0" w:tentative="0">
      <w:start w:val="1"/>
      <w:numFmt w:val="chineseCounting"/>
      <w:suff w:val="nothing"/>
      <w:lvlText w:val="%1、"/>
      <w:lvlJc w:val="left"/>
      <w:rPr>
        <w:rFonts w:hint="eastAsia"/>
      </w:rPr>
    </w:lvl>
  </w:abstractNum>
  <w:abstractNum w:abstractNumId="3">
    <w:nsid w:val="BE923771"/>
    <w:multiLevelType w:val="multilevel"/>
    <w:tmpl w:val="BE923771"/>
    <w:lvl w:ilvl="0" w:tentative="0">
      <w:start w:val="1"/>
      <w:numFmt w:val="decimal"/>
      <w:lvlText w:val="%1."/>
      <w:lvlJc w:val="left"/>
      <w:pPr>
        <w:ind w:left="768" w:hanging="241"/>
        <w:jc w:val="left"/>
      </w:pPr>
      <w:rPr>
        <w:rFonts w:hint="default" w:ascii="宋体" w:hAnsi="宋体" w:eastAsia="宋体" w:cs="宋体"/>
        <w:spacing w:val="-94"/>
        <w:w w:val="100"/>
        <w:sz w:val="22"/>
        <w:szCs w:val="22"/>
        <w:lang w:val="zh-CN" w:eastAsia="zh-CN" w:bidi="zh-CN"/>
      </w:rPr>
    </w:lvl>
    <w:lvl w:ilvl="1" w:tentative="0">
      <w:start w:val="0"/>
      <w:numFmt w:val="bullet"/>
      <w:lvlText w:val="•"/>
      <w:lvlJc w:val="left"/>
      <w:pPr>
        <w:ind w:left="1716" w:hanging="241"/>
      </w:pPr>
      <w:rPr>
        <w:rFonts w:hint="default"/>
        <w:lang w:val="zh-CN" w:eastAsia="zh-CN" w:bidi="zh-CN"/>
      </w:rPr>
    </w:lvl>
    <w:lvl w:ilvl="2" w:tentative="0">
      <w:start w:val="0"/>
      <w:numFmt w:val="bullet"/>
      <w:lvlText w:val="•"/>
      <w:lvlJc w:val="left"/>
      <w:pPr>
        <w:ind w:left="2673" w:hanging="241"/>
      </w:pPr>
      <w:rPr>
        <w:rFonts w:hint="default"/>
        <w:lang w:val="zh-CN" w:eastAsia="zh-CN" w:bidi="zh-CN"/>
      </w:rPr>
    </w:lvl>
    <w:lvl w:ilvl="3" w:tentative="0">
      <w:start w:val="0"/>
      <w:numFmt w:val="bullet"/>
      <w:lvlText w:val="•"/>
      <w:lvlJc w:val="left"/>
      <w:pPr>
        <w:ind w:left="3629" w:hanging="241"/>
      </w:pPr>
      <w:rPr>
        <w:rFonts w:hint="default"/>
        <w:lang w:val="zh-CN" w:eastAsia="zh-CN" w:bidi="zh-CN"/>
      </w:rPr>
    </w:lvl>
    <w:lvl w:ilvl="4" w:tentative="0">
      <w:start w:val="0"/>
      <w:numFmt w:val="bullet"/>
      <w:lvlText w:val="•"/>
      <w:lvlJc w:val="left"/>
      <w:pPr>
        <w:ind w:left="4586" w:hanging="241"/>
      </w:pPr>
      <w:rPr>
        <w:rFonts w:hint="default"/>
        <w:lang w:val="zh-CN" w:eastAsia="zh-CN" w:bidi="zh-CN"/>
      </w:rPr>
    </w:lvl>
    <w:lvl w:ilvl="5" w:tentative="0">
      <w:start w:val="0"/>
      <w:numFmt w:val="bullet"/>
      <w:lvlText w:val="•"/>
      <w:lvlJc w:val="left"/>
      <w:pPr>
        <w:ind w:left="5543" w:hanging="241"/>
      </w:pPr>
      <w:rPr>
        <w:rFonts w:hint="default"/>
        <w:lang w:val="zh-CN" w:eastAsia="zh-CN" w:bidi="zh-CN"/>
      </w:rPr>
    </w:lvl>
    <w:lvl w:ilvl="6" w:tentative="0">
      <w:start w:val="0"/>
      <w:numFmt w:val="bullet"/>
      <w:lvlText w:val="•"/>
      <w:lvlJc w:val="left"/>
      <w:pPr>
        <w:ind w:left="6499" w:hanging="241"/>
      </w:pPr>
      <w:rPr>
        <w:rFonts w:hint="default"/>
        <w:lang w:val="zh-CN" w:eastAsia="zh-CN" w:bidi="zh-CN"/>
      </w:rPr>
    </w:lvl>
    <w:lvl w:ilvl="7" w:tentative="0">
      <w:start w:val="0"/>
      <w:numFmt w:val="bullet"/>
      <w:lvlText w:val="•"/>
      <w:lvlJc w:val="left"/>
      <w:pPr>
        <w:ind w:left="7456" w:hanging="241"/>
      </w:pPr>
      <w:rPr>
        <w:rFonts w:hint="default"/>
        <w:lang w:val="zh-CN" w:eastAsia="zh-CN" w:bidi="zh-CN"/>
      </w:rPr>
    </w:lvl>
    <w:lvl w:ilvl="8" w:tentative="0">
      <w:start w:val="0"/>
      <w:numFmt w:val="bullet"/>
      <w:lvlText w:val="•"/>
      <w:lvlJc w:val="left"/>
      <w:pPr>
        <w:ind w:left="8412" w:hanging="241"/>
      </w:pPr>
      <w:rPr>
        <w:rFonts w:hint="default"/>
        <w:lang w:val="zh-CN" w:eastAsia="zh-CN" w:bidi="zh-CN"/>
      </w:rPr>
    </w:lvl>
  </w:abstractNum>
  <w:abstractNum w:abstractNumId="4">
    <w:nsid w:val="D69965A2"/>
    <w:multiLevelType w:val="singleLevel"/>
    <w:tmpl w:val="D69965A2"/>
    <w:lvl w:ilvl="0" w:tentative="0">
      <w:start w:val="12"/>
      <w:numFmt w:val="chineseCounting"/>
      <w:suff w:val="nothing"/>
      <w:lvlText w:val="%1、"/>
      <w:lvlJc w:val="left"/>
      <w:rPr>
        <w:rFonts w:hint="eastAsia"/>
      </w:rPr>
    </w:lvl>
  </w:abstractNum>
  <w:abstractNum w:abstractNumId="5">
    <w:nsid w:val="16FB6C58"/>
    <w:multiLevelType w:val="singleLevel"/>
    <w:tmpl w:val="16FB6C58"/>
    <w:lvl w:ilvl="0" w:tentative="0">
      <w:start w:val="1"/>
      <w:numFmt w:val="decimal"/>
      <w:suff w:val="nothing"/>
      <w:lvlText w:val="%1、"/>
      <w:lvlJc w:val="left"/>
    </w:lvl>
  </w:abstractNum>
  <w:abstractNum w:abstractNumId="6">
    <w:nsid w:val="22EDB945"/>
    <w:multiLevelType w:val="singleLevel"/>
    <w:tmpl w:val="22EDB945"/>
    <w:lvl w:ilvl="0" w:tentative="0">
      <w:start w:val="1"/>
      <w:numFmt w:val="decimal"/>
      <w:suff w:val="nothing"/>
      <w:lvlText w:val="%1、"/>
      <w:lvlJc w:val="left"/>
    </w:lvl>
  </w:abstractNum>
  <w:abstractNum w:abstractNumId="7">
    <w:nsid w:val="25B654F3"/>
    <w:multiLevelType w:val="multilevel"/>
    <w:tmpl w:val="25B654F3"/>
    <w:lvl w:ilvl="0" w:tentative="0">
      <w:start w:val="1"/>
      <w:numFmt w:val="decimal"/>
      <w:lvlText w:val="%1."/>
      <w:lvlJc w:val="left"/>
      <w:pPr>
        <w:ind w:left="1582" w:hanging="274"/>
        <w:jc w:val="left"/>
      </w:pPr>
      <w:rPr>
        <w:rFonts w:hint="default" w:ascii="宋体" w:hAnsi="宋体" w:eastAsia="宋体" w:cs="宋体"/>
        <w:b/>
        <w:bCs/>
        <w:spacing w:val="2"/>
        <w:w w:val="98"/>
        <w:sz w:val="25"/>
        <w:szCs w:val="25"/>
        <w:lang w:val="zh-CN" w:eastAsia="zh-CN" w:bidi="zh-CN"/>
      </w:rPr>
    </w:lvl>
    <w:lvl w:ilvl="1" w:tentative="0">
      <w:start w:val="1"/>
      <w:numFmt w:val="decimal"/>
      <w:lvlText w:val="%1.%2"/>
      <w:lvlJc w:val="left"/>
      <w:pPr>
        <w:ind w:left="1673" w:hanging="425"/>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1660" w:hanging="425"/>
      </w:pPr>
      <w:rPr>
        <w:rFonts w:hint="default"/>
        <w:lang w:val="zh-CN" w:eastAsia="zh-CN" w:bidi="zh-CN"/>
      </w:rPr>
    </w:lvl>
    <w:lvl w:ilvl="3" w:tentative="0">
      <w:start w:val="0"/>
      <w:numFmt w:val="bullet"/>
      <w:lvlText w:val="•"/>
      <w:lvlJc w:val="left"/>
      <w:pPr>
        <w:ind w:left="1680" w:hanging="425"/>
      </w:pPr>
      <w:rPr>
        <w:rFonts w:hint="default"/>
        <w:lang w:val="zh-CN" w:eastAsia="zh-CN" w:bidi="zh-CN"/>
      </w:rPr>
    </w:lvl>
    <w:lvl w:ilvl="4" w:tentative="0">
      <w:start w:val="0"/>
      <w:numFmt w:val="bullet"/>
      <w:lvlText w:val="•"/>
      <w:lvlJc w:val="left"/>
      <w:pPr>
        <w:ind w:left="2915" w:hanging="425"/>
      </w:pPr>
      <w:rPr>
        <w:rFonts w:hint="default"/>
        <w:lang w:val="zh-CN" w:eastAsia="zh-CN" w:bidi="zh-CN"/>
      </w:rPr>
    </w:lvl>
    <w:lvl w:ilvl="5" w:tentative="0">
      <w:start w:val="0"/>
      <w:numFmt w:val="bullet"/>
      <w:lvlText w:val="•"/>
      <w:lvlJc w:val="left"/>
      <w:pPr>
        <w:ind w:left="4150" w:hanging="425"/>
      </w:pPr>
      <w:rPr>
        <w:rFonts w:hint="default"/>
        <w:lang w:val="zh-CN" w:eastAsia="zh-CN" w:bidi="zh-CN"/>
      </w:rPr>
    </w:lvl>
    <w:lvl w:ilvl="6" w:tentative="0">
      <w:start w:val="0"/>
      <w:numFmt w:val="bullet"/>
      <w:lvlText w:val="•"/>
      <w:lvlJc w:val="left"/>
      <w:pPr>
        <w:ind w:left="5385" w:hanging="425"/>
      </w:pPr>
      <w:rPr>
        <w:rFonts w:hint="default"/>
        <w:lang w:val="zh-CN" w:eastAsia="zh-CN" w:bidi="zh-CN"/>
      </w:rPr>
    </w:lvl>
    <w:lvl w:ilvl="7" w:tentative="0">
      <w:start w:val="0"/>
      <w:numFmt w:val="bullet"/>
      <w:lvlText w:val="•"/>
      <w:lvlJc w:val="left"/>
      <w:pPr>
        <w:ind w:left="6620" w:hanging="425"/>
      </w:pPr>
      <w:rPr>
        <w:rFonts w:hint="default"/>
        <w:lang w:val="zh-CN" w:eastAsia="zh-CN" w:bidi="zh-CN"/>
      </w:rPr>
    </w:lvl>
    <w:lvl w:ilvl="8" w:tentative="0">
      <w:start w:val="0"/>
      <w:numFmt w:val="bullet"/>
      <w:lvlText w:val="•"/>
      <w:lvlJc w:val="left"/>
      <w:pPr>
        <w:ind w:left="7855" w:hanging="425"/>
      </w:pPr>
      <w:rPr>
        <w:rFonts w:hint="default"/>
        <w:lang w:val="zh-CN" w:eastAsia="zh-CN" w:bidi="zh-CN"/>
      </w:rPr>
    </w:lvl>
  </w:abstractNum>
  <w:abstractNum w:abstractNumId="8">
    <w:nsid w:val="2A8F537B"/>
    <w:multiLevelType w:val="multilevel"/>
    <w:tmpl w:val="2A8F537B"/>
    <w:lvl w:ilvl="0" w:tentative="0">
      <w:start w:val="1"/>
      <w:numFmt w:val="decimal"/>
      <w:lvlText w:val="（%1）"/>
      <w:lvlJc w:val="left"/>
      <w:pPr>
        <w:ind w:left="768" w:hanging="601"/>
        <w:jc w:val="left"/>
      </w:pPr>
      <w:rPr>
        <w:rFonts w:hint="default" w:ascii="宋体" w:hAnsi="宋体" w:eastAsia="宋体" w:cs="宋体"/>
        <w:w w:val="100"/>
        <w:sz w:val="22"/>
        <w:szCs w:val="22"/>
        <w:lang w:val="zh-CN" w:eastAsia="zh-CN" w:bidi="zh-CN"/>
      </w:rPr>
    </w:lvl>
    <w:lvl w:ilvl="1" w:tentative="0">
      <w:start w:val="0"/>
      <w:numFmt w:val="bullet"/>
      <w:lvlText w:val="•"/>
      <w:lvlJc w:val="left"/>
      <w:pPr>
        <w:ind w:left="1716" w:hanging="601"/>
      </w:pPr>
      <w:rPr>
        <w:rFonts w:hint="default"/>
        <w:lang w:val="zh-CN" w:eastAsia="zh-CN" w:bidi="zh-CN"/>
      </w:rPr>
    </w:lvl>
    <w:lvl w:ilvl="2" w:tentative="0">
      <w:start w:val="0"/>
      <w:numFmt w:val="bullet"/>
      <w:lvlText w:val="•"/>
      <w:lvlJc w:val="left"/>
      <w:pPr>
        <w:ind w:left="2673" w:hanging="601"/>
      </w:pPr>
      <w:rPr>
        <w:rFonts w:hint="default"/>
        <w:lang w:val="zh-CN" w:eastAsia="zh-CN" w:bidi="zh-CN"/>
      </w:rPr>
    </w:lvl>
    <w:lvl w:ilvl="3" w:tentative="0">
      <w:start w:val="0"/>
      <w:numFmt w:val="bullet"/>
      <w:lvlText w:val="•"/>
      <w:lvlJc w:val="left"/>
      <w:pPr>
        <w:ind w:left="3629" w:hanging="601"/>
      </w:pPr>
      <w:rPr>
        <w:rFonts w:hint="default"/>
        <w:lang w:val="zh-CN" w:eastAsia="zh-CN" w:bidi="zh-CN"/>
      </w:rPr>
    </w:lvl>
    <w:lvl w:ilvl="4" w:tentative="0">
      <w:start w:val="0"/>
      <w:numFmt w:val="bullet"/>
      <w:lvlText w:val="•"/>
      <w:lvlJc w:val="left"/>
      <w:pPr>
        <w:ind w:left="4586" w:hanging="601"/>
      </w:pPr>
      <w:rPr>
        <w:rFonts w:hint="default"/>
        <w:lang w:val="zh-CN" w:eastAsia="zh-CN" w:bidi="zh-CN"/>
      </w:rPr>
    </w:lvl>
    <w:lvl w:ilvl="5" w:tentative="0">
      <w:start w:val="0"/>
      <w:numFmt w:val="bullet"/>
      <w:lvlText w:val="•"/>
      <w:lvlJc w:val="left"/>
      <w:pPr>
        <w:ind w:left="5543" w:hanging="601"/>
      </w:pPr>
      <w:rPr>
        <w:rFonts w:hint="default"/>
        <w:lang w:val="zh-CN" w:eastAsia="zh-CN" w:bidi="zh-CN"/>
      </w:rPr>
    </w:lvl>
    <w:lvl w:ilvl="6" w:tentative="0">
      <w:start w:val="0"/>
      <w:numFmt w:val="bullet"/>
      <w:lvlText w:val="•"/>
      <w:lvlJc w:val="left"/>
      <w:pPr>
        <w:ind w:left="6499" w:hanging="601"/>
      </w:pPr>
      <w:rPr>
        <w:rFonts w:hint="default"/>
        <w:lang w:val="zh-CN" w:eastAsia="zh-CN" w:bidi="zh-CN"/>
      </w:rPr>
    </w:lvl>
    <w:lvl w:ilvl="7" w:tentative="0">
      <w:start w:val="0"/>
      <w:numFmt w:val="bullet"/>
      <w:lvlText w:val="•"/>
      <w:lvlJc w:val="left"/>
      <w:pPr>
        <w:ind w:left="7456" w:hanging="601"/>
      </w:pPr>
      <w:rPr>
        <w:rFonts w:hint="default"/>
        <w:lang w:val="zh-CN" w:eastAsia="zh-CN" w:bidi="zh-CN"/>
      </w:rPr>
    </w:lvl>
    <w:lvl w:ilvl="8" w:tentative="0">
      <w:start w:val="0"/>
      <w:numFmt w:val="bullet"/>
      <w:lvlText w:val="•"/>
      <w:lvlJc w:val="left"/>
      <w:pPr>
        <w:ind w:left="8412" w:hanging="601"/>
      </w:pPr>
      <w:rPr>
        <w:rFonts w:hint="default"/>
        <w:lang w:val="zh-CN" w:eastAsia="zh-CN" w:bidi="zh-CN"/>
      </w:rPr>
    </w:lvl>
  </w:abstractNum>
  <w:abstractNum w:abstractNumId="9">
    <w:nsid w:val="34D96610"/>
    <w:multiLevelType w:val="singleLevel"/>
    <w:tmpl w:val="34D96610"/>
    <w:lvl w:ilvl="0" w:tentative="0">
      <w:start w:val="7"/>
      <w:numFmt w:val="chineseCounting"/>
      <w:lvlText w:val="第%1部分"/>
      <w:lvlJc w:val="left"/>
      <w:rPr>
        <w:rFonts w:hint="eastAsia"/>
      </w:rPr>
    </w:lvl>
  </w:abstractNum>
  <w:abstractNum w:abstractNumId="10">
    <w:nsid w:val="471A0E19"/>
    <w:multiLevelType w:val="singleLevel"/>
    <w:tmpl w:val="471A0E19"/>
    <w:lvl w:ilvl="0" w:tentative="0">
      <w:start w:val="3"/>
      <w:numFmt w:val="chineseCounting"/>
      <w:lvlText w:val="第%1部分"/>
      <w:lvlJc w:val="left"/>
      <w:rPr>
        <w:rFonts w:hint="eastAsia"/>
      </w:rPr>
    </w:lvl>
  </w:abstractNum>
  <w:abstractNum w:abstractNumId="11">
    <w:nsid w:val="5A241D34"/>
    <w:multiLevelType w:val="multilevel"/>
    <w:tmpl w:val="5A241D34"/>
    <w:lvl w:ilvl="0" w:tentative="0">
      <w:start w:val="8"/>
      <w:numFmt w:val="decimal"/>
      <w:lvlText w:val="%1"/>
      <w:lvlJc w:val="left"/>
      <w:pPr>
        <w:ind w:left="1728" w:hanging="480"/>
        <w:jc w:val="left"/>
      </w:pPr>
      <w:rPr>
        <w:rFonts w:hint="default"/>
        <w:lang w:val="zh-CN" w:eastAsia="zh-CN" w:bidi="zh-CN"/>
      </w:rPr>
    </w:lvl>
    <w:lvl w:ilvl="1" w:tentative="0">
      <w:start w:val="2"/>
      <w:numFmt w:val="decimal"/>
      <w:lvlText w:val="%1.%2"/>
      <w:lvlJc w:val="left"/>
      <w:pPr>
        <w:ind w:left="1581" w:hanging="480"/>
        <w:jc w:val="left"/>
      </w:pPr>
      <w:rPr>
        <w:rFonts w:hint="default" w:ascii="宋体" w:hAnsi="宋体" w:eastAsia="宋体" w:cs="宋体"/>
        <w:w w:val="100"/>
        <w:sz w:val="24"/>
        <w:szCs w:val="24"/>
        <w:lang w:val="zh-CN" w:eastAsia="zh-CN" w:bidi="zh-CN"/>
      </w:rPr>
    </w:lvl>
    <w:lvl w:ilvl="2" w:tentative="0">
      <w:start w:val="0"/>
      <w:numFmt w:val="bullet"/>
      <w:lvlText w:val="•"/>
      <w:lvlJc w:val="left"/>
      <w:pPr>
        <w:ind w:left="3441" w:hanging="480"/>
      </w:pPr>
      <w:rPr>
        <w:rFonts w:hint="default"/>
        <w:lang w:val="zh-CN" w:eastAsia="zh-CN" w:bidi="zh-CN"/>
      </w:rPr>
    </w:lvl>
    <w:lvl w:ilvl="3" w:tentative="0">
      <w:start w:val="0"/>
      <w:numFmt w:val="bullet"/>
      <w:lvlText w:val="•"/>
      <w:lvlJc w:val="left"/>
      <w:pPr>
        <w:ind w:left="4301" w:hanging="480"/>
      </w:pPr>
      <w:rPr>
        <w:rFonts w:hint="default"/>
        <w:lang w:val="zh-CN" w:eastAsia="zh-CN" w:bidi="zh-CN"/>
      </w:rPr>
    </w:lvl>
    <w:lvl w:ilvl="4" w:tentative="0">
      <w:start w:val="0"/>
      <w:numFmt w:val="bullet"/>
      <w:lvlText w:val="•"/>
      <w:lvlJc w:val="left"/>
      <w:pPr>
        <w:ind w:left="5162" w:hanging="480"/>
      </w:pPr>
      <w:rPr>
        <w:rFonts w:hint="default"/>
        <w:lang w:val="zh-CN" w:eastAsia="zh-CN" w:bidi="zh-CN"/>
      </w:rPr>
    </w:lvl>
    <w:lvl w:ilvl="5" w:tentative="0">
      <w:start w:val="0"/>
      <w:numFmt w:val="bullet"/>
      <w:lvlText w:val="•"/>
      <w:lvlJc w:val="left"/>
      <w:pPr>
        <w:ind w:left="6023" w:hanging="480"/>
      </w:pPr>
      <w:rPr>
        <w:rFonts w:hint="default"/>
        <w:lang w:val="zh-CN" w:eastAsia="zh-CN" w:bidi="zh-CN"/>
      </w:rPr>
    </w:lvl>
    <w:lvl w:ilvl="6" w:tentative="0">
      <w:start w:val="0"/>
      <w:numFmt w:val="bullet"/>
      <w:lvlText w:val="•"/>
      <w:lvlJc w:val="left"/>
      <w:pPr>
        <w:ind w:left="6883" w:hanging="480"/>
      </w:pPr>
      <w:rPr>
        <w:rFonts w:hint="default"/>
        <w:lang w:val="zh-CN" w:eastAsia="zh-CN" w:bidi="zh-CN"/>
      </w:rPr>
    </w:lvl>
    <w:lvl w:ilvl="7" w:tentative="0">
      <w:start w:val="0"/>
      <w:numFmt w:val="bullet"/>
      <w:lvlText w:val="•"/>
      <w:lvlJc w:val="left"/>
      <w:pPr>
        <w:ind w:left="7744" w:hanging="480"/>
      </w:pPr>
      <w:rPr>
        <w:rFonts w:hint="default"/>
        <w:lang w:val="zh-CN" w:eastAsia="zh-CN" w:bidi="zh-CN"/>
      </w:rPr>
    </w:lvl>
    <w:lvl w:ilvl="8" w:tentative="0">
      <w:start w:val="0"/>
      <w:numFmt w:val="bullet"/>
      <w:lvlText w:val="•"/>
      <w:lvlJc w:val="left"/>
      <w:pPr>
        <w:ind w:left="8604" w:hanging="480"/>
      </w:pPr>
      <w:rPr>
        <w:rFonts w:hint="default"/>
        <w:lang w:val="zh-CN" w:eastAsia="zh-CN" w:bidi="zh-CN"/>
      </w:rPr>
    </w:lvl>
  </w:abstractNum>
  <w:abstractNum w:abstractNumId="12">
    <w:nsid w:val="6A7196BF"/>
    <w:multiLevelType w:val="singleLevel"/>
    <w:tmpl w:val="6A7196BF"/>
    <w:lvl w:ilvl="0" w:tentative="0">
      <w:start w:val="1"/>
      <w:numFmt w:val="decimal"/>
      <w:suff w:val="space"/>
      <w:lvlText w:val="%1."/>
      <w:lvlJc w:val="left"/>
    </w:lvl>
  </w:abstractNum>
  <w:abstractNum w:abstractNumId="13">
    <w:nsid w:val="7C246926"/>
    <w:multiLevelType w:val="multilevel"/>
    <w:tmpl w:val="7C246926"/>
    <w:lvl w:ilvl="0" w:tentative="0">
      <w:start w:val="1"/>
      <w:numFmt w:val="decimal"/>
      <w:lvlText w:val="%1."/>
      <w:lvlJc w:val="left"/>
      <w:pPr>
        <w:ind w:left="768" w:hanging="360"/>
        <w:jc w:val="left"/>
      </w:pPr>
      <w:rPr>
        <w:rFonts w:hint="default" w:ascii="宋体" w:hAnsi="宋体" w:eastAsia="宋体" w:cs="宋体"/>
        <w:spacing w:val="-17"/>
        <w:w w:val="100"/>
        <w:sz w:val="24"/>
        <w:szCs w:val="24"/>
        <w:lang w:val="zh-CN" w:eastAsia="zh-CN" w:bidi="zh-CN"/>
      </w:rPr>
    </w:lvl>
    <w:lvl w:ilvl="1" w:tentative="0">
      <w:start w:val="0"/>
      <w:numFmt w:val="bullet"/>
      <w:lvlText w:val="•"/>
      <w:lvlJc w:val="left"/>
      <w:pPr>
        <w:ind w:left="1716" w:hanging="360"/>
      </w:pPr>
      <w:rPr>
        <w:rFonts w:hint="default"/>
        <w:lang w:val="zh-CN" w:eastAsia="zh-CN" w:bidi="zh-CN"/>
      </w:rPr>
    </w:lvl>
    <w:lvl w:ilvl="2" w:tentative="0">
      <w:start w:val="0"/>
      <w:numFmt w:val="bullet"/>
      <w:lvlText w:val="•"/>
      <w:lvlJc w:val="left"/>
      <w:pPr>
        <w:ind w:left="2673" w:hanging="360"/>
      </w:pPr>
      <w:rPr>
        <w:rFonts w:hint="default"/>
        <w:lang w:val="zh-CN" w:eastAsia="zh-CN" w:bidi="zh-CN"/>
      </w:rPr>
    </w:lvl>
    <w:lvl w:ilvl="3" w:tentative="0">
      <w:start w:val="0"/>
      <w:numFmt w:val="bullet"/>
      <w:lvlText w:val="•"/>
      <w:lvlJc w:val="left"/>
      <w:pPr>
        <w:ind w:left="3629" w:hanging="360"/>
      </w:pPr>
      <w:rPr>
        <w:rFonts w:hint="default"/>
        <w:lang w:val="zh-CN" w:eastAsia="zh-CN" w:bidi="zh-CN"/>
      </w:rPr>
    </w:lvl>
    <w:lvl w:ilvl="4" w:tentative="0">
      <w:start w:val="0"/>
      <w:numFmt w:val="bullet"/>
      <w:lvlText w:val="•"/>
      <w:lvlJc w:val="left"/>
      <w:pPr>
        <w:ind w:left="4586" w:hanging="360"/>
      </w:pPr>
      <w:rPr>
        <w:rFonts w:hint="default"/>
        <w:lang w:val="zh-CN" w:eastAsia="zh-CN" w:bidi="zh-CN"/>
      </w:rPr>
    </w:lvl>
    <w:lvl w:ilvl="5" w:tentative="0">
      <w:start w:val="0"/>
      <w:numFmt w:val="bullet"/>
      <w:lvlText w:val="•"/>
      <w:lvlJc w:val="left"/>
      <w:pPr>
        <w:ind w:left="5543" w:hanging="360"/>
      </w:pPr>
      <w:rPr>
        <w:rFonts w:hint="default"/>
        <w:lang w:val="zh-CN" w:eastAsia="zh-CN" w:bidi="zh-CN"/>
      </w:rPr>
    </w:lvl>
    <w:lvl w:ilvl="6" w:tentative="0">
      <w:start w:val="0"/>
      <w:numFmt w:val="bullet"/>
      <w:lvlText w:val="•"/>
      <w:lvlJc w:val="left"/>
      <w:pPr>
        <w:ind w:left="6499" w:hanging="360"/>
      </w:pPr>
      <w:rPr>
        <w:rFonts w:hint="default"/>
        <w:lang w:val="zh-CN" w:eastAsia="zh-CN" w:bidi="zh-CN"/>
      </w:rPr>
    </w:lvl>
    <w:lvl w:ilvl="7" w:tentative="0">
      <w:start w:val="0"/>
      <w:numFmt w:val="bullet"/>
      <w:lvlText w:val="•"/>
      <w:lvlJc w:val="left"/>
      <w:pPr>
        <w:ind w:left="7456" w:hanging="360"/>
      </w:pPr>
      <w:rPr>
        <w:rFonts w:hint="default"/>
        <w:lang w:val="zh-CN" w:eastAsia="zh-CN" w:bidi="zh-CN"/>
      </w:rPr>
    </w:lvl>
    <w:lvl w:ilvl="8" w:tentative="0">
      <w:start w:val="0"/>
      <w:numFmt w:val="bullet"/>
      <w:lvlText w:val="•"/>
      <w:lvlJc w:val="left"/>
      <w:pPr>
        <w:ind w:left="8412" w:hanging="360"/>
      </w:pPr>
      <w:rPr>
        <w:rFonts w:hint="default"/>
        <w:lang w:val="zh-CN" w:eastAsia="zh-CN" w:bidi="zh-CN"/>
      </w:rPr>
    </w:lvl>
  </w:abstractNum>
  <w:num w:numId="1">
    <w:abstractNumId w:val="10"/>
  </w:num>
  <w:num w:numId="2">
    <w:abstractNumId w:val="7"/>
  </w:num>
  <w:num w:numId="3">
    <w:abstractNumId w:val="0"/>
  </w:num>
  <w:num w:numId="4">
    <w:abstractNumId w:val="8"/>
  </w:num>
  <w:num w:numId="5">
    <w:abstractNumId w:val="11"/>
  </w:num>
  <w:num w:numId="6">
    <w:abstractNumId w:val="2"/>
  </w:num>
  <w:num w:numId="7">
    <w:abstractNumId w:val="4"/>
  </w:num>
  <w:num w:numId="8">
    <w:abstractNumId w:val="5"/>
  </w:num>
  <w:num w:numId="9">
    <w:abstractNumId w:val="13"/>
  </w:num>
  <w:num w:numId="10">
    <w:abstractNumId w:val="12"/>
  </w:num>
  <w:num w:numId="11">
    <w:abstractNumId w:val="3"/>
  </w:num>
  <w:num w:numId="12">
    <w:abstractNumId w:val="1"/>
  </w:num>
  <w:num w:numId="13">
    <w:abstractNumId w:val="6"/>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1"/>
    </o:shapelayout>
  </w:hdrShapeDefaults>
  <w:compat>
    <w:ulTrailSpace/>
    <w:doNotExpandShiftReturn/>
    <w:doNotWrapTextWithPunct/>
    <w:doNotUseEastAsianBreakRules/>
    <w:useFELayout/>
    <w:doNotUseIndentAsNumberingTabStop/>
    <w:compatSetting w:name="compatibilityMode" w:uri="http://schemas.microsoft.com/office/word" w:val="12"/>
  </w:compat>
  <w:docVars>
    <w:docVar w:name="commondata" w:val="eyJoZGlkIjoiMjNmZDQ3MzNhYjIwODI1NDRlNThlZmIzOTg5OWRlZTMifQ=="/>
  </w:docVars>
  <w:rsids>
    <w:rsidRoot w:val="00DB45C7"/>
    <w:rsid w:val="00014520"/>
    <w:rsid w:val="00065FA3"/>
    <w:rsid w:val="000D03DB"/>
    <w:rsid w:val="001A03C6"/>
    <w:rsid w:val="001C595E"/>
    <w:rsid w:val="001D7071"/>
    <w:rsid w:val="00226270"/>
    <w:rsid w:val="00287342"/>
    <w:rsid w:val="002C0CC8"/>
    <w:rsid w:val="002E6413"/>
    <w:rsid w:val="00345E1B"/>
    <w:rsid w:val="00366A19"/>
    <w:rsid w:val="003D1BBD"/>
    <w:rsid w:val="003E5317"/>
    <w:rsid w:val="00416E6B"/>
    <w:rsid w:val="00417DFB"/>
    <w:rsid w:val="004336DC"/>
    <w:rsid w:val="0046414A"/>
    <w:rsid w:val="004B1F65"/>
    <w:rsid w:val="005C0CD5"/>
    <w:rsid w:val="00621C19"/>
    <w:rsid w:val="00665C9C"/>
    <w:rsid w:val="00670C93"/>
    <w:rsid w:val="00675478"/>
    <w:rsid w:val="006A7241"/>
    <w:rsid w:val="006B5D53"/>
    <w:rsid w:val="007200AE"/>
    <w:rsid w:val="00743454"/>
    <w:rsid w:val="0077327A"/>
    <w:rsid w:val="00793980"/>
    <w:rsid w:val="007A04E6"/>
    <w:rsid w:val="007A4401"/>
    <w:rsid w:val="007C2EDD"/>
    <w:rsid w:val="008150FD"/>
    <w:rsid w:val="00831804"/>
    <w:rsid w:val="00860C26"/>
    <w:rsid w:val="00904F0E"/>
    <w:rsid w:val="009052B5"/>
    <w:rsid w:val="00911C67"/>
    <w:rsid w:val="00922C1F"/>
    <w:rsid w:val="0094533E"/>
    <w:rsid w:val="009606DD"/>
    <w:rsid w:val="00972180"/>
    <w:rsid w:val="009B0905"/>
    <w:rsid w:val="009E5779"/>
    <w:rsid w:val="00A55FA7"/>
    <w:rsid w:val="00A564CB"/>
    <w:rsid w:val="00AA3A99"/>
    <w:rsid w:val="00AB540F"/>
    <w:rsid w:val="00AF69A1"/>
    <w:rsid w:val="00B045AF"/>
    <w:rsid w:val="00B92C30"/>
    <w:rsid w:val="00BF54C9"/>
    <w:rsid w:val="00C55117"/>
    <w:rsid w:val="00C80F8C"/>
    <w:rsid w:val="00C8529F"/>
    <w:rsid w:val="00CB04A3"/>
    <w:rsid w:val="00CB4650"/>
    <w:rsid w:val="00CD51EA"/>
    <w:rsid w:val="00CE32A4"/>
    <w:rsid w:val="00CF2F6B"/>
    <w:rsid w:val="00D10944"/>
    <w:rsid w:val="00D655C9"/>
    <w:rsid w:val="00D67475"/>
    <w:rsid w:val="00DB45C7"/>
    <w:rsid w:val="00E96823"/>
    <w:rsid w:val="00EB7E60"/>
    <w:rsid w:val="00F11A62"/>
    <w:rsid w:val="00F36F44"/>
    <w:rsid w:val="00F50FE2"/>
    <w:rsid w:val="00FD6E32"/>
    <w:rsid w:val="012256E1"/>
    <w:rsid w:val="015024C4"/>
    <w:rsid w:val="0159387C"/>
    <w:rsid w:val="01910A08"/>
    <w:rsid w:val="019631E3"/>
    <w:rsid w:val="01963BF1"/>
    <w:rsid w:val="02300221"/>
    <w:rsid w:val="02315D47"/>
    <w:rsid w:val="023549ED"/>
    <w:rsid w:val="024535A0"/>
    <w:rsid w:val="0278181F"/>
    <w:rsid w:val="02CB1CF7"/>
    <w:rsid w:val="02E86E41"/>
    <w:rsid w:val="02F70D3E"/>
    <w:rsid w:val="02F849E9"/>
    <w:rsid w:val="030E7E36"/>
    <w:rsid w:val="03393F93"/>
    <w:rsid w:val="03500655"/>
    <w:rsid w:val="035D78B0"/>
    <w:rsid w:val="03624907"/>
    <w:rsid w:val="03672DFA"/>
    <w:rsid w:val="038629F7"/>
    <w:rsid w:val="03893595"/>
    <w:rsid w:val="039523D9"/>
    <w:rsid w:val="03A27EF1"/>
    <w:rsid w:val="03AA1C50"/>
    <w:rsid w:val="03BB79D1"/>
    <w:rsid w:val="03CF1139"/>
    <w:rsid w:val="03E823F0"/>
    <w:rsid w:val="04180F6C"/>
    <w:rsid w:val="041C51A3"/>
    <w:rsid w:val="042E253E"/>
    <w:rsid w:val="045E0623"/>
    <w:rsid w:val="046043CA"/>
    <w:rsid w:val="046441B2"/>
    <w:rsid w:val="04671EF4"/>
    <w:rsid w:val="04726444"/>
    <w:rsid w:val="048E7480"/>
    <w:rsid w:val="04B21D97"/>
    <w:rsid w:val="04E64D51"/>
    <w:rsid w:val="04F632B0"/>
    <w:rsid w:val="05020DCB"/>
    <w:rsid w:val="0514657E"/>
    <w:rsid w:val="05177476"/>
    <w:rsid w:val="05213370"/>
    <w:rsid w:val="0525608B"/>
    <w:rsid w:val="05656532"/>
    <w:rsid w:val="057E5747"/>
    <w:rsid w:val="0588403E"/>
    <w:rsid w:val="058A40EC"/>
    <w:rsid w:val="05AA02EA"/>
    <w:rsid w:val="05B64569"/>
    <w:rsid w:val="05EB48F5"/>
    <w:rsid w:val="05EE6E04"/>
    <w:rsid w:val="05F01366"/>
    <w:rsid w:val="06070659"/>
    <w:rsid w:val="061D6D0E"/>
    <w:rsid w:val="06323C68"/>
    <w:rsid w:val="063574ED"/>
    <w:rsid w:val="06367DD0"/>
    <w:rsid w:val="0644114B"/>
    <w:rsid w:val="064C5219"/>
    <w:rsid w:val="06514713"/>
    <w:rsid w:val="065C5820"/>
    <w:rsid w:val="067B57E2"/>
    <w:rsid w:val="069078BA"/>
    <w:rsid w:val="06935338"/>
    <w:rsid w:val="069A3EBB"/>
    <w:rsid w:val="06AE5BB8"/>
    <w:rsid w:val="06EE6695"/>
    <w:rsid w:val="06F416D8"/>
    <w:rsid w:val="06F91157"/>
    <w:rsid w:val="07181283"/>
    <w:rsid w:val="07317155"/>
    <w:rsid w:val="07351E35"/>
    <w:rsid w:val="075F5104"/>
    <w:rsid w:val="076646E5"/>
    <w:rsid w:val="07691ADF"/>
    <w:rsid w:val="076D15CF"/>
    <w:rsid w:val="07732C73"/>
    <w:rsid w:val="07880D0B"/>
    <w:rsid w:val="079C3C62"/>
    <w:rsid w:val="07D71FC9"/>
    <w:rsid w:val="07ED0240"/>
    <w:rsid w:val="07F62FD8"/>
    <w:rsid w:val="08236132"/>
    <w:rsid w:val="08236E3D"/>
    <w:rsid w:val="082F2D28"/>
    <w:rsid w:val="0837398B"/>
    <w:rsid w:val="083A5F8A"/>
    <w:rsid w:val="083C6E47"/>
    <w:rsid w:val="085D1644"/>
    <w:rsid w:val="086E3851"/>
    <w:rsid w:val="087566B7"/>
    <w:rsid w:val="08904BC5"/>
    <w:rsid w:val="0897720D"/>
    <w:rsid w:val="089A4646"/>
    <w:rsid w:val="089B7573"/>
    <w:rsid w:val="08A34513"/>
    <w:rsid w:val="08AF5387"/>
    <w:rsid w:val="08B305B2"/>
    <w:rsid w:val="08C517DF"/>
    <w:rsid w:val="08F322BF"/>
    <w:rsid w:val="095567BF"/>
    <w:rsid w:val="095F763D"/>
    <w:rsid w:val="0969226A"/>
    <w:rsid w:val="097924AD"/>
    <w:rsid w:val="098B0432"/>
    <w:rsid w:val="099E3CC2"/>
    <w:rsid w:val="09B47989"/>
    <w:rsid w:val="09BC4A90"/>
    <w:rsid w:val="09D9119E"/>
    <w:rsid w:val="09E0077E"/>
    <w:rsid w:val="09F26393"/>
    <w:rsid w:val="09FD321E"/>
    <w:rsid w:val="0A0A75A9"/>
    <w:rsid w:val="0A0D238C"/>
    <w:rsid w:val="0A2368BD"/>
    <w:rsid w:val="0A2F7010"/>
    <w:rsid w:val="0A3C4960"/>
    <w:rsid w:val="0A43154D"/>
    <w:rsid w:val="0A5E16A3"/>
    <w:rsid w:val="0A740EC6"/>
    <w:rsid w:val="0A850E88"/>
    <w:rsid w:val="0A8F2A50"/>
    <w:rsid w:val="0A8F7AAE"/>
    <w:rsid w:val="0A901161"/>
    <w:rsid w:val="0A930AA4"/>
    <w:rsid w:val="0A9357F1"/>
    <w:rsid w:val="0AB72497"/>
    <w:rsid w:val="0ADB0F46"/>
    <w:rsid w:val="0ADB2164"/>
    <w:rsid w:val="0AEC7370"/>
    <w:rsid w:val="0AF33A92"/>
    <w:rsid w:val="0AF80536"/>
    <w:rsid w:val="0AF81EC1"/>
    <w:rsid w:val="0B1701D0"/>
    <w:rsid w:val="0B212DFC"/>
    <w:rsid w:val="0B220922"/>
    <w:rsid w:val="0B4A7114"/>
    <w:rsid w:val="0B4F4E13"/>
    <w:rsid w:val="0B61769D"/>
    <w:rsid w:val="0B975544"/>
    <w:rsid w:val="0BB52A3A"/>
    <w:rsid w:val="0BB717D7"/>
    <w:rsid w:val="0BCA5242"/>
    <w:rsid w:val="0BE856C8"/>
    <w:rsid w:val="0C3A73AE"/>
    <w:rsid w:val="0C4F1BEB"/>
    <w:rsid w:val="0C580AA0"/>
    <w:rsid w:val="0C623750"/>
    <w:rsid w:val="0C744DA3"/>
    <w:rsid w:val="0C7B653C"/>
    <w:rsid w:val="0C834302"/>
    <w:rsid w:val="0CBC489F"/>
    <w:rsid w:val="0CBD4DA7"/>
    <w:rsid w:val="0CEC743A"/>
    <w:rsid w:val="0CEE31B2"/>
    <w:rsid w:val="0D1F5D93"/>
    <w:rsid w:val="0D45073D"/>
    <w:rsid w:val="0D4E59FF"/>
    <w:rsid w:val="0D58687D"/>
    <w:rsid w:val="0D5F7C0C"/>
    <w:rsid w:val="0DA727DA"/>
    <w:rsid w:val="0DAD7F38"/>
    <w:rsid w:val="0DEE3B69"/>
    <w:rsid w:val="0DEF0A04"/>
    <w:rsid w:val="0DF465A6"/>
    <w:rsid w:val="0E2014E1"/>
    <w:rsid w:val="0E3219BC"/>
    <w:rsid w:val="0E370980"/>
    <w:rsid w:val="0E42026D"/>
    <w:rsid w:val="0E4F1A2E"/>
    <w:rsid w:val="0E572FD9"/>
    <w:rsid w:val="0E653000"/>
    <w:rsid w:val="0E855450"/>
    <w:rsid w:val="0E8A2A67"/>
    <w:rsid w:val="0E9E4764"/>
    <w:rsid w:val="0EA87391"/>
    <w:rsid w:val="0EAC4DC2"/>
    <w:rsid w:val="0EAC50D3"/>
    <w:rsid w:val="0EAD093B"/>
    <w:rsid w:val="0EC77F58"/>
    <w:rsid w:val="0EC87A33"/>
    <w:rsid w:val="0EE83C31"/>
    <w:rsid w:val="0EEA5BFB"/>
    <w:rsid w:val="0F3276FE"/>
    <w:rsid w:val="0F3A0931"/>
    <w:rsid w:val="0F4B6FFE"/>
    <w:rsid w:val="0F4C3014"/>
    <w:rsid w:val="0F57387A"/>
    <w:rsid w:val="0F672951"/>
    <w:rsid w:val="0FAB538A"/>
    <w:rsid w:val="0FE84366"/>
    <w:rsid w:val="100B6D83"/>
    <w:rsid w:val="10234F21"/>
    <w:rsid w:val="102B2027"/>
    <w:rsid w:val="103C5FE2"/>
    <w:rsid w:val="1045758D"/>
    <w:rsid w:val="1046495F"/>
    <w:rsid w:val="10713A25"/>
    <w:rsid w:val="10771710"/>
    <w:rsid w:val="1090632E"/>
    <w:rsid w:val="10A2678D"/>
    <w:rsid w:val="10A73DA4"/>
    <w:rsid w:val="10AE240B"/>
    <w:rsid w:val="10B224CD"/>
    <w:rsid w:val="10C34956"/>
    <w:rsid w:val="10D27B32"/>
    <w:rsid w:val="10E24DDC"/>
    <w:rsid w:val="10E51322"/>
    <w:rsid w:val="10EB474A"/>
    <w:rsid w:val="10F450A4"/>
    <w:rsid w:val="11066BBB"/>
    <w:rsid w:val="111030EB"/>
    <w:rsid w:val="111256A0"/>
    <w:rsid w:val="111B02EE"/>
    <w:rsid w:val="1129219D"/>
    <w:rsid w:val="113C5AB3"/>
    <w:rsid w:val="115B7DA2"/>
    <w:rsid w:val="116021A5"/>
    <w:rsid w:val="117202AB"/>
    <w:rsid w:val="1182189A"/>
    <w:rsid w:val="11A2456B"/>
    <w:rsid w:val="11A81FB7"/>
    <w:rsid w:val="11AB78C4"/>
    <w:rsid w:val="11AD02D1"/>
    <w:rsid w:val="11CC15E8"/>
    <w:rsid w:val="11CE71F6"/>
    <w:rsid w:val="11D34725"/>
    <w:rsid w:val="11D54941"/>
    <w:rsid w:val="11D64215"/>
    <w:rsid w:val="11F2765A"/>
    <w:rsid w:val="11F910C1"/>
    <w:rsid w:val="12063AB3"/>
    <w:rsid w:val="121E0096"/>
    <w:rsid w:val="123515F9"/>
    <w:rsid w:val="12380A2C"/>
    <w:rsid w:val="124E024F"/>
    <w:rsid w:val="125252F1"/>
    <w:rsid w:val="127B54E8"/>
    <w:rsid w:val="12BC340B"/>
    <w:rsid w:val="12C21F4F"/>
    <w:rsid w:val="12C912E1"/>
    <w:rsid w:val="12D64D7B"/>
    <w:rsid w:val="12DE524F"/>
    <w:rsid w:val="132A7F71"/>
    <w:rsid w:val="1331143C"/>
    <w:rsid w:val="13333497"/>
    <w:rsid w:val="13693592"/>
    <w:rsid w:val="137F31F5"/>
    <w:rsid w:val="13997C09"/>
    <w:rsid w:val="13B0690F"/>
    <w:rsid w:val="13B15F3F"/>
    <w:rsid w:val="13BA2040"/>
    <w:rsid w:val="13C1376E"/>
    <w:rsid w:val="13CD67A6"/>
    <w:rsid w:val="13DB1698"/>
    <w:rsid w:val="13F35552"/>
    <w:rsid w:val="145F774D"/>
    <w:rsid w:val="14667AD2"/>
    <w:rsid w:val="14787805"/>
    <w:rsid w:val="149F2FE4"/>
    <w:rsid w:val="14A8135E"/>
    <w:rsid w:val="14C527C5"/>
    <w:rsid w:val="14D47131"/>
    <w:rsid w:val="14D507EA"/>
    <w:rsid w:val="14DA401C"/>
    <w:rsid w:val="14DB04C0"/>
    <w:rsid w:val="150A2B53"/>
    <w:rsid w:val="15147083"/>
    <w:rsid w:val="152A4FA3"/>
    <w:rsid w:val="153B0F5F"/>
    <w:rsid w:val="15602773"/>
    <w:rsid w:val="157955E3"/>
    <w:rsid w:val="15812DA3"/>
    <w:rsid w:val="15852D62"/>
    <w:rsid w:val="15AD55EB"/>
    <w:rsid w:val="15BD5E17"/>
    <w:rsid w:val="15C471A6"/>
    <w:rsid w:val="16124C15"/>
    <w:rsid w:val="16133C89"/>
    <w:rsid w:val="1613531B"/>
    <w:rsid w:val="163222EF"/>
    <w:rsid w:val="165621F9"/>
    <w:rsid w:val="16565924"/>
    <w:rsid w:val="16674B8C"/>
    <w:rsid w:val="166C1AA7"/>
    <w:rsid w:val="16846935"/>
    <w:rsid w:val="16856532"/>
    <w:rsid w:val="168C598B"/>
    <w:rsid w:val="169E7984"/>
    <w:rsid w:val="16B84854"/>
    <w:rsid w:val="16D75E1B"/>
    <w:rsid w:val="16F549D0"/>
    <w:rsid w:val="16FE76D0"/>
    <w:rsid w:val="172D0D7B"/>
    <w:rsid w:val="17594C02"/>
    <w:rsid w:val="176F6C9D"/>
    <w:rsid w:val="17780248"/>
    <w:rsid w:val="178D5376"/>
    <w:rsid w:val="1792505A"/>
    <w:rsid w:val="17B434B7"/>
    <w:rsid w:val="17E1186E"/>
    <w:rsid w:val="17EE22B8"/>
    <w:rsid w:val="17EF7DDE"/>
    <w:rsid w:val="1824217E"/>
    <w:rsid w:val="182C1032"/>
    <w:rsid w:val="18477C1A"/>
    <w:rsid w:val="184B14B9"/>
    <w:rsid w:val="18664544"/>
    <w:rsid w:val="18787DD4"/>
    <w:rsid w:val="18C15C1F"/>
    <w:rsid w:val="18C80D5B"/>
    <w:rsid w:val="18D06C20"/>
    <w:rsid w:val="18E436BB"/>
    <w:rsid w:val="18F3421A"/>
    <w:rsid w:val="18F661FB"/>
    <w:rsid w:val="19017DC9"/>
    <w:rsid w:val="192150F3"/>
    <w:rsid w:val="192341E3"/>
    <w:rsid w:val="193B777F"/>
    <w:rsid w:val="19483C4A"/>
    <w:rsid w:val="194859F8"/>
    <w:rsid w:val="19566367"/>
    <w:rsid w:val="196C5B8A"/>
    <w:rsid w:val="199E6653"/>
    <w:rsid w:val="19AA201F"/>
    <w:rsid w:val="19CB0028"/>
    <w:rsid w:val="19CB2910"/>
    <w:rsid w:val="19FF69FF"/>
    <w:rsid w:val="1A312930"/>
    <w:rsid w:val="1A325A42"/>
    <w:rsid w:val="1A3A7A37"/>
    <w:rsid w:val="1A672B43"/>
    <w:rsid w:val="1AAD41CB"/>
    <w:rsid w:val="1AD729FB"/>
    <w:rsid w:val="1AE23C2A"/>
    <w:rsid w:val="1AEE4A81"/>
    <w:rsid w:val="1B1B5393"/>
    <w:rsid w:val="1B285AE1"/>
    <w:rsid w:val="1B374036"/>
    <w:rsid w:val="1B3E27C0"/>
    <w:rsid w:val="1B3F4BF4"/>
    <w:rsid w:val="1B483D25"/>
    <w:rsid w:val="1B6C00C4"/>
    <w:rsid w:val="1B6D7998"/>
    <w:rsid w:val="1B833FDD"/>
    <w:rsid w:val="1B85461A"/>
    <w:rsid w:val="1B97387B"/>
    <w:rsid w:val="1BAF7FB0"/>
    <w:rsid w:val="1BB04ED2"/>
    <w:rsid w:val="1BEF2AA3"/>
    <w:rsid w:val="1C024584"/>
    <w:rsid w:val="1C2702F2"/>
    <w:rsid w:val="1C310255"/>
    <w:rsid w:val="1C3E30E2"/>
    <w:rsid w:val="1C7D00AF"/>
    <w:rsid w:val="1C8D286B"/>
    <w:rsid w:val="1CA27B15"/>
    <w:rsid w:val="1CB87339"/>
    <w:rsid w:val="1CC96E50"/>
    <w:rsid w:val="1CCD4F72"/>
    <w:rsid w:val="1CD81789"/>
    <w:rsid w:val="1CEB5018"/>
    <w:rsid w:val="1D01483C"/>
    <w:rsid w:val="1D345DDE"/>
    <w:rsid w:val="1D655C17"/>
    <w:rsid w:val="1D756FD8"/>
    <w:rsid w:val="1D772D50"/>
    <w:rsid w:val="1D9A07EC"/>
    <w:rsid w:val="1DA17DCD"/>
    <w:rsid w:val="1DB20360"/>
    <w:rsid w:val="1DCA2E80"/>
    <w:rsid w:val="1DD2442A"/>
    <w:rsid w:val="1DDF4451"/>
    <w:rsid w:val="1DEA0A64"/>
    <w:rsid w:val="1E183250"/>
    <w:rsid w:val="1E5606BC"/>
    <w:rsid w:val="1E614A5E"/>
    <w:rsid w:val="1E6E0BE1"/>
    <w:rsid w:val="1E733517"/>
    <w:rsid w:val="1E7B6870"/>
    <w:rsid w:val="1E8219AC"/>
    <w:rsid w:val="1E8411F8"/>
    <w:rsid w:val="1E876FC3"/>
    <w:rsid w:val="1EA9759F"/>
    <w:rsid w:val="1EB53D97"/>
    <w:rsid w:val="1EB678A8"/>
    <w:rsid w:val="1EBB6C6C"/>
    <w:rsid w:val="1EED6A69"/>
    <w:rsid w:val="1F061441"/>
    <w:rsid w:val="1F171E1D"/>
    <w:rsid w:val="1F2C538C"/>
    <w:rsid w:val="1F3F789D"/>
    <w:rsid w:val="1F464788"/>
    <w:rsid w:val="1F5A0233"/>
    <w:rsid w:val="1F6B2440"/>
    <w:rsid w:val="1F890B18"/>
    <w:rsid w:val="1FA63478"/>
    <w:rsid w:val="1FB4707D"/>
    <w:rsid w:val="1FDC64BE"/>
    <w:rsid w:val="1FE3647B"/>
    <w:rsid w:val="1FE61B94"/>
    <w:rsid w:val="1FE67D19"/>
    <w:rsid w:val="20050119"/>
    <w:rsid w:val="200A7EAB"/>
    <w:rsid w:val="201A319F"/>
    <w:rsid w:val="2020147D"/>
    <w:rsid w:val="202D3482"/>
    <w:rsid w:val="20344ED9"/>
    <w:rsid w:val="204D1B46"/>
    <w:rsid w:val="20534C0C"/>
    <w:rsid w:val="20564C3B"/>
    <w:rsid w:val="205B24B5"/>
    <w:rsid w:val="205E7D58"/>
    <w:rsid w:val="208E09A9"/>
    <w:rsid w:val="20BE66A1"/>
    <w:rsid w:val="20D64231"/>
    <w:rsid w:val="20EF2BFD"/>
    <w:rsid w:val="20F12E19"/>
    <w:rsid w:val="21116F3E"/>
    <w:rsid w:val="211803A6"/>
    <w:rsid w:val="211D696A"/>
    <w:rsid w:val="212B632B"/>
    <w:rsid w:val="21367990"/>
    <w:rsid w:val="214048F7"/>
    <w:rsid w:val="215A276C"/>
    <w:rsid w:val="217F6677"/>
    <w:rsid w:val="21A86E82"/>
    <w:rsid w:val="21B3116E"/>
    <w:rsid w:val="21BC78A2"/>
    <w:rsid w:val="21DA565B"/>
    <w:rsid w:val="21DB54FB"/>
    <w:rsid w:val="21DE514B"/>
    <w:rsid w:val="21DF2C72"/>
    <w:rsid w:val="21F4496F"/>
    <w:rsid w:val="222114DC"/>
    <w:rsid w:val="22250FCC"/>
    <w:rsid w:val="226900D2"/>
    <w:rsid w:val="2275169D"/>
    <w:rsid w:val="228D0920"/>
    <w:rsid w:val="22A04AF7"/>
    <w:rsid w:val="22AC6FF8"/>
    <w:rsid w:val="22D816FD"/>
    <w:rsid w:val="22D93B65"/>
    <w:rsid w:val="22E23150"/>
    <w:rsid w:val="22F62969"/>
    <w:rsid w:val="2309269C"/>
    <w:rsid w:val="231B6E85"/>
    <w:rsid w:val="234C4337"/>
    <w:rsid w:val="23700025"/>
    <w:rsid w:val="23733D77"/>
    <w:rsid w:val="238C750F"/>
    <w:rsid w:val="23A92766"/>
    <w:rsid w:val="23B048C6"/>
    <w:rsid w:val="23B107E7"/>
    <w:rsid w:val="23C37A7B"/>
    <w:rsid w:val="23CE2F9E"/>
    <w:rsid w:val="23E31D42"/>
    <w:rsid w:val="23ED3279"/>
    <w:rsid w:val="23F46EA8"/>
    <w:rsid w:val="23F81132"/>
    <w:rsid w:val="2423778D"/>
    <w:rsid w:val="244849F1"/>
    <w:rsid w:val="24541280"/>
    <w:rsid w:val="2467315A"/>
    <w:rsid w:val="2499195E"/>
    <w:rsid w:val="24A53360"/>
    <w:rsid w:val="24AA7567"/>
    <w:rsid w:val="24B070ED"/>
    <w:rsid w:val="24E05A27"/>
    <w:rsid w:val="24F9229C"/>
    <w:rsid w:val="254231FA"/>
    <w:rsid w:val="25967354"/>
    <w:rsid w:val="25FA2770"/>
    <w:rsid w:val="25FE400E"/>
    <w:rsid w:val="26092A6A"/>
    <w:rsid w:val="26157D42"/>
    <w:rsid w:val="261A5D64"/>
    <w:rsid w:val="26234045"/>
    <w:rsid w:val="262670C1"/>
    <w:rsid w:val="263A3AD6"/>
    <w:rsid w:val="263D1CFC"/>
    <w:rsid w:val="26962499"/>
    <w:rsid w:val="26A56238"/>
    <w:rsid w:val="26AB5818"/>
    <w:rsid w:val="26B60702"/>
    <w:rsid w:val="26EC7B6D"/>
    <w:rsid w:val="270337AC"/>
    <w:rsid w:val="272730F1"/>
    <w:rsid w:val="272F1FA5"/>
    <w:rsid w:val="273E5806"/>
    <w:rsid w:val="275C580D"/>
    <w:rsid w:val="27653C19"/>
    <w:rsid w:val="27AD7087"/>
    <w:rsid w:val="27B8643F"/>
    <w:rsid w:val="27C22B80"/>
    <w:rsid w:val="27CC165C"/>
    <w:rsid w:val="27D53C8A"/>
    <w:rsid w:val="27E064BB"/>
    <w:rsid w:val="27EC7E96"/>
    <w:rsid w:val="27F60D15"/>
    <w:rsid w:val="27F97BA6"/>
    <w:rsid w:val="28005E86"/>
    <w:rsid w:val="28043432"/>
    <w:rsid w:val="280478D6"/>
    <w:rsid w:val="28084F6E"/>
    <w:rsid w:val="28304227"/>
    <w:rsid w:val="283F446A"/>
    <w:rsid w:val="284701FB"/>
    <w:rsid w:val="28520641"/>
    <w:rsid w:val="285F34CC"/>
    <w:rsid w:val="28612632"/>
    <w:rsid w:val="28700294"/>
    <w:rsid w:val="287E31E4"/>
    <w:rsid w:val="2899001E"/>
    <w:rsid w:val="28C130D1"/>
    <w:rsid w:val="28CA046C"/>
    <w:rsid w:val="28ED0599"/>
    <w:rsid w:val="294073A3"/>
    <w:rsid w:val="29565305"/>
    <w:rsid w:val="29680339"/>
    <w:rsid w:val="297B5366"/>
    <w:rsid w:val="29930F11"/>
    <w:rsid w:val="299C204D"/>
    <w:rsid w:val="29A0362E"/>
    <w:rsid w:val="29A44ECD"/>
    <w:rsid w:val="29B844D4"/>
    <w:rsid w:val="2A0B4376"/>
    <w:rsid w:val="2A1F09F7"/>
    <w:rsid w:val="2A293624"/>
    <w:rsid w:val="2A377AEF"/>
    <w:rsid w:val="2A3873C3"/>
    <w:rsid w:val="2A540703"/>
    <w:rsid w:val="2A64465C"/>
    <w:rsid w:val="2A68433E"/>
    <w:rsid w:val="2A781EB5"/>
    <w:rsid w:val="2A8645D2"/>
    <w:rsid w:val="2A9446DA"/>
    <w:rsid w:val="2AA50EFC"/>
    <w:rsid w:val="2ABE25D9"/>
    <w:rsid w:val="2ACE2FF1"/>
    <w:rsid w:val="2AD92954"/>
    <w:rsid w:val="2AF364F8"/>
    <w:rsid w:val="2AF95D19"/>
    <w:rsid w:val="2AFC6147"/>
    <w:rsid w:val="2B1B4327"/>
    <w:rsid w:val="2B562E3D"/>
    <w:rsid w:val="2BA664B0"/>
    <w:rsid w:val="2BA83991"/>
    <w:rsid w:val="2BBE1B4A"/>
    <w:rsid w:val="2BC5112A"/>
    <w:rsid w:val="2BCB6C93"/>
    <w:rsid w:val="2BD55811"/>
    <w:rsid w:val="2BDC366E"/>
    <w:rsid w:val="2BE151EA"/>
    <w:rsid w:val="2C0552DD"/>
    <w:rsid w:val="2C2B3683"/>
    <w:rsid w:val="2C2F03C9"/>
    <w:rsid w:val="2C7566AC"/>
    <w:rsid w:val="2C816676"/>
    <w:rsid w:val="2C867DBF"/>
    <w:rsid w:val="2C983AEE"/>
    <w:rsid w:val="2CCB09C2"/>
    <w:rsid w:val="2CD514C5"/>
    <w:rsid w:val="2D0317B5"/>
    <w:rsid w:val="2D053ED4"/>
    <w:rsid w:val="2D087E61"/>
    <w:rsid w:val="2D1B54A6"/>
    <w:rsid w:val="2D281971"/>
    <w:rsid w:val="2D381875"/>
    <w:rsid w:val="2D580E5F"/>
    <w:rsid w:val="2D7437A4"/>
    <w:rsid w:val="2D9163F1"/>
    <w:rsid w:val="2DA3549B"/>
    <w:rsid w:val="2DAF51B2"/>
    <w:rsid w:val="2DAF6534"/>
    <w:rsid w:val="2DEC299E"/>
    <w:rsid w:val="2DF126AA"/>
    <w:rsid w:val="2E230229"/>
    <w:rsid w:val="2E2565FB"/>
    <w:rsid w:val="2E424CB4"/>
    <w:rsid w:val="2E605140"/>
    <w:rsid w:val="2E690493"/>
    <w:rsid w:val="2E6E5AA9"/>
    <w:rsid w:val="2E755089"/>
    <w:rsid w:val="2EB57234"/>
    <w:rsid w:val="2EBA6F40"/>
    <w:rsid w:val="2ED40002"/>
    <w:rsid w:val="2EF06BB9"/>
    <w:rsid w:val="2EF51D26"/>
    <w:rsid w:val="2F091554"/>
    <w:rsid w:val="2F1F0760"/>
    <w:rsid w:val="2F29178F"/>
    <w:rsid w:val="2F5E167A"/>
    <w:rsid w:val="2F601996"/>
    <w:rsid w:val="2F665E23"/>
    <w:rsid w:val="2F8E14D9"/>
    <w:rsid w:val="2F902C6A"/>
    <w:rsid w:val="2F9A07A4"/>
    <w:rsid w:val="2FCD3757"/>
    <w:rsid w:val="2FCE7120"/>
    <w:rsid w:val="2FE14952"/>
    <w:rsid w:val="2FE52A7E"/>
    <w:rsid w:val="2FFB15BE"/>
    <w:rsid w:val="30077F7C"/>
    <w:rsid w:val="300A35B0"/>
    <w:rsid w:val="304B42F4"/>
    <w:rsid w:val="305F7E82"/>
    <w:rsid w:val="306522CD"/>
    <w:rsid w:val="308717B0"/>
    <w:rsid w:val="3092123D"/>
    <w:rsid w:val="309B06AC"/>
    <w:rsid w:val="30C459ED"/>
    <w:rsid w:val="30C916BD"/>
    <w:rsid w:val="30D73F8D"/>
    <w:rsid w:val="30E3277E"/>
    <w:rsid w:val="30EB14C1"/>
    <w:rsid w:val="310B5831"/>
    <w:rsid w:val="310E0E7D"/>
    <w:rsid w:val="311432B3"/>
    <w:rsid w:val="31355F1A"/>
    <w:rsid w:val="31717D8A"/>
    <w:rsid w:val="3196159F"/>
    <w:rsid w:val="31986C26"/>
    <w:rsid w:val="319F418B"/>
    <w:rsid w:val="31A34233"/>
    <w:rsid w:val="31BB2B0C"/>
    <w:rsid w:val="31BF1839"/>
    <w:rsid w:val="320B1C7C"/>
    <w:rsid w:val="320F30FF"/>
    <w:rsid w:val="321358C3"/>
    <w:rsid w:val="322E7A29"/>
    <w:rsid w:val="323545E4"/>
    <w:rsid w:val="324E0F2C"/>
    <w:rsid w:val="32817D7B"/>
    <w:rsid w:val="3287538B"/>
    <w:rsid w:val="328E5508"/>
    <w:rsid w:val="32AF07F2"/>
    <w:rsid w:val="32B12408"/>
    <w:rsid w:val="32DD4FAB"/>
    <w:rsid w:val="32E12CEE"/>
    <w:rsid w:val="32EC51EE"/>
    <w:rsid w:val="32F36890"/>
    <w:rsid w:val="330D5DEB"/>
    <w:rsid w:val="332A4E0E"/>
    <w:rsid w:val="33375084"/>
    <w:rsid w:val="335A65FC"/>
    <w:rsid w:val="33680769"/>
    <w:rsid w:val="33CA751C"/>
    <w:rsid w:val="33D77C4D"/>
    <w:rsid w:val="33E53D73"/>
    <w:rsid w:val="33E74334"/>
    <w:rsid w:val="33EA0CA6"/>
    <w:rsid w:val="33F51949"/>
    <w:rsid w:val="34027FFA"/>
    <w:rsid w:val="3408562E"/>
    <w:rsid w:val="342513EC"/>
    <w:rsid w:val="34384B8F"/>
    <w:rsid w:val="34512849"/>
    <w:rsid w:val="34621C0C"/>
    <w:rsid w:val="3468683F"/>
    <w:rsid w:val="34761214"/>
    <w:rsid w:val="349F4C0E"/>
    <w:rsid w:val="34BA2F14"/>
    <w:rsid w:val="351C03B3"/>
    <w:rsid w:val="35314135"/>
    <w:rsid w:val="35431A3E"/>
    <w:rsid w:val="354F32F4"/>
    <w:rsid w:val="35725E7F"/>
    <w:rsid w:val="35753BC1"/>
    <w:rsid w:val="358E5B04"/>
    <w:rsid w:val="35BE5291"/>
    <w:rsid w:val="35C070CD"/>
    <w:rsid w:val="35C36B07"/>
    <w:rsid w:val="35CA5A1C"/>
    <w:rsid w:val="35D02BA5"/>
    <w:rsid w:val="35EA05C1"/>
    <w:rsid w:val="35EF56A7"/>
    <w:rsid w:val="35F47327"/>
    <w:rsid w:val="35F52D3E"/>
    <w:rsid w:val="35F67718"/>
    <w:rsid w:val="360A60B7"/>
    <w:rsid w:val="36195880"/>
    <w:rsid w:val="362A510D"/>
    <w:rsid w:val="36310B5F"/>
    <w:rsid w:val="36545584"/>
    <w:rsid w:val="36662E80"/>
    <w:rsid w:val="36767D98"/>
    <w:rsid w:val="367E0853"/>
    <w:rsid w:val="36940077"/>
    <w:rsid w:val="36ED7BF0"/>
    <w:rsid w:val="36FF3742"/>
    <w:rsid w:val="371A057C"/>
    <w:rsid w:val="373C6C1A"/>
    <w:rsid w:val="37402912"/>
    <w:rsid w:val="375D2B5F"/>
    <w:rsid w:val="37655546"/>
    <w:rsid w:val="376F15E2"/>
    <w:rsid w:val="37735EDE"/>
    <w:rsid w:val="377D0D75"/>
    <w:rsid w:val="377D1455"/>
    <w:rsid w:val="37AB38CA"/>
    <w:rsid w:val="37C4673A"/>
    <w:rsid w:val="37C87BDD"/>
    <w:rsid w:val="37F008AF"/>
    <w:rsid w:val="37F52D97"/>
    <w:rsid w:val="37F54B45"/>
    <w:rsid w:val="38084878"/>
    <w:rsid w:val="380F3E59"/>
    <w:rsid w:val="3853706C"/>
    <w:rsid w:val="38567FED"/>
    <w:rsid w:val="386D0B7F"/>
    <w:rsid w:val="38804D57"/>
    <w:rsid w:val="388109FB"/>
    <w:rsid w:val="388C54AA"/>
    <w:rsid w:val="388F6D48"/>
    <w:rsid w:val="38A772D5"/>
    <w:rsid w:val="38AF2F46"/>
    <w:rsid w:val="38B1332A"/>
    <w:rsid w:val="38E5105E"/>
    <w:rsid w:val="38E726E0"/>
    <w:rsid w:val="38E958B3"/>
    <w:rsid w:val="3934169D"/>
    <w:rsid w:val="393E224F"/>
    <w:rsid w:val="395B5F77"/>
    <w:rsid w:val="39934616"/>
    <w:rsid w:val="399C6394"/>
    <w:rsid w:val="39A5469B"/>
    <w:rsid w:val="39C12F31"/>
    <w:rsid w:val="39D229BD"/>
    <w:rsid w:val="3A097789"/>
    <w:rsid w:val="3A0C0CA1"/>
    <w:rsid w:val="3A1006F7"/>
    <w:rsid w:val="3A1D3638"/>
    <w:rsid w:val="3A3618AE"/>
    <w:rsid w:val="3A59760D"/>
    <w:rsid w:val="3A5A3DE1"/>
    <w:rsid w:val="3A837B6D"/>
    <w:rsid w:val="3A865F28"/>
    <w:rsid w:val="3A8F1281"/>
    <w:rsid w:val="3A9215FE"/>
    <w:rsid w:val="3AA840F1"/>
    <w:rsid w:val="3AB04490"/>
    <w:rsid w:val="3ABC194A"/>
    <w:rsid w:val="3AD46C94"/>
    <w:rsid w:val="3AED5FA8"/>
    <w:rsid w:val="3AED779C"/>
    <w:rsid w:val="3B1622A6"/>
    <w:rsid w:val="3B334302"/>
    <w:rsid w:val="3B392F9B"/>
    <w:rsid w:val="3B3943C5"/>
    <w:rsid w:val="3B3B4F65"/>
    <w:rsid w:val="3B6502C0"/>
    <w:rsid w:val="3B673FAC"/>
    <w:rsid w:val="3B7A783B"/>
    <w:rsid w:val="3B7D557D"/>
    <w:rsid w:val="3B974891"/>
    <w:rsid w:val="3B9B5A04"/>
    <w:rsid w:val="3BA15DB7"/>
    <w:rsid w:val="3BA448B8"/>
    <w:rsid w:val="3BAF63E3"/>
    <w:rsid w:val="3BC62A80"/>
    <w:rsid w:val="3BE14867"/>
    <w:rsid w:val="3BE178BA"/>
    <w:rsid w:val="3BE23D50"/>
    <w:rsid w:val="3BE41159"/>
    <w:rsid w:val="3BE86E9B"/>
    <w:rsid w:val="3C3C71E7"/>
    <w:rsid w:val="3C5A1B45"/>
    <w:rsid w:val="3C6F65A8"/>
    <w:rsid w:val="3C7B7D0F"/>
    <w:rsid w:val="3C8F4C7D"/>
    <w:rsid w:val="3C8F694E"/>
    <w:rsid w:val="3CB054DF"/>
    <w:rsid w:val="3CB10B9B"/>
    <w:rsid w:val="3CBD17BA"/>
    <w:rsid w:val="3CBE5E4E"/>
    <w:rsid w:val="3CEB3763"/>
    <w:rsid w:val="3CF14596"/>
    <w:rsid w:val="3D0039DF"/>
    <w:rsid w:val="3D006466"/>
    <w:rsid w:val="3D0575D8"/>
    <w:rsid w:val="3D1617E6"/>
    <w:rsid w:val="3D205CBF"/>
    <w:rsid w:val="3D2C5F0E"/>
    <w:rsid w:val="3D3B124C"/>
    <w:rsid w:val="3D403385"/>
    <w:rsid w:val="3D422E1C"/>
    <w:rsid w:val="3D6F7BF9"/>
    <w:rsid w:val="3D912F26"/>
    <w:rsid w:val="3D934BE4"/>
    <w:rsid w:val="3D9646D4"/>
    <w:rsid w:val="3D9A1202"/>
    <w:rsid w:val="3D9A6CBA"/>
    <w:rsid w:val="3DA63C01"/>
    <w:rsid w:val="3DA749E7"/>
    <w:rsid w:val="3DD20941"/>
    <w:rsid w:val="3DF14FF1"/>
    <w:rsid w:val="3E027FBC"/>
    <w:rsid w:val="3E280976"/>
    <w:rsid w:val="3E2C6DE7"/>
    <w:rsid w:val="3E391C30"/>
    <w:rsid w:val="3E50210F"/>
    <w:rsid w:val="3E522CF1"/>
    <w:rsid w:val="3E7003FD"/>
    <w:rsid w:val="3E75078E"/>
    <w:rsid w:val="3E8261C4"/>
    <w:rsid w:val="3E895FE7"/>
    <w:rsid w:val="3E964208"/>
    <w:rsid w:val="3ED03C16"/>
    <w:rsid w:val="3F246B2B"/>
    <w:rsid w:val="3F5C4CA0"/>
    <w:rsid w:val="3F676329"/>
    <w:rsid w:val="3F6970B0"/>
    <w:rsid w:val="3F760C61"/>
    <w:rsid w:val="3F761F23"/>
    <w:rsid w:val="3F8C69C0"/>
    <w:rsid w:val="3FC05C00"/>
    <w:rsid w:val="3FCC6AD3"/>
    <w:rsid w:val="3FCF2120"/>
    <w:rsid w:val="3FEE61BC"/>
    <w:rsid w:val="3FF878C8"/>
    <w:rsid w:val="3FFD4DD0"/>
    <w:rsid w:val="400028CB"/>
    <w:rsid w:val="40087B72"/>
    <w:rsid w:val="4012098A"/>
    <w:rsid w:val="401F6C03"/>
    <w:rsid w:val="40356427"/>
    <w:rsid w:val="40424C44"/>
    <w:rsid w:val="4047615A"/>
    <w:rsid w:val="406F4F58"/>
    <w:rsid w:val="407E33F4"/>
    <w:rsid w:val="409724DC"/>
    <w:rsid w:val="409D6DFB"/>
    <w:rsid w:val="40A4535A"/>
    <w:rsid w:val="40A575EA"/>
    <w:rsid w:val="40CC362E"/>
    <w:rsid w:val="40D0003A"/>
    <w:rsid w:val="40D74A9C"/>
    <w:rsid w:val="40D914A8"/>
    <w:rsid w:val="40EA5463"/>
    <w:rsid w:val="41087697"/>
    <w:rsid w:val="411E1C2C"/>
    <w:rsid w:val="41306BEE"/>
    <w:rsid w:val="41336AA3"/>
    <w:rsid w:val="41374D7D"/>
    <w:rsid w:val="413B7A6D"/>
    <w:rsid w:val="413D193E"/>
    <w:rsid w:val="414819B7"/>
    <w:rsid w:val="41493352"/>
    <w:rsid w:val="419C4524"/>
    <w:rsid w:val="41A81159"/>
    <w:rsid w:val="41B91FC2"/>
    <w:rsid w:val="41C06248"/>
    <w:rsid w:val="41C9353A"/>
    <w:rsid w:val="41CC4B69"/>
    <w:rsid w:val="41CE6B33"/>
    <w:rsid w:val="41CF28EE"/>
    <w:rsid w:val="41DE086A"/>
    <w:rsid w:val="424F26F3"/>
    <w:rsid w:val="42576B28"/>
    <w:rsid w:val="42666D6B"/>
    <w:rsid w:val="427E21E6"/>
    <w:rsid w:val="429F402B"/>
    <w:rsid w:val="42A31D6D"/>
    <w:rsid w:val="42A32DBE"/>
    <w:rsid w:val="42C811FF"/>
    <w:rsid w:val="42DC7E3D"/>
    <w:rsid w:val="42E254C4"/>
    <w:rsid w:val="42F51E9D"/>
    <w:rsid w:val="42FF2D1C"/>
    <w:rsid w:val="43263495"/>
    <w:rsid w:val="434A21E9"/>
    <w:rsid w:val="435218EE"/>
    <w:rsid w:val="435F509E"/>
    <w:rsid w:val="436240C5"/>
    <w:rsid w:val="436C6603"/>
    <w:rsid w:val="43761230"/>
    <w:rsid w:val="437B6846"/>
    <w:rsid w:val="438736CF"/>
    <w:rsid w:val="43947908"/>
    <w:rsid w:val="439E46E2"/>
    <w:rsid w:val="43A42CD7"/>
    <w:rsid w:val="43B70B62"/>
    <w:rsid w:val="43B8400B"/>
    <w:rsid w:val="43BC513E"/>
    <w:rsid w:val="43CE2E1A"/>
    <w:rsid w:val="43E37142"/>
    <w:rsid w:val="43E91A02"/>
    <w:rsid w:val="43FB1735"/>
    <w:rsid w:val="444035EC"/>
    <w:rsid w:val="445B21D4"/>
    <w:rsid w:val="447339C1"/>
    <w:rsid w:val="44800267"/>
    <w:rsid w:val="449C6A74"/>
    <w:rsid w:val="44BA514C"/>
    <w:rsid w:val="44D31A40"/>
    <w:rsid w:val="44D73812"/>
    <w:rsid w:val="44F369B3"/>
    <w:rsid w:val="45056FAC"/>
    <w:rsid w:val="45336CAD"/>
    <w:rsid w:val="45442C68"/>
    <w:rsid w:val="458F482B"/>
    <w:rsid w:val="459078A8"/>
    <w:rsid w:val="45C235B6"/>
    <w:rsid w:val="45D466E2"/>
    <w:rsid w:val="460721F4"/>
    <w:rsid w:val="460F771A"/>
    <w:rsid w:val="46127227"/>
    <w:rsid w:val="4662762C"/>
    <w:rsid w:val="467B6B5D"/>
    <w:rsid w:val="467E533A"/>
    <w:rsid w:val="469814BD"/>
    <w:rsid w:val="469A2CA1"/>
    <w:rsid w:val="46BF4C9C"/>
    <w:rsid w:val="46C2653A"/>
    <w:rsid w:val="46CC73B9"/>
    <w:rsid w:val="46CF1019"/>
    <w:rsid w:val="46D27AF8"/>
    <w:rsid w:val="46DA7D28"/>
    <w:rsid w:val="46F54B62"/>
    <w:rsid w:val="46F72688"/>
    <w:rsid w:val="46F75356"/>
    <w:rsid w:val="47106EE2"/>
    <w:rsid w:val="4719748C"/>
    <w:rsid w:val="47272BA2"/>
    <w:rsid w:val="474451A1"/>
    <w:rsid w:val="4773449A"/>
    <w:rsid w:val="477B46DA"/>
    <w:rsid w:val="477F442B"/>
    <w:rsid w:val="47900CFD"/>
    <w:rsid w:val="479D33ED"/>
    <w:rsid w:val="47AF3BBD"/>
    <w:rsid w:val="47D61232"/>
    <w:rsid w:val="47D8788C"/>
    <w:rsid w:val="47E3378E"/>
    <w:rsid w:val="47E437A7"/>
    <w:rsid w:val="47E45F60"/>
    <w:rsid w:val="47F70466"/>
    <w:rsid w:val="47FB7F56"/>
    <w:rsid w:val="481D485C"/>
    <w:rsid w:val="482C7471"/>
    <w:rsid w:val="483876C7"/>
    <w:rsid w:val="4843505D"/>
    <w:rsid w:val="485E04E5"/>
    <w:rsid w:val="48621D83"/>
    <w:rsid w:val="48731FF9"/>
    <w:rsid w:val="489D2DBB"/>
    <w:rsid w:val="489F6B33"/>
    <w:rsid w:val="48A759E8"/>
    <w:rsid w:val="48AF2AEE"/>
    <w:rsid w:val="48BD16AF"/>
    <w:rsid w:val="48D90224"/>
    <w:rsid w:val="48E7672C"/>
    <w:rsid w:val="49173469"/>
    <w:rsid w:val="49247E23"/>
    <w:rsid w:val="4925065C"/>
    <w:rsid w:val="497A7D9F"/>
    <w:rsid w:val="497E50E4"/>
    <w:rsid w:val="497F6965"/>
    <w:rsid w:val="4989333F"/>
    <w:rsid w:val="499B66D1"/>
    <w:rsid w:val="49AE1022"/>
    <w:rsid w:val="49B70C63"/>
    <w:rsid w:val="49B92F32"/>
    <w:rsid w:val="49BE56DF"/>
    <w:rsid w:val="49CB179D"/>
    <w:rsid w:val="49D91D39"/>
    <w:rsid w:val="49ED1DD3"/>
    <w:rsid w:val="49FB20A4"/>
    <w:rsid w:val="49FC20D8"/>
    <w:rsid w:val="4A070E34"/>
    <w:rsid w:val="4A1807A6"/>
    <w:rsid w:val="4A18085F"/>
    <w:rsid w:val="4A403DBD"/>
    <w:rsid w:val="4A42702C"/>
    <w:rsid w:val="4A443E36"/>
    <w:rsid w:val="4A481021"/>
    <w:rsid w:val="4A4A769D"/>
    <w:rsid w:val="4A62250E"/>
    <w:rsid w:val="4A6A13C3"/>
    <w:rsid w:val="4A7B712C"/>
    <w:rsid w:val="4A8002FD"/>
    <w:rsid w:val="4A8005B3"/>
    <w:rsid w:val="4A800BE6"/>
    <w:rsid w:val="4A82670C"/>
    <w:rsid w:val="4A8E6E5F"/>
    <w:rsid w:val="4A925A60"/>
    <w:rsid w:val="4A9E2C13"/>
    <w:rsid w:val="4ABF34BD"/>
    <w:rsid w:val="4AC250B7"/>
    <w:rsid w:val="4AD93E52"/>
    <w:rsid w:val="4B0709C0"/>
    <w:rsid w:val="4B0E7FA0"/>
    <w:rsid w:val="4B0F6CE4"/>
    <w:rsid w:val="4B133808"/>
    <w:rsid w:val="4B154A5C"/>
    <w:rsid w:val="4B1B3070"/>
    <w:rsid w:val="4B2E419E"/>
    <w:rsid w:val="4B360871"/>
    <w:rsid w:val="4B3774F7"/>
    <w:rsid w:val="4B49722A"/>
    <w:rsid w:val="4B614574"/>
    <w:rsid w:val="4B9C37FE"/>
    <w:rsid w:val="4BA743BA"/>
    <w:rsid w:val="4BB548C0"/>
    <w:rsid w:val="4BB943B0"/>
    <w:rsid w:val="4BE56F53"/>
    <w:rsid w:val="4BF5289F"/>
    <w:rsid w:val="4BF944CE"/>
    <w:rsid w:val="4C0554CB"/>
    <w:rsid w:val="4C1F4ACA"/>
    <w:rsid w:val="4C215AB1"/>
    <w:rsid w:val="4C2555A1"/>
    <w:rsid w:val="4C29776A"/>
    <w:rsid w:val="4C2C4B82"/>
    <w:rsid w:val="4C2C64CE"/>
    <w:rsid w:val="4C485734"/>
    <w:rsid w:val="4C742085"/>
    <w:rsid w:val="4C914E70"/>
    <w:rsid w:val="4CA55CFB"/>
    <w:rsid w:val="4CB67D4A"/>
    <w:rsid w:val="4CB82D75"/>
    <w:rsid w:val="4CBF0399"/>
    <w:rsid w:val="4CCA6149"/>
    <w:rsid w:val="4CCE3E8B"/>
    <w:rsid w:val="4CF037C6"/>
    <w:rsid w:val="4D051F77"/>
    <w:rsid w:val="4D2C0BB1"/>
    <w:rsid w:val="4D52686A"/>
    <w:rsid w:val="4D551EB6"/>
    <w:rsid w:val="4D616AAD"/>
    <w:rsid w:val="4D6824E4"/>
    <w:rsid w:val="4D91164F"/>
    <w:rsid w:val="4DA01D06"/>
    <w:rsid w:val="4DA35DAA"/>
    <w:rsid w:val="4DAC584E"/>
    <w:rsid w:val="4DB83EB8"/>
    <w:rsid w:val="4DC50287"/>
    <w:rsid w:val="4DC62DB4"/>
    <w:rsid w:val="4DC8726B"/>
    <w:rsid w:val="4DD06D5E"/>
    <w:rsid w:val="4DF2028E"/>
    <w:rsid w:val="4E191136"/>
    <w:rsid w:val="4E1D0AA4"/>
    <w:rsid w:val="4E1E499E"/>
    <w:rsid w:val="4E201C1D"/>
    <w:rsid w:val="4E205FB5"/>
    <w:rsid w:val="4E2F11BD"/>
    <w:rsid w:val="4E3E2859"/>
    <w:rsid w:val="4E662144"/>
    <w:rsid w:val="4E721C6A"/>
    <w:rsid w:val="4E8B0B6A"/>
    <w:rsid w:val="4EB97F13"/>
    <w:rsid w:val="4ECF719D"/>
    <w:rsid w:val="4EFD3408"/>
    <w:rsid w:val="4F1638C7"/>
    <w:rsid w:val="4F327637"/>
    <w:rsid w:val="4F363F69"/>
    <w:rsid w:val="4F367DF3"/>
    <w:rsid w:val="4F391364"/>
    <w:rsid w:val="4F51255A"/>
    <w:rsid w:val="4F5368AF"/>
    <w:rsid w:val="4F7327A8"/>
    <w:rsid w:val="4F7E3E6F"/>
    <w:rsid w:val="4F912F4E"/>
    <w:rsid w:val="4FA70D2B"/>
    <w:rsid w:val="4FB54E8E"/>
    <w:rsid w:val="4FBF7FD9"/>
    <w:rsid w:val="4FC27B2B"/>
    <w:rsid w:val="4FC94574"/>
    <w:rsid w:val="4FCE0C5E"/>
    <w:rsid w:val="4FDF3111"/>
    <w:rsid w:val="500268D6"/>
    <w:rsid w:val="500E459E"/>
    <w:rsid w:val="50137E07"/>
    <w:rsid w:val="502A762A"/>
    <w:rsid w:val="50341FF1"/>
    <w:rsid w:val="503E1327"/>
    <w:rsid w:val="50484082"/>
    <w:rsid w:val="5075461D"/>
    <w:rsid w:val="50843D0B"/>
    <w:rsid w:val="50B40C54"/>
    <w:rsid w:val="50B43398"/>
    <w:rsid w:val="50D71EBD"/>
    <w:rsid w:val="512C29FC"/>
    <w:rsid w:val="51385983"/>
    <w:rsid w:val="51505BB3"/>
    <w:rsid w:val="516A01D2"/>
    <w:rsid w:val="516E3547"/>
    <w:rsid w:val="519D5BF2"/>
    <w:rsid w:val="51B03B5F"/>
    <w:rsid w:val="51B86EB8"/>
    <w:rsid w:val="51C93FD6"/>
    <w:rsid w:val="51D13AD5"/>
    <w:rsid w:val="51EE4C43"/>
    <w:rsid w:val="51FA3520"/>
    <w:rsid w:val="51FE3331"/>
    <w:rsid w:val="52100AA2"/>
    <w:rsid w:val="521A4A71"/>
    <w:rsid w:val="522B768A"/>
    <w:rsid w:val="52374AE6"/>
    <w:rsid w:val="524424F9"/>
    <w:rsid w:val="5253098E"/>
    <w:rsid w:val="526A01B2"/>
    <w:rsid w:val="526B766C"/>
    <w:rsid w:val="52797497"/>
    <w:rsid w:val="528F19C6"/>
    <w:rsid w:val="52B74209"/>
    <w:rsid w:val="52CA29FF"/>
    <w:rsid w:val="52CB49C9"/>
    <w:rsid w:val="52EB65EF"/>
    <w:rsid w:val="52EE43DA"/>
    <w:rsid w:val="530009F3"/>
    <w:rsid w:val="53410D8B"/>
    <w:rsid w:val="53414F3D"/>
    <w:rsid w:val="535D3873"/>
    <w:rsid w:val="53A647AE"/>
    <w:rsid w:val="53DA5D41"/>
    <w:rsid w:val="53DF24DA"/>
    <w:rsid w:val="53E42050"/>
    <w:rsid w:val="53EB70D0"/>
    <w:rsid w:val="53F858FE"/>
    <w:rsid w:val="54442E06"/>
    <w:rsid w:val="54532EC8"/>
    <w:rsid w:val="546832F7"/>
    <w:rsid w:val="5470036D"/>
    <w:rsid w:val="54703A7A"/>
    <w:rsid w:val="5473335F"/>
    <w:rsid w:val="5475660F"/>
    <w:rsid w:val="54757DAE"/>
    <w:rsid w:val="54776BB6"/>
    <w:rsid w:val="548E0DEC"/>
    <w:rsid w:val="54C618EB"/>
    <w:rsid w:val="550C37A2"/>
    <w:rsid w:val="55144405"/>
    <w:rsid w:val="55172147"/>
    <w:rsid w:val="551C6FB3"/>
    <w:rsid w:val="55262200"/>
    <w:rsid w:val="55322ADD"/>
    <w:rsid w:val="553700F3"/>
    <w:rsid w:val="55572544"/>
    <w:rsid w:val="555A7B2F"/>
    <w:rsid w:val="555F56FE"/>
    <w:rsid w:val="55671485"/>
    <w:rsid w:val="55797C26"/>
    <w:rsid w:val="557F6076"/>
    <w:rsid w:val="558477DD"/>
    <w:rsid w:val="55A3191A"/>
    <w:rsid w:val="55D8737F"/>
    <w:rsid w:val="55EA7CA0"/>
    <w:rsid w:val="56114DE8"/>
    <w:rsid w:val="561641AD"/>
    <w:rsid w:val="562A138E"/>
    <w:rsid w:val="562B5EAA"/>
    <w:rsid w:val="5640122A"/>
    <w:rsid w:val="5645317E"/>
    <w:rsid w:val="5652112E"/>
    <w:rsid w:val="565936EB"/>
    <w:rsid w:val="56666EE2"/>
    <w:rsid w:val="56682256"/>
    <w:rsid w:val="566B274A"/>
    <w:rsid w:val="566F51B3"/>
    <w:rsid w:val="56723AD9"/>
    <w:rsid w:val="5698026C"/>
    <w:rsid w:val="569A6B8C"/>
    <w:rsid w:val="56A01CFD"/>
    <w:rsid w:val="56A33C92"/>
    <w:rsid w:val="56A63783"/>
    <w:rsid w:val="56B934B6"/>
    <w:rsid w:val="56CE6E5F"/>
    <w:rsid w:val="56F02C50"/>
    <w:rsid w:val="570B51B9"/>
    <w:rsid w:val="570F70C5"/>
    <w:rsid w:val="5715096C"/>
    <w:rsid w:val="57527466"/>
    <w:rsid w:val="575D27C8"/>
    <w:rsid w:val="575E5E0B"/>
    <w:rsid w:val="57656C9B"/>
    <w:rsid w:val="57680976"/>
    <w:rsid w:val="576A2288"/>
    <w:rsid w:val="577566EA"/>
    <w:rsid w:val="57853398"/>
    <w:rsid w:val="579864DA"/>
    <w:rsid w:val="57AE6A43"/>
    <w:rsid w:val="57C00874"/>
    <w:rsid w:val="57CC0FC7"/>
    <w:rsid w:val="57F64296"/>
    <w:rsid w:val="57F8000E"/>
    <w:rsid w:val="58044C05"/>
    <w:rsid w:val="581F37ED"/>
    <w:rsid w:val="58276B45"/>
    <w:rsid w:val="582C6590"/>
    <w:rsid w:val="58354DBE"/>
    <w:rsid w:val="583B7EFB"/>
    <w:rsid w:val="584E40D2"/>
    <w:rsid w:val="58607961"/>
    <w:rsid w:val="58876A5C"/>
    <w:rsid w:val="589F63E1"/>
    <w:rsid w:val="58C6602C"/>
    <w:rsid w:val="58CD4FF7"/>
    <w:rsid w:val="58D51E7B"/>
    <w:rsid w:val="58D66D48"/>
    <w:rsid w:val="59101387"/>
    <w:rsid w:val="59325F16"/>
    <w:rsid w:val="595842E2"/>
    <w:rsid w:val="59592D2E"/>
    <w:rsid w:val="595F386F"/>
    <w:rsid w:val="59655AA5"/>
    <w:rsid w:val="596C0CB3"/>
    <w:rsid w:val="596F2552"/>
    <w:rsid w:val="59723DF0"/>
    <w:rsid w:val="597638E0"/>
    <w:rsid w:val="599B50F5"/>
    <w:rsid w:val="59A815C0"/>
    <w:rsid w:val="59AF216E"/>
    <w:rsid w:val="59D81EA5"/>
    <w:rsid w:val="59E16338"/>
    <w:rsid w:val="5A07278A"/>
    <w:rsid w:val="5A117165"/>
    <w:rsid w:val="5A16250F"/>
    <w:rsid w:val="5A1804F3"/>
    <w:rsid w:val="5A40288B"/>
    <w:rsid w:val="5A44753A"/>
    <w:rsid w:val="5A6153FC"/>
    <w:rsid w:val="5A8B4ECC"/>
    <w:rsid w:val="5A932270"/>
    <w:rsid w:val="5AA77898"/>
    <w:rsid w:val="5AFB2304"/>
    <w:rsid w:val="5AFF3461"/>
    <w:rsid w:val="5B152C85"/>
    <w:rsid w:val="5B296730"/>
    <w:rsid w:val="5B296B99"/>
    <w:rsid w:val="5B2E0048"/>
    <w:rsid w:val="5B33135D"/>
    <w:rsid w:val="5B3E6680"/>
    <w:rsid w:val="5B3F1933"/>
    <w:rsid w:val="5B5F03A4"/>
    <w:rsid w:val="5B670635"/>
    <w:rsid w:val="5B8027F4"/>
    <w:rsid w:val="5B8A73CD"/>
    <w:rsid w:val="5B8E213E"/>
    <w:rsid w:val="5BA70DE2"/>
    <w:rsid w:val="5BB029AE"/>
    <w:rsid w:val="5BB73D3C"/>
    <w:rsid w:val="5BE72873"/>
    <w:rsid w:val="5BF233C2"/>
    <w:rsid w:val="5BFC56AF"/>
    <w:rsid w:val="5C50325D"/>
    <w:rsid w:val="5C50666A"/>
    <w:rsid w:val="5C6A691A"/>
    <w:rsid w:val="5C734107"/>
    <w:rsid w:val="5C891B7C"/>
    <w:rsid w:val="5CC74453"/>
    <w:rsid w:val="5CD31049"/>
    <w:rsid w:val="5CFF1E3E"/>
    <w:rsid w:val="5D0323C0"/>
    <w:rsid w:val="5D0A075D"/>
    <w:rsid w:val="5D3F1A0E"/>
    <w:rsid w:val="5D5E0913"/>
    <w:rsid w:val="5D69550A"/>
    <w:rsid w:val="5D6B17B3"/>
    <w:rsid w:val="5D8C6243"/>
    <w:rsid w:val="5DD21301"/>
    <w:rsid w:val="5DD46E27"/>
    <w:rsid w:val="5DEB5F1F"/>
    <w:rsid w:val="5DFD2E47"/>
    <w:rsid w:val="5E033269"/>
    <w:rsid w:val="5E055781"/>
    <w:rsid w:val="5E066E81"/>
    <w:rsid w:val="5E070FAB"/>
    <w:rsid w:val="5E112BD9"/>
    <w:rsid w:val="5E127950"/>
    <w:rsid w:val="5E361890"/>
    <w:rsid w:val="5E3B2A02"/>
    <w:rsid w:val="5E4D4168"/>
    <w:rsid w:val="5E4F64AE"/>
    <w:rsid w:val="5E766130"/>
    <w:rsid w:val="5E831831"/>
    <w:rsid w:val="5E9C68DB"/>
    <w:rsid w:val="5E9D36BD"/>
    <w:rsid w:val="5EA67DB0"/>
    <w:rsid w:val="5EB37517"/>
    <w:rsid w:val="5EB91FF2"/>
    <w:rsid w:val="5EC22D1F"/>
    <w:rsid w:val="5ED85D88"/>
    <w:rsid w:val="5F585836"/>
    <w:rsid w:val="5F963751"/>
    <w:rsid w:val="5F99159C"/>
    <w:rsid w:val="5F9F3465"/>
    <w:rsid w:val="5FA568C3"/>
    <w:rsid w:val="5FB962D5"/>
    <w:rsid w:val="5FDD794C"/>
    <w:rsid w:val="5FF217E7"/>
    <w:rsid w:val="601E6EE1"/>
    <w:rsid w:val="601F7552"/>
    <w:rsid w:val="60250735"/>
    <w:rsid w:val="60363DC9"/>
    <w:rsid w:val="604858AA"/>
    <w:rsid w:val="60487AC2"/>
    <w:rsid w:val="605B6840"/>
    <w:rsid w:val="60792A9A"/>
    <w:rsid w:val="608416F8"/>
    <w:rsid w:val="608763D3"/>
    <w:rsid w:val="60AE1239"/>
    <w:rsid w:val="60F17CF0"/>
    <w:rsid w:val="60F41582"/>
    <w:rsid w:val="60F90953"/>
    <w:rsid w:val="61023CAB"/>
    <w:rsid w:val="612B3202"/>
    <w:rsid w:val="61380AB5"/>
    <w:rsid w:val="615A13D5"/>
    <w:rsid w:val="615A7C48"/>
    <w:rsid w:val="615D3D7E"/>
    <w:rsid w:val="61666A9B"/>
    <w:rsid w:val="61867AEA"/>
    <w:rsid w:val="61891CD7"/>
    <w:rsid w:val="618F19E3"/>
    <w:rsid w:val="619057DE"/>
    <w:rsid w:val="61952D71"/>
    <w:rsid w:val="61AA2758"/>
    <w:rsid w:val="61BF394A"/>
    <w:rsid w:val="61CA0A74"/>
    <w:rsid w:val="61CB22EF"/>
    <w:rsid w:val="621B3277"/>
    <w:rsid w:val="62255EA3"/>
    <w:rsid w:val="62551626"/>
    <w:rsid w:val="626F2755"/>
    <w:rsid w:val="6271733B"/>
    <w:rsid w:val="62874F65"/>
    <w:rsid w:val="629B7F14"/>
    <w:rsid w:val="629F5D1B"/>
    <w:rsid w:val="62B81178"/>
    <w:rsid w:val="62C51F65"/>
    <w:rsid w:val="62CB28F4"/>
    <w:rsid w:val="62D13935"/>
    <w:rsid w:val="62E201D0"/>
    <w:rsid w:val="6300421A"/>
    <w:rsid w:val="632E0D88"/>
    <w:rsid w:val="634C3904"/>
    <w:rsid w:val="635C3B47"/>
    <w:rsid w:val="635F3637"/>
    <w:rsid w:val="63640C4D"/>
    <w:rsid w:val="639037F0"/>
    <w:rsid w:val="639826A5"/>
    <w:rsid w:val="63AC7EFE"/>
    <w:rsid w:val="63AD43A2"/>
    <w:rsid w:val="63B05C41"/>
    <w:rsid w:val="63BE035D"/>
    <w:rsid w:val="63BF4B07"/>
    <w:rsid w:val="63C96D02"/>
    <w:rsid w:val="63CB372D"/>
    <w:rsid w:val="63CB65D6"/>
    <w:rsid w:val="63D3681D"/>
    <w:rsid w:val="63E35C42"/>
    <w:rsid w:val="63E458EA"/>
    <w:rsid w:val="63E74A30"/>
    <w:rsid w:val="63EB4ECB"/>
    <w:rsid w:val="63EC27D4"/>
    <w:rsid w:val="641B3A14"/>
    <w:rsid w:val="64267CB1"/>
    <w:rsid w:val="6429154F"/>
    <w:rsid w:val="64452BAC"/>
    <w:rsid w:val="644C5371"/>
    <w:rsid w:val="64572560"/>
    <w:rsid w:val="64703243"/>
    <w:rsid w:val="647461B3"/>
    <w:rsid w:val="647805F8"/>
    <w:rsid w:val="64826B1E"/>
    <w:rsid w:val="64B259E8"/>
    <w:rsid w:val="64BE613B"/>
    <w:rsid w:val="64C32341"/>
    <w:rsid w:val="64D15BE6"/>
    <w:rsid w:val="64D911C7"/>
    <w:rsid w:val="64EA41C9"/>
    <w:rsid w:val="64F16511"/>
    <w:rsid w:val="64F63B27"/>
    <w:rsid w:val="650224CC"/>
    <w:rsid w:val="65055B18"/>
    <w:rsid w:val="65200BE5"/>
    <w:rsid w:val="654175A1"/>
    <w:rsid w:val="65534AD5"/>
    <w:rsid w:val="65613696"/>
    <w:rsid w:val="658E5B0E"/>
    <w:rsid w:val="65A6197C"/>
    <w:rsid w:val="65A76BCF"/>
    <w:rsid w:val="65D8147F"/>
    <w:rsid w:val="65DB2797"/>
    <w:rsid w:val="65E2375C"/>
    <w:rsid w:val="65E725F4"/>
    <w:rsid w:val="65E96765"/>
    <w:rsid w:val="66185629"/>
    <w:rsid w:val="663717A0"/>
    <w:rsid w:val="663F14FE"/>
    <w:rsid w:val="66590BF3"/>
    <w:rsid w:val="666118BD"/>
    <w:rsid w:val="66613222"/>
    <w:rsid w:val="666B22F3"/>
    <w:rsid w:val="669A79D5"/>
    <w:rsid w:val="66B15F58"/>
    <w:rsid w:val="66CF13D2"/>
    <w:rsid w:val="66D34D7E"/>
    <w:rsid w:val="66E12C28"/>
    <w:rsid w:val="66F145A6"/>
    <w:rsid w:val="66FB2740"/>
    <w:rsid w:val="67112E9A"/>
    <w:rsid w:val="674341D3"/>
    <w:rsid w:val="674558BC"/>
    <w:rsid w:val="674C275D"/>
    <w:rsid w:val="6759126B"/>
    <w:rsid w:val="676F196F"/>
    <w:rsid w:val="677315A4"/>
    <w:rsid w:val="6779047F"/>
    <w:rsid w:val="677B6565"/>
    <w:rsid w:val="67A45ABC"/>
    <w:rsid w:val="67A6239B"/>
    <w:rsid w:val="67B010BC"/>
    <w:rsid w:val="67B57CC9"/>
    <w:rsid w:val="67BA0566"/>
    <w:rsid w:val="67C62787"/>
    <w:rsid w:val="67DF665A"/>
    <w:rsid w:val="67E24D9E"/>
    <w:rsid w:val="67EE0585"/>
    <w:rsid w:val="67EE1C9E"/>
    <w:rsid w:val="681E3866"/>
    <w:rsid w:val="68362E67"/>
    <w:rsid w:val="683D0C0A"/>
    <w:rsid w:val="68464DC5"/>
    <w:rsid w:val="68694F68"/>
    <w:rsid w:val="68774F7F"/>
    <w:rsid w:val="687F5BE1"/>
    <w:rsid w:val="68A4253D"/>
    <w:rsid w:val="68A8338A"/>
    <w:rsid w:val="68BC0BE4"/>
    <w:rsid w:val="68C11AC8"/>
    <w:rsid w:val="68C36416"/>
    <w:rsid w:val="68D73C6F"/>
    <w:rsid w:val="68D8137E"/>
    <w:rsid w:val="68F91DF8"/>
    <w:rsid w:val="69584DB0"/>
    <w:rsid w:val="695B03FD"/>
    <w:rsid w:val="699658D9"/>
    <w:rsid w:val="69967687"/>
    <w:rsid w:val="69AC2A06"/>
    <w:rsid w:val="69D35328"/>
    <w:rsid w:val="69E06B54"/>
    <w:rsid w:val="69E322CC"/>
    <w:rsid w:val="6A132A85"/>
    <w:rsid w:val="6A152CA1"/>
    <w:rsid w:val="6A385995"/>
    <w:rsid w:val="6A387B55"/>
    <w:rsid w:val="6A4C3AB3"/>
    <w:rsid w:val="6A6A33C2"/>
    <w:rsid w:val="6A7B7F20"/>
    <w:rsid w:val="6A8265B5"/>
    <w:rsid w:val="6A8410E1"/>
    <w:rsid w:val="6A86594D"/>
    <w:rsid w:val="6A885065"/>
    <w:rsid w:val="6A95793E"/>
    <w:rsid w:val="6A9D2BA4"/>
    <w:rsid w:val="6A9F1EAC"/>
    <w:rsid w:val="6AAD5F4A"/>
    <w:rsid w:val="6ABA1153"/>
    <w:rsid w:val="6AC57B3C"/>
    <w:rsid w:val="6ACE4BFE"/>
    <w:rsid w:val="6ACF2CF2"/>
    <w:rsid w:val="6AFB3C45"/>
    <w:rsid w:val="6AFF300A"/>
    <w:rsid w:val="6B076EC0"/>
    <w:rsid w:val="6B1E16E2"/>
    <w:rsid w:val="6B3A4ABE"/>
    <w:rsid w:val="6B421874"/>
    <w:rsid w:val="6B5670CE"/>
    <w:rsid w:val="6B66417A"/>
    <w:rsid w:val="6B8E6AA0"/>
    <w:rsid w:val="6BA442DD"/>
    <w:rsid w:val="6BA918F3"/>
    <w:rsid w:val="6BCC7390"/>
    <w:rsid w:val="6BE04BE9"/>
    <w:rsid w:val="6BE61839"/>
    <w:rsid w:val="6BE62C1F"/>
    <w:rsid w:val="6BF112ED"/>
    <w:rsid w:val="6C172D01"/>
    <w:rsid w:val="6C1F1BB5"/>
    <w:rsid w:val="6C22436F"/>
    <w:rsid w:val="6C3A254B"/>
    <w:rsid w:val="6C3B62C3"/>
    <w:rsid w:val="6C4370DB"/>
    <w:rsid w:val="6C5D623A"/>
    <w:rsid w:val="6C830AD9"/>
    <w:rsid w:val="6C94780A"/>
    <w:rsid w:val="6C9629BF"/>
    <w:rsid w:val="6CA332C1"/>
    <w:rsid w:val="6CB30550"/>
    <w:rsid w:val="6CB37D16"/>
    <w:rsid w:val="6CBE13CE"/>
    <w:rsid w:val="6CE07597"/>
    <w:rsid w:val="6CF01032"/>
    <w:rsid w:val="6CFC7AFC"/>
    <w:rsid w:val="6D176D30"/>
    <w:rsid w:val="6D455437"/>
    <w:rsid w:val="6D464F20"/>
    <w:rsid w:val="6D5C5302"/>
    <w:rsid w:val="6D5E2039"/>
    <w:rsid w:val="6D8372AF"/>
    <w:rsid w:val="6D8B43EC"/>
    <w:rsid w:val="6D943EDD"/>
    <w:rsid w:val="6DA02882"/>
    <w:rsid w:val="6DAD4393"/>
    <w:rsid w:val="6DBA0A8A"/>
    <w:rsid w:val="6DD56E3A"/>
    <w:rsid w:val="6DEE7A91"/>
    <w:rsid w:val="6DEF7365"/>
    <w:rsid w:val="6DF901E4"/>
    <w:rsid w:val="6E182D60"/>
    <w:rsid w:val="6E245261"/>
    <w:rsid w:val="6E2A65EF"/>
    <w:rsid w:val="6E386F5E"/>
    <w:rsid w:val="6E3B3E98"/>
    <w:rsid w:val="6E5E4274"/>
    <w:rsid w:val="6E804461"/>
    <w:rsid w:val="6EB15457"/>
    <w:rsid w:val="6EB60DF0"/>
    <w:rsid w:val="6EBB2F4A"/>
    <w:rsid w:val="6ED154A2"/>
    <w:rsid w:val="6ED21107"/>
    <w:rsid w:val="6EE3511C"/>
    <w:rsid w:val="6EFC7F8C"/>
    <w:rsid w:val="6EFE1F56"/>
    <w:rsid w:val="6F0357BE"/>
    <w:rsid w:val="6F0D3F74"/>
    <w:rsid w:val="6F383E0C"/>
    <w:rsid w:val="6F6618A9"/>
    <w:rsid w:val="6F90761E"/>
    <w:rsid w:val="6F963F3C"/>
    <w:rsid w:val="6F9B7998"/>
    <w:rsid w:val="6F9E7295"/>
    <w:rsid w:val="6FA83C70"/>
    <w:rsid w:val="6FAA7DC7"/>
    <w:rsid w:val="6FC36CFC"/>
    <w:rsid w:val="6FCA1E38"/>
    <w:rsid w:val="6FCA62DC"/>
    <w:rsid w:val="6FCE129D"/>
    <w:rsid w:val="700B3457"/>
    <w:rsid w:val="70366207"/>
    <w:rsid w:val="706202C3"/>
    <w:rsid w:val="706B0C08"/>
    <w:rsid w:val="70883186"/>
    <w:rsid w:val="70992A48"/>
    <w:rsid w:val="709A0611"/>
    <w:rsid w:val="709A7A5C"/>
    <w:rsid w:val="70A2025E"/>
    <w:rsid w:val="70C76713"/>
    <w:rsid w:val="70EE1B56"/>
    <w:rsid w:val="71036C64"/>
    <w:rsid w:val="71187569"/>
    <w:rsid w:val="711C6362"/>
    <w:rsid w:val="71297032"/>
    <w:rsid w:val="71327C95"/>
    <w:rsid w:val="71341C5F"/>
    <w:rsid w:val="71387F82"/>
    <w:rsid w:val="713E1A17"/>
    <w:rsid w:val="7148570A"/>
    <w:rsid w:val="71573871"/>
    <w:rsid w:val="716360A0"/>
    <w:rsid w:val="718A121B"/>
    <w:rsid w:val="71924BD7"/>
    <w:rsid w:val="719B7BA0"/>
    <w:rsid w:val="71A16BC9"/>
    <w:rsid w:val="71AC74A1"/>
    <w:rsid w:val="71B20DD6"/>
    <w:rsid w:val="71E5092C"/>
    <w:rsid w:val="71F118FE"/>
    <w:rsid w:val="727918F3"/>
    <w:rsid w:val="727A78DD"/>
    <w:rsid w:val="72824C4C"/>
    <w:rsid w:val="72916C3D"/>
    <w:rsid w:val="72AB2838"/>
    <w:rsid w:val="72C214EC"/>
    <w:rsid w:val="72C66324"/>
    <w:rsid w:val="72F01BB6"/>
    <w:rsid w:val="730B4C41"/>
    <w:rsid w:val="731B73B1"/>
    <w:rsid w:val="731C0BFD"/>
    <w:rsid w:val="733201ED"/>
    <w:rsid w:val="73321556"/>
    <w:rsid w:val="733A1083"/>
    <w:rsid w:val="7352461E"/>
    <w:rsid w:val="73525D31"/>
    <w:rsid w:val="735D2FC3"/>
    <w:rsid w:val="737547B1"/>
    <w:rsid w:val="73837C6C"/>
    <w:rsid w:val="738D2894"/>
    <w:rsid w:val="738D5656"/>
    <w:rsid w:val="73AA6697"/>
    <w:rsid w:val="73AD2010"/>
    <w:rsid w:val="73AE5E19"/>
    <w:rsid w:val="73B057E9"/>
    <w:rsid w:val="73BE5272"/>
    <w:rsid w:val="73DB2866"/>
    <w:rsid w:val="73DD6986"/>
    <w:rsid w:val="73E9798B"/>
    <w:rsid w:val="741D2E7E"/>
    <w:rsid w:val="741F0E12"/>
    <w:rsid w:val="743C0E2B"/>
    <w:rsid w:val="74454F80"/>
    <w:rsid w:val="747267CC"/>
    <w:rsid w:val="748051BB"/>
    <w:rsid w:val="74845E86"/>
    <w:rsid w:val="7489325B"/>
    <w:rsid w:val="7494275B"/>
    <w:rsid w:val="74947AEC"/>
    <w:rsid w:val="74A06C89"/>
    <w:rsid w:val="74AC4202"/>
    <w:rsid w:val="74B22679"/>
    <w:rsid w:val="74C8280A"/>
    <w:rsid w:val="74D47783"/>
    <w:rsid w:val="74F95B23"/>
    <w:rsid w:val="750556C0"/>
    <w:rsid w:val="750B717B"/>
    <w:rsid w:val="756F4A9E"/>
    <w:rsid w:val="757400F0"/>
    <w:rsid w:val="757E1519"/>
    <w:rsid w:val="759343B7"/>
    <w:rsid w:val="75AB20E9"/>
    <w:rsid w:val="75AD1FE0"/>
    <w:rsid w:val="75B11AE1"/>
    <w:rsid w:val="75C854E1"/>
    <w:rsid w:val="75F419BD"/>
    <w:rsid w:val="760A3050"/>
    <w:rsid w:val="760C31AA"/>
    <w:rsid w:val="763747D2"/>
    <w:rsid w:val="763D7808"/>
    <w:rsid w:val="763E14E9"/>
    <w:rsid w:val="766B2934"/>
    <w:rsid w:val="766E7119"/>
    <w:rsid w:val="76A827A7"/>
    <w:rsid w:val="76AF7FDA"/>
    <w:rsid w:val="76BB072D"/>
    <w:rsid w:val="76DF266D"/>
    <w:rsid w:val="76ED73ED"/>
    <w:rsid w:val="76EF698E"/>
    <w:rsid w:val="76FD6F97"/>
    <w:rsid w:val="76FE0619"/>
    <w:rsid w:val="77040325"/>
    <w:rsid w:val="770A58C9"/>
    <w:rsid w:val="770E2F52"/>
    <w:rsid w:val="7735228D"/>
    <w:rsid w:val="773E565F"/>
    <w:rsid w:val="77415633"/>
    <w:rsid w:val="774D3A7A"/>
    <w:rsid w:val="77536BB7"/>
    <w:rsid w:val="775C0B7C"/>
    <w:rsid w:val="775F37AE"/>
    <w:rsid w:val="776025B5"/>
    <w:rsid w:val="776E579F"/>
    <w:rsid w:val="77980A6E"/>
    <w:rsid w:val="77BE3BDF"/>
    <w:rsid w:val="77C64F09"/>
    <w:rsid w:val="77D53A70"/>
    <w:rsid w:val="77EE068E"/>
    <w:rsid w:val="781E2CD5"/>
    <w:rsid w:val="783C790D"/>
    <w:rsid w:val="7863615B"/>
    <w:rsid w:val="7868724C"/>
    <w:rsid w:val="78774B27"/>
    <w:rsid w:val="78852CB1"/>
    <w:rsid w:val="78935558"/>
    <w:rsid w:val="78970D25"/>
    <w:rsid w:val="78B42AB3"/>
    <w:rsid w:val="78BE2756"/>
    <w:rsid w:val="78DF5F11"/>
    <w:rsid w:val="78EA397D"/>
    <w:rsid w:val="791F08C6"/>
    <w:rsid w:val="79416086"/>
    <w:rsid w:val="79440EAD"/>
    <w:rsid w:val="794A33A1"/>
    <w:rsid w:val="794A5FEE"/>
    <w:rsid w:val="79672A3D"/>
    <w:rsid w:val="79703A50"/>
    <w:rsid w:val="797C7040"/>
    <w:rsid w:val="79924211"/>
    <w:rsid w:val="79953091"/>
    <w:rsid w:val="79AD206F"/>
    <w:rsid w:val="79B24069"/>
    <w:rsid w:val="79D33FDF"/>
    <w:rsid w:val="79DA711C"/>
    <w:rsid w:val="79F51972"/>
    <w:rsid w:val="79F74EBF"/>
    <w:rsid w:val="7A2111EE"/>
    <w:rsid w:val="7A362652"/>
    <w:rsid w:val="7A42458E"/>
    <w:rsid w:val="7A43765F"/>
    <w:rsid w:val="7A4C5FA9"/>
    <w:rsid w:val="7A545120"/>
    <w:rsid w:val="7A572710"/>
    <w:rsid w:val="7A5E5F9F"/>
    <w:rsid w:val="7A611E01"/>
    <w:rsid w:val="7A7E219D"/>
    <w:rsid w:val="7A831561"/>
    <w:rsid w:val="7A9279F6"/>
    <w:rsid w:val="7AB215CD"/>
    <w:rsid w:val="7ADD3367"/>
    <w:rsid w:val="7B083C84"/>
    <w:rsid w:val="7B3244DF"/>
    <w:rsid w:val="7B34454B"/>
    <w:rsid w:val="7B4067C7"/>
    <w:rsid w:val="7B856D2A"/>
    <w:rsid w:val="7BAF0111"/>
    <w:rsid w:val="7BE8632B"/>
    <w:rsid w:val="7BFB5A44"/>
    <w:rsid w:val="7C2154D6"/>
    <w:rsid w:val="7C2645C2"/>
    <w:rsid w:val="7C354ADD"/>
    <w:rsid w:val="7C465C33"/>
    <w:rsid w:val="7C4E4D94"/>
    <w:rsid w:val="7C535A01"/>
    <w:rsid w:val="7C846904"/>
    <w:rsid w:val="7C8A307B"/>
    <w:rsid w:val="7C923CDE"/>
    <w:rsid w:val="7C9B7036"/>
    <w:rsid w:val="7CA0464C"/>
    <w:rsid w:val="7CDC6652"/>
    <w:rsid w:val="7D0821F2"/>
    <w:rsid w:val="7D331D06"/>
    <w:rsid w:val="7D6342AB"/>
    <w:rsid w:val="7D664122"/>
    <w:rsid w:val="7D6B5D1C"/>
    <w:rsid w:val="7D7768BC"/>
    <w:rsid w:val="7DA205F3"/>
    <w:rsid w:val="7DB62634"/>
    <w:rsid w:val="7DCC47EC"/>
    <w:rsid w:val="7DCD2D0F"/>
    <w:rsid w:val="7DD32800"/>
    <w:rsid w:val="7DD959E4"/>
    <w:rsid w:val="7DE62533"/>
    <w:rsid w:val="7DE90FEB"/>
    <w:rsid w:val="7DE92023"/>
    <w:rsid w:val="7E0A7AE0"/>
    <w:rsid w:val="7E240B98"/>
    <w:rsid w:val="7E2C3765"/>
    <w:rsid w:val="7E2C3CBE"/>
    <w:rsid w:val="7E3A6980"/>
    <w:rsid w:val="7E4E02BA"/>
    <w:rsid w:val="7E566CEB"/>
    <w:rsid w:val="7E773A6A"/>
    <w:rsid w:val="7E783480"/>
    <w:rsid w:val="7E97382D"/>
    <w:rsid w:val="7EB20424"/>
    <w:rsid w:val="7EB61A85"/>
    <w:rsid w:val="7EE2719E"/>
    <w:rsid w:val="7F0A4DB1"/>
    <w:rsid w:val="7F0C49F7"/>
    <w:rsid w:val="7F12008C"/>
    <w:rsid w:val="7F174739"/>
    <w:rsid w:val="7F1D2D77"/>
    <w:rsid w:val="7F264BB1"/>
    <w:rsid w:val="7F2C666B"/>
    <w:rsid w:val="7F303E20"/>
    <w:rsid w:val="7F323556"/>
    <w:rsid w:val="7F4514DB"/>
    <w:rsid w:val="7F502798"/>
    <w:rsid w:val="7F575C61"/>
    <w:rsid w:val="7F596D35"/>
    <w:rsid w:val="7F7F2C3F"/>
    <w:rsid w:val="7FA06711"/>
    <w:rsid w:val="7FAE7080"/>
    <w:rsid w:val="7FC95212"/>
    <w:rsid w:val="7FD1229D"/>
    <w:rsid w:val="7FED7456"/>
    <w:rsid w:val="7FF46527"/>
    <w:rsid w:val="7FF64583"/>
    <w:rsid w:val="7FF91A5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nhideWhenUsed="0" w:uiPriority="1" w:semiHidden="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4">
    <w:name w:val="heading 1"/>
    <w:basedOn w:val="1"/>
    <w:next w:val="1"/>
    <w:qFormat/>
    <w:uiPriority w:val="1"/>
    <w:pPr>
      <w:ind w:right="439"/>
      <w:jc w:val="center"/>
      <w:outlineLvl w:val="0"/>
    </w:pPr>
    <w:rPr>
      <w:rFonts w:ascii="仿宋" w:hAnsi="仿宋" w:eastAsia="仿宋" w:cs="仿宋"/>
      <w:b/>
      <w:bCs/>
      <w:sz w:val="52"/>
      <w:szCs w:val="52"/>
    </w:rPr>
  </w:style>
  <w:style w:type="paragraph" w:styleId="5">
    <w:name w:val="heading 2"/>
    <w:basedOn w:val="1"/>
    <w:next w:val="1"/>
    <w:qFormat/>
    <w:uiPriority w:val="1"/>
    <w:pPr>
      <w:jc w:val="center"/>
      <w:outlineLvl w:val="1"/>
    </w:pPr>
    <w:rPr>
      <w:b/>
      <w:bCs/>
      <w:sz w:val="36"/>
      <w:szCs w:val="36"/>
    </w:rPr>
  </w:style>
  <w:style w:type="paragraph" w:styleId="6">
    <w:name w:val="heading 3"/>
    <w:basedOn w:val="1"/>
    <w:next w:val="1"/>
    <w:qFormat/>
    <w:uiPriority w:val="1"/>
    <w:pPr>
      <w:spacing w:before="81"/>
      <w:jc w:val="center"/>
      <w:outlineLvl w:val="2"/>
    </w:pPr>
    <w:rPr>
      <w:b/>
      <w:bCs/>
      <w:sz w:val="32"/>
      <w:szCs w:val="32"/>
    </w:rPr>
  </w:style>
  <w:style w:type="paragraph" w:styleId="7">
    <w:name w:val="heading 4"/>
    <w:basedOn w:val="1"/>
    <w:next w:val="1"/>
    <w:qFormat/>
    <w:uiPriority w:val="1"/>
    <w:pPr>
      <w:ind w:left="968" w:right="857"/>
      <w:outlineLvl w:val="3"/>
    </w:pPr>
    <w:rPr>
      <w:sz w:val="30"/>
      <w:szCs w:val="30"/>
    </w:rPr>
  </w:style>
  <w:style w:type="paragraph" w:styleId="8">
    <w:name w:val="heading 5"/>
    <w:basedOn w:val="1"/>
    <w:next w:val="1"/>
    <w:qFormat/>
    <w:uiPriority w:val="1"/>
    <w:pPr>
      <w:spacing w:before="114"/>
      <w:ind w:left="768"/>
      <w:outlineLvl w:val="4"/>
    </w:pPr>
    <w:rPr>
      <w:b/>
      <w:bCs/>
      <w:sz w:val="28"/>
      <w:szCs w:val="28"/>
    </w:rPr>
  </w:style>
  <w:style w:type="paragraph" w:styleId="9">
    <w:name w:val="heading 6"/>
    <w:basedOn w:val="1"/>
    <w:next w:val="1"/>
    <w:qFormat/>
    <w:uiPriority w:val="1"/>
    <w:pPr>
      <w:ind w:left="1717" w:hanging="410"/>
      <w:outlineLvl w:val="5"/>
    </w:pPr>
    <w:rPr>
      <w:b/>
      <w:bCs/>
      <w:sz w:val="27"/>
      <w:szCs w:val="27"/>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1"/>
    <w:rPr>
      <w:sz w:val="24"/>
      <w:szCs w:val="24"/>
    </w:rPr>
  </w:style>
  <w:style w:type="paragraph" w:styleId="3">
    <w:name w:val="Body Text Indent"/>
    <w:basedOn w:val="1"/>
    <w:next w:val="1"/>
    <w:qFormat/>
    <w:uiPriority w:val="0"/>
    <w:pPr>
      <w:tabs>
        <w:tab w:val="left" w:pos="2160"/>
      </w:tabs>
      <w:ind w:left="2159" w:leftChars="1028" w:firstLine="1"/>
    </w:pPr>
    <w:rPr>
      <w:rFonts w:cs="Times New Roman"/>
      <w:kern w:val="2"/>
      <w:sz w:val="21"/>
      <w:szCs w:val="21"/>
    </w:rPr>
  </w:style>
  <w:style w:type="paragraph" w:styleId="10">
    <w:name w:val="Normal Indent"/>
    <w:basedOn w:val="1"/>
    <w:next w:val="2"/>
    <w:qFormat/>
    <w:uiPriority w:val="0"/>
    <w:pPr>
      <w:ind w:firstLine="420"/>
    </w:pPr>
    <w:rPr>
      <w:rFonts w:ascii="Times New Roman" w:hAnsi="Times New Roman"/>
      <w:szCs w:val="24"/>
    </w:rPr>
  </w:style>
  <w:style w:type="paragraph" w:styleId="11">
    <w:name w:val="Plain Text"/>
    <w:basedOn w:val="1"/>
    <w:qFormat/>
    <w:uiPriority w:val="0"/>
    <w:rPr>
      <w:rFonts w:hAnsi="Courier New"/>
      <w:szCs w:val="20"/>
    </w:rPr>
  </w:style>
  <w:style w:type="paragraph" w:styleId="12">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13">
    <w:name w:val="Balloon Text"/>
    <w:basedOn w:val="1"/>
    <w:link w:val="40"/>
    <w:qFormat/>
    <w:uiPriority w:val="0"/>
    <w:rPr>
      <w:sz w:val="18"/>
      <w:szCs w:val="18"/>
    </w:rPr>
  </w:style>
  <w:style w:type="paragraph" w:styleId="14">
    <w:name w:val="footer"/>
    <w:basedOn w:val="1"/>
    <w:qFormat/>
    <w:uiPriority w:val="0"/>
    <w:pPr>
      <w:tabs>
        <w:tab w:val="center" w:pos="4153"/>
        <w:tab w:val="right" w:pos="8306"/>
      </w:tabs>
      <w:snapToGrid w:val="0"/>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6">
    <w:name w:val="toc 1"/>
    <w:basedOn w:val="1"/>
    <w:next w:val="1"/>
    <w:qFormat/>
    <w:uiPriority w:val="1"/>
    <w:pPr>
      <w:spacing w:before="306"/>
      <w:ind w:left="768"/>
    </w:pPr>
    <w:rPr>
      <w:b/>
      <w:bCs/>
      <w:sz w:val="28"/>
      <w:szCs w:val="28"/>
    </w:rPr>
  </w:style>
  <w:style w:type="paragraph" w:styleId="17">
    <w:name w:val="index heading"/>
    <w:basedOn w:val="1"/>
    <w:next w:val="18"/>
    <w:qFormat/>
    <w:uiPriority w:val="0"/>
    <w:rPr>
      <w:sz w:val="21"/>
      <w:szCs w:val="20"/>
    </w:rPr>
  </w:style>
  <w:style w:type="paragraph" w:styleId="18">
    <w:name w:val="index 1"/>
    <w:basedOn w:val="1"/>
    <w:next w:val="1"/>
    <w:qFormat/>
    <w:uiPriority w:val="0"/>
    <w:rPr>
      <w:szCs w:val="20"/>
    </w:rPr>
  </w:style>
  <w:style w:type="paragraph" w:styleId="19">
    <w:name w:val="toc 2"/>
    <w:basedOn w:val="1"/>
    <w:next w:val="1"/>
    <w:qFormat/>
    <w:uiPriority w:val="1"/>
    <w:pPr>
      <w:spacing w:before="186"/>
      <w:ind w:left="768"/>
    </w:pPr>
    <w:rPr>
      <w:sz w:val="28"/>
      <w:szCs w:val="28"/>
    </w:rPr>
  </w:style>
  <w:style w:type="paragraph" w:styleId="20">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21">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cs="Times New Roman"/>
    </w:rPr>
  </w:style>
  <w:style w:type="paragraph" w:styleId="22">
    <w:name w:val="Normal (Web)"/>
    <w:basedOn w:val="1"/>
    <w:next w:val="1"/>
    <w:unhideWhenUsed/>
    <w:qFormat/>
    <w:uiPriority w:val="0"/>
    <w:pPr>
      <w:spacing w:before="100" w:beforeAutospacing="1" w:after="100" w:afterAutospacing="1"/>
    </w:pPr>
    <w:rPr>
      <w:rFonts w:cs="Times New Roman"/>
      <w:sz w:val="24"/>
      <w:lang w:val="en-US" w:bidi="ar-SA"/>
    </w:rPr>
  </w:style>
  <w:style w:type="paragraph" w:styleId="23">
    <w:name w:val="Title"/>
    <w:basedOn w:val="1"/>
    <w:next w:val="1"/>
    <w:qFormat/>
    <w:uiPriority w:val="0"/>
    <w:pPr>
      <w:widowControl/>
      <w:spacing w:after="240" w:line="360" w:lineRule="auto"/>
      <w:jc w:val="center"/>
    </w:pPr>
    <w:rPr>
      <w:rFonts w:ascii="Arial" w:hAnsi="Arial"/>
      <w:b/>
      <w:smallCaps/>
      <w:kern w:val="28"/>
      <w:sz w:val="36"/>
      <w:szCs w:val="20"/>
      <w:lang w:eastAsia="en-US"/>
    </w:rPr>
  </w:style>
  <w:style w:type="paragraph" w:styleId="24">
    <w:name w:val="Body Text First Indent"/>
    <w:basedOn w:val="2"/>
    <w:next w:val="1"/>
    <w:qFormat/>
    <w:uiPriority w:val="0"/>
    <w:pPr>
      <w:ind w:firstLine="420" w:firstLineChars="100"/>
    </w:pPr>
    <w:rPr>
      <w:lang w:val="en-US"/>
    </w:rPr>
  </w:style>
  <w:style w:type="paragraph" w:styleId="25">
    <w:name w:val="Body Text First Indent 2"/>
    <w:basedOn w:val="3"/>
    <w:qFormat/>
    <w:uiPriority w:val="0"/>
    <w:pPr>
      <w:tabs>
        <w:tab w:val="left" w:pos="738"/>
        <w:tab w:val="left" w:pos="4537"/>
        <w:tab w:val="left" w:pos="7112"/>
        <w:tab w:val="left" w:pos="8039"/>
        <w:tab w:val="left" w:pos="9687"/>
      </w:tabs>
      <w:ind w:firstLine="420" w:firstLineChars="200"/>
    </w:pPr>
  </w:style>
  <w:style w:type="table" w:styleId="27">
    <w:name w:val="Table Grid"/>
    <w:basedOn w:val="2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22"/>
    <w:rPr>
      <w:b/>
    </w:rPr>
  </w:style>
  <w:style w:type="character" w:styleId="30">
    <w:name w:val="HTML Sample"/>
    <w:basedOn w:val="28"/>
    <w:qFormat/>
    <w:uiPriority w:val="0"/>
    <w:rPr>
      <w:rFonts w:ascii="Courier New" w:hAnsi="Courier New"/>
    </w:rPr>
  </w:style>
  <w:style w:type="paragraph" w:customStyle="1" w:styleId="31">
    <w:name w:val="一级条标题"/>
    <w:basedOn w:val="32"/>
    <w:next w:val="33"/>
    <w:qFormat/>
    <w:uiPriority w:val="99"/>
    <w:pPr>
      <w:ind w:left="420"/>
      <w:outlineLvl w:val="2"/>
    </w:pPr>
  </w:style>
  <w:style w:type="paragraph" w:customStyle="1" w:styleId="32">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33">
    <w:name w:val="段"/>
    <w:next w:val="1"/>
    <w:autoRedefine/>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34">
    <w:name w:val="引文目录1"/>
    <w:basedOn w:val="1"/>
    <w:next w:val="1"/>
    <w:autoRedefine/>
    <w:qFormat/>
    <w:uiPriority w:val="0"/>
    <w:pPr>
      <w:ind w:left="420" w:leftChars="200"/>
    </w:pPr>
  </w:style>
  <w:style w:type="table" w:customStyle="1" w:styleId="35">
    <w:name w:val="Table Normal"/>
    <w:autoRedefine/>
    <w:semiHidden/>
    <w:unhideWhenUsed/>
    <w:qFormat/>
    <w:uiPriority w:val="2"/>
    <w:tblPr>
      <w:tblCellMar>
        <w:top w:w="0" w:type="dxa"/>
        <w:left w:w="0" w:type="dxa"/>
        <w:bottom w:w="0" w:type="dxa"/>
        <w:right w:w="0" w:type="dxa"/>
      </w:tblCellMar>
    </w:tblPr>
  </w:style>
  <w:style w:type="paragraph" w:styleId="36">
    <w:name w:val="List Paragraph"/>
    <w:basedOn w:val="1"/>
    <w:autoRedefine/>
    <w:qFormat/>
    <w:uiPriority w:val="1"/>
    <w:pPr>
      <w:ind w:left="768" w:firstLine="480"/>
    </w:pPr>
  </w:style>
  <w:style w:type="paragraph" w:customStyle="1" w:styleId="37">
    <w:name w:val="Table Paragraph"/>
    <w:basedOn w:val="1"/>
    <w:autoRedefine/>
    <w:qFormat/>
    <w:uiPriority w:val="1"/>
  </w:style>
  <w:style w:type="paragraph" w:customStyle="1" w:styleId="38">
    <w:name w:val="2"/>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Normal_0"/>
    <w:autoRedefine/>
    <w:qFormat/>
    <w:uiPriority w:val="0"/>
    <w:rPr>
      <w:rFonts w:ascii="Times New Roman" w:hAnsi="Times New Roman" w:eastAsia="Times New Roman" w:cs="Times New Roman"/>
      <w:sz w:val="24"/>
      <w:szCs w:val="24"/>
      <w:lang w:val="en-US" w:eastAsia="zh-CN" w:bidi="ar-SA"/>
    </w:rPr>
  </w:style>
  <w:style w:type="character" w:customStyle="1" w:styleId="40">
    <w:name w:val="批注框文本 Char"/>
    <w:basedOn w:val="28"/>
    <w:link w:val="13"/>
    <w:autoRedefine/>
    <w:qFormat/>
    <w:uiPriority w:val="0"/>
    <w:rPr>
      <w:rFonts w:ascii="宋体" w:hAnsi="宋体" w:cs="宋体"/>
      <w:sz w:val="18"/>
      <w:szCs w:val="18"/>
      <w:lang w:val="zh-CN" w:bidi="zh-CN"/>
    </w:rPr>
  </w:style>
  <w:style w:type="paragraph" w:customStyle="1" w:styleId="41">
    <w:name w:val="列出段落11"/>
    <w:basedOn w:val="1"/>
    <w:qFormat/>
    <w:uiPriority w:val="0"/>
    <w:pPr>
      <w:ind w:firstLine="420" w:firstLineChars="200"/>
    </w:pPr>
  </w:style>
  <w:style w:type="paragraph" w:customStyle="1" w:styleId="42">
    <w:name w:val="标准中文版式_正文"/>
    <w:basedOn w:val="1"/>
    <w:autoRedefine/>
    <w:qFormat/>
    <w:uiPriority w:val="0"/>
    <w:pPr>
      <w:spacing w:before="30" w:line="360" w:lineRule="auto"/>
      <w:ind w:firstLine="200" w:firstLineChars="200"/>
    </w:pPr>
    <w:rPr>
      <w:rFonts w:ascii="Arial" w:hAnsi="Arial"/>
      <w:sz w:val="24"/>
    </w:rPr>
  </w:style>
  <w:style w:type="paragraph" w:customStyle="1" w:styleId="43">
    <w:name w:val="标题行"/>
    <w:basedOn w:val="1"/>
    <w:next w:val="1"/>
    <w:autoRedefine/>
    <w:qFormat/>
    <w:uiPriority w:val="0"/>
    <w:pPr>
      <w:widowControl w:val="0"/>
      <w:jc w:val="center"/>
    </w:pPr>
    <w:rPr>
      <w:b/>
      <w:bCs/>
      <w:snapToGrid w:val="0"/>
      <w:kern w:val="2"/>
      <w:sz w:val="21"/>
    </w:rPr>
  </w:style>
  <w:style w:type="paragraph" w:customStyle="1" w:styleId="44">
    <w:name w:val="表内文字  居左"/>
    <w:basedOn w:val="1"/>
    <w:autoRedefine/>
    <w:qFormat/>
    <w:uiPriority w:val="0"/>
    <w:pPr>
      <w:widowControl w:val="0"/>
    </w:pPr>
    <w:rPr>
      <w:snapToGrid w:val="0"/>
      <w:kern w:val="2"/>
      <w:sz w:val="21"/>
      <w:szCs w:val="20"/>
    </w:rPr>
  </w:style>
  <w:style w:type="paragraph" w:customStyle="1" w:styleId="45">
    <w:name w:val="Table Text"/>
    <w:basedOn w:val="1"/>
    <w:semiHidden/>
    <w:qFormat/>
    <w:uiPriority w:val="0"/>
    <w:rPr>
      <w:rFonts w:ascii="宋体" w:hAnsi="宋体" w:eastAsia="宋体" w:cs="宋体"/>
      <w:sz w:val="24"/>
      <w:szCs w:val="24"/>
      <w:lang w:val="en-US" w:eastAsia="en-US" w:bidi="ar-SA"/>
    </w:rPr>
  </w:style>
  <w:style w:type="paragraph" w:customStyle="1" w:styleId="46">
    <w:name w:val="表格"/>
    <w:basedOn w:val="47"/>
    <w:qFormat/>
    <w:uiPriority w:val="0"/>
    <w:pPr>
      <w:jc w:val="center"/>
    </w:pPr>
    <w:rPr>
      <w:bCs w:val="0"/>
    </w:rPr>
  </w:style>
  <w:style w:type="paragraph" w:customStyle="1" w:styleId="47">
    <w:name w:val="居中"/>
    <w:basedOn w:val="1"/>
    <w:qFormat/>
    <w:uiPriority w:val="0"/>
    <w:pPr>
      <w:widowControl/>
      <w:spacing w:line="240" w:lineRule="auto"/>
      <w:ind w:firstLine="0" w:firstLineChars="0"/>
      <w:jc w:val="left"/>
    </w:pPr>
    <w:rPr>
      <w:rFonts w:ascii="宋体" w:hAnsi="宋体" w:cs="Tahoma"/>
      <w:bCs/>
      <w:kern w:val="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customShpInfo spid="_x0000_s1031"/>
    <customShpInfo spid="_x0000_s1032"/>
    <customShpInfo spid="_x0000_s1033"/>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60</Pages>
  <Words>14645</Words>
  <Characters>15735</Characters>
  <Lines>219</Lines>
  <Paragraphs>61</Paragraphs>
  <TotalTime>15</TotalTime>
  <ScaleCrop>false</ScaleCrop>
  <LinksUpToDate>false</LinksUpToDate>
  <CharactersWithSpaces>16143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2020-10-14T02:29:00Z</dcterms:created>
  <dc:creator>Administrator</dc:creator>
  <cp:lastModifiedBy>唯美scenery</cp:lastModifiedBy>
  <cp:lastPrinted>2025-03-13T03:18:00Z</cp:lastPrinted>
  <dcterms:modified xsi:type="dcterms:W3CDTF">2025-03-21T05:22:32Z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2020-09-25T00:00:00Z</vt:filetime>
  </property>
  <property fmtid="{D5CDD505-2E9C-101B-9397-08002B2CF9AE}" pid="3" name="Creator">
    <vt:lpwstr>WPS 文字</vt:lpwstr>
  </property>
  <property fmtid="{D5CDD505-2E9C-101B-9397-08002B2CF9AE}" pid="4" name="LastSaved">
    <vt:filetime>2020-10-14T00:00:00Z</vt:filetime>
  </property>
  <property fmtid="{D5CDD505-2E9C-101B-9397-08002B2CF9AE}" pid="5" name="KSOProductBuildVer">
    <vt:lpwstr>2052-12.1.0.20305</vt:lpwstr>
  </property>
  <property fmtid="{D5CDD505-2E9C-101B-9397-08002B2CF9AE}" pid="6" name="ICV">
    <vt:lpwstr>8EFBA2B6C190440B8A4BDC6285080878_13</vt:lpwstr>
  </property>
  <property fmtid="{D5CDD505-2E9C-101B-9397-08002B2CF9AE}" pid="7" name="KSOTemplateDocerSaveRecord">
    <vt:lpwstr>eyJoZGlkIjoiMTI4Zjc1MWIzOWIwZTc2ZDc0YjExYmUwMzlmYmY0OWYiLCJ1c2VySWQiOiI0NTk5NDg0MTgifQ==</vt:lpwstr>
  </property>
</Properties>
</file>