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EA278">
      <w:pPr>
        <w:keepNext w:val="0"/>
        <w:keepLines w:val="0"/>
        <w:pageBreakBefore w:val="0"/>
        <w:widowControl w:val="0"/>
        <w:kinsoku/>
        <w:wordWrap/>
        <w:overflowPunct/>
        <w:topLinePunct w:val="0"/>
        <w:autoSpaceDE w:val="0"/>
        <w:autoSpaceDN w:val="0"/>
        <w:bidi w:val="0"/>
        <w:adjustRightInd w:val="0"/>
        <w:snapToGrid/>
        <w:spacing w:line="800" w:lineRule="exact"/>
        <w:ind w:left="0" w:leftChars="0" w:firstLine="0" w:firstLineChars="0"/>
        <w:jc w:val="center"/>
        <w:textAlignment w:val="auto"/>
        <w:rPr>
          <w:rFonts w:hint="eastAsia" w:ascii="方正小标宋简体" w:hAnsi="方正小标宋简体" w:eastAsia="方正小标宋简体" w:cs="方正小标宋简体"/>
          <w:b/>
          <w:bCs w:val="0"/>
          <w:sz w:val="72"/>
          <w:szCs w:val="72"/>
          <w:lang w:val="zh-CN"/>
        </w:rPr>
      </w:pPr>
    </w:p>
    <w:p w14:paraId="68AA36A7">
      <w:pPr>
        <w:keepNext w:val="0"/>
        <w:keepLines w:val="0"/>
        <w:pageBreakBefore w:val="0"/>
        <w:widowControl w:val="0"/>
        <w:kinsoku/>
        <w:wordWrap/>
        <w:overflowPunct/>
        <w:topLinePunct w:val="0"/>
        <w:autoSpaceDE w:val="0"/>
        <w:autoSpaceDN w:val="0"/>
        <w:bidi w:val="0"/>
        <w:adjustRightInd w:val="0"/>
        <w:snapToGrid/>
        <w:spacing w:line="800" w:lineRule="exact"/>
        <w:ind w:left="0" w:leftChars="0" w:firstLine="0" w:firstLineChars="0"/>
        <w:jc w:val="center"/>
        <w:textAlignment w:val="auto"/>
        <w:rPr>
          <w:rFonts w:hint="eastAsia" w:ascii="方正小标宋简体" w:hAnsi="方正小标宋简体" w:eastAsia="方正小标宋简体" w:cs="方正小标宋简体"/>
          <w:b/>
          <w:bCs w:val="0"/>
          <w:sz w:val="72"/>
          <w:szCs w:val="72"/>
        </w:rPr>
      </w:pPr>
      <w:r>
        <w:rPr>
          <w:rFonts w:hint="eastAsia" w:ascii="方正小标宋简体" w:hAnsi="方正小标宋简体" w:eastAsia="方正小标宋简体" w:cs="方正小标宋简体"/>
          <w:b/>
          <w:bCs w:val="0"/>
          <w:sz w:val="72"/>
          <w:szCs w:val="72"/>
          <w:lang w:val="zh-CN"/>
        </w:rPr>
        <w:t>海东市</w:t>
      </w:r>
      <w:r>
        <w:rPr>
          <w:rFonts w:hint="eastAsia" w:ascii="方正小标宋简体" w:hAnsi="方正小标宋简体" w:eastAsia="方正小标宋简体" w:cs="方正小标宋简体"/>
          <w:b/>
          <w:bCs w:val="0"/>
          <w:sz w:val="72"/>
          <w:szCs w:val="72"/>
          <w:lang w:val="zh-CN" w:eastAsia="zh-CN"/>
        </w:rPr>
        <w:t>化隆县</w:t>
      </w:r>
      <w:r>
        <w:rPr>
          <w:rFonts w:hint="eastAsia" w:ascii="方正小标宋简体" w:hAnsi="方正小标宋简体" w:eastAsia="方正小标宋简体" w:cs="方正小标宋简体"/>
          <w:b/>
          <w:bCs w:val="0"/>
          <w:sz w:val="72"/>
          <w:szCs w:val="72"/>
          <w:lang w:val="zh-CN"/>
        </w:rPr>
        <w:t>政府采购</w:t>
      </w:r>
    </w:p>
    <w:p w14:paraId="0D8963AA">
      <w:pPr>
        <w:keepNext w:val="0"/>
        <w:keepLines w:val="0"/>
        <w:pageBreakBefore w:val="0"/>
        <w:widowControl w:val="0"/>
        <w:kinsoku/>
        <w:wordWrap/>
        <w:overflowPunct/>
        <w:topLinePunct w:val="0"/>
        <w:autoSpaceDE w:val="0"/>
        <w:autoSpaceDN w:val="0"/>
        <w:bidi w:val="0"/>
        <w:adjustRightInd w:val="0"/>
        <w:snapToGrid/>
        <w:spacing w:line="800" w:lineRule="exact"/>
        <w:ind w:firstLine="0" w:firstLineChars="0"/>
        <w:textAlignment w:val="auto"/>
        <w:rPr>
          <w:rFonts w:hint="eastAsia" w:ascii="方正楷体_GBK" w:hAnsi="宋体" w:eastAsia="方正楷体_GBK" w:cs="华文中宋"/>
          <w:b/>
          <w:bCs w:val="0"/>
          <w:sz w:val="36"/>
          <w:szCs w:val="36"/>
          <w:lang w:val="zh-CN"/>
        </w:rPr>
      </w:pPr>
    </w:p>
    <w:p w14:paraId="3E1D2438">
      <w:pPr>
        <w:keepNext w:val="0"/>
        <w:keepLines w:val="0"/>
        <w:pageBreakBefore w:val="0"/>
        <w:widowControl w:val="0"/>
        <w:kinsoku/>
        <w:wordWrap/>
        <w:overflowPunct/>
        <w:topLinePunct w:val="0"/>
        <w:autoSpaceDE w:val="0"/>
        <w:autoSpaceDN w:val="0"/>
        <w:bidi w:val="0"/>
        <w:adjustRightInd w:val="0"/>
        <w:snapToGrid/>
        <w:spacing w:line="800" w:lineRule="exact"/>
        <w:ind w:left="0" w:leftChars="0" w:firstLine="0" w:firstLineChars="0"/>
        <w:jc w:val="center"/>
        <w:textAlignment w:val="auto"/>
        <w:rPr>
          <w:rFonts w:hint="eastAsia" w:ascii="方正小标宋简体" w:hAnsi="方正小标宋简体" w:eastAsia="方正小标宋简体" w:cs="方正小标宋简体"/>
          <w:b/>
          <w:bCs w:val="0"/>
          <w:sz w:val="72"/>
          <w:szCs w:val="72"/>
        </w:rPr>
      </w:pPr>
      <w:r>
        <w:rPr>
          <w:rFonts w:hint="eastAsia" w:ascii="方正小标宋简体" w:hAnsi="方正小标宋简体" w:eastAsia="方正小标宋简体" w:cs="方正小标宋简体"/>
          <w:b/>
          <w:bCs w:val="0"/>
          <w:sz w:val="72"/>
          <w:szCs w:val="72"/>
          <w:lang w:val="zh-CN"/>
        </w:rPr>
        <w:t>公开招标文件</w:t>
      </w:r>
    </w:p>
    <w:p w14:paraId="44CB1F7B">
      <w:pPr>
        <w:adjustRightInd w:val="0"/>
        <w:spacing w:line="360" w:lineRule="auto"/>
        <w:ind w:firstLine="0" w:firstLineChars="0"/>
        <w:textAlignment w:val="baseline"/>
        <w:rPr>
          <w:rFonts w:hint="eastAsia" w:ascii="仿宋_GB2312" w:hAnsi="宋体" w:eastAsia="仿宋_GB2312"/>
          <w:b/>
          <w:sz w:val="36"/>
          <w:szCs w:val="36"/>
        </w:rPr>
      </w:pPr>
    </w:p>
    <w:p w14:paraId="1D0A4438">
      <w:pPr>
        <w:pStyle w:val="5"/>
        <w:rPr>
          <w:rFonts w:hint="eastAsia"/>
        </w:rPr>
      </w:pPr>
    </w:p>
    <w:p w14:paraId="027F619E">
      <w:pPr>
        <w:adjustRightInd w:val="0"/>
        <w:spacing w:line="360" w:lineRule="auto"/>
        <w:ind w:firstLine="0" w:firstLineChars="0"/>
        <w:textAlignment w:val="baseline"/>
        <w:rPr>
          <w:rFonts w:hint="default" w:ascii="方正小标宋简体" w:hAnsi="方正小标宋简体" w:eastAsia="方正小标宋简体" w:cs="方正小标宋简体"/>
          <w:b w:val="0"/>
          <w:bCs/>
          <w:sz w:val="32"/>
          <w:szCs w:val="32"/>
          <w:lang w:val="en-US" w:eastAsia="zh-CN"/>
        </w:rPr>
      </w:pPr>
      <w:r>
        <w:rPr>
          <w:rFonts w:hint="eastAsia" w:ascii="方正小标宋简体" w:hAnsi="方正小标宋简体" w:eastAsia="方正小标宋简体" w:cs="方正小标宋简体"/>
          <w:b w:val="0"/>
          <w:bCs/>
          <w:sz w:val="32"/>
          <w:szCs w:val="32"/>
        </w:rPr>
        <w:t>采购项目编号：</w:t>
      </w:r>
      <w:r>
        <w:rPr>
          <w:rFonts w:hint="eastAsia" w:ascii="方正小标宋简体" w:hAnsi="方正小标宋简体" w:eastAsia="方正小标宋简体" w:cs="方正小标宋简体"/>
          <w:b w:val="0"/>
          <w:bCs/>
          <w:sz w:val="32"/>
          <w:szCs w:val="32"/>
          <w:lang w:eastAsia="zh-CN"/>
        </w:rPr>
        <w:t>化公服公招（货物）2024-08号</w:t>
      </w:r>
      <w:r>
        <w:rPr>
          <w:rFonts w:hint="eastAsia" w:ascii="方正小标宋简体" w:hAnsi="方正小标宋简体" w:eastAsia="方正小标宋简体" w:cs="方正小标宋简体"/>
          <w:b w:val="0"/>
          <w:bCs/>
          <w:sz w:val="32"/>
          <w:szCs w:val="32"/>
          <w:lang w:val="en-US" w:eastAsia="zh-CN"/>
        </w:rPr>
        <w:t>-1</w:t>
      </w:r>
    </w:p>
    <w:p w14:paraId="721651F6">
      <w:pPr>
        <w:adjustRightInd w:val="0"/>
        <w:spacing w:line="360" w:lineRule="auto"/>
        <w:ind w:firstLine="0" w:firstLineChars="0"/>
        <w:textAlignment w:val="baseline"/>
        <w:rPr>
          <w:rFonts w:hint="eastAsia" w:ascii="方正小标宋简体" w:hAnsi="方正小标宋简体" w:eastAsia="方正小标宋简体" w:cs="方正小标宋简体"/>
          <w:b w:val="0"/>
          <w:bCs/>
          <w:sz w:val="32"/>
          <w:szCs w:val="32"/>
          <w:lang w:val="en-US" w:eastAsia="zh-CN"/>
        </w:rPr>
      </w:pPr>
      <w:r>
        <w:rPr>
          <w:rFonts w:hint="eastAsia" w:ascii="方正小标宋简体" w:hAnsi="方正小标宋简体" w:eastAsia="方正小标宋简体" w:cs="方正小标宋简体"/>
          <w:b w:val="0"/>
          <w:bCs/>
          <w:sz w:val="32"/>
          <w:szCs w:val="32"/>
        </w:rPr>
        <w:t>采购项目名称：</w:t>
      </w:r>
      <w:r>
        <w:rPr>
          <w:rFonts w:hint="eastAsia" w:ascii="方正小标宋简体" w:hAnsi="方正小标宋简体" w:eastAsia="方正小标宋简体" w:cs="方正小标宋简体"/>
          <w:i w:val="0"/>
          <w:iCs w:val="0"/>
          <w:caps w:val="0"/>
          <w:color w:val="000000"/>
          <w:spacing w:val="0"/>
          <w:sz w:val="32"/>
          <w:szCs w:val="32"/>
          <w:lang w:eastAsia="zh-CN"/>
        </w:rPr>
        <w:t>2024年化隆县群科新区第一中学义务教育薄弱环节改善与能力提升教育技术装备与教育信息化设备采购项目包三（第二次）</w:t>
      </w:r>
    </w:p>
    <w:p w14:paraId="32987B6D">
      <w:pPr>
        <w:adjustRightInd w:val="0"/>
        <w:spacing w:line="360" w:lineRule="auto"/>
        <w:ind w:left="0" w:leftChars="0" w:right="-283" w:rightChars="-118" w:firstLine="0" w:firstLineChars="0"/>
        <w:textAlignment w:val="baseline"/>
        <w:rPr>
          <w:rFonts w:hint="eastAsia" w:ascii="方正小标宋简体" w:hAnsi="方正小标宋简体" w:eastAsia="方正小标宋简体" w:cs="方正小标宋简体"/>
          <w:b w:val="0"/>
          <w:bCs/>
          <w:sz w:val="32"/>
          <w:szCs w:val="32"/>
          <w:lang w:val="en-US" w:eastAsia="zh-CN"/>
        </w:rPr>
      </w:pPr>
      <w:r>
        <w:rPr>
          <w:rFonts w:hint="eastAsia" w:ascii="方正小标宋简体" w:hAnsi="方正小标宋简体" w:eastAsia="方正小标宋简体" w:cs="方正小标宋简体"/>
          <w:b w:val="0"/>
          <w:bCs/>
          <w:sz w:val="32"/>
          <w:szCs w:val="32"/>
        </w:rPr>
        <w:t>采 购 单 位</w:t>
      </w:r>
      <w:r>
        <w:rPr>
          <w:rFonts w:hint="eastAsia" w:ascii="方正小标宋简体" w:hAnsi="方正小标宋简体" w:eastAsia="方正小标宋简体" w:cs="方正小标宋简体"/>
          <w:b w:val="0"/>
          <w:bCs/>
          <w:sz w:val="32"/>
          <w:szCs w:val="32"/>
          <w:lang w:val="en-US" w:eastAsia="zh-CN"/>
        </w:rPr>
        <w:t>: 化隆回族自治县教育局</w:t>
      </w:r>
    </w:p>
    <w:p w14:paraId="1A794B36">
      <w:pPr>
        <w:adjustRightInd w:val="0"/>
        <w:spacing w:line="360" w:lineRule="auto"/>
        <w:ind w:firstLine="0" w:firstLineChars="0"/>
        <w:textAlignment w:val="baseline"/>
        <w:rPr>
          <w:rFonts w:hint="eastAsia" w:ascii="方正小标宋简体" w:hAnsi="方正小标宋简体" w:eastAsia="方正小标宋简体" w:cs="方正小标宋简体"/>
          <w:b w:val="0"/>
          <w:bCs/>
          <w:sz w:val="32"/>
          <w:szCs w:val="32"/>
        </w:rPr>
      </w:pPr>
    </w:p>
    <w:p w14:paraId="7BE641E3">
      <w:pPr>
        <w:adjustRightInd w:val="0"/>
        <w:spacing w:line="360" w:lineRule="auto"/>
        <w:ind w:firstLine="0" w:firstLineChars="0"/>
        <w:textAlignment w:val="baseline"/>
        <w:rPr>
          <w:rFonts w:hint="eastAsia" w:ascii="方正小标宋简体" w:hAnsi="方正小标宋简体" w:eastAsia="方正小标宋简体" w:cs="方正小标宋简体"/>
          <w:b w:val="0"/>
          <w:bCs/>
          <w:sz w:val="32"/>
          <w:szCs w:val="32"/>
        </w:rPr>
      </w:pPr>
    </w:p>
    <w:p w14:paraId="2FEEDFBA">
      <w:pPr>
        <w:adjustRightInd w:val="0"/>
        <w:spacing w:line="360" w:lineRule="auto"/>
        <w:ind w:firstLine="0" w:firstLineChars="0"/>
        <w:jc w:val="center"/>
        <w:textAlignment w:val="baseline"/>
        <w:rPr>
          <w:rFonts w:hint="eastAsia" w:ascii="方正小标宋简体" w:hAnsi="方正小标宋简体" w:eastAsia="方正小标宋简体" w:cs="方正小标宋简体"/>
          <w:b w:val="0"/>
          <w:bCs/>
          <w:sz w:val="32"/>
          <w:szCs w:val="32"/>
          <w:lang w:eastAsia="zh-CN"/>
        </w:rPr>
      </w:pPr>
    </w:p>
    <w:p w14:paraId="75DCD322">
      <w:pPr>
        <w:adjustRightInd w:val="0"/>
        <w:spacing w:line="360" w:lineRule="auto"/>
        <w:ind w:firstLine="0" w:firstLineChars="0"/>
        <w:jc w:val="center"/>
        <w:textAlignment w:val="baseline"/>
        <w:rPr>
          <w:rFonts w:hint="eastAsia" w:ascii="方正小标宋简体" w:hAnsi="方正小标宋简体" w:eastAsia="方正小标宋简体" w:cs="方正小标宋简体"/>
          <w:b w:val="0"/>
          <w:bCs/>
          <w:sz w:val="32"/>
          <w:szCs w:val="32"/>
          <w:lang w:eastAsia="zh-CN"/>
        </w:rPr>
      </w:pPr>
    </w:p>
    <w:p w14:paraId="48F8ABB9">
      <w:pPr>
        <w:adjustRightInd w:val="0"/>
        <w:spacing w:line="360" w:lineRule="auto"/>
        <w:ind w:firstLine="0" w:firstLineChars="0"/>
        <w:jc w:val="center"/>
        <w:textAlignment w:val="baseline"/>
        <w:rPr>
          <w:rFonts w:hint="eastAsia" w:ascii="方正小标宋简体" w:hAnsi="方正小标宋简体" w:eastAsia="方正小标宋简体" w:cs="方正小标宋简体"/>
          <w:b w:val="0"/>
          <w:bCs/>
          <w:sz w:val="32"/>
          <w:szCs w:val="32"/>
          <w:lang w:eastAsia="zh-CN"/>
        </w:rPr>
      </w:pPr>
    </w:p>
    <w:p w14:paraId="37166B13">
      <w:pPr>
        <w:adjustRightInd w:val="0"/>
        <w:spacing w:line="360" w:lineRule="auto"/>
        <w:ind w:firstLine="0" w:firstLineChars="0"/>
        <w:jc w:val="center"/>
        <w:textAlignment w:val="baseline"/>
        <w:rPr>
          <w:rFonts w:hint="eastAsia" w:ascii="方正小标宋简体" w:hAnsi="方正小标宋简体" w:eastAsia="方正小标宋简体" w:cs="方正小标宋简体"/>
          <w:b w:val="0"/>
          <w:bCs/>
          <w:sz w:val="32"/>
          <w:szCs w:val="32"/>
          <w:lang w:eastAsia="zh-CN"/>
        </w:rPr>
      </w:pPr>
    </w:p>
    <w:p w14:paraId="4BD521EE">
      <w:pPr>
        <w:adjustRightInd w:val="0"/>
        <w:spacing w:line="360" w:lineRule="auto"/>
        <w:ind w:firstLine="0" w:firstLineChars="0"/>
        <w:jc w:val="center"/>
        <w:textAlignment w:val="baseline"/>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lang w:eastAsia="zh-CN"/>
        </w:rPr>
        <w:t>海东市化隆县公共资源交易受理服务部</w:t>
      </w:r>
    </w:p>
    <w:p w14:paraId="2BB99A27">
      <w:pPr>
        <w:adjustRightInd w:val="0"/>
        <w:spacing w:line="360" w:lineRule="auto"/>
        <w:ind w:firstLine="0" w:firstLineChars="0"/>
        <w:jc w:val="center"/>
        <w:textAlignment w:val="baseline"/>
        <w:rPr>
          <w:rFonts w:hint="eastAsia" w:ascii="方正小标宋简体" w:hAnsi="方正小标宋简体" w:eastAsia="方正小标宋简体" w:cs="方正小标宋简体"/>
          <w:b w:val="0"/>
          <w:bCs/>
          <w:color w:val="auto"/>
          <w:sz w:val="32"/>
          <w:szCs w:val="32"/>
          <w:lang w:eastAsia="zh-CN"/>
        </w:rPr>
      </w:pPr>
      <w:r>
        <w:rPr>
          <w:rFonts w:hint="eastAsia" w:ascii="方正小标宋简体" w:hAnsi="方正小标宋简体" w:eastAsia="方正小标宋简体" w:cs="方正小标宋简体"/>
          <w:b w:val="0"/>
          <w:bCs/>
          <w:color w:val="auto"/>
          <w:sz w:val="32"/>
          <w:szCs w:val="32"/>
          <w:lang w:eastAsia="zh-CN"/>
        </w:rPr>
        <w:t>202</w:t>
      </w:r>
      <w:r>
        <w:rPr>
          <w:rFonts w:hint="eastAsia" w:ascii="方正小标宋简体" w:hAnsi="方正小标宋简体" w:eastAsia="方正小标宋简体" w:cs="方正小标宋简体"/>
          <w:b w:val="0"/>
          <w:bCs/>
          <w:color w:val="auto"/>
          <w:sz w:val="32"/>
          <w:szCs w:val="32"/>
          <w:lang w:val="en-US" w:eastAsia="zh-CN"/>
        </w:rPr>
        <w:t>5</w:t>
      </w:r>
      <w:r>
        <w:rPr>
          <w:rFonts w:hint="eastAsia" w:ascii="方正小标宋简体" w:hAnsi="方正小标宋简体" w:eastAsia="方正小标宋简体" w:cs="方正小标宋简体"/>
          <w:b w:val="0"/>
          <w:bCs/>
          <w:color w:val="auto"/>
          <w:sz w:val="32"/>
          <w:szCs w:val="32"/>
          <w:lang w:eastAsia="zh-CN"/>
        </w:rPr>
        <w:t>年</w:t>
      </w:r>
      <w:r>
        <w:rPr>
          <w:rFonts w:hint="eastAsia" w:ascii="方正小标宋简体" w:hAnsi="方正小标宋简体" w:eastAsia="方正小标宋简体" w:cs="方正小标宋简体"/>
          <w:b w:val="0"/>
          <w:bCs/>
          <w:color w:val="auto"/>
          <w:sz w:val="32"/>
          <w:szCs w:val="32"/>
          <w:lang w:val="en-US" w:eastAsia="zh-CN"/>
        </w:rPr>
        <w:t>1</w:t>
      </w:r>
      <w:r>
        <w:rPr>
          <w:rFonts w:hint="eastAsia" w:ascii="方正小标宋简体" w:hAnsi="方正小标宋简体" w:eastAsia="方正小标宋简体" w:cs="方正小标宋简体"/>
          <w:b w:val="0"/>
          <w:bCs/>
          <w:color w:val="auto"/>
          <w:sz w:val="32"/>
          <w:szCs w:val="32"/>
          <w:lang w:eastAsia="zh-CN"/>
        </w:rPr>
        <w:t>月</w:t>
      </w:r>
    </w:p>
    <w:p w14:paraId="42294D55">
      <w:pPr>
        <w:ind w:left="0" w:leftChars="0" w:firstLine="0" w:firstLineChars="0"/>
        <w:jc w:val="center"/>
        <w:rPr>
          <w:rFonts w:hint="eastAsia" w:ascii="方正小标宋简体" w:hAnsi="方正小标宋简体" w:eastAsia="方正小标宋简体" w:cs="方正小标宋简体"/>
          <w:b w:val="0"/>
          <w:bCs w:val="0"/>
          <w:color w:val="000000"/>
          <w:kern w:val="0"/>
          <w:sz w:val="30"/>
          <w:szCs w:val="30"/>
          <w:lang w:val="en-US" w:eastAsia="zh-CN" w:bidi="ar"/>
        </w:rPr>
      </w:pPr>
      <w:r>
        <w:rPr>
          <w:rFonts w:ascii="宋体" w:hAnsi="宋体"/>
          <w:b/>
          <w:sz w:val="40"/>
          <w:szCs w:val="30"/>
        </w:rPr>
        <w:br w:type="page"/>
      </w:r>
      <w:r>
        <w:rPr>
          <w:rFonts w:hint="eastAsia" w:ascii="方正小标宋简体" w:hAnsi="方正小标宋简体" w:eastAsia="方正小标宋简体" w:cs="方正小标宋简体"/>
          <w:b/>
          <w:bCs/>
          <w:sz w:val="30"/>
          <w:szCs w:val="30"/>
          <w:lang w:eastAsia="zh-CN"/>
        </w:rPr>
        <w:t>目</w:t>
      </w:r>
      <w:r>
        <w:rPr>
          <w:rFonts w:hint="eastAsia" w:ascii="方正小标宋简体" w:hAnsi="方正小标宋简体" w:eastAsia="方正小标宋简体" w:cs="方正小标宋简体"/>
          <w:b/>
          <w:bCs/>
          <w:sz w:val="30"/>
          <w:szCs w:val="30"/>
          <w:lang w:val="en-US" w:eastAsia="zh-CN"/>
        </w:rPr>
        <w:t xml:space="preserve">  </w:t>
      </w:r>
      <w:r>
        <w:rPr>
          <w:rFonts w:hint="eastAsia" w:ascii="方正小标宋简体" w:hAnsi="方正小标宋简体" w:eastAsia="方正小标宋简体" w:cs="方正小标宋简体"/>
          <w:b/>
          <w:bCs/>
          <w:sz w:val="30"/>
          <w:szCs w:val="30"/>
          <w:lang w:eastAsia="zh-CN"/>
        </w:rPr>
        <w:t>录</w:t>
      </w:r>
    </w:p>
    <w:p w14:paraId="662FFC15">
      <w:pPr>
        <w:keepNext w:val="0"/>
        <w:keepLines w:val="0"/>
        <w:pageBreakBefore w:val="0"/>
        <w:widowControl/>
        <w:suppressLineNumbers w:val="0"/>
        <w:tabs>
          <w:tab w:val="center" w:pos="4153"/>
        </w:tabs>
        <w:kinsoku/>
        <w:wordWrap/>
        <w:overflowPunct/>
        <w:topLinePunct w:val="0"/>
        <w:bidi w:val="0"/>
        <w:snapToGrid/>
        <w:spacing w:line="360" w:lineRule="exact"/>
        <w:jc w:val="distribute"/>
        <w:textAlignment w:val="auto"/>
        <w:rPr>
          <w:rFonts w:hint="eastAsia" w:ascii="仿宋_GB2312" w:hAnsi="仿宋_GB2312" w:eastAsia="仿宋_GB2312" w:cs="仿宋_GB2312"/>
          <w:b w:val="0"/>
          <w:bCs w:val="0"/>
          <w:color w:val="000000"/>
          <w:kern w:val="0"/>
          <w:sz w:val="28"/>
          <w:szCs w:val="28"/>
          <w:lang w:val="en-US" w:eastAsia="zh-CN" w:bidi="ar"/>
        </w:rPr>
      </w:pPr>
    </w:p>
    <w:p w14:paraId="4447AFA6">
      <w:pPr>
        <w:keepNext w:val="0"/>
        <w:keepLines w:val="0"/>
        <w:pageBreakBefore w:val="0"/>
        <w:numPr>
          <w:ilvl w:val="0"/>
          <w:numId w:val="0"/>
        </w:numPr>
        <w:kinsoku/>
        <w:wordWrap/>
        <w:overflowPunct/>
        <w:topLinePunct w:val="0"/>
        <w:bidi w:val="0"/>
        <w:snapToGrid/>
        <w:spacing w:line="360" w:lineRule="exact"/>
        <w:jc w:val="distribute"/>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第一部分</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lang w:eastAsia="zh-CN"/>
        </w:rPr>
        <w:t>投标邀请</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4</w:t>
      </w:r>
    </w:p>
    <w:p w14:paraId="3804E5A6">
      <w:pPr>
        <w:keepNext w:val="0"/>
        <w:keepLines w:val="0"/>
        <w:pageBreakBefore w:val="0"/>
        <w:numPr>
          <w:ilvl w:val="0"/>
          <w:numId w:val="0"/>
        </w:numPr>
        <w:kinsoku/>
        <w:wordWrap/>
        <w:overflowPunct/>
        <w:topLinePunct w:val="0"/>
        <w:bidi w:val="0"/>
        <w:snapToGrid/>
        <w:spacing w:line="360" w:lineRule="exact"/>
        <w:jc w:val="distribute"/>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第</w:t>
      </w:r>
      <w:r>
        <w:rPr>
          <w:rFonts w:hint="eastAsia" w:ascii="仿宋_GB2312" w:hAnsi="仿宋_GB2312" w:eastAsia="仿宋_GB2312" w:cs="仿宋_GB2312"/>
          <w:b w:val="0"/>
          <w:bCs w:val="0"/>
          <w:sz w:val="28"/>
          <w:szCs w:val="28"/>
          <w:lang w:eastAsia="zh-CN"/>
        </w:rPr>
        <w:t>二</w:t>
      </w:r>
      <w:r>
        <w:rPr>
          <w:rFonts w:hint="eastAsia" w:ascii="仿宋_GB2312" w:hAnsi="仿宋_GB2312" w:eastAsia="仿宋_GB2312" w:cs="仿宋_GB2312"/>
          <w:b w:val="0"/>
          <w:bCs w:val="0"/>
          <w:sz w:val="28"/>
          <w:szCs w:val="28"/>
        </w:rPr>
        <w:t>部分</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lang w:eastAsia="zh-CN"/>
        </w:rPr>
        <w:t>投标人</w:t>
      </w:r>
      <w:r>
        <w:rPr>
          <w:rFonts w:hint="eastAsia" w:ascii="仿宋_GB2312" w:hAnsi="仿宋_GB2312" w:eastAsia="仿宋_GB2312" w:cs="仿宋_GB2312"/>
          <w:b w:val="0"/>
          <w:bCs w:val="0"/>
          <w:sz w:val="28"/>
          <w:szCs w:val="28"/>
        </w:rPr>
        <w:t>须知</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7</w:t>
      </w:r>
    </w:p>
    <w:p w14:paraId="57D03891">
      <w:pPr>
        <w:keepNext w:val="0"/>
        <w:keepLines w:val="0"/>
        <w:pageBreakBefore w:val="0"/>
        <w:kinsoku/>
        <w:wordWrap/>
        <w:overflowPunct/>
        <w:topLinePunct w:val="0"/>
        <w:bidi w:val="0"/>
        <w:snapToGrid/>
        <w:spacing w:line="360" w:lineRule="exact"/>
        <w:ind w:left="0" w:leftChars="0" w:firstLine="0" w:firstLineChars="0"/>
        <w:jc w:val="distribute"/>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一、说  明</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7</w:t>
      </w:r>
    </w:p>
    <w:p w14:paraId="5866F344">
      <w:pPr>
        <w:keepNext w:val="0"/>
        <w:keepLines w:val="0"/>
        <w:pageBreakBefore w:val="0"/>
        <w:kinsoku/>
        <w:wordWrap/>
        <w:overflowPunct/>
        <w:topLinePunct w:val="0"/>
        <w:bidi w:val="0"/>
        <w:snapToGrid/>
        <w:spacing w:line="360" w:lineRule="exact"/>
        <w:ind w:left="0" w:leftChars="0" w:firstLine="0" w:firstLineChars="0"/>
        <w:jc w:val="distribute"/>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1.适用范围</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7</w:t>
      </w:r>
    </w:p>
    <w:p w14:paraId="77AEC0B2">
      <w:pPr>
        <w:keepNext w:val="0"/>
        <w:keepLines w:val="0"/>
        <w:pageBreakBefore w:val="0"/>
        <w:kinsoku/>
        <w:wordWrap/>
        <w:overflowPunct/>
        <w:topLinePunct w:val="0"/>
        <w:bidi w:val="0"/>
        <w:snapToGrid/>
        <w:spacing w:line="360" w:lineRule="exact"/>
        <w:ind w:left="0" w:leftChars="0" w:firstLine="0" w:firstLineChars="0"/>
        <w:jc w:val="distribute"/>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2.采购方式、合格的</w:t>
      </w:r>
      <w:r>
        <w:rPr>
          <w:rFonts w:hint="eastAsia" w:ascii="仿宋_GB2312" w:hAnsi="仿宋_GB2312" w:eastAsia="仿宋_GB2312" w:cs="仿宋_GB2312"/>
          <w:b w:val="0"/>
          <w:bCs w:val="0"/>
          <w:sz w:val="28"/>
          <w:szCs w:val="28"/>
          <w:lang w:eastAsia="zh-CN"/>
        </w:rPr>
        <w:t>投标人</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7</w:t>
      </w:r>
    </w:p>
    <w:p w14:paraId="07AD26B3">
      <w:pPr>
        <w:keepNext w:val="0"/>
        <w:keepLines w:val="0"/>
        <w:pageBreakBefore w:val="0"/>
        <w:kinsoku/>
        <w:wordWrap/>
        <w:overflowPunct/>
        <w:topLinePunct w:val="0"/>
        <w:bidi w:val="0"/>
        <w:snapToGrid/>
        <w:spacing w:line="360" w:lineRule="exact"/>
        <w:ind w:left="0" w:leftChars="0" w:firstLine="0" w:firstLineChars="0"/>
        <w:jc w:val="distribute"/>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3.</w:t>
      </w:r>
      <w:r>
        <w:rPr>
          <w:rFonts w:hint="eastAsia" w:ascii="仿宋_GB2312" w:hAnsi="仿宋_GB2312" w:eastAsia="仿宋_GB2312" w:cs="仿宋_GB2312"/>
          <w:b w:val="0"/>
          <w:bCs w:val="0"/>
          <w:sz w:val="28"/>
          <w:szCs w:val="28"/>
          <w:lang w:eastAsia="zh-CN"/>
        </w:rPr>
        <w:t>投标</w:t>
      </w:r>
      <w:r>
        <w:rPr>
          <w:rFonts w:hint="eastAsia" w:ascii="仿宋_GB2312" w:hAnsi="仿宋_GB2312" w:eastAsia="仿宋_GB2312" w:cs="仿宋_GB2312"/>
          <w:b w:val="0"/>
          <w:bCs w:val="0"/>
          <w:sz w:val="28"/>
          <w:szCs w:val="28"/>
        </w:rPr>
        <w:t>费用</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7</w:t>
      </w:r>
    </w:p>
    <w:p w14:paraId="22260B76">
      <w:pPr>
        <w:keepNext w:val="0"/>
        <w:keepLines w:val="0"/>
        <w:pageBreakBefore w:val="0"/>
        <w:kinsoku/>
        <w:wordWrap/>
        <w:overflowPunct/>
        <w:topLinePunct w:val="0"/>
        <w:bidi w:val="0"/>
        <w:snapToGrid/>
        <w:spacing w:line="360" w:lineRule="exact"/>
        <w:ind w:left="0" w:leftChars="0" w:firstLine="0" w:firstLineChars="0"/>
        <w:jc w:val="distribute"/>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二、</w:t>
      </w:r>
      <w:r>
        <w:rPr>
          <w:rFonts w:hint="eastAsia" w:ascii="仿宋_GB2312" w:hAnsi="仿宋_GB2312" w:eastAsia="仿宋_GB2312" w:cs="仿宋_GB2312"/>
          <w:b w:val="0"/>
          <w:bCs w:val="0"/>
          <w:sz w:val="28"/>
          <w:szCs w:val="28"/>
          <w:lang w:eastAsia="zh-CN"/>
        </w:rPr>
        <w:t>投标</w:t>
      </w:r>
      <w:r>
        <w:rPr>
          <w:rFonts w:hint="eastAsia" w:ascii="仿宋_GB2312" w:hAnsi="仿宋_GB2312" w:eastAsia="仿宋_GB2312" w:cs="仿宋_GB2312"/>
          <w:b w:val="0"/>
          <w:bCs w:val="0"/>
          <w:sz w:val="28"/>
          <w:szCs w:val="28"/>
        </w:rPr>
        <w:t>文件说明</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7</w:t>
      </w:r>
    </w:p>
    <w:p w14:paraId="5E0BCDEA">
      <w:pPr>
        <w:keepNext w:val="0"/>
        <w:keepLines w:val="0"/>
        <w:pageBreakBefore w:val="0"/>
        <w:kinsoku/>
        <w:wordWrap/>
        <w:overflowPunct/>
        <w:topLinePunct w:val="0"/>
        <w:bidi w:val="0"/>
        <w:snapToGrid/>
        <w:spacing w:line="360" w:lineRule="exact"/>
        <w:ind w:left="0" w:leftChars="0" w:firstLine="0" w:firstLineChars="0"/>
        <w:jc w:val="distribute"/>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4.</w:t>
      </w:r>
      <w:r>
        <w:rPr>
          <w:rFonts w:hint="eastAsia" w:ascii="仿宋_GB2312" w:hAnsi="仿宋_GB2312" w:eastAsia="仿宋_GB2312" w:cs="仿宋_GB2312"/>
          <w:b w:val="0"/>
          <w:bCs w:val="0"/>
          <w:sz w:val="28"/>
          <w:szCs w:val="28"/>
          <w:lang w:eastAsia="zh-CN"/>
        </w:rPr>
        <w:t>投标</w:t>
      </w:r>
      <w:r>
        <w:rPr>
          <w:rFonts w:hint="eastAsia" w:ascii="仿宋_GB2312" w:hAnsi="仿宋_GB2312" w:eastAsia="仿宋_GB2312" w:cs="仿宋_GB2312"/>
          <w:b w:val="0"/>
          <w:bCs w:val="0"/>
          <w:sz w:val="28"/>
          <w:szCs w:val="28"/>
        </w:rPr>
        <w:t>文件的构成</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7</w:t>
      </w:r>
    </w:p>
    <w:p w14:paraId="6B953983">
      <w:pPr>
        <w:keepNext w:val="0"/>
        <w:keepLines w:val="0"/>
        <w:pageBreakBefore w:val="0"/>
        <w:kinsoku/>
        <w:wordWrap/>
        <w:overflowPunct/>
        <w:topLinePunct w:val="0"/>
        <w:bidi w:val="0"/>
        <w:snapToGrid/>
        <w:spacing w:line="360" w:lineRule="exact"/>
        <w:ind w:left="0" w:leftChars="0" w:firstLine="0" w:firstLineChars="0"/>
        <w:jc w:val="distribute"/>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5.</w:t>
      </w:r>
      <w:r>
        <w:rPr>
          <w:rFonts w:hint="eastAsia" w:ascii="仿宋_GB2312" w:hAnsi="仿宋_GB2312" w:eastAsia="仿宋_GB2312" w:cs="仿宋_GB2312"/>
          <w:b w:val="0"/>
          <w:bCs w:val="0"/>
          <w:sz w:val="28"/>
          <w:szCs w:val="28"/>
          <w:lang w:eastAsia="zh-CN"/>
        </w:rPr>
        <w:t>招标</w:t>
      </w:r>
      <w:r>
        <w:rPr>
          <w:rFonts w:hint="eastAsia" w:ascii="仿宋_GB2312" w:hAnsi="仿宋_GB2312" w:eastAsia="仿宋_GB2312" w:cs="仿宋_GB2312"/>
          <w:b w:val="0"/>
          <w:bCs w:val="0"/>
          <w:sz w:val="28"/>
          <w:szCs w:val="28"/>
        </w:rPr>
        <w:t>文件</w:t>
      </w:r>
      <w:r>
        <w:rPr>
          <w:rFonts w:hint="eastAsia" w:ascii="仿宋_GB2312" w:hAnsi="仿宋_GB2312" w:eastAsia="仿宋_GB2312" w:cs="仿宋_GB2312"/>
          <w:b w:val="0"/>
          <w:bCs w:val="0"/>
          <w:sz w:val="28"/>
          <w:szCs w:val="28"/>
          <w:lang w:eastAsia="zh-CN"/>
        </w:rPr>
        <w:t>、采购活动和中标结果</w:t>
      </w:r>
      <w:r>
        <w:rPr>
          <w:rFonts w:hint="eastAsia" w:ascii="仿宋_GB2312" w:hAnsi="仿宋_GB2312" w:eastAsia="仿宋_GB2312" w:cs="仿宋_GB2312"/>
          <w:b w:val="0"/>
          <w:bCs w:val="0"/>
          <w:sz w:val="28"/>
          <w:szCs w:val="28"/>
        </w:rPr>
        <w:t>的质疑</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7</w:t>
      </w:r>
    </w:p>
    <w:p w14:paraId="395C093B">
      <w:pPr>
        <w:keepNext w:val="0"/>
        <w:keepLines w:val="0"/>
        <w:pageBreakBefore w:val="0"/>
        <w:kinsoku/>
        <w:wordWrap/>
        <w:overflowPunct/>
        <w:topLinePunct w:val="0"/>
        <w:bidi w:val="0"/>
        <w:snapToGrid/>
        <w:spacing w:line="360" w:lineRule="exact"/>
        <w:ind w:left="0" w:leftChars="0" w:firstLine="0" w:firstLineChars="0"/>
        <w:jc w:val="distribute"/>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6.</w:t>
      </w:r>
      <w:r>
        <w:rPr>
          <w:rFonts w:hint="eastAsia" w:ascii="仿宋_GB2312" w:hAnsi="仿宋_GB2312" w:eastAsia="仿宋_GB2312" w:cs="仿宋_GB2312"/>
          <w:b w:val="0"/>
          <w:bCs w:val="0"/>
          <w:sz w:val="28"/>
          <w:szCs w:val="28"/>
          <w:lang w:eastAsia="zh-CN"/>
        </w:rPr>
        <w:t>招标</w:t>
      </w:r>
      <w:r>
        <w:rPr>
          <w:rFonts w:hint="eastAsia" w:ascii="仿宋_GB2312" w:hAnsi="仿宋_GB2312" w:eastAsia="仿宋_GB2312" w:cs="仿宋_GB2312"/>
          <w:b w:val="0"/>
          <w:bCs w:val="0"/>
          <w:sz w:val="28"/>
          <w:szCs w:val="28"/>
        </w:rPr>
        <w:t>文件的澄清、修改</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7</w:t>
      </w:r>
    </w:p>
    <w:p w14:paraId="05156757">
      <w:pPr>
        <w:keepNext w:val="0"/>
        <w:keepLines w:val="0"/>
        <w:pageBreakBefore w:val="0"/>
        <w:kinsoku/>
        <w:wordWrap/>
        <w:overflowPunct/>
        <w:topLinePunct w:val="0"/>
        <w:bidi w:val="0"/>
        <w:snapToGrid/>
        <w:spacing w:line="360" w:lineRule="exact"/>
        <w:ind w:left="0" w:leftChars="0" w:firstLine="0" w:firstLineChars="0"/>
        <w:jc w:val="distribute"/>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三、</w:t>
      </w:r>
      <w:r>
        <w:rPr>
          <w:rFonts w:hint="eastAsia" w:ascii="仿宋_GB2312" w:hAnsi="仿宋_GB2312" w:eastAsia="仿宋_GB2312" w:cs="仿宋_GB2312"/>
          <w:b w:val="0"/>
          <w:bCs w:val="0"/>
          <w:sz w:val="28"/>
          <w:szCs w:val="28"/>
          <w:lang w:eastAsia="zh-CN"/>
        </w:rPr>
        <w:t>投标</w:t>
      </w:r>
      <w:r>
        <w:rPr>
          <w:rFonts w:hint="eastAsia" w:ascii="仿宋_GB2312" w:hAnsi="仿宋_GB2312" w:eastAsia="仿宋_GB2312" w:cs="仿宋_GB2312"/>
          <w:b w:val="0"/>
          <w:bCs w:val="0"/>
          <w:sz w:val="28"/>
          <w:szCs w:val="28"/>
        </w:rPr>
        <w:t>文件的编制</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8</w:t>
      </w:r>
    </w:p>
    <w:p w14:paraId="5E3F7576">
      <w:pPr>
        <w:keepNext w:val="0"/>
        <w:keepLines w:val="0"/>
        <w:pageBreakBefore w:val="0"/>
        <w:kinsoku/>
        <w:wordWrap/>
        <w:overflowPunct/>
        <w:topLinePunct w:val="0"/>
        <w:bidi w:val="0"/>
        <w:snapToGrid/>
        <w:spacing w:line="360" w:lineRule="exact"/>
        <w:ind w:left="0" w:leftChars="0" w:firstLine="0" w:firstLineChars="0"/>
        <w:jc w:val="distribute"/>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7.</w:t>
      </w:r>
      <w:r>
        <w:rPr>
          <w:rFonts w:hint="eastAsia" w:ascii="仿宋_GB2312" w:hAnsi="仿宋_GB2312" w:eastAsia="仿宋_GB2312" w:cs="仿宋_GB2312"/>
          <w:b w:val="0"/>
          <w:bCs w:val="0"/>
          <w:sz w:val="28"/>
          <w:szCs w:val="28"/>
          <w:lang w:eastAsia="zh-CN"/>
        </w:rPr>
        <w:t>投标</w:t>
      </w:r>
      <w:r>
        <w:rPr>
          <w:rFonts w:hint="eastAsia" w:ascii="仿宋_GB2312" w:hAnsi="仿宋_GB2312" w:eastAsia="仿宋_GB2312" w:cs="仿宋_GB2312"/>
          <w:b w:val="0"/>
          <w:bCs w:val="0"/>
          <w:sz w:val="28"/>
          <w:szCs w:val="28"/>
        </w:rPr>
        <w:t>文件的语言及度量衡单位</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8</w:t>
      </w:r>
    </w:p>
    <w:p w14:paraId="4B6A1EDD">
      <w:pPr>
        <w:keepNext w:val="0"/>
        <w:keepLines w:val="0"/>
        <w:pageBreakBefore w:val="0"/>
        <w:numPr>
          <w:ilvl w:val="0"/>
          <w:numId w:val="0"/>
        </w:numPr>
        <w:kinsoku/>
        <w:wordWrap/>
        <w:overflowPunct/>
        <w:topLinePunct w:val="0"/>
        <w:bidi w:val="0"/>
        <w:snapToGrid/>
        <w:spacing w:line="360" w:lineRule="exact"/>
        <w:jc w:val="distribute"/>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8.</w:t>
      </w:r>
      <w:r>
        <w:rPr>
          <w:rFonts w:hint="eastAsia" w:ascii="仿宋_GB2312" w:hAnsi="仿宋_GB2312" w:eastAsia="仿宋_GB2312" w:cs="仿宋_GB2312"/>
          <w:b w:val="0"/>
          <w:bCs w:val="0"/>
          <w:sz w:val="28"/>
          <w:szCs w:val="28"/>
          <w:lang w:eastAsia="zh-CN"/>
        </w:rPr>
        <w:t>投标</w:t>
      </w:r>
      <w:r>
        <w:rPr>
          <w:rFonts w:hint="eastAsia" w:ascii="仿宋_GB2312" w:hAnsi="仿宋_GB2312" w:eastAsia="仿宋_GB2312" w:cs="仿宋_GB2312"/>
          <w:b w:val="0"/>
          <w:bCs w:val="0"/>
          <w:sz w:val="28"/>
          <w:szCs w:val="28"/>
        </w:rPr>
        <w:t>报价及币种</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8</w:t>
      </w:r>
    </w:p>
    <w:p w14:paraId="71A71C49">
      <w:pPr>
        <w:keepNext w:val="0"/>
        <w:keepLines w:val="0"/>
        <w:pageBreakBefore w:val="0"/>
        <w:kinsoku/>
        <w:wordWrap/>
        <w:overflowPunct/>
        <w:topLinePunct w:val="0"/>
        <w:autoSpaceDE w:val="0"/>
        <w:autoSpaceDN w:val="0"/>
        <w:bidi w:val="0"/>
        <w:adjustRightInd w:val="0"/>
        <w:snapToGrid/>
        <w:spacing w:line="360" w:lineRule="exact"/>
        <w:ind w:left="0" w:leftChars="0" w:firstLine="0" w:firstLineChars="0"/>
        <w:jc w:val="distribute"/>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kern w:val="0"/>
          <w:sz w:val="28"/>
          <w:szCs w:val="28"/>
          <w:lang w:val="en-US" w:eastAsia="zh-CN"/>
        </w:rPr>
        <w:t>9</w:t>
      </w:r>
      <w:r>
        <w:rPr>
          <w:rFonts w:hint="eastAsia" w:ascii="仿宋_GB2312" w:hAnsi="仿宋_GB2312" w:eastAsia="仿宋_GB2312" w:cs="仿宋_GB2312"/>
          <w:b w:val="0"/>
          <w:bCs w:val="0"/>
          <w:kern w:val="0"/>
          <w:sz w:val="28"/>
          <w:szCs w:val="28"/>
        </w:rPr>
        <w:t>.</w:t>
      </w:r>
      <w:r>
        <w:rPr>
          <w:rFonts w:hint="eastAsia" w:ascii="仿宋_GB2312" w:hAnsi="仿宋_GB2312" w:eastAsia="仿宋_GB2312" w:cs="仿宋_GB2312"/>
          <w:b w:val="0"/>
          <w:bCs w:val="0"/>
          <w:kern w:val="0"/>
          <w:sz w:val="28"/>
          <w:szCs w:val="28"/>
          <w:lang w:eastAsia="zh-CN"/>
        </w:rPr>
        <w:t>投标</w:t>
      </w:r>
      <w:r>
        <w:rPr>
          <w:rFonts w:hint="eastAsia" w:ascii="仿宋_GB2312" w:hAnsi="仿宋_GB2312" w:eastAsia="仿宋_GB2312" w:cs="仿宋_GB2312"/>
          <w:b w:val="0"/>
          <w:bCs w:val="0"/>
          <w:kern w:val="0"/>
          <w:sz w:val="28"/>
          <w:szCs w:val="28"/>
        </w:rPr>
        <w:t>有效期</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8</w:t>
      </w:r>
    </w:p>
    <w:p w14:paraId="5CCA08DD">
      <w:pPr>
        <w:keepNext w:val="0"/>
        <w:keepLines w:val="0"/>
        <w:pageBreakBefore w:val="0"/>
        <w:kinsoku/>
        <w:wordWrap/>
        <w:overflowPunct/>
        <w:topLinePunct w:val="0"/>
        <w:bidi w:val="0"/>
        <w:snapToGrid/>
        <w:spacing w:line="360" w:lineRule="exact"/>
        <w:ind w:left="0" w:leftChars="0" w:firstLine="0" w:firstLineChars="0"/>
        <w:jc w:val="distribute"/>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kern w:val="0"/>
          <w:sz w:val="28"/>
          <w:szCs w:val="28"/>
        </w:rPr>
        <w:t>1</w:t>
      </w:r>
      <w:r>
        <w:rPr>
          <w:rFonts w:hint="eastAsia" w:ascii="仿宋_GB2312" w:hAnsi="仿宋_GB2312" w:eastAsia="仿宋_GB2312" w:cs="仿宋_GB2312"/>
          <w:b w:val="0"/>
          <w:bCs w:val="0"/>
          <w:kern w:val="0"/>
          <w:sz w:val="28"/>
          <w:szCs w:val="28"/>
          <w:lang w:val="en-US" w:eastAsia="zh-CN"/>
        </w:rPr>
        <w:t>0</w:t>
      </w:r>
      <w:r>
        <w:rPr>
          <w:rFonts w:hint="eastAsia" w:ascii="仿宋_GB2312" w:hAnsi="仿宋_GB2312" w:eastAsia="仿宋_GB2312" w:cs="仿宋_GB2312"/>
          <w:b w:val="0"/>
          <w:bCs w:val="0"/>
          <w:kern w:val="0"/>
          <w:sz w:val="28"/>
          <w:szCs w:val="28"/>
        </w:rPr>
        <w:t>.</w:t>
      </w:r>
      <w:r>
        <w:rPr>
          <w:rFonts w:hint="eastAsia" w:ascii="仿宋_GB2312" w:hAnsi="仿宋_GB2312" w:eastAsia="仿宋_GB2312" w:cs="仿宋_GB2312"/>
          <w:b w:val="0"/>
          <w:bCs w:val="0"/>
          <w:kern w:val="0"/>
          <w:sz w:val="28"/>
          <w:szCs w:val="28"/>
          <w:lang w:eastAsia="zh-CN"/>
        </w:rPr>
        <w:t>投标</w:t>
      </w:r>
      <w:r>
        <w:rPr>
          <w:rFonts w:hint="eastAsia" w:ascii="仿宋_GB2312" w:hAnsi="仿宋_GB2312" w:eastAsia="仿宋_GB2312" w:cs="仿宋_GB2312"/>
          <w:b w:val="0"/>
          <w:bCs w:val="0"/>
          <w:kern w:val="0"/>
          <w:sz w:val="28"/>
          <w:szCs w:val="28"/>
        </w:rPr>
        <w:t>文件构成</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8</w:t>
      </w:r>
    </w:p>
    <w:p w14:paraId="2825C03A">
      <w:pPr>
        <w:keepNext w:val="0"/>
        <w:keepLines w:val="0"/>
        <w:pageBreakBefore w:val="0"/>
        <w:widowControl/>
        <w:kinsoku/>
        <w:wordWrap/>
        <w:overflowPunct/>
        <w:topLinePunct w:val="0"/>
        <w:bidi w:val="0"/>
        <w:snapToGrid/>
        <w:spacing w:line="360" w:lineRule="exact"/>
        <w:ind w:left="0" w:leftChars="0" w:firstLine="0" w:firstLineChars="0"/>
        <w:jc w:val="distribute"/>
        <w:textAlignment w:val="auto"/>
        <w:outlineLvl w:val="2"/>
        <w:rPr>
          <w:rFonts w:hint="eastAsia" w:ascii="仿宋_GB2312" w:hAnsi="仿宋_GB2312" w:eastAsia="仿宋_GB2312" w:cs="仿宋_GB2312"/>
          <w:b w:val="0"/>
          <w:bCs w:val="0"/>
          <w:kern w:val="0"/>
          <w:sz w:val="28"/>
          <w:szCs w:val="28"/>
          <w:lang w:val="en-US" w:eastAsia="zh-CN"/>
        </w:rPr>
      </w:pPr>
      <w:r>
        <w:rPr>
          <w:rFonts w:hint="eastAsia" w:ascii="仿宋_GB2312" w:hAnsi="仿宋_GB2312" w:eastAsia="仿宋_GB2312" w:cs="仿宋_GB2312"/>
          <w:b w:val="0"/>
          <w:bCs w:val="0"/>
          <w:kern w:val="0"/>
          <w:sz w:val="28"/>
          <w:szCs w:val="28"/>
        </w:rPr>
        <w:t>1</w:t>
      </w:r>
      <w:r>
        <w:rPr>
          <w:rFonts w:hint="eastAsia" w:ascii="仿宋_GB2312" w:hAnsi="仿宋_GB2312" w:eastAsia="仿宋_GB2312" w:cs="仿宋_GB2312"/>
          <w:b w:val="0"/>
          <w:bCs w:val="0"/>
          <w:kern w:val="0"/>
          <w:sz w:val="28"/>
          <w:szCs w:val="28"/>
          <w:lang w:val="en-US" w:eastAsia="zh-CN"/>
        </w:rPr>
        <w:t>1</w:t>
      </w:r>
      <w:r>
        <w:rPr>
          <w:rFonts w:hint="eastAsia" w:ascii="仿宋_GB2312" w:hAnsi="仿宋_GB2312" w:eastAsia="仿宋_GB2312" w:cs="仿宋_GB2312"/>
          <w:b w:val="0"/>
          <w:bCs w:val="0"/>
          <w:kern w:val="0"/>
          <w:sz w:val="28"/>
          <w:szCs w:val="28"/>
        </w:rPr>
        <w:t>.</w:t>
      </w:r>
      <w:r>
        <w:rPr>
          <w:rFonts w:hint="eastAsia" w:ascii="仿宋_GB2312" w:hAnsi="仿宋_GB2312" w:eastAsia="仿宋_GB2312" w:cs="仿宋_GB2312"/>
          <w:b w:val="0"/>
          <w:bCs w:val="0"/>
          <w:kern w:val="0"/>
          <w:sz w:val="28"/>
          <w:szCs w:val="28"/>
          <w:lang w:eastAsia="zh-CN"/>
        </w:rPr>
        <w:t>投标</w:t>
      </w:r>
      <w:r>
        <w:rPr>
          <w:rFonts w:hint="eastAsia" w:ascii="仿宋_GB2312" w:hAnsi="仿宋_GB2312" w:eastAsia="仿宋_GB2312" w:cs="仿宋_GB2312"/>
          <w:b w:val="0"/>
          <w:bCs w:val="0"/>
          <w:kern w:val="0"/>
          <w:sz w:val="28"/>
          <w:szCs w:val="28"/>
        </w:rPr>
        <w:t>文件格式及编制要求</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9</w:t>
      </w:r>
    </w:p>
    <w:p w14:paraId="254CC16B">
      <w:pPr>
        <w:keepNext w:val="0"/>
        <w:keepLines w:val="0"/>
        <w:pageBreakBefore w:val="0"/>
        <w:kinsoku/>
        <w:wordWrap/>
        <w:overflowPunct/>
        <w:topLinePunct w:val="0"/>
        <w:bidi w:val="0"/>
        <w:snapToGrid/>
        <w:spacing w:line="360" w:lineRule="exact"/>
        <w:ind w:left="0" w:leftChars="0" w:firstLine="0" w:firstLineChars="0"/>
        <w:jc w:val="distribute"/>
        <w:textAlignment w:val="auto"/>
        <w:rPr>
          <w:rFonts w:hint="default" w:ascii="仿宋_GB2312" w:eastAsia="仿宋_GB2312" w:hAnsiTheme="minorEastAsia"/>
          <w:sz w:val="28"/>
          <w:szCs w:val="28"/>
          <w:lang w:val="en-US" w:eastAsia="zh-CN"/>
        </w:rPr>
      </w:pPr>
      <w:r>
        <w:rPr>
          <w:rFonts w:hint="eastAsia" w:ascii="仿宋_GB2312" w:hAnsi="仿宋_GB2312" w:eastAsia="仿宋_GB2312" w:cs="仿宋_GB2312"/>
          <w:b w:val="0"/>
          <w:bCs w:val="0"/>
          <w:sz w:val="28"/>
          <w:szCs w:val="28"/>
        </w:rPr>
        <w:t>四、</w:t>
      </w:r>
      <w:r>
        <w:rPr>
          <w:rFonts w:hint="eastAsia" w:ascii="仿宋_GB2312" w:hAnsi="仿宋_GB2312" w:eastAsia="仿宋_GB2312" w:cs="仿宋_GB2312"/>
          <w:b w:val="0"/>
          <w:bCs w:val="0"/>
          <w:sz w:val="28"/>
          <w:szCs w:val="28"/>
          <w:lang w:eastAsia="zh-CN"/>
        </w:rPr>
        <w:t>投标文件的提交</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9</w:t>
      </w:r>
    </w:p>
    <w:p w14:paraId="5BD451B1">
      <w:pPr>
        <w:keepNext w:val="0"/>
        <w:keepLines w:val="0"/>
        <w:pageBreakBefore w:val="0"/>
        <w:kinsoku/>
        <w:wordWrap/>
        <w:overflowPunct/>
        <w:topLinePunct w:val="0"/>
        <w:bidi w:val="0"/>
        <w:snapToGrid/>
        <w:spacing w:line="360" w:lineRule="exact"/>
        <w:ind w:left="0" w:leftChars="0" w:firstLine="0" w:firstLineChars="0"/>
        <w:jc w:val="distribute"/>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lang w:val="en-US" w:eastAsia="zh-CN"/>
        </w:rPr>
        <w:t>2</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eastAsia="zh-CN"/>
        </w:rPr>
        <w:t>网上投标</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9</w:t>
      </w:r>
    </w:p>
    <w:p w14:paraId="0CB44424">
      <w:pPr>
        <w:keepNext w:val="0"/>
        <w:keepLines w:val="0"/>
        <w:pageBreakBefore w:val="0"/>
        <w:kinsoku/>
        <w:wordWrap/>
        <w:overflowPunct/>
        <w:topLinePunct w:val="0"/>
        <w:bidi w:val="0"/>
        <w:snapToGrid/>
        <w:spacing w:line="360" w:lineRule="exact"/>
        <w:ind w:left="0" w:leftChars="0" w:firstLine="0" w:firstLineChars="0"/>
        <w:jc w:val="distribute"/>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eastAsia="zh-CN"/>
        </w:rPr>
        <w:t>提交投标文件的时间地点方式</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10</w:t>
      </w:r>
    </w:p>
    <w:p w14:paraId="78A80947">
      <w:pPr>
        <w:keepNext w:val="0"/>
        <w:keepLines w:val="0"/>
        <w:pageBreakBefore w:val="0"/>
        <w:kinsoku/>
        <w:wordWrap/>
        <w:overflowPunct/>
        <w:topLinePunct w:val="0"/>
        <w:bidi w:val="0"/>
        <w:snapToGrid/>
        <w:spacing w:line="360" w:lineRule="exact"/>
        <w:ind w:left="0" w:leftChars="0" w:firstLine="0" w:firstLineChars="0"/>
        <w:jc w:val="distribute"/>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lang w:val="en-US" w:eastAsia="zh-CN"/>
        </w:rPr>
        <w:t>4</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eastAsia="zh-CN"/>
        </w:rPr>
        <w:t>投标响应文件的撤回和修改</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10</w:t>
      </w:r>
    </w:p>
    <w:p w14:paraId="388F93B9">
      <w:pPr>
        <w:keepNext w:val="0"/>
        <w:keepLines w:val="0"/>
        <w:pageBreakBefore w:val="0"/>
        <w:kinsoku/>
        <w:wordWrap/>
        <w:overflowPunct/>
        <w:topLinePunct w:val="0"/>
        <w:bidi w:val="0"/>
        <w:snapToGrid/>
        <w:spacing w:line="360" w:lineRule="exact"/>
        <w:ind w:left="0" w:leftChars="0" w:firstLine="0" w:firstLineChars="0"/>
        <w:jc w:val="distribute"/>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五</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eastAsia="zh-CN"/>
        </w:rPr>
        <w:t>开标</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10</w:t>
      </w:r>
    </w:p>
    <w:p w14:paraId="6385A1B5">
      <w:pPr>
        <w:keepNext w:val="0"/>
        <w:keepLines w:val="0"/>
        <w:pageBreakBefore w:val="0"/>
        <w:kinsoku/>
        <w:wordWrap/>
        <w:overflowPunct/>
        <w:topLinePunct w:val="0"/>
        <w:bidi w:val="0"/>
        <w:snapToGrid/>
        <w:spacing w:line="360" w:lineRule="exact"/>
        <w:ind w:left="0" w:leftChars="0" w:firstLine="0" w:firstLineChars="0"/>
        <w:jc w:val="distribute"/>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15.</w:t>
      </w:r>
      <w:r>
        <w:rPr>
          <w:rFonts w:hint="eastAsia" w:ascii="仿宋_GB2312" w:hAnsi="仿宋_GB2312" w:eastAsia="仿宋_GB2312" w:cs="仿宋_GB2312"/>
          <w:b w:val="0"/>
          <w:bCs w:val="0"/>
          <w:sz w:val="28"/>
          <w:szCs w:val="28"/>
          <w:lang w:eastAsia="zh-CN"/>
        </w:rPr>
        <w:t>开标</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10</w:t>
      </w:r>
    </w:p>
    <w:p w14:paraId="406B0EAA">
      <w:pPr>
        <w:keepNext w:val="0"/>
        <w:keepLines w:val="0"/>
        <w:pageBreakBefore w:val="0"/>
        <w:kinsoku/>
        <w:wordWrap/>
        <w:overflowPunct/>
        <w:topLinePunct w:val="0"/>
        <w:bidi w:val="0"/>
        <w:snapToGrid/>
        <w:spacing w:line="360" w:lineRule="exact"/>
        <w:ind w:left="0" w:leftChars="0" w:firstLine="0" w:firstLineChars="0"/>
        <w:jc w:val="distribute"/>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六</w:t>
      </w:r>
      <w:r>
        <w:rPr>
          <w:rFonts w:hint="eastAsia" w:ascii="仿宋_GB2312" w:hAnsi="仿宋_GB2312" w:eastAsia="仿宋_GB2312" w:cs="仿宋_GB2312"/>
          <w:b w:val="0"/>
          <w:bCs w:val="0"/>
          <w:sz w:val="28"/>
          <w:szCs w:val="28"/>
        </w:rPr>
        <w:t>、资格审查程序及方法</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10</w:t>
      </w:r>
    </w:p>
    <w:p w14:paraId="51B6C822">
      <w:pPr>
        <w:keepNext w:val="0"/>
        <w:keepLines w:val="0"/>
        <w:pageBreakBefore w:val="0"/>
        <w:kinsoku/>
        <w:wordWrap/>
        <w:overflowPunct/>
        <w:topLinePunct w:val="0"/>
        <w:bidi w:val="0"/>
        <w:snapToGrid/>
        <w:spacing w:line="360" w:lineRule="exact"/>
        <w:ind w:left="0" w:leftChars="0" w:firstLine="0" w:firstLineChars="0"/>
        <w:jc w:val="distribute"/>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lang w:val="en-US" w:eastAsia="zh-CN"/>
        </w:rPr>
        <w:t>6</w:t>
      </w:r>
      <w:r>
        <w:rPr>
          <w:rFonts w:hint="eastAsia" w:ascii="仿宋_GB2312" w:hAnsi="仿宋_GB2312" w:eastAsia="仿宋_GB2312" w:cs="仿宋_GB2312"/>
          <w:b w:val="0"/>
          <w:bCs w:val="0"/>
          <w:sz w:val="28"/>
          <w:szCs w:val="28"/>
        </w:rPr>
        <w:t>.资格审查程序</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11</w:t>
      </w:r>
    </w:p>
    <w:p w14:paraId="5BB56832">
      <w:pPr>
        <w:keepNext w:val="0"/>
        <w:keepLines w:val="0"/>
        <w:pageBreakBefore w:val="0"/>
        <w:kinsoku/>
        <w:wordWrap/>
        <w:overflowPunct/>
        <w:topLinePunct w:val="0"/>
        <w:bidi w:val="0"/>
        <w:snapToGrid/>
        <w:spacing w:line="360" w:lineRule="exact"/>
        <w:ind w:left="0" w:leftChars="0" w:firstLine="0" w:firstLineChars="0"/>
        <w:jc w:val="distribute"/>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七</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eastAsia="zh-CN"/>
        </w:rPr>
        <w:t>评标</w:t>
      </w:r>
      <w:r>
        <w:rPr>
          <w:rFonts w:hint="eastAsia" w:ascii="仿宋_GB2312" w:hAnsi="仿宋_GB2312" w:eastAsia="仿宋_GB2312" w:cs="仿宋_GB2312"/>
          <w:b w:val="0"/>
          <w:bCs w:val="0"/>
          <w:sz w:val="28"/>
          <w:szCs w:val="28"/>
        </w:rPr>
        <w:t>程序及方法</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11</w:t>
      </w:r>
    </w:p>
    <w:p w14:paraId="687A7CCE">
      <w:pPr>
        <w:keepNext w:val="0"/>
        <w:keepLines w:val="0"/>
        <w:pageBreakBefore w:val="0"/>
        <w:kinsoku/>
        <w:wordWrap/>
        <w:overflowPunct/>
        <w:topLinePunct w:val="0"/>
        <w:bidi w:val="0"/>
        <w:snapToGrid/>
        <w:spacing w:line="360" w:lineRule="exact"/>
        <w:ind w:left="0" w:leftChars="0" w:firstLine="0" w:firstLineChars="0"/>
        <w:jc w:val="distribute"/>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lang w:val="en-US" w:eastAsia="zh-CN"/>
        </w:rPr>
        <w:t>7</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eastAsia="zh-CN"/>
        </w:rPr>
        <w:t>评标委员会</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11</w:t>
      </w:r>
    </w:p>
    <w:p w14:paraId="09AB7BB9">
      <w:pPr>
        <w:keepNext w:val="0"/>
        <w:keepLines w:val="0"/>
        <w:pageBreakBefore w:val="0"/>
        <w:kinsoku/>
        <w:wordWrap/>
        <w:overflowPunct/>
        <w:topLinePunct w:val="0"/>
        <w:bidi w:val="0"/>
        <w:snapToGrid/>
        <w:spacing w:line="360" w:lineRule="exact"/>
        <w:ind w:left="0" w:leftChars="0" w:firstLine="0" w:firstLineChars="0"/>
        <w:jc w:val="distribute"/>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lang w:val="en-US" w:eastAsia="zh-CN"/>
        </w:rPr>
        <w:t>8</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eastAsia="zh-CN"/>
        </w:rPr>
        <w:t>评标</w:t>
      </w:r>
      <w:r>
        <w:rPr>
          <w:rFonts w:hint="eastAsia" w:ascii="仿宋_GB2312" w:hAnsi="仿宋_GB2312" w:eastAsia="仿宋_GB2312" w:cs="仿宋_GB2312"/>
          <w:b w:val="0"/>
          <w:bCs w:val="0"/>
          <w:sz w:val="28"/>
          <w:szCs w:val="28"/>
        </w:rPr>
        <w:t>工作程序</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12</w:t>
      </w:r>
    </w:p>
    <w:p w14:paraId="5D07249C">
      <w:pPr>
        <w:keepNext w:val="0"/>
        <w:keepLines w:val="0"/>
        <w:pageBreakBefore w:val="0"/>
        <w:kinsoku/>
        <w:wordWrap/>
        <w:overflowPunct/>
        <w:topLinePunct w:val="0"/>
        <w:bidi w:val="0"/>
        <w:snapToGrid/>
        <w:spacing w:line="360" w:lineRule="exact"/>
        <w:ind w:left="0" w:leftChars="0" w:firstLine="0" w:firstLineChars="0"/>
        <w:jc w:val="distribute"/>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lang w:val="en-US" w:eastAsia="zh-CN"/>
        </w:rPr>
        <w:t>9</w:t>
      </w:r>
      <w:r>
        <w:rPr>
          <w:rFonts w:hint="eastAsia" w:ascii="仿宋_GB2312" w:hAnsi="仿宋_GB2312" w:eastAsia="仿宋_GB2312" w:cs="仿宋_GB2312"/>
          <w:b w:val="0"/>
          <w:bCs w:val="0"/>
          <w:sz w:val="28"/>
          <w:szCs w:val="28"/>
        </w:rPr>
        <w:t>.答疑的方式和情形</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12</w:t>
      </w:r>
    </w:p>
    <w:p w14:paraId="3F7C0EF1">
      <w:pPr>
        <w:keepNext w:val="0"/>
        <w:keepLines w:val="0"/>
        <w:pageBreakBefore w:val="0"/>
        <w:kinsoku/>
        <w:wordWrap/>
        <w:overflowPunct/>
        <w:topLinePunct w:val="0"/>
        <w:bidi w:val="0"/>
        <w:snapToGrid/>
        <w:spacing w:line="360" w:lineRule="exact"/>
        <w:ind w:left="0" w:leftChars="0" w:firstLine="0" w:firstLineChars="0"/>
        <w:jc w:val="distribute"/>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20</w:t>
      </w:r>
      <w:r>
        <w:rPr>
          <w:rFonts w:hint="eastAsia" w:ascii="仿宋_GB2312" w:hAnsi="仿宋_GB2312" w:eastAsia="仿宋_GB2312" w:cs="仿宋_GB2312"/>
          <w:b w:val="0"/>
          <w:bCs w:val="0"/>
          <w:sz w:val="28"/>
          <w:szCs w:val="28"/>
        </w:rPr>
        <w:t>.评审办法</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13</w:t>
      </w:r>
    </w:p>
    <w:p w14:paraId="73173F0B">
      <w:pPr>
        <w:keepNext w:val="0"/>
        <w:keepLines w:val="0"/>
        <w:pageBreakBefore w:val="0"/>
        <w:kinsoku/>
        <w:wordWrap/>
        <w:overflowPunct/>
        <w:topLinePunct w:val="0"/>
        <w:bidi w:val="0"/>
        <w:snapToGrid/>
        <w:spacing w:line="360" w:lineRule="exact"/>
        <w:ind w:left="0" w:leftChars="0" w:firstLine="0" w:firstLineChars="0"/>
        <w:jc w:val="distribute"/>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八</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eastAsia="zh-CN"/>
        </w:rPr>
        <w:t>中标</w:t>
      </w:r>
      <w:r>
        <w:rPr>
          <w:rFonts w:hint="eastAsia" w:ascii="仿宋_GB2312" w:hAnsi="仿宋_GB2312" w:eastAsia="仿宋_GB2312" w:cs="仿宋_GB2312"/>
          <w:b w:val="0"/>
          <w:bCs w:val="0"/>
          <w:sz w:val="28"/>
          <w:szCs w:val="28"/>
        </w:rPr>
        <w:t>办法</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16</w:t>
      </w:r>
    </w:p>
    <w:p w14:paraId="13866F5D">
      <w:pPr>
        <w:keepNext w:val="0"/>
        <w:keepLines w:val="0"/>
        <w:pageBreakBefore w:val="0"/>
        <w:kinsoku/>
        <w:wordWrap/>
        <w:overflowPunct/>
        <w:topLinePunct w:val="0"/>
        <w:bidi w:val="0"/>
        <w:snapToGrid/>
        <w:spacing w:line="360" w:lineRule="exact"/>
        <w:ind w:left="0" w:leftChars="0" w:firstLine="0" w:firstLineChars="0"/>
        <w:jc w:val="distribute"/>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2</w:t>
      </w: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rPr>
        <w:t>.推荐并确定</w:t>
      </w:r>
      <w:r>
        <w:rPr>
          <w:rFonts w:hint="eastAsia" w:ascii="仿宋_GB2312" w:hAnsi="仿宋_GB2312" w:eastAsia="仿宋_GB2312" w:cs="仿宋_GB2312"/>
          <w:b w:val="0"/>
          <w:bCs w:val="0"/>
          <w:sz w:val="28"/>
          <w:szCs w:val="28"/>
          <w:lang w:eastAsia="zh-CN"/>
        </w:rPr>
        <w:t>中标投标人</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16</w:t>
      </w:r>
    </w:p>
    <w:p w14:paraId="0B8DBC7E">
      <w:pPr>
        <w:keepNext w:val="0"/>
        <w:keepLines w:val="0"/>
        <w:pageBreakBefore w:val="0"/>
        <w:kinsoku/>
        <w:wordWrap/>
        <w:overflowPunct/>
        <w:topLinePunct w:val="0"/>
        <w:bidi w:val="0"/>
        <w:snapToGrid/>
        <w:spacing w:line="360" w:lineRule="exact"/>
        <w:ind w:left="0" w:leftChars="0" w:firstLine="0" w:firstLineChars="0"/>
        <w:jc w:val="distribute"/>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22.</w:t>
      </w:r>
      <w:r>
        <w:rPr>
          <w:rFonts w:hint="eastAsia" w:ascii="仿宋_GB2312" w:hAnsi="仿宋_GB2312" w:eastAsia="仿宋_GB2312" w:cs="仿宋_GB2312"/>
          <w:b w:val="0"/>
          <w:bCs w:val="0"/>
          <w:sz w:val="28"/>
          <w:szCs w:val="28"/>
          <w:lang w:eastAsia="zh-CN"/>
        </w:rPr>
        <w:t>中标通知</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16</w:t>
      </w:r>
    </w:p>
    <w:p w14:paraId="58DF76A2">
      <w:pPr>
        <w:keepNext w:val="0"/>
        <w:keepLines w:val="0"/>
        <w:pageBreakBefore w:val="0"/>
        <w:kinsoku/>
        <w:wordWrap/>
        <w:overflowPunct/>
        <w:topLinePunct w:val="0"/>
        <w:bidi w:val="0"/>
        <w:snapToGrid/>
        <w:spacing w:line="360" w:lineRule="exact"/>
        <w:ind w:left="0" w:leftChars="0" w:firstLine="0" w:firstLineChars="0"/>
        <w:jc w:val="distribute"/>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九</w:t>
      </w:r>
      <w:r>
        <w:rPr>
          <w:rFonts w:hint="eastAsia" w:ascii="仿宋_GB2312" w:hAnsi="仿宋_GB2312" w:eastAsia="仿宋_GB2312" w:cs="仿宋_GB2312"/>
          <w:b w:val="0"/>
          <w:bCs w:val="0"/>
          <w:sz w:val="28"/>
          <w:szCs w:val="28"/>
        </w:rPr>
        <w:t>、授予合同</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16</w:t>
      </w:r>
    </w:p>
    <w:p w14:paraId="622BF1BE">
      <w:pPr>
        <w:keepNext w:val="0"/>
        <w:keepLines w:val="0"/>
        <w:pageBreakBefore w:val="0"/>
        <w:kinsoku/>
        <w:wordWrap/>
        <w:overflowPunct/>
        <w:topLinePunct w:val="0"/>
        <w:bidi w:val="0"/>
        <w:snapToGrid/>
        <w:spacing w:line="360" w:lineRule="exact"/>
        <w:ind w:left="0" w:leftChars="0" w:firstLine="0" w:firstLineChars="0"/>
        <w:jc w:val="distribute"/>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2</w:t>
      </w: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b w:val="0"/>
          <w:bCs w:val="0"/>
          <w:sz w:val="28"/>
          <w:szCs w:val="28"/>
        </w:rPr>
        <w:t>.签订合同</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16</w:t>
      </w:r>
    </w:p>
    <w:p w14:paraId="10B6366C">
      <w:pPr>
        <w:keepNext w:val="0"/>
        <w:keepLines w:val="0"/>
        <w:pageBreakBefore w:val="0"/>
        <w:kinsoku/>
        <w:wordWrap/>
        <w:overflowPunct/>
        <w:topLinePunct w:val="0"/>
        <w:bidi w:val="0"/>
        <w:snapToGrid/>
        <w:spacing w:line="360" w:lineRule="exact"/>
        <w:ind w:left="0" w:leftChars="0" w:firstLine="0" w:firstLineChars="0"/>
        <w:jc w:val="distribute"/>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十</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eastAsia="zh-CN"/>
        </w:rPr>
        <w:t>其他</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17</w:t>
      </w:r>
    </w:p>
    <w:p w14:paraId="3F0D2E59">
      <w:pPr>
        <w:keepNext w:val="0"/>
        <w:keepLines w:val="0"/>
        <w:pageBreakBefore w:val="0"/>
        <w:kinsoku/>
        <w:wordWrap/>
        <w:overflowPunct/>
        <w:topLinePunct w:val="0"/>
        <w:bidi w:val="0"/>
        <w:snapToGrid/>
        <w:spacing w:line="360" w:lineRule="exact"/>
        <w:ind w:left="0" w:leftChars="0" w:firstLine="0" w:firstLineChars="0"/>
        <w:jc w:val="distribute"/>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2</w:t>
      </w:r>
      <w:r>
        <w:rPr>
          <w:rFonts w:hint="eastAsia" w:ascii="仿宋_GB2312" w:hAnsi="仿宋_GB2312" w:eastAsia="仿宋_GB2312" w:cs="仿宋_GB2312"/>
          <w:b w:val="0"/>
          <w:bCs w:val="0"/>
          <w:sz w:val="28"/>
          <w:szCs w:val="28"/>
          <w:lang w:val="en-US" w:eastAsia="zh-CN"/>
        </w:rPr>
        <w:t>4</w:t>
      </w:r>
      <w:r>
        <w:rPr>
          <w:rFonts w:hint="eastAsia" w:ascii="仿宋_GB2312" w:hAnsi="仿宋_GB2312" w:eastAsia="仿宋_GB2312" w:cs="仿宋_GB2312"/>
          <w:b w:val="0"/>
          <w:bCs w:val="0"/>
          <w:sz w:val="28"/>
          <w:szCs w:val="28"/>
        </w:rPr>
        <w:t>.串通</w:t>
      </w:r>
      <w:r>
        <w:rPr>
          <w:rFonts w:hint="eastAsia" w:ascii="仿宋_GB2312" w:hAnsi="仿宋_GB2312" w:eastAsia="仿宋_GB2312" w:cs="仿宋_GB2312"/>
          <w:b w:val="0"/>
          <w:bCs w:val="0"/>
          <w:sz w:val="28"/>
          <w:szCs w:val="28"/>
          <w:lang w:eastAsia="zh-CN"/>
        </w:rPr>
        <w:t>投标</w:t>
      </w:r>
      <w:r>
        <w:rPr>
          <w:rFonts w:hint="eastAsia" w:ascii="仿宋_GB2312" w:hAnsi="仿宋_GB2312" w:eastAsia="仿宋_GB2312" w:cs="仿宋_GB2312"/>
          <w:b w:val="0"/>
          <w:bCs w:val="0"/>
          <w:sz w:val="28"/>
          <w:szCs w:val="28"/>
        </w:rPr>
        <w:t>的情形</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17</w:t>
      </w:r>
    </w:p>
    <w:p w14:paraId="5A0DD396">
      <w:pPr>
        <w:keepNext w:val="0"/>
        <w:keepLines w:val="0"/>
        <w:pageBreakBefore w:val="0"/>
        <w:kinsoku/>
        <w:wordWrap/>
        <w:overflowPunct/>
        <w:topLinePunct w:val="0"/>
        <w:bidi w:val="0"/>
        <w:snapToGrid/>
        <w:spacing w:line="360" w:lineRule="exact"/>
        <w:ind w:left="0" w:leftChars="0" w:firstLine="0" w:firstLineChars="0"/>
        <w:jc w:val="distribute"/>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25.</w:t>
      </w:r>
      <w:r>
        <w:rPr>
          <w:rFonts w:hint="eastAsia" w:ascii="仿宋_GB2312" w:hAnsi="仿宋_GB2312" w:eastAsia="仿宋_GB2312" w:cs="仿宋_GB2312"/>
          <w:b w:val="0"/>
          <w:bCs w:val="0"/>
          <w:sz w:val="28"/>
          <w:szCs w:val="28"/>
          <w:lang w:eastAsia="zh-CN"/>
        </w:rPr>
        <w:t>废标</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17</w:t>
      </w:r>
    </w:p>
    <w:p w14:paraId="6DD5B6ED">
      <w:pPr>
        <w:keepNext w:val="0"/>
        <w:keepLines w:val="0"/>
        <w:pageBreakBefore w:val="0"/>
        <w:kinsoku/>
        <w:wordWrap/>
        <w:overflowPunct/>
        <w:topLinePunct w:val="0"/>
        <w:bidi w:val="0"/>
        <w:snapToGrid/>
        <w:spacing w:line="360" w:lineRule="exact"/>
        <w:ind w:left="0" w:leftChars="0" w:firstLine="0" w:firstLineChars="0"/>
        <w:jc w:val="distribute"/>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26.处罚情形</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18</w:t>
      </w:r>
    </w:p>
    <w:p w14:paraId="6A8A9C01">
      <w:pPr>
        <w:keepNext w:val="0"/>
        <w:keepLines w:val="0"/>
        <w:pageBreakBefore w:val="0"/>
        <w:kinsoku/>
        <w:wordWrap/>
        <w:overflowPunct/>
        <w:topLinePunct w:val="0"/>
        <w:bidi w:val="0"/>
        <w:snapToGrid/>
        <w:spacing w:line="360" w:lineRule="exact"/>
        <w:ind w:left="0" w:leftChars="0" w:firstLine="0" w:firstLineChars="0"/>
        <w:jc w:val="distribute"/>
        <w:textAlignment w:val="auto"/>
        <w:rPr>
          <w:rFonts w:hint="default" w:ascii="仿宋_GB2312" w:hAnsi="仿宋_GB2312" w:eastAsia="仿宋_GB2312" w:cs="仿宋_GB2312"/>
          <w:b w:val="0"/>
          <w:bCs w:val="0"/>
          <w:kern w:val="28"/>
          <w:sz w:val="28"/>
          <w:szCs w:val="28"/>
          <w:lang w:val="en-US" w:eastAsia="zh-CN"/>
        </w:rPr>
      </w:pPr>
      <w:r>
        <w:rPr>
          <w:rFonts w:hint="eastAsia" w:ascii="仿宋_GB2312" w:hAnsi="仿宋_GB2312" w:eastAsia="仿宋_GB2312" w:cs="仿宋_GB2312"/>
          <w:b w:val="0"/>
          <w:bCs w:val="0"/>
          <w:kern w:val="28"/>
          <w:sz w:val="28"/>
          <w:szCs w:val="28"/>
        </w:rPr>
        <w:t>第</w:t>
      </w:r>
      <w:r>
        <w:rPr>
          <w:rFonts w:hint="eastAsia" w:ascii="仿宋_GB2312" w:hAnsi="仿宋_GB2312" w:eastAsia="仿宋_GB2312" w:cs="仿宋_GB2312"/>
          <w:b w:val="0"/>
          <w:bCs w:val="0"/>
          <w:kern w:val="28"/>
          <w:sz w:val="28"/>
          <w:szCs w:val="28"/>
          <w:lang w:val="en-US" w:eastAsia="zh-CN"/>
        </w:rPr>
        <w:t>三</w:t>
      </w:r>
      <w:r>
        <w:rPr>
          <w:rFonts w:hint="eastAsia" w:ascii="仿宋_GB2312" w:hAnsi="仿宋_GB2312" w:eastAsia="仿宋_GB2312" w:cs="仿宋_GB2312"/>
          <w:b w:val="0"/>
          <w:bCs w:val="0"/>
          <w:kern w:val="28"/>
          <w:sz w:val="28"/>
          <w:szCs w:val="28"/>
        </w:rPr>
        <w:t>部分</w:t>
      </w:r>
      <w:r>
        <w:rPr>
          <w:rFonts w:hint="eastAsia" w:ascii="仿宋_GB2312" w:hAnsi="仿宋_GB2312" w:eastAsia="仿宋_GB2312" w:cs="仿宋_GB2312"/>
          <w:b w:val="0"/>
          <w:bCs w:val="0"/>
          <w:kern w:val="28"/>
          <w:sz w:val="28"/>
          <w:szCs w:val="28"/>
          <w:lang w:val="en-US" w:eastAsia="zh-CN"/>
        </w:rPr>
        <w:t xml:space="preserve"> </w:t>
      </w:r>
      <w:r>
        <w:rPr>
          <w:rFonts w:hint="eastAsia" w:ascii="仿宋_GB2312" w:hAnsi="仿宋_GB2312" w:eastAsia="仿宋_GB2312" w:cs="仿宋_GB2312"/>
          <w:b w:val="0"/>
          <w:bCs w:val="0"/>
          <w:kern w:val="28"/>
          <w:sz w:val="28"/>
          <w:szCs w:val="28"/>
        </w:rPr>
        <w:t>政府采购项目合同书范本</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19</w:t>
      </w:r>
    </w:p>
    <w:p w14:paraId="44B07592">
      <w:pPr>
        <w:keepNext w:val="0"/>
        <w:keepLines w:val="0"/>
        <w:pageBreakBefore w:val="0"/>
        <w:kinsoku/>
        <w:wordWrap/>
        <w:overflowPunct/>
        <w:topLinePunct w:val="0"/>
        <w:bidi w:val="0"/>
        <w:snapToGrid/>
        <w:spacing w:line="360" w:lineRule="exact"/>
        <w:ind w:left="0" w:leftChars="0" w:firstLine="0" w:firstLineChars="0"/>
        <w:jc w:val="distribute"/>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第</w:t>
      </w:r>
      <w:r>
        <w:rPr>
          <w:rFonts w:hint="eastAsia" w:ascii="仿宋_GB2312" w:hAnsi="仿宋_GB2312" w:eastAsia="仿宋_GB2312" w:cs="仿宋_GB2312"/>
          <w:b w:val="0"/>
          <w:bCs w:val="0"/>
          <w:sz w:val="28"/>
          <w:szCs w:val="28"/>
          <w:lang w:val="en-US" w:eastAsia="zh-CN"/>
        </w:rPr>
        <w:t>四</w:t>
      </w:r>
      <w:r>
        <w:rPr>
          <w:rFonts w:hint="eastAsia" w:ascii="仿宋_GB2312" w:hAnsi="仿宋_GB2312" w:eastAsia="仿宋_GB2312" w:cs="仿宋_GB2312"/>
          <w:b w:val="0"/>
          <w:bCs w:val="0"/>
          <w:sz w:val="28"/>
          <w:szCs w:val="28"/>
        </w:rPr>
        <w:t>部分</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lang w:eastAsia="zh-CN"/>
        </w:rPr>
        <w:t>投标</w:t>
      </w:r>
      <w:r>
        <w:rPr>
          <w:rFonts w:hint="eastAsia" w:ascii="仿宋_GB2312" w:hAnsi="仿宋_GB2312" w:eastAsia="仿宋_GB2312" w:cs="仿宋_GB2312"/>
          <w:b w:val="0"/>
          <w:bCs w:val="0"/>
          <w:sz w:val="28"/>
          <w:szCs w:val="28"/>
        </w:rPr>
        <w:t>文件格式</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30</w:t>
      </w:r>
    </w:p>
    <w:p w14:paraId="3D1F7C50">
      <w:pPr>
        <w:keepNext w:val="0"/>
        <w:keepLines w:val="0"/>
        <w:pageBreakBefore w:val="0"/>
        <w:numPr>
          <w:ilvl w:val="0"/>
          <w:numId w:val="0"/>
        </w:numPr>
        <w:kinsoku/>
        <w:wordWrap/>
        <w:overflowPunct/>
        <w:topLinePunct w:val="0"/>
        <w:bidi w:val="0"/>
        <w:snapToGrid/>
        <w:spacing w:line="360" w:lineRule="exact"/>
        <w:jc w:val="distribute"/>
        <w:textAlignment w:val="auto"/>
        <w:rPr>
          <w:rFonts w:hint="default" w:ascii="仿宋_GB2312" w:hAnsi="仿宋_GB2312" w:eastAsia="仿宋_GB2312" w:cs="仿宋_GB2312"/>
          <w:b w:val="0"/>
          <w:bCs w:val="0"/>
          <w:sz w:val="28"/>
          <w:szCs w:val="28"/>
          <w:lang w:val="en-US"/>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一</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资格审查</w:t>
      </w:r>
      <w:r>
        <w:rPr>
          <w:rFonts w:hint="eastAsia" w:ascii="仿宋_GB2312" w:hAnsi="仿宋_GB2312" w:eastAsia="仿宋_GB2312" w:cs="仿宋_GB2312"/>
          <w:b w:val="0"/>
          <w:bCs w:val="0"/>
          <w:sz w:val="28"/>
          <w:szCs w:val="28"/>
          <w:lang w:eastAsia="zh-CN"/>
        </w:rPr>
        <w:t>文件</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30</w:t>
      </w:r>
    </w:p>
    <w:p w14:paraId="44210C6E">
      <w:pPr>
        <w:keepNext w:val="0"/>
        <w:keepLines w:val="0"/>
        <w:pageBreakBefore w:val="0"/>
        <w:numPr>
          <w:ilvl w:val="0"/>
          <w:numId w:val="0"/>
        </w:numPr>
        <w:kinsoku/>
        <w:wordWrap/>
        <w:overflowPunct/>
        <w:topLinePunct w:val="0"/>
        <w:bidi w:val="0"/>
        <w:snapToGrid/>
        <w:spacing w:line="360" w:lineRule="exact"/>
        <w:jc w:val="distribute"/>
        <w:textAlignment w:val="auto"/>
        <w:rPr>
          <w:rFonts w:hint="default" w:ascii="仿宋_GB2312" w:hAnsi="仿宋_GB2312" w:eastAsia="仿宋_GB2312" w:cs="仿宋_GB2312"/>
          <w:b w:val="0"/>
          <w:bCs w:val="0"/>
          <w:sz w:val="28"/>
          <w:szCs w:val="28"/>
          <w:lang w:val="en-US"/>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二</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符合性审查</w:t>
      </w:r>
      <w:r>
        <w:rPr>
          <w:rFonts w:hint="eastAsia" w:ascii="仿宋_GB2312" w:hAnsi="仿宋_GB2312" w:eastAsia="仿宋_GB2312" w:cs="仿宋_GB2312"/>
          <w:b w:val="0"/>
          <w:bCs w:val="0"/>
          <w:sz w:val="28"/>
          <w:szCs w:val="28"/>
          <w:lang w:eastAsia="zh-CN"/>
        </w:rPr>
        <w:t>文件</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41</w:t>
      </w:r>
    </w:p>
    <w:p w14:paraId="1460082F">
      <w:pPr>
        <w:keepNext w:val="0"/>
        <w:keepLines w:val="0"/>
        <w:pageBreakBefore w:val="0"/>
        <w:kinsoku/>
        <w:wordWrap/>
        <w:overflowPunct/>
        <w:topLinePunct w:val="0"/>
        <w:bidi w:val="0"/>
        <w:snapToGrid/>
        <w:spacing w:line="360" w:lineRule="exact"/>
        <w:ind w:left="0" w:leftChars="0" w:firstLine="0" w:firstLineChars="0"/>
        <w:jc w:val="distribute"/>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kern w:val="28"/>
          <w:sz w:val="28"/>
          <w:szCs w:val="28"/>
        </w:rPr>
        <w:t>第</w:t>
      </w:r>
      <w:r>
        <w:rPr>
          <w:rFonts w:hint="eastAsia" w:ascii="仿宋_GB2312" w:hAnsi="仿宋_GB2312" w:eastAsia="仿宋_GB2312" w:cs="仿宋_GB2312"/>
          <w:b w:val="0"/>
          <w:bCs w:val="0"/>
          <w:kern w:val="28"/>
          <w:sz w:val="28"/>
          <w:szCs w:val="28"/>
          <w:lang w:eastAsia="zh-CN"/>
        </w:rPr>
        <w:t>五</w:t>
      </w:r>
      <w:r>
        <w:rPr>
          <w:rFonts w:hint="eastAsia" w:ascii="仿宋_GB2312" w:hAnsi="仿宋_GB2312" w:eastAsia="仿宋_GB2312" w:cs="仿宋_GB2312"/>
          <w:b w:val="0"/>
          <w:bCs w:val="0"/>
          <w:kern w:val="28"/>
          <w:sz w:val="28"/>
          <w:szCs w:val="28"/>
        </w:rPr>
        <w:t>部分</w:t>
      </w:r>
      <w:r>
        <w:rPr>
          <w:rFonts w:hint="eastAsia" w:ascii="仿宋_GB2312" w:hAnsi="仿宋_GB2312" w:eastAsia="仿宋_GB2312" w:cs="仿宋_GB2312"/>
          <w:b w:val="0"/>
          <w:bCs w:val="0"/>
          <w:kern w:val="28"/>
          <w:sz w:val="28"/>
          <w:szCs w:val="28"/>
          <w:lang w:val="en-US" w:eastAsia="zh-CN"/>
        </w:rPr>
        <w:t xml:space="preserve"> </w:t>
      </w:r>
      <w:r>
        <w:rPr>
          <w:rFonts w:hint="eastAsia" w:ascii="仿宋_GB2312" w:hAnsi="仿宋_GB2312" w:eastAsia="仿宋_GB2312" w:cs="仿宋_GB2312"/>
          <w:b w:val="0"/>
          <w:bCs w:val="0"/>
          <w:kern w:val="28"/>
          <w:sz w:val="28"/>
          <w:szCs w:val="28"/>
        </w:rPr>
        <w:t>采购项目</w:t>
      </w:r>
      <w:r>
        <w:rPr>
          <w:rFonts w:hint="eastAsia" w:ascii="仿宋_GB2312" w:hAnsi="仿宋_GB2312" w:eastAsia="仿宋_GB2312" w:cs="仿宋_GB2312"/>
          <w:b w:val="0"/>
          <w:bCs w:val="0"/>
          <w:kern w:val="28"/>
          <w:sz w:val="28"/>
          <w:szCs w:val="28"/>
          <w:lang w:eastAsia="zh-CN"/>
        </w:rPr>
        <w:t>要求及技术参数</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53</w:t>
      </w:r>
    </w:p>
    <w:p w14:paraId="2F239D9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distribute"/>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kern w:val="0"/>
          <w:sz w:val="28"/>
          <w:szCs w:val="28"/>
          <w:lang w:val="en-US" w:eastAsia="zh-CN" w:bidi="ar"/>
        </w:rPr>
        <w:t>一、投标要求</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53</w:t>
      </w:r>
      <w:r>
        <w:rPr>
          <w:rFonts w:hint="eastAsia" w:ascii="仿宋_GB2312" w:hAnsi="仿宋_GB2312" w:eastAsia="仿宋_GB2312" w:cs="仿宋_GB2312"/>
          <w:b w:val="0"/>
          <w:bCs w:val="0"/>
          <w:color w:val="000000"/>
          <w:kern w:val="0"/>
          <w:sz w:val="28"/>
          <w:szCs w:val="28"/>
          <w:lang w:val="en-US" w:eastAsia="zh-CN" w:bidi="ar"/>
        </w:rPr>
        <w:t xml:space="preserve"> </w:t>
      </w:r>
    </w:p>
    <w:p w14:paraId="7818B763">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distribute"/>
        <w:textAlignment w:val="auto"/>
        <w:outlineLvl w:val="2"/>
        <w:rPr>
          <w:rFonts w:hint="default" w:ascii="仿宋_GB2312" w:hAnsi="仿宋_GB2312" w:eastAsia="仿宋_GB2312" w:cs="仿宋_GB2312"/>
          <w:b w:val="0"/>
          <w:bCs w:val="0"/>
          <w:kern w:val="0"/>
          <w:sz w:val="28"/>
          <w:szCs w:val="28"/>
          <w:lang w:val="en-US" w:eastAsia="zh-CN"/>
        </w:rPr>
      </w:pPr>
      <w:r>
        <w:rPr>
          <w:rFonts w:hint="eastAsia" w:ascii="仿宋_GB2312" w:hAnsi="仿宋_GB2312" w:eastAsia="仿宋_GB2312" w:cs="仿宋_GB2312"/>
          <w:b w:val="0"/>
          <w:bCs w:val="0"/>
          <w:kern w:val="0"/>
          <w:sz w:val="28"/>
          <w:szCs w:val="28"/>
        </w:rPr>
        <w:t>1</w:t>
      </w:r>
      <w:r>
        <w:rPr>
          <w:rFonts w:hint="eastAsia" w:ascii="仿宋_GB2312" w:hAnsi="仿宋_GB2312" w:eastAsia="仿宋_GB2312" w:cs="仿宋_GB2312"/>
          <w:b w:val="0"/>
          <w:bCs w:val="0"/>
          <w:kern w:val="0"/>
          <w:sz w:val="28"/>
          <w:szCs w:val="28"/>
          <w:lang w:val="en-US" w:eastAsia="zh-CN"/>
        </w:rPr>
        <w:t>.</w:t>
      </w:r>
      <w:r>
        <w:rPr>
          <w:rFonts w:hint="eastAsia" w:ascii="仿宋_GB2312" w:hAnsi="仿宋_GB2312" w:eastAsia="仿宋_GB2312" w:cs="仿宋_GB2312"/>
          <w:b w:val="0"/>
          <w:bCs w:val="0"/>
          <w:kern w:val="0"/>
          <w:sz w:val="28"/>
          <w:szCs w:val="28"/>
          <w:lang w:eastAsia="zh-CN"/>
        </w:rPr>
        <w:t>投标说明</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53</w:t>
      </w:r>
    </w:p>
    <w:p w14:paraId="5571604A">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distribute"/>
        <w:textAlignment w:val="auto"/>
        <w:outlineLvl w:val="2"/>
        <w:rPr>
          <w:rFonts w:hint="default" w:ascii="仿宋_GB2312" w:hAnsi="仿宋_GB2312" w:eastAsia="仿宋_GB2312" w:cs="仿宋_GB2312"/>
          <w:b w:val="0"/>
          <w:bCs w:val="0"/>
          <w:kern w:val="0"/>
          <w:sz w:val="28"/>
          <w:szCs w:val="28"/>
          <w:lang w:val="en-US" w:eastAsia="zh-CN"/>
        </w:rPr>
      </w:pPr>
      <w:r>
        <w:rPr>
          <w:rFonts w:hint="eastAsia" w:ascii="仿宋_GB2312" w:hAnsi="仿宋_GB2312" w:eastAsia="仿宋_GB2312" w:cs="仿宋_GB2312"/>
          <w:b w:val="0"/>
          <w:bCs w:val="0"/>
          <w:kern w:val="0"/>
          <w:sz w:val="28"/>
          <w:szCs w:val="28"/>
        </w:rPr>
        <w:t>2</w:t>
      </w:r>
      <w:r>
        <w:rPr>
          <w:rFonts w:hint="eastAsia" w:ascii="仿宋_GB2312" w:hAnsi="仿宋_GB2312" w:eastAsia="仿宋_GB2312" w:cs="仿宋_GB2312"/>
          <w:b w:val="0"/>
          <w:bCs w:val="0"/>
          <w:kern w:val="0"/>
          <w:sz w:val="28"/>
          <w:szCs w:val="28"/>
          <w:lang w:val="en-US" w:eastAsia="zh-CN"/>
        </w:rPr>
        <w:t>.</w:t>
      </w:r>
      <w:r>
        <w:rPr>
          <w:rFonts w:hint="eastAsia" w:ascii="仿宋_GB2312" w:hAnsi="仿宋_GB2312" w:eastAsia="仿宋_GB2312" w:cs="仿宋_GB2312"/>
          <w:b w:val="0"/>
          <w:bCs w:val="0"/>
          <w:kern w:val="0"/>
          <w:sz w:val="28"/>
          <w:szCs w:val="28"/>
        </w:rPr>
        <w:t>报价说明</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53</w:t>
      </w:r>
    </w:p>
    <w:p w14:paraId="543E9938">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distribute"/>
        <w:textAlignment w:val="auto"/>
        <w:outlineLvl w:val="2"/>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kern w:val="0"/>
          <w:sz w:val="28"/>
          <w:szCs w:val="28"/>
        </w:rPr>
        <w:t>3</w:t>
      </w:r>
      <w:r>
        <w:rPr>
          <w:rFonts w:hint="eastAsia" w:ascii="仿宋_GB2312" w:hAnsi="仿宋_GB2312" w:eastAsia="仿宋_GB2312" w:cs="仿宋_GB2312"/>
          <w:b w:val="0"/>
          <w:bCs w:val="0"/>
          <w:kern w:val="0"/>
          <w:sz w:val="28"/>
          <w:szCs w:val="28"/>
          <w:lang w:val="en-US" w:eastAsia="zh-CN"/>
        </w:rPr>
        <w:t>.</w:t>
      </w:r>
      <w:r>
        <w:rPr>
          <w:rFonts w:hint="eastAsia" w:ascii="仿宋_GB2312" w:hAnsi="仿宋_GB2312" w:eastAsia="仿宋_GB2312" w:cs="仿宋_GB2312"/>
          <w:b w:val="0"/>
          <w:bCs w:val="0"/>
          <w:kern w:val="0"/>
          <w:sz w:val="28"/>
          <w:szCs w:val="28"/>
        </w:rPr>
        <w:t>重要指标</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53</w:t>
      </w:r>
      <w:r>
        <w:rPr>
          <w:rFonts w:hint="eastAsia" w:ascii="仿宋_GB2312" w:hAnsi="仿宋_GB2312" w:eastAsia="仿宋_GB2312" w:cs="仿宋_GB2312"/>
          <w:b w:val="0"/>
          <w:bCs w:val="0"/>
          <w:color w:val="000000"/>
          <w:kern w:val="0"/>
          <w:sz w:val="28"/>
          <w:szCs w:val="28"/>
          <w:lang w:val="en-US" w:eastAsia="zh-CN" w:bidi="ar"/>
        </w:rPr>
        <w:t xml:space="preserve"> </w:t>
      </w:r>
    </w:p>
    <w:p w14:paraId="414BF11C">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distribute"/>
        <w:textAlignment w:val="auto"/>
        <w:outlineLvl w:val="1"/>
        <w:rPr>
          <w:rFonts w:hint="eastAsia" w:ascii="仿宋_GB2312" w:hAnsi="仿宋_GB2312" w:eastAsia="仿宋_GB2312" w:cs="仿宋_GB2312"/>
          <w:b w:val="0"/>
          <w:bCs w:val="0"/>
          <w:kern w:val="0"/>
          <w:sz w:val="28"/>
          <w:szCs w:val="28"/>
          <w:lang w:eastAsia="zh-CN"/>
        </w:rPr>
      </w:pPr>
      <w:r>
        <w:rPr>
          <w:rFonts w:hint="eastAsia" w:ascii="仿宋_GB2312" w:hAnsi="仿宋_GB2312" w:eastAsia="仿宋_GB2312" w:cs="仿宋_GB2312"/>
          <w:b w:val="0"/>
          <w:bCs w:val="0"/>
          <w:kern w:val="0"/>
          <w:sz w:val="28"/>
          <w:szCs w:val="28"/>
          <w:lang w:val="en-US" w:eastAsia="zh-CN"/>
        </w:rPr>
        <w:t>4.</w:t>
      </w:r>
      <w:r>
        <w:rPr>
          <w:rFonts w:hint="eastAsia" w:ascii="仿宋_GB2312" w:hAnsi="仿宋_GB2312" w:eastAsia="仿宋_GB2312" w:cs="仿宋_GB2312"/>
          <w:b w:val="0"/>
          <w:bCs w:val="0"/>
          <w:kern w:val="0"/>
          <w:sz w:val="28"/>
          <w:szCs w:val="28"/>
          <w:lang w:eastAsia="zh-CN"/>
        </w:rPr>
        <w:t>商务要求</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53</w:t>
      </w:r>
    </w:p>
    <w:p w14:paraId="32BE146F">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distribute"/>
        <w:textAlignment w:val="auto"/>
        <w:outlineLvl w:val="1"/>
        <w:rPr>
          <w:rFonts w:hint="default"/>
          <w:sz w:val="28"/>
          <w:szCs w:val="28"/>
          <w:lang w:val="en-US" w:eastAsia="zh-CN"/>
        </w:rPr>
      </w:pPr>
      <w:r>
        <w:rPr>
          <w:rFonts w:hint="eastAsia" w:ascii="仿宋_GB2312" w:hAnsi="仿宋_GB2312" w:eastAsia="仿宋_GB2312" w:cs="仿宋_GB2312"/>
          <w:b w:val="0"/>
          <w:bCs w:val="0"/>
          <w:kern w:val="0"/>
          <w:sz w:val="28"/>
          <w:szCs w:val="28"/>
          <w:lang w:eastAsia="zh-CN"/>
        </w:rPr>
        <w:t>二、采购项目要求及技术参数</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53</w:t>
      </w:r>
    </w:p>
    <w:p w14:paraId="6E3D5069">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distribute"/>
        <w:textAlignment w:val="auto"/>
        <w:outlineLvl w:val="1"/>
        <w:rPr>
          <w:rFonts w:hint="eastAsia" w:ascii="仿宋_GB2312" w:hAnsi="仿宋_GB2312" w:eastAsia="仿宋_GB2312" w:cs="仿宋_GB2312"/>
          <w:b w:val="0"/>
          <w:bCs w:val="0"/>
          <w:kern w:val="0"/>
          <w:sz w:val="28"/>
          <w:szCs w:val="28"/>
          <w:lang w:eastAsia="zh-CN"/>
        </w:rPr>
      </w:pPr>
      <w:r>
        <w:rPr>
          <w:rFonts w:hint="eastAsia" w:ascii="仿宋_GB2312" w:hAnsi="仿宋_GB2312" w:eastAsia="仿宋_GB2312" w:cs="仿宋_GB2312"/>
          <w:b w:val="0"/>
          <w:bCs w:val="0"/>
          <w:kern w:val="0"/>
          <w:sz w:val="28"/>
          <w:szCs w:val="28"/>
          <w:lang w:eastAsia="zh-CN"/>
        </w:rPr>
        <w:t>采购一览表及技术参数要求</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53</w:t>
      </w:r>
    </w:p>
    <w:p w14:paraId="109605C3">
      <w:pPr>
        <w:pStyle w:val="11"/>
        <w:shd w:val="clear" w:color="auto" w:fill="auto"/>
        <w:spacing w:before="0" w:after="0" w:line="360" w:lineRule="auto"/>
        <w:ind w:left="0" w:leftChars="0" w:firstLine="0" w:firstLineChars="0"/>
        <w:jc w:val="both"/>
        <w:rPr>
          <w:rFonts w:hint="eastAsia" w:ascii="方正小标宋简体" w:hAnsi="方正小标宋简体" w:eastAsia="方正小标宋简体" w:cs="方正小标宋简体"/>
          <w:b/>
          <w:bCs/>
          <w:sz w:val="32"/>
          <w:szCs w:val="32"/>
          <w:lang w:eastAsia="zh-CN"/>
        </w:rPr>
      </w:pPr>
    </w:p>
    <w:p w14:paraId="404F428B">
      <w:pPr>
        <w:pStyle w:val="11"/>
        <w:shd w:val="clear" w:color="auto" w:fill="auto"/>
        <w:spacing w:before="0" w:after="0" w:line="360" w:lineRule="auto"/>
        <w:ind w:left="0" w:leftChars="0" w:firstLine="0" w:firstLineChars="0"/>
        <w:jc w:val="both"/>
        <w:rPr>
          <w:rFonts w:hint="eastAsia" w:ascii="方正小标宋简体" w:hAnsi="方正小标宋简体" w:eastAsia="方正小标宋简体" w:cs="方正小标宋简体"/>
          <w:b/>
          <w:bCs/>
          <w:sz w:val="32"/>
          <w:szCs w:val="32"/>
          <w:lang w:eastAsia="zh-CN"/>
        </w:rPr>
      </w:pPr>
    </w:p>
    <w:p w14:paraId="34EAFE22">
      <w:pPr>
        <w:pStyle w:val="11"/>
        <w:shd w:val="clear" w:color="auto" w:fill="auto"/>
        <w:spacing w:before="0" w:after="0" w:line="360" w:lineRule="auto"/>
        <w:ind w:left="0" w:leftChars="0" w:firstLine="0" w:firstLineChars="0"/>
        <w:jc w:val="both"/>
        <w:rPr>
          <w:rFonts w:hint="eastAsia" w:ascii="方正小标宋简体" w:hAnsi="方正小标宋简体" w:eastAsia="方正小标宋简体" w:cs="方正小标宋简体"/>
          <w:b/>
          <w:bCs/>
          <w:sz w:val="32"/>
          <w:szCs w:val="32"/>
          <w:lang w:eastAsia="zh-CN"/>
        </w:rPr>
      </w:pPr>
    </w:p>
    <w:p w14:paraId="3B737F3B">
      <w:pPr>
        <w:pStyle w:val="11"/>
        <w:shd w:val="clear" w:color="auto" w:fill="auto"/>
        <w:spacing w:before="0" w:after="0" w:line="360" w:lineRule="auto"/>
        <w:ind w:left="0" w:leftChars="0" w:firstLine="0" w:firstLineChars="0"/>
        <w:jc w:val="both"/>
        <w:rPr>
          <w:rFonts w:hint="eastAsia" w:ascii="方正小标宋简体" w:hAnsi="方正小标宋简体" w:eastAsia="方正小标宋简体" w:cs="方正小标宋简体"/>
          <w:b/>
          <w:bCs/>
          <w:sz w:val="32"/>
          <w:szCs w:val="32"/>
          <w:lang w:eastAsia="zh-CN"/>
        </w:rPr>
      </w:pPr>
    </w:p>
    <w:p w14:paraId="42E8595B">
      <w:pPr>
        <w:pStyle w:val="11"/>
        <w:shd w:val="clear" w:color="auto" w:fill="auto"/>
        <w:spacing w:before="0" w:after="0" w:line="360" w:lineRule="auto"/>
        <w:ind w:left="0" w:leftChars="0" w:firstLine="0" w:firstLineChars="0"/>
        <w:jc w:val="both"/>
        <w:rPr>
          <w:rFonts w:hint="eastAsia" w:ascii="方正小标宋简体" w:hAnsi="方正小标宋简体" w:eastAsia="方正小标宋简体" w:cs="方正小标宋简体"/>
          <w:b/>
          <w:bCs/>
          <w:sz w:val="32"/>
          <w:szCs w:val="32"/>
          <w:lang w:eastAsia="zh-CN"/>
        </w:rPr>
      </w:pPr>
    </w:p>
    <w:p w14:paraId="461DB62B">
      <w:pPr>
        <w:pStyle w:val="11"/>
        <w:shd w:val="clear" w:color="auto" w:fill="auto"/>
        <w:spacing w:before="0" w:after="0" w:line="360" w:lineRule="auto"/>
        <w:ind w:left="0" w:leftChars="0" w:firstLine="0" w:firstLineChars="0"/>
        <w:jc w:val="both"/>
        <w:rPr>
          <w:rFonts w:hint="eastAsia" w:ascii="方正小标宋简体" w:hAnsi="方正小标宋简体" w:eastAsia="方正小标宋简体" w:cs="方正小标宋简体"/>
          <w:b/>
          <w:bCs/>
          <w:sz w:val="32"/>
          <w:szCs w:val="32"/>
          <w:lang w:eastAsia="zh-CN"/>
        </w:rPr>
      </w:pPr>
    </w:p>
    <w:p w14:paraId="71EEB7A4">
      <w:pPr>
        <w:pStyle w:val="11"/>
        <w:shd w:val="clear" w:color="auto" w:fill="auto"/>
        <w:spacing w:before="0" w:after="0" w:line="360" w:lineRule="auto"/>
        <w:ind w:left="0" w:leftChars="0" w:firstLine="0" w:firstLineChars="0"/>
        <w:jc w:val="both"/>
        <w:rPr>
          <w:rFonts w:hint="eastAsia" w:ascii="方正小标宋简体" w:hAnsi="方正小标宋简体" w:eastAsia="方正小标宋简体" w:cs="方正小标宋简体"/>
          <w:b/>
          <w:bCs/>
          <w:sz w:val="32"/>
          <w:szCs w:val="32"/>
          <w:lang w:eastAsia="zh-CN"/>
        </w:rPr>
      </w:pPr>
    </w:p>
    <w:p w14:paraId="354B7504">
      <w:pPr>
        <w:pStyle w:val="11"/>
        <w:shd w:val="clear" w:color="auto" w:fill="auto"/>
        <w:spacing w:before="0" w:after="0" w:line="360" w:lineRule="auto"/>
        <w:ind w:left="0" w:leftChars="0" w:firstLine="0" w:firstLineChars="0"/>
        <w:jc w:val="both"/>
        <w:rPr>
          <w:rFonts w:hint="eastAsia" w:ascii="方正小标宋简体" w:hAnsi="方正小标宋简体" w:eastAsia="方正小标宋简体" w:cs="方正小标宋简体"/>
          <w:b/>
          <w:bCs/>
          <w:sz w:val="32"/>
          <w:szCs w:val="32"/>
          <w:lang w:eastAsia="zh-CN"/>
        </w:rPr>
      </w:pPr>
    </w:p>
    <w:p w14:paraId="208F749D">
      <w:pPr>
        <w:pStyle w:val="11"/>
        <w:shd w:val="clear" w:color="auto" w:fill="auto"/>
        <w:spacing w:before="0" w:after="0" w:line="360" w:lineRule="auto"/>
        <w:ind w:left="0" w:leftChars="0" w:firstLine="0" w:firstLineChars="0"/>
        <w:jc w:val="both"/>
        <w:rPr>
          <w:rFonts w:hint="eastAsia" w:ascii="方正小标宋简体" w:hAnsi="方正小标宋简体" w:eastAsia="方正小标宋简体" w:cs="方正小标宋简体"/>
          <w:b/>
          <w:bCs/>
          <w:sz w:val="32"/>
          <w:szCs w:val="32"/>
          <w:lang w:eastAsia="zh-CN"/>
        </w:rPr>
      </w:pPr>
    </w:p>
    <w:p w14:paraId="0BC2BE7A">
      <w:pPr>
        <w:pStyle w:val="11"/>
        <w:shd w:val="clear" w:color="auto" w:fill="auto"/>
        <w:spacing w:before="0" w:after="0" w:line="360" w:lineRule="auto"/>
        <w:ind w:left="0" w:leftChars="0" w:firstLine="0" w:firstLineChars="0"/>
        <w:jc w:val="both"/>
        <w:rPr>
          <w:rFonts w:hint="eastAsia" w:ascii="方正小标宋简体" w:hAnsi="方正小标宋简体" w:eastAsia="方正小标宋简体" w:cs="方正小标宋简体"/>
          <w:b/>
          <w:bCs/>
          <w:sz w:val="32"/>
          <w:szCs w:val="32"/>
          <w:lang w:eastAsia="zh-CN"/>
        </w:rPr>
      </w:pPr>
    </w:p>
    <w:p w14:paraId="431440E4">
      <w:pPr>
        <w:pStyle w:val="11"/>
        <w:shd w:val="clear" w:color="auto" w:fill="auto"/>
        <w:spacing w:before="0" w:after="0" w:line="360" w:lineRule="auto"/>
        <w:ind w:left="0" w:leftChars="0" w:firstLine="0" w:firstLineChars="0"/>
        <w:jc w:val="both"/>
        <w:rPr>
          <w:rFonts w:hint="eastAsia" w:ascii="方正小标宋简体" w:hAnsi="方正小标宋简体" w:eastAsia="方正小标宋简体" w:cs="方正小标宋简体"/>
          <w:b/>
          <w:bCs/>
          <w:sz w:val="32"/>
          <w:szCs w:val="32"/>
          <w:lang w:eastAsia="zh-CN"/>
        </w:rPr>
      </w:pPr>
    </w:p>
    <w:p w14:paraId="1B035F06">
      <w:pPr>
        <w:pStyle w:val="11"/>
        <w:shd w:val="clear" w:color="auto" w:fill="auto"/>
        <w:spacing w:before="0" w:after="0" w:line="360" w:lineRule="auto"/>
        <w:ind w:left="0" w:leftChars="0" w:firstLine="0" w:firstLineChars="0"/>
        <w:jc w:val="both"/>
        <w:rPr>
          <w:rFonts w:hint="eastAsia" w:ascii="方正小标宋简体" w:hAnsi="方正小标宋简体" w:eastAsia="方正小标宋简体" w:cs="方正小标宋简体"/>
          <w:b/>
          <w:bCs/>
          <w:sz w:val="32"/>
          <w:szCs w:val="32"/>
          <w:lang w:eastAsia="zh-CN"/>
        </w:rPr>
      </w:pPr>
    </w:p>
    <w:p w14:paraId="1FDCF538">
      <w:pPr>
        <w:pStyle w:val="11"/>
        <w:shd w:val="clear" w:color="auto" w:fill="auto"/>
        <w:spacing w:before="0" w:after="0" w:line="360" w:lineRule="auto"/>
        <w:ind w:left="0" w:leftChars="0" w:firstLine="0" w:firstLineChars="0"/>
        <w:jc w:val="both"/>
        <w:rPr>
          <w:rFonts w:hint="eastAsia" w:ascii="方正小标宋简体" w:hAnsi="方正小标宋简体" w:eastAsia="方正小标宋简体" w:cs="方正小标宋简体"/>
          <w:b/>
          <w:bCs/>
          <w:sz w:val="32"/>
          <w:szCs w:val="32"/>
          <w:lang w:eastAsia="zh-CN"/>
        </w:rPr>
      </w:pPr>
    </w:p>
    <w:p w14:paraId="24EEFB2B">
      <w:pPr>
        <w:pStyle w:val="11"/>
        <w:shd w:val="clear" w:color="auto" w:fill="auto"/>
        <w:spacing w:before="0" w:after="0" w:line="360" w:lineRule="auto"/>
        <w:ind w:left="0" w:leftChars="0" w:firstLine="0" w:firstLineChars="0"/>
        <w:jc w:val="both"/>
        <w:rPr>
          <w:rFonts w:hint="eastAsia" w:ascii="方正小标宋简体" w:hAnsi="方正小标宋简体" w:eastAsia="方正小标宋简体" w:cs="方正小标宋简体"/>
          <w:b/>
          <w:bCs/>
          <w:sz w:val="32"/>
          <w:szCs w:val="32"/>
          <w:lang w:eastAsia="zh-CN"/>
        </w:rPr>
      </w:pPr>
    </w:p>
    <w:p w14:paraId="2403991F">
      <w:pPr>
        <w:pStyle w:val="11"/>
        <w:shd w:val="clear" w:color="auto" w:fill="auto"/>
        <w:spacing w:before="0" w:after="0" w:line="360" w:lineRule="auto"/>
        <w:ind w:left="0" w:leftChars="0" w:firstLine="0" w:firstLineChars="0"/>
        <w:jc w:val="center"/>
        <w:rPr>
          <w:rFonts w:hint="eastAsia" w:ascii="方正小标宋简体" w:hAnsi="方正小标宋简体" w:eastAsia="方正小标宋简体" w:cs="方正小标宋简体"/>
          <w:color w:val="auto"/>
          <w:sz w:val="32"/>
          <w:szCs w:val="32"/>
          <w:highlight w:val="none"/>
          <w:lang w:val="zh-CN"/>
        </w:rPr>
      </w:pPr>
      <w:r>
        <w:rPr>
          <w:rFonts w:hint="eastAsia" w:ascii="方正小标宋简体" w:hAnsi="方正小标宋简体" w:eastAsia="方正小标宋简体" w:cs="方正小标宋简体"/>
          <w:b/>
          <w:bCs/>
          <w:sz w:val="32"/>
          <w:szCs w:val="32"/>
          <w:lang w:eastAsia="zh-CN"/>
        </w:rPr>
        <w:t>第一部分</w:t>
      </w:r>
      <w:r>
        <w:rPr>
          <w:rFonts w:hint="eastAsia" w:ascii="方正小标宋简体" w:hAnsi="方正小标宋简体" w:eastAsia="方正小标宋简体" w:cs="方正小标宋简体"/>
          <w:b/>
          <w:bCs/>
          <w:sz w:val="32"/>
          <w:szCs w:val="32"/>
          <w:lang w:val="en-US" w:eastAsia="zh-CN"/>
        </w:rPr>
        <w:t xml:space="preserve"> </w:t>
      </w:r>
      <w:r>
        <w:rPr>
          <w:rFonts w:hint="eastAsia" w:ascii="方正小标宋简体" w:hAnsi="方正小标宋简体" w:eastAsia="方正小标宋简体" w:cs="方正小标宋简体"/>
          <w:color w:val="auto"/>
          <w:sz w:val="32"/>
          <w:szCs w:val="32"/>
          <w:highlight w:val="none"/>
          <w:lang w:val="zh-CN"/>
        </w:rPr>
        <w:t>投标邀请</w:t>
      </w:r>
    </w:p>
    <w:p w14:paraId="2F122E6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color w:val="auto"/>
          <w:kern w:val="0"/>
          <w:sz w:val="28"/>
          <w:szCs w:val="28"/>
          <w:highlight w:val="none"/>
          <w:lang w:val="zh-CN" w:eastAsia="zh-CN"/>
        </w:rPr>
        <w:t>海东市化隆县公共资源交易受理服务部</w:t>
      </w:r>
      <w:r>
        <w:rPr>
          <w:rFonts w:hint="eastAsia" w:ascii="仿宋_GB2312" w:hAnsi="仿宋_GB2312" w:eastAsia="仿宋_GB2312" w:cs="仿宋_GB2312"/>
          <w:color w:val="auto"/>
          <w:kern w:val="0"/>
          <w:sz w:val="28"/>
          <w:szCs w:val="28"/>
          <w:highlight w:val="none"/>
          <w:lang w:val="zh-CN"/>
        </w:rPr>
        <w:t>（以下均简称“采购代理机构”）受化隆县</w:t>
      </w:r>
      <w:r>
        <w:rPr>
          <w:rFonts w:hint="eastAsia" w:ascii="仿宋_GB2312" w:hAnsi="仿宋_GB2312" w:eastAsia="仿宋_GB2312" w:cs="仿宋_GB2312"/>
          <w:color w:val="auto"/>
          <w:kern w:val="0"/>
          <w:sz w:val="28"/>
          <w:szCs w:val="28"/>
          <w:highlight w:val="none"/>
          <w:lang w:val="zh-CN" w:eastAsia="zh-CN"/>
        </w:rPr>
        <w:t>教育</w:t>
      </w:r>
      <w:r>
        <w:rPr>
          <w:rFonts w:hint="eastAsia" w:ascii="仿宋_GB2312" w:hAnsi="仿宋_GB2312" w:eastAsia="仿宋_GB2312" w:cs="仿宋_GB2312"/>
          <w:color w:val="auto"/>
          <w:kern w:val="0"/>
          <w:sz w:val="28"/>
          <w:szCs w:val="28"/>
          <w:highlight w:val="none"/>
          <w:lang w:val="zh-CN"/>
        </w:rPr>
        <w:t>局（以下均简称“采购人”）委托,拟对</w:t>
      </w:r>
      <w:r>
        <w:rPr>
          <w:rFonts w:hint="eastAsia" w:ascii="仿宋_GB2312" w:hAnsi="仿宋_GB2312" w:eastAsia="仿宋_GB2312" w:cs="仿宋_GB2312"/>
          <w:i w:val="0"/>
          <w:iCs w:val="0"/>
          <w:caps w:val="0"/>
          <w:color w:val="000000"/>
          <w:spacing w:val="0"/>
          <w:sz w:val="28"/>
          <w:szCs w:val="28"/>
          <w:lang w:eastAsia="zh-CN"/>
        </w:rPr>
        <w:t>2024年化隆县群科新区第一中学义务教育薄弱环节改善与能力提升教育技术装备与教育信息化设备采购项目包三（第二次）</w:t>
      </w:r>
      <w:r>
        <w:rPr>
          <w:rFonts w:hint="eastAsia" w:ascii="仿宋_GB2312" w:hAnsi="仿宋_GB2312" w:eastAsia="仿宋_GB2312" w:cs="仿宋_GB2312"/>
          <w:color w:val="auto"/>
          <w:kern w:val="0"/>
          <w:sz w:val="28"/>
          <w:szCs w:val="28"/>
          <w:highlight w:val="none"/>
          <w:lang w:val="zh-CN"/>
        </w:rPr>
        <w:t>进行国内公开招标，现予以公告，</w:t>
      </w:r>
      <w:r>
        <w:rPr>
          <w:rFonts w:hint="eastAsia" w:ascii="仿宋_GB2312" w:hAnsi="仿宋_GB2312" w:eastAsia="仿宋_GB2312" w:cs="仿宋_GB2312"/>
          <w:sz w:val="28"/>
          <w:szCs w:val="28"/>
        </w:rPr>
        <w:t>欢迎符合条件的供应商前来参加投标</w:t>
      </w:r>
      <w:r>
        <w:rPr>
          <w:rFonts w:hint="eastAsia" w:ascii="仿宋_GB2312" w:hAnsi="仿宋_GB2312" w:eastAsia="仿宋_GB2312" w:cs="仿宋_GB2312"/>
          <w:sz w:val="28"/>
          <w:szCs w:val="28"/>
          <w:lang w:val="zh-CN"/>
        </w:rPr>
        <w:t>。</w:t>
      </w:r>
    </w:p>
    <w:tbl>
      <w:tblPr>
        <w:tblStyle w:val="13"/>
        <w:tblpPr w:leftFromText="180" w:rightFromText="180" w:vertAnchor="text" w:horzAnchor="page" w:tblpX="1914" w:tblpY="183"/>
        <w:tblOverlap w:val="never"/>
        <w:tblW w:w="9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61"/>
        <w:gridCol w:w="6570"/>
      </w:tblGrid>
      <w:tr w14:paraId="11102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2461" w:type="dxa"/>
            <w:tcBorders>
              <w:top w:val="outset" w:color="auto" w:sz="6" w:space="0"/>
              <w:left w:val="outset" w:color="auto" w:sz="6" w:space="0"/>
              <w:bottom w:val="outset" w:color="auto" w:sz="6" w:space="0"/>
              <w:right w:val="outset" w:color="auto" w:sz="6" w:space="0"/>
            </w:tcBorders>
            <w:vAlign w:val="center"/>
          </w:tcPr>
          <w:p w14:paraId="1F4701A5">
            <w:pPr>
              <w:keepNext w:val="0"/>
              <w:keepLines w:val="0"/>
              <w:pageBreakBefore w:val="0"/>
              <w:widowControl/>
              <w:kinsoku/>
              <w:wordWrap/>
              <w:overflowPunct/>
              <w:topLinePunct w:val="0"/>
              <w:autoSpaceDE/>
              <w:autoSpaceDN/>
              <w:bidi w:val="0"/>
              <w:snapToGrid/>
              <w:spacing w:line="360" w:lineRule="exact"/>
              <w:ind w:left="0" w:leftChars="0" w:right="0" w:rightChars="0" w:firstLine="0" w:firstLineChars="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采购项目名称</w:t>
            </w:r>
          </w:p>
        </w:tc>
        <w:tc>
          <w:tcPr>
            <w:tcW w:w="6570" w:type="dxa"/>
            <w:tcBorders>
              <w:top w:val="outset" w:color="auto" w:sz="6" w:space="0"/>
              <w:left w:val="outset" w:color="auto" w:sz="6" w:space="0"/>
              <w:bottom w:val="outset" w:color="auto" w:sz="6" w:space="0"/>
              <w:right w:val="outset" w:color="auto" w:sz="6" w:space="0"/>
            </w:tcBorders>
            <w:vAlign w:val="center"/>
          </w:tcPr>
          <w:p w14:paraId="1593D435">
            <w:pPr>
              <w:keepNext w:val="0"/>
              <w:keepLines w:val="0"/>
              <w:pageBreakBefore w:val="0"/>
              <w:kinsoku/>
              <w:wordWrap/>
              <w:overflowPunct/>
              <w:topLinePunct w:val="0"/>
              <w:autoSpaceDE/>
              <w:autoSpaceDN/>
              <w:bidi w:val="0"/>
              <w:snapToGrid/>
              <w:spacing w:line="360" w:lineRule="exact"/>
              <w:ind w:left="0" w:leftChars="0" w:right="0" w:rightChars="0"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i w:val="0"/>
                <w:iCs w:val="0"/>
                <w:caps w:val="0"/>
                <w:color w:val="000000"/>
                <w:spacing w:val="0"/>
                <w:sz w:val="28"/>
                <w:szCs w:val="28"/>
                <w:lang w:eastAsia="zh-CN"/>
              </w:rPr>
              <w:t>2024年化隆县群科新区第一中学义务教育薄弱环节改善与能力提升教育技术装备与教育信息化设备采购项目包三（第二次）</w:t>
            </w:r>
          </w:p>
        </w:tc>
      </w:tr>
      <w:tr w14:paraId="49E7C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2461" w:type="dxa"/>
            <w:tcBorders>
              <w:top w:val="outset" w:color="auto" w:sz="6" w:space="0"/>
              <w:left w:val="outset" w:color="auto" w:sz="6" w:space="0"/>
              <w:bottom w:val="outset" w:color="auto" w:sz="6" w:space="0"/>
              <w:right w:val="outset" w:color="auto" w:sz="6" w:space="0"/>
            </w:tcBorders>
            <w:vAlign w:val="center"/>
          </w:tcPr>
          <w:p w14:paraId="34BC7002">
            <w:pPr>
              <w:keepNext w:val="0"/>
              <w:keepLines w:val="0"/>
              <w:pageBreakBefore w:val="0"/>
              <w:widowControl/>
              <w:kinsoku/>
              <w:wordWrap/>
              <w:overflowPunct/>
              <w:topLinePunct w:val="0"/>
              <w:autoSpaceDE/>
              <w:autoSpaceDN/>
              <w:bidi w:val="0"/>
              <w:snapToGrid/>
              <w:spacing w:line="360" w:lineRule="exact"/>
              <w:ind w:left="0" w:leftChars="0" w:right="0" w:rightChars="0" w:firstLine="0" w:firstLineChars="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采购项目编号</w:t>
            </w:r>
          </w:p>
        </w:tc>
        <w:tc>
          <w:tcPr>
            <w:tcW w:w="6570" w:type="dxa"/>
            <w:tcBorders>
              <w:top w:val="outset" w:color="auto" w:sz="6" w:space="0"/>
              <w:left w:val="outset" w:color="auto" w:sz="6" w:space="0"/>
              <w:bottom w:val="outset" w:color="auto" w:sz="6" w:space="0"/>
              <w:right w:val="outset" w:color="auto" w:sz="6" w:space="0"/>
            </w:tcBorders>
            <w:vAlign w:val="center"/>
          </w:tcPr>
          <w:p w14:paraId="17FD4AC4">
            <w:pPr>
              <w:keepNext w:val="0"/>
              <w:keepLines w:val="0"/>
              <w:pageBreakBefore w:val="0"/>
              <w:kinsoku/>
              <w:wordWrap/>
              <w:overflowPunct/>
              <w:topLinePunct w:val="0"/>
              <w:autoSpaceDE/>
              <w:autoSpaceDN/>
              <w:bidi w:val="0"/>
              <w:adjustRightInd w:val="0"/>
              <w:snapToGrid/>
              <w:spacing w:line="360" w:lineRule="exact"/>
              <w:ind w:left="0" w:leftChars="0" w:right="0" w:rightChars="0" w:firstLine="0" w:firstLineChars="0"/>
              <w:jc w:val="left"/>
              <w:textAlignment w:val="baseline"/>
              <w:rPr>
                <w:rFonts w:hint="default" w:ascii="仿宋_GB2312" w:hAnsi="仿宋_GB2312" w:eastAsia="仿宋_GB2312" w:cs="仿宋_GB2312"/>
                <w:spacing w:val="-2"/>
                <w:kern w:val="16"/>
                <w:sz w:val="28"/>
                <w:szCs w:val="28"/>
                <w:lang w:val="en-US" w:eastAsia="zh-CN"/>
              </w:rPr>
            </w:pPr>
            <w:r>
              <w:rPr>
                <w:rFonts w:hint="eastAsia" w:ascii="仿宋_GB2312" w:hAnsi="仿宋_GB2312" w:eastAsia="仿宋_GB2312" w:cs="仿宋_GB2312"/>
                <w:sz w:val="28"/>
                <w:szCs w:val="28"/>
                <w:lang w:eastAsia="zh-CN"/>
              </w:rPr>
              <w:t>化公服公招（货物）2024-08号</w:t>
            </w:r>
            <w:r>
              <w:rPr>
                <w:rFonts w:hint="eastAsia" w:ascii="仿宋_GB2312" w:hAnsi="仿宋_GB2312" w:eastAsia="仿宋_GB2312" w:cs="仿宋_GB2312"/>
                <w:sz w:val="28"/>
                <w:szCs w:val="28"/>
                <w:lang w:val="en-US" w:eastAsia="zh-CN"/>
              </w:rPr>
              <w:t>-1</w:t>
            </w:r>
          </w:p>
        </w:tc>
      </w:tr>
      <w:tr w14:paraId="158AB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461" w:type="dxa"/>
            <w:tcBorders>
              <w:top w:val="outset" w:color="auto" w:sz="6" w:space="0"/>
              <w:left w:val="outset" w:color="auto" w:sz="6" w:space="0"/>
              <w:bottom w:val="outset" w:color="auto" w:sz="6" w:space="0"/>
              <w:right w:val="outset" w:color="auto" w:sz="6" w:space="0"/>
            </w:tcBorders>
            <w:vAlign w:val="center"/>
          </w:tcPr>
          <w:p w14:paraId="79FE138B">
            <w:pPr>
              <w:keepNext w:val="0"/>
              <w:keepLines w:val="0"/>
              <w:pageBreakBefore w:val="0"/>
              <w:widowControl/>
              <w:kinsoku/>
              <w:wordWrap/>
              <w:overflowPunct/>
              <w:topLinePunct w:val="0"/>
              <w:autoSpaceDE/>
              <w:autoSpaceDN/>
              <w:bidi w:val="0"/>
              <w:snapToGrid/>
              <w:spacing w:line="360" w:lineRule="exact"/>
              <w:ind w:left="0" w:leftChars="0" w:right="0" w:rightChars="0" w:firstLine="0" w:firstLineChars="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采购人</w:t>
            </w:r>
          </w:p>
        </w:tc>
        <w:tc>
          <w:tcPr>
            <w:tcW w:w="6570" w:type="dxa"/>
            <w:tcBorders>
              <w:top w:val="outset" w:color="auto" w:sz="6" w:space="0"/>
              <w:left w:val="outset" w:color="auto" w:sz="6" w:space="0"/>
              <w:bottom w:val="outset" w:color="auto" w:sz="6" w:space="0"/>
              <w:right w:val="outset" w:color="auto" w:sz="6" w:space="0"/>
            </w:tcBorders>
            <w:vAlign w:val="center"/>
          </w:tcPr>
          <w:p w14:paraId="25EF6B09">
            <w:pPr>
              <w:keepNext w:val="0"/>
              <w:keepLines w:val="0"/>
              <w:pageBreakBefore w:val="0"/>
              <w:kinsoku/>
              <w:wordWrap/>
              <w:overflowPunct/>
              <w:topLinePunct w:val="0"/>
              <w:bidi w:val="0"/>
              <w:adjustRightInd w:val="0"/>
              <w:snapToGrid/>
              <w:spacing w:line="360" w:lineRule="exact"/>
              <w:ind w:right="0" w:rightChars="0" w:firstLine="0" w:firstLineChars="0"/>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化隆回族自治县教育局</w:t>
            </w:r>
          </w:p>
        </w:tc>
      </w:tr>
      <w:tr w14:paraId="7CD8F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trPr>
        <w:tc>
          <w:tcPr>
            <w:tcW w:w="2461" w:type="dxa"/>
            <w:tcBorders>
              <w:top w:val="outset" w:color="auto" w:sz="6" w:space="0"/>
              <w:left w:val="outset" w:color="auto" w:sz="6" w:space="0"/>
              <w:bottom w:val="outset" w:color="auto" w:sz="6" w:space="0"/>
              <w:right w:val="outset" w:color="auto" w:sz="6" w:space="0"/>
            </w:tcBorders>
            <w:vAlign w:val="center"/>
          </w:tcPr>
          <w:p w14:paraId="3ED8AE07">
            <w:pPr>
              <w:keepNext w:val="0"/>
              <w:keepLines w:val="0"/>
              <w:pageBreakBefore w:val="0"/>
              <w:widowControl/>
              <w:kinsoku/>
              <w:wordWrap/>
              <w:overflowPunct/>
              <w:topLinePunct w:val="0"/>
              <w:autoSpaceDE/>
              <w:autoSpaceDN/>
              <w:bidi w:val="0"/>
              <w:snapToGrid/>
              <w:spacing w:line="360" w:lineRule="exact"/>
              <w:ind w:left="0" w:leftChars="0" w:right="0" w:rightChars="0" w:firstLine="0" w:firstLineChars="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采购方式</w:t>
            </w:r>
          </w:p>
        </w:tc>
        <w:tc>
          <w:tcPr>
            <w:tcW w:w="6570" w:type="dxa"/>
            <w:tcBorders>
              <w:top w:val="outset" w:color="auto" w:sz="6" w:space="0"/>
              <w:left w:val="outset" w:color="auto" w:sz="6" w:space="0"/>
              <w:bottom w:val="outset" w:color="auto" w:sz="6" w:space="0"/>
              <w:right w:val="outset" w:color="auto" w:sz="6" w:space="0"/>
            </w:tcBorders>
            <w:vAlign w:val="center"/>
          </w:tcPr>
          <w:p w14:paraId="08D8B3DE">
            <w:pPr>
              <w:keepNext w:val="0"/>
              <w:keepLines w:val="0"/>
              <w:pageBreakBefore w:val="0"/>
              <w:kinsoku/>
              <w:wordWrap/>
              <w:overflowPunct/>
              <w:topLinePunct w:val="0"/>
              <w:autoSpaceDE/>
              <w:autoSpaceDN/>
              <w:bidi w:val="0"/>
              <w:adjustRightInd w:val="0"/>
              <w:snapToGrid/>
              <w:spacing w:line="360" w:lineRule="exact"/>
              <w:ind w:left="0" w:leftChars="0" w:right="0" w:rightChars="0" w:firstLine="0" w:firstLineChars="0"/>
              <w:jc w:val="left"/>
              <w:textAlignment w:val="baseline"/>
              <w:rPr>
                <w:rFonts w:hint="eastAsia" w:ascii="仿宋_GB2312" w:hAnsi="仿宋_GB2312" w:eastAsia="仿宋_GB2312" w:cs="仿宋_GB2312"/>
                <w:spacing w:val="-2"/>
                <w:kern w:val="16"/>
                <w:sz w:val="28"/>
                <w:szCs w:val="28"/>
                <w:lang w:eastAsia="zh-CN"/>
              </w:rPr>
            </w:pPr>
            <w:r>
              <w:rPr>
                <w:rFonts w:hint="eastAsia" w:ascii="仿宋_GB2312" w:hAnsi="仿宋_GB2312" w:eastAsia="仿宋_GB2312" w:cs="仿宋_GB2312"/>
                <w:spacing w:val="-2"/>
                <w:kern w:val="16"/>
                <w:sz w:val="28"/>
                <w:szCs w:val="28"/>
                <w:lang w:eastAsia="zh-CN"/>
              </w:rPr>
              <w:t>公开招标</w:t>
            </w:r>
          </w:p>
        </w:tc>
      </w:tr>
      <w:tr w14:paraId="26F03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2461" w:type="dxa"/>
            <w:tcBorders>
              <w:top w:val="outset" w:color="auto" w:sz="6" w:space="0"/>
              <w:left w:val="outset" w:color="auto" w:sz="6" w:space="0"/>
              <w:bottom w:val="outset" w:color="auto" w:sz="6" w:space="0"/>
              <w:right w:val="outset" w:color="auto" w:sz="6" w:space="0"/>
            </w:tcBorders>
            <w:vAlign w:val="center"/>
          </w:tcPr>
          <w:p w14:paraId="0D78BDFF">
            <w:pPr>
              <w:keepNext w:val="0"/>
              <w:keepLines w:val="0"/>
              <w:pageBreakBefore w:val="0"/>
              <w:widowControl/>
              <w:kinsoku/>
              <w:wordWrap/>
              <w:overflowPunct/>
              <w:topLinePunct w:val="0"/>
              <w:bidi w:val="0"/>
              <w:snapToGrid/>
              <w:spacing w:line="360" w:lineRule="exact"/>
              <w:ind w:left="0" w:leftChars="0" w:right="0" w:rightChars="0" w:firstLine="0" w:firstLineChars="0"/>
              <w:jc w:val="left"/>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eastAsia="zh-CN"/>
              </w:rPr>
              <w:t>评分办法</w:t>
            </w:r>
          </w:p>
        </w:tc>
        <w:tc>
          <w:tcPr>
            <w:tcW w:w="6570" w:type="dxa"/>
            <w:tcBorders>
              <w:top w:val="outset" w:color="auto" w:sz="6" w:space="0"/>
              <w:left w:val="outset" w:color="auto" w:sz="6" w:space="0"/>
              <w:bottom w:val="outset" w:color="auto" w:sz="6" w:space="0"/>
              <w:right w:val="outset" w:color="auto" w:sz="6" w:space="0"/>
            </w:tcBorders>
            <w:vAlign w:val="center"/>
          </w:tcPr>
          <w:p w14:paraId="2FD51300">
            <w:pPr>
              <w:keepNext w:val="0"/>
              <w:keepLines w:val="0"/>
              <w:pageBreakBefore w:val="0"/>
              <w:kinsoku/>
              <w:wordWrap/>
              <w:overflowPunct/>
              <w:topLinePunct w:val="0"/>
              <w:bidi w:val="0"/>
              <w:adjustRightInd w:val="0"/>
              <w:snapToGrid/>
              <w:spacing w:line="360" w:lineRule="exact"/>
              <w:ind w:left="0" w:leftChars="0" w:right="0" w:rightChars="0" w:firstLine="0" w:firstLineChars="0"/>
              <w:jc w:val="left"/>
              <w:textAlignment w:val="baseline"/>
              <w:rPr>
                <w:rFonts w:hint="eastAsia" w:ascii="仿宋_GB2312" w:hAnsi="仿宋_GB2312" w:eastAsia="仿宋_GB2312" w:cs="仿宋_GB2312"/>
                <w:spacing w:val="-2"/>
                <w:kern w:val="16"/>
                <w:sz w:val="28"/>
                <w:szCs w:val="28"/>
                <w:lang w:val="en-US" w:eastAsia="zh-CN" w:bidi="ar-SA"/>
              </w:rPr>
            </w:pPr>
            <w:r>
              <w:rPr>
                <w:rFonts w:hint="eastAsia" w:ascii="仿宋_GB2312" w:hAnsi="仿宋_GB2312" w:eastAsia="仿宋_GB2312" w:cs="仿宋_GB2312"/>
                <w:spacing w:val="-2"/>
                <w:kern w:val="16"/>
                <w:sz w:val="28"/>
                <w:szCs w:val="28"/>
                <w:lang w:eastAsia="zh-CN"/>
              </w:rPr>
              <w:t>综合评分法</w:t>
            </w:r>
          </w:p>
        </w:tc>
      </w:tr>
      <w:tr w14:paraId="3902F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2461" w:type="dxa"/>
            <w:tcBorders>
              <w:top w:val="outset" w:color="auto" w:sz="6" w:space="0"/>
              <w:left w:val="outset" w:color="auto" w:sz="6" w:space="0"/>
              <w:bottom w:val="outset" w:color="auto" w:sz="6" w:space="0"/>
              <w:right w:val="outset" w:color="auto" w:sz="6" w:space="0"/>
            </w:tcBorders>
            <w:vAlign w:val="center"/>
          </w:tcPr>
          <w:p w14:paraId="1E9D6249">
            <w:pPr>
              <w:keepNext w:val="0"/>
              <w:keepLines w:val="0"/>
              <w:pageBreakBefore w:val="0"/>
              <w:widowControl/>
              <w:kinsoku/>
              <w:wordWrap/>
              <w:overflowPunct/>
              <w:topLinePunct w:val="0"/>
              <w:autoSpaceDE/>
              <w:autoSpaceDN/>
              <w:bidi w:val="0"/>
              <w:snapToGrid/>
              <w:spacing w:line="360" w:lineRule="exact"/>
              <w:ind w:left="0" w:leftChars="0" w:right="0" w:rightChars="0" w:firstLine="0" w:firstLineChars="0"/>
              <w:jc w:val="left"/>
              <w:rPr>
                <w:rFonts w:hint="eastAsia" w:ascii="仿宋_GB2312" w:hAnsi="仿宋_GB2312" w:eastAsia="仿宋_GB2312" w:cs="仿宋_GB2312"/>
                <w:kern w:val="0"/>
                <w:sz w:val="28"/>
                <w:szCs w:val="28"/>
              </w:rPr>
            </w:pPr>
            <w:r>
              <w:rPr>
                <w:rFonts w:hint="eastAsia" w:ascii="仿宋_GB2312" w:hAnsi="仿宋_GB2312" w:eastAsia="仿宋_GB2312" w:cs="仿宋_GB2312"/>
                <w:b w:val="0"/>
                <w:bCs w:val="0"/>
                <w:color w:val="000000"/>
                <w:sz w:val="28"/>
                <w:szCs w:val="28"/>
              </w:rPr>
              <w:t>采购控制预算额度</w:t>
            </w:r>
          </w:p>
        </w:tc>
        <w:tc>
          <w:tcPr>
            <w:tcW w:w="6570" w:type="dxa"/>
            <w:tcBorders>
              <w:top w:val="outset" w:color="auto" w:sz="6" w:space="0"/>
              <w:left w:val="outset" w:color="auto" w:sz="6" w:space="0"/>
              <w:bottom w:val="outset" w:color="auto" w:sz="6" w:space="0"/>
              <w:right w:val="outset" w:color="auto" w:sz="6" w:space="0"/>
            </w:tcBorders>
            <w:vAlign w:val="center"/>
          </w:tcPr>
          <w:p w14:paraId="76C878F8">
            <w:pPr>
              <w:keepNext w:val="0"/>
              <w:keepLines w:val="0"/>
              <w:pageBreakBefore w:val="0"/>
              <w:kinsoku/>
              <w:wordWrap/>
              <w:overflowPunct/>
              <w:topLinePunct w:val="0"/>
              <w:autoSpaceDE/>
              <w:autoSpaceDN/>
              <w:bidi w:val="0"/>
              <w:adjustRightInd w:val="0"/>
              <w:snapToGrid/>
              <w:spacing w:line="360" w:lineRule="exact"/>
              <w:ind w:left="0" w:leftChars="0" w:right="0" w:rightChars="0" w:firstLine="0" w:firstLineChars="0"/>
              <w:jc w:val="left"/>
              <w:textAlignment w:val="baseline"/>
              <w:rPr>
                <w:rFonts w:hint="eastAsia" w:ascii="仿宋_GB2312" w:hAnsi="仿宋_GB2312" w:eastAsia="仿宋_GB2312" w:cs="仿宋_GB2312"/>
                <w:b w:val="0"/>
                <w:bCs w:val="0"/>
                <w:spacing w:val="-2"/>
                <w:kern w:val="16"/>
                <w:sz w:val="28"/>
                <w:szCs w:val="28"/>
              </w:rPr>
            </w:pPr>
            <w:r>
              <w:rPr>
                <w:rFonts w:hint="eastAsia" w:ascii="仿宋_GB2312" w:hAnsi="仿宋_GB2312" w:eastAsia="仿宋_GB2312" w:cs="仿宋_GB2312"/>
                <w:b w:val="0"/>
                <w:bCs w:val="0"/>
                <w:spacing w:val="-2"/>
                <w:kern w:val="16"/>
                <w:sz w:val="28"/>
                <w:szCs w:val="28"/>
                <w:lang w:val="en-US" w:eastAsia="zh-CN"/>
              </w:rPr>
              <w:t>包三：170万元</w:t>
            </w:r>
          </w:p>
        </w:tc>
      </w:tr>
      <w:tr w14:paraId="54EE8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2461" w:type="dxa"/>
            <w:tcBorders>
              <w:top w:val="outset" w:color="auto" w:sz="6" w:space="0"/>
              <w:left w:val="outset" w:color="auto" w:sz="6" w:space="0"/>
              <w:bottom w:val="outset" w:color="auto" w:sz="6" w:space="0"/>
              <w:right w:val="outset" w:color="auto" w:sz="6" w:space="0"/>
            </w:tcBorders>
            <w:vAlign w:val="center"/>
          </w:tcPr>
          <w:p w14:paraId="33194714">
            <w:pPr>
              <w:keepNext w:val="0"/>
              <w:keepLines w:val="0"/>
              <w:pageBreakBefore w:val="0"/>
              <w:widowControl/>
              <w:kinsoku/>
              <w:wordWrap/>
              <w:overflowPunct/>
              <w:topLinePunct w:val="0"/>
              <w:autoSpaceDE/>
              <w:autoSpaceDN/>
              <w:bidi w:val="0"/>
              <w:snapToGrid/>
              <w:spacing w:line="360" w:lineRule="exact"/>
              <w:ind w:left="0" w:leftChars="0" w:right="0" w:rightChars="0" w:firstLine="0" w:firstLineChars="0"/>
              <w:jc w:val="left"/>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最高限价</w:t>
            </w:r>
          </w:p>
        </w:tc>
        <w:tc>
          <w:tcPr>
            <w:tcW w:w="6570" w:type="dxa"/>
            <w:tcBorders>
              <w:top w:val="outset" w:color="auto" w:sz="6" w:space="0"/>
              <w:left w:val="outset" w:color="auto" w:sz="6" w:space="0"/>
              <w:bottom w:val="outset" w:color="auto" w:sz="6" w:space="0"/>
              <w:right w:val="outset" w:color="auto" w:sz="6" w:space="0"/>
            </w:tcBorders>
            <w:vAlign w:val="center"/>
          </w:tcPr>
          <w:p w14:paraId="6B482E30">
            <w:pPr>
              <w:keepNext w:val="0"/>
              <w:keepLines w:val="0"/>
              <w:pageBreakBefore w:val="0"/>
              <w:kinsoku/>
              <w:wordWrap/>
              <w:overflowPunct/>
              <w:topLinePunct w:val="0"/>
              <w:autoSpaceDE/>
              <w:autoSpaceDN/>
              <w:bidi w:val="0"/>
              <w:adjustRightInd w:val="0"/>
              <w:snapToGrid/>
              <w:spacing w:line="360" w:lineRule="exact"/>
              <w:ind w:left="0" w:leftChars="0" w:right="0" w:rightChars="0" w:firstLine="0" w:firstLineChars="0"/>
              <w:jc w:val="left"/>
              <w:textAlignment w:val="baseline"/>
              <w:rPr>
                <w:rFonts w:hint="eastAsia" w:ascii="仿宋_GB2312" w:hAnsi="仿宋_GB2312" w:eastAsia="仿宋_GB2312" w:cs="仿宋_GB2312"/>
                <w:b w:val="0"/>
                <w:bCs w:val="0"/>
                <w:kern w:val="0"/>
                <w:sz w:val="28"/>
                <w:szCs w:val="28"/>
                <w:highlight w:val="none"/>
                <w:lang w:val="en-US" w:eastAsia="zh-CN"/>
              </w:rPr>
            </w:pPr>
            <w:r>
              <w:rPr>
                <w:rFonts w:hint="eastAsia" w:ascii="仿宋_GB2312" w:hAnsi="仿宋_GB2312" w:eastAsia="仿宋_GB2312" w:cs="仿宋_GB2312"/>
                <w:b w:val="0"/>
                <w:bCs w:val="0"/>
                <w:spacing w:val="-2"/>
                <w:kern w:val="16"/>
                <w:sz w:val="28"/>
                <w:szCs w:val="28"/>
                <w:lang w:val="en-US" w:eastAsia="zh-CN"/>
              </w:rPr>
              <w:t>包三：170万元</w:t>
            </w:r>
          </w:p>
        </w:tc>
      </w:tr>
      <w:tr w14:paraId="77C05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2461" w:type="dxa"/>
            <w:tcBorders>
              <w:top w:val="outset" w:color="auto" w:sz="6" w:space="0"/>
              <w:left w:val="outset" w:color="auto" w:sz="6" w:space="0"/>
              <w:bottom w:val="outset" w:color="auto" w:sz="6" w:space="0"/>
              <w:right w:val="outset" w:color="auto" w:sz="6" w:space="0"/>
            </w:tcBorders>
            <w:vAlign w:val="center"/>
          </w:tcPr>
          <w:p w14:paraId="3CE4B029">
            <w:pPr>
              <w:keepNext w:val="0"/>
              <w:keepLines w:val="0"/>
              <w:pageBreakBefore w:val="0"/>
              <w:widowControl/>
              <w:kinsoku/>
              <w:wordWrap/>
              <w:overflowPunct/>
              <w:topLinePunct w:val="0"/>
              <w:autoSpaceDE/>
              <w:autoSpaceDN/>
              <w:bidi w:val="0"/>
              <w:snapToGrid/>
              <w:spacing w:line="360" w:lineRule="exact"/>
              <w:ind w:left="0" w:leftChars="0" w:right="0" w:rightChars="0" w:firstLine="0" w:firstLineChars="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项目分包个数</w:t>
            </w:r>
          </w:p>
        </w:tc>
        <w:tc>
          <w:tcPr>
            <w:tcW w:w="6570" w:type="dxa"/>
            <w:tcBorders>
              <w:top w:val="outset" w:color="auto" w:sz="6" w:space="0"/>
              <w:left w:val="outset" w:color="auto" w:sz="6" w:space="0"/>
              <w:bottom w:val="outset" w:color="auto" w:sz="6" w:space="0"/>
              <w:right w:val="outset" w:color="auto" w:sz="6" w:space="0"/>
            </w:tcBorders>
            <w:vAlign w:val="center"/>
          </w:tcPr>
          <w:p w14:paraId="18436419">
            <w:pPr>
              <w:keepNext w:val="0"/>
              <w:keepLines w:val="0"/>
              <w:pageBreakBefore w:val="0"/>
              <w:kinsoku/>
              <w:wordWrap/>
              <w:overflowPunct/>
              <w:topLinePunct w:val="0"/>
              <w:bidi w:val="0"/>
              <w:snapToGrid/>
              <w:spacing w:line="360" w:lineRule="exact"/>
              <w:ind w:left="0" w:leftChars="0" w:right="0" w:rightChars="0" w:firstLine="0" w:firstLineChars="0"/>
              <w:jc w:val="left"/>
              <w:rPr>
                <w:rFonts w:hint="eastAsia" w:ascii="仿宋_GB2312" w:hAnsi="仿宋_GB2312" w:eastAsia="仿宋_GB2312" w:cs="仿宋_GB2312"/>
                <w:b w:val="0"/>
                <w:bCs w:val="0"/>
                <w:spacing w:val="-2"/>
                <w:kern w:val="16"/>
                <w:sz w:val="28"/>
                <w:szCs w:val="28"/>
                <w:lang w:val="en-US" w:eastAsia="zh-CN"/>
              </w:rPr>
            </w:pPr>
            <w:r>
              <w:rPr>
                <w:rFonts w:hint="eastAsia" w:ascii="仿宋_GB2312" w:hAnsi="仿宋_GB2312" w:eastAsia="仿宋_GB2312" w:cs="仿宋_GB2312"/>
                <w:b w:val="0"/>
                <w:bCs w:val="0"/>
                <w:spacing w:val="-2"/>
                <w:kern w:val="16"/>
                <w:sz w:val="28"/>
                <w:szCs w:val="28"/>
                <w:lang w:val="en-US" w:eastAsia="zh-CN"/>
              </w:rPr>
              <w:t>1个包</w:t>
            </w:r>
          </w:p>
        </w:tc>
      </w:tr>
      <w:tr w14:paraId="689D9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2461" w:type="dxa"/>
            <w:tcBorders>
              <w:top w:val="outset" w:color="auto" w:sz="6" w:space="0"/>
              <w:left w:val="outset" w:color="auto" w:sz="6" w:space="0"/>
              <w:bottom w:val="outset" w:color="auto" w:sz="6" w:space="0"/>
              <w:right w:val="outset" w:color="auto" w:sz="6" w:space="0"/>
            </w:tcBorders>
            <w:vAlign w:val="center"/>
          </w:tcPr>
          <w:p w14:paraId="6EF26F58">
            <w:pPr>
              <w:keepNext w:val="0"/>
              <w:keepLines w:val="0"/>
              <w:pageBreakBefore w:val="0"/>
              <w:widowControl/>
              <w:kinsoku/>
              <w:wordWrap/>
              <w:overflowPunct/>
              <w:topLinePunct w:val="0"/>
              <w:autoSpaceDE/>
              <w:autoSpaceDN/>
              <w:bidi w:val="0"/>
              <w:snapToGrid/>
              <w:spacing w:line="360" w:lineRule="exact"/>
              <w:ind w:right="0" w:rightChars="0" w:firstLine="0" w:firstLineChars="0"/>
              <w:jc w:val="left"/>
              <w:rPr>
                <w:rFonts w:hint="eastAsia" w:ascii="仿宋_GB2312" w:hAnsi="仿宋_GB2312" w:eastAsia="仿宋_GB2312" w:cs="仿宋_GB2312"/>
                <w:b w:val="0"/>
                <w:bCs w:val="0"/>
                <w:kern w:val="0"/>
                <w:sz w:val="28"/>
                <w:szCs w:val="28"/>
                <w:lang w:val="en-US" w:eastAsia="zh-CN" w:bidi="ar-SA"/>
              </w:rPr>
            </w:pPr>
            <w:r>
              <w:rPr>
                <w:rFonts w:hint="eastAsia" w:ascii="仿宋_GB2312" w:hAnsi="仿宋_GB2312" w:eastAsia="仿宋_GB2312" w:cs="仿宋_GB2312"/>
                <w:b w:val="0"/>
                <w:bCs w:val="0"/>
                <w:kern w:val="0"/>
                <w:sz w:val="28"/>
                <w:szCs w:val="28"/>
                <w:lang w:eastAsia="zh-CN"/>
              </w:rPr>
              <w:t>交货期</w:t>
            </w:r>
          </w:p>
        </w:tc>
        <w:tc>
          <w:tcPr>
            <w:tcW w:w="6570" w:type="dxa"/>
            <w:tcBorders>
              <w:top w:val="outset" w:color="auto" w:sz="6" w:space="0"/>
              <w:left w:val="outset" w:color="auto" w:sz="6" w:space="0"/>
              <w:bottom w:val="outset" w:color="auto" w:sz="6" w:space="0"/>
              <w:right w:val="outset" w:color="auto" w:sz="6" w:space="0"/>
            </w:tcBorders>
            <w:vAlign w:val="center"/>
          </w:tcPr>
          <w:p w14:paraId="76385EED">
            <w:pPr>
              <w:keepNext w:val="0"/>
              <w:keepLines w:val="0"/>
              <w:pageBreakBefore w:val="0"/>
              <w:widowControl/>
              <w:kinsoku/>
              <w:wordWrap/>
              <w:overflowPunct/>
              <w:topLinePunct w:val="0"/>
              <w:autoSpaceDE/>
              <w:autoSpaceDN/>
              <w:bidi w:val="0"/>
              <w:snapToGrid/>
              <w:spacing w:line="360" w:lineRule="exact"/>
              <w:ind w:right="0" w:rightChars="0" w:firstLine="0" w:firstLineChars="0"/>
              <w:jc w:val="left"/>
              <w:rPr>
                <w:rFonts w:hint="eastAsia" w:ascii="仿宋_GB2312" w:hAnsi="仿宋_GB2312" w:eastAsia="仿宋_GB2312" w:cs="仿宋_GB2312"/>
                <w:b w:val="0"/>
                <w:bCs w:val="0"/>
                <w:kern w:val="0"/>
                <w:sz w:val="28"/>
                <w:szCs w:val="28"/>
                <w:lang w:val="en-US" w:eastAsia="zh-CN" w:bidi="ar-SA"/>
              </w:rPr>
            </w:pPr>
            <w:r>
              <w:rPr>
                <w:rFonts w:hint="eastAsia" w:ascii="仿宋_GB2312" w:hAnsi="仿宋_GB2312" w:eastAsia="仿宋_GB2312" w:cs="仿宋_GB2312"/>
                <w:b w:val="0"/>
                <w:bCs w:val="0"/>
                <w:kern w:val="0"/>
                <w:sz w:val="28"/>
                <w:szCs w:val="28"/>
                <w:highlight w:val="none"/>
                <w:lang w:val="zh-CN" w:eastAsia="zh-CN"/>
              </w:rPr>
              <w:t>自签订合同后</w:t>
            </w:r>
            <w:r>
              <w:rPr>
                <w:rFonts w:hint="eastAsia" w:ascii="仿宋_GB2312" w:hAnsi="仿宋_GB2312" w:eastAsia="仿宋_GB2312" w:cs="仿宋_GB2312"/>
                <w:b w:val="0"/>
                <w:bCs w:val="0"/>
                <w:kern w:val="0"/>
                <w:sz w:val="28"/>
                <w:szCs w:val="28"/>
                <w:highlight w:val="none"/>
                <w:lang w:val="en-US" w:eastAsia="zh-CN"/>
              </w:rPr>
              <w:t>30个日历日</w:t>
            </w:r>
          </w:p>
        </w:tc>
      </w:tr>
      <w:tr w14:paraId="7C5F3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2461" w:type="dxa"/>
            <w:tcBorders>
              <w:top w:val="outset" w:color="auto" w:sz="6" w:space="0"/>
              <w:left w:val="outset" w:color="auto" w:sz="6" w:space="0"/>
              <w:bottom w:val="outset" w:color="auto" w:sz="6" w:space="0"/>
              <w:right w:val="outset" w:color="auto" w:sz="6" w:space="0"/>
            </w:tcBorders>
            <w:vAlign w:val="center"/>
          </w:tcPr>
          <w:p w14:paraId="63DE1693">
            <w:pPr>
              <w:keepNext w:val="0"/>
              <w:keepLines w:val="0"/>
              <w:pageBreakBefore w:val="0"/>
              <w:widowControl/>
              <w:kinsoku/>
              <w:wordWrap/>
              <w:overflowPunct/>
              <w:topLinePunct w:val="0"/>
              <w:autoSpaceDE/>
              <w:autoSpaceDN/>
              <w:bidi w:val="0"/>
              <w:snapToGrid/>
              <w:spacing w:line="360" w:lineRule="exact"/>
              <w:ind w:left="0" w:leftChars="0" w:right="0" w:rightChars="0" w:firstLine="0" w:firstLineChars="0"/>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采购要求</w:t>
            </w:r>
          </w:p>
        </w:tc>
        <w:tc>
          <w:tcPr>
            <w:tcW w:w="6570" w:type="dxa"/>
            <w:tcBorders>
              <w:top w:val="outset" w:color="auto" w:sz="6" w:space="0"/>
              <w:left w:val="outset" w:color="auto" w:sz="6" w:space="0"/>
              <w:bottom w:val="outset" w:color="auto" w:sz="6" w:space="0"/>
              <w:right w:val="outset" w:color="auto" w:sz="6" w:space="0"/>
            </w:tcBorders>
            <w:vAlign w:val="center"/>
          </w:tcPr>
          <w:p w14:paraId="14B98847">
            <w:pPr>
              <w:keepNext w:val="0"/>
              <w:keepLines w:val="0"/>
              <w:pageBreakBefore w:val="0"/>
              <w:widowControl/>
              <w:kinsoku/>
              <w:wordWrap/>
              <w:overflowPunct/>
              <w:topLinePunct w:val="0"/>
              <w:autoSpaceDE/>
              <w:autoSpaceDN/>
              <w:bidi w:val="0"/>
              <w:snapToGrid/>
              <w:spacing w:line="360" w:lineRule="exact"/>
              <w:ind w:left="0" w:leftChars="0" w:right="0" w:rightChars="0" w:firstLine="0" w:firstLineChars="0"/>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具体</w:t>
            </w:r>
            <w:r>
              <w:rPr>
                <w:rFonts w:hint="eastAsia" w:ascii="仿宋_GB2312" w:hAnsi="仿宋_GB2312" w:eastAsia="仿宋_GB2312" w:cs="仿宋_GB2312"/>
                <w:sz w:val="28"/>
                <w:szCs w:val="28"/>
                <w:lang w:eastAsia="zh-CN"/>
              </w:rPr>
              <w:t>内容</w:t>
            </w:r>
            <w:r>
              <w:rPr>
                <w:rFonts w:hint="eastAsia" w:ascii="仿宋_GB2312" w:hAnsi="仿宋_GB2312" w:eastAsia="仿宋_GB2312" w:cs="仿宋_GB2312"/>
                <w:sz w:val="28"/>
                <w:szCs w:val="28"/>
              </w:rPr>
              <w:t>详见《</w:t>
            </w:r>
            <w:r>
              <w:rPr>
                <w:rFonts w:hint="eastAsia" w:ascii="仿宋_GB2312" w:hAnsi="仿宋_GB2312" w:eastAsia="仿宋_GB2312" w:cs="仿宋_GB2312"/>
                <w:sz w:val="28"/>
                <w:szCs w:val="28"/>
                <w:lang w:eastAsia="zh-CN"/>
              </w:rPr>
              <w:t>招标</w:t>
            </w:r>
            <w:r>
              <w:rPr>
                <w:rFonts w:hint="eastAsia" w:ascii="仿宋_GB2312" w:hAnsi="仿宋_GB2312" w:eastAsia="仿宋_GB2312" w:cs="仿宋_GB2312"/>
                <w:sz w:val="28"/>
                <w:szCs w:val="28"/>
              </w:rPr>
              <w:t>文件》（下载</w:t>
            </w:r>
            <w:r>
              <w:rPr>
                <w:rFonts w:hint="eastAsia" w:ascii="仿宋_GB2312" w:hAnsi="仿宋_GB2312" w:eastAsia="仿宋_GB2312" w:cs="仿宋_GB2312"/>
                <w:sz w:val="28"/>
                <w:szCs w:val="28"/>
                <w:lang w:eastAsia="zh-CN"/>
              </w:rPr>
              <w:t>公开招标</w:t>
            </w:r>
            <w:r>
              <w:rPr>
                <w:rFonts w:hint="eastAsia" w:ascii="仿宋_GB2312" w:hAnsi="仿宋_GB2312" w:eastAsia="仿宋_GB2312" w:cs="仿宋_GB2312"/>
                <w:sz w:val="28"/>
                <w:szCs w:val="28"/>
              </w:rPr>
              <w:t>文件）</w:t>
            </w:r>
          </w:p>
        </w:tc>
      </w:tr>
      <w:tr w14:paraId="16701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2461" w:type="dxa"/>
            <w:tcBorders>
              <w:top w:val="outset" w:color="auto" w:sz="6" w:space="0"/>
              <w:left w:val="outset" w:color="auto" w:sz="6" w:space="0"/>
              <w:bottom w:val="outset" w:color="auto" w:sz="6" w:space="0"/>
              <w:right w:val="outset" w:color="auto" w:sz="6" w:space="0"/>
            </w:tcBorders>
            <w:vAlign w:val="center"/>
          </w:tcPr>
          <w:p w14:paraId="78C6109A">
            <w:pPr>
              <w:keepNext w:val="0"/>
              <w:keepLines w:val="0"/>
              <w:pageBreakBefore w:val="0"/>
              <w:widowControl/>
              <w:kinsoku/>
              <w:wordWrap/>
              <w:overflowPunct/>
              <w:topLinePunct w:val="0"/>
              <w:autoSpaceDE/>
              <w:autoSpaceDN/>
              <w:bidi w:val="0"/>
              <w:snapToGrid/>
              <w:spacing w:line="360" w:lineRule="exact"/>
              <w:ind w:left="0" w:leftChars="0" w:right="0" w:rightChars="0" w:firstLine="0" w:firstLineChars="0"/>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资格</w:t>
            </w:r>
            <w:r>
              <w:rPr>
                <w:rFonts w:hint="eastAsia" w:ascii="仿宋_GB2312" w:hAnsi="仿宋_GB2312" w:eastAsia="仿宋_GB2312" w:cs="仿宋_GB2312"/>
                <w:sz w:val="28"/>
                <w:szCs w:val="28"/>
                <w:lang w:eastAsia="zh-CN"/>
              </w:rPr>
              <w:t>条</w:t>
            </w:r>
            <w:r>
              <w:rPr>
                <w:rFonts w:hint="eastAsia" w:ascii="仿宋_GB2312" w:hAnsi="仿宋_GB2312" w:eastAsia="仿宋_GB2312" w:cs="仿宋_GB2312"/>
                <w:sz w:val="28"/>
                <w:szCs w:val="28"/>
              </w:rPr>
              <w:t>件</w:t>
            </w:r>
          </w:p>
        </w:tc>
        <w:tc>
          <w:tcPr>
            <w:tcW w:w="6570" w:type="dxa"/>
            <w:tcBorders>
              <w:top w:val="outset" w:color="auto" w:sz="6" w:space="0"/>
              <w:left w:val="outset" w:color="auto" w:sz="6" w:space="0"/>
              <w:bottom w:val="outset" w:color="auto" w:sz="6" w:space="0"/>
              <w:right w:val="outset" w:color="auto" w:sz="6" w:space="0"/>
            </w:tcBorders>
            <w:vAlign w:val="center"/>
          </w:tcPr>
          <w:p w14:paraId="3DD591A5">
            <w:pPr>
              <w:keepNext w:val="0"/>
              <w:keepLines w:val="0"/>
              <w:pageBreakBefore w:val="0"/>
              <w:widowControl/>
              <w:kinsoku/>
              <w:wordWrap/>
              <w:overflowPunct/>
              <w:topLinePunct w:val="0"/>
              <w:autoSpaceDE/>
              <w:autoSpaceDN/>
              <w:bidi w:val="0"/>
              <w:snapToGrid/>
              <w:spacing w:line="360" w:lineRule="exact"/>
              <w:ind w:left="0" w:leftChars="0" w:right="0" w:rightChars="0" w:firstLine="0" w:firstLineChars="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1.应具备《中华人民共和国政府采购法》第22条所规定的条件：</w:t>
            </w:r>
          </w:p>
          <w:p w14:paraId="1BC6A3A5">
            <w:pPr>
              <w:keepNext w:val="0"/>
              <w:keepLines w:val="0"/>
              <w:pageBreakBefore w:val="0"/>
              <w:widowControl/>
              <w:kinsoku/>
              <w:wordWrap/>
              <w:overflowPunct/>
              <w:topLinePunct w:val="0"/>
              <w:autoSpaceDE/>
              <w:autoSpaceDN/>
              <w:bidi w:val="0"/>
              <w:snapToGrid/>
              <w:spacing w:line="360" w:lineRule="exact"/>
              <w:ind w:left="0" w:leftChars="0" w:right="0" w:rightChars="0" w:firstLine="0" w:firstLineChars="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r>
              <w:rPr>
                <w:rFonts w:hint="eastAsia" w:ascii="仿宋_GB2312" w:hAnsi="仿宋_GB2312" w:eastAsia="仿宋_GB2312" w:cs="仿宋_GB2312"/>
                <w:kern w:val="0"/>
                <w:sz w:val="28"/>
                <w:szCs w:val="28"/>
                <w:lang w:eastAsia="zh-CN"/>
              </w:rPr>
              <w:t>投标人</w:t>
            </w:r>
            <w:r>
              <w:rPr>
                <w:rFonts w:hint="eastAsia" w:ascii="仿宋_GB2312" w:hAnsi="仿宋_GB2312" w:eastAsia="仿宋_GB2312" w:cs="仿宋_GB2312"/>
                <w:kern w:val="0"/>
                <w:sz w:val="28"/>
                <w:szCs w:val="28"/>
              </w:rPr>
              <w:t>的营业执照等证明文件，自然人的身份证明；</w:t>
            </w:r>
          </w:p>
          <w:p w14:paraId="52EBBE7B">
            <w:pPr>
              <w:keepNext w:val="0"/>
              <w:keepLines w:val="0"/>
              <w:pageBreakBefore w:val="0"/>
              <w:widowControl/>
              <w:kinsoku/>
              <w:wordWrap/>
              <w:overflowPunct/>
              <w:topLinePunct w:val="0"/>
              <w:autoSpaceDE/>
              <w:autoSpaceDN/>
              <w:bidi w:val="0"/>
              <w:snapToGrid/>
              <w:spacing w:line="360" w:lineRule="exact"/>
              <w:ind w:left="0" w:leftChars="0" w:right="0" w:rightChars="0" w:firstLine="0" w:firstLineChars="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（2）财务状况报告和依法缴纳税收和社会保障资金的相关材料；</w:t>
            </w:r>
          </w:p>
          <w:p w14:paraId="708994D9">
            <w:pPr>
              <w:keepNext w:val="0"/>
              <w:keepLines w:val="0"/>
              <w:pageBreakBefore w:val="0"/>
              <w:widowControl/>
              <w:kinsoku/>
              <w:wordWrap/>
              <w:overflowPunct/>
              <w:topLinePunct w:val="0"/>
              <w:autoSpaceDE/>
              <w:autoSpaceDN/>
              <w:bidi w:val="0"/>
              <w:snapToGrid/>
              <w:spacing w:line="360" w:lineRule="exact"/>
              <w:ind w:left="0" w:leftChars="0" w:right="0" w:rightChars="0" w:firstLine="0" w:firstLineChars="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（3）具备履行合同所必须的设备和专业技术能力的证明材料；</w:t>
            </w:r>
          </w:p>
          <w:p w14:paraId="7E08BB6A">
            <w:pPr>
              <w:keepNext w:val="0"/>
              <w:keepLines w:val="0"/>
              <w:pageBreakBefore w:val="0"/>
              <w:widowControl/>
              <w:kinsoku/>
              <w:wordWrap/>
              <w:overflowPunct/>
              <w:topLinePunct w:val="0"/>
              <w:autoSpaceDE/>
              <w:autoSpaceDN/>
              <w:bidi w:val="0"/>
              <w:snapToGrid/>
              <w:spacing w:line="360" w:lineRule="exact"/>
              <w:ind w:left="0" w:leftChars="0" w:right="0" w:rightChars="0" w:firstLine="0" w:firstLineChars="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（4）参加政府采购活动前3年内在经营活动中没有重大违法记录的书面声明；</w:t>
            </w:r>
          </w:p>
          <w:p w14:paraId="51FA9709">
            <w:pPr>
              <w:keepNext w:val="0"/>
              <w:keepLines w:val="0"/>
              <w:pageBreakBefore w:val="0"/>
              <w:widowControl/>
              <w:kinsoku/>
              <w:wordWrap/>
              <w:overflowPunct/>
              <w:topLinePunct w:val="0"/>
              <w:autoSpaceDE/>
              <w:autoSpaceDN/>
              <w:bidi w:val="0"/>
              <w:snapToGrid/>
              <w:spacing w:line="360" w:lineRule="exact"/>
              <w:ind w:left="0" w:leftChars="0" w:right="0" w:rightChars="0" w:firstLine="0" w:firstLineChars="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（5）具备法律、行政法规规定的其他条件的证明材料。</w:t>
            </w:r>
          </w:p>
          <w:p w14:paraId="122CFF84">
            <w:pPr>
              <w:keepNext w:val="0"/>
              <w:keepLines w:val="0"/>
              <w:pageBreakBefore w:val="0"/>
              <w:widowControl/>
              <w:kinsoku/>
              <w:wordWrap/>
              <w:overflowPunct/>
              <w:topLinePunct w:val="0"/>
              <w:bidi w:val="0"/>
              <w:snapToGrid/>
              <w:spacing w:line="360" w:lineRule="exact"/>
              <w:ind w:left="0" w:leftChars="0" w:right="0" w:rightChars="0" w:firstLine="0" w:firstLineChars="0"/>
              <w:jc w:val="left"/>
              <w:rPr>
                <w:rFonts w:hint="eastAsia" w:ascii="仿宋_GB2312" w:hAnsi="仿宋_GB2312" w:eastAsia="仿宋_GB2312" w:cs="仿宋_GB2312"/>
                <w:b w:val="0"/>
                <w:bCs/>
                <w:kern w:val="0"/>
                <w:sz w:val="28"/>
                <w:szCs w:val="28"/>
              </w:rPr>
            </w:pPr>
            <w:r>
              <w:rPr>
                <w:rFonts w:hint="eastAsia" w:ascii="仿宋_GB2312" w:hAnsi="仿宋_GB2312" w:eastAsia="仿宋_GB2312" w:cs="仿宋_GB2312"/>
                <w:kern w:val="0"/>
                <w:sz w:val="28"/>
                <w:szCs w:val="28"/>
              </w:rPr>
              <w:t>2.经信用中国（www.creditchina.gov.cn）、中国政府采购网（www.ccgp.gov.cn）等渠道查询后，列入失信被执行人、重大税收违法案件当事人名单、政府采购严重违法失信行为记录名单的，取消</w:t>
            </w:r>
            <w:r>
              <w:rPr>
                <w:rFonts w:hint="eastAsia" w:ascii="仿宋_GB2312" w:hAnsi="仿宋_GB2312" w:eastAsia="仿宋_GB2312" w:cs="仿宋_GB2312"/>
                <w:kern w:val="0"/>
                <w:sz w:val="28"/>
                <w:szCs w:val="28"/>
                <w:lang w:eastAsia="zh-CN"/>
              </w:rPr>
              <w:t>投标</w:t>
            </w:r>
            <w:r>
              <w:rPr>
                <w:rFonts w:hint="eastAsia" w:ascii="仿宋_GB2312" w:hAnsi="仿宋_GB2312" w:eastAsia="仿宋_GB2312" w:cs="仿宋_GB2312"/>
                <w:kern w:val="0"/>
                <w:sz w:val="28"/>
                <w:szCs w:val="28"/>
              </w:rPr>
              <w:t>资格。</w:t>
            </w:r>
            <w:r>
              <w:rPr>
                <w:rFonts w:hint="eastAsia" w:ascii="仿宋_GB2312" w:hAnsi="仿宋_GB2312" w:eastAsia="仿宋_GB2312" w:cs="仿宋_GB2312"/>
                <w:b w:val="0"/>
                <w:bCs/>
                <w:kern w:val="0"/>
                <w:sz w:val="28"/>
                <w:szCs w:val="28"/>
              </w:rPr>
              <w:t>（提供“信用中国”查询报告、“中国政府采购网”网站的查询截图，时间为</w:t>
            </w:r>
            <w:r>
              <w:rPr>
                <w:rFonts w:hint="eastAsia" w:ascii="仿宋_GB2312" w:hAnsi="仿宋_GB2312" w:eastAsia="仿宋_GB2312" w:cs="仿宋_GB2312"/>
                <w:b w:val="0"/>
                <w:bCs/>
                <w:color w:val="000000"/>
                <w:kern w:val="0"/>
                <w:sz w:val="28"/>
                <w:szCs w:val="28"/>
              </w:rPr>
              <w:t>投标截止时间前20天内</w:t>
            </w:r>
            <w:r>
              <w:rPr>
                <w:rFonts w:hint="eastAsia" w:ascii="仿宋_GB2312" w:hAnsi="仿宋_GB2312" w:eastAsia="仿宋_GB2312" w:cs="仿宋_GB2312"/>
                <w:b w:val="0"/>
                <w:bCs/>
                <w:kern w:val="0"/>
                <w:sz w:val="28"/>
                <w:szCs w:val="28"/>
              </w:rPr>
              <w:t>）</w:t>
            </w:r>
          </w:p>
          <w:p w14:paraId="68BE9335">
            <w:pPr>
              <w:keepNext w:val="0"/>
              <w:keepLines w:val="0"/>
              <w:pageBreakBefore w:val="0"/>
              <w:widowControl/>
              <w:kinsoku/>
              <w:wordWrap/>
              <w:overflowPunct/>
              <w:topLinePunct w:val="0"/>
              <w:autoSpaceDE/>
              <w:autoSpaceDN/>
              <w:bidi w:val="0"/>
              <w:snapToGrid/>
              <w:spacing w:line="360" w:lineRule="exact"/>
              <w:ind w:left="0" w:leftChars="0" w:right="0" w:rightChars="0" w:firstLine="0" w:firstLineChars="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3.单位负责人为同一人或者存在直接控股、管理关系的不同</w:t>
            </w:r>
            <w:r>
              <w:rPr>
                <w:rFonts w:hint="eastAsia" w:ascii="仿宋_GB2312" w:hAnsi="仿宋_GB2312" w:eastAsia="仿宋_GB2312" w:cs="仿宋_GB2312"/>
                <w:kern w:val="0"/>
                <w:sz w:val="28"/>
                <w:szCs w:val="28"/>
                <w:lang w:eastAsia="zh-CN"/>
              </w:rPr>
              <w:t>投标人</w:t>
            </w:r>
            <w:r>
              <w:rPr>
                <w:rFonts w:hint="eastAsia" w:ascii="仿宋_GB2312" w:hAnsi="仿宋_GB2312" w:eastAsia="仿宋_GB2312" w:cs="仿宋_GB2312"/>
                <w:kern w:val="0"/>
                <w:sz w:val="28"/>
                <w:szCs w:val="28"/>
              </w:rPr>
              <w:t>，不得参加同一合同项下的政府采购活动。否则，皆取消</w:t>
            </w:r>
            <w:r>
              <w:rPr>
                <w:rFonts w:hint="eastAsia" w:ascii="仿宋_GB2312" w:hAnsi="仿宋_GB2312" w:eastAsia="仿宋_GB2312" w:cs="仿宋_GB2312"/>
                <w:kern w:val="0"/>
                <w:sz w:val="28"/>
                <w:szCs w:val="28"/>
                <w:lang w:eastAsia="zh-CN"/>
              </w:rPr>
              <w:t>投标</w:t>
            </w:r>
            <w:r>
              <w:rPr>
                <w:rFonts w:hint="eastAsia" w:ascii="仿宋_GB2312" w:hAnsi="仿宋_GB2312" w:eastAsia="仿宋_GB2312" w:cs="仿宋_GB2312"/>
                <w:kern w:val="0"/>
                <w:sz w:val="28"/>
                <w:szCs w:val="28"/>
              </w:rPr>
              <w:t>资格</w:t>
            </w:r>
            <w:r>
              <w:rPr>
                <w:rFonts w:hint="eastAsia" w:ascii="仿宋_GB2312" w:hAnsi="仿宋_GB2312" w:eastAsia="仿宋_GB2312" w:cs="仿宋_GB2312"/>
                <w:kern w:val="0"/>
                <w:sz w:val="28"/>
                <w:szCs w:val="28"/>
                <w:lang w:eastAsia="zh-CN"/>
              </w:rPr>
              <w:t>。</w:t>
            </w:r>
          </w:p>
          <w:p w14:paraId="606D61E8">
            <w:pPr>
              <w:keepNext w:val="0"/>
              <w:keepLines w:val="0"/>
              <w:pageBreakBefore w:val="0"/>
              <w:widowControl/>
              <w:kinsoku/>
              <w:wordWrap/>
              <w:overflowPunct/>
              <w:topLinePunct w:val="0"/>
              <w:autoSpaceDE/>
              <w:autoSpaceDN/>
              <w:bidi w:val="0"/>
              <w:snapToGrid/>
              <w:spacing w:line="360" w:lineRule="exact"/>
              <w:ind w:left="0" w:leftChars="0" w:right="0" w:rightChars="0" w:firstLine="0" w:firstLineChars="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4.为本采购项目提供整体设计、规范编制或者项目管理、监理、检测等服务的</w:t>
            </w:r>
            <w:r>
              <w:rPr>
                <w:rFonts w:hint="eastAsia" w:ascii="仿宋_GB2312" w:hAnsi="仿宋_GB2312" w:eastAsia="仿宋_GB2312" w:cs="仿宋_GB2312"/>
                <w:kern w:val="0"/>
                <w:sz w:val="28"/>
                <w:szCs w:val="28"/>
                <w:lang w:eastAsia="zh-CN"/>
              </w:rPr>
              <w:t>投标人</w:t>
            </w:r>
            <w:r>
              <w:rPr>
                <w:rFonts w:hint="eastAsia" w:ascii="仿宋_GB2312" w:hAnsi="仿宋_GB2312" w:eastAsia="仿宋_GB2312" w:cs="仿宋_GB2312"/>
                <w:kern w:val="0"/>
                <w:sz w:val="28"/>
                <w:szCs w:val="28"/>
              </w:rPr>
              <w:t>，不得再参加该采购项目的其他采购活动</w:t>
            </w:r>
            <w:r>
              <w:rPr>
                <w:rFonts w:hint="eastAsia" w:ascii="仿宋_GB2312" w:hAnsi="仿宋_GB2312" w:eastAsia="仿宋_GB2312" w:cs="仿宋_GB2312"/>
                <w:kern w:val="0"/>
                <w:sz w:val="28"/>
                <w:szCs w:val="28"/>
                <w:lang w:eastAsia="zh-CN"/>
              </w:rPr>
              <w:t>。</w:t>
            </w:r>
          </w:p>
          <w:p w14:paraId="672E9E63">
            <w:pPr>
              <w:keepNext w:val="0"/>
              <w:keepLines w:val="0"/>
              <w:pageBreakBefore w:val="0"/>
              <w:widowControl/>
              <w:kinsoku/>
              <w:wordWrap/>
              <w:overflowPunct/>
              <w:topLinePunct w:val="0"/>
              <w:autoSpaceDE/>
              <w:autoSpaceDN/>
              <w:bidi w:val="0"/>
              <w:snapToGrid/>
              <w:spacing w:line="360" w:lineRule="exact"/>
              <w:ind w:left="0" w:leftChars="0" w:right="0" w:rightChars="0" w:firstLine="0" w:firstLineChars="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5.本项目不接受联合体方式进行</w:t>
            </w:r>
            <w:r>
              <w:rPr>
                <w:rFonts w:hint="eastAsia" w:ascii="仿宋_GB2312" w:hAnsi="仿宋_GB2312" w:eastAsia="仿宋_GB2312" w:cs="仿宋_GB2312"/>
                <w:kern w:val="0"/>
                <w:sz w:val="28"/>
                <w:szCs w:val="28"/>
                <w:lang w:eastAsia="zh-CN"/>
              </w:rPr>
              <w:t>投标。</w:t>
            </w:r>
          </w:p>
          <w:p w14:paraId="598B79F4">
            <w:pPr>
              <w:keepNext w:val="0"/>
              <w:keepLines w:val="0"/>
              <w:pageBreakBefore w:val="0"/>
              <w:widowControl/>
              <w:kinsoku/>
              <w:wordWrap/>
              <w:overflowPunct/>
              <w:topLinePunct w:val="0"/>
              <w:autoSpaceDE/>
              <w:autoSpaceDN/>
              <w:bidi w:val="0"/>
              <w:snapToGrid/>
              <w:spacing w:line="360" w:lineRule="exact"/>
              <w:ind w:left="0" w:leftChars="0" w:right="0" w:rightChars="0" w:firstLine="0" w:firstLineChars="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r>
              <w:rPr>
                <w:rFonts w:hint="eastAsia" w:ascii="仿宋_GB2312" w:hAnsi="仿宋_GB2312" w:eastAsia="仿宋_GB2312" w:cs="仿宋_GB2312"/>
                <w:color w:val="000000"/>
                <w:kern w:val="0"/>
                <w:sz w:val="28"/>
                <w:szCs w:val="28"/>
                <w:lang w:val="zh-CN"/>
              </w:rPr>
              <w:t>满足招标文件的其他资质条件。</w:t>
            </w:r>
          </w:p>
        </w:tc>
      </w:tr>
      <w:tr w14:paraId="604F2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2461" w:type="dxa"/>
            <w:tcBorders>
              <w:top w:val="outset" w:color="auto" w:sz="6" w:space="0"/>
              <w:left w:val="outset" w:color="auto" w:sz="6" w:space="0"/>
              <w:bottom w:val="outset" w:color="auto" w:sz="6" w:space="0"/>
              <w:right w:val="outset" w:color="auto" w:sz="6" w:space="0"/>
            </w:tcBorders>
            <w:vAlign w:val="center"/>
          </w:tcPr>
          <w:p w14:paraId="7A6644EA">
            <w:pPr>
              <w:keepNext w:val="0"/>
              <w:keepLines w:val="0"/>
              <w:pageBreakBefore w:val="0"/>
              <w:widowControl/>
              <w:kinsoku/>
              <w:wordWrap/>
              <w:overflowPunct/>
              <w:topLinePunct w:val="0"/>
              <w:autoSpaceDE/>
              <w:autoSpaceDN/>
              <w:bidi w:val="0"/>
              <w:snapToGrid/>
              <w:spacing w:line="360" w:lineRule="exact"/>
              <w:ind w:left="0" w:leftChars="0" w:right="0" w:rightChars="0" w:firstLine="0" w:firstLineChars="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公告发布时间</w:t>
            </w:r>
          </w:p>
        </w:tc>
        <w:tc>
          <w:tcPr>
            <w:tcW w:w="6570" w:type="dxa"/>
            <w:tcBorders>
              <w:top w:val="outset" w:color="auto" w:sz="6" w:space="0"/>
              <w:left w:val="outset" w:color="auto" w:sz="6" w:space="0"/>
              <w:bottom w:val="outset" w:color="auto" w:sz="6" w:space="0"/>
              <w:right w:val="outset" w:color="auto" w:sz="6" w:space="0"/>
            </w:tcBorders>
            <w:vAlign w:val="center"/>
          </w:tcPr>
          <w:p w14:paraId="0C7A1EB0">
            <w:pPr>
              <w:keepNext w:val="0"/>
              <w:keepLines w:val="0"/>
              <w:pageBreakBefore w:val="0"/>
              <w:widowControl/>
              <w:kinsoku/>
              <w:wordWrap/>
              <w:overflowPunct/>
              <w:topLinePunct w:val="0"/>
              <w:autoSpaceDE/>
              <w:autoSpaceDN/>
              <w:bidi w:val="0"/>
              <w:snapToGrid/>
              <w:spacing w:line="360" w:lineRule="exact"/>
              <w:ind w:left="0" w:leftChars="0" w:right="0" w:rightChars="0" w:firstLine="0" w:firstLineChars="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202</w:t>
            </w:r>
            <w:r>
              <w:rPr>
                <w:rFonts w:hint="eastAsia" w:ascii="仿宋_GB2312" w:hAnsi="仿宋_GB2312" w:eastAsia="仿宋_GB2312" w:cs="仿宋_GB2312"/>
                <w:kern w:val="0"/>
                <w:sz w:val="28"/>
                <w:szCs w:val="28"/>
                <w:lang w:val="en-US" w:eastAsia="zh-CN"/>
              </w:rPr>
              <w:t>5</w:t>
            </w:r>
            <w:r>
              <w:rPr>
                <w:rFonts w:hint="eastAsia"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val="en-US" w:eastAsia="zh-CN"/>
              </w:rPr>
              <w:t>01</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lang w:val="en-US" w:eastAsia="zh-CN"/>
              </w:rPr>
              <w:t>22</w:t>
            </w:r>
            <w:r>
              <w:rPr>
                <w:rFonts w:hint="eastAsia" w:ascii="仿宋_GB2312" w:hAnsi="仿宋_GB2312" w:eastAsia="仿宋_GB2312" w:cs="仿宋_GB2312"/>
                <w:kern w:val="0"/>
                <w:sz w:val="28"/>
                <w:szCs w:val="28"/>
              </w:rPr>
              <w:t>日</w:t>
            </w:r>
          </w:p>
        </w:tc>
      </w:tr>
      <w:tr w14:paraId="52161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2461" w:type="dxa"/>
            <w:tcBorders>
              <w:top w:val="outset" w:color="auto" w:sz="6" w:space="0"/>
              <w:left w:val="outset" w:color="auto" w:sz="6" w:space="0"/>
              <w:bottom w:val="outset" w:color="auto" w:sz="6" w:space="0"/>
              <w:right w:val="outset" w:color="auto" w:sz="6" w:space="0"/>
            </w:tcBorders>
            <w:vAlign w:val="center"/>
          </w:tcPr>
          <w:p w14:paraId="5AB4DBA9">
            <w:pPr>
              <w:keepNext w:val="0"/>
              <w:keepLines w:val="0"/>
              <w:pageBreakBefore w:val="0"/>
              <w:shd w:val="clear" w:color="auto" w:fill="auto"/>
              <w:kinsoku/>
              <w:wordWrap/>
              <w:overflowPunct/>
              <w:topLinePunct w:val="0"/>
              <w:autoSpaceDE w:val="0"/>
              <w:autoSpaceDN w:val="0"/>
              <w:bidi w:val="0"/>
              <w:adjustRightInd w:val="0"/>
              <w:snapToGrid/>
              <w:spacing w:line="360" w:lineRule="exact"/>
              <w:ind w:left="0" w:leftChars="0" w:right="0" w:rightChars="0" w:firstLine="0" w:firstLineChars="0"/>
              <w:rPr>
                <w:rFonts w:hint="eastAsia" w:ascii="仿宋_GB2312" w:hAnsi="仿宋_GB2312" w:eastAsia="仿宋_GB2312" w:cs="仿宋_GB2312"/>
                <w:color w:val="auto"/>
                <w:kern w:val="0"/>
                <w:sz w:val="28"/>
                <w:szCs w:val="28"/>
                <w:highlight w:val="none"/>
                <w:lang w:val="zh-CN" w:eastAsia="zh-CN" w:bidi="ar-SA"/>
              </w:rPr>
            </w:pPr>
            <w:r>
              <w:rPr>
                <w:rFonts w:hint="eastAsia" w:ascii="仿宋_GB2312" w:hAnsi="仿宋_GB2312" w:eastAsia="仿宋_GB2312" w:cs="仿宋_GB2312"/>
                <w:color w:val="auto"/>
                <w:kern w:val="0"/>
                <w:sz w:val="28"/>
                <w:szCs w:val="28"/>
                <w:highlight w:val="none"/>
                <w:lang w:val="zh-CN"/>
              </w:rPr>
              <w:t>获取招标文件的时间期限</w:t>
            </w:r>
          </w:p>
        </w:tc>
        <w:tc>
          <w:tcPr>
            <w:tcW w:w="6570" w:type="dxa"/>
            <w:tcBorders>
              <w:top w:val="outset" w:color="auto" w:sz="6" w:space="0"/>
              <w:left w:val="outset" w:color="auto" w:sz="6" w:space="0"/>
              <w:bottom w:val="outset" w:color="auto" w:sz="6" w:space="0"/>
              <w:right w:val="outset" w:color="auto" w:sz="6" w:space="0"/>
            </w:tcBorders>
            <w:vAlign w:val="center"/>
          </w:tcPr>
          <w:p w14:paraId="52BF8C60">
            <w:pPr>
              <w:keepNext w:val="0"/>
              <w:keepLines w:val="0"/>
              <w:pageBreakBefore w:val="0"/>
              <w:shd w:val="clear" w:color="auto" w:fill="auto"/>
              <w:kinsoku/>
              <w:wordWrap/>
              <w:overflowPunct/>
              <w:topLinePunct w:val="0"/>
              <w:autoSpaceDE w:val="0"/>
              <w:autoSpaceDN w:val="0"/>
              <w:bidi w:val="0"/>
              <w:adjustRightInd w:val="0"/>
              <w:snapToGrid/>
              <w:spacing w:line="360" w:lineRule="exact"/>
              <w:ind w:left="0" w:leftChars="0" w:right="0" w:rightChars="0" w:firstLine="0" w:firstLineChars="0"/>
              <w:rPr>
                <w:rFonts w:hint="eastAsia" w:ascii="仿宋_GB2312" w:hAnsi="仿宋_GB2312" w:eastAsia="仿宋_GB2312" w:cs="仿宋_GB2312"/>
                <w:color w:val="auto"/>
                <w:kern w:val="0"/>
                <w:sz w:val="28"/>
                <w:szCs w:val="28"/>
                <w:highlight w:val="none"/>
                <w:u w:val="dashDotHeavy"/>
                <w:lang w:val="en-US" w:eastAsia="zh-CN" w:bidi="ar-SA"/>
              </w:rPr>
            </w:pPr>
            <w:r>
              <w:rPr>
                <w:rFonts w:hint="eastAsia" w:ascii="仿宋_GB2312" w:hAnsi="仿宋_GB2312" w:eastAsia="仿宋_GB2312" w:cs="仿宋_GB2312"/>
                <w:color w:val="auto"/>
                <w:kern w:val="0"/>
                <w:sz w:val="28"/>
                <w:szCs w:val="28"/>
                <w:highlight w:val="none"/>
                <w:lang w:val="zh-CN"/>
              </w:rPr>
              <w:t>202</w:t>
            </w:r>
            <w:r>
              <w:rPr>
                <w:rFonts w:hint="eastAsia" w:ascii="仿宋_GB2312" w:hAnsi="仿宋_GB2312" w:eastAsia="仿宋_GB2312" w:cs="仿宋_GB2312"/>
                <w:color w:val="auto"/>
                <w:kern w:val="0"/>
                <w:sz w:val="28"/>
                <w:szCs w:val="28"/>
                <w:highlight w:val="none"/>
                <w:lang w:val="en-US" w:eastAsia="zh-CN"/>
              </w:rPr>
              <w:t>5</w:t>
            </w:r>
            <w:r>
              <w:rPr>
                <w:rFonts w:hint="eastAsia" w:ascii="仿宋_GB2312" w:hAnsi="仿宋_GB2312" w:eastAsia="仿宋_GB2312" w:cs="仿宋_GB2312"/>
                <w:color w:val="auto"/>
                <w:kern w:val="0"/>
                <w:sz w:val="28"/>
                <w:szCs w:val="28"/>
                <w:highlight w:val="none"/>
                <w:lang w:val="zh-CN"/>
              </w:rPr>
              <w:t>年</w:t>
            </w:r>
            <w:r>
              <w:rPr>
                <w:rFonts w:hint="eastAsia" w:ascii="仿宋_GB2312" w:hAnsi="仿宋_GB2312" w:eastAsia="仿宋_GB2312" w:cs="仿宋_GB2312"/>
                <w:color w:val="auto"/>
                <w:kern w:val="0"/>
                <w:sz w:val="28"/>
                <w:szCs w:val="28"/>
                <w:highlight w:val="none"/>
                <w:lang w:val="en-US" w:eastAsia="zh-CN"/>
              </w:rPr>
              <w:t>01</w:t>
            </w:r>
            <w:r>
              <w:rPr>
                <w:rFonts w:hint="eastAsia" w:ascii="仿宋_GB2312" w:hAnsi="仿宋_GB2312" w:eastAsia="仿宋_GB2312" w:cs="仿宋_GB2312"/>
                <w:color w:val="auto"/>
                <w:kern w:val="0"/>
                <w:sz w:val="28"/>
                <w:szCs w:val="28"/>
                <w:highlight w:val="none"/>
                <w:lang w:val="zh-CN"/>
              </w:rPr>
              <w:t>月</w:t>
            </w:r>
            <w:r>
              <w:rPr>
                <w:rFonts w:hint="eastAsia" w:ascii="仿宋_GB2312" w:hAnsi="仿宋_GB2312" w:eastAsia="仿宋_GB2312" w:cs="仿宋_GB2312"/>
                <w:color w:val="auto"/>
                <w:kern w:val="0"/>
                <w:sz w:val="28"/>
                <w:szCs w:val="28"/>
                <w:highlight w:val="none"/>
                <w:lang w:val="en-US" w:eastAsia="zh-CN"/>
              </w:rPr>
              <w:t>23</w:t>
            </w:r>
            <w:r>
              <w:rPr>
                <w:rFonts w:hint="eastAsia" w:ascii="仿宋_GB2312" w:hAnsi="仿宋_GB2312" w:eastAsia="仿宋_GB2312" w:cs="仿宋_GB2312"/>
                <w:color w:val="auto"/>
                <w:kern w:val="0"/>
                <w:sz w:val="28"/>
                <w:szCs w:val="28"/>
                <w:highlight w:val="none"/>
                <w:lang w:val="zh-CN"/>
              </w:rPr>
              <w:t>日至</w:t>
            </w:r>
            <w:r>
              <w:rPr>
                <w:rFonts w:hint="eastAsia" w:ascii="仿宋_GB2312" w:hAnsi="仿宋_GB2312" w:eastAsia="仿宋_GB2312" w:cs="仿宋_GB2312"/>
                <w:color w:val="auto"/>
                <w:kern w:val="0"/>
                <w:sz w:val="28"/>
                <w:szCs w:val="28"/>
                <w:highlight w:val="none"/>
                <w:lang w:val="en-US" w:eastAsia="zh-CN"/>
              </w:rPr>
              <w:t>2025年02</w:t>
            </w:r>
            <w:r>
              <w:rPr>
                <w:rFonts w:hint="eastAsia" w:ascii="仿宋_GB2312" w:hAnsi="仿宋_GB2312" w:eastAsia="仿宋_GB2312" w:cs="仿宋_GB2312"/>
                <w:color w:val="auto"/>
                <w:kern w:val="0"/>
                <w:sz w:val="28"/>
                <w:szCs w:val="28"/>
                <w:highlight w:val="none"/>
                <w:lang w:val="zh-CN"/>
              </w:rPr>
              <w:t>月</w:t>
            </w:r>
            <w:r>
              <w:rPr>
                <w:rFonts w:hint="eastAsia" w:ascii="仿宋_GB2312" w:hAnsi="仿宋_GB2312" w:eastAsia="仿宋_GB2312" w:cs="仿宋_GB2312"/>
                <w:color w:val="auto"/>
                <w:kern w:val="0"/>
                <w:sz w:val="28"/>
                <w:szCs w:val="28"/>
                <w:highlight w:val="none"/>
                <w:lang w:val="en-US" w:eastAsia="zh-CN"/>
              </w:rPr>
              <w:t>06</w:t>
            </w:r>
            <w:r>
              <w:rPr>
                <w:rFonts w:hint="eastAsia" w:ascii="仿宋_GB2312" w:hAnsi="仿宋_GB2312" w:eastAsia="仿宋_GB2312" w:cs="仿宋_GB2312"/>
                <w:color w:val="auto"/>
                <w:kern w:val="0"/>
                <w:sz w:val="28"/>
                <w:szCs w:val="28"/>
                <w:highlight w:val="none"/>
                <w:lang w:val="zh-CN"/>
              </w:rPr>
              <w:t>日</w:t>
            </w:r>
            <w:r>
              <w:rPr>
                <w:rFonts w:hint="eastAsia" w:ascii="仿宋_GB2312" w:hAnsi="仿宋_GB2312" w:eastAsia="仿宋_GB2312" w:cs="仿宋_GB2312"/>
                <w:color w:val="000000"/>
                <w:kern w:val="0"/>
                <w:sz w:val="28"/>
                <w:szCs w:val="28"/>
                <w:highlight w:val="none"/>
                <w:lang w:val="zh-CN"/>
              </w:rPr>
              <w:t>（节假日除外）</w:t>
            </w:r>
          </w:p>
        </w:tc>
      </w:tr>
      <w:tr w14:paraId="1A928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461" w:type="dxa"/>
            <w:tcBorders>
              <w:top w:val="outset" w:color="auto" w:sz="6" w:space="0"/>
              <w:left w:val="outset" w:color="auto" w:sz="6" w:space="0"/>
              <w:bottom w:val="outset" w:color="auto" w:sz="6" w:space="0"/>
              <w:right w:val="outset" w:color="auto" w:sz="6" w:space="0"/>
            </w:tcBorders>
            <w:vAlign w:val="center"/>
          </w:tcPr>
          <w:p w14:paraId="27D35655">
            <w:pPr>
              <w:keepNext w:val="0"/>
              <w:keepLines w:val="0"/>
              <w:pageBreakBefore w:val="0"/>
              <w:widowControl/>
              <w:kinsoku/>
              <w:wordWrap/>
              <w:overflowPunct/>
              <w:topLinePunct w:val="0"/>
              <w:autoSpaceDE/>
              <w:autoSpaceDN/>
              <w:bidi w:val="0"/>
              <w:snapToGrid/>
              <w:spacing w:line="360" w:lineRule="exact"/>
              <w:ind w:left="0" w:leftChars="0" w:right="0" w:rightChars="0" w:firstLine="0" w:firstLineChars="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获取招标文件方式</w:t>
            </w:r>
          </w:p>
        </w:tc>
        <w:tc>
          <w:tcPr>
            <w:tcW w:w="6570" w:type="dxa"/>
            <w:tcBorders>
              <w:top w:val="outset" w:color="auto" w:sz="6" w:space="0"/>
              <w:left w:val="outset" w:color="auto" w:sz="6" w:space="0"/>
              <w:bottom w:val="outset" w:color="auto" w:sz="6" w:space="0"/>
              <w:right w:val="outset" w:color="auto" w:sz="6" w:space="0"/>
            </w:tcBorders>
            <w:vAlign w:val="center"/>
          </w:tcPr>
          <w:p w14:paraId="35274CBD">
            <w:pPr>
              <w:keepNext w:val="0"/>
              <w:keepLines w:val="0"/>
              <w:pageBreakBefore w:val="0"/>
              <w:widowControl/>
              <w:suppressLineNumbers w:val="0"/>
              <w:kinsoku/>
              <w:wordWrap/>
              <w:overflowPunct/>
              <w:topLinePunct w:val="0"/>
              <w:bidi w:val="0"/>
              <w:snapToGrid/>
              <w:spacing w:line="360" w:lineRule="exact"/>
              <w:ind w:left="0" w:leftChars="0" w:right="0" w:rightChars="0" w:firstLine="0" w:firstLineChars="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color w:val="000000"/>
                <w:kern w:val="0"/>
                <w:sz w:val="28"/>
                <w:szCs w:val="28"/>
                <w:lang w:val="en-US" w:eastAsia="zh-CN" w:bidi="ar"/>
              </w:rPr>
              <w:t>线上报名，供应商从“政府采购云平台”获取采购文件（网址：https://www.zcygov.cn）。登录政府采购云平台—项目采购—获取采购文件—申请获取采购文件。</w:t>
            </w:r>
          </w:p>
          <w:p w14:paraId="4FAFAF7D">
            <w:pPr>
              <w:keepNext w:val="0"/>
              <w:keepLines w:val="0"/>
              <w:pageBreakBefore w:val="0"/>
              <w:widowControl/>
              <w:kinsoku/>
              <w:wordWrap/>
              <w:overflowPunct/>
              <w:topLinePunct w:val="0"/>
              <w:autoSpaceDE/>
              <w:autoSpaceDN/>
              <w:bidi w:val="0"/>
              <w:snapToGrid/>
              <w:spacing w:line="360" w:lineRule="exact"/>
              <w:ind w:right="0" w:rightChars="0" w:firstLine="0" w:firstLineChars="0"/>
              <w:jc w:val="left"/>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b w:val="0"/>
                <w:bCs w:val="0"/>
                <w:color w:val="auto"/>
                <w:kern w:val="0"/>
                <w:sz w:val="28"/>
                <w:szCs w:val="28"/>
                <w:lang w:val="en-US" w:eastAsia="zh-CN"/>
              </w:rPr>
              <w:t>CA办理及操作系统</w:t>
            </w:r>
            <w:r>
              <w:rPr>
                <w:rFonts w:hint="eastAsia" w:ascii="仿宋_GB2312" w:hAnsi="仿宋_GB2312" w:eastAsia="仿宋_GB2312" w:cs="仿宋_GB2312"/>
                <w:b w:val="0"/>
                <w:bCs w:val="0"/>
                <w:color w:val="auto"/>
                <w:kern w:val="0"/>
                <w:sz w:val="28"/>
                <w:szCs w:val="28"/>
              </w:rPr>
              <w:t>请咨询：</w:t>
            </w:r>
            <w:r>
              <w:rPr>
                <w:rFonts w:hint="eastAsia" w:ascii="仿宋_GB2312" w:hAnsi="仿宋_GB2312" w:eastAsia="仿宋_GB2312" w:cs="仿宋_GB2312"/>
                <w:sz w:val="28"/>
                <w:szCs w:val="28"/>
                <w:lang w:val="en-US" w:eastAsia="zh-CN"/>
              </w:rPr>
              <w:t>17797113425  王老师。</w:t>
            </w:r>
            <w:r>
              <w:rPr>
                <w:rFonts w:hint="eastAsia" w:ascii="仿宋_GB2312" w:hAnsi="仿宋_GB2312" w:eastAsia="仿宋_GB2312" w:cs="仿宋_GB2312"/>
                <w:color w:val="auto"/>
                <w:kern w:val="0"/>
                <w:sz w:val="28"/>
                <w:szCs w:val="28"/>
                <w:highlight w:val="none"/>
                <w:lang w:val="zh-CN" w:eastAsia="zh-CN" w:bidi="ar-SA"/>
              </w:rPr>
              <w:t>（提示：请潜在供应商报名前务必完成网上企业注册及CA锁办理等手续）</w:t>
            </w:r>
          </w:p>
        </w:tc>
      </w:tr>
      <w:tr w14:paraId="2F9FF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461" w:type="dxa"/>
            <w:tcBorders>
              <w:top w:val="outset" w:color="auto" w:sz="6" w:space="0"/>
              <w:left w:val="outset" w:color="auto" w:sz="6" w:space="0"/>
              <w:bottom w:val="outset" w:color="auto" w:sz="6" w:space="0"/>
              <w:right w:val="outset" w:color="auto" w:sz="6" w:space="0"/>
            </w:tcBorders>
            <w:vAlign w:val="center"/>
          </w:tcPr>
          <w:p w14:paraId="4E2244F8">
            <w:pPr>
              <w:keepNext w:val="0"/>
              <w:keepLines w:val="0"/>
              <w:pageBreakBefore w:val="0"/>
              <w:widowControl/>
              <w:kinsoku/>
              <w:wordWrap/>
              <w:overflowPunct/>
              <w:topLinePunct w:val="0"/>
              <w:autoSpaceDE/>
              <w:autoSpaceDN/>
              <w:bidi w:val="0"/>
              <w:snapToGrid/>
              <w:spacing w:line="360" w:lineRule="exact"/>
              <w:ind w:left="0" w:leftChars="0" w:right="0" w:rightChars="0" w:firstLine="0" w:firstLineChars="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招标文件售价</w:t>
            </w:r>
          </w:p>
        </w:tc>
        <w:tc>
          <w:tcPr>
            <w:tcW w:w="6570" w:type="dxa"/>
            <w:tcBorders>
              <w:top w:val="outset" w:color="auto" w:sz="6" w:space="0"/>
              <w:left w:val="outset" w:color="auto" w:sz="6" w:space="0"/>
              <w:bottom w:val="outset" w:color="auto" w:sz="6" w:space="0"/>
              <w:right w:val="outset" w:color="auto" w:sz="6" w:space="0"/>
            </w:tcBorders>
            <w:vAlign w:val="center"/>
          </w:tcPr>
          <w:p w14:paraId="47228CD6">
            <w:pPr>
              <w:pStyle w:val="16"/>
              <w:keepNext w:val="0"/>
              <w:keepLines w:val="0"/>
              <w:pageBreakBefore w:val="0"/>
              <w:tabs>
                <w:tab w:val="left" w:pos="244"/>
              </w:tabs>
              <w:kinsoku/>
              <w:wordWrap/>
              <w:overflowPunct/>
              <w:topLinePunct w:val="0"/>
              <w:autoSpaceDE/>
              <w:autoSpaceDN/>
              <w:bidi w:val="0"/>
              <w:snapToGrid/>
              <w:spacing w:line="360" w:lineRule="exact"/>
              <w:ind w:left="0" w:leftChars="0" w:right="0" w:rightChars="0" w:firstLine="0" w:firstLineChars="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0元</w:t>
            </w:r>
          </w:p>
        </w:tc>
      </w:tr>
      <w:tr w14:paraId="7576C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461" w:type="dxa"/>
            <w:tcBorders>
              <w:top w:val="outset" w:color="auto" w:sz="6" w:space="0"/>
              <w:left w:val="outset" w:color="auto" w:sz="6" w:space="0"/>
              <w:bottom w:val="outset" w:color="auto" w:sz="6" w:space="0"/>
              <w:right w:val="outset" w:color="auto" w:sz="6" w:space="0"/>
            </w:tcBorders>
            <w:vAlign w:val="center"/>
          </w:tcPr>
          <w:p w14:paraId="5036DBEA">
            <w:pPr>
              <w:keepNext w:val="0"/>
              <w:keepLines w:val="0"/>
              <w:pageBreakBefore w:val="0"/>
              <w:shd w:val="clear" w:color="auto" w:fill="auto"/>
              <w:kinsoku/>
              <w:wordWrap/>
              <w:overflowPunct/>
              <w:topLinePunct w:val="0"/>
              <w:autoSpaceDE w:val="0"/>
              <w:autoSpaceDN w:val="0"/>
              <w:bidi w:val="0"/>
              <w:adjustRightInd w:val="0"/>
              <w:snapToGrid/>
              <w:spacing w:line="360" w:lineRule="exact"/>
              <w:ind w:left="0" w:leftChars="0" w:right="0" w:rightChars="0" w:firstLine="0" w:firstLineChars="0"/>
              <w:rPr>
                <w:rFonts w:hint="eastAsia" w:ascii="仿宋_GB2312" w:hAnsi="仿宋_GB2312" w:eastAsia="仿宋_GB2312" w:cs="仿宋_GB2312"/>
                <w:color w:val="auto"/>
                <w:kern w:val="0"/>
                <w:sz w:val="28"/>
                <w:szCs w:val="28"/>
                <w:highlight w:val="none"/>
                <w:lang w:val="zh-CN" w:eastAsia="zh-CN" w:bidi="ar-SA"/>
              </w:rPr>
            </w:pPr>
            <w:r>
              <w:rPr>
                <w:rFonts w:hint="eastAsia" w:ascii="仿宋_GB2312" w:hAnsi="仿宋_GB2312" w:eastAsia="仿宋_GB2312" w:cs="仿宋_GB2312"/>
                <w:color w:val="auto"/>
                <w:kern w:val="0"/>
                <w:sz w:val="28"/>
                <w:szCs w:val="28"/>
                <w:highlight w:val="none"/>
                <w:lang w:val="zh-CN"/>
              </w:rPr>
              <w:t>获取招标文件地点</w:t>
            </w:r>
          </w:p>
        </w:tc>
        <w:tc>
          <w:tcPr>
            <w:tcW w:w="6570" w:type="dxa"/>
            <w:tcBorders>
              <w:top w:val="outset" w:color="auto" w:sz="6" w:space="0"/>
              <w:left w:val="outset" w:color="auto" w:sz="6" w:space="0"/>
              <w:bottom w:val="outset" w:color="auto" w:sz="6" w:space="0"/>
              <w:right w:val="outset" w:color="auto" w:sz="6" w:space="0"/>
            </w:tcBorders>
            <w:vAlign w:val="center"/>
          </w:tcPr>
          <w:p w14:paraId="62CD9759">
            <w:pPr>
              <w:pStyle w:val="4"/>
              <w:keepNext w:val="0"/>
              <w:keepLines w:val="0"/>
              <w:pageBreakBefore w:val="0"/>
              <w:shd w:val="clear" w:color="auto" w:fill="auto"/>
              <w:kinsoku/>
              <w:wordWrap/>
              <w:overflowPunct/>
              <w:topLinePunct w:val="0"/>
              <w:bidi w:val="0"/>
              <w:snapToGrid/>
              <w:spacing w:line="360" w:lineRule="exact"/>
              <w:ind w:left="0" w:leftChars="0" w:right="0" w:rightChars="0" w:firstLine="0" w:firstLineChars="0"/>
              <w:jc w:val="both"/>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zh-CN" w:eastAsia="zh-CN" w:bidi="ar-SA"/>
              </w:rPr>
              <w:t>政采云</w:t>
            </w:r>
            <w:r>
              <w:rPr>
                <w:rFonts w:hint="eastAsia" w:ascii="仿宋_GB2312" w:hAnsi="仿宋_GB2312" w:eastAsia="仿宋_GB2312" w:cs="仿宋_GB2312"/>
                <w:color w:val="auto"/>
                <w:kern w:val="0"/>
                <w:sz w:val="28"/>
                <w:szCs w:val="28"/>
                <w:highlight w:val="none"/>
                <w:lang w:val="en-US" w:eastAsia="zh-CN" w:bidi="ar-SA"/>
              </w:rPr>
              <w:t>平台</w:t>
            </w:r>
          </w:p>
        </w:tc>
      </w:tr>
      <w:tr w14:paraId="0E9FF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461" w:type="dxa"/>
            <w:tcBorders>
              <w:top w:val="outset" w:color="auto" w:sz="6" w:space="0"/>
              <w:left w:val="outset" w:color="auto" w:sz="6" w:space="0"/>
              <w:bottom w:val="outset" w:color="auto" w:sz="6" w:space="0"/>
              <w:right w:val="outset" w:color="auto" w:sz="6" w:space="0"/>
            </w:tcBorders>
            <w:vAlign w:val="center"/>
          </w:tcPr>
          <w:p w14:paraId="51DA062A">
            <w:pPr>
              <w:keepNext w:val="0"/>
              <w:keepLines w:val="0"/>
              <w:pageBreakBefore w:val="0"/>
              <w:shd w:val="clear" w:color="auto" w:fill="auto"/>
              <w:kinsoku/>
              <w:wordWrap/>
              <w:overflowPunct/>
              <w:topLinePunct w:val="0"/>
              <w:autoSpaceDE w:val="0"/>
              <w:autoSpaceDN w:val="0"/>
              <w:bidi w:val="0"/>
              <w:adjustRightInd w:val="0"/>
              <w:snapToGrid/>
              <w:spacing w:line="360" w:lineRule="exact"/>
              <w:ind w:left="0" w:leftChars="0" w:right="0" w:rightChars="0" w:firstLine="0" w:firstLineChars="0"/>
              <w:rPr>
                <w:rFonts w:hint="eastAsia"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color w:val="auto"/>
                <w:kern w:val="0"/>
                <w:sz w:val="28"/>
                <w:szCs w:val="28"/>
                <w:highlight w:val="none"/>
                <w:lang w:val="zh-CN"/>
              </w:rPr>
              <w:t>电子签到时间</w:t>
            </w:r>
          </w:p>
        </w:tc>
        <w:tc>
          <w:tcPr>
            <w:tcW w:w="6570" w:type="dxa"/>
            <w:tcBorders>
              <w:top w:val="outset" w:color="auto" w:sz="6" w:space="0"/>
              <w:left w:val="outset" w:color="auto" w:sz="6" w:space="0"/>
              <w:bottom w:val="outset" w:color="auto" w:sz="6" w:space="0"/>
              <w:right w:val="outset" w:color="auto" w:sz="6" w:space="0"/>
            </w:tcBorders>
            <w:vAlign w:val="center"/>
          </w:tcPr>
          <w:p w14:paraId="6398BD9D">
            <w:pPr>
              <w:pStyle w:val="4"/>
              <w:keepNext w:val="0"/>
              <w:keepLines w:val="0"/>
              <w:pageBreakBefore w:val="0"/>
              <w:shd w:val="clear" w:color="auto" w:fill="auto"/>
              <w:kinsoku/>
              <w:wordWrap/>
              <w:overflowPunct/>
              <w:topLinePunct w:val="0"/>
              <w:bidi w:val="0"/>
              <w:snapToGrid/>
              <w:spacing w:line="360" w:lineRule="exact"/>
              <w:ind w:left="0" w:leftChars="0" w:right="0" w:rightChars="0" w:firstLine="0" w:firstLineChars="0"/>
              <w:jc w:val="both"/>
              <w:rPr>
                <w:rFonts w:hint="eastAsia" w:ascii="仿宋_GB2312" w:hAnsi="仿宋_GB2312" w:eastAsia="仿宋_GB2312" w:cs="仿宋_GB2312"/>
                <w:color w:val="auto"/>
                <w:kern w:val="0"/>
                <w:sz w:val="28"/>
                <w:szCs w:val="28"/>
                <w:highlight w:val="none"/>
                <w:lang w:val="zh-CN" w:eastAsia="zh-CN" w:bidi="ar-SA"/>
              </w:rPr>
            </w:pPr>
            <w:r>
              <w:rPr>
                <w:rFonts w:hint="eastAsia" w:ascii="仿宋_GB2312" w:hAnsi="仿宋_GB2312" w:eastAsia="仿宋_GB2312" w:cs="仿宋_GB2312"/>
                <w:color w:val="auto"/>
                <w:kern w:val="0"/>
                <w:sz w:val="28"/>
                <w:szCs w:val="28"/>
                <w:highlight w:val="none"/>
                <w:lang w:val="zh-CN"/>
              </w:rPr>
              <w:t>202</w:t>
            </w:r>
            <w:r>
              <w:rPr>
                <w:rFonts w:hint="eastAsia" w:ascii="仿宋_GB2312" w:hAnsi="仿宋_GB2312" w:eastAsia="仿宋_GB2312" w:cs="仿宋_GB2312"/>
                <w:color w:val="auto"/>
                <w:kern w:val="0"/>
                <w:sz w:val="28"/>
                <w:szCs w:val="28"/>
                <w:highlight w:val="none"/>
                <w:lang w:val="en-US" w:eastAsia="zh-CN"/>
              </w:rPr>
              <w:t>5</w:t>
            </w:r>
            <w:r>
              <w:rPr>
                <w:rFonts w:hint="eastAsia" w:ascii="仿宋_GB2312" w:hAnsi="仿宋_GB2312" w:eastAsia="仿宋_GB2312" w:cs="仿宋_GB2312"/>
                <w:color w:val="auto"/>
                <w:kern w:val="0"/>
                <w:sz w:val="28"/>
                <w:szCs w:val="28"/>
                <w:highlight w:val="none"/>
                <w:lang w:val="zh-CN"/>
              </w:rPr>
              <w:t>年</w:t>
            </w:r>
            <w:r>
              <w:rPr>
                <w:rFonts w:hint="eastAsia" w:ascii="仿宋_GB2312" w:hAnsi="仿宋_GB2312" w:eastAsia="仿宋_GB2312" w:cs="仿宋_GB2312"/>
                <w:color w:val="auto"/>
                <w:kern w:val="0"/>
                <w:sz w:val="28"/>
                <w:szCs w:val="28"/>
                <w:highlight w:val="none"/>
                <w:lang w:val="en-US" w:eastAsia="zh-CN"/>
              </w:rPr>
              <w:t>02</w:t>
            </w:r>
            <w:r>
              <w:rPr>
                <w:rFonts w:hint="eastAsia" w:ascii="仿宋_GB2312" w:hAnsi="仿宋_GB2312" w:eastAsia="仿宋_GB2312" w:cs="仿宋_GB2312"/>
                <w:color w:val="auto"/>
                <w:kern w:val="0"/>
                <w:sz w:val="28"/>
                <w:szCs w:val="28"/>
                <w:highlight w:val="none"/>
                <w:lang w:val="zh-CN"/>
              </w:rPr>
              <w:t>月</w:t>
            </w:r>
            <w:r>
              <w:rPr>
                <w:rFonts w:hint="eastAsia" w:ascii="仿宋_GB2312" w:hAnsi="仿宋_GB2312" w:eastAsia="仿宋_GB2312" w:cs="仿宋_GB2312"/>
                <w:color w:val="auto"/>
                <w:kern w:val="0"/>
                <w:sz w:val="28"/>
                <w:szCs w:val="28"/>
                <w:highlight w:val="none"/>
                <w:lang w:val="en-US" w:eastAsia="zh-CN"/>
              </w:rPr>
              <w:t xml:space="preserve">14 </w:t>
            </w:r>
            <w:r>
              <w:rPr>
                <w:rFonts w:hint="eastAsia" w:ascii="仿宋_GB2312" w:hAnsi="仿宋_GB2312" w:eastAsia="仿宋_GB2312" w:cs="仿宋_GB2312"/>
                <w:color w:val="auto"/>
                <w:kern w:val="0"/>
                <w:sz w:val="28"/>
                <w:szCs w:val="28"/>
                <w:highlight w:val="none"/>
                <w:lang w:val="zh-CN"/>
              </w:rPr>
              <w:t>日上午10:00（北京时间）之前</w:t>
            </w:r>
          </w:p>
        </w:tc>
      </w:tr>
      <w:tr w14:paraId="1136C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461" w:type="dxa"/>
            <w:tcBorders>
              <w:top w:val="outset" w:color="auto" w:sz="6" w:space="0"/>
              <w:left w:val="outset" w:color="auto" w:sz="6" w:space="0"/>
              <w:bottom w:val="outset" w:color="auto" w:sz="6" w:space="0"/>
              <w:right w:val="outset" w:color="auto" w:sz="6" w:space="0"/>
            </w:tcBorders>
            <w:vAlign w:val="center"/>
          </w:tcPr>
          <w:p w14:paraId="38ED1470">
            <w:pPr>
              <w:keepNext w:val="0"/>
              <w:keepLines w:val="0"/>
              <w:pageBreakBefore w:val="0"/>
              <w:shd w:val="clear" w:color="auto" w:fill="auto"/>
              <w:kinsoku/>
              <w:wordWrap/>
              <w:overflowPunct/>
              <w:topLinePunct w:val="0"/>
              <w:autoSpaceDE w:val="0"/>
              <w:autoSpaceDN w:val="0"/>
              <w:bidi w:val="0"/>
              <w:adjustRightInd w:val="0"/>
              <w:snapToGrid/>
              <w:spacing w:line="360" w:lineRule="exact"/>
              <w:ind w:left="0" w:leftChars="0" w:right="0" w:rightChars="0" w:firstLine="0" w:firstLineChars="0"/>
              <w:rPr>
                <w:rFonts w:hint="eastAsia"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color w:val="auto"/>
                <w:kern w:val="0"/>
                <w:sz w:val="28"/>
                <w:szCs w:val="28"/>
                <w:highlight w:val="none"/>
                <w:lang w:val="zh-CN"/>
              </w:rPr>
              <w:t>投标截止</w:t>
            </w:r>
            <w:r>
              <w:rPr>
                <w:rFonts w:hint="eastAsia" w:ascii="仿宋_GB2312" w:hAnsi="仿宋_GB2312" w:eastAsia="仿宋_GB2312" w:cs="仿宋_GB2312"/>
                <w:color w:val="auto"/>
                <w:kern w:val="0"/>
                <w:sz w:val="28"/>
                <w:szCs w:val="28"/>
                <w:highlight w:val="none"/>
              </w:rPr>
              <w:t>及</w:t>
            </w:r>
            <w:r>
              <w:rPr>
                <w:rFonts w:hint="eastAsia" w:ascii="仿宋_GB2312" w:hAnsi="仿宋_GB2312" w:eastAsia="仿宋_GB2312" w:cs="仿宋_GB2312"/>
                <w:color w:val="auto"/>
                <w:kern w:val="0"/>
                <w:sz w:val="28"/>
                <w:szCs w:val="28"/>
                <w:highlight w:val="none"/>
                <w:lang w:val="zh-CN"/>
              </w:rPr>
              <w:t>开标时间</w:t>
            </w:r>
          </w:p>
        </w:tc>
        <w:tc>
          <w:tcPr>
            <w:tcW w:w="6570" w:type="dxa"/>
            <w:tcBorders>
              <w:top w:val="outset" w:color="auto" w:sz="6" w:space="0"/>
              <w:left w:val="outset" w:color="auto" w:sz="6" w:space="0"/>
              <w:bottom w:val="outset" w:color="auto" w:sz="6" w:space="0"/>
              <w:right w:val="outset" w:color="auto" w:sz="6" w:space="0"/>
            </w:tcBorders>
            <w:vAlign w:val="center"/>
          </w:tcPr>
          <w:p w14:paraId="1246D5F1">
            <w:pPr>
              <w:pStyle w:val="4"/>
              <w:keepNext w:val="0"/>
              <w:keepLines w:val="0"/>
              <w:pageBreakBefore w:val="0"/>
              <w:shd w:val="clear" w:color="auto" w:fill="auto"/>
              <w:kinsoku/>
              <w:wordWrap/>
              <w:overflowPunct/>
              <w:topLinePunct w:val="0"/>
              <w:bidi w:val="0"/>
              <w:snapToGrid/>
              <w:spacing w:line="360" w:lineRule="exact"/>
              <w:ind w:left="0" w:leftChars="0" w:right="0" w:rightChars="0" w:firstLine="0" w:firstLineChars="0"/>
              <w:jc w:val="both"/>
              <w:rPr>
                <w:rFonts w:hint="eastAsia"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color w:val="auto"/>
                <w:kern w:val="0"/>
                <w:sz w:val="28"/>
                <w:szCs w:val="28"/>
                <w:highlight w:val="none"/>
                <w:lang w:val="zh-CN"/>
              </w:rPr>
              <w:t>202</w:t>
            </w:r>
            <w:r>
              <w:rPr>
                <w:rFonts w:hint="eastAsia" w:ascii="仿宋_GB2312" w:hAnsi="仿宋_GB2312" w:eastAsia="仿宋_GB2312" w:cs="仿宋_GB2312"/>
                <w:color w:val="auto"/>
                <w:kern w:val="0"/>
                <w:sz w:val="28"/>
                <w:szCs w:val="28"/>
                <w:highlight w:val="none"/>
                <w:lang w:val="en-US" w:eastAsia="zh-CN"/>
              </w:rPr>
              <w:t>5</w:t>
            </w:r>
            <w:r>
              <w:rPr>
                <w:rFonts w:hint="eastAsia" w:ascii="仿宋_GB2312" w:hAnsi="仿宋_GB2312" w:eastAsia="仿宋_GB2312" w:cs="仿宋_GB2312"/>
                <w:color w:val="auto"/>
                <w:kern w:val="0"/>
                <w:sz w:val="28"/>
                <w:szCs w:val="28"/>
                <w:highlight w:val="none"/>
                <w:lang w:val="zh-CN"/>
              </w:rPr>
              <w:t>年</w:t>
            </w:r>
            <w:r>
              <w:rPr>
                <w:rFonts w:hint="eastAsia" w:ascii="仿宋_GB2312" w:hAnsi="仿宋_GB2312" w:eastAsia="仿宋_GB2312" w:cs="仿宋_GB2312"/>
                <w:color w:val="auto"/>
                <w:kern w:val="0"/>
                <w:sz w:val="28"/>
                <w:szCs w:val="28"/>
                <w:highlight w:val="none"/>
                <w:lang w:val="en-US" w:eastAsia="zh-CN"/>
              </w:rPr>
              <w:t>02</w:t>
            </w:r>
            <w:r>
              <w:rPr>
                <w:rFonts w:hint="eastAsia" w:ascii="仿宋_GB2312" w:hAnsi="仿宋_GB2312" w:eastAsia="仿宋_GB2312" w:cs="仿宋_GB2312"/>
                <w:color w:val="auto"/>
                <w:kern w:val="0"/>
                <w:sz w:val="28"/>
                <w:szCs w:val="28"/>
                <w:highlight w:val="none"/>
                <w:lang w:val="zh-CN"/>
              </w:rPr>
              <w:t>月</w:t>
            </w:r>
            <w:r>
              <w:rPr>
                <w:rFonts w:hint="eastAsia" w:ascii="仿宋_GB2312" w:hAnsi="仿宋_GB2312" w:eastAsia="仿宋_GB2312" w:cs="仿宋_GB2312"/>
                <w:color w:val="auto"/>
                <w:kern w:val="0"/>
                <w:sz w:val="28"/>
                <w:szCs w:val="28"/>
                <w:highlight w:val="none"/>
                <w:lang w:val="en-US" w:eastAsia="zh-CN"/>
              </w:rPr>
              <w:t>14</w:t>
            </w:r>
            <w:r>
              <w:rPr>
                <w:rFonts w:hint="eastAsia" w:ascii="仿宋_GB2312" w:hAnsi="仿宋_GB2312" w:eastAsia="仿宋_GB2312" w:cs="仿宋_GB2312"/>
                <w:color w:val="auto"/>
                <w:kern w:val="0"/>
                <w:sz w:val="28"/>
                <w:szCs w:val="28"/>
                <w:highlight w:val="none"/>
                <w:lang w:val="zh-CN"/>
              </w:rPr>
              <w:t>日上午10:00（北京时间）</w:t>
            </w:r>
          </w:p>
        </w:tc>
      </w:tr>
      <w:tr w14:paraId="15B25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461" w:type="dxa"/>
            <w:tcBorders>
              <w:top w:val="outset" w:color="auto" w:sz="6" w:space="0"/>
              <w:left w:val="outset" w:color="auto" w:sz="6" w:space="0"/>
              <w:bottom w:val="outset" w:color="auto" w:sz="6" w:space="0"/>
              <w:right w:val="outset" w:color="auto" w:sz="6" w:space="0"/>
            </w:tcBorders>
            <w:vAlign w:val="center"/>
          </w:tcPr>
          <w:p w14:paraId="17DFC846">
            <w:pPr>
              <w:keepNext w:val="0"/>
              <w:keepLines w:val="0"/>
              <w:pageBreakBefore w:val="0"/>
              <w:shd w:val="clear" w:color="auto" w:fill="auto"/>
              <w:kinsoku/>
              <w:wordWrap/>
              <w:overflowPunct/>
              <w:topLinePunct w:val="0"/>
              <w:autoSpaceDE w:val="0"/>
              <w:autoSpaceDN w:val="0"/>
              <w:bidi w:val="0"/>
              <w:adjustRightInd w:val="0"/>
              <w:snapToGrid/>
              <w:spacing w:line="360" w:lineRule="exact"/>
              <w:ind w:left="0" w:leftChars="0" w:right="0" w:rightChars="0" w:firstLine="0" w:firstLineChars="0"/>
              <w:rPr>
                <w:rFonts w:hint="eastAsia" w:ascii="仿宋_GB2312" w:hAnsi="仿宋_GB2312" w:eastAsia="仿宋_GB2312" w:cs="仿宋_GB2312"/>
                <w:color w:val="auto"/>
                <w:kern w:val="0"/>
                <w:sz w:val="28"/>
                <w:szCs w:val="28"/>
                <w:highlight w:val="none"/>
                <w:lang w:val="zh-CN" w:eastAsia="zh-CN" w:bidi="ar-SA"/>
              </w:rPr>
            </w:pPr>
            <w:r>
              <w:rPr>
                <w:rFonts w:hint="eastAsia" w:ascii="仿宋_GB2312" w:hAnsi="仿宋_GB2312" w:eastAsia="仿宋_GB2312" w:cs="仿宋_GB2312"/>
                <w:color w:val="auto"/>
                <w:kern w:val="0"/>
                <w:sz w:val="28"/>
                <w:szCs w:val="28"/>
                <w:highlight w:val="none"/>
                <w:lang w:val="zh-CN"/>
              </w:rPr>
              <w:t>投标及开标地点</w:t>
            </w:r>
          </w:p>
        </w:tc>
        <w:tc>
          <w:tcPr>
            <w:tcW w:w="6570" w:type="dxa"/>
            <w:tcBorders>
              <w:top w:val="outset" w:color="auto" w:sz="6" w:space="0"/>
              <w:left w:val="outset" w:color="auto" w:sz="6" w:space="0"/>
              <w:bottom w:val="outset" w:color="auto" w:sz="6" w:space="0"/>
              <w:right w:val="outset" w:color="auto" w:sz="6" w:space="0"/>
            </w:tcBorders>
            <w:vAlign w:val="center"/>
          </w:tcPr>
          <w:p w14:paraId="59867F47">
            <w:pPr>
              <w:keepNext w:val="0"/>
              <w:keepLines w:val="0"/>
              <w:pageBreakBefore w:val="0"/>
              <w:shd w:val="clear" w:color="auto" w:fill="auto"/>
              <w:kinsoku/>
              <w:wordWrap/>
              <w:overflowPunct/>
              <w:topLinePunct w:val="0"/>
              <w:autoSpaceDE w:val="0"/>
              <w:autoSpaceDN w:val="0"/>
              <w:bidi w:val="0"/>
              <w:snapToGrid/>
              <w:spacing w:line="360" w:lineRule="exact"/>
              <w:ind w:left="0" w:leftChars="0" w:right="0" w:rightChars="0" w:firstLine="0" w:firstLineChars="0"/>
              <w:jc w:val="left"/>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1.投标地址：投标人应在投标截止时间前按招标文件要求使用政采云电子投标客户端制作上传电子投标文件，并在开标后30分钟内远程解密投标文件。</w:t>
            </w:r>
            <w:r>
              <w:rPr>
                <w:rFonts w:hint="eastAsia" w:ascii="仿宋_GB2312" w:hAnsi="仿宋_GB2312" w:eastAsia="仿宋_GB2312" w:cs="仿宋_GB2312"/>
                <w:kern w:val="0"/>
                <w:sz w:val="28"/>
                <w:szCs w:val="28"/>
                <w:lang w:eastAsia="zh-CN"/>
              </w:rPr>
              <w:t>如非系统原因造成无法解密的或非系统原因加密文件上传不成功的或没办理CA锁而造成加密文件无法解密、加密文件无法上传的视为无效投标。 </w:t>
            </w:r>
          </w:p>
          <w:p w14:paraId="115BEF26">
            <w:pPr>
              <w:keepNext w:val="0"/>
              <w:keepLines w:val="0"/>
              <w:pageBreakBefore w:val="0"/>
              <w:shd w:val="clear" w:color="auto" w:fill="auto"/>
              <w:kinsoku/>
              <w:wordWrap/>
              <w:overflowPunct/>
              <w:topLinePunct w:val="0"/>
              <w:autoSpaceDE w:val="0"/>
              <w:autoSpaceDN w:val="0"/>
              <w:bidi w:val="0"/>
              <w:snapToGrid/>
              <w:spacing w:line="360" w:lineRule="exact"/>
              <w:ind w:left="0" w:leftChars="0" w:right="0" w:rightChars="0" w:firstLine="0" w:firstLineChars="0"/>
              <w:jc w:val="left"/>
              <w:rPr>
                <w:rFonts w:hint="eastAsia" w:ascii="仿宋_GB2312" w:hAnsi="仿宋_GB2312" w:eastAsia="仿宋_GB2312" w:cs="仿宋_GB2312"/>
                <w:color w:val="auto"/>
                <w:kern w:val="0"/>
                <w:sz w:val="28"/>
                <w:szCs w:val="28"/>
                <w:highlight w:val="none"/>
                <w:lang w:val="zh-CN" w:eastAsia="zh-CN" w:bidi="ar-SA"/>
              </w:rPr>
            </w:pPr>
            <w:r>
              <w:rPr>
                <w:rFonts w:hint="eastAsia" w:ascii="仿宋_GB2312" w:hAnsi="仿宋_GB2312" w:eastAsia="仿宋_GB2312" w:cs="仿宋_GB2312"/>
                <w:color w:val="auto"/>
                <w:kern w:val="0"/>
                <w:sz w:val="28"/>
                <w:szCs w:val="28"/>
                <w:highlight w:val="none"/>
                <w:lang w:val="en-US" w:eastAsia="zh-CN"/>
              </w:rPr>
              <w:t>2.开标地址：海东市平安区政务服务中心四楼开标室</w:t>
            </w:r>
          </w:p>
        </w:tc>
      </w:tr>
      <w:tr w14:paraId="25C24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trPr>
        <w:tc>
          <w:tcPr>
            <w:tcW w:w="2461" w:type="dxa"/>
            <w:tcBorders>
              <w:top w:val="outset" w:color="auto" w:sz="6" w:space="0"/>
              <w:left w:val="outset" w:color="auto" w:sz="6" w:space="0"/>
              <w:bottom w:val="outset" w:color="auto" w:sz="6" w:space="0"/>
              <w:right w:val="outset" w:color="auto" w:sz="6" w:space="0"/>
            </w:tcBorders>
            <w:vAlign w:val="center"/>
          </w:tcPr>
          <w:p w14:paraId="033106CF">
            <w:pPr>
              <w:keepNext w:val="0"/>
              <w:keepLines w:val="0"/>
              <w:pageBreakBefore w:val="0"/>
              <w:widowControl/>
              <w:kinsoku/>
              <w:wordWrap/>
              <w:overflowPunct/>
              <w:topLinePunct w:val="0"/>
              <w:autoSpaceDE/>
              <w:autoSpaceDN/>
              <w:bidi w:val="0"/>
              <w:snapToGrid/>
              <w:spacing w:line="360" w:lineRule="exact"/>
              <w:ind w:right="0" w:righ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文件格式及编制要求</w:t>
            </w:r>
          </w:p>
        </w:tc>
        <w:tc>
          <w:tcPr>
            <w:tcW w:w="6570" w:type="dxa"/>
            <w:tcBorders>
              <w:top w:val="outset" w:color="auto" w:sz="6" w:space="0"/>
              <w:left w:val="outset" w:color="auto" w:sz="6" w:space="0"/>
              <w:bottom w:val="outset" w:color="auto" w:sz="6" w:space="0"/>
              <w:right w:val="outset" w:color="auto" w:sz="6" w:space="0"/>
            </w:tcBorders>
            <w:vAlign w:val="top"/>
          </w:tcPr>
          <w:p w14:paraId="131BD064">
            <w:pPr>
              <w:keepNext w:val="0"/>
              <w:keepLines w:val="0"/>
              <w:pageBreakBefore w:val="0"/>
              <w:widowControl/>
              <w:numPr>
                <w:ilvl w:val="0"/>
                <w:numId w:val="0"/>
              </w:numPr>
              <w:kinsoku/>
              <w:wordWrap/>
              <w:overflowPunct/>
              <w:topLinePunct w:val="0"/>
              <w:autoSpaceDE/>
              <w:autoSpaceDN/>
              <w:bidi w:val="0"/>
              <w:snapToGrid/>
              <w:spacing w:line="360" w:lineRule="exact"/>
              <w:ind w:right="0" w:rightChars="0" w:firstLine="0"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按照“</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须知”第1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项“</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文件构成”的要求，</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文件须按以下要求分册编制。分别为：</w:t>
            </w:r>
          </w:p>
          <w:p w14:paraId="2BFD0DDF">
            <w:pPr>
              <w:keepNext w:val="0"/>
              <w:keepLines w:val="0"/>
              <w:pageBreakBefore w:val="0"/>
              <w:widowControl/>
              <w:numPr>
                <w:ilvl w:val="0"/>
                <w:numId w:val="0"/>
              </w:numPr>
              <w:kinsoku/>
              <w:wordWrap/>
              <w:overflowPunct/>
              <w:topLinePunct w:val="0"/>
              <w:autoSpaceDE/>
              <w:autoSpaceDN/>
              <w:bidi w:val="0"/>
              <w:snapToGrid/>
              <w:spacing w:line="360" w:lineRule="exact"/>
              <w:ind w:right="0" w:righ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（一）</w:t>
            </w:r>
            <w:r>
              <w:rPr>
                <w:rFonts w:hint="eastAsia" w:ascii="仿宋_GB2312" w:hAnsi="仿宋_GB2312" w:eastAsia="仿宋_GB2312" w:cs="仿宋_GB2312"/>
                <w:sz w:val="28"/>
                <w:szCs w:val="28"/>
              </w:rPr>
              <w:t>资格性审查文件，包括1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.1.1（1）至（</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）的内容；</w:t>
            </w:r>
          </w:p>
          <w:p w14:paraId="76CBDCB3">
            <w:pPr>
              <w:keepNext w:val="0"/>
              <w:keepLines w:val="0"/>
              <w:pageBreakBefore w:val="0"/>
              <w:widowControl/>
              <w:kinsoku/>
              <w:wordWrap/>
              <w:overflowPunct/>
              <w:topLinePunct w:val="0"/>
              <w:autoSpaceDE/>
              <w:autoSpaceDN/>
              <w:bidi w:val="0"/>
              <w:snapToGrid/>
              <w:spacing w:line="360" w:lineRule="exact"/>
              <w:ind w:right="0" w:righ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eastAsia="zh-CN"/>
              </w:rPr>
              <w:t>（二）</w:t>
            </w:r>
            <w:r>
              <w:rPr>
                <w:rFonts w:hint="eastAsia" w:ascii="仿宋_GB2312" w:hAnsi="仿宋_GB2312" w:eastAsia="仿宋_GB2312" w:cs="仿宋_GB2312"/>
                <w:color w:val="000000"/>
                <w:sz w:val="28"/>
                <w:szCs w:val="28"/>
              </w:rPr>
              <w:t>符合性审查文件，包括1</w:t>
            </w:r>
            <w:r>
              <w:rPr>
                <w:rFonts w:hint="eastAsia" w:ascii="仿宋_GB2312" w:hAnsi="仿宋_GB2312" w:eastAsia="仿宋_GB2312" w:cs="仿宋_GB2312"/>
                <w:color w:val="000000"/>
                <w:sz w:val="28"/>
                <w:szCs w:val="28"/>
                <w:lang w:val="en-US" w:eastAsia="zh-CN"/>
              </w:rPr>
              <w:t>0</w:t>
            </w:r>
            <w:r>
              <w:rPr>
                <w:rFonts w:hint="eastAsia" w:ascii="仿宋_GB2312" w:hAnsi="仿宋_GB2312" w:eastAsia="仿宋_GB2312" w:cs="仿宋_GB2312"/>
                <w:color w:val="000000"/>
                <w:sz w:val="28"/>
                <w:szCs w:val="28"/>
              </w:rPr>
              <w:t>.1.2（</w:t>
            </w:r>
            <w:r>
              <w:rPr>
                <w:rFonts w:hint="eastAsia" w:ascii="仿宋_GB2312" w:hAnsi="仿宋_GB2312" w:eastAsia="仿宋_GB2312" w:cs="仿宋_GB2312"/>
                <w:color w:val="000000"/>
                <w:sz w:val="28"/>
                <w:szCs w:val="28"/>
                <w:lang w:val="en-US" w:eastAsia="zh-CN"/>
              </w:rPr>
              <w:t>10</w:t>
            </w:r>
            <w:r>
              <w:rPr>
                <w:rFonts w:hint="eastAsia" w:ascii="仿宋_GB2312" w:hAnsi="仿宋_GB2312" w:eastAsia="仿宋_GB2312" w:cs="仿宋_GB2312"/>
                <w:color w:val="000000"/>
                <w:sz w:val="28"/>
                <w:szCs w:val="28"/>
              </w:rPr>
              <w:t>）至（</w:t>
            </w:r>
            <w:r>
              <w:rPr>
                <w:rFonts w:hint="eastAsia" w:ascii="仿宋_GB2312" w:hAnsi="仿宋_GB2312" w:eastAsia="仿宋_GB2312" w:cs="仿宋_GB2312"/>
                <w:color w:val="000000"/>
                <w:sz w:val="28"/>
                <w:szCs w:val="28"/>
                <w:lang w:val="en-US" w:eastAsia="zh-CN"/>
              </w:rPr>
              <w:t>19</w:t>
            </w:r>
            <w:r>
              <w:rPr>
                <w:rFonts w:hint="eastAsia" w:ascii="仿宋_GB2312" w:hAnsi="仿宋_GB2312" w:eastAsia="仿宋_GB2312" w:cs="仿宋_GB2312"/>
                <w:color w:val="000000"/>
                <w:sz w:val="28"/>
                <w:szCs w:val="28"/>
              </w:rPr>
              <w:t>）的内容。</w:t>
            </w:r>
          </w:p>
          <w:p w14:paraId="75E185E3">
            <w:pPr>
              <w:keepNext w:val="0"/>
              <w:keepLines w:val="0"/>
              <w:pageBreakBefore w:val="0"/>
              <w:widowControl/>
              <w:kinsoku/>
              <w:wordWrap/>
              <w:overflowPunct/>
              <w:topLinePunct w:val="0"/>
              <w:autoSpaceDE/>
              <w:autoSpaceDN/>
              <w:bidi w:val="0"/>
              <w:snapToGrid/>
              <w:spacing w:line="360" w:lineRule="exact"/>
              <w:ind w:right="0" w:rightChars="0" w:firstLine="0"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文件由</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的法定代表人或委托代理人按要求签字、盖章。</w:t>
            </w:r>
          </w:p>
          <w:p w14:paraId="7FAB2D65">
            <w:pPr>
              <w:keepNext w:val="0"/>
              <w:keepLines w:val="0"/>
              <w:pageBreakBefore w:val="0"/>
              <w:widowControl/>
              <w:numPr>
                <w:ilvl w:val="0"/>
                <w:numId w:val="0"/>
              </w:numPr>
              <w:kinsoku/>
              <w:wordWrap/>
              <w:overflowPunct/>
              <w:topLinePunct w:val="0"/>
              <w:bidi w:val="0"/>
              <w:snapToGrid/>
              <w:spacing w:line="360" w:lineRule="exact"/>
              <w:ind w:right="0" w:rightChars="0" w:firstLine="0" w:firstLineChars="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文件须编制目录、页码，文件中不得行间插字、涂改或增删，如有修改错漏处，须由</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法定代表人或其委托代理人签字和盖章。</w:t>
            </w:r>
          </w:p>
        </w:tc>
      </w:tr>
      <w:tr w14:paraId="4900B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trPr>
        <w:tc>
          <w:tcPr>
            <w:tcW w:w="2461" w:type="dxa"/>
            <w:tcBorders>
              <w:top w:val="outset" w:color="auto" w:sz="6" w:space="0"/>
              <w:left w:val="outset" w:color="auto" w:sz="6" w:space="0"/>
              <w:bottom w:val="outset" w:color="auto" w:sz="6" w:space="0"/>
              <w:right w:val="outset" w:color="auto" w:sz="6" w:space="0"/>
            </w:tcBorders>
            <w:vAlign w:val="center"/>
          </w:tcPr>
          <w:p w14:paraId="6FA9F7BA">
            <w:pPr>
              <w:keepNext w:val="0"/>
              <w:keepLines w:val="0"/>
              <w:pageBreakBefore w:val="0"/>
              <w:widowControl/>
              <w:kinsoku/>
              <w:wordWrap/>
              <w:overflowPunct/>
              <w:topLinePunct w:val="0"/>
              <w:autoSpaceDE/>
              <w:autoSpaceDN/>
              <w:bidi w:val="0"/>
              <w:snapToGrid/>
              <w:spacing w:line="360" w:lineRule="exact"/>
              <w:ind w:right="0" w:rightChars="0" w:firstLine="0" w:firstLineChars="0"/>
              <w:jc w:val="left"/>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其他事项</w:t>
            </w:r>
          </w:p>
        </w:tc>
        <w:tc>
          <w:tcPr>
            <w:tcW w:w="6570" w:type="dxa"/>
            <w:tcBorders>
              <w:top w:val="outset" w:color="auto" w:sz="6" w:space="0"/>
              <w:left w:val="outset" w:color="auto" w:sz="6" w:space="0"/>
              <w:bottom w:val="outset" w:color="auto" w:sz="6" w:space="0"/>
              <w:right w:val="outset" w:color="auto" w:sz="6" w:space="0"/>
            </w:tcBorders>
            <w:vAlign w:val="center"/>
          </w:tcPr>
          <w:p w14:paraId="3D58EDF0">
            <w:pPr>
              <w:keepNext w:val="0"/>
              <w:keepLines w:val="0"/>
              <w:pageBreakBefore w:val="0"/>
              <w:widowControl/>
              <w:numPr>
                <w:ilvl w:val="0"/>
                <w:numId w:val="0"/>
              </w:numPr>
              <w:kinsoku/>
              <w:wordWrap/>
              <w:overflowPunct/>
              <w:topLinePunct w:val="0"/>
              <w:bidi w:val="0"/>
              <w:snapToGrid/>
              <w:spacing w:line="360" w:lineRule="exact"/>
              <w:ind w:right="0" w:rightChars="0" w:firstLine="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p>
          <w:p w14:paraId="420F8E58">
            <w:pPr>
              <w:keepNext w:val="0"/>
              <w:keepLines w:val="0"/>
              <w:pageBreakBefore w:val="0"/>
              <w:widowControl/>
              <w:numPr>
                <w:ilvl w:val="0"/>
                <w:numId w:val="0"/>
              </w:numPr>
              <w:kinsoku/>
              <w:wordWrap/>
              <w:overflowPunct/>
              <w:topLinePunct w:val="0"/>
              <w:bidi w:val="0"/>
              <w:snapToGrid/>
              <w:spacing w:line="360" w:lineRule="exact"/>
              <w:ind w:right="0" w:rightChars="0" w:firstLine="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t>2.</w:t>
            </w:r>
            <w:r>
              <w:rPr>
                <w:rFonts w:hint="eastAsia" w:ascii="仿宋_GB2312" w:hAnsi="仿宋_GB2312" w:eastAsia="仿宋_GB2312" w:cs="仿宋_GB2312"/>
                <w:sz w:val="28"/>
                <w:szCs w:val="28"/>
              </w:rPr>
              <w:t>线上电子化开评标系统操作及办理CA锁等相关事宜请咨询政采云：咨询电话：</w:t>
            </w:r>
            <w:r>
              <w:rPr>
                <w:rFonts w:hint="eastAsia" w:ascii="仿宋_GB2312" w:hAnsi="仿宋_GB2312" w:eastAsia="仿宋_GB2312" w:cs="仿宋_GB2312"/>
                <w:sz w:val="28"/>
                <w:szCs w:val="28"/>
                <w:lang w:val="en-US" w:eastAsia="zh-CN"/>
              </w:rPr>
              <w:t>17797113425  王老师；</w:t>
            </w:r>
          </w:p>
          <w:p w14:paraId="6140E778">
            <w:pPr>
              <w:keepNext w:val="0"/>
              <w:keepLines w:val="0"/>
              <w:pageBreakBefore w:val="0"/>
              <w:widowControl/>
              <w:kinsoku/>
              <w:wordWrap/>
              <w:overflowPunct/>
              <w:topLinePunct w:val="0"/>
              <w:bidi w:val="0"/>
              <w:snapToGrid/>
              <w:spacing w:line="360" w:lineRule="exact"/>
              <w:ind w:left="0" w:leftChars="0" w:right="0" w:rightChars="0" w:firstLine="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线上CA：PC咨询网址（可及时反馈问题截图，让客服快速定位问题）:http://tseal.cn/k.html，咨询电话：</w:t>
            </w:r>
            <w:r>
              <w:rPr>
                <w:rFonts w:hint="eastAsia" w:ascii="仿宋_GB2312" w:hAnsi="仿宋_GB2312" w:eastAsia="仿宋_GB2312" w:cs="仿宋_GB2312"/>
                <w:sz w:val="28"/>
                <w:szCs w:val="28"/>
                <w:lang w:val="en-US" w:eastAsia="zh-CN"/>
              </w:rPr>
              <w:t xml:space="preserve">17797113425王老师；  </w:t>
            </w:r>
          </w:p>
          <w:p w14:paraId="08F84C3E">
            <w:pPr>
              <w:keepNext w:val="0"/>
              <w:keepLines w:val="0"/>
              <w:pageBreakBefore w:val="0"/>
              <w:widowControl/>
              <w:kinsoku/>
              <w:wordWrap/>
              <w:overflowPunct/>
              <w:topLinePunct w:val="0"/>
              <w:bidi w:val="0"/>
              <w:snapToGrid/>
              <w:spacing w:line="360" w:lineRule="exact"/>
              <w:ind w:right="0" w:rightChars="0"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投标供应商务必在开标当天</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0</w:t>
            </w:r>
            <w:r>
              <w:rPr>
                <w:rFonts w:hint="eastAsia" w:ascii="仿宋_GB2312" w:hAnsi="仿宋_GB2312" w:eastAsia="仿宋_GB2312" w:cs="仿宋_GB2312"/>
                <w:sz w:val="28"/>
                <w:szCs w:val="28"/>
                <w:lang w:eastAsia="zh-CN"/>
              </w:rPr>
              <w:t>时</w:t>
            </w:r>
            <w:r>
              <w:rPr>
                <w:rFonts w:hint="eastAsia" w:ascii="仿宋_GB2312" w:hAnsi="仿宋_GB2312" w:eastAsia="仿宋_GB2312" w:cs="仿宋_GB2312"/>
                <w:sz w:val="28"/>
                <w:szCs w:val="28"/>
              </w:rPr>
              <w:t>之前进入电子开标系统完成电子签到，如未签到无法解密的视为自动放弃</w:t>
            </w:r>
            <w:r>
              <w:rPr>
                <w:rFonts w:hint="eastAsia" w:ascii="仿宋_GB2312" w:hAnsi="仿宋_GB2312" w:eastAsia="仿宋_GB2312" w:cs="仿宋_GB2312"/>
                <w:sz w:val="28"/>
                <w:szCs w:val="28"/>
                <w:lang w:eastAsia="zh-CN"/>
              </w:rPr>
              <w:t>；</w:t>
            </w:r>
          </w:p>
          <w:p w14:paraId="5ADA038B">
            <w:pPr>
              <w:pStyle w:val="5"/>
              <w:keepNext w:val="0"/>
              <w:keepLines w:val="0"/>
              <w:pageBreakBefore w:val="0"/>
              <w:kinsoku/>
              <w:wordWrap/>
              <w:overflowPunct/>
              <w:topLinePunct w:val="0"/>
              <w:autoSpaceDE/>
              <w:autoSpaceDN/>
              <w:bidi w:val="0"/>
              <w:snapToGrid/>
              <w:spacing w:after="0" w:afterLines="0" w:line="360" w:lineRule="exact"/>
              <w:ind w:left="0" w:leftChars="0" w:right="0" w:righ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kern w:val="2"/>
                <w:sz w:val="28"/>
                <w:szCs w:val="28"/>
                <w:lang w:val="en-US" w:eastAsia="zh-CN" w:bidi="ar-SA"/>
              </w:rPr>
              <w:t>.本公告及变更信息以青海省政府采购网发布的公告信息为准。</w:t>
            </w:r>
          </w:p>
        </w:tc>
      </w:tr>
      <w:tr w14:paraId="024BA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trPr>
        <w:tc>
          <w:tcPr>
            <w:tcW w:w="2461" w:type="dxa"/>
            <w:tcBorders>
              <w:top w:val="outset" w:color="auto" w:sz="6" w:space="0"/>
              <w:left w:val="outset" w:color="auto" w:sz="6" w:space="0"/>
              <w:bottom w:val="outset" w:color="auto" w:sz="6" w:space="0"/>
              <w:right w:val="outset" w:color="auto" w:sz="6" w:space="0"/>
            </w:tcBorders>
            <w:vAlign w:val="center"/>
          </w:tcPr>
          <w:p w14:paraId="05361C65">
            <w:pPr>
              <w:keepNext w:val="0"/>
              <w:keepLines w:val="0"/>
              <w:pageBreakBefore w:val="0"/>
              <w:widowControl/>
              <w:kinsoku/>
              <w:wordWrap/>
              <w:overflowPunct/>
              <w:topLinePunct w:val="0"/>
              <w:autoSpaceDE/>
              <w:autoSpaceDN/>
              <w:bidi w:val="0"/>
              <w:snapToGrid/>
              <w:spacing w:line="360" w:lineRule="exact"/>
              <w:ind w:left="0" w:leftChars="0" w:right="0" w:rightChars="0" w:firstLine="0" w:firstLineChars="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采购</w:t>
            </w:r>
            <w:r>
              <w:rPr>
                <w:rFonts w:hint="eastAsia" w:ascii="仿宋_GB2312" w:hAnsi="仿宋_GB2312" w:eastAsia="仿宋_GB2312" w:cs="仿宋_GB2312"/>
                <w:kern w:val="0"/>
                <w:sz w:val="28"/>
                <w:szCs w:val="28"/>
                <w:lang w:eastAsia="zh-CN"/>
              </w:rPr>
              <w:t>人</w:t>
            </w:r>
            <w:r>
              <w:rPr>
                <w:rFonts w:hint="eastAsia" w:ascii="仿宋_GB2312" w:hAnsi="仿宋_GB2312" w:eastAsia="仿宋_GB2312" w:cs="仿宋_GB2312"/>
                <w:kern w:val="0"/>
                <w:sz w:val="28"/>
                <w:szCs w:val="28"/>
              </w:rPr>
              <w:t>联系人</w:t>
            </w:r>
          </w:p>
        </w:tc>
        <w:tc>
          <w:tcPr>
            <w:tcW w:w="6570" w:type="dxa"/>
            <w:tcBorders>
              <w:top w:val="outset" w:color="auto" w:sz="6" w:space="0"/>
              <w:left w:val="outset" w:color="auto" w:sz="6" w:space="0"/>
              <w:bottom w:val="outset" w:color="auto" w:sz="6" w:space="0"/>
              <w:right w:val="outset" w:color="auto" w:sz="6" w:space="0"/>
            </w:tcBorders>
            <w:vAlign w:val="center"/>
          </w:tcPr>
          <w:p w14:paraId="6A88B396">
            <w:pPr>
              <w:keepNext w:val="0"/>
              <w:keepLines w:val="0"/>
              <w:pageBreakBefore w:val="0"/>
              <w:widowControl/>
              <w:kinsoku/>
              <w:wordWrap/>
              <w:overflowPunct/>
              <w:topLinePunct w:val="0"/>
              <w:autoSpaceDE/>
              <w:autoSpaceDN/>
              <w:bidi w:val="0"/>
              <w:snapToGrid/>
              <w:spacing w:line="360" w:lineRule="exact"/>
              <w:ind w:left="0" w:leftChars="0" w:right="0" w:rightChars="0" w:firstLine="0" w:firstLineChars="0"/>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eastAsia="zh-CN"/>
              </w:rPr>
              <w:t>化隆县</w:t>
            </w:r>
            <w:r>
              <w:rPr>
                <w:rFonts w:hint="eastAsia" w:ascii="仿宋_GB2312" w:hAnsi="仿宋_GB2312" w:eastAsia="仿宋_GB2312" w:cs="仿宋_GB2312"/>
                <w:kern w:val="0"/>
                <w:sz w:val="28"/>
                <w:szCs w:val="28"/>
                <w:lang w:val="en-US" w:eastAsia="zh-CN"/>
              </w:rPr>
              <w:t>教育局</w:t>
            </w:r>
          </w:p>
          <w:p w14:paraId="6C14EA34">
            <w:pPr>
              <w:keepNext w:val="0"/>
              <w:keepLines w:val="0"/>
              <w:pageBreakBefore w:val="0"/>
              <w:widowControl/>
              <w:kinsoku/>
              <w:wordWrap/>
              <w:overflowPunct/>
              <w:topLinePunct w:val="0"/>
              <w:autoSpaceDE/>
              <w:autoSpaceDN/>
              <w:bidi w:val="0"/>
              <w:snapToGrid/>
              <w:spacing w:line="360" w:lineRule="exact"/>
              <w:ind w:left="0" w:leftChars="0" w:right="0" w:rightChars="0" w:firstLine="0" w:firstLineChars="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联系人：</w:t>
            </w:r>
            <w:r>
              <w:rPr>
                <w:rFonts w:hint="eastAsia" w:ascii="仿宋_GB2312" w:hAnsi="仿宋_GB2312" w:eastAsia="仿宋_GB2312" w:cs="仿宋_GB2312"/>
                <w:kern w:val="0"/>
                <w:sz w:val="28"/>
                <w:szCs w:val="28"/>
                <w:lang w:eastAsia="zh-CN"/>
              </w:rPr>
              <w:t>程老师</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联系电话：</w:t>
            </w:r>
            <w:r>
              <w:rPr>
                <w:rFonts w:hint="eastAsia" w:ascii="仿宋_GB2312" w:hAnsi="仿宋_GB2312" w:eastAsia="仿宋_GB2312" w:cs="仿宋_GB2312"/>
                <w:kern w:val="0"/>
                <w:sz w:val="28"/>
                <w:szCs w:val="28"/>
                <w:lang w:val="en-US" w:eastAsia="zh-CN"/>
              </w:rPr>
              <w:t>13897697168</w:t>
            </w:r>
            <w:r>
              <w:rPr>
                <w:rFonts w:hint="eastAsia" w:ascii="仿宋_GB2312" w:hAnsi="仿宋_GB2312" w:eastAsia="仿宋_GB2312" w:cs="仿宋_GB2312"/>
                <w:kern w:val="0"/>
                <w:sz w:val="28"/>
                <w:szCs w:val="28"/>
              </w:rPr>
              <w:t xml:space="preserve"> </w:t>
            </w:r>
          </w:p>
          <w:p w14:paraId="056899BA">
            <w:pPr>
              <w:keepNext w:val="0"/>
              <w:keepLines w:val="0"/>
              <w:pageBreakBefore w:val="0"/>
              <w:widowControl/>
              <w:kinsoku/>
              <w:wordWrap/>
              <w:overflowPunct/>
              <w:topLinePunct w:val="0"/>
              <w:autoSpaceDE/>
              <w:autoSpaceDN/>
              <w:bidi w:val="0"/>
              <w:snapToGrid/>
              <w:spacing w:line="360" w:lineRule="exact"/>
              <w:ind w:left="0" w:leftChars="0" w:right="0" w:rightChars="0" w:firstLine="0" w:firstLineChars="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联系地址：</w:t>
            </w:r>
            <w:r>
              <w:rPr>
                <w:rFonts w:hint="eastAsia" w:ascii="仿宋_GB2312" w:hAnsi="仿宋_GB2312" w:eastAsia="仿宋_GB2312" w:cs="仿宋_GB2312"/>
                <w:sz w:val="28"/>
                <w:szCs w:val="28"/>
                <w:lang w:eastAsia="zh-CN"/>
              </w:rPr>
              <w:t>化隆县群科新区学苑路教育局办公大楼</w:t>
            </w:r>
          </w:p>
        </w:tc>
      </w:tr>
      <w:tr w14:paraId="4D0A1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2461" w:type="dxa"/>
            <w:tcBorders>
              <w:top w:val="outset" w:color="auto" w:sz="6" w:space="0"/>
              <w:left w:val="outset" w:color="auto" w:sz="6" w:space="0"/>
              <w:bottom w:val="outset" w:color="auto" w:sz="6" w:space="0"/>
              <w:right w:val="outset" w:color="auto" w:sz="6" w:space="0"/>
            </w:tcBorders>
            <w:vAlign w:val="center"/>
          </w:tcPr>
          <w:p w14:paraId="0BA7CF89">
            <w:pPr>
              <w:keepNext w:val="0"/>
              <w:keepLines w:val="0"/>
              <w:pageBreakBefore w:val="0"/>
              <w:widowControl/>
              <w:kinsoku/>
              <w:wordWrap/>
              <w:overflowPunct/>
              <w:topLinePunct w:val="0"/>
              <w:autoSpaceDE/>
              <w:autoSpaceDN/>
              <w:bidi w:val="0"/>
              <w:snapToGrid/>
              <w:spacing w:line="360" w:lineRule="exact"/>
              <w:ind w:left="0" w:leftChars="0" w:right="0" w:rightChars="0" w:firstLine="0" w:firstLineChars="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采购代理机构</w:t>
            </w:r>
            <w:r>
              <w:rPr>
                <w:rFonts w:hint="eastAsia" w:ascii="仿宋_GB2312" w:hAnsi="仿宋_GB2312" w:eastAsia="仿宋_GB2312" w:cs="仿宋_GB2312"/>
                <w:kern w:val="0"/>
                <w:sz w:val="28"/>
                <w:szCs w:val="28"/>
              </w:rPr>
              <w:t>联系人</w:t>
            </w:r>
          </w:p>
        </w:tc>
        <w:tc>
          <w:tcPr>
            <w:tcW w:w="6570" w:type="dxa"/>
            <w:tcBorders>
              <w:top w:val="outset" w:color="auto" w:sz="6" w:space="0"/>
              <w:left w:val="outset" w:color="auto" w:sz="6" w:space="0"/>
              <w:bottom w:val="outset" w:color="auto" w:sz="6" w:space="0"/>
              <w:right w:val="outset" w:color="auto" w:sz="6" w:space="0"/>
            </w:tcBorders>
            <w:vAlign w:val="center"/>
          </w:tcPr>
          <w:p w14:paraId="049CA851">
            <w:pPr>
              <w:keepNext w:val="0"/>
              <w:keepLines w:val="0"/>
              <w:pageBreakBefore w:val="0"/>
              <w:kinsoku/>
              <w:wordWrap/>
              <w:overflowPunct/>
              <w:topLinePunct w:val="0"/>
              <w:autoSpaceDE/>
              <w:autoSpaceDN/>
              <w:bidi w:val="0"/>
              <w:snapToGrid/>
              <w:spacing w:line="360" w:lineRule="exact"/>
              <w:ind w:left="0" w:leftChars="0" w:right="0" w:rightChars="0"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海东市化隆县公共资源交易受理服务部</w:t>
            </w:r>
          </w:p>
          <w:p w14:paraId="1E8EC64B">
            <w:pPr>
              <w:keepNext w:val="0"/>
              <w:keepLines w:val="0"/>
              <w:pageBreakBefore w:val="0"/>
              <w:kinsoku/>
              <w:wordWrap/>
              <w:overflowPunct/>
              <w:topLinePunct w:val="0"/>
              <w:autoSpaceDE/>
              <w:autoSpaceDN/>
              <w:bidi w:val="0"/>
              <w:snapToGrid/>
              <w:spacing w:line="360" w:lineRule="exact"/>
              <w:ind w:left="0" w:leftChars="0" w:right="0" w:righ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lang w:eastAsia="zh-CN"/>
              </w:rPr>
              <w:t>田老师</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lang w:val="en-US" w:eastAsia="zh-CN"/>
              </w:rPr>
              <w:t>18997027917</w:t>
            </w:r>
          </w:p>
          <w:p w14:paraId="255BD761">
            <w:pPr>
              <w:keepNext w:val="0"/>
              <w:keepLines w:val="0"/>
              <w:pageBreakBefore w:val="0"/>
              <w:kinsoku/>
              <w:wordWrap/>
              <w:overflowPunct/>
              <w:topLinePunct w:val="0"/>
              <w:autoSpaceDE/>
              <w:autoSpaceDN/>
              <w:bidi w:val="0"/>
              <w:snapToGrid/>
              <w:spacing w:line="360" w:lineRule="exact"/>
              <w:ind w:left="0" w:leftChars="0" w:right="0" w:rightChars="0" w:firstLine="0" w:firstLineChars="0"/>
              <w:jc w:val="left"/>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联系地址:化隆县群科新区综合大楼东侧政务中心</w:t>
            </w:r>
            <w:r>
              <w:rPr>
                <w:rFonts w:hint="eastAsia" w:ascii="仿宋_GB2312" w:hAnsi="仿宋_GB2312" w:eastAsia="仿宋_GB2312" w:cs="仿宋_GB2312"/>
                <w:sz w:val="28"/>
                <w:szCs w:val="28"/>
                <w:lang w:eastAsia="zh-CN"/>
              </w:rPr>
              <w:t>一</w:t>
            </w:r>
            <w:r>
              <w:rPr>
                <w:rFonts w:hint="eastAsia" w:ascii="仿宋_GB2312" w:hAnsi="仿宋_GB2312" w:eastAsia="仿宋_GB2312" w:cs="仿宋_GB2312"/>
                <w:sz w:val="28"/>
                <w:szCs w:val="28"/>
              </w:rPr>
              <w:t>楼</w:t>
            </w:r>
          </w:p>
        </w:tc>
      </w:tr>
      <w:tr w14:paraId="264C3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2461" w:type="dxa"/>
            <w:tcBorders>
              <w:top w:val="outset" w:color="auto" w:sz="6" w:space="0"/>
              <w:left w:val="outset" w:color="auto" w:sz="6" w:space="0"/>
              <w:bottom w:val="outset" w:color="auto" w:sz="6" w:space="0"/>
              <w:right w:val="outset" w:color="auto" w:sz="6" w:space="0"/>
            </w:tcBorders>
            <w:vAlign w:val="center"/>
          </w:tcPr>
          <w:p w14:paraId="3C7BD908">
            <w:pPr>
              <w:keepNext w:val="0"/>
              <w:keepLines w:val="0"/>
              <w:pageBreakBefore w:val="0"/>
              <w:widowControl/>
              <w:kinsoku/>
              <w:wordWrap/>
              <w:overflowPunct/>
              <w:topLinePunct w:val="0"/>
              <w:autoSpaceDE/>
              <w:autoSpaceDN/>
              <w:bidi w:val="0"/>
              <w:snapToGrid/>
              <w:spacing w:line="360" w:lineRule="exact"/>
              <w:ind w:left="0" w:leftChars="0" w:right="0" w:rightChars="0" w:firstLine="0" w:firstLineChars="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财政部门监督电话</w:t>
            </w:r>
          </w:p>
        </w:tc>
        <w:tc>
          <w:tcPr>
            <w:tcW w:w="6570" w:type="dxa"/>
            <w:tcBorders>
              <w:top w:val="outset" w:color="auto" w:sz="6" w:space="0"/>
              <w:left w:val="outset" w:color="auto" w:sz="6" w:space="0"/>
              <w:bottom w:val="outset" w:color="auto" w:sz="6" w:space="0"/>
              <w:right w:val="outset" w:color="auto" w:sz="6" w:space="0"/>
            </w:tcBorders>
            <w:vAlign w:val="center"/>
          </w:tcPr>
          <w:p w14:paraId="47F7139D">
            <w:pPr>
              <w:keepNext w:val="0"/>
              <w:keepLines w:val="0"/>
              <w:pageBreakBefore w:val="0"/>
              <w:kinsoku/>
              <w:wordWrap/>
              <w:overflowPunct/>
              <w:topLinePunct w:val="0"/>
              <w:autoSpaceDE/>
              <w:autoSpaceDN/>
              <w:bidi w:val="0"/>
              <w:snapToGrid/>
              <w:spacing w:line="360" w:lineRule="exact"/>
              <w:ind w:left="0" w:leftChars="0" w:right="0" w:rightChars="0" w:firstLine="0" w:firstLineChars="0"/>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化隆县财政局联系电话：0972-8715192</w:t>
            </w:r>
          </w:p>
        </w:tc>
      </w:tr>
    </w:tbl>
    <w:p w14:paraId="25F71778">
      <w:pPr>
        <w:keepNext w:val="0"/>
        <w:keepLines w:val="0"/>
        <w:pageBreakBefore w:val="0"/>
        <w:shd w:val="clear" w:color="auto" w:fill="auto"/>
        <w:kinsoku/>
        <w:wordWrap/>
        <w:overflowPunct/>
        <w:topLinePunct w:val="0"/>
        <w:bidi w:val="0"/>
        <w:snapToGrid/>
        <w:spacing w:line="360" w:lineRule="exact"/>
        <w:ind w:left="0" w:leftChars="0" w:right="0" w:rightChars="0" w:firstLine="0" w:firstLineChars="0"/>
        <w:jc w:val="center"/>
        <w:rPr>
          <w:rFonts w:hint="eastAsia" w:ascii="方正小标宋简体" w:eastAsia="方正小标宋简体"/>
          <w:b/>
          <w:bCs w:val="0"/>
          <w:sz w:val="32"/>
          <w:szCs w:val="32"/>
        </w:rPr>
      </w:pPr>
      <w:bookmarkStart w:id="0" w:name="_Toc28078147"/>
      <w:bookmarkStart w:id="1" w:name="_Toc376936727"/>
    </w:p>
    <w:p w14:paraId="5B92A01C">
      <w:pPr>
        <w:keepNext w:val="0"/>
        <w:keepLines w:val="0"/>
        <w:pageBreakBefore w:val="0"/>
        <w:shd w:val="clear" w:color="auto" w:fill="auto"/>
        <w:kinsoku/>
        <w:wordWrap/>
        <w:overflowPunct/>
        <w:topLinePunct w:val="0"/>
        <w:bidi w:val="0"/>
        <w:snapToGrid/>
        <w:spacing w:line="360" w:lineRule="exact"/>
        <w:ind w:left="0" w:leftChars="0" w:right="0" w:rightChars="0" w:firstLine="0" w:firstLineChars="0"/>
        <w:jc w:val="center"/>
        <w:rPr>
          <w:rFonts w:hint="eastAsia" w:ascii="方正小标宋简体" w:eastAsia="方正小标宋简体"/>
          <w:b/>
          <w:bCs w:val="0"/>
          <w:sz w:val="32"/>
          <w:szCs w:val="32"/>
        </w:rPr>
      </w:pPr>
    </w:p>
    <w:p w14:paraId="5EEB130B">
      <w:pPr>
        <w:keepNext w:val="0"/>
        <w:keepLines w:val="0"/>
        <w:pageBreakBefore w:val="0"/>
        <w:shd w:val="clear" w:color="auto" w:fill="auto"/>
        <w:kinsoku/>
        <w:wordWrap/>
        <w:overflowPunct/>
        <w:topLinePunct w:val="0"/>
        <w:bidi w:val="0"/>
        <w:snapToGrid/>
        <w:spacing w:line="360" w:lineRule="exact"/>
        <w:ind w:left="0" w:leftChars="0" w:right="0" w:rightChars="0" w:firstLine="0" w:firstLineChars="0"/>
        <w:jc w:val="center"/>
        <w:rPr>
          <w:rFonts w:hint="eastAsia" w:ascii="方正小标宋简体" w:eastAsia="方正小标宋简体"/>
          <w:b/>
          <w:bCs w:val="0"/>
          <w:sz w:val="32"/>
          <w:szCs w:val="32"/>
        </w:rPr>
      </w:pPr>
    </w:p>
    <w:p w14:paraId="471BE697">
      <w:pPr>
        <w:keepNext w:val="0"/>
        <w:keepLines w:val="0"/>
        <w:pageBreakBefore w:val="0"/>
        <w:shd w:val="clear" w:color="auto" w:fill="auto"/>
        <w:kinsoku/>
        <w:wordWrap/>
        <w:overflowPunct/>
        <w:topLinePunct w:val="0"/>
        <w:bidi w:val="0"/>
        <w:snapToGrid/>
        <w:spacing w:line="360" w:lineRule="exact"/>
        <w:ind w:left="0" w:leftChars="0" w:right="0" w:rightChars="0" w:firstLine="0" w:firstLineChars="0"/>
        <w:jc w:val="center"/>
        <w:rPr>
          <w:rFonts w:ascii="方正小标宋简体" w:eastAsia="方正小标宋简体"/>
          <w:b/>
          <w:bCs w:val="0"/>
          <w:sz w:val="32"/>
          <w:szCs w:val="32"/>
        </w:rPr>
      </w:pPr>
      <w:r>
        <w:rPr>
          <w:rFonts w:hint="eastAsia" w:ascii="方正小标宋简体" w:eastAsia="方正小标宋简体"/>
          <w:b/>
          <w:bCs w:val="0"/>
          <w:sz w:val="32"/>
          <w:szCs w:val="32"/>
        </w:rPr>
        <w:t>第</w:t>
      </w:r>
      <w:r>
        <w:rPr>
          <w:rFonts w:hint="eastAsia" w:ascii="方正小标宋简体" w:eastAsia="方正小标宋简体"/>
          <w:b/>
          <w:bCs w:val="0"/>
          <w:sz w:val="32"/>
          <w:szCs w:val="32"/>
          <w:lang w:eastAsia="zh-CN"/>
        </w:rPr>
        <w:t>二</w:t>
      </w:r>
      <w:r>
        <w:rPr>
          <w:rFonts w:hint="eastAsia" w:ascii="方正小标宋简体" w:eastAsia="方正小标宋简体"/>
          <w:b/>
          <w:bCs w:val="0"/>
          <w:sz w:val="32"/>
          <w:szCs w:val="32"/>
        </w:rPr>
        <w:t xml:space="preserve">部分  </w:t>
      </w:r>
      <w:r>
        <w:rPr>
          <w:rFonts w:hint="eastAsia" w:ascii="方正小标宋简体" w:eastAsia="方正小标宋简体"/>
          <w:b/>
          <w:bCs w:val="0"/>
          <w:sz w:val="32"/>
          <w:szCs w:val="32"/>
          <w:lang w:eastAsia="zh-CN"/>
        </w:rPr>
        <w:t>投标人</w:t>
      </w:r>
      <w:r>
        <w:rPr>
          <w:rFonts w:hint="eastAsia" w:ascii="方正小标宋简体" w:eastAsia="方正小标宋简体"/>
          <w:b/>
          <w:bCs w:val="0"/>
          <w:sz w:val="32"/>
          <w:szCs w:val="32"/>
        </w:rPr>
        <w:t>须知</w:t>
      </w:r>
      <w:bookmarkEnd w:id="0"/>
      <w:bookmarkEnd w:id="1"/>
      <w:bookmarkStart w:id="2" w:name="_Toc325725997"/>
    </w:p>
    <w:p w14:paraId="469AD3F3">
      <w:pPr>
        <w:keepNext w:val="0"/>
        <w:keepLines w:val="0"/>
        <w:pageBreakBefore w:val="0"/>
        <w:kinsoku/>
        <w:wordWrap/>
        <w:overflowPunct/>
        <w:topLinePunct w:val="0"/>
        <w:bidi w:val="0"/>
        <w:snapToGrid/>
        <w:spacing w:beforeAutospacing="0" w:afterAutospacing="0" w:line="360" w:lineRule="exact"/>
        <w:ind w:right="0" w:rightChars="0" w:firstLine="0" w:firstLineChars="0"/>
        <w:textAlignment w:val="auto"/>
        <w:rPr>
          <w:rFonts w:hint="eastAsia" w:ascii="仿宋_GB2312" w:hAnsi="仿宋_GB2312" w:eastAsia="仿宋_GB2312" w:cs="仿宋_GB2312"/>
          <w:b/>
          <w:sz w:val="28"/>
          <w:szCs w:val="28"/>
        </w:rPr>
      </w:pPr>
      <w:bookmarkStart w:id="3" w:name="_Toc28078148"/>
      <w:bookmarkStart w:id="4" w:name="_Toc376936728"/>
      <w:r>
        <w:rPr>
          <w:rFonts w:hint="eastAsia" w:ascii="仿宋_GB2312" w:hAnsi="仿宋_GB2312" w:eastAsia="仿宋_GB2312" w:cs="仿宋_GB2312"/>
          <w:b/>
          <w:sz w:val="28"/>
          <w:szCs w:val="28"/>
        </w:rPr>
        <w:t>一、说  明</w:t>
      </w:r>
      <w:bookmarkEnd w:id="2"/>
      <w:bookmarkEnd w:id="3"/>
      <w:bookmarkEnd w:id="4"/>
    </w:p>
    <w:p w14:paraId="5A5327AD">
      <w:pPr>
        <w:keepNext w:val="0"/>
        <w:keepLines w:val="0"/>
        <w:pageBreakBefore w:val="0"/>
        <w:kinsoku/>
        <w:wordWrap/>
        <w:overflowPunct/>
        <w:topLinePunct w:val="0"/>
        <w:bidi w:val="0"/>
        <w:snapToGrid/>
        <w:spacing w:beforeAutospacing="0" w:afterAutospacing="0" w:line="360" w:lineRule="exact"/>
        <w:ind w:firstLine="562" w:firstLineChars="200"/>
        <w:textAlignment w:val="auto"/>
        <w:rPr>
          <w:rFonts w:hint="eastAsia" w:ascii="仿宋_GB2312" w:hAnsi="仿宋_GB2312" w:eastAsia="仿宋_GB2312" w:cs="仿宋_GB2312"/>
          <w:b/>
          <w:bCs/>
          <w:sz w:val="28"/>
          <w:szCs w:val="28"/>
        </w:rPr>
      </w:pPr>
      <w:bookmarkStart w:id="5" w:name="_Toc28078149"/>
      <w:bookmarkStart w:id="6" w:name="_Toc325725998"/>
      <w:bookmarkStart w:id="7" w:name="_Toc376936729"/>
      <w:r>
        <w:rPr>
          <w:rFonts w:hint="eastAsia" w:ascii="仿宋_GB2312" w:hAnsi="仿宋_GB2312" w:eastAsia="仿宋_GB2312" w:cs="仿宋_GB2312"/>
          <w:b/>
          <w:bCs/>
          <w:sz w:val="28"/>
          <w:szCs w:val="28"/>
        </w:rPr>
        <w:t>1.适用范围</w:t>
      </w:r>
      <w:bookmarkEnd w:id="5"/>
      <w:bookmarkEnd w:id="6"/>
      <w:bookmarkEnd w:id="7"/>
    </w:p>
    <w:p w14:paraId="1780484B">
      <w:pPr>
        <w:keepNext w:val="0"/>
        <w:keepLines w:val="0"/>
        <w:pageBreakBefore w:val="0"/>
        <w:kinsoku/>
        <w:wordWrap/>
        <w:overflowPunct/>
        <w:topLinePunct w:val="0"/>
        <w:bidi w:val="0"/>
        <w:snapToGrid/>
        <w:spacing w:beforeAutospacing="0" w:afterAutospacing="0"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1.1本次</w:t>
      </w:r>
      <w:r>
        <w:rPr>
          <w:rFonts w:hint="eastAsia" w:ascii="仿宋_GB2312" w:hAnsi="仿宋_GB2312" w:eastAsia="仿宋_GB2312" w:cs="仿宋_GB2312"/>
          <w:sz w:val="28"/>
          <w:szCs w:val="28"/>
          <w:lang w:eastAsia="zh-CN"/>
        </w:rPr>
        <w:t>招标</w:t>
      </w:r>
      <w:r>
        <w:rPr>
          <w:rFonts w:hint="eastAsia" w:ascii="仿宋_GB2312" w:hAnsi="仿宋_GB2312" w:eastAsia="仿宋_GB2312" w:cs="仿宋_GB2312"/>
          <w:sz w:val="28"/>
          <w:szCs w:val="28"/>
        </w:rPr>
        <w:t>依据</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的采购计划，仅适用于本</w:t>
      </w:r>
      <w:r>
        <w:rPr>
          <w:rFonts w:hint="eastAsia" w:ascii="仿宋_GB2312" w:hAnsi="仿宋_GB2312" w:eastAsia="仿宋_GB2312" w:cs="仿宋_GB2312"/>
          <w:sz w:val="28"/>
          <w:szCs w:val="28"/>
          <w:lang w:eastAsia="zh-CN"/>
        </w:rPr>
        <w:t>公开招标</w:t>
      </w:r>
      <w:r>
        <w:rPr>
          <w:rFonts w:hint="eastAsia" w:ascii="仿宋_GB2312" w:hAnsi="仿宋_GB2312" w:eastAsia="仿宋_GB2312" w:cs="仿宋_GB2312"/>
          <w:sz w:val="28"/>
          <w:szCs w:val="28"/>
        </w:rPr>
        <w:t>文件（以下简称“</w:t>
      </w:r>
      <w:r>
        <w:rPr>
          <w:rFonts w:hint="eastAsia" w:ascii="仿宋_GB2312" w:hAnsi="仿宋_GB2312" w:eastAsia="仿宋_GB2312" w:cs="仿宋_GB2312"/>
          <w:sz w:val="28"/>
          <w:szCs w:val="28"/>
          <w:lang w:eastAsia="zh-CN"/>
        </w:rPr>
        <w:t>招标</w:t>
      </w:r>
      <w:r>
        <w:rPr>
          <w:rFonts w:hint="eastAsia" w:ascii="仿宋_GB2312" w:hAnsi="仿宋_GB2312" w:eastAsia="仿宋_GB2312" w:cs="仿宋_GB2312"/>
          <w:sz w:val="28"/>
          <w:szCs w:val="28"/>
        </w:rPr>
        <w:t>文件”）中所叙述的项目。</w:t>
      </w:r>
    </w:p>
    <w:p w14:paraId="0DDAE0DA">
      <w:pPr>
        <w:keepNext w:val="0"/>
        <w:keepLines w:val="0"/>
        <w:pageBreakBefore w:val="0"/>
        <w:kinsoku/>
        <w:wordWrap/>
        <w:overflowPunct/>
        <w:topLinePunct w:val="0"/>
        <w:bidi w:val="0"/>
        <w:snapToGrid/>
        <w:spacing w:beforeAutospacing="0" w:afterAutospacing="0" w:line="360" w:lineRule="exact"/>
        <w:ind w:firstLine="562" w:firstLineChars="200"/>
        <w:textAlignment w:val="auto"/>
        <w:rPr>
          <w:rFonts w:hint="eastAsia" w:ascii="仿宋_GB2312" w:hAnsi="仿宋_GB2312" w:eastAsia="仿宋_GB2312" w:cs="仿宋_GB2312"/>
          <w:b/>
          <w:bCs/>
          <w:sz w:val="28"/>
          <w:szCs w:val="28"/>
          <w:lang w:eastAsia="zh-CN"/>
        </w:rPr>
      </w:pPr>
      <w:bookmarkStart w:id="8" w:name="_Toc28078150"/>
      <w:bookmarkStart w:id="9" w:name="_Toc325725999"/>
      <w:bookmarkStart w:id="10" w:name="_Toc376936730"/>
      <w:r>
        <w:rPr>
          <w:rFonts w:hint="eastAsia" w:ascii="仿宋_GB2312" w:hAnsi="仿宋_GB2312" w:eastAsia="仿宋_GB2312" w:cs="仿宋_GB2312"/>
          <w:b/>
          <w:bCs/>
          <w:sz w:val="28"/>
          <w:szCs w:val="28"/>
        </w:rPr>
        <w:t>2.采购方式、合格的</w:t>
      </w:r>
      <w:bookmarkEnd w:id="8"/>
      <w:bookmarkEnd w:id="9"/>
      <w:bookmarkEnd w:id="10"/>
      <w:r>
        <w:rPr>
          <w:rFonts w:hint="eastAsia" w:ascii="仿宋_GB2312" w:hAnsi="仿宋_GB2312" w:eastAsia="仿宋_GB2312" w:cs="仿宋_GB2312"/>
          <w:b/>
          <w:bCs/>
          <w:sz w:val="28"/>
          <w:szCs w:val="28"/>
          <w:lang w:eastAsia="zh-CN"/>
        </w:rPr>
        <w:t>投标人</w:t>
      </w:r>
    </w:p>
    <w:p w14:paraId="501B5D26">
      <w:pPr>
        <w:keepNext w:val="0"/>
        <w:keepLines w:val="0"/>
        <w:pageBreakBefore w:val="0"/>
        <w:kinsoku/>
        <w:wordWrap/>
        <w:overflowPunct/>
        <w:topLinePunct w:val="0"/>
        <w:bidi w:val="0"/>
        <w:snapToGrid/>
        <w:spacing w:beforeAutospacing="0" w:afterAutospacing="0"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2.1本次</w:t>
      </w:r>
      <w:r>
        <w:rPr>
          <w:rFonts w:hint="eastAsia" w:ascii="仿宋_GB2312" w:hAnsi="仿宋_GB2312" w:eastAsia="仿宋_GB2312" w:cs="仿宋_GB2312"/>
          <w:sz w:val="28"/>
          <w:szCs w:val="28"/>
          <w:lang w:eastAsia="zh-CN"/>
        </w:rPr>
        <w:t>招标</w:t>
      </w:r>
      <w:r>
        <w:rPr>
          <w:rFonts w:hint="eastAsia" w:ascii="仿宋_GB2312" w:hAnsi="仿宋_GB2312" w:eastAsia="仿宋_GB2312" w:cs="仿宋_GB2312"/>
          <w:sz w:val="28"/>
          <w:szCs w:val="28"/>
        </w:rPr>
        <w:t>采取</w:t>
      </w:r>
      <w:r>
        <w:rPr>
          <w:rFonts w:hint="eastAsia" w:ascii="仿宋_GB2312" w:hAnsi="仿宋_GB2312" w:eastAsia="仿宋_GB2312" w:cs="仿宋_GB2312"/>
          <w:sz w:val="28"/>
          <w:szCs w:val="28"/>
          <w:lang w:eastAsia="zh-CN"/>
        </w:rPr>
        <w:t>公开招标</w:t>
      </w:r>
      <w:r>
        <w:rPr>
          <w:rFonts w:hint="eastAsia" w:ascii="仿宋_GB2312" w:hAnsi="仿宋_GB2312" w:eastAsia="仿宋_GB2312" w:cs="仿宋_GB2312"/>
          <w:sz w:val="28"/>
          <w:szCs w:val="28"/>
        </w:rPr>
        <w:t>方式。</w:t>
      </w:r>
    </w:p>
    <w:p w14:paraId="6547CA01">
      <w:pPr>
        <w:keepNext w:val="0"/>
        <w:keepLines w:val="0"/>
        <w:pageBreakBefore w:val="0"/>
        <w:kinsoku/>
        <w:wordWrap/>
        <w:overflowPunct/>
        <w:topLinePunct w:val="0"/>
        <w:bidi w:val="0"/>
        <w:snapToGrid/>
        <w:spacing w:beforeAutospacing="0" w:afterAutospacing="0"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2.2合格的</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：详见第</w:t>
      </w:r>
      <w:r>
        <w:rPr>
          <w:rFonts w:hint="eastAsia" w:ascii="仿宋_GB2312" w:hAnsi="仿宋_GB2312" w:eastAsia="仿宋_GB2312" w:cs="仿宋_GB2312"/>
          <w:sz w:val="28"/>
          <w:szCs w:val="28"/>
          <w:lang w:eastAsia="zh-CN"/>
        </w:rPr>
        <w:t>一</w:t>
      </w:r>
      <w:r>
        <w:rPr>
          <w:rFonts w:hint="eastAsia" w:ascii="仿宋_GB2312" w:hAnsi="仿宋_GB2312" w:eastAsia="仿宋_GB2312" w:cs="仿宋_GB2312"/>
          <w:sz w:val="28"/>
          <w:szCs w:val="28"/>
        </w:rPr>
        <w:t>部分</w:t>
      </w:r>
      <w:r>
        <w:rPr>
          <w:rFonts w:hint="eastAsia" w:ascii="仿宋_GB2312" w:hAnsi="仿宋_GB2312" w:eastAsia="仿宋_GB2312" w:cs="仿宋_GB2312"/>
          <w:sz w:val="28"/>
          <w:szCs w:val="28"/>
          <w:lang w:eastAsia="zh-CN"/>
        </w:rPr>
        <w:t>投标邀请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资格条件”。</w:t>
      </w:r>
    </w:p>
    <w:p w14:paraId="6F1DAC6D">
      <w:pPr>
        <w:keepNext w:val="0"/>
        <w:keepLines w:val="0"/>
        <w:pageBreakBefore w:val="0"/>
        <w:kinsoku/>
        <w:wordWrap/>
        <w:overflowPunct/>
        <w:topLinePunct w:val="0"/>
        <w:bidi w:val="0"/>
        <w:snapToGrid/>
        <w:spacing w:beforeAutospacing="0" w:afterAutospacing="0" w:line="360" w:lineRule="exact"/>
        <w:ind w:firstLine="562" w:firstLineChars="200"/>
        <w:textAlignment w:val="auto"/>
        <w:rPr>
          <w:rFonts w:hint="eastAsia" w:ascii="仿宋_GB2312" w:hAnsi="仿宋_GB2312" w:eastAsia="仿宋_GB2312" w:cs="仿宋_GB2312"/>
          <w:b/>
          <w:bCs/>
          <w:sz w:val="28"/>
          <w:szCs w:val="28"/>
        </w:rPr>
      </w:pPr>
      <w:bookmarkStart w:id="11" w:name="_Toc376936731"/>
      <w:bookmarkStart w:id="12" w:name="_Toc325726000"/>
      <w:bookmarkStart w:id="13" w:name="_Toc28078151"/>
      <w:r>
        <w:rPr>
          <w:rFonts w:hint="eastAsia" w:ascii="仿宋_GB2312" w:hAnsi="仿宋_GB2312" w:eastAsia="仿宋_GB2312" w:cs="仿宋_GB2312"/>
          <w:b/>
          <w:bCs/>
          <w:sz w:val="28"/>
          <w:szCs w:val="28"/>
        </w:rPr>
        <w:t>3.</w:t>
      </w:r>
      <w:r>
        <w:rPr>
          <w:rFonts w:hint="eastAsia" w:ascii="仿宋_GB2312" w:hAnsi="仿宋_GB2312" w:eastAsia="仿宋_GB2312" w:cs="仿宋_GB2312"/>
          <w:b/>
          <w:bCs/>
          <w:sz w:val="28"/>
          <w:szCs w:val="28"/>
          <w:lang w:eastAsia="zh-CN"/>
        </w:rPr>
        <w:t>投标</w:t>
      </w:r>
      <w:r>
        <w:rPr>
          <w:rFonts w:hint="eastAsia" w:ascii="仿宋_GB2312" w:hAnsi="仿宋_GB2312" w:eastAsia="仿宋_GB2312" w:cs="仿宋_GB2312"/>
          <w:b/>
          <w:bCs/>
          <w:sz w:val="28"/>
          <w:szCs w:val="28"/>
        </w:rPr>
        <w:t>费用</w:t>
      </w:r>
      <w:bookmarkEnd w:id="11"/>
      <w:bookmarkEnd w:id="12"/>
      <w:bookmarkEnd w:id="13"/>
    </w:p>
    <w:p w14:paraId="56A57E8F">
      <w:pPr>
        <w:keepNext w:val="0"/>
        <w:keepLines w:val="0"/>
        <w:pageBreakBefore w:val="0"/>
        <w:kinsoku/>
        <w:wordWrap/>
        <w:overflowPunct/>
        <w:topLinePunct w:val="0"/>
        <w:bidi w:val="0"/>
        <w:snapToGrid/>
        <w:spacing w:beforeAutospacing="0" w:afterAutospacing="0" w:line="360" w:lineRule="exact"/>
        <w:ind w:firstLine="560" w:firstLineChars="200"/>
        <w:textAlignment w:val="auto"/>
        <w:rPr>
          <w:rFonts w:hint="eastAsia" w:ascii="仿宋_GB2312" w:hAnsi="仿宋_GB2312" w:eastAsia="仿宋_GB2312" w:cs="仿宋_GB2312"/>
          <w:b/>
          <w:sz w:val="28"/>
          <w:szCs w:val="28"/>
          <w:lang w:val="zh-CN"/>
        </w:rPr>
      </w:pP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应自愿承担准备和参加本次</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有关的所有费用。</w:t>
      </w:r>
      <w:r>
        <w:rPr>
          <w:rFonts w:hint="eastAsia" w:ascii="仿宋_GB2312" w:hAnsi="仿宋_GB2312" w:eastAsia="仿宋_GB2312" w:cs="仿宋_GB2312"/>
          <w:sz w:val="28"/>
          <w:szCs w:val="28"/>
          <w:lang w:eastAsia="zh-CN"/>
        </w:rPr>
        <w:t>采购代理机构</w:t>
      </w:r>
      <w:r>
        <w:rPr>
          <w:rFonts w:hint="eastAsia" w:ascii="仿宋_GB2312" w:hAnsi="仿宋_GB2312" w:eastAsia="仿宋_GB2312" w:cs="仿宋_GB2312"/>
          <w:sz w:val="28"/>
          <w:szCs w:val="28"/>
        </w:rPr>
        <w:t>对</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发生的费用均不承担任何责任。</w:t>
      </w:r>
      <w:bookmarkStart w:id="14" w:name="_Toc28078152"/>
      <w:bookmarkStart w:id="15" w:name="_Toc325726001"/>
      <w:bookmarkStart w:id="16" w:name="_Toc376936732"/>
    </w:p>
    <w:p w14:paraId="61D18346">
      <w:pPr>
        <w:keepNext w:val="0"/>
        <w:keepLines w:val="0"/>
        <w:pageBreakBefore w:val="0"/>
        <w:kinsoku/>
        <w:wordWrap/>
        <w:overflowPunct/>
        <w:topLinePunct w:val="0"/>
        <w:bidi w:val="0"/>
        <w:snapToGrid/>
        <w:spacing w:beforeAutospacing="0" w:afterAutospacing="0" w:line="360" w:lineRule="exact"/>
        <w:ind w:left="0" w:leftChars="0"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w:t>
      </w:r>
      <w:r>
        <w:rPr>
          <w:rFonts w:hint="eastAsia" w:ascii="仿宋_GB2312" w:hAnsi="仿宋_GB2312" w:eastAsia="仿宋_GB2312" w:cs="仿宋_GB2312"/>
          <w:b/>
          <w:sz w:val="28"/>
          <w:szCs w:val="28"/>
          <w:lang w:eastAsia="zh-CN"/>
        </w:rPr>
        <w:t>招标</w:t>
      </w:r>
      <w:r>
        <w:rPr>
          <w:rFonts w:hint="eastAsia" w:ascii="仿宋_GB2312" w:hAnsi="仿宋_GB2312" w:eastAsia="仿宋_GB2312" w:cs="仿宋_GB2312"/>
          <w:b/>
          <w:sz w:val="28"/>
          <w:szCs w:val="28"/>
        </w:rPr>
        <w:t>文件说明</w:t>
      </w:r>
      <w:bookmarkEnd w:id="14"/>
      <w:bookmarkEnd w:id="15"/>
      <w:bookmarkEnd w:id="16"/>
    </w:p>
    <w:p w14:paraId="402713BD">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562" w:firstLineChars="200"/>
        <w:textAlignment w:val="auto"/>
        <w:rPr>
          <w:rFonts w:hint="eastAsia" w:ascii="仿宋_GB2312" w:hAnsi="仿宋_GB2312" w:eastAsia="仿宋_GB2312" w:cs="仿宋_GB2312"/>
          <w:b/>
          <w:bCs/>
          <w:sz w:val="28"/>
          <w:szCs w:val="28"/>
        </w:rPr>
      </w:pPr>
      <w:bookmarkStart w:id="17" w:name="_Toc376936733"/>
      <w:bookmarkStart w:id="18" w:name="_Toc28078153"/>
      <w:bookmarkStart w:id="19" w:name="_Toc325726002"/>
      <w:r>
        <w:rPr>
          <w:rFonts w:hint="eastAsia" w:ascii="仿宋_GB2312" w:hAnsi="仿宋_GB2312" w:eastAsia="仿宋_GB2312" w:cs="仿宋_GB2312"/>
          <w:b/>
          <w:bCs/>
          <w:sz w:val="28"/>
          <w:szCs w:val="28"/>
        </w:rPr>
        <w:t>4.</w:t>
      </w:r>
      <w:r>
        <w:rPr>
          <w:rFonts w:hint="eastAsia" w:ascii="仿宋_GB2312" w:hAnsi="仿宋_GB2312" w:eastAsia="仿宋_GB2312" w:cs="仿宋_GB2312"/>
          <w:b/>
          <w:bCs/>
          <w:sz w:val="28"/>
          <w:szCs w:val="28"/>
          <w:lang w:eastAsia="zh-CN"/>
        </w:rPr>
        <w:t>招标</w:t>
      </w:r>
      <w:r>
        <w:rPr>
          <w:rFonts w:hint="eastAsia" w:ascii="仿宋_GB2312" w:hAnsi="仿宋_GB2312" w:eastAsia="仿宋_GB2312" w:cs="仿宋_GB2312"/>
          <w:b/>
          <w:bCs/>
          <w:sz w:val="28"/>
          <w:szCs w:val="28"/>
        </w:rPr>
        <w:t>文件的构成</w:t>
      </w:r>
      <w:bookmarkEnd w:id="17"/>
      <w:bookmarkEnd w:id="18"/>
      <w:bookmarkEnd w:id="19"/>
    </w:p>
    <w:p w14:paraId="369FF62B">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w:t>
      </w:r>
      <w:r>
        <w:rPr>
          <w:rFonts w:hint="eastAsia" w:ascii="仿宋_GB2312" w:hAnsi="仿宋_GB2312" w:eastAsia="仿宋_GB2312" w:cs="仿宋_GB2312"/>
          <w:sz w:val="28"/>
          <w:szCs w:val="28"/>
          <w:lang w:eastAsia="zh-CN"/>
        </w:rPr>
        <w:t>招标</w:t>
      </w:r>
      <w:r>
        <w:rPr>
          <w:rFonts w:hint="eastAsia" w:ascii="仿宋_GB2312" w:hAnsi="仿宋_GB2312" w:eastAsia="仿宋_GB2312" w:cs="仿宋_GB2312"/>
          <w:sz w:val="28"/>
          <w:szCs w:val="28"/>
        </w:rPr>
        <w:t>文件包括：</w:t>
      </w:r>
    </w:p>
    <w:p w14:paraId="55B84EB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）投标邀请</w:t>
      </w:r>
    </w:p>
    <w:p w14:paraId="040318C9">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）投标人须知</w:t>
      </w:r>
    </w:p>
    <w:p w14:paraId="5A9DC0E6">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海东市化隆县</w:t>
      </w:r>
      <w:r>
        <w:rPr>
          <w:rFonts w:hint="eastAsia" w:ascii="仿宋_GB2312" w:hAnsi="仿宋_GB2312" w:eastAsia="仿宋_GB2312" w:cs="仿宋_GB2312"/>
          <w:sz w:val="28"/>
          <w:szCs w:val="28"/>
        </w:rPr>
        <w:t>政府采购项目合同书范本</w:t>
      </w:r>
    </w:p>
    <w:p w14:paraId="66D54547">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投标文件</w:t>
      </w:r>
      <w:r>
        <w:rPr>
          <w:rFonts w:hint="eastAsia" w:ascii="仿宋_GB2312" w:hAnsi="仿宋_GB2312" w:eastAsia="仿宋_GB2312" w:cs="仿宋_GB2312"/>
          <w:sz w:val="28"/>
          <w:szCs w:val="28"/>
        </w:rPr>
        <w:t>格式</w:t>
      </w:r>
      <w:r>
        <w:rPr>
          <w:rFonts w:hint="eastAsia" w:ascii="仿宋_GB2312" w:hAnsi="仿宋_GB2312" w:eastAsia="仿宋_GB2312" w:cs="仿宋_GB2312"/>
          <w:sz w:val="28"/>
          <w:szCs w:val="28"/>
          <w:lang w:eastAsia="zh-CN"/>
        </w:rPr>
        <w:t>（相关附件）</w:t>
      </w:r>
    </w:p>
    <w:p w14:paraId="6B493998">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560" w:firstLineChars="200"/>
        <w:jc w:val="both"/>
        <w:textAlignment w:val="auto"/>
        <w:rPr>
          <w:rFonts w:hint="eastAsia" w:ascii="仿宋_GB2312" w:hAnsi="仿宋_GB2312" w:eastAsia="仿宋_GB2312" w:cs="仿宋_GB2312"/>
          <w:b w:val="0"/>
          <w:bCs w:val="0"/>
          <w:color w:val="auto"/>
          <w:kern w:val="28"/>
          <w:sz w:val="28"/>
          <w:szCs w:val="28"/>
        </w:rPr>
      </w:pP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b w:val="0"/>
          <w:bCs w:val="0"/>
          <w:color w:val="auto"/>
          <w:sz w:val="28"/>
          <w:szCs w:val="28"/>
          <w:lang w:val="en-US" w:eastAsia="zh-CN"/>
        </w:rPr>
        <w:t>5</w:t>
      </w: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b w:val="0"/>
          <w:bCs w:val="0"/>
          <w:color w:val="auto"/>
          <w:kern w:val="28"/>
          <w:sz w:val="28"/>
          <w:szCs w:val="28"/>
        </w:rPr>
        <w:t>采购项目</w:t>
      </w:r>
      <w:r>
        <w:rPr>
          <w:rFonts w:hint="eastAsia" w:ascii="仿宋_GB2312" w:hAnsi="仿宋_GB2312" w:eastAsia="仿宋_GB2312" w:cs="仿宋_GB2312"/>
          <w:b w:val="0"/>
          <w:bCs w:val="0"/>
          <w:color w:val="auto"/>
          <w:kern w:val="28"/>
          <w:sz w:val="28"/>
          <w:szCs w:val="28"/>
          <w:lang w:eastAsia="zh-CN"/>
        </w:rPr>
        <w:t>要求</w:t>
      </w:r>
      <w:r>
        <w:rPr>
          <w:rFonts w:hint="eastAsia" w:ascii="仿宋_GB2312" w:hAnsi="仿宋_GB2312" w:eastAsia="仿宋_GB2312" w:cs="仿宋_GB2312"/>
          <w:b w:val="0"/>
          <w:bCs w:val="0"/>
          <w:color w:val="auto"/>
          <w:kern w:val="28"/>
          <w:sz w:val="28"/>
          <w:szCs w:val="28"/>
        </w:rPr>
        <w:t>及技术参数</w:t>
      </w:r>
    </w:p>
    <w:p w14:paraId="41B6CF77">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采购</w:t>
      </w:r>
      <w:r>
        <w:rPr>
          <w:rFonts w:hint="eastAsia" w:ascii="仿宋_GB2312" w:hAnsi="仿宋_GB2312" w:eastAsia="仿宋_GB2312" w:cs="仿宋_GB2312"/>
          <w:sz w:val="28"/>
          <w:szCs w:val="28"/>
        </w:rPr>
        <w:t>过程中发生的澄清、变更和补充文件</w:t>
      </w:r>
    </w:p>
    <w:p w14:paraId="783C14B4">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按照</w:t>
      </w:r>
      <w:r>
        <w:rPr>
          <w:rFonts w:hint="eastAsia" w:ascii="仿宋_GB2312" w:hAnsi="仿宋_GB2312" w:eastAsia="仿宋_GB2312" w:cs="仿宋_GB2312"/>
          <w:sz w:val="28"/>
          <w:szCs w:val="28"/>
          <w:lang w:eastAsia="zh-CN"/>
        </w:rPr>
        <w:t>招标</w:t>
      </w:r>
      <w:r>
        <w:rPr>
          <w:rFonts w:hint="eastAsia" w:ascii="仿宋_GB2312" w:hAnsi="仿宋_GB2312" w:eastAsia="仿宋_GB2312" w:cs="仿宋_GB2312"/>
          <w:sz w:val="28"/>
          <w:szCs w:val="28"/>
        </w:rPr>
        <w:t>文件的要求编制</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文件。</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文件对</w:t>
      </w:r>
      <w:r>
        <w:rPr>
          <w:rFonts w:hint="eastAsia" w:ascii="仿宋_GB2312" w:hAnsi="仿宋_GB2312" w:eastAsia="仿宋_GB2312" w:cs="仿宋_GB2312"/>
          <w:sz w:val="28"/>
          <w:szCs w:val="28"/>
          <w:lang w:eastAsia="zh-CN"/>
        </w:rPr>
        <w:t>招标</w:t>
      </w:r>
      <w:r>
        <w:rPr>
          <w:rFonts w:hint="eastAsia" w:ascii="仿宋_GB2312" w:hAnsi="仿宋_GB2312" w:eastAsia="仿宋_GB2312" w:cs="仿宋_GB2312"/>
          <w:sz w:val="28"/>
          <w:szCs w:val="28"/>
        </w:rPr>
        <w:t>文件提出的要求和条件作出明确响应。</w:t>
      </w:r>
    </w:p>
    <w:p w14:paraId="42FBCE88">
      <w:pPr>
        <w:pStyle w:val="11"/>
        <w:keepNext w:val="0"/>
        <w:keepLines w:val="0"/>
        <w:pageBreakBefore w:val="0"/>
        <w:shd w:val="clear" w:color="auto" w:fill="auto"/>
        <w:kinsoku/>
        <w:wordWrap/>
        <w:overflowPunct/>
        <w:topLinePunct w:val="0"/>
        <w:bidi w:val="0"/>
        <w:adjustRightInd/>
        <w:snapToGrid/>
        <w:spacing w:before="0" w:after="0" w:line="360" w:lineRule="exact"/>
        <w:ind w:left="0" w:leftChars="0" w:firstLine="562" w:firstLineChars="200"/>
        <w:jc w:val="left"/>
        <w:textAlignment w:val="auto"/>
        <w:rPr>
          <w:rFonts w:hint="eastAsia" w:ascii="仿宋_GB2312" w:hAnsi="仿宋_GB2312" w:eastAsia="仿宋_GB2312" w:cs="仿宋_GB2312"/>
          <w:color w:val="auto"/>
          <w:sz w:val="28"/>
          <w:szCs w:val="28"/>
          <w:highlight w:val="none"/>
          <w:lang w:val="zh-CN"/>
        </w:rPr>
      </w:pPr>
      <w:bookmarkStart w:id="20" w:name="_Toc23781"/>
      <w:bookmarkStart w:id="21" w:name="_Toc325726003"/>
      <w:bookmarkStart w:id="22" w:name="_Toc496626199"/>
      <w:bookmarkStart w:id="23" w:name="_Toc376936734"/>
      <w:bookmarkStart w:id="24" w:name="_Toc325726004"/>
      <w:bookmarkStart w:id="25" w:name="_Toc28078155"/>
      <w:bookmarkStart w:id="26" w:name="_Toc376936735"/>
      <w:r>
        <w:rPr>
          <w:rFonts w:hint="eastAsia" w:ascii="仿宋_GB2312" w:hAnsi="仿宋_GB2312" w:eastAsia="仿宋_GB2312" w:cs="仿宋_GB2312"/>
          <w:color w:val="auto"/>
          <w:sz w:val="28"/>
          <w:szCs w:val="28"/>
          <w:highlight w:val="none"/>
          <w:lang w:val="zh-CN"/>
        </w:rPr>
        <w:t>5.招标文件、采购活动和中标结果的质疑</w:t>
      </w:r>
      <w:bookmarkEnd w:id="20"/>
    </w:p>
    <w:p w14:paraId="4759CF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360" w:lineRule="exact"/>
        <w:ind w:left="0" w:right="0" w:firstLine="0"/>
        <w:jc w:val="both"/>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供应商认为</w:t>
      </w:r>
      <w:r>
        <w:rPr>
          <w:rFonts w:hint="eastAsia" w:ascii="仿宋_GB2312" w:hAnsi="仿宋_GB2312" w:eastAsia="仿宋_GB2312" w:cs="仿宋_GB2312"/>
          <w:sz w:val="28"/>
          <w:szCs w:val="28"/>
          <w:lang w:eastAsia="zh-CN"/>
        </w:rPr>
        <w:t>招标文件</w:t>
      </w:r>
      <w:r>
        <w:rPr>
          <w:rFonts w:hint="eastAsia" w:ascii="仿宋_GB2312" w:hAnsi="仿宋_GB2312" w:eastAsia="仿宋_GB2312" w:cs="仿宋_GB2312"/>
          <w:sz w:val="28"/>
          <w:szCs w:val="28"/>
        </w:rPr>
        <w:t>使自己的权益受到损害的，应在</w:t>
      </w:r>
      <w:r>
        <w:rPr>
          <w:rFonts w:hint="eastAsia" w:ascii="仿宋_GB2312" w:hAnsi="仿宋_GB2312" w:eastAsia="仿宋_GB2312" w:cs="仿宋_GB2312"/>
          <w:kern w:val="2"/>
          <w:sz w:val="28"/>
          <w:szCs w:val="28"/>
          <w:lang w:val="en-US" w:eastAsia="zh-CN" w:bidi="ar-SA"/>
        </w:rPr>
        <w:t>知道或者应知其权益受到损害之日起7个工作日内，以书面形式向采购人、采购代理机构提出质疑</w:t>
      </w:r>
      <w:r>
        <w:rPr>
          <w:rFonts w:hint="eastAsia" w:ascii="仿宋_GB2312" w:hAnsi="仿宋_GB2312" w:eastAsia="仿宋_GB2312" w:cs="仿宋_GB2312"/>
          <w:sz w:val="28"/>
          <w:szCs w:val="28"/>
        </w:rPr>
        <w:t>（不接受匿名质疑）</w:t>
      </w:r>
      <w:r>
        <w:rPr>
          <w:rFonts w:hint="eastAsia" w:ascii="仿宋_GB2312" w:hAnsi="仿宋_GB2312" w:eastAsia="仿宋_GB2312" w:cs="仿宋_GB2312"/>
          <w:kern w:val="2"/>
          <w:sz w:val="28"/>
          <w:szCs w:val="28"/>
          <w:lang w:val="en-US" w:eastAsia="zh-CN" w:bidi="ar-SA"/>
        </w:rPr>
        <w:t>。</w:t>
      </w:r>
    </w:p>
    <w:p w14:paraId="5AF07F21">
      <w:pPr>
        <w:keepNext w:val="0"/>
        <w:keepLines w:val="0"/>
        <w:pageBreakBefore w:val="0"/>
        <w:kinsoku/>
        <w:wordWrap/>
        <w:overflowPunct/>
        <w:topLinePunct w:val="0"/>
        <w:bidi w:val="0"/>
        <w:snapToGrid/>
        <w:spacing w:line="360" w:lineRule="exact"/>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获取</w:t>
      </w:r>
      <w:r>
        <w:rPr>
          <w:rFonts w:hint="eastAsia" w:ascii="仿宋_GB2312" w:hAnsi="仿宋_GB2312" w:eastAsia="仿宋_GB2312" w:cs="仿宋_GB2312"/>
          <w:sz w:val="28"/>
          <w:szCs w:val="28"/>
          <w:lang w:eastAsia="zh-CN"/>
        </w:rPr>
        <w:t>招标文件</w:t>
      </w:r>
      <w:r>
        <w:rPr>
          <w:rFonts w:hint="eastAsia" w:ascii="仿宋_GB2312" w:hAnsi="仿宋_GB2312" w:eastAsia="仿宋_GB2312" w:cs="仿宋_GB2312"/>
          <w:sz w:val="28"/>
          <w:szCs w:val="28"/>
        </w:rPr>
        <w:t>之后以书面形式提出质疑，供应商须在法定质疑期内一次性提出针对同一采购程序环节的质疑。</w:t>
      </w:r>
      <w:r>
        <w:rPr>
          <w:rFonts w:hint="eastAsia" w:ascii="仿宋_GB2312" w:hAnsi="仿宋_GB2312" w:eastAsia="仿宋_GB2312" w:cs="仿宋_GB2312"/>
          <w:sz w:val="28"/>
          <w:szCs w:val="28"/>
          <w:lang w:eastAsia="zh-CN"/>
        </w:rPr>
        <w:t>采购代理机构</w:t>
      </w:r>
      <w:r>
        <w:rPr>
          <w:rFonts w:hint="eastAsia" w:ascii="仿宋_GB2312" w:hAnsi="仿宋_GB2312" w:eastAsia="仿宋_GB2312" w:cs="仿宋_GB2312"/>
          <w:sz w:val="28"/>
          <w:szCs w:val="28"/>
        </w:rPr>
        <w:t>在收到供应商的书面质疑后7个工作日内予以答复，并将变更事宜在青海政府采购信息网上发布公告，告知本项目的所有潜在供应商。</w:t>
      </w:r>
    </w:p>
    <w:p w14:paraId="452826E3">
      <w:pPr>
        <w:keepNext w:val="0"/>
        <w:keepLines w:val="0"/>
        <w:pageBreakBefore w:val="0"/>
        <w:kinsoku/>
        <w:wordWrap/>
        <w:overflowPunct/>
        <w:topLinePunct w:val="0"/>
        <w:autoSpaceDE w:val="0"/>
        <w:autoSpaceDN w:val="0"/>
        <w:bidi w:val="0"/>
        <w:adjustRightInd w:val="0"/>
        <w:snapToGrid/>
        <w:spacing w:line="360" w:lineRule="exact"/>
        <w:ind w:firstLine="560" w:firstLineChars="200"/>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质疑时效期间的计算：</w:t>
      </w:r>
    </w:p>
    <w:p w14:paraId="01161B54">
      <w:pPr>
        <w:keepNext w:val="0"/>
        <w:keepLines w:val="0"/>
        <w:pageBreakBefore w:val="0"/>
        <w:kinsoku/>
        <w:wordWrap/>
        <w:overflowPunct/>
        <w:topLinePunct w:val="0"/>
        <w:autoSpaceDE w:val="0"/>
        <w:autoSpaceDN w:val="0"/>
        <w:bidi w:val="0"/>
        <w:adjustRightInd w:val="0"/>
        <w:snapToGrid/>
        <w:spacing w:line="360" w:lineRule="exact"/>
        <w:ind w:firstLine="560" w:firstLineChars="200"/>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（1）对可以质疑的招标文件提出质疑的，为收到招标文件之日或招标文件公告期限届满之日；</w:t>
      </w:r>
    </w:p>
    <w:p w14:paraId="410EE7DE">
      <w:pPr>
        <w:keepNext w:val="0"/>
        <w:keepLines w:val="0"/>
        <w:pageBreakBefore w:val="0"/>
        <w:kinsoku/>
        <w:wordWrap/>
        <w:overflowPunct/>
        <w:topLinePunct w:val="0"/>
        <w:autoSpaceDE w:val="0"/>
        <w:autoSpaceDN w:val="0"/>
        <w:bidi w:val="0"/>
        <w:adjustRightInd w:val="0"/>
        <w:snapToGrid/>
        <w:spacing w:line="360" w:lineRule="exact"/>
        <w:ind w:firstLine="560" w:firstLineChars="200"/>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（2）对招标过程提出质疑的，为招标程序各环节结束之日；</w:t>
      </w:r>
    </w:p>
    <w:p w14:paraId="44439187">
      <w:pPr>
        <w:keepNext w:val="0"/>
        <w:keepLines w:val="0"/>
        <w:pageBreakBefore w:val="0"/>
        <w:kinsoku/>
        <w:wordWrap/>
        <w:overflowPunct/>
        <w:topLinePunct w:val="0"/>
        <w:autoSpaceDE w:val="0"/>
        <w:autoSpaceDN w:val="0"/>
        <w:bidi w:val="0"/>
        <w:adjustRightInd w:val="0"/>
        <w:snapToGrid/>
        <w:spacing w:line="360" w:lineRule="exact"/>
        <w:ind w:firstLine="560" w:firstLineChars="200"/>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（3）对中标结果提出质疑的，为中标公告期限届满之日。</w:t>
      </w:r>
    </w:p>
    <w:bookmarkEnd w:id="21"/>
    <w:bookmarkEnd w:id="22"/>
    <w:bookmarkEnd w:id="23"/>
    <w:p w14:paraId="760BBEDF">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w:t>
      </w:r>
      <w:r>
        <w:rPr>
          <w:rFonts w:hint="eastAsia" w:ascii="仿宋_GB2312" w:hAnsi="仿宋_GB2312" w:eastAsia="仿宋_GB2312" w:cs="仿宋_GB2312"/>
          <w:b/>
          <w:bCs/>
          <w:sz w:val="28"/>
          <w:szCs w:val="28"/>
          <w:lang w:eastAsia="zh-CN"/>
        </w:rPr>
        <w:t>招标</w:t>
      </w:r>
      <w:r>
        <w:rPr>
          <w:rFonts w:hint="eastAsia" w:ascii="仿宋_GB2312" w:hAnsi="仿宋_GB2312" w:eastAsia="仿宋_GB2312" w:cs="仿宋_GB2312"/>
          <w:b/>
          <w:bCs/>
          <w:sz w:val="28"/>
          <w:szCs w:val="28"/>
        </w:rPr>
        <w:t>文件的澄清、修改</w:t>
      </w:r>
      <w:bookmarkEnd w:id="24"/>
      <w:bookmarkEnd w:id="25"/>
      <w:bookmarkEnd w:id="26"/>
    </w:p>
    <w:p w14:paraId="2CF31343">
      <w:pPr>
        <w:keepNext w:val="0"/>
        <w:keepLines w:val="0"/>
        <w:pageBreakBefore w:val="0"/>
        <w:widowControl w:val="0"/>
        <w:shd w:val="clear" w:color="auto" w:fill="auto"/>
        <w:kinsoku/>
        <w:wordWrap/>
        <w:overflowPunct/>
        <w:topLinePunct w:val="0"/>
        <w:autoSpaceDE w:val="0"/>
        <w:autoSpaceDN w:val="0"/>
        <w:bidi w:val="0"/>
        <w:adjustRightInd/>
        <w:snapToGrid/>
        <w:spacing w:line="360" w:lineRule="exact"/>
        <w:ind w:firstLine="560" w:firstLineChars="200"/>
        <w:textAlignment w:val="auto"/>
        <w:rPr>
          <w:rFonts w:hint="eastAsia" w:ascii="仿宋_GB2312" w:hAnsi="仿宋_GB2312" w:eastAsia="仿宋_GB2312" w:cs="仿宋_GB2312"/>
          <w:color w:val="auto"/>
          <w:kern w:val="0"/>
          <w:sz w:val="28"/>
          <w:szCs w:val="28"/>
          <w:highlight w:val="none"/>
          <w:lang w:val="zh-CN"/>
        </w:rPr>
      </w:pPr>
      <w:bookmarkStart w:id="27" w:name="_Toc325726005"/>
      <w:bookmarkStart w:id="28" w:name="_Toc28078156"/>
      <w:bookmarkStart w:id="29" w:name="_Toc376936736"/>
      <w:r>
        <w:rPr>
          <w:rFonts w:hint="eastAsia" w:ascii="仿宋_GB2312" w:hAnsi="仿宋_GB2312" w:eastAsia="仿宋_GB2312" w:cs="仿宋_GB2312"/>
          <w:color w:val="auto"/>
          <w:kern w:val="0"/>
          <w:sz w:val="28"/>
          <w:szCs w:val="28"/>
          <w:highlight w:val="none"/>
          <w:lang w:val="zh-CN"/>
        </w:rPr>
        <w:t>6.1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1138C337">
      <w:pPr>
        <w:keepNext w:val="0"/>
        <w:keepLines w:val="0"/>
        <w:pageBreakBefore w:val="0"/>
        <w:widowControl w:val="0"/>
        <w:shd w:val="clear" w:color="auto" w:fill="auto"/>
        <w:kinsoku/>
        <w:wordWrap/>
        <w:overflowPunct/>
        <w:topLinePunct w:val="0"/>
        <w:autoSpaceDE w:val="0"/>
        <w:autoSpaceDN w:val="0"/>
        <w:bidi w:val="0"/>
        <w:adjustRightInd/>
        <w:snapToGrid/>
        <w:spacing w:line="360" w:lineRule="exact"/>
        <w:ind w:firstLine="560" w:firstLineChars="200"/>
        <w:textAlignment w:val="auto"/>
        <w:rPr>
          <w:rFonts w:hint="eastAsia"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color w:val="auto"/>
          <w:kern w:val="0"/>
          <w:sz w:val="28"/>
          <w:szCs w:val="28"/>
          <w:highlight w:val="none"/>
          <w:lang w:val="zh-CN"/>
        </w:rPr>
        <w:t>6.2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14:paraId="0156CF56">
      <w:pPr>
        <w:keepNext w:val="0"/>
        <w:keepLines w:val="0"/>
        <w:pageBreakBefore w:val="0"/>
        <w:widowControl w:val="0"/>
        <w:kinsoku/>
        <w:wordWrap/>
        <w:overflowPunct/>
        <w:topLinePunct w:val="0"/>
        <w:bidi w:val="0"/>
        <w:adjustRightInd/>
        <w:snapToGrid/>
        <w:spacing w:beforeAutospacing="0" w:afterAutospacing="0" w:line="360" w:lineRule="exact"/>
        <w:ind w:left="0" w:leftChars="0"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w:t>
      </w:r>
      <w:r>
        <w:rPr>
          <w:rFonts w:hint="eastAsia" w:ascii="仿宋_GB2312" w:hAnsi="仿宋_GB2312" w:eastAsia="仿宋_GB2312" w:cs="仿宋_GB2312"/>
          <w:b/>
          <w:sz w:val="28"/>
          <w:szCs w:val="28"/>
          <w:lang w:eastAsia="zh-CN"/>
        </w:rPr>
        <w:t>投标</w:t>
      </w:r>
      <w:r>
        <w:rPr>
          <w:rFonts w:hint="eastAsia" w:ascii="仿宋_GB2312" w:hAnsi="仿宋_GB2312" w:eastAsia="仿宋_GB2312" w:cs="仿宋_GB2312"/>
          <w:b/>
          <w:sz w:val="28"/>
          <w:szCs w:val="28"/>
        </w:rPr>
        <w:t>文件的编制</w:t>
      </w:r>
      <w:bookmarkEnd w:id="27"/>
      <w:bookmarkEnd w:id="28"/>
      <w:bookmarkEnd w:id="29"/>
    </w:p>
    <w:p w14:paraId="187DE5D5">
      <w:pPr>
        <w:keepNext w:val="0"/>
        <w:keepLines w:val="0"/>
        <w:pageBreakBefore w:val="0"/>
        <w:widowControl w:val="0"/>
        <w:kinsoku/>
        <w:wordWrap/>
        <w:overflowPunct/>
        <w:topLinePunct w:val="0"/>
        <w:bidi w:val="0"/>
        <w:adjustRightInd/>
        <w:snapToGrid/>
        <w:spacing w:beforeAutospacing="0" w:afterAutospacing="0" w:line="360" w:lineRule="exact"/>
        <w:ind w:firstLine="562" w:firstLineChars="200"/>
        <w:textAlignment w:val="auto"/>
        <w:rPr>
          <w:rFonts w:hint="eastAsia" w:ascii="仿宋_GB2312" w:hAnsi="仿宋_GB2312" w:eastAsia="仿宋_GB2312" w:cs="仿宋_GB2312"/>
          <w:b/>
          <w:bCs/>
          <w:sz w:val="28"/>
          <w:szCs w:val="28"/>
        </w:rPr>
      </w:pPr>
      <w:bookmarkStart w:id="30" w:name="_Toc28078157"/>
      <w:bookmarkStart w:id="31" w:name="_Toc325726006"/>
      <w:bookmarkStart w:id="32" w:name="_Toc376936737"/>
      <w:r>
        <w:rPr>
          <w:rFonts w:hint="eastAsia" w:ascii="仿宋_GB2312" w:hAnsi="仿宋_GB2312" w:eastAsia="仿宋_GB2312" w:cs="仿宋_GB2312"/>
          <w:b/>
          <w:bCs/>
          <w:sz w:val="28"/>
          <w:szCs w:val="28"/>
        </w:rPr>
        <w:t>7.</w:t>
      </w:r>
      <w:r>
        <w:rPr>
          <w:rFonts w:hint="eastAsia" w:ascii="仿宋_GB2312" w:hAnsi="仿宋_GB2312" w:eastAsia="仿宋_GB2312" w:cs="仿宋_GB2312"/>
          <w:b/>
          <w:bCs/>
          <w:sz w:val="28"/>
          <w:szCs w:val="28"/>
          <w:lang w:eastAsia="zh-CN"/>
        </w:rPr>
        <w:t>投标</w:t>
      </w:r>
      <w:r>
        <w:rPr>
          <w:rFonts w:hint="eastAsia" w:ascii="仿宋_GB2312" w:hAnsi="仿宋_GB2312" w:eastAsia="仿宋_GB2312" w:cs="仿宋_GB2312"/>
          <w:b/>
          <w:bCs/>
          <w:sz w:val="28"/>
          <w:szCs w:val="28"/>
        </w:rPr>
        <w:t>文件的语言及度量衡单位</w:t>
      </w:r>
      <w:bookmarkEnd w:id="30"/>
      <w:bookmarkEnd w:id="31"/>
      <w:bookmarkEnd w:id="32"/>
    </w:p>
    <w:p w14:paraId="4F83B84D">
      <w:pPr>
        <w:keepNext w:val="0"/>
        <w:keepLines w:val="0"/>
        <w:pageBreakBefore w:val="0"/>
        <w:shd w:val="clear" w:color="auto" w:fill="auto"/>
        <w:kinsoku/>
        <w:wordWrap/>
        <w:overflowPunct/>
        <w:topLinePunct w:val="0"/>
        <w:autoSpaceDE w:val="0"/>
        <w:autoSpaceDN w:val="0"/>
        <w:bidi w:val="0"/>
        <w:snapToGrid/>
        <w:spacing w:line="360" w:lineRule="exact"/>
        <w:ind w:firstLine="560" w:firstLineChars="200"/>
        <w:textAlignment w:val="auto"/>
        <w:rPr>
          <w:rFonts w:hint="eastAsia" w:ascii="宋体" w:hAnsi="宋体" w:eastAsia="宋体" w:cs="宋体"/>
          <w:color w:val="auto"/>
          <w:kern w:val="0"/>
          <w:highlight w:val="none"/>
          <w:lang w:val="zh-CN"/>
        </w:rPr>
      </w:pPr>
      <w:r>
        <w:rPr>
          <w:rFonts w:hint="eastAsia" w:ascii="仿宋_GB2312" w:hAnsi="仿宋_GB2312" w:eastAsia="仿宋_GB2312" w:cs="仿宋_GB2312"/>
          <w:sz w:val="28"/>
          <w:szCs w:val="28"/>
        </w:rPr>
        <w:t>7.1</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提交的</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文件以及</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与</w:t>
      </w:r>
      <w:r>
        <w:rPr>
          <w:rFonts w:hint="eastAsia" w:ascii="仿宋_GB2312" w:hAnsi="仿宋_GB2312" w:eastAsia="仿宋_GB2312" w:cs="仿宋_GB2312"/>
          <w:sz w:val="28"/>
          <w:szCs w:val="28"/>
          <w:lang w:eastAsia="zh-CN"/>
        </w:rPr>
        <w:t>采购代理机构</w:t>
      </w:r>
      <w:r>
        <w:rPr>
          <w:rFonts w:hint="eastAsia" w:ascii="仿宋_GB2312" w:hAnsi="仿宋_GB2312" w:eastAsia="仿宋_GB2312" w:cs="仿宋_GB2312"/>
          <w:sz w:val="28"/>
          <w:szCs w:val="28"/>
        </w:rPr>
        <w:t>就此</w:t>
      </w:r>
      <w:r>
        <w:rPr>
          <w:rFonts w:hint="eastAsia" w:ascii="仿宋_GB2312" w:hAnsi="仿宋_GB2312" w:eastAsia="仿宋_GB2312" w:cs="仿宋_GB2312"/>
          <w:sz w:val="28"/>
          <w:szCs w:val="28"/>
          <w:lang w:eastAsia="zh-CN"/>
        </w:rPr>
        <w:t>招标</w:t>
      </w:r>
      <w:r>
        <w:rPr>
          <w:rFonts w:hint="eastAsia" w:ascii="仿宋_GB2312" w:hAnsi="仿宋_GB2312" w:eastAsia="仿宋_GB2312" w:cs="仿宋_GB2312"/>
          <w:sz w:val="28"/>
          <w:szCs w:val="28"/>
        </w:rPr>
        <w:t>发生的所有来往函电均应使用简体中文。</w:t>
      </w:r>
      <w:r>
        <w:rPr>
          <w:rFonts w:hint="eastAsia" w:ascii="仿宋_GB2312" w:hAnsi="仿宋_GB2312" w:eastAsia="仿宋_GB2312" w:cs="仿宋_GB2312"/>
          <w:color w:val="auto"/>
          <w:sz w:val="28"/>
          <w:szCs w:val="28"/>
          <w:highlight w:val="none"/>
        </w:rPr>
        <w:t>除签名、盖章、专用名称等特殊情形外，以中文汉语以外的文字表述的投标文件视同未提供</w:t>
      </w:r>
      <w:r>
        <w:rPr>
          <w:rFonts w:hint="eastAsia" w:ascii="宋体" w:hAnsi="宋体" w:eastAsia="宋体" w:cs="宋体"/>
          <w:color w:val="auto"/>
          <w:highlight w:val="none"/>
        </w:rPr>
        <w:t>。</w:t>
      </w:r>
    </w:p>
    <w:p w14:paraId="27F49957">
      <w:pPr>
        <w:keepNext w:val="0"/>
        <w:keepLines w:val="0"/>
        <w:pageBreakBefore w:val="0"/>
        <w:kinsoku/>
        <w:wordWrap/>
        <w:overflowPunct/>
        <w:topLinePunct w:val="0"/>
        <w:bidi w:val="0"/>
        <w:snapToGrid/>
        <w:spacing w:beforeAutospacing="0" w:afterAutospacing="0" w:line="3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7.2除</w:t>
      </w:r>
      <w:r>
        <w:rPr>
          <w:rFonts w:hint="eastAsia" w:ascii="仿宋_GB2312" w:hAnsi="仿宋_GB2312" w:eastAsia="仿宋_GB2312" w:cs="仿宋_GB2312"/>
          <w:sz w:val="28"/>
          <w:szCs w:val="28"/>
          <w:lang w:eastAsia="zh-CN"/>
        </w:rPr>
        <w:t>招标</w:t>
      </w:r>
      <w:r>
        <w:rPr>
          <w:rFonts w:hint="eastAsia" w:ascii="仿宋_GB2312" w:hAnsi="仿宋_GB2312" w:eastAsia="仿宋_GB2312" w:cs="仿宋_GB2312"/>
          <w:sz w:val="28"/>
          <w:szCs w:val="28"/>
        </w:rPr>
        <w:t>文件中另有规定外，</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文件所使用的度量衡单位，均须采用国家法定计量单位。</w:t>
      </w:r>
    </w:p>
    <w:p w14:paraId="688BE5E9">
      <w:pPr>
        <w:keepNext w:val="0"/>
        <w:keepLines w:val="0"/>
        <w:pageBreakBefore w:val="0"/>
        <w:kinsoku/>
        <w:wordWrap/>
        <w:overflowPunct/>
        <w:topLinePunct w:val="0"/>
        <w:bidi w:val="0"/>
        <w:snapToGrid/>
        <w:spacing w:beforeAutospacing="0" w:afterAutospacing="0"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7.3附有外文资料的，须翻译成中文并加盖</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公章，如果翻译的中文资料与外文资料存在差异和矛盾时，以中文资料为准。其准确性由</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负责。</w:t>
      </w:r>
    </w:p>
    <w:p w14:paraId="1F4F0304">
      <w:pPr>
        <w:keepNext w:val="0"/>
        <w:keepLines w:val="0"/>
        <w:pageBreakBefore w:val="0"/>
        <w:numPr>
          <w:ilvl w:val="0"/>
          <w:numId w:val="0"/>
        </w:numPr>
        <w:kinsoku/>
        <w:wordWrap/>
        <w:overflowPunct/>
        <w:topLinePunct w:val="0"/>
        <w:bidi w:val="0"/>
        <w:snapToGrid/>
        <w:spacing w:beforeAutospacing="0" w:afterAutospacing="0" w:line="360" w:lineRule="exact"/>
        <w:ind w:firstLine="562" w:firstLineChars="200"/>
        <w:textAlignment w:val="auto"/>
        <w:rPr>
          <w:rFonts w:hint="eastAsia" w:ascii="仿宋_GB2312" w:hAnsi="仿宋_GB2312" w:eastAsia="仿宋_GB2312" w:cs="仿宋_GB2312"/>
          <w:b/>
          <w:bCs/>
          <w:sz w:val="28"/>
          <w:szCs w:val="28"/>
        </w:rPr>
      </w:pPr>
      <w:bookmarkStart w:id="33" w:name="_Toc325726007"/>
      <w:bookmarkStart w:id="34" w:name="_Toc28078158"/>
      <w:bookmarkStart w:id="35" w:name="_Toc376936738"/>
      <w:r>
        <w:rPr>
          <w:rFonts w:hint="eastAsia" w:ascii="仿宋_GB2312" w:hAnsi="仿宋_GB2312" w:eastAsia="仿宋_GB2312" w:cs="仿宋_GB2312"/>
          <w:b/>
          <w:bCs/>
          <w:sz w:val="28"/>
          <w:szCs w:val="28"/>
          <w:lang w:val="en-US" w:eastAsia="zh-CN"/>
        </w:rPr>
        <w:t>8.</w:t>
      </w:r>
      <w:r>
        <w:rPr>
          <w:rFonts w:hint="eastAsia" w:ascii="仿宋_GB2312" w:hAnsi="仿宋_GB2312" w:eastAsia="仿宋_GB2312" w:cs="仿宋_GB2312"/>
          <w:b/>
          <w:bCs/>
          <w:sz w:val="28"/>
          <w:szCs w:val="28"/>
          <w:lang w:eastAsia="zh-CN"/>
        </w:rPr>
        <w:t>投标</w:t>
      </w:r>
      <w:r>
        <w:rPr>
          <w:rFonts w:hint="eastAsia" w:ascii="仿宋_GB2312" w:hAnsi="仿宋_GB2312" w:eastAsia="仿宋_GB2312" w:cs="仿宋_GB2312"/>
          <w:b/>
          <w:bCs/>
          <w:sz w:val="28"/>
          <w:szCs w:val="28"/>
        </w:rPr>
        <w:t>报价及币种</w:t>
      </w:r>
      <w:bookmarkEnd w:id="33"/>
      <w:bookmarkEnd w:id="34"/>
      <w:bookmarkEnd w:id="35"/>
    </w:p>
    <w:p w14:paraId="65F865D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8.l</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报价为总报价。必须包括：</w:t>
      </w:r>
      <w:r>
        <w:rPr>
          <w:rFonts w:hint="eastAsia" w:ascii="仿宋_GB2312" w:hAnsi="仿宋_GB2312" w:eastAsia="仿宋_GB2312" w:cs="仿宋_GB2312"/>
          <w:color w:val="000000"/>
          <w:kern w:val="0"/>
          <w:sz w:val="28"/>
          <w:szCs w:val="28"/>
          <w:lang w:val="en-US" w:eastAsia="zh-CN" w:bidi="ar"/>
        </w:rPr>
        <w:t>产品费、手续费、包装费、运输费、保险费、装卸费、安装调试费、验收费、售前、售中、售后服务费、税金及不可预见费等全部费用。</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须按“报价表”格式填写</w:t>
      </w:r>
      <w:r>
        <w:rPr>
          <w:rFonts w:hint="eastAsia" w:ascii="仿宋_GB2312" w:hAnsi="仿宋_GB2312" w:eastAsia="仿宋_GB2312" w:cs="仿宋_GB2312"/>
          <w:sz w:val="28"/>
          <w:szCs w:val="28"/>
          <w:lang w:eastAsia="zh-CN"/>
        </w:rPr>
        <w:t>投标总</w:t>
      </w:r>
      <w:r>
        <w:rPr>
          <w:rFonts w:hint="eastAsia" w:ascii="仿宋_GB2312" w:hAnsi="仿宋_GB2312" w:eastAsia="仿宋_GB2312" w:cs="仿宋_GB2312"/>
          <w:sz w:val="28"/>
          <w:szCs w:val="28"/>
        </w:rPr>
        <w:t>报价，最后报价不得出现两个或两个以上的报价方案。</w:t>
      </w:r>
    </w:p>
    <w:p w14:paraId="399B979A">
      <w:pPr>
        <w:keepNext w:val="0"/>
        <w:keepLines w:val="0"/>
        <w:pageBreakBefore w:val="0"/>
        <w:numPr>
          <w:ilvl w:val="0"/>
          <w:numId w:val="0"/>
        </w:numPr>
        <w:kinsoku/>
        <w:wordWrap/>
        <w:overflowPunct/>
        <w:topLinePunct w:val="0"/>
        <w:bidi w:val="0"/>
        <w:snapToGrid/>
        <w:spacing w:beforeAutospacing="0" w:afterAutospacing="0"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8.2</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函中应注明</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有效期。</w:t>
      </w:r>
    </w:p>
    <w:p w14:paraId="10CF8302">
      <w:pPr>
        <w:keepNext w:val="0"/>
        <w:keepLines w:val="0"/>
        <w:pageBreakBefore w:val="0"/>
        <w:kinsoku/>
        <w:wordWrap/>
        <w:overflowPunct/>
        <w:topLinePunct w:val="0"/>
        <w:bidi w:val="0"/>
        <w:snapToGrid/>
        <w:spacing w:beforeAutospacing="0" w:afterAutospacing="0"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8.3</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应根据</w:t>
      </w:r>
      <w:r>
        <w:rPr>
          <w:rFonts w:hint="eastAsia" w:ascii="仿宋_GB2312" w:hAnsi="仿宋_GB2312" w:eastAsia="仿宋_GB2312" w:cs="仿宋_GB2312"/>
          <w:sz w:val="28"/>
          <w:szCs w:val="28"/>
          <w:lang w:eastAsia="zh-CN"/>
        </w:rPr>
        <w:t>招标</w:t>
      </w:r>
      <w:r>
        <w:rPr>
          <w:rFonts w:hint="eastAsia" w:ascii="仿宋_GB2312" w:hAnsi="仿宋_GB2312" w:eastAsia="仿宋_GB2312" w:cs="仿宋_GB2312"/>
          <w:sz w:val="28"/>
          <w:szCs w:val="28"/>
        </w:rPr>
        <w:t>文件规定的格式完整填写所有内容，并保证所提供的全部资料真实可信，自愿承担相应责任。</w:t>
      </w:r>
    </w:p>
    <w:p w14:paraId="62894125">
      <w:pPr>
        <w:keepNext w:val="0"/>
        <w:keepLines w:val="0"/>
        <w:pageBreakBefore w:val="0"/>
        <w:kinsoku/>
        <w:wordWrap/>
        <w:overflowPunct/>
        <w:topLinePunct w:val="0"/>
        <w:bidi w:val="0"/>
        <w:snapToGrid/>
        <w:spacing w:beforeAutospacing="0" w:afterAutospacing="0"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8.4</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报价为闭口价，即</w:t>
      </w:r>
      <w:r>
        <w:rPr>
          <w:rFonts w:hint="eastAsia" w:ascii="仿宋_GB2312" w:hAnsi="仿宋_GB2312" w:eastAsia="仿宋_GB2312" w:cs="仿宋_GB2312"/>
          <w:sz w:val="28"/>
          <w:szCs w:val="28"/>
          <w:lang w:eastAsia="zh-CN"/>
        </w:rPr>
        <w:t>中标</w:t>
      </w:r>
      <w:r>
        <w:rPr>
          <w:rFonts w:hint="eastAsia" w:ascii="仿宋_GB2312" w:hAnsi="仿宋_GB2312" w:eastAsia="仿宋_GB2312" w:cs="仿宋_GB2312"/>
          <w:sz w:val="28"/>
          <w:szCs w:val="28"/>
        </w:rPr>
        <w:t>后在合同有效期内价格不变。</w:t>
      </w:r>
    </w:p>
    <w:p w14:paraId="55EC28E5">
      <w:pPr>
        <w:keepNext w:val="0"/>
        <w:keepLines w:val="0"/>
        <w:pageBreakBefore w:val="0"/>
        <w:kinsoku/>
        <w:wordWrap/>
        <w:overflowPunct/>
        <w:topLinePunct w:val="0"/>
        <w:bidi w:val="0"/>
        <w:snapToGrid/>
        <w:spacing w:beforeAutospacing="0" w:afterAutospacing="0"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8.5</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币种为人民币。</w:t>
      </w:r>
    </w:p>
    <w:p w14:paraId="5C01AA06">
      <w:pPr>
        <w:keepNext w:val="0"/>
        <w:keepLines w:val="0"/>
        <w:pageBreakBefore w:val="0"/>
        <w:kinsoku/>
        <w:wordWrap/>
        <w:overflowPunct/>
        <w:topLinePunct w:val="0"/>
        <w:autoSpaceDE w:val="0"/>
        <w:autoSpaceDN w:val="0"/>
        <w:bidi w:val="0"/>
        <w:adjustRightInd w:val="0"/>
        <w:snapToGrid/>
        <w:spacing w:beforeAutospacing="0" w:afterAutospacing="0" w:line="360" w:lineRule="exact"/>
        <w:ind w:firstLine="555"/>
        <w:textAlignment w:val="auto"/>
        <w:rPr>
          <w:rFonts w:hint="eastAsia" w:ascii="仿宋_GB2312" w:hAnsi="仿宋_GB2312" w:eastAsia="仿宋_GB2312" w:cs="仿宋_GB2312"/>
          <w:sz w:val="28"/>
          <w:szCs w:val="28"/>
        </w:rPr>
      </w:pPr>
      <w:bookmarkStart w:id="36" w:name="_Toc496626205"/>
      <w:r>
        <w:rPr>
          <w:rFonts w:hint="eastAsia" w:ascii="仿宋_GB2312" w:hAnsi="仿宋_GB2312" w:eastAsia="仿宋_GB2312" w:cs="仿宋_GB2312"/>
          <w:b/>
          <w:bCs w:val="0"/>
          <w:kern w:val="0"/>
          <w:sz w:val="28"/>
          <w:szCs w:val="28"/>
          <w:lang w:val="en-US" w:eastAsia="zh-CN"/>
        </w:rPr>
        <w:t>9</w:t>
      </w:r>
      <w:r>
        <w:rPr>
          <w:rFonts w:hint="eastAsia" w:ascii="仿宋_GB2312" w:hAnsi="仿宋_GB2312" w:eastAsia="仿宋_GB2312" w:cs="仿宋_GB2312"/>
          <w:b/>
          <w:bCs w:val="0"/>
          <w:kern w:val="0"/>
          <w:sz w:val="28"/>
          <w:szCs w:val="28"/>
        </w:rPr>
        <w:t>.</w:t>
      </w:r>
      <w:r>
        <w:rPr>
          <w:rFonts w:hint="eastAsia" w:ascii="仿宋_GB2312" w:hAnsi="仿宋_GB2312" w:eastAsia="仿宋_GB2312" w:cs="仿宋_GB2312"/>
          <w:b/>
          <w:bCs w:val="0"/>
          <w:kern w:val="0"/>
          <w:sz w:val="28"/>
          <w:szCs w:val="28"/>
          <w:lang w:eastAsia="zh-CN"/>
        </w:rPr>
        <w:t>投标</w:t>
      </w:r>
      <w:r>
        <w:rPr>
          <w:rFonts w:hint="eastAsia" w:ascii="仿宋_GB2312" w:hAnsi="仿宋_GB2312" w:eastAsia="仿宋_GB2312" w:cs="仿宋_GB2312"/>
          <w:b/>
          <w:bCs w:val="0"/>
          <w:kern w:val="0"/>
          <w:sz w:val="28"/>
          <w:szCs w:val="28"/>
        </w:rPr>
        <w:t>有效期</w:t>
      </w:r>
      <w:bookmarkEnd w:id="36"/>
    </w:p>
    <w:p w14:paraId="53E32687">
      <w:pPr>
        <w:keepNext w:val="0"/>
        <w:keepLines w:val="0"/>
        <w:pageBreakBefore w:val="0"/>
        <w:shd w:val="clear" w:color="auto" w:fill="auto"/>
        <w:kinsoku/>
        <w:wordWrap/>
        <w:overflowPunct/>
        <w:topLinePunct w:val="0"/>
        <w:autoSpaceDE w:val="0"/>
        <w:autoSpaceDN w:val="0"/>
        <w:bidi w:val="0"/>
        <w:snapToGrid/>
        <w:spacing w:line="360" w:lineRule="exact"/>
        <w:ind w:firstLine="560" w:firstLineChars="200"/>
        <w:textAlignment w:val="auto"/>
        <w:rPr>
          <w:rFonts w:hint="eastAsia"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有效期为自</w:t>
      </w:r>
      <w:r>
        <w:rPr>
          <w:rFonts w:hint="eastAsia" w:ascii="仿宋_GB2312" w:hAnsi="仿宋_GB2312" w:eastAsia="仿宋_GB2312" w:cs="仿宋_GB2312"/>
          <w:sz w:val="28"/>
          <w:szCs w:val="28"/>
          <w:lang w:eastAsia="zh-CN"/>
        </w:rPr>
        <w:t>开标</w:t>
      </w:r>
      <w:r>
        <w:rPr>
          <w:rFonts w:hint="eastAsia" w:ascii="仿宋_GB2312" w:hAnsi="仿宋_GB2312" w:eastAsia="仿宋_GB2312" w:cs="仿宋_GB2312"/>
          <w:sz w:val="28"/>
          <w:szCs w:val="28"/>
        </w:rPr>
        <w:t>开始之日起60</w:t>
      </w:r>
      <w:r>
        <w:rPr>
          <w:rFonts w:hint="eastAsia" w:ascii="仿宋_GB2312" w:hAnsi="仿宋_GB2312" w:eastAsia="仿宋_GB2312" w:cs="仿宋_GB2312"/>
          <w:sz w:val="28"/>
          <w:szCs w:val="28"/>
          <w:lang w:eastAsia="zh-CN"/>
        </w:rPr>
        <w:t>个日历日</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color w:val="auto"/>
          <w:kern w:val="0"/>
          <w:sz w:val="28"/>
          <w:szCs w:val="28"/>
          <w:highlight w:val="none"/>
          <w:lang w:val="zh-CN"/>
        </w:rPr>
        <w:t>投标文件中承诺的投标有效期应当不少于招标文件中载明的投标有效期。</w:t>
      </w:r>
    </w:p>
    <w:p w14:paraId="6D2D0F2D">
      <w:pPr>
        <w:keepNext w:val="0"/>
        <w:keepLines w:val="0"/>
        <w:pageBreakBefore w:val="0"/>
        <w:kinsoku/>
        <w:wordWrap/>
        <w:overflowPunct/>
        <w:topLinePunct w:val="0"/>
        <w:bidi w:val="0"/>
        <w:snapToGrid/>
        <w:spacing w:beforeAutospacing="0" w:afterAutospacing="0" w:line="360" w:lineRule="exact"/>
        <w:ind w:firstLine="562" w:firstLineChars="200"/>
        <w:textAlignment w:val="auto"/>
        <w:rPr>
          <w:rFonts w:hint="eastAsia" w:ascii="仿宋_GB2312" w:hAnsi="仿宋_GB2312" w:eastAsia="仿宋_GB2312" w:cs="仿宋_GB2312"/>
          <w:b/>
          <w:bCs w:val="0"/>
          <w:sz w:val="28"/>
          <w:szCs w:val="28"/>
        </w:rPr>
      </w:pPr>
      <w:bookmarkStart w:id="37" w:name="_Toc325726008"/>
      <w:bookmarkStart w:id="38" w:name="_Toc496626206"/>
      <w:bookmarkStart w:id="39" w:name="_Toc376936739"/>
      <w:r>
        <w:rPr>
          <w:rFonts w:hint="eastAsia" w:ascii="仿宋_GB2312" w:hAnsi="仿宋_GB2312" w:eastAsia="仿宋_GB2312" w:cs="仿宋_GB2312"/>
          <w:b/>
          <w:bCs w:val="0"/>
          <w:kern w:val="0"/>
          <w:sz w:val="28"/>
          <w:szCs w:val="28"/>
        </w:rPr>
        <w:t>1</w:t>
      </w:r>
      <w:r>
        <w:rPr>
          <w:rFonts w:hint="eastAsia" w:ascii="仿宋_GB2312" w:hAnsi="仿宋_GB2312" w:eastAsia="仿宋_GB2312" w:cs="仿宋_GB2312"/>
          <w:b/>
          <w:bCs w:val="0"/>
          <w:kern w:val="0"/>
          <w:sz w:val="28"/>
          <w:szCs w:val="28"/>
          <w:lang w:val="en-US" w:eastAsia="zh-CN"/>
        </w:rPr>
        <w:t>0</w:t>
      </w:r>
      <w:r>
        <w:rPr>
          <w:rFonts w:hint="eastAsia" w:ascii="仿宋_GB2312" w:hAnsi="仿宋_GB2312" w:eastAsia="仿宋_GB2312" w:cs="仿宋_GB2312"/>
          <w:b/>
          <w:bCs w:val="0"/>
          <w:kern w:val="0"/>
          <w:sz w:val="28"/>
          <w:szCs w:val="28"/>
        </w:rPr>
        <w:t>.</w:t>
      </w:r>
      <w:r>
        <w:rPr>
          <w:rFonts w:hint="eastAsia" w:ascii="仿宋_GB2312" w:hAnsi="仿宋_GB2312" w:eastAsia="仿宋_GB2312" w:cs="仿宋_GB2312"/>
          <w:b/>
          <w:bCs w:val="0"/>
          <w:kern w:val="0"/>
          <w:sz w:val="28"/>
          <w:szCs w:val="28"/>
          <w:lang w:eastAsia="zh-CN"/>
        </w:rPr>
        <w:t>投标</w:t>
      </w:r>
      <w:r>
        <w:rPr>
          <w:rFonts w:hint="eastAsia" w:ascii="仿宋_GB2312" w:hAnsi="仿宋_GB2312" w:eastAsia="仿宋_GB2312" w:cs="仿宋_GB2312"/>
          <w:b/>
          <w:bCs w:val="0"/>
          <w:kern w:val="0"/>
          <w:sz w:val="28"/>
          <w:szCs w:val="28"/>
        </w:rPr>
        <w:t>文件构成</w:t>
      </w:r>
      <w:bookmarkEnd w:id="37"/>
      <w:bookmarkEnd w:id="38"/>
      <w:bookmarkEnd w:id="39"/>
    </w:p>
    <w:p w14:paraId="583C743E">
      <w:pPr>
        <w:keepNext w:val="0"/>
        <w:keepLines w:val="0"/>
        <w:pageBreakBefore w:val="0"/>
        <w:kinsoku/>
        <w:wordWrap/>
        <w:overflowPunct/>
        <w:topLinePunct w:val="0"/>
        <w:bidi w:val="0"/>
        <w:snapToGrid/>
        <w:spacing w:beforeAutospacing="0" w:afterAutospacing="0" w:line="3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zh-CN"/>
        </w:rPr>
        <w:t>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lang w:val="zh-CN"/>
        </w:rPr>
        <w:t>.1</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应提交相关证明材料，作为其参加</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和</w:t>
      </w:r>
      <w:r>
        <w:rPr>
          <w:rFonts w:hint="eastAsia" w:ascii="仿宋_GB2312" w:hAnsi="仿宋_GB2312" w:eastAsia="仿宋_GB2312" w:cs="仿宋_GB2312"/>
          <w:sz w:val="28"/>
          <w:szCs w:val="28"/>
          <w:lang w:eastAsia="zh-CN"/>
        </w:rPr>
        <w:t>中标</w:t>
      </w:r>
      <w:r>
        <w:rPr>
          <w:rFonts w:hint="eastAsia" w:ascii="仿宋_GB2312" w:hAnsi="仿宋_GB2312" w:eastAsia="仿宋_GB2312" w:cs="仿宋_GB2312"/>
          <w:sz w:val="28"/>
          <w:szCs w:val="28"/>
        </w:rPr>
        <w:t>后有能力履行合同的证明。编写的</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文件须包括以下内容（格式详见</w:t>
      </w:r>
      <w:r>
        <w:rPr>
          <w:rFonts w:hint="eastAsia" w:ascii="仿宋_GB2312" w:hAnsi="仿宋_GB2312" w:eastAsia="仿宋_GB2312" w:cs="仿宋_GB2312"/>
          <w:sz w:val="28"/>
          <w:szCs w:val="28"/>
          <w:lang w:eastAsia="zh-CN"/>
        </w:rPr>
        <w:t>招标</w:t>
      </w:r>
      <w:r>
        <w:rPr>
          <w:rFonts w:hint="eastAsia" w:ascii="仿宋_GB2312" w:hAnsi="仿宋_GB2312" w:eastAsia="仿宋_GB2312" w:cs="仿宋_GB2312"/>
          <w:sz w:val="28"/>
          <w:szCs w:val="28"/>
        </w:rPr>
        <w:t>文件第</w:t>
      </w:r>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rPr>
        <w:t>部分内容）</w:t>
      </w:r>
      <w:r>
        <w:rPr>
          <w:rFonts w:hint="eastAsia" w:ascii="仿宋_GB2312" w:hAnsi="仿宋_GB2312" w:eastAsia="仿宋_GB2312" w:cs="仿宋_GB2312"/>
          <w:sz w:val="28"/>
          <w:szCs w:val="28"/>
          <w:lang w:eastAsia="zh-CN"/>
        </w:rPr>
        <w:t>。</w:t>
      </w:r>
    </w:p>
    <w:p w14:paraId="7483D5AB">
      <w:pPr>
        <w:keepNext w:val="0"/>
        <w:keepLines w:val="0"/>
        <w:pageBreakBefore w:val="0"/>
        <w:kinsoku/>
        <w:wordWrap/>
        <w:overflowPunct/>
        <w:topLinePunct w:val="0"/>
        <w:autoSpaceDE w:val="0"/>
        <w:autoSpaceDN w:val="0"/>
        <w:bidi w:val="0"/>
        <w:snapToGrid/>
        <w:spacing w:beforeAutospacing="0" w:afterAutospacing="0" w:line="3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lang w:eastAsia="zh-CN"/>
        </w:rPr>
        <w:t>投标文件（上册）（</w:t>
      </w:r>
      <w:r>
        <w:rPr>
          <w:rFonts w:hint="eastAsia" w:ascii="仿宋_GB2312" w:hAnsi="仿宋_GB2312" w:eastAsia="仿宋_GB2312" w:cs="仿宋_GB2312"/>
          <w:sz w:val="28"/>
          <w:szCs w:val="28"/>
        </w:rPr>
        <w:t>资格审查部分</w:t>
      </w:r>
      <w:r>
        <w:rPr>
          <w:rFonts w:hint="eastAsia" w:ascii="仿宋_GB2312" w:hAnsi="仿宋_GB2312" w:eastAsia="仿宋_GB2312" w:cs="仿宋_GB2312"/>
          <w:sz w:val="28"/>
          <w:szCs w:val="28"/>
          <w:lang w:eastAsia="zh-CN"/>
        </w:rPr>
        <w:t>）</w:t>
      </w:r>
    </w:p>
    <w:p w14:paraId="645A35C9">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函</w:t>
      </w:r>
    </w:p>
    <w:p w14:paraId="687A15FF">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）法定代表人证明书</w:t>
      </w:r>
    </w:p>
    <w:p w14:paraId="5CACD5C8">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）法定代表人授权书</w:t>
      </w:r>
    </w:p>
    <w:p w14:paraId="002CDECE">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承诺函</w:t>
      </w:r>
    </w:p>
    <w:p w14:paraId="1C7A7177">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诚信承诺书</w:t>
      </w:r>
    </w:p>
    <w:p w14:paraId="33B40940">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资格证明</w:t>
      </w:r>
      <w:r>
        <w:rPr>
          <w:rFonts w:hint="eastAsia" w:ascii="仿宋_GB2312" w:hAnsi="仿宋_GB2312" w:eastAsia="仿宋_GB2312" w:cs="仿宋_GB2312"/>
          <w:sz w:val="28"/>
          <w:szCs w:val="28"/>
          <w:lang w:eastAsia="zh-CN"/>
        </w:rPr>
        <w:t>材料</w:t>
      </w:r>
    </w:p>
    <w:p w14:paraId="75F5F8E1">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）财务状况、</w:t>
      </w:r>
      <w:r>
        <w:rPr>
          <w:rFonts w:hint="eastAsia" w:ascii="仿宋_GB2312" w:hAnsi="仿宋_GB2312" w:eastAsia="仿宋_GB2312" w:cs="仿宋_GB2312"/>
          <w:sz w:val="28"/>
          <w:szCs w:val="28"/>
          <w:lang w:eastAsia="zh-CN"/>
        </w:rPr>
        <w:t>依法</w:t>
      </w:r>
      <w:r>
        <w:rPr>
          <w:rFonts w:hint="eastAsia" w:ascii="仿宋_GB2312" w:hAnsi="仿宋_GB2312" w:eastAsia="仿宋_GB2312" w:cs="仿宋_GB2312"/>
          <w:sz w:val="28"/>
          <w:szCs w:val="28"/>
        </w:rPr>
        <w:t>缴纳税收和社会保障资金</w:t>
      </w:r>
      <w:r>
        <w:rPr>
          <w:rFonts w:hint="eastAsia" w:ascii="仿宋_GB2312" w:hAnsi="仿宋_GB2312" w:eastAsia="仿宋_GB2312" w:cs="仿宋_GB2312"/>
          <w:sz w:val="28"/>
          <w:szCs w:val="28"/>
          <w:lang w:eastAsia="zh-CN"/>
        </w:rPr>
        <w:t>证明</w:t>
      </w:r>
    </w:p>
    <w:p w14:paraId="4A439B0A">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w:t>
      </w:r>
      <w:r>
        <w:rPr>
          <w:rFonts w:hint="eastAsia" w:ascii="仿宋_GB2312" w:hAnsi="仿宋_GB2312" w:eastAsia="仿宋_GB2312" w:cs="仿宋_GB2312"/>
          <w:b w:val="0"/>
          <w:bCs w:val="0"/>
          <w:color w:val="000000"/>
          <w:kern w:val="0"/>
          <w:sz w:val="28"/>
          <w:szCs w:val="28"/>
          <w:lang w:val="en-US" w:eastAsia="zh-CN" w:bidi="ar"/>
        </w:rPr>
        <w:t>具备履行合同所必需的设备和专业技术能力的证明</w:t>
      </w:r>
    </w:p>
    <w:p w14:paraId="56F13311">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）无重大违法记录声明</w:t>
      </w:r>
    </w:p>
    <w:p w14:paraId="1DF02AE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.1.2</w:t>
      </w:r>
      <w:r>
        <w:rPr>
          <w:rFonts w:hint="eastAsia" w:ascii="仿宋_GB2312" w:hAnsi="仿宋_GB2312" w:eastAsia="仿宋_GB2312" w:cs="仿宋_GB2312"/>
          <w:sz w:val="28"/>
          <w:szCs w:val="28"/>
          <w:lang w:eastAsia="zh-CN"/>
        </w:rPr>
        <w:t>投标文件（下册）（</w:t>
      </w:r>
      <w:r>
        <w:rPr>
          <w:rFonts w:hint="eastAsia" w:ascii="仿宋_GB2312" w:hAnsi="仿宋_GB2312" w:eastAsia="仿宋_GB2312" w:cs="仿宋_GB2312"/>
          <w:sz w:val="28"/>
          <w:szCs w:val="28"/>
        </w:rPr>
        <w:t>符合性审查文件</w:t>
      </w:r>
      <w:r>
        <w:rPr>
          <w:rFonts w:hint="eastAsia" w:ascii="仿宋_GB2312" w:hAnsi="仿宋_GB2312" w:eastAsia="仿宋_GB2312" w:cs="仿宋_GB2312"/>
          <w:sz w:val="28"/>
          <w:szCs w:val="28"/>
          <w:lang w:eastAsia="zh-CN"/>
        </w:rPr>
        <w:t>）</w:t>
      </w:r>
    </w:p>
    <w:p w14:paraId="16B1F5F4">
      <w:pPr>
        <w:keepNext w:val="0"/>
        <w:keepLines w:val="0"/>
        <w:pageBreakBefore w:val="0"/>
        <w:kinsoku/>
        <w:wordWrap/>
        <w:overflowPunct/>
        <w:topLinePunct w:val="0"/>
        <w:bidi w:val="0"/>
        <w:snapToGrid/>
        <w:spacing w:beforeAutospacing="0" w:afterAutospacing="0" w:line="3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lang w:eastAsia="zh-CN"/>
        </w:rPr>
        <w:t>）评分对照表</w:t>
      </w:r>
    </w:p>
    <w:p w14:paraId="009138BB">
      <w:pPr>
        <w:keepNext w:val="0"/>
        <w:keepLines w:val="0"/>
        <w:pageBreakBefore w:val="0"/>
        <w:kinsoku/>
        <w:wordWrap/>
        <w:overflowPunct/>
        <w:topLinePunct w:val="0"/>
        <w:bidi w:val="0"/>
        <w:snapToGrid/>
        <w:spacing w:beforeAutospacing="0" w:afterAutospacing="0" w:line="3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开标一览</w:t>
      </w:r>
      <w:r>
        <w:rPr>
          <w:rFonts w:hint="eastAsia" w:ascii="仿宋_GB2312" w:hAnsi="仿宋_GB2312" w:eastAsia="仿宋_GB2312" w:cs="仿宋_GB2312"/>
          <w:sz w:val="28"/>
          <w:szCs w:val="28"/>
        </w:rPr>
        <w:t>表</w:t>
      </w:r>
      <w:r>
        <w:rPr>
          <w:rFonts w:hint="eastAsia" w:ascii="仿宋_GB2312" w:hAnsi="仿宋_GB2312" w:eastAsia="仿宋_GB2312" w:cs="仿宋_GB2312"/>
          <w:sz w:val="28"/>
          <w:szCs w:val="28"/>
          <w:lang w:eastAsia="zh-CN"/>
        </w:rPr>
        <w:t>（报价表）</w:t>
      </w:r>
    </w:p>
    <w:p w14:paraId="0FAEF38C">
      <w:pPr>
        <w:keepNext w:val="0"/>
        <w:keepLines w:val="0"/>
        <w:pageBreakBefore w:val="0"/>
        <w:kinsoku/>
        <w:wordWrap/>
        <w:overflowPunct/>
        <w:topLinePunct w:val="0"/>
        <w:bidi w:val="0"/>
        <w:snapToGrid/>
        <w:spacing w:beforeAutospacing="0" w:afterAutospacing="0"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）分项报价表</w:t>
      </w:r>
    </w:p>
    <w:p w14:paraId="60CFF509">
      <w:pPr>
        <w:keepNext w:val="0"/>
        <w:keepLines w:val="0"/>
        <w:pageBreakBefore w:val="0"/>
        <w:kinsoku/>
        <w:wordWrap/>
        <w:overflowPunct/>
        <w:topLinePunct w:val="0"/>
        <w:bidi w:val="0"/>
        <w:snapToGrid/>
        <w:spacing w:beforeAutospacing="0" w:afterAutospacing="0" w:line="3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）技术</w:t>
      </w:r>
      <w:r>
        <w:rPr>
          <w:rFonts w:hint="eastAsia" w:ascii="仿宋_GB2312" w:hAnsi="仿宋_GB2312" w:eastAsia="仿宋_GB2312" w:cs="仿宋_GB2312"/>
          <w:sz w:val="28"/>
          <w:szCs w:val="28"/>
          <w:lang w:eastAsia="zh-CN"/>
        </w:rPr>
        <w:t>参数</w:t>
      </w:r>
      <w:r>
        <w:rPr>
          <w:rFonts w:hint="eastAsia" w:ascii="仿宋_GB2312" w:hAnsi="仿宋_GB2312" w:eastAsia="仿宋_GB2312" w:cs="仿宋_GB2312"/>
          <w:sz w:val="28"/>
          <w:szCs w:val="28"/>
        </w:rPr>
        <w:t>响应表</w:t>
      </w:r>
    </w:p>
    <w:p w14:paraId="0C0A1DE6">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产品相关资料</w:t>
      </w:r>
      <w:r>
        <w:rPr>
          <w:rFonts w:hint="eastAsia" w:ascii="仿宋_GB2312" w:hAnsi="仿宋_GB2312" w:eastAsia="仿宋_GB2312" w:cs="仿宋_GB2312"/>
          <w:sz w:val="28"/>
          <w:szCs w:val="28"/>
          <w:lang w:eastAsia="zh-CN"/>
        </w:rPr>
        <w:t>证明</w:t>
      </w:r>
    </w:p>
    <w:p w14:paraId="27710EA8">
      <w:pPr>
        <w:keepNext w:val="0"/>
        <w:keepLines w:val="0"/>
        <w:pageBreakBefore w:val="0"/>
        <w:kinsoku/>
        <w:wordWrap/>
        <w:overflowPunct/>
        <w:topLinePunct w:val="0"/>
        <w:bidi w:val="0"/>
        <w:snapToGrid/>
        <w:spacing w:beforeAutospacing="0" w:afterAutospacing="0"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hAnsi="仿宋_GB2312" w:eastAsia="仿宋_GB2312" w:cs="仿宋_GB2312"/>
          <w:b w:val="0"/>
          <w:bCs/>
          <w:color w:val="000000"/>
          <w:kern w:val="0"/>
          <w:sz w:val="28"/>
          <w:szCs w:val="28"/>
          <w:lang w:val="en-US" w:eastAsia="zh-CN" w:bidi="ar"/>
        </w:rPr>
        <w:t xml:space="preserve">投标人的同类业绩证明材料 </w:t>
      </w:r>
    </w:p>
    <w:p w14:paraId="33B4FE18">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highlight w:val="none"/>
          <w:lang w:val="zh-CN" w:eastAsia="zh-CN"/>
        </w:rPr>
        <w:t>销售及服务相关内容</w:t>
      </w:r>
    </w:p>
    <w:p w14:paraId="6F7E0034">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560" w:firstLineChars="200"/>
        <w:textAlignment w:val="auto"/>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17</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中小企业</w:t>
      </w:r>
      <w:r>
        <w:rPr>
          <w:rFonts w:hint="eastAsia" w:ascii="仿宋_GB2312" w:hAnsi="仿宋_GB2312" w:eastAsia="仿宋_GB2312" w:cs="仿宋_GB2312"/>
          <w:color w:val="000000"/>
          <w:kern w:val="0"/>
          <w:sz w:val="28"/>
          <w:szCs w:val="28"/>
          <w:lang w:val="zh-CN"/>
        </w:rPr>
        <w:t>声明函</w:t>
      </w:r>
    </w:p>
    <w:p w14:paraId="5DB6C8AB">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）残疾人福利性单位声明函</w:t>
      </w:r>
    </w:p>
    <w:p w14:paraId="5B3D0B69">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投标人认为</w:t>
      </w:r>
      <w:r>
        <w:rPr>
          <w:rFonts w:hint="eastAsia" w:ascii="仿宋_GB2312" w:hAnsi="仿宋_GB2312" w:eastAsia="仿宋_GB2312" w:cs="仿宋_GB2312"/>
          <w:sz w:val="28"/>
          <w:szCs w:val="28"/>
        </w:rPr>
        <w:t>在其他方面有必要说明的事项</w:t>
      </w:r>
    </w:p>
    <w:p w14:paraId="5D9BD944">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658" w:firstLineChars="235"/>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color w:val="000000"/>
          <w:kern w:val="0"/>
          <w:sz w:val="28"/>
          <w:szCs w:val="28"/>
          <w:lang w:val="en-US" w:eastAsia="zh-CN" w:bidi="ar"/>
        </w:rPr>
        <w:t>注：</w:t>
      </w:r>
      <w:bookmarkStart w:id="40" w:name="_Toc496626207"/>
      <w:bookmarkStart w:id="41" w:name="_Toc373392580"/>
      <w:bookmarkStart w:id="42" w:name="_Toc412617729"/>
      <w:bookmarkStart w:id="43" w:name="_Toc28078161"/>
      <w:r>
        <w:rPr>
          <w:rFonts w:hint="eastAsia" w:ascii="仿宋_GB2312" w:hAnsi="仿宋_GB2312" w:eastAsia="仿宋_GB2312" w:cs="仿宋_GB2312"/>
          <w:kern w:val="0"/>
          <w:sz w:val="28"/>
          <w:szCs w:val="28"/>
          <w:lang w:val="zh-CN"/>
        </w:rPr>
        <w:t>招标文件要求签字、盖章的地方必须由投标人的法定代表人或委托代理人按要求签字、盖章。投标人提供的扫描（或复印）件均需加盖公章；投标人须按上述内容、顺序和格式编制投标文件。</w:t>
      </w:r>
      <w:r>
        <w:rPr>
          <w:rFonts w:hint="eastAsia" w:ascii="仿宋_GB2312" w:hAnsi="仿宋_GB2312" w:eastAsia="仿宋_GB2312" w:cs="仿宋_GB2312"/>
          <w:color w:val="000000"/>
          <w:kern w:val="0"/>
          <w:sz w:val="28"/>
          <w:szCs w:val="28"/>
          <w:lang w:val="zh-CN"/>
        </w:rPr>
        <w:t>并按要求编制目录、页码，否则投标无效。</w:t>
      </w:r>
    </w:p>
    <w:p w14:paraId="5A4D090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firstLine="562" w:firstLineChars="200"/>
        <w:jc w:val="left"/>
        <w:textAlignment w:val="auto"/>
        <w:rPr>
          <w:rFonts w:hint="eastAsia"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rPr>
        <w:t>1</w:t>
      </w:r>
      <w:r>
        <w:rPr>
          <w:rFonts w:hint="eastAsia" w:ascii="仿宋_GB2312" w:hAnsi="仿宋_GB2312" w:eastAsia="仿宋_GB2312" w:cs="仿宋_GB2312"/>
          <w:b/>
          <w:bCs w:val="0"/>
          <w:kern w:val="0"/>
          <w:sz w:val="28"/>
          <w:szCs w:val="28"/>
          <w:lang w:val="en-US" w:eastAsia="zh-CN"/>
        </w:rPr>
        <w:t>1</w:t>
      </w:r>
      <w:r>
        <w:rPr>
          <w:rFonts w:hint="eastAsia" w:ascii="仿宋_GB2312" w:hAnsi="仿宋_GB2312" w:eastAsia="仿宋_GB2312" w:cs="仿宋_GB2312"/>
          <w:b/>
          <w:bCs w:val="0"/>
          <w:kern w:val="0"/>
          <w:sz w:val="28"/>
          <w:szCs w:val="28"/>
        </w:rPr>
        <w:t>.</w:t>
      </w:r>
      <w:r>
        <w:rPr>
          <w:rFonts w:hint="eastAsia" w:ascii="仿宋_GB2312" w:hAnsi="仿宋_GB2312" w:eastAsia="仿宋_GB2312" w:cs="仿宋_GB2312"/>
          <w:b/>
          <w:bCs w:val="0"/>
          <w:sz w:val="28"/>
          <w:szCs w:val="28"/>
        </w:rPr>
        <w:t xml:space="preserve"> </w:t>
      </w:r>
      <w:r>
        <w:rPr>
          <w:rFonts w:hint="eastAsia" w:ascii="仿宋_GB2312" w:hAnsi="仿宋_GB2312" w:eastAsia="仿宋_GB2312" w:cs="仿宋_GB2312"/>
          <w:b/>
          <w:bCs w:val="0"/>
          <w:kern w:val="0"/>
          <w:sz w:val="28"/>
          <w:szCs w:val="28"/>
          <w:lang w:eastAsia="zh-CN"/>
        </w:rPr>
        <w:t>投标</w:t>
      </w:r>
      <w:r>
        <w:rPr>
          <w:rFonts w:hint="eastAsia" w:ascii="仿宋_GB2312" w:hAnsi="仿宋_GB2312" w:eastAsia="仿宋_GB2312" w:cs="仿宋_GB2312"/>
          <w:b/>
          <w:bCs w:val="0"/>
          <w:kern w:val="0"/>
          <w:sz w:val="28"/>
          <w:szCs w:val="28"/>
        </w:rPr>
        <w:t>文件格式及编制要求</w:t>
      </w:r>
      <w:bookmarkEnd w:id="40"/>
    </w:p>
    <w:p w14:paraId="65E7AA53">
      <w:pPr>
        <w:pStyle w:val="6"/>
        <w:keepNext w:val="0"/>
        <w:keepLines w:val="0"/>
        <w:pageBreakBefore w:val="0"/>
        <w:kinsoku/>
        <w:wordWrap/>
        <w:overflowPunct/>
        <w:topLinePunct w:val="0"/>
        <w:bidi w:val="0"/>
        <w:snapToGrid/>
        <w:spacing w:beforeAutospacing="0" w:afterAutospacing="0" w:line="36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文件格式及编制要求：详见第</w:t>
      </w:r>
      <w:r>
        <w:rPr>
          <w:rFonts w:hint="eastAsia" w:ascii="仿宋_GB2312" w:hAnsi="仿宋_GB2312" w:eastAsia="仿宋_GB2312" w:cs="仿宋_GB2312"/>
          <w:sz w:val="28"/>
          <w:szCs w:val="28"/>
          <w:lang w:eastAsia="zh-CN"/>
        </w:rPr>
        <w:t>一</w:t>
      </w:r>
      <w:r>
        <w:rPr>
          <w:rFonts w:hint="eastAsia" w:ascii="仿宋_GB2312" w:hAnsi="仿宋_GB2312" w:eastAsia="仿宋_GB2312" w:cs="仿宋_GB2312"/>
          <w:sz w:val="28"/>
          <w:szCs w:val="28"/>
        </w:rPr>
        <w:t>部分</w:t>
      </w:r>
      <w:r>
        <w:rPr>
          <w:rFonts w:hint="eastAsia" w:ascii="仿宋_GB2312" w:hAnsi="仿宋_GB2312" w:eastAsia="仿宋_GB2312" w:cs="仿宋_GB2312"/>
          <w:sz w:val="28"/>
          <w:szCs w:val="28"/>
          <w:lang w:eastAsia="zh-CN"/>
        </w:rPr>
        <w:t>投标邀请投标</w:t>
      </w:r>
      <w:r>
        <w:rPr>
          <w:rFonts w:hint="eastAsia" w:ascii="仿宋_GB2312" w:hAnsi="仿宋_GB2312" w:eastAsia="仿宋_GB2312" w:cs="仿宋_GB2312"/>
          <w:sz w:val="28"/>
          <w:szCs w:val="28"/>
        </w:rPr>
        <w:t>文件格式及编制要求”。</w:t>
      </w:r>
    </w:p>
    <w:p w14:paraId="3F93A8F3">
      <w:pPr>
        <w:keepNext w:val="0"/>
        <w:keepLines w:val="0"/>
        <w:pageBreakBefore w:val="0"/>
        <w:kinsoku/>
        <w:wordWrap/>
        <w:overflowPunct/>
        <w:topLinePunct w:val="0"/>
        <w:autoSpaceDE w:val="0"/>
        <w:autoSpaceDN w:val="0"/>
        <w:bidi w:val="0"/>
        <w:adjustRightInd w:val="0"/>
        <w:snapToGrid/>
        <w:spacing w:beforeAutospacing="0" w:afterAutospacing="0"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须在“法定代表人授权书”中提供被授权人（委托代理</w:t>
      </w:r>
      <w:bookmarkEnd w:id="41"/>
      <w:bookmarkEnd w:id="42"/>
      <w:bookmarkEnd w:id="43"/>
      <w:bookmarkStart w:id="44" w:name="_Toc416183208"/>
      <w:bookmarkStart w:id="45" w:name="_Toc376936750"/>
      <w:bookmarkStart w:id="46" w:name="_Toc325726019"/>
      <w:bookmarkStart w:id="47" w:name="_Toc28078165"/>
      <w:bookmarkStart w:id="48" w:name="_Toc510171138"/>
      <w:r>
        <w:rPr>
          <w:rFonts w:hint="eastAsia" w:ascii="仿宋_GB2312" w:hAnsi="仿宋_GB2312" w:eastAsia="仿宋_GB2312" w:cs="仿宋_GB2312"/>
          <w:sz w:val="28"/>
          <w:szCs w:val="28"/>
          <w:lang w:val="zh-CN"/>
        </w:rPr>
        <w:t>人）准确的联系方式（手机或固定电话）</w:t>
      </w:r>
      <w:r>
        <w:rPr>
          <w:rFonts w:hint="eastAsia" w:ascii="仿宋_GB2312" w:hAnsi="仿宋_GB2312" w:eastAsia="仿宋_GB2312" w:cs="仿宋_GB2312"/>
          <w:sz w:val="28"/>
          <w:szCs w:val="28"/>
        </w:rPr>
        <w:t>。</w:t>
      </w:r>
    </w:p>
    <w:bookmarkEnd w:id="44"/>
    <w:bookmarkEnd w:id="45"/>
    <w:bookmarkEnd w:id="46"/>
    <w:bookmarkEnd w:id="47"/>
    <w:bookmarkEnd w:id="48"/>
    <w:p w14:paraId="64CA65DF">
      <w:pPr>
        <w:keepNext w:val="0"/>
        <w:keepLines w:val="0"/>
        <w:pageBreakBefore w:val="0"/>
        <w:kinsoku/>
        <w:wordWrap/>
        <w:overflowPunct/>
        <w:topLinePunct w:val="0"/>
        <w:autoSpaceDE/>
        <w:autoSpaceDN/>
        <w:bidi w:val="0"/>
        <w:adjustRightInd/>
        <w:snapToGrid/>
        <w:spacing w:beforeAutospacing="0" w:afterAutospacing="0" w:line="360" w:lineRule="exact"/>
        <w:ind w:left="0" w:leftChars="0" w:firstLine="562" w:firstLineChars="200"/>
        <w:jc w:val="left"/>
        <w:textAlignment w:val="auto"/>
        <w:rPr>
          <w:rFonts w:hint="eastAsia" w:ascii="仿宋_GB2312" w:hAnsi="仿宋_GB2312" w:eastAsia="仿宋_GB2312" w:cs="仿宋_GB2312"/>
          <w:b/>
          <w:bCs/>
          <w:sz w:val="28"/>
          <w:szCs w:val="28"/>
          <w:lang w:eastAsia="zh-CN"/>
        </w:rPr>
      </w:pPr>
      <w:bookmarkStart w:id="49" w:name="_Toc325726025"/>
      <w:bookmarkStart w:id="50" w:name="_Toc376936756"/>
      <w:bookmarkStart w:id="51" w:name="_Toc28078175"/>
      <w:r>
        <w:rPr>
          <w:rFonts w:hint="eastAsia" w:ascii="仿宋_GB2312" w:hAnsi="仿宋_GB2312" w:eastAsia="仿宋_GB2312" w:cs="仿宋_GB2312"/>
          <w:b/>
          <w:bCs/>
          <w:sz w:val="28"/>
          <w:szCs w:val="28"/>
        </w:rPr>
        <w:t>四、</w:t>
      </w:r>
      <w:r>
        <w:rPr>
          <w:rFonts w:hint="eastAsia" w:ascii="仿宋_GB2312" w:hAnsi="仿宋_GB2312" w:eastAsia="仿宋_GB2312" w:cs="仿宋_GB2312"/>
          <w:b/>
          <w:bCs/>
          <w:sz w:val="28"/>
          <w:szCs w:val="28"/>
          <w:lang w:eastAsia="zh-CN"/>
        </w:rPr>
        <w:t>投标文件</w:t>
      </w:r>
      <w:r>
        <w:rPr>
          <w:rFonts w:hint="eastAsia" w:ascii="仿宋_GB2312" w:hAnsi="仿宋_GB2312" w:eastAsia="仿宋_GB2312" w:cs="仿宋_GB2312"/>
          <w:b/>
          <w:bCs/>
          <w:sz w:val="28"/>
          <w:szCs w:val="28"/>
        </w:rPr>
        <w:t>的</w:t>
      </w:r>
      <w:r>
        <w:rPr>
          <w:rFonts w:hint="eastAsia" w:ascii="仿宋_GB2312" w:hAnsi="仿宋_GB2312" w:eastAsia="仿宋_GB2312" w:cs="仿宋_GB2312"/>
          <w:b/>
          <w:bCs/>
          <w:sz w:val="28"/>
          <w:szCs w:val="28"/>
          <w:lang w:eastAsia="zh-CN"/>
        </w:rPr>
        <w:t>提交</w:t>
      </w:r>
    </w:p>
    <w:p w14:paraId="01D680DB">
      <w:pPr>
        <w:pStyle w:val="11"/>
        <w:keepNext w:val="0"/>
        <w:keepLines w:val="0"/>
        <w:pageBreakBefore w:val="0"/>
        <w:widowControl w:val="0"/>
        <w:shd w:val="clear" w:color="auto" w:fill="auto"/>
        <w:kinsoku/>
        <w:wordWrap/>
        <w:overflowPunct/>
        <w:topLinePunct w:val="0"/>
        <w:bidi w:val="0"/>
        <w:adjustRightInd/>
        <w:snapToGrid/>
        <w:spacing w:before="0" w:after="0" w:line="360" w:lineRule="exact"/>
        <w:jc w:val="left"/>
        <w:textAlignment w:val="auto"/>
        <w:rPr>
          <w:rFonts w:hint="eastAsia" w:ascii="仿宋_GB2312" w:hAnsi="仿宋_GB2312" w:eastAsia="仿宋_GB2312" w:cs="仿宋_GB2312"/>
          <w:color w:val="auto"/>
          <w:sz w:val="28"/>
          <w:szCs w:val="28"/>
          <w:highlight w:val="none"/>
          <w:lang w:val="zh-CN"/>
        </w:rPr>
      </w:pPr>
      <w:bookmarkStart w:id="52" w:name="_Toc22338"/>
      <w:bookmarkStart w:id="53" w:name="_Toc412617732"/>
      <w:bookmarkStart w:id="54" w:name="_Toc496626210"/>
      <w:bookmarkStart w:id="55" w:name="_Toc376936749"/>
      <w:bookmarkStart w:id="56" w:name="_Toc373392583"/>
      <w:bookmarkStart w:id="57" w:name="_Toc325726017"/>
      <w:bookmarkStart w:id="58" w:name="_Toc371090030"/>
      <w:r>
        <w:rPr>
          <w:rFonts w:hint="eastAsia" w:ascii="仿宋_GB2312" w:hAnsi="仿宋_GB2312" w:eastAsia="仿宋_GB2312" w:cs="仿宋_GB2312"/>
          <w:color w:val="auto"/>
          <w:sz w:val="28"/>
          <w:szCs w:val="28"/>
          <w:highlight w:val="none"/>
          <w:lang w:val="zh-CN"/>
        </w:rPr>
        <w:t>1</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val="zh-CN"/>
        </w:rPr>
        <w:t>.</w:t>
      </w:r>
      <w:bookmarkEnd w:id="52"/>
      <w:r>
        <w:rPr>
          <w:rFonts w:hint="eastAsia" w:ascii="仿宋_GB2312" w:hAnsi="仿宋_GB2312" w:eastAsia="仿宋_GB2312" w:cs="仿宋_GB2312"/>
          <w:b/>
          <w:bCs/>
          <w:color w:val="auto"/>
          <w:sz w:val="28"/>
          <w:szCs w:val="28"/>
          <w:highlight w:val="none"/>
          <w:lang w:val="en-US" w:eastAsia="zh-CN"/>
        </w:rPr>
        <w:t xml:space="preserve">网上投标 </w:t>
      </w:r>
    </w:p>
    <w:p w14:paraId="244737B8">
      <w:pPr>
        <w:keepNext w:val="0"/>
        <w:keepLines w:val="0"/>
        <w:pageBreakBefore w:val="0"/>
        <w:widowControl w:val="0"/>
        <w:shd w:val="clear" w:color="auto" w:fill="auto"/>
        <w:kinsoku/>
        <w:wordWrap/>
        <w:overflowPunct/>
        <w:topLinePunct w:val="0"/>
        <w:autoSpaceDE w:val="0"/>
        <w:autoSpaceDN w:val="0"/>
        <w:bidi w:val="0"/>
        <w:adjustRightInd/>
        <w:snapToGrid/>
        <w:spacing w:line="360" w:lineRule="exact"/>
        <w:ind w:firstLine="560" w:firstLineChars="200"/>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12.1 投标人按照政府采购云平台投标客户端（投标人应在投标截止时间前按公开招标文件要求使用政府采购云平台电子投标客户端制作上传加密的电子投标文件。）</w:t>
      </w:r>
    </w:p>
    <w:p w14:paraId="0F97DBDB">
      <w:pPr>
        <w:keepNext w:val="0"/>
        <w:keepLines w:val="0"/>
        <w:pageBreakBefore w:val="0"/>
        <w:widowControl w:val="0"/>
        <w:shd w:val="clear" w:color="auto" w:fill="auto"/>
        <w:kinsoku/>
        <w:wordWrap/>
        <w:overflowPunct/>
        <w:topLinePunct w:val="0"/>
        <w:autoSpaceDE w:val="0"/>
        <w:autoSpaceDN w:val="0"/>
        <w:bidi w:val="0"/>
        <w:adjustRightInd/>
        <w:snapToGrid/>
        <w:spacing w:line="360" w:lineRule="exact"/>
        <w:ind w:firstLine="560" w:firstLineChars="200"/>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12.2 本项目为全流程线上投标。远程不见面线上解密，投标人须在截止时间前将加密的投标文件上传到政府采购云平台 (https://www.zcygov.cn)。 </w:t>
      </w:r>
    </w:p>
    <w:p w14:paraId="27D1FECF">
      <w:pPr>
        <w:keepNext w:val="0"/>
        <w:keepLines w:val="0"/>
        <w:pageBreakBefore w:val="0"/>
        <w:widowControl w:val="0"/>
        <w:shd w:val="clear" w:color="auto" w:fill="auto"/>
        <w:kinsoku/>
        <w:wordWrap/>
        <w:overflowPunct/>
        <w:topLinePunct w:val="0"/>
        <w:autoSpaceDE w:val="0"/>
        <w:autoSpaceDN w:val="0"/>
        <w:bidi w:val="0"/>
        <w:adjustRightInd/>
        <w:snapToGrid/>
        <w:spacing w:line="360" w:lineRule="exact"/>
        <w:ind w:firstLine="560" w:firstLineChars="200"/>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12.3 本采购项目只接受投标人上传至“政府采购云平台”加密的投标文件；</w:t>
      </w:r>
    </w:p>
    <w:p w14:paraId="299DD940">
      <w:pPr>
        <w:keepNext w:val="0"/>
        <w:keepLines w:val="0"/>
        <w:pageBreakBefore w:val="0"/>
        <w:widowControl w:val="0"/>
        <w:shd w:val="clear" w:color="auto" w:fill="auto"/>
        <w:kinsoku/>
        <w:wordWrap/>
        <w:overflowPunct/>
        <w:topLinePunct w:val="0"/>
        <w:autoSpaceDE w:val="0"/>
        <w:autoSpaceDN w:val="0"/>
        <w:bidi w:val="0"/>
        <w:adjustRightInd/>
        <w:snapToGrid/>
        <w:spacing w:line="360" w:lineRule="exact"/>
        <w:ind w:firstLine="560" w:firstLineChars="200"/>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 xml:space="preserve">12.4 投标人以电报、电话、传真、现场形式参加招标活动的，采购代理机构概不接受。 </w:t>
      </w:r>
    </w:p>
    <w:bookmarkEnd w:id="53"/>
    <w:bookmarkEnd w:id="54"/>
    <w:bookmarkEnd w:id="55"/>
    <w:bookmarkEnd w:id="56"/>
    <w:bookmarkEnd w:id="57"/>
    <w:bookmarkEnd w:id="58"/>
    <w:p w14:paraId="495CD975">
      <w:pPr>
        <w:pStyle w:val="11"/>
        <w:keepNext w:val="0"/>
        <w:keepLines w:val="0"/>
        <w:pageBreakBefore w:val="0"/>
        <w:widowControl w:val="0"/>
        <w:shd w:val="clear" w:color="auto" w:fill="auto"/>
        <w:kinsoku/>
        <w:wordWrap/>
        <w:overflowPunct/>
        <w:topLinePunct w:val="0"/>
        <w:bidi w:val="0"/>
        <w:adjustRightInd/>
        <w:snapToGrid/>
        <w:spacing w:before="0" w:after="0" w:line="360" w:lineRule="exact"/>
        <w:ind w:left="0" w:leftChars="0" w:firstLine="562" w:firstLineChars="200"/>
        <w:jc w:val="left"/>
        <w:textAlignment w:val="auto"/>
        <w:rPr>
          <w:rFonts w:hint="eastAsia" w:ascii="仿宋_GB2312" w:hAnsi="仿宋_GB2312" w:eastAsia="仿宋_GB2312" w:cs="仿宋_GB2312"/>
          <w:color w:val="auto"/>
          <w:sz w:val="28"/>
          <w:szCs w:val="28"/>
          <w:highlight w:val="none"/>
          <w:lang w:val="zh-CN"/>
        </w:rPr>
      </w:pPr>
      <w:bookmarkStart w:id="59" w:name="_Toc16818"/>
      <w:bookmarkStart w:id="60" w:name="_Toc428180555"/>
      <w:bookmarkStart w:id="61" w:name="_Toc496626211"/>
      <w:r>
        <w:rPr>
          <w:rFonts w:hint="eastAsia" w:ascii="仿宋_GB2312" w:hAnsi="仿宋_GB2312" w:eastAsia="仿宋_GB2312" w:cs="仿宋_GB2312"/>
          <w:color w:val="auto"/>
          <w:sz w:val="28"/>
          <w:szCs w:val="28"/>
          <w:highlight w:val="none"/>
          <w:lang w:val="zh-CN"/>
        </w:rPr>
        <w:t>1</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zh-CN"/>
        </w:rPr>
        <w:t>.提交投标文件的时间、地点、方式</w:t>
      </w:r>
      <w:bookmarkEnd w:id="59"/>
    </w:p>
    <w:p w14:paraId="4FB7696B">
      <w:pPr>
        <w:keepNext w:val="0"/>
        <w:keepLines w:val="0"/>
        <w:pageBreakBefore w:val="0"/>
        <w:widowControl w:val="0"/>
        <w:shd w:val="clear" w:color="auto" w:fill="auto"/>
        <w:kinsoku/>
        <w:wordWrap/>
        <w:overflowPunct/>
        <w:topLinePunct w:val="0"/>
        <w:autoSpaceDE w:val="0"/>
        <w:autoSpaceDN w:val="0"/>
        <w:bidi w:val="0"/>
        <w:adjustRightInd/>
        <w:snapToGrid/>
        <w:spacing w:line="360" w:lineRule="exact"/>
        <w:ind w:firstLine="560" w:firstLineChars="200"/>
        <w:textAlignment w:val="auto"/>
        <w:rPr>
          <w:rFonts w:hint="eastAsia" w:ascii="仿宋_GB2312" w:hAnsi="仿宋_GB2312" w:eastAsia="仿宋_GB2312" w:cs="仿宋_GB2312"/>
          <w:color w:val="auto"/>
          <w:kern w:val="0"/>
          <w:sz w:val="28"/>
          <w:szCs w:val="28"/>
          <w:highlight w:val="none"/>
          <w:lang w:val="zh-CN" w:eastAsia="zh-CN"/>
        </w:rPr>
      </w:pPr>
      <w:r>
        <w:rPr>
          <w:rFonts w:hint="eastAsia" w:ascii="仿宋_GB2312" w:hAnsi="仿宋_GB2312" w:eastAsia="仿宋_GB2312" w:cs="仿宋_GB2312"/>
          <w:color w:val="auto"/>
          <w:kern w:val="0"/>
          <w:sz w:val="28"/>
          <w:szCs w:val="28"/>
          <w:highlight w:val="none"/>
          <w:lang w:val="zh-CN" w:eastAsia="zh-CN"/>
        </w:rPr>
        <w:t>1</w:t>
      </w:r>
      <w:r>
        <w:rPr>
          <w:rFonts w:hint="eastAsia" w:ascii="仿宋_GB2312" w:hAnsi="仿宋_GB2312" w:eastAsia="仿宋_GB2312" w:cs="仿宋_GB2312"/>
          <w:color w:val="auto"/>
          <w:kern w:val="0"/>
          <w:sz w:val="28"/>
          <w:szCs w:val="28"/>
          <w:highlight w:val="none"/>
          <w:lang w:val="en-US" w:eastAsia="zh-CN"/>
        </w:rPr>
        <w:t>3</w:t>
      </w:r>
      <w:r>
        <w:rPr>
          <w:rFonts w:hint="eastAsia" w:ascii="仿宋_GB2312" w:hAnsi="仿宋_GB2312" w:eastAsia="仿宋_GB2312" w:cs="仿宋_GB2312"/>
          <w:color w:val="auto"/>
          <w:kern w:val="0"/>
          <w:sz w:val="28"/>
          <w:szCs w:val="28"/>
          <w:highlight w:val="none"/>
          <w:lang w:val="zh-CN" w:eastAsia="zh-CN"/>
        </w:rPr>
        <w:t xml:space="preserve">.1 投标人应当在招标文件规定的提交投标文件截止时间前，将加密投标文件上传至政采云平台。 </w:t>
      </w:r>
    </w:p>
    <w:p w14:paraId="53945039">
      <w:pPr>
        <w:keepNext w:val="0"/>
        <w:keepLines w:val="0"/>
        <w:pageBreakBefore w:val="0"/>
        <w:widowControl w:val="0"/>
        <w:shd w:val="clear" w:color="auto" w:fill="auto"/>
        <w:kinsoku/>
        <w:wordWrap/>
        <w:overflowPunct/>
        <w:topLinePunct w:val="0"/>
        <w:autoSpaceDE w:val="0"/>
        <w:autoSpaceDN w:val="0"/>
        <w:bidi w:val="0"/>
        <w:adjustRightInd/>
        <w:snapToGrid/>
        <w:spacing w:line="360" w:lineRule="exact"/>
        <w:ind w:firstLine="560" w:firstLineChars="200"/>
        <w:textAlignment w:val="auto"/>
        <w:rPr>
          <w:rFonts w:hint="eastAsia" w:ascii="仿宋_GB2312" w:hAnsi="仿宋_GB2312" w:eastAsia="仿宋_GB2312" w:cs="仿宋_GB2312"/>
          <w:color w:val="auto"/>
          <w:kern w:val="0"/>
          <w:sz w:val="28"/>
          <w:szCs w:val="28"/>
          <w:highlight w:val="none"/>
          <w:lang w:val="zh-CN" w:eastAsia="zh-CN"/>
        </w:rPr>
      </w:pPr>
      <w:r>
        <w:rPr>
          <w:rFonts w:hint="eastAsia" w:ascii="仿宋_GB2312" w:hAnsi="仿宋_GB2312" w:eastAsia="仿宋_GB2312" w:cs="仿宋_GB2312"/>
          <w:color w:val="auto"/>
          <w:kern w:val="0"/>
          <w:sz w:val="28"/>
          <w:szCs w:val="28"/>
          <w:highlight w:val="none"/>
          <w:lang w:val="zh-CN" w:eastAsia="zh-CN"/>
        </w:rPr>
        <w:t>1</w:t>
      </w:r>
      <w:r>
        <w:rPr>
          <w:rFonts w:hint="eastAsia" w:ascii="仿宋_GB2312" w:hAnsi="仿宋_GB2312" w:eastAsia="仿宋_GB2312" w:cs="仿宋_GB2312"/>
          <w:color w:val="auto"/>
          <w:kern w:val="0"/>
          <w:sz w:val="28"/>
          <w:szCs w:val="28"/>
          <w:highlight w:val="none"/>
          <w:lang w:val="en-US" w:eastAsia="zh-CN"/>
        </w:rPr>
        <w:t>3</w:t>
      </w:r>
      <w:r>
        <w:rPr>
          <w:rFonts w:hint="eastAsia" w:ascii="仿宋_GB2312" w:hAnsi="仿宋_GB2312" w:eastAsia="仿宋_GB2312" w:cs="仿宋_GB2312"/>
          <w:color w:val="auto"/>
          <w:kern w:val="0"/>
          <w:sz w:val="28"/>
          <w:szCs w:val="28"/>
          <w:highlight w:val="none"/>
          <w:lang w:val="zh-CN" w:eastAsia="zh-CN"/>
        </w:rPr>
        <w:t>.2 投标人在招标文件规定的提交投标文件截止时间前，未将投标文件传至政采云投标客户端、或开标解密时投标文件解密失败的，视为无效投标。</w:t>
      </w:r>
    </w:p>
    <w:p w14:paraId="00FFF882">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562" w:firstLineChars="200"/>
        <w:jc w:val="left"/>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b/>
          <w:bCs/>
          <w:sz w:val="28"/>
          <w:szCs w:val="28"/>
          <w:lang w:val="en-US" w:eastAsia="zh-CN"/>
        </w:rPr>
        <w:t>14.</w:t>
      </w:r>
      <w:r>
        <w:rPr>
          <w:rFonts w:hint="eastAsia" w:ascii="仿宋_GB2312" w:hAnsi="仿宋_GB2312" w:eastAsia="仿宋_GB2312" w:cs="仿宋_GB2312"/>
          <w:b/>
          <w:bCs/>
          <w:sz w:val="28"/>
          <w:szCs w:val="28"/>
          <w:lang w:val="zh-CN"/>
        </w:rPr>
        <w:t>投标响应文件的撤回和修改</w:t>
      </w:r>
      <w:bookmarkEnd w:id="60"/>
    </w:p>
    <w:p w14:paraId="399789DD">
      <w:pPr>
        <w:keepNext w:val="0"/>
        <w:keepLines w:val="0"/>
        <w:pageBreakBefore w:val="0"/>
        <w:widowControl w:val="0"/>
        <w:kinsoku/>
        <w:wordWrap/>
        <w:overflowPunct/>
        <w:topLinePunct w:val="0"/>
        <w:autoSpaceDE w:val="0"/>
        <w:autoSpaceDN w:val="0"/>
        <w:bidi w:val="0"/>
        <w:adjustRightInd/>
        <w:snapToGrid/>
        <w:spacing w:beforeAutospacing="0" w:afterAutospacing="0" w:line="360" w:lineRule="exact"/>
        <w:ind w:firstLine="560" w:firstLineChars="200"/>
        <w:textAlignment w:val="auto"/>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rPr>
        <w:t>投标人在投标截止时间前，可以对所</w:t>
      </w:r>
      <w:r>
        <w:rPr>
          <w:rFonts w:hint="eastAsia" w:ascii="仿宋_GB2312" w:hAnsi="仿宋_GB2312" w:eastAsia="仿宋_GB2312" w:cs="仿宋_GB2312"/>
          <w:color w:val="000000"/>
          <w:kern w:val="0"/>
          <w:sz w:val="28"/>
          <w:szCs w:val="28"/>
          <w:lang w:eastAsia="zh-CN"/>
        </w:rPr>
        <w:t>递交</w:t>
      </w:r>
      <w:r>
        <w:rPr>
          <w:rFonts w:hint="eastAsia" w:ascii="仿宋_GB2312" w:hAnsi="仿宋_GB2312" w:eastAsia="仿宋_GB2312" w:cs="仿宋_GB2312"/>
          <w:color w:val="000000"/>
          <w:kern w:val="0"/>
          <w:sz w:val="28"/>
          <w:szCs w:val="28"/>
        </w:rPr>
        <w:t>的电子投标文件进行补充、修改或者撤回。补充、修改的内容按照招标文件要求签署、盖章，作为投标文件的组成部分。</w:t>
      </w:r>
    </w:p>
    <w:p w14:paraId="43298D60">
      <w:pPr>
        <w:pStyle w:val="11"/>
        <w:keepNext w:val="0"/>
        <w:keepLines w:val="0"/>
        <w:pageBreakBefore w:val="0"/>
        <w:widowControl w:val="0"/>
        <w:kinsoku/>
        <w:wordWrap/>
        <w:overflowPunct/>
        <w:topLinePunct w:val="0"/>
        <w:bidi w:val="0"/>
        <w:adjustRightInd/>
        <w:snapToGrid/>
        <w:spacing w:before="0" w:beforeAutospacing="0" w:after="0" w:afterAutospacing="0" w:line="360" w:lineRule="exact"/>
        <w:ind w:left="0" w:leftChars="0" w:firstLine="562" w:firstLineChars="200"/>
        <w:jc w:val="left"/>
        <w:textAlignment w:val="auto"/>
        <w:rPr>
          <w:rFonts w:hint="eastAsia" w:ascii="仿宋_GB2312" w:hAnsi="仿宋_GB2312" w:eastAsia="仿宋_GB2312" w:cs="仿宋_GB2312"/>
          <w:color w:val="000000"/>
          <w:sz w:val="28"/>
          <w:szCs w:val="28"/>
          <w:lang w:val="zh-CN"/>
        </w:rPr>
      </w:pPr>
      <w:bookmarkStart w:id="62" w:name="_Toc11674"/>
      <w:r>
        <w:rPr>
          <w:rFonts w:hint="eastAsia" w:ascii="仿宋_GB2312" w:hAnsi="仿宋_GB2312" w:eastAsia="仿宋_GB2312" w:cs="仿宋_GB2312"/>
          <w:color w:val="000000"/>
          <w:sz w:val="28"/>
          <w:szCs w:val="28"/>
          <w:lang w:val="zh-CN"/>
        </w:rPr>
        <w:t>五、开标</w:t>
      </w:r>
      <w:bookmarkEnd w:id="62"/>
    </w:p>
    <w:p w14:paraId="78BCB27D">
      <w:pPr>
        <w:pStyle w:val="11"/>
        <w:keepNext w:val="0"/>
        <w:keepLines w:val="0"/>
        <w:pageBreakBefore w:val="0"/>
        <w:widowControl w:val="0"/>
        <w:shd w:val="clear" w:color="auto" w:fill="auto"/>
        <w:kinsoku/>
        <w:wordWrap/>
        <w:overflowPunct/>
        <w:topLinePunct w:val="0"/>
        <w:bidi w:val="0"/>
        <w:adjustRightInd/>
        <w:snapToGrid/>
        <w:spacing w:before="0" w:after="0" w:line="360" w:lineRule="exact"/>
        <w:jc w:val="left"/>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val="zh-CN"/>
        </w:rPr>
        <w:t>.开标</w:t>
      </w:r>
    </w:p>
    <w:p w14:paraId="2F8312B3">
      <w:pPr>
        <w:keepNext w:val="0"/>
        <w:keepLines w:val="0"/>
        <w:pageBreakBefore w:val="0"/>
        <w:widowControl w:val="0"/>
        <w:shd w:val="clear" w:color="auto" w:fill="auto"/>
        <w:kinsoku/>
        <w:wordWrap/>
        <w:overflowPunct/>
        <w:topLinePunct w:val="0"/>
        <w:autoSpaceDE w:val="0"/>
        <w:autoSpaceDN w:val="0"/>
        <w:bidi w:val="0"/>
        <w:adjustRightInd/>
        <w:snapToGrid/>
        <w:spacing w:line="360" w:lineRule="exact"/>
        <w:ind w:firstLine="560" w:firstLineChars="200"/>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 xml:space="preserve">15.1 本项目为不见面在线开标（递交电子投标文件的投标人不足3家的，不予开标）。 </w:t>
      </w:r>
    </w:p>
    <w:p w14:paraId="6539EE98">
      <w:pPr>
        <w:keepNext w:val="0"/>
        <w:keepLines w:val="0"/>
        <w:pageBreakBefore w:val="0"/>
        <w:widowControl w:val="0"/>
        <w:shd w:val="clear" w:color="auto" w:fill="auto"/>
        <w:kinsoku/>
        <w:wordWrap/>
        <w:overflowPunct/>
        <w:topLinePunct w:val="0"/>
        <w:autoSpaceDE w:val="0"/>
        <w:autoSpaceDN w:val="0"/>
        <w:bidi w:val="0"/>
        <w:adjustRightInd/>
        <w:snapToGrid/>
        <w:spacing w:line="360" w:lineRule="exact"/>
        <w:ind w:firstLine="560" w:firstLineChars="200"/>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 xml:space="preserve">15.2 开标准备工作：投标人需在开标当日、投标截止时间前登录“政府采购云平台”，通过本项目“开标大厅”参与不见面开标。登录政府采购云平台—项目采购—开标评标—开标大厅（确保进入本项目开标大厅）。 </w:t>
      </w:r>
    </w:p>
    <w:p w14:paraId="5EBC30B0">
      <w:pPr>
        <w:keepNext w:val="0"/>
        <w:keepLines w:val="0"/>
        <w:pageBreakBefore w:val="0"/>
        <w:widowControl w:val="0"/>
        <w:shd w:val="clear" w:color="auto" w:fill="auto"/>
        <w:kinsoku/>
        <w:wordWrap/>
        <w:overflowPunct/>
        <w:topLinePunct w:val="0"/>
        <w:autoSpaceDE w:val="0"/>
        <w:autoSpaceDN w:val="0"/>
        <w:bidi w:val="0"/>
        <w:adjustRightInd/>
        <w:snapToGrid/>
        <w:spacing w:line="360" w:lineRule="exact"/>
        <w:ind w:firstLine="562" w:firstLineChars="200"/>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color w:val="auto"/>
          <w:kern w:val="0"/>
          <w:sz w:val="28"/>
          <w:szCs w:val="28"/>
          <w:highlight w:val="none"/>
          <w:lang w:val="en-US" w:eastAsia="zh-CN"/>
        </w:rPr>
        <w:t>提示：投标人未按时登录不见面开标系统，错过开标解密时间的，由投标人自行承担后果。</w:t>
      </w:r>
      <w:r>
        <w:rPr>
          <w:rFonts w:hint="eastAsia" w:ascii="仿宋_GB2312" w:hAnsi="仿宋_GB2312" w:eastAsia="仿宋_GB2312" w:cs="仿宋_GB2312"/>
          <w:color w:val="auto"/>
          <w:kern w:val="0"/>
          <w:sz w:val="28"/>
          <w:szCs w:val="28"/>
          <w:highlight w:val="none"/>
          <w:lang w:val="en-US" w:eastAsia="zh-CN"/>
        </w:rPr>
        <w:t xml:space="preserve"> </w:t>
      </w:r>
    </w:p>
    <w:p w14:paraId="2C0B97E5">
      <w:pPr>
        <w:keepNext w:val="0"/>
        <w:keepLines w:val="0"/>
        <w:pageBreakBefore w:val="0"/>
        <w:widowControl w:val="0"/>
        <w:shd w:val="clear" w:color="auto" w:fill="auto"/>
        <w:kinsoku/>
        <w:wordWrap/>
        <w:overflowPunct/>
        <w:topLinePunct w:val="0"/>
        <w:autoSpaceDE w:val="0"/>
        <w:autoSpaceDN w:val="0"/>
        <w:bidi w:val="0"/>
        <w:adjustRightInd/>
        <w:snapToGrid/>
        <w:spacing w:line="360" w:lineRule="exact"/>
        <w:ind w:firstLine="560" w:firstLineChars="200"/>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 xml:space="preserve">15.3 解密投标文件：等待代理采购机构开启解密后，投标人进行线上解密。开启解密后，投标人应在30分钟内，使用加密该投标文件的CA数字证书在线完成投标文件的解密。除因系统故障（包括组织场所停电、断网等）导致系统无法使用外，投标人未在规定解密时间内成功完成解密的，将视为无效投标。 </w:t>
      </w:r>
    </w:p>
    <w:p w14:paraId="0DE04D09">
      <w:pPr>
        <w:keepNext w:val="0"/>
        <w:keepLines w:val="0"/>
        <w:pageBreakBefore w:val="0"/>
        <w:widowControl w:val="0"/>
        <w:shd w:val="clear" w:color="auto" w:fill="auto"/>
        <w:kinsoku/>
        <w:wordWrap/>
        <w:overflowPunct/>
        <w:topLinePunct w:val="0"/>
        <w:autoSpaceDE w:val="0"/>
        <w:autoSpaceDN w:val="0"/>
        <w:bidi w:val="0"/>
        <w:adjustRightInd/>
        <w:snapToGrid/>
        <w:spacing w:line="360" w:lineRule="exact"/>
        <w:ind w:firstLine="560" w:firstLineChars="200"/>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 xml:space="preserve">15.4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可开标记录。 </w:t>
      </w:r>
    </w:p>
    <w:p w14:paraId="16504338">
      <w:pPr>
        <w:keepNext w:val="0"/>
        <w:keepLines w:val="0"/>
        <w:pageBreakBefore w:val="0"/>
        <w:widowControl w:val="0"/>
        <w:shd w:val="clear" w:color="auto" w:fill="auto"/>
        <w:kinsoku/>
        <w:wordWrap/>
        <w:overflowPunct/>
        <w:topLinePunct w:val="0"/>
        <w:autoSpaceDE w:val="0"/>
        <w:autoSpaceDN w:val="0"/>
        <w:bidi w:val="0"/>
        <w:adjustRightInd/>
        <w:snapToGrid/>
        <w:spacing w:line="360" w:lineRule="exact"/>
        <w:ind w:firstLine="560" w:firstLineChars="200"/>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 xml:space="preserve">15.5投标人电脑终端等硬件设备和软件系统应符合电子投标（含不见面开标大厅）的终端配置要求并能正常运行。因电脑终端软硬件故障而无法正常参与投标、解密的，投标人自行承担后果。 </w:t>
      </w:r>
    </w:p>
    <w:p w14:paraId="0B8A40BD">
      <w:pPr>
        <w:keepNext w:val="0"/>
        <w:keepLines w:val="0"/>
        <w:pageBreakBefore w:val="0"/>
        <w:widowControl w:val="0"/>
        <w:shd w:val="clear" w:color="auto" w:fill="auto"/>
        <w:kinsoku/>
        <w:wordWrap/>
        <w:overflowPunct/>
        <w:topLinePunct w:val="0"/>
        <w:autoSpaceDE w:val="0"/>
        <w:autoSpaceDN w:val="0"/>
        <w:bidi w:val="0"/>
        <w:adjustRightInd/>
        <w:snapToGrid/>
        <w:spacing w:line="360" w:lineRule="exact"/>
        <w:ind w:firstLine="560"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color w:val="auto"/>
          <w:kern w:val="0"/>
          <w:sz w:val="28"/>
          <w:szCs w:val="28"/>
          <w:highlight w:val="none"/>
          <w:lang w:val="en-US" w:eastAsia="zh-CN"/>
        </w:rPr>
        <w:t xml:space="preserve">15.6因组织场所断电、断网、系统故障或其他不可抗力等因素导致不见面开标系统无法正常运行的，开标活动中止或延迟，待系统恢复正常后继续进行开标活动。 </w:t>
      </w:r>
    </w:p>
    <w:p w14:paraId="5334A6FB">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562" w:firstLineChars="200"/>
        <w:jc w:val="left"/>
        <w:textAlignment w:val="auto"/>
        <w:rPr>
          <w:rFonts w:hint="eastAsia" w:ascii="仿宋_GB2312" w:hAnsi="仿宋_GB2312" w:eastAsia="仿宋_GB2312" w:cs="仿宋_GB2312"/>
          <w:sz w:val="28"/>
          <w:szCs w:val="28"/>
        </w:rPr>
      </w:pPr>
      <w:bookmarkStart w:id="63" w:name="_Toc26678"/>
      <w:r>
        <w:rPr>
          <w:rFonts w:hint="eastAsia" w:ascii="仿宋_GB2312" w:hAnsi="仿宋_GB2312" w:eastAsia="仿宋_GB2312" w:cs="仿宋_GB2312"/>
          <w:b/>
          <w:bCs/>
          <w:sz w:val="28"/>
          <w:szCs w:val="28"/>
          <w:lang w:eastAsia="zh-CN"/>
        </w:rPr>
        <w:t>六</w:t>
      </w:r>
      <w:r>
        <w:rPr>
          <w:rFonts w:hint="eastAsia" w:ascii="仿宋_GB2312" w:hAnsi="仿宋_GB2312" w:eastAsia="仿宋_GB2312" w:cs="仿宋_GB2312"/>
          <w:b/>
          <w:bCs/>
          <w:sz w:val="28"/>
          <w:szCs w:val="28"/>
        </w:rPr>
        <w:t>、资格审查程序及方法</w:t>
      </w:r>
    </w:p>
    <w:p w14:paraId="56D74B57">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562" w:firstLineChars="20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w:t>
      </w:r>
      <w:r>
        <w:rPr>
          <w:rFonts w:hint="eastAsia" w:ascii="仿宋_GB2312" w:hAnsi="仿宋_GB2312" w:eastAsia="仿宋_GB2312" w:cs="仿宋_GB2312"/>
          <w:b/>
          <w:bCs/>
          <w:sz w:val="28"/>
          <w:szCs w:val="28"/>
          <w:lang w:val="en-US" w:eastAsia="zh-CN"/>
        </w:rPr>
        <w:t>6</w:t>
      </w:r>
      <w:r>
        <w:rPr>
          <w:rFonts w:hint="eastAsia" w:ascii="仿宋_GB2312" w:hAnsi="仿宋_GB2312" w:eastAsia="仿宋_GB2312" w:cs="仿宋_GB2312"/>
          <w:b/>
          <w:bCs/>
          <w:sz w:val="28"/>
          <w:szCs w:val="28"/>
        </w:rPr>
        <w:t>. 资格审查程序</w:t>
      </w:r>
    </w:p>
    <w:p w14:paraId="5C50A37D">
      <w:pPr>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color w:val="000000"/>
          <w:kern w:val="0"/>
          <w:sz w:val="28"/>
          <w:szCs w:val="28"/>
        </w:rPr>
        <w:t>1</w:t>
      </w:r>
      <w:r>
        <w:rPr>
          <w:rFonts w:hint="eastAsia" w:ascii="仿宋_GB2312" w:hAnsi="仿宋_GB2312" w:eastAsia="仿宋_GB2312" w:cs="仿宋_GB2312"/>
          <w:color w:val="000000"/>
          <w:kern w:val="0"/>
          <w:sz w:val="28"/>
          <w:szCs w:val="28"/>
          <w:lang w:val="en-US" w:eastAsia="zh-CN"/>
        </w:rPr>
        <w:t>6</w:t>
      </w:r>
      <w:r>
        <w:rPr>
          <w:rFonts w:hint="eastAsia" w:ascii="仿宋_GB2312" w:hAnsi="仿宋_GB2312" w:eastAsia="仿宋_GB2312" w:cs="仿宋_GB2312"/>
          <w:color w:val="000000"/>
          <w:kern w:val="0"/>
          <w:sz w:val="28"/>
          <w:szCs w:val="28"/>
        </w:rPr>
        <w:t>.1开标结束后，</w:t>
      </w:r>
      <w:r>
        <w:rPr>
          <w:rFonts w:hint="eastAsia" w:ascii="仿宋_GB2312" w:hAnsi="仿宋_GB2312" w:eastAsia="仿宋_GB2312" w:cs="仿宋_GB2312"/>
          <w:kern w:val="0"/>
          <w:sz w:val="28"/>
          <w:szCs w:val="28"/>
          <w:lang w:val="zh-CN"/>
        </w:rPr>
        <w:t>由评标小组对投标人的资格进行审查。</w:t>
      </w:r>
    </w:p>
    <w:p w14:paraId="4EE00522">
      <w:pPr>
        <w:keepNext w:val="0"/>
        <w:keepLines w:val="0"/>
        <w:pageBreakBefore w:val="0"/>
        <w:widowControl w:val="0"/>
        <w:kinsoku/>
        <w:wordWrap/>
        <w:overflowPunct/>
        <w:topLinePunct w:val="0"/>
        <w:autoSpaceDE w:val="0"/>
        <w:autoSpaceDN w:val="0"/>
        <w:bidi w:val="0"/>
        <w:adjustRightInd/>
        <w:snapToGrid/>
        <w:spacing w:beforeAutospacing="0" w:afterAutospacing="0" w:line="36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hint="eastAsia" w:ascii="仿宋_GB2312" w:hAnsi="仿宋_GB2312" w:eastAsia="仿宋_GB2312" w:cs="仿宋_GB2312"/>
          <w:color w:val="000000"/>
          <w:kern w:val="0"/>
          <w:sz w:val="28"/>
          <w:szCs w:val="28"/>
          <w:lang w:val="en-US" w:eastAsia="zh-CN"/>
        </w:rPr>
        <w:t>6</w:t>
      </w:r>
      <w:r>
        <w:rPr>
          <w:rFonts w:hint="eastAsia" w:ascii="仿宋_GB2312" w:hAnsi="仿宋_GB2312" w:eastAsia="仿宋_GB2312" w:cs="仿宋_GB2312"/>
          <w:color w:val="000000"/>
          <w:kern w:val="0"/>
          <w:sz w:val="28"/>
          <w:szCs w:val="28"/>
        </w:rPr>
        <w:t>.2合格投标人不足3家的，不得评标，</w:t>
      </w:r>
      <w:r>
        <w:rPr>
          <w:rFonts w:hint="eastAsia" w:ascii="仿宋_GB2312" w:hAnsi="仿宋_GB2312" w:eastAsia="仿宋_GB2312" w:cs="仿宋_GB2312"/>
          <w:color w:val="000000"/>
          <w:sz w:val="28"/>
          <w:szCs w:val="28"/>
          <w:shd w:val="clear" w:color="auto" w:fill="FFFFFF"/>
          <w:lang w:val="zh-CN"/>
        </w:rPr>
        <w:t>宣布本次公开招标采购活动终止</w:t>
      </w:r>
      <w:r>
        <w:rPr>
          <w:rFonts w:hint="eastAsia" w:ascii="仿宋_GB2312" w:hAnsi="仿宋_GB2312" w:eastAsia="仿宋_GB2312" w:cs="仿宋_GB2312"/>
          <w:color w:val="000000"/>
          <w:kern w:val="0"/>
          <w:sz w:val="28"/>
          <w:szCs w:val="28"/>
        </w:rPr>
        <w:t>。</w:t>
      </w:r>
    </w:p>
    <w:p w14:paraId="45C7CAB7">
      <w:pPr>
        <w:keepNext w:val="0"/>
        <w:keepLines w:val="0"/>
        <w:pageBreakBefore w:val="0"/>
        <w:widowControl w:val="0"/>
        <w:kinsoku/>
        <w:wordWrap/>
        <w:overflowPunct/>
        <w:topLinePunct w:val="0"/>
        <w:autoSpaceDE w:val="0"/>
        <w:autoSpaceDN w:val="0"/>
        <w:bidi w:val="0"/>
        <w:adjustRightInd/>
        <w:snapToGrid/>
        <w:spacing w:beforeAutospacing="0" w:afterAutospacing="0" w:line="3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w:t>
      </w:r>
      <w:r>
        <w:rPr>
          <w:rFonts w:hint="eastAsia" w:ascii="仿宋_GB2312" w:hAnsi="仿宋_GB2312" w:eastAsia="仿宋_GB2312" w:cs="仿宋_GB2312"/>
          <w:color w:val="000000"/>
          <w:kern w:val="0"/>
          <w:sz w:val="28"/>
          <w:szCs w:val="28"/>
          <w:lang w:val="en-US" w:eastAsia="zh-CN"/>
        </w:rPr>
        <w:t>6</w:t>
      </w:r>
      <w:r>
        <w:rPr>
          <w:rFonts w:hint="eastAsia" w:ascii="仿宋_GB2312" w:hAnsi="仿宋_GB2312" w:eastAsia="仿宋_GB2312" w:cs="仿宋_GB2312"/>
          <w:color w:val="000000"/>
          <w:kern w:val="0"/>
          <w:sz w:val="28"/>
          <w:szCs w:val="28"/>
        </w:rPr>
        <w:t>.3资格审查时，投标人存在下列情况之一的，按无效投标处理：</w:t>
      </w:r>
    </w:p>
    <w:p w14:paraId="3423117C">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jc w:val="left"/>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zh-CN"/>
        </w:rPr>
        <w:t>）不符合招标文件第一部分投标邀请中“投标人资格条件”的；</w:t>
      </w:r>
    </w:p>
    <w:p w14:paraId="501FA284">
      <w:pPr>
        <w:keepNext w:val="0"/>
        <w:keepLines w:val="0"/>
        <w:pageBreakBefore w:val="0"/>
        <w:kinsoku/>
        <w:wordWrap/>
        <w:overflowPunct/>
        <w:topLinePunct w:val="0"/>
        <w:bidi w:val="0"/>
        <w:snapToGrid/>
        <w:spacing w:beforeAutospacing="0" w:afterAutospacing="0" w:line="360" w:lineRule="exact"/>
        <w:ind w:firstLine="480"/>
        <w:jc w:val="left"/>
        <w:textAlignment w:val="auto"/>
        <w:rPr>
          <w:rFonts w:hint="eastAsia" w:ascii="宋体" w:hAnsi="宋体"/>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2</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sz w:val="28"/>
          <w:szCs w:val="28"/>
          <w:lang w:val="zh-CN"/>
        </w:rPr>
        <w:t>未按第1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lang w:val="zh-CN"/>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zh-CN"/>
        </w:rPr>
        <w:t>要求提供相关资料的；</w:t>
      </w:r>
    </w:p>
    <w:p w14:paraId="08BE5D5E">
      <w:pPr>
        <w:keepNext w:val="0"/>
        <w:keepLines w:val="0"/>
        <w:pageBreakBefore w:val="0"/>
        <w:widowControl w:val="0"/>
        <w:numPr>
          <w:ilvl w:val="0"/>
          <w:numId w:val="0"/>
        </w:numPr>
        <w:tabs>
          <w:tab w:val="left" w:pos="960"/>
        </w:tabs>
        <w:kinsoku/>
        <w:wordWrap/>
        <w:overflowPunct/>
        <w:topLinePunct w:val="0"/>
        <w:autoSpaceDE w:val="0"/>
        <w:autoSpaceDN w:val="0"/>
        <w:bidi w:val="0"/>
        <w:adjustRightInd/>
        <w:snapToGrid/>
        <w:spacing w:beforeAutospacing="0" w:afterAutospacing="0" w:line="360" w:lineRule="exact"/>
        <w:ind w:firstLine="560" w:firstLineChars="200"/>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资格性审查文件未按招标文件规定和要求签字、盖章的；</w:t>
      </w:r>
    </w:p>
    <w:p w14:paraId="500A1537">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jc w:val="left"/>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val="zh-CN"/>
        </w:rPr>
        <w:t>）擅自修改招标文件规定的投标文件格式以及编制要求的；</w:t>
      </w:r>
    </w:p>
    <w:p w14:paraId="40BD6655">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val="zh-CN"/>
        </w:rPr>
        <w:t>）招标文件中出现的其他无效投标情形；</w:t>
      </w:r>
    </w:p>
    <w:bookmarkEnd w:id="61"/>
    <w:bookmarkEnd w:id="63"/>
    <w:p w14:paraId="134A09B2">
      <w:pPr>
        <w:keepNext w:val="0"/>
        <w:keepLines w:val="0"/>
        <w:pageBreakBefore w:val="0"/>
        <w:kinsoku/>
        <w:wordWrap/>
        <w:overflowPunct/>
        <w:topLinePunct w:val="0"/>
        <w:autoSpaceDE/>
        <w:autoSpaceDN/>
        <w:bidi w:val="0"/>
        <w:adjustRightInd/>
        <w:snapToGrid/>
        <w:spacing w:beforeAutospacing="0" w:afterAutospacing="0" w:line="360" w:lineRule="exact"/>
        <w:ind w:left="0" w:leftChars="0" w:firstLine="562" w:firstLineChars="200"/>
        <w:jc w:val="left"/>
        <w:textAlignment w:val="auto"/>
        <w:rPr>
          <w:rFonts w:hint="eastAsia" w:ascii="仿宋_GB2312" w:hAnsi="仿宋_GB2312" w:eastAsia="仿宋_GB2312" w:cs="仿宋_GB2312"/>
          <w:b/>
          <w:bCs/>
          <w:sz w:val="28"/>
          <w:szCs w:val="28"/>
        </w:rPr>
      </w:pPr>
      <w:bookmarkStart w:id="64" w:name="_Toc325726021"/>
      <w:bookmarkStart w:id="65" w:name="_Toc376936752"/>
      <w:bookmarkStart w:id="66" w:name="_Toc496626214"/>
      <w:r>
        <w:rPr>
          <w:rFonts w:hint="eastAsia" w:ascii="仿宋_GB2312" w:hAnsi="仿宋_GB2312" w:eastAsia="仿宋_GB2312" w:cs="仿宋_GB2312"/>
          <w:b/>
          <w:bCs/>
          <w:sz w:val="28"/>
          <w:szCs w:val="28"/>
          <w:lang w:eastAsia="zh-CN"/>
        </w:rPr>
        <w:t>七</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评标</w:t>
      </w:r>
      <w:r>
        <w:rPr>
          <w:rFonts w:hint="eastAsia" w:ascii="仿宋_GB2312" w:hAnsi="仿宋_GB2312" w:eastAsia="仿宋_GB2312" w:cs="仿宋_GB2312"/>
          <w:b/>
          <w:bCs/>
          <w:sz w:val="28"/>
          <w:szCs w:val="28"/>
        </w:rPr>
        <w:t>程序及方法</w:t>
      </w:r>
      <w:bookmarkEnd w:id="64"/>
      <w:bookmarkEnd w:id="65"/>
      <w:bookmarkEnd w:id="66"/>
    </w:p>
    <w:p w14:paraId="26FD5DDD">
      <w:pPr>
        <w:keepNext w:val="0"/>
        <w:keepLines w:val="0"/>
        <w:pageBreakBefore w:val="0"/>
        <w:kinsoku/>
        <w:wordWrap/>
        <w:overflowPunct/>
        <w:topLinePunct w:val="0"/>
        <w:autoSpaceDE/>
        <w:autoSpaceDN/>
        <w:bidi w:val="0"/>
        <w:adjustRightInd/>
        <w:snapToGrid/>
        <w:spacing w:beforeAutospacing="0" w:afterAutospacing="0" w:line="360" w:lineRule="exact"/>
        <w:ind w:firstLine="562" w:firstLineChars="200"/>
        <w:jc w:val="left"/>
        <w:textAlignment w:val="auto"/>
        <w:rPr>
          <w:rFonts w:hint="eastAsia" w:ascii="仿宋_GB2312" w:hAnsi="仿宋_GB2312" w:eastAsia="仿宋_GB2312" w:cs="仿宋_GB2312"/>
          <w:sz w:val="28"/>
          <w:szCs w:val="28"/>
          <w:lang w:eastAsia="zh-CN"/>
        </w:rPr>
      </w:pPr>
      <w:bookmarkStart w:id="67" w:name="_Toc496626215"/>
      <w:bookmarkStart w:id="68" w:name="_Toc325726022"/>
      <w:bookmarkStart w:id="69" w:name="_Toc376936753"/>
      <w:r>
        <w:rPr>
          <w:rFonts w:hint="eastAsia" w:ascii="仿宋_GB2312" w:hAnsi="仿宋_GB2312" w:eastAsia="仿宋_GB2312" w:cs="仿宋_GB2312"/>
          <w:b/>
          <w:bCs/>
          <w:sz w:val="28"/>
          <w:szCs w:val="28"/>
        </w:rPr>
        <w:t>1</w:t>
      </w:r>
      <w:r>
        <w:rPr>
          <w:rFonts w:hint="eastAsia" w:ascii="仿宋_GB2312" w:hAnsi="仿宋_GB2312" w:eastAsia="仿宋_GB2312" w:cs="仿宋_GB2312"/>
          <w:b/>
          <w:bCs/>
          <w:sz w:val="28"/>
          <w:szCs w:val="28"/>
          <w:lang w:val="en-US" w:eastAsia="zh-CN"/>
        </w:rPr>
        <w:t>7</w:t>
      </w:r>
      <w:r>
        <w:rPr>
          <w:rFonts w:hint="eastAsia" w:ascii="仿宋_GB2312" w:hAnsi="仿宋_GB2312" w:eastAsia="仿宋_GB2312" w:cs="仿宋_GB2312"/>
          <w:b/>
          <w:bCs/>
          <w:sz w:val="28"/>
          <w:szCs w:val="28"/>
        </w:rPr>
        <w:t>.</w:t>
      </w:r>
      <w:bookmarkEnd w:id="67"/>
      <w:bookmarkEnd w:id="68"/>
      <w:bookmarkEnd w:id="69"/>
      <w:r>
        <w:rPr>
          <w:rFonts w:hint="eastAsia" w:ascii="仿宋_GB2312" w:hAnsi="仿宋_GB2312" w:eastAsia="仿宋_GB2312" w:cs="仿宋_GB2312"/>
          <w:b/>
          <w:bCs/>
          <w:sz w:val="28"/>
          <w:szCs w:val="28"/>
          <w:lang w:eastAsia="zh-CN"/>
        </w:rPr>
        <w:t>评标委员会</w:t>
      </w:r>
    </w:p>
    <w:p w14:paraId="6788B437">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.1采购人、采购</w:t>
      </w:r>
      <w:r>
        <w:rPr>
          <w:rFonts w:hint="eastAsia" w:ascii="仿宋_GB2312" w:hAnsi="仿宋_GB2312" w:eastAsia="仿宋_GB2312" w:cs="仿宋_GB2312"/>
          <w:sz w:val="28"/>
          <w:szCs w:val="28"/>
          <w:lang w:eastAsia="zh-CN"/>
        </w:rPr>
        <w:t>代理</w:t>
      </w:r>
      <w:r>
        <w:rPr>
          <w:rFonts w:hint="eastAsia" w:ascii="仿宋_GB2312" w:hAnsi="仿宋_GB2312" w:eastAsia="仿宋_GB2312" w:cs="仿宋_GB2312"/>
          <w:sz w:val="28"/>
          <w:szCs w:val="28"/>
        </w:rPr>
        <w:t>机构将根据采购项目的特点依法组建</w:t>
      </w:r>
      <w:r>
        <w:rPr>
          <w:rFonts w:hint="eastAsia" w:ascii="仿宋_GB2312" w:hAnsi="仿宋_GB2312" w:eastAsia="仿宋_GB2312" w:cs="仿宋_GB2312"/>
          <w:sz w:val="28"/>
          <w:szCs w:val="28"/>
          <w:lang w:eastAsia="zh-CN"/>
        </w:rPr>
        <w:t>评标委员会</w:t>
      </w:r>
      <w:r>
        <w:rPr>
          <w:rFonts w:hint="eastAsia" w:ascii="仿宋_GB2312" w:hAnsi="仿宋_GB2312" w:eastAsia="仿宋_GB2312" w:cs="仿宋_GB2312"/>
          <w:sz w:val="28"/>
          <w:szCs w:val="28"/>
        </w:rPr>
        <w:t>，其成员由具有一定专业水平的技术、经济等方面的专家和采购人代表等</w:t>
      </w:r>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sz w:val="28"/>
          <w:szCs w:val="28"/>
        </w:rPr>
        <w:t>人以上单数组成。其中技术、经济等方面的专家不少于成员总数的三分之二。</w:t>
      </w:r>
    </w:p>
    <w:p w14:paraId="63E6A15B">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评标</w:t>
      </w:r>
      <w:r>
        <w:rPr>
          <w:rFonts w:hint="eastAsia" w:ascii="仿宋_GB2312" w:hAnsi="仿宋_GB2312" w:eastAsia="仿宋_GB2312" w:cs="仿宋_GB2312"/>
          <w:sz w:val="28"/>
          <w:szCs w:val="28"/>
        </w:rPr>
        <w:t>由采购</w:t>
      </w:r>
      <w:r>
        <w:rPr>
          <w:rFonts w:hint="eastAsia" w:ascii="仿宋_GB2312" w:hAnsi="仿宋_GB2312" w:eastAsia="仿宋_GB2312" w:cs="仿宋_GB2312"/>
          <w:sz w:val="28"/>
          <w:szCs w:val="28"/>
          <w:lang w:eastAsia="zh-CN"/>
        </w:rPr>
        <w:t>代理</w:t>
      </w:r>
      <w:r>
        <w:rPr>
          <w:rFonts w:hint="eastAsia" w:ascii="仿宋_GB2312" w:hAnsi="仿宋_GB2312" w:eastAsia="仿宋_GB2312" w:cs="仿宋_GB2312"/>
          <w:sz w:val="28"/>
          <w:szCs w:val="28"/>
        </w:rPr>
        <w:t>机构负责组织，具体</w:t>
      </w:r>
      <w:r>
        <w:rPr>
          <w:rFonts w:hint="eastAsia" w:ascii="仿宋_GB2312" w:hAnsi="仿宋_GB2312" w:eastAsia="仿宋_GB2312" w:cs="仿宋_GB2312"/>
          <w:sz w:val="28"/>
          <w:szCs w:val="28"/>
          <w:lang w:eastAsia="zh-CN"/>
        </w:rPr>
        <w:t>评标</w:t>
      </w:r>
      <w:r>
        <w:rPr>
          <w:rFonts w:hint="eastAsia" w:ascii="仿宋_GB2312" w:hAnsi="仿宋_GB2312" w:eastAsia="仿宋_GB2312" w:cs="仿宋_GB2312"/>
          <w:sz w:val="28"/>
          <w:szCs w:val="28"/>
        </w:rPr>
        <w:t>事务由依法组建的</w:t>
      </w:r>
      <w:r>
        <w:rPr>
          <w:rFonts w:hint="eastAsia" w:ascii="仿宋_GB2312" w:hAnsi="仿宋_GB2312" w:eastAsia="仿宋_GB2312" w:cs="仿宋_GB2312"/>
          <w:sz w:val="28"/>
          <w:szCs w:val="28"/>
          <w:lang w:eastAsia="zh-CN"/>
        </w:rPr>
        <w:t>评标委员会</w:t>
      </w:r>
      <w:r>
        <w:rPr>
          <w:rFonts w:hint="eastAsia" w:ascii="仿宋_GB2312" w:hAnsi="仿宋_GB2312" w:eastAsia="仿宋_GB2312" w:cs="仿宋_GB2312"/>
          <w:sz w:val="28"/>
          <w:szCs w:val="28"/>
        </w:rPr>
        <w:t>负责，并独立履行下列职责：</w:t>
      </w:r>
    </w:p>
    <w:p w14:paraId="53396E8F">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（1）审查通过资格条件</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eastAsia="zh-CN"/>
        </w:rPr>
        <w:t>投标文件</w:t>
      </w:r>
      <w:r>
        <w:rPr>
          <w:rFonts w:hint="eastAsia" w:ascii="仿宋_GB2312" w:hAnsi="仿宋_GB2312" w:eastAsia="仿宋_GB2312" w:cs="仿宋_GB2312"/>
          <w:sz w:val="28"/>
          <w:szCs w:val="28"/>
        </w:rPr>
        <w:t>，并作出评价；</w:t>
      </w:r>
    </w:p>
    <w:p w14:paraId="2369C9CA">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（2）要求</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对解释或澄清其</w:t>
      </w:r>
      <w:r>
        <w:rPr>
          <w:rFonts w:hint="eastAsia" w:ascii="仿宋_GB2312" w:hAnsi="仿宋_GB2312" w:eastAsia="仿宋_GB2312" w:cs="仿宋_GB2312"/>
          <w:sz w:val="28"/>
          <w:szCs w:val="28"/>
          <w:lang w:eastAsia="zh-CN"/>
        </w:rPr>
        <w:t>投标文件</w:t>
      </w:r>
      <w:r>
        <w:rPr>
          <w:rFonts w:hint="eastAsia" w:ascii="仿宋_GB2312" w:hAnsi="仿宋_GB2312" w:eastAsia="仿宋_GB2312" w:cs="仿宋_GB2312"/>
          <w:sz w:val="28"/>
          <w:szCs w:val="28"/>
        </w:rPr>
        <w:t>；</w:t>
      </w:r>
    </w:p>
    <w:p w14:paraId="4825F643">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（3）推荐预</w:t>
      </w:r>
      <w:r>
        <w:rPr>
          <w:rFonts w:hint="eastAsia" w:ascii="仿宋_GB2312" w:hAnsi="仿宋_GB2312" w:eastAsia="仿宋_GB2312" w:cs="仿宋_GB2312"/>
          <w:sz w:val="28"/>
          <w:szCs w:val="28"/>
          <w:lang w:eastAsia="zh-CN"/>
        </w:rPr>
        <w:t>中标</w:t>
      </w:r>
      <w:r>
        <w:rPr>
          <w:rFonts w:hint="eastAsia" w:ascii="仿宋_GB2312" w:hAnsi="仿宋_GB2312" w:eastAsia="仿宋_GB2312" w:cs="仿宋_GB2312"/>
          <w:sz w:val="28"/>
          <w:szCs w:val="28"/>
        </w:rPr>
        <w:t>候选</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w:t>
      </w:r>
    </w:p>
    <w:p w14:paraId="08600BC9">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（4）对非法干预评标工作的人员和机构进行举报或投诉。</w:t>
      </w:r>
    </w:p>
    <w:p w14:paraId="14121877">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评标委员会</w:t>
      </w:r>
      <w:r>
        <w:rPr>
          <w:rFonts w:hint="eastAsia" w:ascii="仿宋_GB2312" w:hAnsi="仿宋_GB2312" w:eastAsia="仿宋_GB2312" w:cs="仿宋_GB2312"/>
          <w:sz w:val="28"/>
          <w:szCs w:val="28"/>
        </w:rPr>
        <w:t>应遵守并履行下列义务：</w:t>
      </w:r>
    </w:p>
    <w:p w14:paraId="4F9CC2F2">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（1）遵纪守法，客观、公正、廉洁地履行职责；</w:t>
      </w:r>
    </w:p>
    <w:p w14:paraId="417BBEDF">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（2）按照</w:t>
      </w:r>
      <w:r>
        <w:rPr>
          <w:rFonts w:hint="eastAsia" w:ascii="仿宋_GB2312" w:hAnsi="仿宋_GB2312" w:eastAsia="仿宋_GB2312" w:cs="仿宋_GB2312"/>
          <w:sz w:val="28"/>
          <w:szCs w:val="28"/>
          <w:lang w:eastAsia="zh-CN"/>
        </w:rPr>
        <w:t>招标文件</w:t>
      </w:r>
      <w:r>
        <w:rPr>
          <w:rFonts w:hint="eastAsia" w:ascii="仿宋_GB2312" w:hAnsi="仿宋_GB2312" w:eastAsia="仿宋_GB2312" w:cs="仿宋_GB2312"/>
          <w:sz w:val="28"/>
          <w:szCs w:val="28"/>
        </w:rPr>
        <w:t>规定的评审方法和评审标准进行评审，对评审意见承担</w:t>
      </w:r>
      <w:r>
        <w:rPr>
          <w:rFonts w:hint="eastAsia" w:ascii="仿宋_GB2312" w:hAnsi="仿宋_GB2312" w:eastAsia="仿宋_GB2312" w:cs="仿宋_GB2312"/>
          <w:sz w:val="28"/>
          <w:szCs w:val="28"/>
          <w:lang w:eastAsia="zh-CN"/>
        </w:rPr>
        <w:t>评标委员会</w:t>
      </w:r>
      <w:r>
        <w:rPr>
          <w:rFonts w:hint="eastAsia" w:ascii="仿宋_GB2312" w:hAnsi="仿宋_GB2312" w:eastAsia="仿宋_GB2312" w:cs="仿宋_GB2312"/>
          <w:sz w:val="28"/>
          <w:szCs w:val="28"/>
        </w:rPr>
        <w:t>成员责任；</w:t>
      </w:r>
    </w:p>
    <w:p w14:paraId="4C0357C4">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（3）对</w:t>
      </w:r>
      <w:r>
        <w:rPr>
          <w:rFonts w:hint="eastAsia" w:ascii="仿宋_GB2312" w:hAnsi="仿宋_GB2312" w:eastAsia="仿宋_GB2312" w:cs="仿宋_GB2312"/>
          <w:sz w:val="28"/>
          <w:szCs w:val="28"/>
          <w:lang w:eastAsia="zh-CN"/>
        </w:rPr>
        <w:t>投标响应文件</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评标</w:t>
      </w:r>
      <w:r>
        <w:rPr>
          <w:rFonts w:hint="eastAsia" w:ascii="仿宋_GB2312" w:hAnsi="仿宋_GB2312" w:eastAsia="仿宋_GB2312" w:cs="仿宋_GB2312"/>
          <w:sz w:val="28"/>
          <w:szCs w:val="28"/>
        </w:rPr>
        <w:t>情况和</w:t>
      </w:r>
      <w:r>
        <w:rPr>
          <w:rFonts w:hint="eastAsia" w:ascii="仿宋_GB2312" w:hAnsi="仿宋_GB2312" w:eastAsia="仿宋_GB2312" w:cs="仿宋_GB2312"/>
          <w:sz w:val="28"/>
          <w:szCs w:val="28"/>
          <w:lang w:eastAsia="zh-CN"/>
        </w:rPr>
        <w:t>评标</w:t>
      </w:r>
      <w:r>
        <w:rPr>
          <w:rFonts w:hint="eastAsia" w:ascii="仿宋_GB2312" w:hAnsi="仿宋_GB2312" w:eastAsia="仿宋_GB2312" w:cs="仿宋_GB2312"/>
          <w:sz w:val="28"/>
          <w:szCs w:val="28"/>
        </w:rPr>
        <w:t>中获悉的商业秘密保密；</w:t>
      </w:r>
    </w:p>
    <w:p w14:paraId="072DAD92">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（4）参与</w:t>
      </w:r>
      <w:r>
        <w:rPr>
          <w:rFonts w:hint="eastAsia" w:ascii="仿宋_GB2312" w:hAnsi="仿宋_GB2312" w:eastAsia="仿宋_GB2312" w:cs="仿宋_GB2312"/>
          <w:sz w:val="28"/>
          <w:szCs w:val="28"/>
          <w:lang w:eastAsia="zh-CN"/>
        </w:rPr>
        <w:t>评标</w:t>
      </w:r>
      <w:r>
        <w:rPr>
          <w:rFonts w:hint="eastAsia" w:ascii="仿宋_GB2312" w:hAnsi="仿宋_GB2312" w:eastAsia="仿宋_GB2312" w:cs="仿宋_GB2312"/>
          <w:sz w:val="28"/>
          <w:szCs w:val="28"/>
        </w:rPr>
        <w:t>报告的起草；</w:t>
      </w:r>
    </w:p>
    <w:p w14:paraId="0BF5B0B1">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（5）解答</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及有关方面的质疑；</w:t>
      </w:r>
    </w:p>
    <w:p w14:paraId="0FAB596F">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（6）配合监管部门进行投诉处理工作。</w:t>
      </w:r>
    </w:p>
    <w:p w14:paraId="63688877">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CN"/>
        </w:rPr>
        <w:t>评标</w:t>
      </w:r>
      <w:r>
        <w:rPr>
          <w:rFonts w:hint="eastAsia" w:ascii="仿宋_GB2312" w:hAnsi="仿宋_GB2312" w:eastAsia="仿宋_GB2312" w:cs="仿宋_GB2312"/>
          <w:sz w:val="28"/>
          <w:szCs w:val="28"/>
        </w:rPr>
        <w:t>工作由采购</w:t>
      </w:r>
      <w:r>
        <w:rPr>
          <w:rFonts w:hint="eastAsia" w:ascii="仿宋_GB2312" w:hAnsi="仿宋_GB2312" w:eastAsia="仿宋_GB2312" w:cs="仿宋_GB2312"/>
          <w:sz w:val="28"/>
          <w:szCs w:val="28"/>
          <w:lang w:eastAsia="zh-CN"/>
        </w:rPr>
        <w:t>代理</w:t>
      </w:r>
      <w:r>
        <w:rPr>
          <w:rFonts w:hint="eastAsia" w:ascii="仿宋_GB2312" w:hAnsi="仿宋_GB2312" w:eastAsia="仿宋_GB2312" w:cs="仿宋_GB2312"/>
          <w:sz w:val="28"/>
          <w:szCs w:val="28"/>
        </w:rPr>
        <w:t>机构组织，采购人、采购监管、纪检监察等有关方面代表可根据采购项目的具体情况列席。</w:t>
      </w:r>
    </w:p>
    <w:p w14:paraId="6D3BA798">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eastAsia="zh-CN"/>
        </w:rPr>
        <w:t>评标</w:t>
      </w:r>
      <w:r>
        <w:rPr>
          <w:rFonts w:hint="eastAsia" w:ascii="仿宋_GB2312" w:hAnsi="仿宋_GB2312" w:eastAsia="仿宋_GB2312" w:cs="仿宋_GB2312"/>
          <w:sz w:val="28"/>
          <w:szCs w:val="28"/>
        </w:rPr>
        <w:t>工作在有关部门的监督和严格保密的情况下依法进行，任何单位和个人不得非法干预、影响</w:t>
      </w:r>
      <w:r>
        <w:rPr>
          <w:rFonts w:hint="eastAsia" w:ascii="仿宋_GB2312" w:hAnsi="仿宋_GB2312" w:eastAsia="仿宋_GB2312" w:cs="仿宋_GB2312"/>
          <w:sz w:val="28"/>
          <w:szCs w:val="28"/>
          <w:lang w:eastAsia="zh-CN"/>
        </w:rPr>
        <w:t>评标</w:t>
      </w:r>
      <w:r>
        <w:rPr>
          <w:rFonts w:hint="eastAsia" w:ascii="仿宋_GB2312" w:hAnsi="仿宋_GB2312" w:eastAsia="仿宋_GB2312" w:cs="仿宋_GB2312"/>
          <w:sz w:val="28"/>
          <w:szCs w:val="28"/>
        </w:rPr>
        <w:t>工作和</w:t>
      </w:r>
      <w:r>
        <w:rPr>
          <w:rFonts w:hint="eastAsia" w:ascii="仿宋_GB2312" w:hAnsi="仿宋_GB2312" w:eastAsia="仿宋_GB2312" w:cs="仿宋_GB2312"/>
          <w:sz w:val="28"/>
          <w:szCs w:val="28"/>
          <w:lang w:eastAsia="zh-CN"/>
        </w:rPr>
        <w:t>评标</w:t>
      </w:r>
      <w:r>
        <w:rPr>
          <w:rFonts w:hint="eastAsia" w:ascii="仿宋_GB2312" w:hAnsi="仿宋_GB2312" w:eastAsia="仿宋_GB2312" w:cs="仿宋_GB2312"/>
          <w:sz w:val="28"/>
          <w:szCs w:val="28"/>
        </w:rPr>
        <w:t>结果。</w:t>
      </w:r>
    </w:p>
    <w:p w14:paraId="025EA4E5">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eastAsia="zh-CN"/>
        </w:rPr>
        <w:t>评标委员会</w:t>
      </w:r>
      <w:r>
        <w:rPr>
          <w:rFonts w:hint="eastAsia" w:ascii="仿宋_GB2312" w:hAnsi="仿宋_GB2312" w:eastAsia="仿宋_GB2312" w:cs="仿宋_GB2312"/>
          <w:sz w:val="28"/>
          <w:szCs w:val="28"/>
        </w:rPr>
        <w:t>应当根据评审记录和评审结果编写评审报告。评审报告应当由</w:t>
      </w:r>
      <w:r>
        <w:rPr>
          <w:rFonts w:hint="eastAsia" w:ascii="仿宋_GB2312" w:hAnsi="仿宋_GB2312" w:eastAsia="仿宋_GB2312" w:cs="仿宋_GB2312"/>
          <w:sz w:val="28"/>
          <w:szCs w:val="28"/>
          <w:lang w:eastAsia="zh-CN"/>
        </w:rPr>
        <w:t>评标委员会</w:t>
      </w:r>
      <w:r>
        <w:rPr>
          <w:rFonts w:hint="eastAsia" w:ascii="仿宋_GB2312" w:hAnsi="仿宋_GB2312" w:eastAsia="仿宋_GB2312" w:cs="仿宋_GB2312"/>
          <w:sz w:val="28"/>
          <w:szCs w:val="28"/>
        </w:rPr>
        <w:t>全体人员签字认可。</w:t>
      </w:r>
      <w:r>
        <w:rPr>
          <w:rFonts w:hint="eastAsia" w:ascii="仿宋_GB2312" w:hAnsi="仿宋_GB2312" w:eastAsia="仿宋_GB2312" w:cs="仿宋_GB2312"/>
          <w:sz w:val="28"/>
          <w:szCs w:val="28"/>
          <w:lang w:eastAsia="zh-CN"/>
        </w:rPr>
        <w:t>评标委员会</w:t>
      </w:r>
      <w:r>
        <w:rPr>
          <w:rFonts w:hint="eastAsia" w:ascii="仿宋_GB2312" w:hAnsi="仿宋_GB2312" w:eastAsia="仿宋_GB2312" w:cs="仿宋_GB2312"/>
          <w:sz w:val="28"/>
          <w:szCs w:val="28"/>
        </w:rPr>
        <w:t>成员对评审报告有异议的，</w:t>
      </w:r>
      <w:r>
        <w:rPr>
          <w:rFonts w:hint="eastAsia" w:ascii="仿宋_GB2312" w:hAnsi="仿宋_GB2312" w:eastAsia="仿宋_GB2312" w:cs="仿宋_GB2312"/>
          <w:sz w:val="28"/>
          <w:szCs w:val="28"/>
          <w:lang w:eastAsia="zh-CN"/>
        </w:rPr>
        <w:t>评标委员会</w:t>
      </w:r>
      <w:r>
        <w:rPr>
          <w:rFonts w:hint="eastAsia" w:ascii="仿宋_GB2312" w:hAnsi="仿宋_GB2312" w:eastAsia="仿宋_GB2312" w:cs="仿宋_GB2312"/>
          <w:sz w:val="28"/>
          <w:szCs w:val="28"/>
        </w:rPr>
        <w:t>按照少数服从多数的原则推荐</w:t>
      </w:r>
      <w:r>
        <w:rPr>
          <w:rFonts w:hint="eastAsia" w:ascii="仿宋_GB2312" w:hAnsi="仿宋_GB2312" w:eastAsia="仿宋_GB2312" w:cs="仿宋_GB2312"/>
          <w:sz w:val="28"/>
          <w:szCs w:val="28"/>
          <w:lang w:eastAsia="zh-CN"/>
        </w:rPr>
        <w:t>中标</w:t>
      </w:r>
      <w:r>
        <w:rPr>
          <w:rFonts w:hint="eastAsia" w:ascii="仿宋_GB2312" w:hAnsi="仿宋_GB2312" w:eastAsia="仿宋_GB2312" w:cs="仿宋_GB2312"/>
          <w:sz w:val="28"/>
          <w:szCs w:val="28"/>
        </w:rPr>
        <w:t>候选</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，采购程序继续进行。对评审报告有异议的</w:t>
      </w:r>
      <w:r>
        <w:rPr>
          <w:rFonts w:hint="eastAsia" w:ascii="仿宋_GB2312" w:hAnsi="仿宋_GB2312" w:eastAsia="仿宋_GB2312" w:cs="仿宋_GB2312"/>
          <w:sz w:val="28"/>
          <w:szCs w:val="28"/>
          <w:lang w:eastAsia="zh-CN"/>
        </w:rPr>
        <w:t>评标委员会</w:t>
      </w:r>
      <w:r>
        <w:rPr>
          <w:rFonts w:hint="eastAsia" w:ascii="仿宋_GB2312" w:hAnsi="仿宋_GB2312" w:eastAsia="仿宋_GB2312" w:cs="仿宋_GB2312"/>
          <w:sz w:val="28"/>
          <w:szCs w:val="28"/>
        </w:rPr>
        <w:t>成员，应当在报告上签署不同意见并说明理由，由</w:t>
      </w:r>
      <w:r>
        <w:rPr>
          <w:rFonts w:hint="eastAsia" w:ascii="仿宋_GB2312" w:hAnsi="仿宋_GB2312" w:eastAsia="仿宋_GB2312" w:cs="仿宋_GB2312"/>
          <w:sz w:val="28"/>
          <w:szCs w:val="28"/>
          <w:lang w:eastAsia="zh-CN"/>
        </w:rPr>
        <w:t>评标委员会</w:t>
      </w:r>
      <w:r>
        <w:rPr>
          <w:rFonts w:hint="eastAsia" w:ascii="仿宋_GB2312" w:hAnsi="仿宋_GB2312" w:eastAsia="仿宋_GB2312" w:cs="仿宋_GB2312"/>
          <w:sz w:val="28"/>
          <w:szCs w:val="28"/>
        </w:rPr>
        <w:t>书面记录相关情况。</w:t>
      </w:r>
      <w:r>
        <w:rPr>
          <w:rFonts w:hint="eastAsia" w:ascii="仿宋_GB2312" w:hAnsi="仿宋_GB2312" w:eastAsia="仿宋_GB2312" w:cs="仿宋_GB2312"/>
          <w:sz w:val="28"/>
          <w:szCs w:val="28"/>
          <w:lang w:eastAsia="zh-CN"/>
        </w:rPr>
        <w:t>评标委员会</w:t>
      </w:r>
      <w:r>
        <w:rPr>
          <w:rFonts w:hint="eastAsia" w:ascii="仿宋_GB2312" w:hAnsi="仿宋_GB2312" w:eastAsia="仿宋_GB2312" w:cs="仿宋_GB2312"/>
          <w:sz w:val="28"/>
          <w:szCs w:val="28"/>
        </w:rPr>
        <w:t>成员拒绝在报告上签字又不书面说明其不同意见和理由的，视为同意评审报告。</w:t>
      </w:r>
    </w:p>
    <w:p w14:paraId="0C74ABC2">
      <w:pPr>
        <w:keepNext w:val="0"/>
        <w:keepLines w:val="0"/>
        <w:pageBreakBefore w:val="0"/>
        <w:kinsoku/>
        <w:wordWrap/>
        <w:overflowPunct/>
        <w:topLinePunct w:val="0"/>
        <w:autoSpaceDE/>
        <w:autoSpaceDN/>
        <w:bidi w:val="0"/>
        <w:adjustRightInd/>
        <w:snapToGrid/>
        <w:spacing w:beforeAutospacing="0" w:afterAutospacing="0" w:line="360" w:lineRule="exact"/>
        <w:ind w:left="0" w:leftChars="0" w:firstLine="562" w:firstLineChars="200"/>
        <w:jc w:val="left"/>
        <w:textAlignment w:val="auto"/>
        <w:rPr>
          <w:rFonts w:hint="eastAsia" w:ascii="仿宋_GB2312" w:hAnsi="仿宋_GB2312" w:eastAsia="仿宋_GB2312" w:cs="仿宋_GB2312"/>
          <w:b/>
          <w:bCs/>
          <w:sz w:val="28"/>
          <w:szCs w:val="28"/>
        </w:rPr>
      </w:pPr>
      <w:bookmarkStart w:id="70" w:name="_Toc496626216"/>
      <w:bookmarkStart w:id="71" w:name="_Toc325726023"/>
      <w:bookmarkStart w:id="72" w:name="_Toc376936754"/>
      <w:r>
        <w:rPr>
          <w:rFonts w:hint="eastAsia" w:ascii="仿宋_GB2312" w:hAnsi="仿宋_GB2312" w:eastAsia="仿宋_GB2312" w:cs="仿宋_GB2312"/>
          <w:b/>
          <w:bCs/>
          <w:sz w:val="28"/>
          <w:szCs w:val="28"/>
        </w:rPr>
        <w:t>1</w:t>
      </w:r>
      <w:r>
        <w:rPr>
          <w:rFonts w:hint="eastAsia" w:ascii="仿宋_GB2312" w:hAnsi="仿宋_GB2312" w:eastAsia="仿宋_GB2312" w:cs="仿宋_GB2312"/>
          <w:b/>
          <w:bCs/>
          <w:sz w:val="28"/>
          <w:szCs w:val="28"/>
          <w:lang w:val="en-US" w:eastAsia="zh-CN"/>
        </w:rPr>
        <w:t>8</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评标</w:t>
      </w:r>
      <w:r>
        <w:rPr>
          <w:rFonts w:hint="eastAsia" w:ascii="仿宋_GB2312" w:hAnsi="仿宋_GB2312" w:eastAsia="仿宋_GB2312" w:cs="仿宋_GB2312"/>
          <w:b/>
          <w:bCs/>
          <w:sz w:val="28"/>
          <w:szCs w:val="28"/>
        </w:rPr>
        <w:t>工作程序</w:t>
      </w:r>
      <w:bookmarkEnd w:id="70"/>
      <w:bookmarkEnd w:id="71"/>
      <w:bookmarkEnd w:id="72"/>
    </w:p>
    <w:p w14:paraId="5D3AC440">
      <w:pPr>
        <w:keepNext w:val="0"/>
        <w:keepLines w:val="0"/>
        <w:pageBreakBefore w:val="0"/>
        <w:kinsoku/>
        <w:wordWrap/>
        <w:overflowPunct/>
        <w:topLinePunct w:val="0"/>
        <w:autoSpaceDE w:val="0"/>
        <w:autoSpaceDN w:val="0"/>
        <w:bidi w:val="0"/>
        <w:snapToGrid/>
        <w:spacing w:beforeAutospacing="0" w:afterAutospacing="0" w:line="360" w:lineRule="exact"/>
        <w:ind w:firstLine="560" w:firstLineChars="200"/>
        <w:textAlignment w:val="auto"/>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.1进入</w:t>
      </w:r>
      <w:r>
        <w:rPr>
          <w:rFonts w:hint="eastAsia" w:ascii="仿宋_GB2312" w:hAnsi="仿宋_GB2312" w:eastAsia="仿宋_GB2312" w:cs="仿宋_GB2312"/>
          <w:sz w:val="28"/>
          <w:szCs w:val="28"/>
          <w:lang w:eastAsia="zh-CN"/>
        </w:rPr>
        <w:t>评标</w:t>
      </w:r>
      <w:r>
        <w:rPr>
          <w:rFonts w:hint="eastAsia" w:ascii="仿宋_GB2312" w:hAnsi="仿宋_GB2312" w:eastAsia="仿宋_GB2312" w:cs="仿宋_GB2312"/>
          <w:sz w:val="28"/>
          <w:szCs w:val="28"/>
        </w:rPr>
        <w:t>阶段后，</w:t>
      </w:r>
      <w:r>
        <w:rPr>
          <w:rFonts w:hint="eastAsia" w:ascii="仿宋_GB2312" w:hAnsi="仿宋_GB2312" w:eastAsia="仿宋_GB2312" w:cs="仿宋_GB2312"/>
          <w:color w:val="000000"/>
          <w:kern w:val="0"/>
          <w:sz w:val="28"/>
          <w:szCs w:val="28"/>
          <w:lang w:val="zh-CN"/>
        </w:rPr>
        <w:t>评标委员会对符合资格的投标人的投标文件（下册）进行符合性审查，以确定其是否满足招标文件的实质性要求。</w:t>
      </w:r>
    </w:p>
    <w:p w14:paraId="1CCC4042">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.2符合性审查时，存在下列情况之一的，按无效</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处理：</w:t>
      </w:r>
    </w:p>
    <w:p w14:paraId="5078D0D4">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未按第1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要求提供相关资料的；</w:t>
      </w:r>
    </w:p>
    <w:p w14:paraId="7C37A9F7">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jc w:val="left"/>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zh-CN"/>
        </w:rPr>
        <w:t>）符合性审查文件没有按招标文件规定和要求签字、盖章的；</w:t>
      </w:r>
    </w:p>
    <w:p w14:paraId="70E2EEE1">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jc w:val="left"/>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val="zh-CN"/>
        </w:rPr>
        <w:t>）投标总报价超过招标文件规定的采购预算额度或者最高限价的；</w:t>
      </w:r>
    </w:p>
    <w:p w14:paraId="1B764353">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jc w:val="left"/>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val="zh-CN"/>
        </w:rPr>
        <w:t>）投标项目的服务需求、标准明显不符合采购项目要求的；</w:t>
      </w:r>
    </w:p>
    <w:p w14:paraId="6061C4D3">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jc w:val="left"/>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val="zh-CN"/>
        </w:rPr>
        <w:t>）投标人提供的服务或产品未完全满足公开招标文件确定的重要技术指标、参数的；</w:t>
      </w:r>
    </w:p>
    <w:p w14:paraId="17436746">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jc w:val="left"/>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val="zh-CN"/>
        </w:rPr>
        <w:t>）投标响应文件含有采购人不能接受的附加条件的；</w:t>
      </w:r>
    </w:p>
    <w:p w14:paraId="2FC9E7E7">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jc w:val="left"/>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val="zh-CN"/>
        </w:rPr>
        <w:t>）评标委员会认为应按无效投标处理的其他情况；</w:t>
      </w:r>
    </w:p>
    <w:p w14:paraId="3524716F">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jc w:val="left"/>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lang w:val="zh-CN"/>
        </w:rPr>
        <w:t>）法律、法规规定的其他情形。</w:t>
      </w:r>
    </w:p>
    <w:p w14:paraId="4293ADA0">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jc w:val="left"/>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zh-CN"/>
        </w:rPr>
        <w:t>评标委员会认为投标人的报价明显低于其他通过符合性审查投标人的报价，有可能影响服务质量或者不能诚信履约的，应当要求其在评标现场合理的时间内线上提供说明，必要时提交相关证明材料；投标人不能证明其报价合理性的，评标委员会应当将其作为无效投标处理。</w:t>
      </w:r>
    </w:p>
    <w:p w14:paraId="6D64EF7E">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.4 在</w:t>
      </w:r>
      <w:r>
        <w:rPr>
          <w:rFonts w:hint="eastAsia" w:ascii="仿宋_GB2312" w:hAnsi="仿宋_GB2312" w:eastAsia="仿宋_GB2312" w:cs="仿宋_GB2312"/>
          <w:sz w:val="28"/>
          <w:szCs w:val="28"/>
          <w:lang w:eastAsia="zh-CN"/>
        </w:rPr>
        <w:t>评标</w:t>
      </w:r>
      <w:r>
        <w:rPr>
          <w:rFonts w:hint="eastAsia" w:ascii="仿宋_GB2312" w:hAnsi="仿宋_GB2312" w:eastAsia="仿宋_GB2312" w:cs="仿宋_GB2312"/>
          <w:sz w:val="28"/>
          <w:szCs w:val="28"/>
        </w:rPr>
        <w:t>过程中，</w:t>
      </w:r>
      <w:r>
        <w:rPr>
          <w:rFonts w:hint="eastAsia" w:ascii="仿宋_GB2312" w:hAnsi="仿宋_GB2312" w:eastAsia="仿宋_GB2312" w:cs="仿宋_GB2312"/>
          <w:sz w:val="28"/>
          <w:szCs w:val="28"/>
          <w:lang w:eastAsia="zh-CN"/>
        </w:rPr>
        <w:t>评标委员会</w:t>
      </w:r>
      <w:r>
        <w:rPr>
          <w:rFonts w:hint="eastAsia" w:ascii="仿宋_GB2312" w:hAnsi="仿宋_GB2312" w:eastAsia="仿宋_GB2312" w:cs="仿宋_GB2312"/>
          <w:sz w:val="28"/>
          <w:szCs w:val="28"/>
        </w:rPr>
        <w:t>可以根据</w:t>
      </w:r>
      <w:r>
        <w:rPr>
          <w:rFonts w:hint="eastAsia" w:ascii="仿宋_GB2312" w:hAnsi="仿宋_GB2312" w:eastAsia="仿宋_GB2312" w:cs="仿宋_GB2312"/>
          <w:sz w:val="28"/>
          <w:szCs w:val="28"/>
          <w:lang w:eastAsia="zh-CN"/>
        </w:rPr>
        <w:t>招标文件</w:t>
      </w:r>
      <w:r>
        <w:rPr>
          <w:rFonts w:hint="eastAsia" w:ascii="仿宋_GB2312" w:hAnsi="仿宋_GB2312" w:eastAsia="仿宋_GB2312" w:cs="仿宋_GB2312"/>
          <w:sz w:val="28"/>
          <w:szCs w:val="28"/>
        </w:rPr>
        <w:t>和</w:t>
      </w:r>
      <w:r>
        <w:rPr>
          <w:rFonts w:hint="eastAsia" w:ascii="仿宋_GB2312" w:hAnsi="仿宋_GB2312" w:eastAsia="仿宋_GB2312" w:cs="仿宋_GB2312"/>
          <w:sz w:val="28"/>
          <w:szCs w:val="28"/>
          <w:lang w:eastAsia="zh-CN"/>
        </w:rPr>
        <w:t>招标</w:t>
      </w:r>
      <w:r>
        <w:rPr>
          <w:rFonts w:hint="eastAsia" w:ascii="仿宋_GB2312" w:hAnsi="仿宋_GB2312" w:eastAsia="仿宋_GB2312" w:cs="仿宋_GB2312"/>
          <w:sz w:val="28"/>
          <w:szCs w:val="28"/>
        </w:rPr>
        <w:t>情况实质性变动采购需求中的技术、服务要求以及合同草案条款，但不得变动</w:t>
      </w:r>
      <w:r>
        <w:rPr>
          <w:rFonts w:hint="eastAsia" w:ascii="仿宋_GB2312" w:hAnsi="仿宋_GB2312" w:eastAsia="仿宋_GB2312" w:cs="仿宋_GB2312"/>
          <w:sz w:val="28"/>
          <w:szCs w:val="28"/>
          <w:lang w:eastAsia="zh-CN"/>
        </w:rPr>
        <w:t>招标文件</w:t>
      </w:r>
      <w:r>
        <w:rPr>
          <w:rFonts w:hint="eastAsia" w:ascii="仿宋_GB2312" w:hAnsi="仿宋_GB2312" w:eastAsia="仿宋_GB2312" w:cs="仿宋_GB2312"/>
          <w:sz w:val="28"/>
          <w:szCs w:val="28"/>
        </w:rPr>
        <w:t>中的其他内容。实质性变动的内容，须经采购人代表确认。对</w:t>
      </w:r>
      <w:r>
        <w:rPr>
          <w:rFonts w:hint="eastAsia" w:ascii="仿宋_GB2312" w:hAnsi="仿宋_GB2312" w:eastAsia="仿宋_GB2312" w:cs="仿宋_GB2312"/>
          <w:sz w:val="28"/>
          <w:szCs w:val="28"/>
          <w:lang w:eastAsia="zh-CN"/>
        </w:rPr>
        <w:t>招标文件</w:t>
      </w:r>
      <w:r>
        <w:rPr>
          <w:rFonts w:hint="eastAsia" w:ascii="仿宋_GB2312" w:hAnsi="仿宋_GB2312" w:eastAsia="仿宋_GB2312" w:cs="仿宋_GB2312"/>
          <w:sz w:val="28"/>
          <w:szCs w:val="28"/>
        </w:rPr>
        <w:t>作出的实质性变动是</w:t>
      </w:r>
      <w:r>
        <w:rPr>
          <w:rFonts w:hint="eastAsia" w:ascii="仿宋_GB2312" w:hAnsi="仿宋_GB2312" w:eastAsia="仿宋_GB2312" w:cs="仿宋_GB2312"/>
          <w:sz w:val="28"/>
          <w:szCs w:val="28"/>
          <w:lang w:eastAsia="zh-CN"/>
        </w:rPr>
        <w:t>招标文件</w:t>
      </w:r>
      <w:r>
        <w:rPr>
          <w:rFonts w:hint="eastAsia" w:ascii="仿宋_GB2312" w:hAnsi="仿宋_GB2312" w:eastAsia="仿宋_GB2312" w:cs="仿宋_GB2312"/>
          <w:sz w:val="28"/>
          <w:szCs w:val="28"/>
        </w:rPr>
        <w:t>的有效组成部分，</w:t>
      </w:r>
      <w:r>
        <w:rPr>
          <w:rFonts w:hint="eastAsia" w:ascii="仿宋_GB2312" w:hAnsi="仿宋_GB2312" w:eastAsia="仿宋_GB2312" w:cs="仿宋_GB2312"/>
          <w:sz w:val="28"/>
          <w:szCs w:val="28"/>
          <w:lang w:eastAsia="zh-CN"/>
        </w:rPr>
        <w:t>评标委员会</w:t>
      </w:r>
      <w:r>
        <w:rPr>
          <w:rFonts w:hint="eastAsia" w:ascii="仿宋_GB2312" w:hAnsi="仿宋_GB2312" w:eastAsia="仿宋_GB2312" w:cs="仿宋_GB2312"/>
          <w:sz w:val="28"/>
          <w:szCs w:val="28"/>
        </w:rPr>
        <w:t>应及时以书面形式同时通知所有参加</w:t>
      </w:r>
      <w:r>
        <w:rPr>
          <w:rFonts w:hint="eastAsia" w:ascii="仿宋_GB2312" w:hAnsi="仿宋_GB2312" w:eastAsia="仿宋_GB2312" w:cs="仿宋_GB2312"/>
          <w:sz w:val="28"/>
          <w:szCs w:val="28"/>
          <w:lang w:eastAsia="zh-CN"/>
        </w:rPr>
        <w:t>评标</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应当按照</w:t>
      </w:r>
      <w:r>
        <w:rPr>
          <w:rFonts w:hint="eastAsia" w:ascii="仿宋_GB2312" w:hAnsi="仿宋_GB2312" w:eastAsia="仿宋_GB2312" w:cs="仿宋_GB2312"/>
          <w:sz w:val="28"/>
          <w:szCs w:val="28"/>
          <w:lang w:eastAsia="zh-CN"/>
        </w:rPr>
        <w:t>招标文件</w:t>
      </w:r>
      <w:r>
        <w:rPr>
          <w:rFonts w:hint="eastAsia" w:ascii="仿宋_GB2312" w:hAnsi="仿宋_GB2312" w:eastAsia="仿宋_GB2312" w:cs="仿宋_GB2312"/>
          <w:sz w:val="28"/>
          <w:szCs w:val="28"/>
        </w:rPr>
        <w:t>的变动情况和</w:t>
      </w:r>
      <w:r>
        <w:rPr>
          <w:rFonts w:hint="eastAsia" w:ascii="仿宋_GB2312" w:hAnsi="仿宋_GB2312" w:eastAsia="仿宋_GB2312" w:cs="仿宋_GB2312"/>
          <w:sz w:val="28"/>
          <w:szCs w:val="28"/>
          <w:lang w:eastAsia="zh-CN"/>
        </w:rPr>
        <w:t>评标委员会</w:t>
      </w:r>
      <w:r>
        <w:rPr>
          <w:rFonts w:hint="eastAsia" w:ascii="仿宋_GB2312" w:hAnsi="仿宋_GB2312" w:eastAsia="仿宋_GB2312" w:cs="仿宋_GB2312"/>
          <w:sz w:val="28"/>
          <w:szCs w:val="28"/>
        </w:rPr>
        <w:t>的要求重新提交响应文件，并由其法定代表人或委托代理人签字或者加盖公章。</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为自然人的，应当由本人签字并附身份证明。</w:t>
      </w:r>
    </w:p>
    <w:p w14:paraId="0C3BD199">
      <w:pPr>
        <w:keepNext w:val="0"/>
        <w:keepLines w:val="0"/>
        <w:pageBreakBefore w:val="0"/>
        <w:kinsoku/>
        <w:wordWrap/>
        <w:overflowPunct/>
        <w:topLinePunct w:val="0"/>
        <w:autoSpaceDE/>
        <w:autoSpaceDN/>
        <w:bidi w:val="0"/>
        <w:adjustRightInd/>
        <w:snapToGrid/>
        <w:spacing w:beforeAutospacing="0" w:afterAutospacing="0" w:line="360" w:lineRule="exact"/>
        <w:ind w:firstLine="562" w:firstLineChars="200"/>
        <w:jc w:val="left"/>
        <w:textAlignment w:val="auto"/>
        <w:rPr>
          <w:rFonts w:hint="eastAsia" w:ascii="仿宋_GB2312" w:hAnsi="仿宋_GB2312" w:eastAsia="仿宋_GB2312" w:cs="仿宋_GB2312"/>
          <w:sz w:val="28"/>
          <w:szCs w:val="28"/>
        </w:rPr>
      </w:pPr>
      <w:bookmarkStart w:id="73" w:name="_Toc496004012"/>
      <w:bookmarkStart w:id="74" w:name="_Toc496626217"/>
      <w:r>
        <w:rPr>
          <w:rFonts w:hint="eastAsia" w:ascii="仿宋_GB2312" w:hAnsi="仿宋_GB2312" w:eastAsia="仿宋_GB2312" w:cs="仿宋_GB2312"/>
          <w:b/>
          <w:bCs/>
          <w:sz w:val="28"/>
          <w:szCs w:val="28"/>
        </w:rPr>
        <w:t>1</w:t>
      </w:r>
      <w:r>
        <w:rPr>
          <w:rFonts w:hint="eastAsia" w:ascii="仿宋_GB2312" w:hAnsi="仿宋_GB2312" w:eastAsia="仿宋_GB2312" w:cs="仿宋_GB2312"/>
          <w:b/>
          <w:bCs/>
          <w:sz w:val="28"/>
          <w:szCs w:val="28"/>
          <w:lang w:val="en-US" w:eastAsia="zh-CN"/>
        </w:rPr>
        <w:t>9</w:t>
      </w:r>
      <w:r>
        <w:rPr>
          <w:rFonts w:hint="eastAsia" w:ascii="仿宋_GB2312" w:hAnsi="仿宋_GB2312" w:eastAsia="仿宋_GB2312" w:cs="仿宋_GB2312"/>
          <w:b/>
          <w:bCs/>
          <w:sz w:val="28"/>
          <w:szCs w:val="28"/>
        </w:rPr>
        <w:t>.答疑的方式和情形</w:t>
      </w:r>
      <w:bookmarkEnd w:id="73"/>
      <w:bookmarkEnd w:id="74"/>
    </w:p>
    <w:p w14:paraId="68AB52B9">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jc w:val="left"/>
        <w:textAlignment w:val="auto"/>
        <w:rPr>
          <w:rFonts w:hint="eastAsia" w:ascii="仿宋_GB2312" w:hAnsi="仿宋_GB2312" w:eastAsia="仿宋_GB2312" w:cs="仿宋_GB2312"/>
          <w:b w:val="0"/>
          <w:bCs w:val="0"/>
          <w:sz w:val="28"/>
          <w:szCs w:val="28"/>
          <w:lang w:val="zh-CN"/>
        </w:rPr>
      </w:pP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lang w:val="en-US" w:eastAsia="zh-CN"/>
        </w:rPr>
        <w:t>9</w:t>
      </w: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lang w:val="zh-CN"/>
        </w:rPr>
        <w:t>在评审过程中评审专家就有关问题需要向供应商进行澄清时，将通过电子评标系统进行线上询问，供应商接到澄清通知登录评标系统在规定的时间内完成线上答复，超时视为认可评审专家所提出的所有问题。</w:t>
      </w:r>
    </w:p>
    <w:p w14:paraId="2377F5A0">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19.2</w:t>
      </w:r>
      <w:r>
        <w:rPr>
          <w:rFonts w:hint="eastAsia" w:ascii="仿宋_GB2312" w:hAnsi="仿宋_GB2312" w:eastAsia="仿宋_GB2312" w:cs="仿宋_GB2312"/>
          <w:sz w:val="28"/>
          <w:szCs w:val="28"/>
          <w:lang w:eastAsia="zh-CN"/>
        </w:rPr>
        <w:t>评标委员会</w:t>
      </w:r>
      <w:r>
        <w:rPr>
          <w:rFonts w:hint="eastAsia" w:ascii="仿宋_GB2312" w:hAnsi="仿宋_GB2312" w:eastAsia="仿宋_GB2312" w:cs="仿宋_GB2312"/>
          <w:sz w:val="28"/>
          <w:szCs w:val="28"/>
        </w:rPr>
        <w:t>在对</w:t>
      </w:r>
      <w:r>
        <w:rPr>
          <w:rFonts w:hint="eastAsia" w:ascii="仿宋_GB2312" w:hAnsi="仿宋_GB2312" w:eastAsia="仿宋_GB2312" w:cs="仿宋_GB2312"/>
          <w:sz w:val="28"/>
          <w:szCs w:val="28"/>
          <w:lang w:eastAsia="zh-CN"/>
        </w:rPr>
        <w:t>投标响应文件</w:t>
      </w:r>
      <w:r>
        <w:rPr>
          <w:rFonts w:hint="eastAsia" w:ascii="仿宋_GB2312" w:hAnsi="仿宋_GB2312" w:eastAsia="仿宋_GB2312" w:cs="仿宋_GB2312"/>
          <w:sz w:val="28"/>
          <w:szCs w:val="28"/>
        </w:rPr>
        <w:t>的有效性、完整性和响应程度进行审查时，可以要求</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对响应文件中含义不明确、同类问题表述不一致或者有明显文字和计算错误的内容等作出必要的澄清、说明或者更正。</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的澄清、说明或者更正不得超出响应文件的范围或者改变响应文件的实质性内容。</w:t>
      </w:r>
    </w:p>
    <w:p w14:paraId="614ABFFC">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评标委员会</w:t>
      </w:r>
      <w:r>
        <w:rPr>
          <w:rFonts w:hint="eastAsia" w:ascii="仿宋_GB2312" w:hAnsi="仿宋_GB2312" w:eastAsia="仿宋_GB2312" w:cs="仿宋_GB2312"/>
          <w:sz w:val="28"/>
          <w:szCs w:val="28"/>
        </w:rPr>
        <w:t>应当要求</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在规定的时间内予以澄清、说明或者更正。澄清、说明或者更正材料由</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法定代表人或委托代理人在规定的时间等候答疑，并对评委提出的问题做出应答。该内容不得超出</w:t>
      </w:r>
      <w:r>
        <w:rPr>
          <w:rFonts w:hint="eastAsia" w:ascii="仿宋_GB2312" w:hAnsi="仿宋_GB2312" w:eastAsia="仿宋_GB2312" w:cs="仿宋_GB2312"/>
          <w:sz w:val="28"/>
          <w:szCs w:val="28"/>
          <w:lang w:eastAsia="zh-CN"/>
        </w:rPr>
        <w:t>投标响应文件</w:t>
      </w:r>
      <w:r>
        <w:rPr>
          <w:rFonts w:hint="eastAsia" w:ascii="仿宋_GB2312" w:hAnsi="仿宋_GB2312" w:eastAsia="仿宋_GB2312" w:cs="仿宋_GB2312"/>
          <w:sz w:val="28"/>
          <w:szCs w:val="28"/>
        </w:rPr>
        <w:t>的范围或者改变</w:t>
      </w:r>
      <w:r>
        <w:rPr>
          <w:rFonts w:hint="eastAsia" w:ascii="仿宋_GB2312" w:hAnsi="仿宋_GB2312" w:eastAsia="仿宋_GB2312" w:cs="仿宋_GB2312"/>
          <w:sz w:val="28"/>
          <w:szCs w:val="28"/>
          <w:lang w:eastAsia="zh-CN"/>
        </w:rPr>
        <w:t>投标响应文件</w:t>
      </w:r>
      <w:r>
        <w:rPr>
          <w:rFonts w:hint="eastAsia" w:ascii="仿宋_GB2312" w:hAnsi="仿宋_GB2312" w:eastAsia="仿宋_GB2312" w:cs="仿宋_GB2312"/>
          <w:sz w:val="28"/>
          <w:szCs w:val="28"/>
        </w:rPr>
        <w:t>的实质性内容，并作为</w:t>
      </w:r>
      <w:r>
        <w:rPr>
          <w:rFonts w:hint="eastAsia" w:ascii="仿宋_GB2312" w:hAnsi="仿宋_GB2312" w:eastAsia="仿宋_GB2312" w:cs="仿宋_GB2312"/>
          <w:sz w:val="28"/>
          <w:szCs w:val="28"/>
          <w:lang w:eastAsia="zh-CN"/>
        </w:rPr>
        <w:t>投标响应文件</w:t>
      </w:r>
      <w:r>
        <w:rPr>
          <w:rFonts w:hint="eastAsia" w:ascii="仿宋_GB2312" w:hAnsi="仿宋_GB2312" w:eastAsia="仿宋_GB2312" w:cs="仿宋_GB2312"/>
          <w:sz w:val="28"/>
          <w:szCs w:val="28"/>
        </w:rPr>
        <w:t>的组成部分。</w:t>
      </w:r>
    </w:p>
    <w:p w14:paraId="28751EDC">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答疑期间，</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存在以下情况的，澄清、说明或者更正的内容将不予接受，</w:t>
      </w:r>
      <w:r>
        <w:rPr>
          <w:rFonts w:hint="eastAsia" w:ascii="仿宋_GB2312" w:hAnsi="仿宋_GB2312" w:eastAsia="仿宋_GB2312" w:cs="仿宋_GB2312"/>
          <w:sz w:val="28"/>
          <w:szCs w:val="28"/>
          <w:lang w:eastAsia="zh-CN"/>
        </w:rPr>
        <w:t>评标委员会</w:t>
      </w:r>
      <w:r>
        <w:rPr>
          <w:rFonts w:hint="eastAsia" w:ascii="仿宋_GB2312" w:hAnsi="仿宋_GB2312" w:eastAsia="仿宋_GB2312" w:cs="仿宋_GB2312"/>
          <w:sz w:val="28"/>
          <w:szCs w:val="28"/>
        </w:rPr>
        <w:t>将按照</w:t>
      </w:r>
      <w:r>
        <w:rPr>
          <w:rFonts w:hint="eastAsia" w:ascii="仿宋_GB2312" w:hAnsi="仿宋_GB2312" w:eastAsia="仿宋_GB2312" w:cs="仿宋_GB2312"/>
          <w:sz w:val="28"/>
          <w:szCs w:val="28"/>
          <w:lang w:eastAsia="zh-CN"/>
        </w:rPr>
        <w:t>招标文件</w:t>
      </w:r>
      <w:r>
        <w:rPr>
          <w:rFonts w:hint="eastAsia" w:ascii="仿宋_GB2312" w:hAnsi="仿宋_GB2312" w:eastAsia="仿宋_GB2312" w:cs="仿宋_GB2312"/>
          <w:sz w:val="28"/>
          <w:szCs w:val="28"/>
        </w:rPr>
        <w:t>的要求对现有的资料做出评审意见：</w:t>
      </w:r>
    </w:p>
    <w:p w14:paraId="7CD1EC3C">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（1）拒绝或在规定的时间内未做出澄清、说明或者更正；</w:t>
      </w:r>
    </w:p>
    <w:p w14:paraId="6BB23B92">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的澄清、说明或者更正超出</w:t>
      </w:r>
      <w:r>
        <w:rPr>
          <w:rFonts w:hint="eastAsia" w:ascii="仿宋_GB2312" w:hAnsi="仿宋_GB2312" w:eastAsia="仿宋_GB2312" w:cs="仿宋_GB2312"/>
          <w:sz w:val="28"/>
          <w:szCs w:val="28"/>
          <w:lang w:eastAsia="zh-CN"/>
        </w:rPr>
        <w:t>投标响应文件</w:t>
      </w:r>
      <w:r>
        <w:rPr>
          <w:rFonts w:hint="eastAsia" w:ascii="仿宋_GB2312" w:hAnsi="仿宋_GB2312" w:eastAsia="仿宋_GB2312" w:cs="仿宋_GB2312"/>
          <w:sz w:val="28"/>
          <w:szCs w:val="28"/>
        </w:rPr>
        <w:t>的范围或者改变</w:t>
      </w:r>
      <w:r>
        <w:rPr>
          <w:rFonts w:hint="eastAsia" w:ascii="仿宋_GB2312" w:hAnsi="仿宋_GB2312" w:eastAsia="仿宋_GB2312" w:cs="仿宋_GB2312"/>
          <w:sz w:val="28"/>
          <w:szCs w:val="28"/>
          <w:lang w:eastAsia="zh-CN"/>
        </w:rPr>
        <w:t>投标响应文件</w:t>
      </w:r>
      <w:r>
        <w:rPr>
          <w:rFonts w:hint="eastAsia" w:ascii="仿宋_GB2312" w:hAnsi="仿宋_GB2312" w:eastAsia="仿宋_GB2312" w:cs="仿宋_GB2312"/>
          <w:sz w:val="28"/>
          <w:szCs w:val="28"/>
        </w:rPr>
        <w:t>的实质性内容；</w:t>
      </w:r>
    </w:p>
    <w:p w14:paraId="17776B5C">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（3）澄清、说明或者更正的内容仍不能说明问题的；</w:t>
      </w:r>
    </w:p>
    <w:p w14:paraId="47A9FFE7">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主动提出的澄清、说明或者更正的内容；</w:t>
      </w:r>
    </w:p>
    <w:p w14:paraId="515B443F">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eastAsia="zh-CN"/>
        </w:rPr>
        <w:t>评标委员会</w:t>
      </w:r>
      <w:r>
        <w:rPr>
          <w:rFonts w:hint="eastAsia" w:ascii="仿宋_GB2312" w:hAnsi="仿宋_GB2312" w:eastAsia="仿宋_GB2312" w:cs="仿宋_GB2312"/>
          <w:sz w:val="28"/>
          <w:szCs w:val="28"/>
        </w:rPr>
        <w:t>认为应不予接受的其他情况</w:t>
      </w:r>
    </w:p>
    <w:p w14:paraId="06B1AB39">
      <w:pPr>
        <w:keepNext w:val="0"/>
        <w:keepLines w:val="0"/>
        <w:pageBreakBefore w:val="0"/>
        <w:kinsoku/>
        <w:wordWrap/>
        <w:overflowPunct/>
        <w:topLinePunct w:val="0"/>
        <w:autoSpaceDE/>
        <w:autoSpaceDN/>
        <w:bidi w:val="0"/>
        <w:adjustRightInd/>
        <w:snapToGrid/>
        <w:spacing w:beforeAutospacing="0" w:afterAutospacing="0" w:line="360" w:lineRule="exact"/>
        <w:ind w:firstLine="562" w:firstLineChars="200"/>
        <w:jc w:val="left"/>
        <w:textAlignment w:val="auto"/>
        <w:rPr>
          <w:rFonts w:hint="eastAsia" w:ascii="仿宋_GB2312" w:hAnsi="仿宋_GB2312" w:eastAsia="仿宋_GB2312" w:cs="仿宋_GB2312"/>
          <w:b/>
          <w:bCs/>
          <w:sz w:val="28"/>
          <w:szCs w:val="28"/>
        </w:rPr>
      </w:pPr>
      <w:bookmarkStart w:id="75" w:name="_Toc376936755"/>
      <w:bookmarkStart w:id="76" w:name="_Toc496626218"/>
      <w:bookmarkStart w:id="77" w:name="_Toc325726024"/>
      <w:r>
        <w:rPr>
          <w:rFonts w:hint="eastAsia" w:ascii="仿宋_GB2312" w:hAnsi="仿宋_GB2312" w:eastAsia="仿宋_GB2312" w:cs="仿宋_GB2312"/>
          <w:b/>
          <w:bCs/>
          <w:sz w:val="28"/>
          <w:szCs w:val="28"/>
          <w:lang w:val="en-US" w:eastAsia="zh-CN"/>
        </w:rPr>
        <w:t>20</w:t>
      </w:r>
      <w:r>
        <w:rPr>
          <w:rFonts w:hint="eastAsia" w:ascii="仿宋_GB2312" w:hAnsi="仿宋_GB2312" w:eastAsia="仿宋_GB2312" w:cs="仿宋_GB2312"/>
          <w:b/>
          <w:bCs/>
          <w:sz w:val="28"/>
          <w:szCs w:val="28"/>
        </w:rPr>
        <w:t>.评审办法</w:t>
      </w:r>
      <w:bookmarkEnd w:id="75"/>
      <w:bookmarkEnd w:id="76"/>
      <w:bookmarkEnd w:id="77"/>
    </w:p>
    <w:p w14:paraId="732B1688">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.1依照《中华人民共和国政府采购法》、《中华人民共和国政府采购法实施条例》、《政府采购</w:t>
      </w:r>
      <w:r>
        <w:rPr>
          <w:rFonts w:hint="eastAsia" w:ascii="仿宋_GB2312" w:hAnsi="仿宋_GB2312" w:eastAsia="仿宋_GB2312" w:cs="仿宋_GB2312"/>
          <w:sz w:val="28"/>
          <w:szCs w:val="28"/>
          <w:lang w:eastAsia="zh-CN"/>
        </w:rPr>
        <w:t>公开招标</w:t>
      </w:r>
      <w:r>
        <w:rPr>
          <w:rFonts w:hint="eastAsia" w:ascii="仿宋_GB2312" w:hAnsi="仿宋_GB2312" w:eastAsia="仿宋_GB2312" w:cs="仿宋_GB2312"/>
          <w:sz w:val="28"/>
          <w:szCs w:val="28"/>
        </w:rPr>
        <w:t>采购方式管理暂行办法》的规定，结合该项目的特点制定本评审办法。</w:t>
      </w:r>
    </w:p>
    <w:p w14:paraId="163A5592">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本次评审采用综合评分法。</w:t>
      </w:r>
      <w:r>
        <w:rPr>
          <w:rFonts w:hint="eastAsia" w:ascii="仿宋_GB2312" w:hAnsi="仿宋_GB2312" w:eastAsia="仿宋_GB2312" w:cs="仿宋_GB2312"/>
          <w:color w:val="auto"/>
          <w:kern w:val="0"/>
          <w:sz w:val="28"/>
          <w:szCs w:val="28"/>
          <w:highlight w:val="none"/>
          <w:lang w:val="zh-CN"/>
        </w:rPr>
        <w:t>综合评分法，</w:t>
      </w:r>
      <w:r>
        <w:rPr>
          <w:rFonts w:hint="eastAsia" w:ascii="仿宋_GB2312" w:hAnsi="仿宋_GB2312" w:eastAsia="仿宋_GB2312" w:cs="仿宋_GB2312"/>
          <w:color w:val="auto"/>
          <w:sz w:val="28"/>
          <w:szCs w:val="28"/>
          <w:highlight w:val="none"/>
          <w:shd w:val="clear" w:color="auto" w:fill="FFFFFF"/>
        </w:rPr>
        <w:t>是指投标文件满足招标文件全部实质性要求，且按照评审因素的量化指标评审得分最高的投标人为中标候选人的评标方法</w:t>
      </w:r>
      <w:r>
        <w:rPr>
          <w:rFonts w:hint="eastAsia" w:ascii="仿宋_GB2312" w:hAnsi="仿宋_GB2312" w:eastAsia="仿宋_GB2312" w:cs="仿宋_GB2312"/>
          <w:color w:val="auto"/>
          <w:kern w:val="0"/>
          <w:sz w:val="28"/>
          <w:szCs w:val="28"/>
          <w:highlight w:val="none"/>
          <w:lang w:val="zh-CN"/>
        </w:rPr>
        <w:t>。</w:t>
      </w:r>
    </w:p>
    <w:p w14:paraId="42CDE20E">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本次综合评分的主要因素是：投标报价、</w:t>
      </w:r>
      <w:r>
        <w:rPr>
          <w:rFonts w:hint="eastAsia" w:ascii="仿宋_GB2312" w:hAnsi="仿宋_GB2312" w:eastAsia="仿宋_GB2312" w:cs="仿宋_GB2312"/>
          <w:sz w:val="28"/>
          <w:szCs w:val="28"/>
          <w:lang w:eastAsia="zh-CN"/>
        </w:rPr>
        <w:t>技术水平、履约及售后服务能力。</w:t>
      </w:r>
      <w:r>
        <w:rPr>
          <w:rFonts w:hint="eastAsia" w:ascii="仿宋_GB2312" w:hAnsi="仿宋_GB2312" w:eastAsia="仿宋_GB2312" w:cs="仿宋_GB2312"/>
          <w:sz w:val="28"/>
          <w:szCs w:val="28"/>
        </w:rPr>
        <w:t>评标过程中，在同等条件下，优先采购具有环境标志、节能、自主创新的产品。（注：环境标志产品是指由财政部、</w:t>
      </w:r>
      <w:r>
        <w:rPr>
          <w:rFonts w:hint="eastAsia" w:ascii="仿宋_GB2312" w:hAnsi="仿宋_GB2312" w:eastAsia="仿宋_GB2312" w:cs="仿宋_GB2312"/>
          <w:sz w:val="28"/>
          <w:szCs w:val="28"/>
          <w:lang w:eastAsia="zh-CN"/>
        </w:rPr>
        <w:t>生态环境部</w:t>
      </w:r>
      <w:r>
        <w:rPr>
          <w:rFonts w:hint="eastAsia" w:ascii="仿宋_GB2312" w:hAnsi="仿宋_GB2312" w:eastAsia="仿宋_GB2312" w:cs="仿宋_GB2312"/>
          <w:sz w:val="28"/>
          <w:szCs w:val="28"/>
        </w:rPr>
        <w:t>颁布的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环境标志产品政府采购</w:t>
      </w:r>
      <w:r>
        <w:rPr>
          <w:rFonts w:hint="eastAsia" w:ascii="仿宋_GB2312" w:hAnsi="仿宋_GB2312" w:eastAsia="仿宋_GB2312" w:cs="仿宋_GB2312"/>
          <w:color w:val="auto"/>
          <w:sz w:val="28"/>
          <w:szCs w:val="28"/>
          <w:lang w:eastAsia="zh-CN"/>
        </w:rPr>
        <w:t>品目</w:t>
      </w:r>
      <w:r>
        <w:rPr>
          <w:rFonts w:hint="eastAsia" w:ascii="仿宋_GB2312" w:hAnsi="仿宋_GB2312" w:eastAsia="仿宋_GB2312" w:cs="仿宋_GB2312"/>
          <w:color w:val="auto"/>
          <w:sz w:val="28"/>
          <w:szCs w:val="28"/>
        </w:rPr>
        <w:t>清单”</w:t>
      </w:r>
      <w:r>
        <w:rPr>
          <w:rFonts w:hint="eastAsia" w:ascii="仿宋_GB2312" w:hAnsi="仿宋_GB2312" w:eastAsia="仿宋_GB2312" w:cs="仿宋_GB2312"/>
          <w:sz w:val="28"/>
          <w:szCs w:val="28"/>
        </w:rPr>
        <w:t>中的有效期内的产品；节能产品是指由财政部、发展改革委颁布的“</w:t>
      </w:r>
      <w:r>
        <w:rPr>
          <w:rFonts w:hint="eastAsia" w:ascii="仿宋_GB2312" w:hAnsi="仿宋_GB2312" w:eastAsia="仿宋_GB2312" w:cs="仿宋_GB2312"/>
          <w:color w:val="auto"/>
          <w:sz w:val="28"/>
          <w:szCs w:val="28"/>
        </w:rPr>
        <w:t>节能产品政府采购</w:t>
      </w:r>
      <w:r>
        <w:rPr>
          <w:rFonts w:hint="eastAsia" w:ascii="仿宋_GB2312" w:hAnsi="仿宋_GB2312" w:eastAsia="仿宋_GB2312" w:cs="仿宋_GB2312"/>
          <w:color w:val="auto"/>
          <w:sz w:val="28"/>
          <w:szCs w:val="28"/>
          <w:lang w:eastAsia="zh-CN"/>
        </w:rPr>
        <w:t>品目</w:t>
      </w:r>
      <w:r>
        <w:rPr>
          <w:rFonts w:hint="eastAsia" w:ascii="仿宋_GB2312" w:hAnsi="仿宋_GB2312" w:eastAsia="仿宋_GB2312" w:cs="仿宋_GB2312"/>
          <w:color w:val="auto"/>
          <w:sz w:val="28"/>
          <w:szCs w:val="28"/>
        </w:rPr>
        <w:t>清单”</w:t>
      </w:r>
      <w:r>
        <w:rPr>
          <w:rFonts w:hint="eastAsia" w:ascii="仿宋_GB2312" w:hAnsi="仿宋_GB2312" w:eastAsia="仿宋_GB2312" w:cs="仿宋_GB2312"/>
          <w:sz w:val="28"/>
          <w:szCs w:val="28"/>
        </w:rPr>
        <w:t>中的有效期内的产品。）</w:t>
      </w:r>
    </w:p>
    <w:p w14:paraId="4A0C4033">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根据《政府采购</w:t>
      </w:r>
      <w:r>
        <w:rPr>
          <w:rFonts w:hint="eastAsia" w:ascii="仿宋_GB2312" w:hAnsi="仿宋_GB2312" w:eastAsia="仿宋_GB2312" w:cs="仿宋_GB2312"/>
          <w:sz w:val="28"/>
          <w:szCs w:val="28"/>
          <w:lang w:eastAsia="zh-CN"/>
        </w:rPr>
        <w:t>促进中小企业发展管理办法</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（财库〔</w:t>
      </w:r>
      <w:r>
        <w:rPr>
          <w:rFonts w:hint="eastAsia" w:ascii="仿宋_GB2312" w:hAnsi="仿宋_GB2312" w:eastAsia="仿宋_GB2312" w:cs="仿宋_GB2312"/>
          <w:sz w:val="28"/>
          <w:szCs w:val="28"/>
          <w:lang w:val="en-US" w:eastAsia="zh-CN"/>
        </w:rPr>
        <w:t>2020</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46号）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服务全部由符合政策要求的中小企业承接，投标人</w:t>
      </w:r>
      <w:r>
        <w:rPr>
          <w:rFonts w:hint="eastAsia" w:ascii="仿宋_GB2312" w:hAnsi="仿宋_GB2312" w:eastAsia="仿宋_GB2312" w:cs="仿宋_GB2312"/>
          <w:sz w:val="28"/>
          <w:szCs w:val="28"/>
        </w:rPr>
        <w:t>须提供《</w:t>
      </w:r>
      <w:r>
        <w:rPr>
          <w:rFonts w:hint="eastAsia" w:ascii="仿宋_GB2312" w:hAnsi="仿宋_GB2312" w:eastAsia="仿宋_GB2312" w:cs="仿宋_GB2312"/>
          <w:sz w:val="28"/>
          <w:szCs w:val="28"/>
          <w:lang w:eastAsia="zh-CN"/>
        </w:rPr>
        <w:t>中小</w:t>
      </w:r>
      <w:r>
        <w:rPr>
          <w:rFonts w:hint="eastAsia" w:ascii="仿宋_GB2312" w:hAnsi="仿宋_GB2312" w:eastAsia="仿宋_GB2312" w:cs="仿宋_GB2312"/>
          <w:sz w:val="28"/>
          <w:szCs w:val="28"/>
        </w:rPr>
        <w:t>企业声明函</w:t>
      </w:r>
      <w:r>
        <w:rPr>
          <w:rFonts w:hint="eastAsia" w:ascii="仿宋_GB2312" w:hAnsi="仿宋_GB2312" w:eastAsia="仿宋_GB2312" w:cs="仿宋_GB2312"/>
          <w:sz w:val="28"/>
          <w:szCs w:val="28"/>
          <w:lang w:eastAsia="zh-CN"/>
        </w:rPr>
        <w:t>（服务）</w:t>
      </w:r>
      <w:r>
        <w:rPr>
          <w:rFonts w:hint="eastAsia" w:ascii="仿宋_GB2312" w:hAnsi="仿宋_GB2312" w:eastAsia="仿宋_GB2312" w:cs="仿宋_GB2312"/>
          <w:sz w:val="28"/>
          <w:szCs w:val="28"/>
        </w:rPr>
        <w:t>》（详见附件16），并由</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加盖公章，其划型标准严格按照国家工信部、国家统计局、国家发改委、财政部出台的《中小企业划型标准规定》（工信部联企业[2011]300号）执行。</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提供的《</w:t>
      </w:r>
      <w:r>
        <w:rPr>
          <w:rFonts w:hint="eastAsia" w:ascii="仿宋_GB2312" w:hAnsi="仿宋_GB2312" w:eastAsia="仿宋_GB2312" w:cs="仿宋_GB2312"/>
          <w:sz w:val="28"/>
          <w:szCs w:val="28"/>
          <w:lang w:eastAsia="zh-CN"/>
        </w:rPr>
        <w:t>中小</w:t>
      </w:r>
      <w:r>
        <w:rPr>
          <w:rFonts w:hint="eastAsia" w:ascii="仿宋_GB2312" w:hAnsi="仿宋_GB2312" w:eastAsia="仿宋_GB2312" w:cs="仿宋_GB2312"/>
          <w:sz w:val="28"/>
          <w:szCs w:val="28"/>
        </w:rPr>
        <w:t>企业声明函</w:t>
      </w:r>
      <w:r>
        <w:rPr>
          <w:rFonts w:hint="eastAsia" w:ascii="仿宋_GB2312" w:hAnsi="仿宋_GB2312" w:eastAsia="仿宋_GB2312" w:cs="仿宋_GB2312"/>
          <w:sz w:val="28"/>
          <w:szCs w:val="28"/>
          <w:lang w:eastAsia="zh-CN"/>
        </w:rPr>
        <w:t>（服务）</w:t>
      </w:r>
      <w:r>
        <w:rPr>
          <w:rFonts w:hint="eastAsia" w:ascii="仿宋_GB2312" w:hAnsi="仿宋_GB2312" w:eastAsia="仿宋_GB2312" w:cs="仿宋_GB2312"/>
          <w:sz w:val="28"/>
          <w:szCs w:val="28"/>
        </w:rPr>
        <w:t>》资料必须真实，否则，按照有关规定予以处理。</w:t>
      </w:r>
    </w:p>
    <w:p w14:paraId="1B809D0D">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根据财政部、民政部、中国残疾人联合会出台的《关于促进残疾人就业政府采购政策的通知》（财库[2017]141号），属残疾人福利性单位的，</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须提供《残疾人福利性单位声明函》（详见附件1</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），并由</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加盖公章，残疾人福利性单位视同小型、微型企业，享受预留份额、评标中价格扣除等促进中小企业发展的政府采购政策。向残疾人福利性单位采购的金额，计入面向中小企业采购的统计数据。</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提供的《残疾人福利性单位声明函》资料必须真实，否则，按照有关规定予以处理。</w:t>
      </w:r>
    </w:p>
    <w:p w14:paraId="2AE5D5CC">
      <w:pPr>
        <w:keepNext w:val="0"/>
        <w:keepLines w:val="0"/>
        <w:pageBreakBefore w:val="0"/>
        <w:kinsoku/>
        <w:wordWrap/>
        <w:overflowPunct/>
        <w:topLinePunct w:val="0"/>
        <w:autoSpaceDE/>
        <w:autoSpaceDN/>
        <w:bidi w:val="0"/>
        <w:adjustRightInd/>
        <w:snapToGrid/>
        <w:spacing w:beforeAutospacing="0" w:afterAutospacing="0"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.2 比较与评价：</w:t>
      </w:r>
      <w:r>
        <w:rPr>
          <w:rFonts w:hint="eastAsia" w:ascii="仿宋_GB2312" w:hAnsi="仿宋_GB2312" w:eastAsia="仿宋_GB2312" w:cs="仿宋_GB2312"/>
          <w:sz w:val="28"/>
          <w:szCs w:val="28"/>
          <w:lang w:eastAsia="zh-CN"/>
        </w:rPr>
        <w:t>评标委员会</w:t>
      </w:r>
      <w:r>
        <w:rPr>
          <w:rFonts w:hint="eastAsia" w:ascii="仿宋_GB2312" w:hAnsi="仿宋_GB2312" w:eastAsia="仿宋_GB2312" w:cs="仿宋_GB2312"/>
          <w:sz w:val="28"/>
          <w:szCs w:val="28"/>
        </w:rPr>
        <w:t>将按</w:t>
      </w:r>
      <w:r>
        <w:rPr>
          <w:rFonts w:hint="eastAsia" w:ascii="仿宋_GB2312" w:hAnsi="仿宋_GB2312" w:eastAsia="仿宋_GB2312" w:cs="仿宋_GB2312"/>
          <w:sz w:val="28"/>
          <w:szCs w:val="28"/>
          <w:lang w:eastAsia="zh-CN"/>
        </w:rPr>
        <w:t>招标文件</w:t>
      </w:r>
      <w:r>
        <w:rPr>
          <w:rFonts w:hint="eastAsia" w:ascii="仿宋_GB2312" w:hAnsi="仿宋_GB2312" w:eastAsia="仿宋_GB2312" w:cs="仿宋_GB2312"/>
          <w:sz w:val="28"/>
          <w:szCs w:val="28"/>
        </w:rPr>
        <w:t>中规定的评审办法和标准，对合格的</w:t>
      </w:r>
      <w:r>
        <w:rPr>
          <w:rFonts w:hint="eastAsia" w:ascii="仿宋_GB2312" w:hAnsi="仿宋_GB2312" w:eastAsia="仿宋_GB2312" w:cs="仿宋_GB2312"/>
          <w:sz w:val="28"/>
          <w:szCs w:val="28"/>
          <w:lang w:eastAsia="zh-CN"/>
        </w:rPr>
        <w:t>投标文件</w:t>
      </w:r>
      <w:r>
        <w:rPr>
          <w:rFonts w:hint="eastAsia" w:ascii="仿宋_GB2312" w:hAnsi="仿宋_GB2312" w:eastAsia="仿宋_GB2312" w:cs="仿宋_GB2312"/>
          <w:sz w:val="28"/>
          <w:szCs w:val="28"/>
        </w:rPr>
        <w:t>进行综合比较与评价。即在最大限度地满足</w:t>
      </w:r>
      <w:r>
        <w:rPr>
          <w:rFonts w:hint="eastAsia" w:ascii="仿宋_GB2312" w:hAnsi="仿宋_GB2312" w:eastAsia="仿宋_GB2312" w:cs="仿宋_GB2312"/>
          <w:sz w:val="28"/>
          <w:szCs w:val="28"/>
          <w:lang w:eastAsia="zh-CN"/>
        </w:rPr>
        <w:t>招标文件</w:t>
      </w:r>
      <w:r>
        <w:rPr>
          <w:rFonts w:hint="eastAsia" w:ascii="仿宋_GB2312" w:hAnsi="仿宋_GB2312" w:eastAsia="仿宋_GB2312" w:cs="仿宋_GB2312"/>
          <w:sz w:val="28"/>
          <w:szCs w:val="28"/>
        </w:rPr>
        <w:t>实质性要求的前提下，按照</w:t>
      </w:r>
      <w:r>
        <w:rPr>
          <w:rFonts w:hint="eastAsia" w:ascii="仿宋_GB2312" w:hAnsi="仿宋_GB2312" w:eastAsia="仿宋_GB2312" w:cs="仿宋_GB2312"/>
          <w:sz w:val="28"/>
          <w:szCs w:val="28"/>
          <w:lang w:eastAsia="zh-CN"/>
        </w:rPr>
        <w:t>招标文件</w:t>
      </w:r>
      <w:r>
        <w:rPr>
          <w:rFonts w:hint="eastAsia" w:ascii="仿宋_GB2312" w:hAnsi="仿宋_GB2312" w:eastAsia="仿宋_GB2312" w:cs="仿宋_GB2312"/>
          <w:sz w:val="28"/>
          <w:szCs w:val="28"/>
        </w:rPr>
        <w:t>中规定的各项因素进行综合评审，以评审总得分由高到低排序推荐预</w:t>
      </w:r>
      <w:r>
        <w:rPr>
          <w:rFonts w:hint="eastAsia" w:ascii="仿宋_GB2312" w:hAnsi="仿宋_GB2312" w:eastAsia="仿宋_GB2312" w:cs="仿宋_GB2312"/>
          <w:sz w:val="28"/>
          <w:szCs w:val="28"/>
          <w:lang w:eastAsia="zh-CN"/>
        </w:rPr>
        <w:t>中标</w:t>
      </w:r>
      <w:r>
        <w:rPr>
          <w:rFonts w:hint="eastAsia" w:ascii="仿宋_GB2312" w:hAnsi="仿宋_GB2312" w:eastAsia="仿宋_GB2312" w:cs="仿宋_GB2312"/>
          <w:sz w:val="28"/>
          <w:szCs w:val="28"/>
        </w:rPr>
        <w:t>候选人。若得分相同时，按最后</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报价由低到高顺序排列；得分相同且最后</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报价相同的，按技术指标优劣顺序排列。</w:t>
      </w:r>
    </w:p>
    <w:p w14:paraId="79C43C9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rPr>
      </w:pPr>
      <w:r>
        <w:rPr>
          <w:rFonts w:hint="eastAsia" w:ascii="仿宋_GB2312" w:hAnsi="仿宋_GB2312" w:eastAsia="仿宋_GB2312" w:cs="仿宋_GB2312"/>
          <w:sz w:val="28"/>
          <w:szCs w:val="28"/>
        </w:rPr>
        <w:t>评审标准和分值分配：</w:t>
      </w:r>
    </w:p>
    <w:tbl>
      <w:tblPr>
        <w:tblStyle w:val="13"/>
        <w:tblW w:w="91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6"/>
        <w:gridCol w:w="1485"/>
        <w:gridCol w:w="791"/>
        <w:gridCol w:w="5930"/>
      </w:tblGrid>
      <w:tr w14:paraId="028F2C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986" w:type="dxa"/>
            <w:tcBorders>
              <w:top w:val="single" w:color="auto" w:sz="4" w:space="0"/>
              <w:left w:val="single" w:color="auto" w:sz="4" w:space="0"/>
              <w:bottom w:val="single" w:color="auto" w:sz="4" w:space="0"/>
              <w:right w:val="single" w:color="auto" w:sz="4" w:space="0"/>
            </w:tcBorders>
            <w:vAlign w:val="center"/>
          </w:tcPr>
          <w:p w14:paraId="41E4ADC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类别</w:t>
            </w:r>
          </w:p>
        </w:tc>
        <w:tc>
          <w:tcPr>
            <w:tcW w:w="1485" w:type="dxa"/>
            <w:tcBorders>
              <w:top w:val="single" w:color="auto" w:sz="4" w:space="0"/>
              <w:left w:val="single" w:color="auto" w:sz="4" w:space="0"/>
              <w:bottom w:val="single" w:color="auto" w:sz="4" w:space="0"/>
              <w:right w:val="single" w:color="auto" w:sz="4" w:space="0"/>
            </w:tcBorders>
            <w:vAlign w:val="center"/>
          </w:tcPr>
          <w:p w14:paraId="63529FA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w:t>
            </w:r>
          </w:p>
        </w:tc>
        <w:tc>
          <w:tcPr>
            <w:tcW w:w="791" w:type="dxa"/>
            <w:tcBorders>
              <w:top w:val="single" w:color="auto" w:sz="4" w:space="0"/>
              <w:left w:val="single" w:color="auto" w:sz="4" w:space="0"/>
              <w:bottom w:val="single" w:color="auto" w:sz="4" w:space="0"/>
              <w:right w:val="single" w:color="auto" w:sz="4" w:space="0"/>
            </w:tcBorders>
            <w:vAlign w:val="center"/>
          </w:tcPr>
          <w:p w14:paraId="3EF617D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满分</w:t>
            </w:r>
          </w:p>
          <w:p w14:paraId="2B43570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分值</w:t>
            </w:r>
          </w:p>
        </w:tc>
        <w:tc>
          <w:tcPr>
            <w:tcW w:w="5930" w:type="dxa"/>
            <w:tcBorders>
              <w:top w:val="single" w:color="auto" w:sz="4" w:space="0"/>
              <w:left w:val="single" w:color="auto" w:sz="4" w:space="0"/>
              <w:bottom w:val="single" w:color="auto" w:sz="4" w:space="0"/>
              <w:right w:val="single" w:color="auto" w:sz="4" w:space="0"/>
            </w:tcBorders>
            <w:vAlign w:val="center"/>
          </w:tcPr>
          <w:p w14:paraId="6F9CF85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评审标准</w:t>
            </w:r>
          </w:p>
        </w:tc>
      </w:tr>
      <w:tr w14:paraId="27AF2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986" w:type="dxa"/>
            <w:tcBorders>
              <w:top w:val="single" w:color="auto" w:sz="4" w:space="0"/>
              <w:left w:val="single" w:color="auto" w:sz="4" w:space="0"/>
              <w:bottom w:val="single" w:color="auto" w:sz="4" w:space="0"/>
              <w:right w:val="single" w:color="auto" w:sz="4" w:space="0"/>
            </w:tcBorders>
            <w:vAlign w:val="center"/>
          </w:tcPr>
          <w:p w14:paraId="31C0650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投标报价</w:t>
            </w:r>
            <w:r>
              <w:rPr>
                <w:rFonts w:hint="eastAsia" w:ascii="仿宋_GB2312" w:hAnsi="仿宋_GB2312" w:eastAsia="仿宋_GB2312" w:cs="仿宋_GB2312"/>
                <w:color w:val="auto"/>
                <w:sz w:val="28"/>
                <w:szCs w:val="28"/>
                <w:lang w:val="en-US" w:eastAsia="zh-CN"/>
              </w:rPr>
              <w:t>30</w:t>
            </w:r>
            <w:r>
              <w:rPr>
                <w:rFonts w:hint="eastAsia" w:ascii="仿宋_GB2312" w:hAnsi="仿宋_GB2312" w:eastAsia="仿宋_GB2312" w:cs="仿宋_GB2312"/>
                <w:color w:val="auto"/>
                <w:sz w:val="28"/>
                <w:szCs w:val="28"/>
              </w:rPr>
              <w:t>分</w:t>
            </w:r>
          </w:p>
        </w:tc>
        <w:tc>
          <w:tcPr>
            <w:tcW w:w="1485" w:type="dxa"/>
            <w:tcBorders>
              <w:top w:val="single" w:color="auto" w:sz="4" w:space="0"/>
              <w:left w:val="single" w:color="auto" w:sz="4" w:space="0"/>
              <w:bottom w:val="single" w:color="auto" w:sz="4" w:space="0"/>
              <w:right w:val="single" w:color="auto" w:sz="4" w:space="0"/>
            </w:tcBorders>
            <w:vAlign w:val="center"/>
          </w:tcPr>
          <w:p w14:paraId="30B73CC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报价分</w:t>
            </w:r>
          </w:p>
        </w:tc>
        <w:tc>
          <w:tcPr>
            <w:tcW w:w="791" w:type="dxa"/>
            <w:tcBorders>
              <w:top w:val="single" w:color="auto" w:sz="4" w:space="0"/>
              <w:left w:val="single" w:color="auto" w:sz="4" w:space="0"/>
              <w:bottom w:val="single" w:color="auto" w:sz="4" w:space="0"/>
              <w:right w:val="single" w:color="auto" w:sz="4" w:space="0"/>
            </w:tcBorders>
            <w:vAlign w:val="center"/>
          </w:tcPr>
          <w:p w14:paraId="2031BE8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30</w:t>
            </w:r>
          </w:p>
        </w:tc>
        <w:tc>
          <w:tcPr>
            <w:tcW w:w="5930" w:type="dxa"/>
            <w:tcBorders>
              <w:top w:val="single" w:color="auto" w:sz="4" w:space="0"/>
              <w:left w:val="single" w:color="auto" w:sz="4" w:space="0"/>
              <w:bottom w:val="single" w:color="auto" w:sz="4" w:space="0"/>
              <w:right w:val="single" w:color="auto" w:sz="4" w:space="0"/>
            </w:tcBorders>
            <w:vAlign w:val="center"/>
          </w:tcPr>
          <w:p w14:paraId="1510659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在所有的有效投标报价中，以最低投标报价为基准价，其价格分为满分。其他投标人的报价分统一按下列公式计算：投标报价得分=(评标基准价／投标报价)×价格权值（</w:t>
            </w:r>
            <w:r>
              <w:rPr>
                <w:rFonts w:hint="eastAsia" w:ascii="仿宋_GB2312" w:hAnsi="仿宋_GB2312" w:eastAsia="仿宋_GB2312" w:cs="仿宋_GB2312"/>
                <w:color w:val="auto"/>
                <w:sz w:val="28"/>
                <w:szCs w:val="28"/>
                <w:lang w:val="en-US" w:eastAsia="zh-CN"/>
              </w:rPr>
              <w:t>30</w:t>
            </w:r>
            <w:r>
              <w:rPr>
                <w:rFonts w:hint="eastAsia" w:ascii="仿宋_GB2312" w:hAnsi="仿宋_GB2312" w:eastAsia="仿宋_GB2312" w:cs="仿宋_GB2312"/>
                <w:color w:val="auto"/>
                <w:sz w:val="28"/>
                <w:szCs w:val="28"/>
              </w:rPr>
              <w:t>%）×100（四舍五入后保留小数点后两位）。</w:t>
            </w:r>
          </w:p>
          <w:p w14:paraId="470DD1D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注：根据《政府采购促进中小企业发展管理办法》、《关于促进残疾人就业政府采购政策的通知》的相关规定，对残疾人福利性单位、小型和微型企业制造（生产）产品的价格给予</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%的扣除，用扣除后的价格参与评标。残疾人福利性单位属于小型、微型企业的，不重复享受政策。</w:t>
            </w:r>
          </w:p>
        </w:tc>
      </w:tr>
      <w:tr w14:paraId="5E8937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986" w:type="dxa"/>
            <w:vMerge w:val="restart"/>
            <w:tcBorders>
              <w:top w:val="single" w:color="auto" w:sz="4" w:space="0"/>
              <w:left w:val="single" w:color="auto" w:sz="4" w:space="0"/>
              <w:right w:val="single" w:color="auto" w:sz="4" w:space="0"/>
            </w:tcBorders>
            <w:vAlign w:val="center"/>
          </w:tcPr>
          <w:p w14:paraId="0208BDA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技术水</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平</w:t>
            </w:r>
          </w:p>
          <w:p w14:paraId="3EC197C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54</w:t>
            </w:r>
            <w:r>
              <w:rPr>
                <w:rFonts w:hint="eastAsia" w:ascii="仿宋_GB2312" w:hAnsi="仿宋_GB2312" w:eastAsia="仿宋_GB2312" w:cs="仿宋_GB2312"/>
                <w:color w:val="auto"/>
                <w:sz w:val="28"/>
                <w:szCs w:val="28"/>
              </w:rPr>
              <w:t>分</w:t>
            </w:r>
          </w:p>
        </w:tc>
        <w:tc>
          <w:tcPr>
            <w:tcW w:w="1485" w:type="dxa"/>
            <w:tcBorders>
              <w:top w:val="single" w:color="auto" w:sz="4" w:space="0"/>
              <w:left w:val="single" w:color="auto" w:sz="4" w:space="0"/>
              <w:bottom w:val="single" w:color="auto" w:sz="4" w:space="0"/>
              <w:right w:val="single" w:color="auto" w:sz="4" w:space="0"/>
            </w:tcBorders>
            <w:vAlign w:val="center"/>
          </w:tcPr>
          <w:p w14:paraId="794A271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技术参数</w:t>
            </w:r>
          </w:p>
        </w:tc>
        <w:tc>
          <w:tcPr>
            <w:tcW w:w="791" w:type="dxa"/>
            <w:tcBorders>
              <w:top w:val="single" w:color="auto" w:sz="4" w:space="0"/>
              <w:left w:val="single" w:color="auto" w:sz="4" w:space="0"/>
              <w:bottom w:val="single" w:color="auto" w:sz="4" w:space="0"/>
              <w:right w:val="single" w:color="auto" w:sz="4" w:space="0"/>
            </w:tcBorders>
            <w:vAlign w:val="center"/>
          </w:tcPr>
          <w:p w14:paraId="164B31C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34</w:t>
            </w:r>
          </w:p>
        </w:tc>
        <w:tc>
          <w:tcPr>
            <w:tcW w:w="5930" w:type="dxa"/>
            <w:tcBorders>
              <w:top w:val="single" w:color="auto" w:sz="4" w:space="0"/>
              <w:left w:val="single" w:color="auto" w:sz="4" w:space="0"/>
              <w:bottom w:val="single" w:color="auto" w:sz="4" w:space="0"/>
              <w:right w:val="single" w:color="auto" w:sz="4" w:space="0"/>
            </w:tcBorders>
            <w:vAlign w:val="center"/>
          </w:tcPr>
          <w:p w14:paraId="1EF2ACC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投标产品技术参数和配置完全满足或高于招标文件要求的，得</w:t>
            </w:r>
            <w:r>
              <w:rPr>
                <w:rFonts w:hint="eastAsia" w:ascii="仿宋_GB2312" w:hAnsi="仿宋_GB2312" w:eastAsia="仿宋_GB2312" w:cs="仿宋_GB2312"/>
                <w:color w:val="auto"/>
                <w:sz w:val="28"/>
                <w:szCs w:val="28"/>
                <w:lang w:val="en-US" w:eastAsia="zh-CN"/>
              </w:rPr>
              <w:t>34</w:t>
            </w:r>
            <w:r>
              <w:rPr>
                <w:rFonts w:hint="eastAsia" w:ascii="仿宋_GB2312" w:hAnsi="仿宋_GB2312" w:eastAsia="仿宋_GB2312" w:cs="仿宋_GB2312"/>
                <w:color w:val="auto"/>
                <w:sz w:val="28"/>
                <w:szCs w:val="28"/>
              </w:rPr>
              <w:t>分；</w:t>
            </w:r>
            <w:r>
              <w:rPr>
                <w:rFonts w:hint="eastAsia" w:ascii="仿宋_GB2312" w:hAnsi="仿宋_GB2312" w:eastAsia="仿宋_GB2312" w:cs="仿宋_GB2312"/>
                <w:color w:val="auto"/>
                <w:sz w:val="28"/>
                <w:szCs w:val="28"/>
                <w:lang w:eastAsia="zh-CN"/>
              </w:rPr>
              <w:t>所投产品技术参数</w:t>
            </w:r>
            <w:r>
              <w:rPr>
                <w:rFonts w:hint="eastAsia" w:ascii="仿宋_GB2312" w:hAnsi="仿宋_GB2312" w:eastAsia="仿宋_GB2312" w:cs="仿宋_GB2312"/>
                <w:color w:val="auto"/>
                <w:sz w:val="28"/>
                <w:szCs w:val="28"/>
              </w:rPr>
              <w:t>每有一项</w:t>
            </w:r>
            <w:r>
              <w:rPr>
                <w:rFonts w:hint="eastAsia" w:ascii="仿宋_GB2312" w:hAnsi="仿宋_GB2312" w:eastAsia="仿宋_GB2312" w:cs="仿宋_GB2312"/>
                <w:color w:val="auto"/>
                <w:sz w:val="28"/>
                <w:szCs w:val="28"/>
                <w:lang w:eastAsia="zh-CN"/>
              </w:rPr>
              <w:t>负偏离</w:t>
            </w:r>
            <w:r>
              <w:rPr>
                <w:rFonts w:hint="eastAsia" w:ascii="仿宋_GB2312" w:hAnsi="仿宋_GB2312" w:eastAsia="仿宋_GB2312" w:cs="仿宋_GB2312"/>
                <w:color w:val="auto"/>
                <w:sz w:val="28"/>
                <w:szCs w:val="28"/>
              </w:rPr>
              <w:t>扣</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分，扣完该项得分为止。</w:t>
            </w:r>
            <w:r>
              <w:rPr>
                <w:rFonts w:hint="eastAsia" w:ascii="仿宋_GB2312" w:hAnsi="仿宋_GB2312" w:eastAsia="仿宋_GB2312" w:cs="仿宋_GB2312"/>
                <w:color w:val="auto"/>
                <w:sz w:val="28"/>
                <w:szCs w:val="28"/>
                <w:lang w:eastAsia="zh-CN"/>
              </w:rPr>
              <w:t>（此项评定以产品检测报告、彩页为准）。</w:t>
            </w:r>
          </w:p>
        </w:tc>
      </w:tr>
      <w:tr w14:paraId="1025B1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986" w:type="dxa"/>
            <w:vMerge w:val="continue"/>
            <w:tcBorders>
              <w:left w:val="single" w:color="auto" w:sz="4" w:space="0"/>
              <w:right w:val="single" w:color="auto" w:sz="4" w:space="0"/>
            </w:tcBorders>
            <w:vAlign w:val="center"/>
          </w:tcPr>
          <w:p w14:paraId="3F9FBCF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8"/>
                <w:szCs w:val="28"/>
              </w:rPr>
            </w:pPr>
          </w:p>
        </w:tc>
        <w:tc>
          <w:tcPr>
            <w:tcW w:w="1485" w:type="dxa"/>
            <w:tcBorders>
              <w:top w:val="single" w:color="auto" w:sz="4" w:space="0"/>
              <w:left w:val="single" w:color="auto" w:sz="4" w:space="0"/>
              <w:bottom w:val="single" w:color="auto" w:sz="4" w:space="0"/>
              <w:right w:val="single" w:color="auto" w:sz="4" w:space="0"/>
            </w:tcBorders>
            <w:vAlign w:val="center"/>
          </w:tcPr>
          <w:p w14:paraId="42B418D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节能和环保</w:t>
            </w:r>
          </w:p>
        </w:tc>
        <w:tc>
          <w:tcPr>
            <w:tcW w:w="791" w:type="dxa"/>
            <w:tcBorders>
              <w:top w:val="single" w:color="auto" w:sz="4" w:space="0"/>
              <w:left w:val="single" w:color="auto" w:sz="4" w:space="0"/>
              <w:bottom w:val="single" w:color="auto" w:sz="4" w:space="0"/>
              <w:right w:val="single" w:color="auto" w:sz="4" w:space="0"/>
            </w:tcBorders>
            <w:vAlign w:val="center"/>
          </w:tcPr>
          <w:p w14:paraId="1A71AEF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2</w:t>
            </w:r>
          </w:p>
        </w:tc>
        <w:tc>
          <w:tcPr>
            <w:tcW w:w="5930" w:type="dxa"/>
            <w:tcBorders>
              <w:top w:val="single" w:color="auto" w:sz="4" w:space="0"/>
              <w:left w:val="single" w:color="auto" w:sz="4" w:space="0"/>
              <w:bottom w:val="single" w:color="auto" w:sz="4" w:space="0"/>
              <w:right w:val="single" w:color="auto" w:sz="4" w:space="0"/>
            </w:tcBorders>
            <w:vAlign w:val="center"/>
          </w:tcPr>
          <w:p w14:paraId="58512E7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000000"/>
                <w:kern w:val="0"/>
                <w:sz w:val="28"/>
                <w:szCs w:val="28"/>
              </w:rPr>
              <w:t>所投产品为节能产品，每提供1份得</w:t>
            </w:r>
            <w:r>
              <w:rPr>
                <w:rFonts w:hint="eastAsia" w:ascii="仿宋_GB2312" w:hAnsi="仿宋_GB2312" w:eastAsia="仿宋_GB2312" w:cs="仿宋_GB2312"/>
                <w:color w:val="000000"/>
                <w:kern w:val="0"/>
                <w:sz w:val="28"/>
                <w:szCs w:val="28"/>
                <w:lang w:val="en-US" w:eastAsia="zh-CN"/>
              </w:rPr>
              <w:t>0.5</w:t>
            </w:r>
            <w:r>
              <w:rPr>
                <w:rFonts w:hint="eastAsia" w:ascii="仿宋_GB2312" w:hAnsi="仿宋_GB2312" w:eastAsia="仿宋_GB2312" w:cs="仿宋_GB2312"/>
                <w:color w:val="000000"/>
                <w:kern w:val="0"/>
                <w:sz w:val="28"/>
                <w:szCs w:val="28"/>
              </w:rPr>
              <w:t>分，满分1分；所投产品为环保产品，每提供1份得</w:t>
            </w:r>
            <w:r>
              <w:rPr>
                <w:rFonts w:hint="eastAsia" w:ascii="仿宋_GB2312" w:hAnsi="仿宋_GB2312" w:eastAsia="仿宋_GB2312" w:cs="仿宋_GB2312"/>
                <w:color w:val="000000"/>
                <w:kern w:val="0"/>
                <w:sz w:val="28"/>
                <w:szCs w:val="28"/>
                <w:lang w:val="en-US" w:eastAsia="zh-CN"/>
              </w:rPr>
              <w:t>0.5</w:t>
            </w:r>
            <w:r>
              <w:rPr>
                <w:rFonts w:hint="eastAsia" w:ascii="仿宋_GB2312" w:hAnsi="仿宋_GB2312" w:eastAsia="仿宋_GB2312" w:cs="仿宋_GB2312"/>
                <w:color w:val="000000"/>
                <w:kern w:val="0"/>
                <w:sz w:val="28"/>
                <w:szCs w:val="28"/>
              </w:rPr>
              <w:t>分，满分1分；未提供不得分。该项得分的认定以《国家节能产品认证证书》、《中国环境标志产品认证证书》</w:t>
            </w:r>
            <w:r>
              <w:rPr>
                <w:rFonts w:hint="eastAsia" w:ascii="仿宋_GB2312" w:hAnsi="仿宋_GB2312" w:eastAsia="仿宋_GB2312" w:cs="仿宋_GB2312"/>
                <w:sz w:val="28"/>
                <w:szCs w:val="28"/>
                <w:highlight w:val="none"/>
                <w:shd w:val="clear" w:color="auto" w:fill="FFFFFF"/>
              </w:rPr>
              <w:t>复印件或扫描件</w:t>
            </w:r>
            <w:r>
              <w:rPr>
                <w:rFonts w:hint="eastAsia" w:ascii="仿宋_GB2312" w:hAnsi="仿宋_GB2312" w:eastAsia="仿宋_GB2312" w:cs="仿宋_GB2312"/>
                <w:color w:val="000000"/>
                <w:kern w:val="0"/>
                <w:sz w:val="28"/>
                <w:szCs w:val="28"/>
              </w:rPr>
              <w:t>为准。</w:t>
            </w:r>
          </w:p>
        </w:tc>
      </w:tr>
      <w:tr w14:paraId="656940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986" w:type="dxa"/>
            <w:vMerge w:val="continue"/>
            <w:tcBorders>
              <w:left w:val="single" w:color="auto" w:sz="4" w:space="0"/>
              <w:right w:val="single" w:color="auto" w:sz="4" w:space="0"/>
            </w:tcBorders>
            <w:vAlign w:val="center"/>
          </w:tcPr>
          <w:p w14:paraId="5AE110C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8"/>
                <w:szCs w:val="28"/>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13432B7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项目管理及实施方案</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3039BFB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7.5</w:t>
            </w:r>
          </w:p>
        </w:tc>
        <w:tc>
          <w:tcPr>
            <w:tcW w:w="5930" w:type="dxa"/>
            <w:tcBorders>
              <w:top w:val="single" w:color="auto" w:sz="4" w:space="0"/>
              <w:left w:val="single" w:color="auto" w:sz="4" w:space="0"/>
              <w:bottom w:val="single" w:color="auto" w:sz="4" w:space="0"/>
              <w:right w:val="single" w:color="auto" w:sz="4" w:space="0"/>
            </w:tcBorders>
            <w:shd w:val="clear" w:color="auto" w:fill="auto"/>
            <w:vAlign w:val="center"/>
          </w:tcPr>
          <w:p w14:paraId="13EB447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color w:val="auto"/>
                <w:sz w:val="28"/>
                <w:szCs w:val="28"/>
              </w:rPr>
              <w:t>设置了项目管理机构，</w:t>
            </w:r>
            <w:r>
              <w:rPr>
                <w:rFonts w:hint="eastAsia" w:ascii="仿宋_GB2312" w:hAnsi="仿宋_GB2312" w:eastAsia="仿宋_GB2312" w:cs="仿宋_GB2312"/>
                <w:color w:val="auto"/>
                <w:sz w:val="28"/>
                <w:szCs w:val="28"/>
                <w:lang w:eastAsia="zh-CN"/>
              </w:rPr>
              <w:t>机构架设合理，机构人员配置完整，</w:t>
            </w:r>
            <w:r>
              <w:rPr>
                <w:rFonts w:hint="eastAsia" w:ascii="仿宋_GB2312" w:hAnsi="仿宋_GB2312" w:eastAsia="仿宋_GB2312" w:cs="仿宋_GB2312"/>
                <w:color w:val="auto"/>
                <w:sz w:val="28"/>
                <w:szCs w:val="28"/>
              </w:rPr>
              <w:t>并且有科学、具体的项目管理措施。包含：</w:t>
            </w:r>
            <w:r>
              <w:rPr>
                <w:rFonts w:hint="eastAsia" w:ascii="仿宋_GB2312" w:hAnsi="仿宋_GB2312" w:eastAsia="仿宋_GB2312" w:cs="仿宋_GB2312"/>
                <w:b w:val="0"/>
                <w:bCs w:val="0"/>
                <w:color w:val="000000"/>
                <w:sz w:val="28"/>
                <w:szCs w:val="28"/>
              </w:rPr>
              <w:t>针对本项目制定详细的项目 管理方案，内容包括但不限于①项目实施计划；②实施团队；③实施进度；④安全保障措施 ；⑤项目管理措施。</w:t>
            </w:r>
            <w:r>
              <w:rPr>
                <w:rFonts w:hint="eastAsia" w:ascii="仿宋_GB2312" w:hAnsi="仿宋_GB2312" w:eastAsia="仿宋_GB2312" w:cs="仿宋_GB2312"/>
                <w:b w:val="0"/>
                <w:bCs w:val="0"/>
                <w:color w:val="000000"/>
                <w:kern w:val="0"/>
                <w:sz w:val="28"/>
                <w:szCs w:val="28"/>
                <w:lang w:val="en-US" w:eastAsia="zh-CN" w:bidi="ar"/>
              </w:rPr>
              <w:t>以上5项内容完全符合本项目实际需求及项目情况的得7.5分，方案中每有一项缺失扣1.5分，</w:t>
            </w:r>
            <w:r>
              <w:rPr>
                <w:rFonts w:hint="eastAsia" w:ascii="仿宋_GB2312" w:hAnsi="仿宋_GB2312" w:eastAsia="仿宋_GB2312" w:cs="仿宋_GB2312"/>
                <w:b w:val="0"/>
                <w:bCs w:val="0"/>
                <w:color w:val="auto"/>
                <w:sz w:val="28"/>
                <w:szCs w:val="28"/>
                <w:lang w:val="zh-CN" w:eastAsia="zh-CN"/>
              </w:rPr>
              <w:t>所提供的每项内容中每存在一处缺陷</w:t>
            </w:r>
            <w:r>
              <w:rPr>
                <w:rFonts w:hint="eastAsia" w:ascii="仿宋_GB2312" w:hAnsi="仿宋_GB2312" w:eastAsia="仿宋_GB2312" w:cs="仿宋_GB2312"/>
                <w:b w:val="0"/>
                <w:bCs w:val="0"/>
                <w:color w:val="auto"/>
                <w:sz w:val="28"/>
                <w:szCs w:val="28"/>
                <w:lang w:val="en-US" w:eastAsia="zh-CN"/>
              </w:rPr>
              <w:t>或不足的</w:t>
            </w:r>
            <w:r>
              <w:rPr>
                <w:rFonts w:hint="eastAsia" w:ascii="仿宋_GB2312" w:hAnsi="仿宋_GB2312" w:eastAsia="仿宋_GB2312" w:cs="仿宋_GB2312"/>
                <w:b w:val="0"/>
                <w:bCs w:val="0"/>
                <w:color w:val="auto"/>
                <w:sz w:val="28"/>
                <w:szCs w:val="28"/>
                <w:lang w:val="zh-CN" w:eastAsia="zh-CN"/>
              </w:rPr>
              <w:t>扣</w:t>
            </w:r>
            <w:r>
              <w:rPr>
                <w:rFonts w:hint="eastAsia" w:ascii="仿宋_GB2312" w:hAnsi="仿宋_GB2312" w:eastAsia="仿宋_GB2312" w:cs="仿宋_GB2312"/>
                <w:b w:val="0"/>
                <w:bCs w:val="0"/>
                <w:color w:val="auto"/>
                <w:sz w:val="28"/>
                <w:szCs w:val="28"/>
                <w:lang w:val="en-US" w:eastAsia="zh-CN"/>
              </w:rPr>
              <w:t>0.5分,</w:t>
            </w:r>
            <w:r>
              <w:rPr>
                <w:rFonts w:hint="eastAsia" w:ascii="仿宋_GB2312" w:hAnsi="仿宋_GB2312" w:eastAsia="仿宋_GB2312" w:cs="仿宋_GB2312"/>
                <w:b w:val="0"/>
                <w:bCs w:val="0"/>
                <w:color w:val="000000"/>
                <w:kern w:val="0"/>
                <w:sz w:val="28"/>
                <w:szCs w:val="28"/>
                <w:lang w:val="en-US" w:eastAsia="zh-CN" w:bidi="ar"/>
              </w:rPr>
              <w:t>方案中单项内容要素扣减分值不超过1.5分，扣完为止。</w:t>
            </w:r>
          </w:p>
          <w:p w14:paraId="2E88922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val="0"/>
                <w:bCs w:val="0"/>
                <w:color w:val="000000"/>
                <w:kern w:val="0"/>
                <w:sz w:val="28"/>
                <w:szCs w:val="28"/>
                <w:lang w:val="en-US" w:eastAsia="zh-CN" w:bidi="ar"/>
              </w:rPr>
              <w:t>注:存在缺陷是指该项内容描述前后不一致或该项内容所描述的项目信息与项目实际信息不一致或该项内容描述不符合国家相关法律法规、规范要求或该项内容阐述的方式方法明显不符合本项目实际情况。</w:t>
            </w:r>
          </w:p>
        </w:tc>
      </w:tr>
      <w:tr w14:paraId="0C0D2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986" w:type="dxa"/>
            <w:tcBorders>
              <w:left w:val="single" w:color="auto" w:sz="4" w:space="0"/>
              <w:right w:val="single" w:color="auto" w:sz="4" w:space="0"/>
            </w:tcBorders>
            <w:vAlign w:val="center"/>
          </w:tcPr>
          <w:p w14:paraId="6D6B677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8"/>
                <w:szCs w:val="28"/>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64C7D4D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val="0"/>
                <w:color w:val="000000"/>
                <w:sz w:val="28"/>
                <w:szCs w:val="28"/>
              </w:rPr>
              <w:t>技术指导及供货方案</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30A777E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p>
        </w:tc>
        <w:tc>
          <w:tcPr>
            <w:tcW w:w="5930" w:type="dxa"/>
            <w:tcBorders>
              <w:top w:val="single" w:color="auto" w:sz="4" w:space="0"/>
              <w:left w:val="single" w:color="auto" w:sz="4" w:space="0"/>
              <w:bottom w:val="single" w:color="auto" w:sz="4" w:space="0"/>
              <w:right w:val="single" w:color="auto" w:sz="4" w:space="0"/>
            </w:tcBorders>
            <w:shd w:val="clear" w:color="auto" w:fill="auto"/>
            <w:vAlign w:val="center"/>
          </w:tcPr>
          <w:p w14:paraId="4B3CC1F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val="0"/>
                <w:bCs w:val="0"/>
                <w:color w:val="000000"/>
                <w:sz w:val="28"/>
                <w:szCs w:val="28"/>
              </w:rPr>
              <w:t xml:space="preserve">针对本项目制定详细的技术指导及供货方案，内容包括但不限于①现场技术、技能指导方案； ②安全知识培训③供货计划；④组织配送及安装维修及验收。以上因素每实质性响应一项得 </w:t>
            </w:r>
            <w:r>
              <w:rPr>
                <w:rFonts w:hint="eastAsia" w:ascii="仿宋_GB2312" w:hAnsi="仿宋_GB2312" w:eastAsia="仿宋_GB2312" w:cs="仿宋_GB2312"/>
                <w:b w:val="0"/>
                <w:bCs w:val="0"/>
                <w:color w:val="000000"/>
                <w:sz w:val="28"/>
                <w:szCs w:val="28"/>
                <w:lang w:val="en-US" w:eastAsia="zh-CN"/>
              </w:rPr>
              <w:t>1.5</w:t>
            </w:r>
            <w:r>
              <w:rPr>
                <w:rFonts w:hint="eastAsia" w:ascii="仿宋_GB2312" w:hAnsi="仿宋_GB2312" w:eastAsia="仿宋_GB2312" w:cs="仿宋_GB2312"/>
                <w:b w:val="0"/>
                <w:bCs w:val="0"/>
                <w:color w:val="000000"/>
                <w:sz w:val="28"/>
                <w:szCs w:val="28"/>
              </w:rPr>
              <w:t>分，未完全响应或有缺陷时每项扣</w:t>
            </w:r>
            <w:r>
              <w:rPr>
                <w:rFonts w:hint="eastAsia" w:ascii="仿宋_GB2312" w:hAnsi="仿宋_GB2312" w:eastAsia="仿宋_GB2312" w:cs="仿宋_GB2312"/>
                <w:b w:val="0"/>
                <w:bCs w:val="0"/>
                <w:color w:val="000000"/>
                <w:sz w:val="28"/>
                <w:szCs w:val="28"/>
                <w:lang w:val="en-US" w:eastAsia="zh-CN"/>
              </w:rPr>
              <w:t>0.5</w:t>
            </w:r>
            <w:r>
              <w:rPr>
                <w:rFonts w:hint="eastAsia" w:ascii="仿宋_GB2312" w:hAnsi="仿宋_GB2312" w:eastAsia="仿宋_GB2312" w:cs="仿宋_GB2312"/>
                <w:b w:val="0"/>
                <w:bCs w:val="0"/>
                <w:color w:val="000000"/>
                <w:sz w:val="28"/>
                <w:szCs w:val="28"/>
              </w:rPr>
              <w:t>分，满分</w:t>
            </w:r>
            <w:r>
              <w:rPr>
                <w:rFonts w:hint="eastAsia" w:ascii="仿宋_GB2312" w:hAnsi="仿宋_GB2312" w:eastAsia="仿宋_GB2312" w:cs="仿宋_GB2312"/>
                <w:b w:val="0"/>
                <w:bCs w:val="0"/>
                <w:color w:val="000000"/>
                <w:sz w:val="28"/>
                <w:szCs w:val="28"/>
                <w:lang w:val="en-US" w:eastAsia="zh-CN"/>
              </w:rPr>
              <w:t>6</w:t>
            </w:r>
            <w:r>
              <w:rPr>
                <w:rFonts w:hint="eastAsia" w:ascii="仿宋_GB2312" w:hAnsi="仿宋_GB2312" w:eastAsia="仿宋_GB2312" w:cs="仿宋_GB2312"/>
                <w:b w:val="0"/>
                <w:bCs w:val="0"/>
                <w:color w:val="000000"/>
                <w:sz w:val="28"/>
                <w:szCs w:val="28"/>
              </w:rPr>
              <w:t xml:space="preserve">分，未响应或未提供不得分。 </w:t>
            </w:r>
          </w:p>
        </w:tc>
      </w:tr>
      <w:tr w14:paraId="56DE5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986" w:type="dxa"/>
            <w:tcBorders>
              <w:left w:val="single" w:color="auto" w:sz="4" w:space="0"/>
              <w:right w:val="single" w:color="auto" w:sz="4" w:space="0"/>
            </w:tcBorders>
            <w:vAlign w:val="center"/>
          </w:tcPr>
          <w:p w14:paraId="7F8BBFB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8"/>
                <w:szCs w:val="28"/>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027BB9E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质量保证措施</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458FC49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4.5</w:t>
            </w:r>
          </w:p>
        </w:tc>
        <w:tc>
          <w:tcPr>
            <w:tcW w:w="5930" w:type="dxa"/>
            <w:tcBorders>
              <w:top w:val="single" w:color="auto" w:sz="4" w:space="0"/>
              <w:left w:val="single" w:color="auto" w:sz="4" w:space="0"/>
              <w:bottom w:val="single" w:color="auto" w:sz="4" w:space="0"/>
              <w:right w:val="single" w:color="auto" w:sz="4" w:space="0"/>
            </w:tcBorders>
            <w:shd w:val="clear" w:color="auto" w:fill="auto"/>
            <w:vAlign w:val="center"/>
          </w:tcPr>
          <w:p w14:paraId="76FE204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针对本项目制定详细的质量保证措施，内容包含但不限于①产品质量控制制度②产品可追溯性控制③产品运行操作控制。以上因素每实质性响应一项得</w:t>
            </w:r>
            <w:r>
              <w:rPr>
                <w:rFonts w:hint="eastAsia" w:ascii="仿宋_GB2312" w:hAnsi="仿宋_GB2312" w:eastAsia="仿宋_GB2312" w:cs="仿宋_GB2312"/>
                <w:b w:val="0"/>
                <w:bCs w:val="0"/>
                <w:color w:val="000000"/>
                <w:sz w:val="28"/>
                <w:szCs w:val="28"/>
                <w:lang w:val="en-US" w:eastAsia="zh-CN"/>
              </w:rPr>
              <w:t>1.5</w:t>
            </w:r>
            <w:r>
              <w:rPr>
                <w:rFonts w:hint="eastAsia" w:ascii="仿宋_GB2312" w:hAnsi="仿宋_GB2312" w:eastAsia="仿宋_GB2312" w:cs="仿宋_GB2312"/>
                <w:b w:val="0"/>
                <w:bCs w:val="0"/>
                <w:color w:val="000000"/>
                <w:sz w:val="28"/>
                <w:szCs w:val="28"/>
              </w:rPr>
              <w:t>分，未完全响应或有缺陷时每项扣</w:t>
            </w:r>
            <w:r>
              <w:rPr>
                <w:rFonts w:hint="eastAsia" w:ascii="仿宋_GB2312" w:hAnsi="仿宋_GB2312" w:eastAsia="仿宋_GB2312" w:cs="仿宋_GB2312"/>
                <w:b w:val="0"/>
                <w:bCs w:val="0"/>
                <w:color w:val="000000"/>
                <w:sz w:val="28"/>
                <w:szCs w:val="28"/>
                <w:lang w:val="en-US" w:eastAsia="zh-CN"/>
              </w:rPr>
              <w:t>0.5</w:t>
            </w:r>
            <w:r>
              <w:rPr>
                <w:rFonts w:hint="eastAsia" w:ascii="仿宋_GB2312" w:hAnsi="仿宋_GB2312" w:eastAsia="仿宋_GB2312" w:cs="仿宋_GB2312"/>
                <w:b w:val="0"/>
                <w:bCs w:val="0"/>
                <w:color w:val="000000"/>
                <w:sz w:val="28"/>
                <w:szCs w:val="28"/>
              </w:rPr>
              <w:t>分，满分</w:t>
            </w:r>
            <w:r>
              <w:rPr>
                <w:rFonts w:hint="eastAsia" w:ascii="仿宋_GB2312" w:hAnsi="仿宋_GB2312" w:eastAsia="仿宋_GB2312" w:cs="仿宋_GB2312"/>
                <w:b w:val="0"/>
                <w:bCs w:val="0"/>
                <w:color w:val="000000"/>
                <w:sz w:val="28"/>
                <w:szCs w:val="28"/>
                <w:lang w:val="en-US" w:eastAsia="zh-CN"/>
              </w:rPr>
              <w:t>4.5</w:t>
            </w:r>
            <w:r>
              <w:rPr>
                <w:rFonts w:hint="eastAsia" w:ascii="仿宋_GB2312" w:hAnsi="仿宋_GB2312" w:eastAsia="仿宋_GB2312" w:cs="仿宋_GB2312"/>
                <w:b w:val="0"/>
                <w:bCs w:val="0"/>
                <w:color w:val="000000"/>
                <w:sz w:val="28"/>
                <w:szCs w:val="28"/>
              </w:rPr>
              <w:t xml:space="preserve">分，未响应或未提供不得分。 </w:t>
            </w:r>
          </w:p>
        </w:tc>
      </w:tr>
      <w:tr w14:paraId="23C81D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986" w:type="dxa"/>
            <w:vMerge w:val="restart"/>
            <w:tcBorders>
              <w:top w:val="single" w:color="auto" w:sz="4" w:space="0"/>
              <w:left w:val="single" w:color="auto" w:sz="4" w:space="0"/>
              <w:right w:val="single" w:color="auto" w:sz="4" w:space="0"/>
            </w:tcBorders>
            <w:vAlign w:val="center"/>
          </w:tcPr>
          <w:p w14:paraId="153CA74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履约及售后服务能力</w:t>
            </w:r>
          </w:p>
          <w:p w14:paraId="216CEE6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16</w:t>
            </w:r>
            <w:r>
              <w:rPr>
                <w:rFonts w:hint="eastAsia" w:ascii="仿宋_GB2312" w:hAnsi="仿宋_GB2312" w:eastAsia="仿宋_GB2312" w:cs="仿宋_GB2312"/>
                <w:color w:val="auto"/>
                <w:sz w:val="28"/>
                <w:szCs w:val="28"/>
              </w:rPr>
              <w:t>分</w:t>
            </w:r>
          </w:p>
        </w:tc>
        <w:tc>
          <w:tcPr>
            <w:tcW w:w="1485" w:type="dxa"/>
            <w:tcBorders>
              <w:top w:val="single" w:color="auto" w:sz="4" w:space="0"/>
              <w:left w:val="single" w:color="auto" w:sz="4" w:space="0"/>
              <w:bottom w:val="single" w:color="auto" w:sz="4" w:space="0"/>
              <w:right w:val="single" w:color="auto" w:sz="4" w:space="0"/>
            </w:tcBorders>
            <w:vAlign w:val="center"/>
          </w:tcPr>
          <w:p w14:paraId="7E880D7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类似业绩情况</w:t>
            </w:r>
          </w:p>
        </w:tc>
        <w:tc>
          <w:tcPr>
            <w:tcW w:w="791" w:type="dxa"/>
            <w:tcBorders>
              <w:top w:val="single" w:color="auto" w:sz="4" w:space="0"/>
              <w:left w:val="single" w:color="auto" w:sz="4" w:space="0"/>
              <w:bottom w:val="single" w:color="auto" w:sz="4" w:space="0"/>
              <w:right w:val="single" w:color="auto" w:sz="4" w:space="0"/>
            </w:tcBorders>
            <w:vAlign w:val="center"/>
          </w:tcPr>
          <w:p w14:paraId="3894669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p>
        </w:tc>
        <w:tc>
          <w:tcPr>
            <w:tcW w:w="5930" w:type="dxa"/>
            <w:tcBorders>
              <w:top w:val="single" w:color="auto" w:sz="4" w:space="0"/>
              <w:left w:val="single" w:color="auto" w:sz="4" w:space="0"/>
              <w:bottom w:val="single" w:color="auto" w:sz="4" w:space="0"/>
              <w:right w:val="single" w:color="auto" w:sz="4" w:space="0"/>
            </w:tcBorders>
          </w:tcPr>
          <w:p w14:paraId="20563A7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sz w:val="28"/>
                <w:szCs w:val="28"/>
                <w:lang w:eastAsia="zh-CN"/>
              </w:rPr>
              <w:t>提供</w:t>
            </w:r>
            <w:r>
              <w:rPr>
                <w:rFonts w:hint="eastAsia" w:ascii="仿宋_GB2312" w:hAnsi="仿宋_GB2312" w:eastAsia="仿宋_GB2312" w:cs="仿宋_GB2312"/>
                <w:b w:val="0"/>
                <w:bCs/>
                <w:sz w:val="28"/>
                <w:szCs w:val="28"/>
              </w:rPr>
              <w:t>近年以来的同类业绩证明材料（</w:t>
            </w:r>
            <w:r>
              <w:rPr>
                <w:rFonts w:hint="eastAsia" w:ascii="仿宋_GB2312" w:hAnsi="仿宋_GB2312" w:eastAsia="仿宋_GB2312" w:cs="仿宋_GB2312"/>
                <w:b w:val="0"/>
                <w:bCs/>
                <w:sz w:val="28"/>
                <w:szCs w:val="28"/>
                <w:lang w:eastAsia="zh-CN"/>
              </w:rPr>
              <w:t>提供的业绩为</w:t>
            </w:r>
            <w:r>
              <w:rPr>
                <w:rFonts w:hint="eastAsia" w:ascii="仿宋_GB2312" w:hAnsi="仿宋_GB2312" w:eastAsia="仿宋_GB2312" w:cs="仿宋_GB2312"/>
                <w:b w:val="0"/>
                <w:bCs/>
                <w:sz w:val="28"/>
                <w:szCs w:val="28"/>
              </w:rPr>
              <w:t>202</w:t>
            </w:r>
            <w:r>
              <w:rPr>
                <w:rFonts w:hint="eastAsia" w:ascii="仿宋_GB2312" w:hAnsi="仿宋_GB2312" w:eastAsia="仿宋_GB2312" w:cs="仿宋_GB2312"/>
                <w:b w:val="0"/>
                <w:bCs/>
                <w:sz w:val="28"/>
                <w:szCs w:val="28"/>
                <w:lang w:val="en-US" w:eastAsia="zh-CN"/>
              </w:rPr>
              <w:t>1</w:t>
            </w:r>
            <w:r>
              <w:rPr>
                <w:rFonts w:hint="eastAsia" w:ascii="仿宋_GB2312" w:hAnsi="仿宋_GB2312" w:eastAsia="仿宋_GB2312" w:cs="仿宋_GB2312"/>
                <w:b w:val="0"/>
                <w:bCs/>
                <w:sz w:val="28"/>
                <w:szCs w:val="28"/>
              </w:rPr>
              <w:t>年</w:t>
            </w:r>
            <w:r>
              <w:rPr>
                <w:rFonts w:hint="eastAsia" w:ascii="仿宋_GB2312" w:hAnsi="仿宋_GB2312" w:eastAsia="仿宋_GB2312" w:cs="仿宋_GB2312"/>
                <w:b w:val="0"/>
                <w:bCs/>
                <w:sz w:val="28"/>
                <w:szCs w:val="28"/>
                <w:lang w:val="en-US" w:eastAsia="zh-CN"/>
              </w:rPr>
              <w:t>12</w:t>
            </w:r>
            <w:r>
              <w:rPr>
                <w:rFonts w:hint="eastAsia" w:ascii="仿宋_GB2312" w:hAnsi="仿宋_GB2312" w:eastAsia="仿宋_GB2312" w:cs="仿宋_GB2312"/>
                <w:b w:val="0"/>
                <w:bCs/>
                <w:sz w:val="28"/>
                <w:szCs w:val="28"/>
              </w:rPr>
              <w:t>月</w:t>
            </w:r>
            <w:r>
              <w:rPr>
                <w:rFonts w:hint="eastAsia" w:ascii="仿宋_GB2312" w:hAnsi="仿宋_GB2312" w:eastAsia="仿宋_GB2312" w:cs="仿宋_GB2312"/>
                <w:b w:val="0"/>
                <w:bCs/>
                <w:sz w:val="28"/>
                <w:szCs w:val="28"/>
                <w:lang w:eastAsia="zh-CN"/>
              </w:rPr>
              <w:t>以来</w:t>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color w:val="000000"/>
                <w:sz w:val="28"/>
                <w:szCs w:val="28"/>
              </w:rPr>
              <w:t>每提供</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项得</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分，满分</w:t>
            </w: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rPr>
              <w:t>分；不提供不得分。</w:t>
            </w:r>
          </w:p>
        </w:tc>
      </w:tr>
      <w:tr w14:paraId="40A768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8" w:hRule="atLeast"/>
          <w:jc w:val="center"/>
        </w:trPr>
        <w:tc>
          <w:tcPr>
            <w:tcW w:w="986" w:type="dxa"/>
            <w:vMerge w:val="continue"/>
            <w:tcBorders>
              <w:left w:val="single" w:color="auto" w:sz="4" w:space="0"/>
              <w:right w:val="single" w:color="auto" w:sz="4" w:space="0"/>
            </w:tcBorders>
            <w:vAlign w:val="center"/>
          </w:tcPr>
          <w:p w14:paraId="3743FD7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8"/>
                <w:szCs w:val="28"/>
              </w:rPr>
            </w:pPr>
          </w:p>
        </w:tc>
        <w:tc>
          <w:tcPr>
            <w:tcW w:w="1485" w:type="dxa"/>
            <w:tcBorders>
              <w:top w:val="single" w:color="auto" w:sz="4" w:space="0"/>
              <w:left w:val="single" w:color="auto" w:sz="4" w:space="0"/>
              <w:bottom w:val="single" w:color="auto" w:sz="4" w:space="0"/>
              <w:right w:val="single" w:color="auto" w:sz="4" w:space="0"/>
            </w:tcBorders>
            <w:vAlign w:val="center"/>
          </w:tcPr>
          <w:p w14:paraId="0607D57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售后服务及相关承诺</w:t>
            </w:r>
          </w:p>
        </w:tc>
        <w:tc>
          <w:tcPr>
            <w:tcW w:w="791" w:type="dxa"/>
            <w:tcBorders>
              <w:top w:val="single" w:color="auto" w:sz="4" w:space="0"/>
              <w:left w:val="single" w:color="auto" w:sz="4" w:space="0"/>
              <w:bottom w:val="single" w:color="auto" w:sz="4" w:space="0"/>
              <w:right w:val="single" w:color="auto" w:sz="4" w:space="0"/>
            </w:tcBorders>
            <w:vAlign w:val="center"/>
          </w:tcPr>
          <w:p w14:paraId="3C09ADB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10</w:t>
            </w:r>
          </w:p>
        </w:tc>
        <w:tc>
          <w:tcPr>
            <w:tcW w:w="5930" w:type="dxa"/>
            <w:tcBorders>
              <w:top w:val="single" w:color="auto" w:sz="4" w:space="0"/>
              <w:left w:val="single" w:color="auto" w:sz="4" w:space="0"/>
              <w:bottom w:val="single" w:color="auto" w:sz="4" w:space="0"/>
              <w:right w:val="single" w:color="auto" w:sz="4" w:space="0"/>
            </w:tcBorders>
            <w:vAlign w:val="center"/>
          </w:tcPr>
          <w:p w14:paraId="029154E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b w:val="0"/>
                <w:bCs w:val="0"/>
                <w:color w:val="auto"/>
                <w:sz w:val="28"/>
                <w:szCs w:val="28"/>
                <w:lang w:val="zh-CN" w:eastAsia="zh-CN"/>
              </w:rPr>
            </w:pPr>
            <w:r>
              <w:rPr>
                <w:rFonts w:hint="eastAsia" w:ascii="仿宋_GB2312" w:hAnsi="仿宋_GB2312" w:eastAsia="仿宋_GB2312" w:cs="仿宋_GB2312"/>
                <w:b w:val="0"/>
                <w:bCs w:val="0"/>
                <w:color w:val="auto"/>
                <w:sz w:val="28"/>
                <w:szCs w:val="28"/>
                <w:lang w:val="zh-CN" w:eastAsia="zh-CN"/>
              </w:rPr>
              <w:t>投标人根据本项目</w:t>
            </w:r>
            <w:r>
              <w:rPr>
                <w:rFonts w:hint="eastAsia" w:ascii="仿宋_GB2312" w:hAnsi="仿宋_GB2312" w:eastAsia="仿宋_GB2312" w:cs="仿宋_GB2312"/>
                <w:b w:val="0"/>
                <w:bCs w:val="0"/>
                <w:color w:val="auto"/>
                <w:sz w:val="28"/>
                <w:szCs w:val="28"/>
                <w:lang w:val="en-US" w:eastAsia="zh-CN"/>
              </w:rPr>
              <w:t>采购需求提供详尽的售后服务内容，</w:t>
            </w:r>
            <w:r>
              <w:rPr>
                <w:rFonts w:hint="eastAsia" w:ascii="仿宋_GB2312" w:hAnsi="仿宋_GB2312" w:eastAsia="仿宋_GB2312" w:cs="仿宋_GB2312"/>
                <w:b w:val="0"/>
                <w:bCs w:val="0"/>
                <w:color w:val="auto"/>
                <w:sz w:val="28"/>
                <w:szCs w:val="28"/>
                <w:lang w:val="zh-CN" w:eastAsia="zh-CN"/>
              </w:rPr>
              <w:t>内容至少包含：</w:t>
            </w:r>
            <w:r>
              <w:rPr>
                <w:rFonts w:hint="eastAsia" w:ascii="仿宋_GB2312" w:hAnsi="仿宋_GB2312" w:eastAsia="仿宋_GB2312" w:cs="仿宋_GB2312"/>
                <w:b w:val="0"/>
                <w:bCs w:val="0"/>
                <w:color w:val="auto"/>
                <w:sz w:val="28"/>
                <w:szCs w:val="28"/>
                <w:lang w:val="en-US" w:eastAsia="zh-CN"/>
              </w:rPr>
              <w:t>①售后服务计划；②售后服务措施及服务承诺；③回访措施及相关承诺；④售后服务响应时间、人员配置；⑤</w:t>
            </w:r>
            <w:r>
              <w:rPr>
                <w:rFonts w:hint="eastAsia" w:ascii="仿宋_GB2312" w:hAnsi="仿宋_GB2312" w:eastAsia="仿宋_GB2312" w:cs="仿宋_GB2312"/>
                <w:color w:val="000000"/>
                <w:sz w:val="28"/>
                <w:szCs w:val="28"/>
                <w:shd w:val="clear" w:color="auto" w:fill="FFFFFF"/>
                <w:lang w:val="en-US" w:eastAsia="zh-CN"/>
              </w:rPr>
              <w:t>设备使用培训方案</w:t>
            </w:r>
            <w:r>
              <w:rPr>
                <w:rFonts w:hint="eastAsia" w:ascii="仿宋_GB2312" w:hAnsi="仿宋_GB2312" w:eastAsia="仿宋_GB2312" w:cs="仿宋_GB2312"/>
                <w:b w:val="0"/>
                <w:bCs w:val="0"/>
                <w:color w:val="auto"/>
                <w:sz w:val="28"/>
                <w:szCs w:val="28"/>
                <w:lang w:val="en-US" w:eastAsia="zh-CN"/>
              </w:rPr>
              <w:t>等相关内容。</w:t>
            </w:r>
            <w:r>
              <w:rPr>
                <w:rFonts w:hint="eastAsia" w:ascii="仿宋_GB2312" w:hAnsi="仿宋_GB2312" w:eastAsia="仿宋_GB2312" w:cs="仿宋_GB2312"/>
                <w:b w:val="0"/>
                <w:bCs w:val="0"/>
                <w:color w:val="auto"/>
                <w:sz w:val="28"/>
                <w:szCs w:val="28"/>
                <w:lang w:val="zh-CN" w:eastAsia="zh-CN"/>
              </w:rPr>
              <w:t>对以上内容进行评审，满分</w:t>
            </w:r>
            <w:r>
              <w:rPr>
                <w:rFonts w:hint="eastAsia" w:ascii="仿宋_GB2312" w:hAnsi="仿宋_GB2312" w:eastAsia="仿宋_GB2312" w:cs="仿宋_GB2312"/>
                <w:b w:val="0"/>
                <w:bCs w:val="0"/>
                <w:color w:val="auto"/>
                <w:sz w:val="28"/>
                <w:szCs w:val="28"/>
                <w:lang w:val="en-US" w:eastAsia="zh-CN"/>
              </w:rPr>
              <w:t>10</w:t>
            </w:r>
            <w:r>
              <w:rPr>
                <w:rFonts w:hint="eastAsia" w:ascii="仿宋_GB2312" w:hAnsi="仿宋_GB2312" w:eastAsia="仿宋_GB2312" w:cs="仿宋_GB2312"/>
                <w:b w:val="0"/>
                <w:bCs w:val="0"/>
                <w:color w:val="auto"/>
                <w:sz w:val="28"/>
                <w:szCs w:val="28"/>
                <w:lang w:val="zh-CN" w:eastAsia="zh-CN"/>
              </w:rPr>
              <w:t>分，每缺少一项内容扣</w:t>
            </w:r>
            <w:r>
              <w:rPr>
                <w:rFonts w:hint="eastAsia" w:ascii="仿宋_GB2312" w:hAnsi="仿宋_GB2312" w:eastAsia="仿宋_GB2312" w:cs="仿宋_GB2312"/>
                <w:b w:val="0"/>
                <w:bCs w:val="0"/>
                <w:color w:val="auto"/>
                <w:sz w:val="28"/>
                <w:szCs w:val="28"/>
                <w:lang w:val="en-US" w:eastAsia="zh-CN"/>
              </w:rPr>
              <w:t>2</w:t>
            </w:r>
            <w:r>
              <w:rPr>
                <w:rFonts w:hint="eastAsia" w:ascii="仿宋_GB2312" w:hAnsi="仿宋_GB2312" w:eastAsia="仿宋_GB2312" w:cs="仿宋_GB2312"/>
                <w:b w:val="0"/>
                <w:bCs w:val="0"/>
                <w:color w:val="auto"/>
                <w:sz w:val="28"/>
                <w:szCs w:val="28"/>
                <w:lang w:val="zh-CN" w:eastAsia="zh-CN"/>
              </w:rPr>
              <w:t>分；所提供的每项内容中每存在一处缺陷</w:t>
            </w:r>
            <w:r>
              <w:rPr>
                <w:rFonts w:hint="eastAsia" w:ascii="仿宋_GB2312" w:hAnsi="仿宋_GB2312" w:eastAsia="仿宋_GB2312" w:cs="仿宋_GB2312"/>
                <w:b w:val="0"/>
                <w:bCs w:val="0"/>
                <w:color w:val="auto"/>
                <w:sz w:val="28"/>
                <w:szCs w:val="28"/>
                <w:lang w:val="en-US" w:eastAsia="zh-CN"/>
              </w:rPr>
              <w:t>或不足的</w:t>
            </w:r>
            <w:r>
              <w:rPr>
                <w:rFonts w:hint="eastAsia" w:ascii="仿宋_GB2312" w:hAnsi="仿宋_GB2312" w:eastAsia="仿宋_GB2312" w:cs="仿宋_GB2312"/>
                <w:b w:val="0"/>
                <w:bCs w:val="0"/>
                <w:color w:val="auto"/>
                <w:sz w:val="28"/>
                <w:szCs w:val="28"/>
                <w:lang w:val="zh-CN" w:eastAsia="zh-CN"/>
              </w:rPr>
              <w:t>扣</w:t>
            </w:r>
            <w:r>
              <w:rPr>
                <w:rFonts w:hint="eastAsia" w:ascii="仿宋_GB2312" w:hAnsi="仿宋_GB2312" w:eastAsia="仿宋_GB2312" w:cs="仿宋_GB2312"/>
                <w:b w:val="0"/>
                <w:bCs w:val="0"/>
                <w:color w:val="auto"/>
                <w:sz w:val="28"/>
                <w:szCs w:val="28"/>
                <w:lang w:val="en-US" w:eastAsia="zh-CN"/>
              </w:rPr>
              <w:t>0.5</w:t>
            </w:r>
            <w:r>
              <w:rPr>
                <w:rFonts w:hint="eastAsia" w:ascii="仿宋_GB2312" w:hAnsi="仿宋_GB2312" w:eastAsia="仿宋_GB2312" w:cs="仿宋_GB2312"/>
                <w:b w:val="0"/>
                <w:bCs w:val="0"/>
                <w:color w:val="auto"/>
                <w:sz w:val="28"/>
                <w:szCs w:val="28"/>
                <w:lang w:val="zh-CN" w:eastAsia="zh-CN"/>
              </w:rPr>
              <w:t>分，每项</w:t>
            </w:r>
            <w:r>
              <w:rPr>
                <w:rFonts w:hint="eastAsia" w:ascii="仿宋_GB2312" w:hAnsi="仿宋_GB2312" w:eastAsia="仿宋_GB2312" w:cs="仿宋_GB2312"/>
                <w:b w:val="0"/>
                <w:bCs w:val="0"/>
                <w:color w:val="auto"/>
                <w:sz w:val="28"/>
                <w:szCs w:val="28"/>
                <w:lang w:val="en-US" w:eastAsia="zh-CN"/>
              </w:rPr>
              <w:t>最多</w:t>
            </w:r>
            <w:r>
              <w:rPr>
                <w:rFonts w:hint="eastAsia" w:ascii="仿宋_GB2312" w:hAnsi="仿宋_GB2312" w:eastAsia="仿宋_GB2312" w:cs="仿宋_GB2312"/>
                <w:b w:val="0"/>
                <w:bCs w:val="0"/>
                <w:color w:val="auto"/>
                <w:sz w:val="28"/>
                <w:szCs w:val="28"/>
                <w:lang w:val="zh-CN" w:eastAsia="zh-CN"/>
              </w:rPr>
              <w:t>扣</w:t>
            </w:r>
            <w:r>
              <w:rPr>
                <w:rFonts w:hint="eastAsia" w:ascii="仿宋_GB2312" w:hAnsi="仿宋_GB2312" w:eastAsia="仿宋_GB2312" w:cs="仿宋_GB2312"/>
                <w:b w:val="0"/>
                <w:bCs w:val="0"/>
                <w:color w:val="auto"/>
                <w:sz w:val="28"/>
                <w:szCs w:val="28"/>
                <w:lang w:val="en-US" w:eastAsia="zh-CN"/>
              </w:rPr>
              <w:t>2</w:t>
            </w:r>
            <w:r>
              <w:rPr>
                <w:rFonts w:hint="eastAsia" w:ascii="仿宋_GB2312" w:hAnsi="仿宋_GB2312" w:eastAsia="仿宋_GB2312" w:cs="仿宋_GB2312"/>
                <w:b w:val="0"/>
                <w:bCs w:val="0"/>
                <w:color w:val="auto"/>
                <w:sz w:val="28"/>
                <w:szCs w:val="28"/>
                <w:lang w:val="zh-CN" w:eastAsia="zh-CN"/>
              </w:rPr>
              <w:t>分。</w:t>
            </w:r>
          </w:p>
          <w:p w14:paraId="284B696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val="0"/>
                <w:color w:val="000000"/>
                <w:kern w:val="0"/>
                <w:sz w:val="28"/>
                <w:szCs w:val="28"/>
                <w:lang w:val="en-US" w:eastAsia="zh-CN" w:bidi="ar"/>
              </w:rPr>
              <w:t>注：存在缺陷是指该项内容前后不一致或该项内容所描述的项目信息与项目实际信息不一致或该项内容描述不符合国家相关法律法规、规范要求或该项内容阐述的方式方法明显不符合本项目实际情况。</w:t>
            </w:r>
          </w:p>
        </w:tc>
      </w:tr>
    </w:tbl>
    <w:p w14:paraId="2B3BFFA4">
      <w:pPr>
        <w:pStyle w:val="11"/>
        <w:keepNext w:val="0"/>
        <w:keepLines w:val="0"/>
        <w:pageBreakBefore w:val="0"/>
        <w:shd w:val="clear" w:color="auto" w:fill="auto"/>
        <w:kinsoku/>
        <w:wordWrap/>
        <w:overflowPunct/>
        <w:topLinePunct w:val="0"/>
        <w:autoSpaceDE/>
        <w:autoSpaceDN/>
        <w:bidi w:val="0"/>
        <w:adjustRightInd/>
        <w:snapToGrid/>
        <w:spacing w:before="0" w:after="0" w:line="360" w:lineRule="exact"/>
        <w:jc w:val="both"/>
        <w:textAlignment w:val="auto"/>
        <w:rPr>
          <w:rFonts w:hint="eastAsia" w:ascii="仿宋_GB2312" w:hAnsi="仿宋_GB2312" w:eastAsia="仿宋_GB2312" w:cs="仿宋_GB2312"/>
          <w:b/>
          <w:sz w:val="28"/>
          <w:szCs w:val="28"/>
          <w:lang w:eastAsia="zh-CN"/>
        </w:rPr>
      </w:pPr>
    </w:p>
    <w:p w14:paraId="3B4264D8">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eastAsia="zh-CN"/>
        </w:rPr>
        <w:t>八</w:t>
      </w:r>
      <w:r>
        <w:rPr>
          <w:rFonts w:hint="eastAsia" w:ascii="仿宋_GB2312" w:hAnsi="仿宋_GB2312" w:eastAsia="仿宋_GB2312" w:cs="仿宋_GB2312"/>
          <w:b/>
          <w:sz w:val="28"/>
          <w:szCs w:val="28"/>
        </w:rPr>
        <w:t>、</w:t>
      </w:r>
      <w:bookmarkEnd w:id="49"/>
      <w:bookmarkEnd w:id="50"/>
      <w:r>
        <w:rPr>
          <w:rFonts w:hint="eastAsia" w:ascii="仿宋_GB2312" w:hAnsi="仿宋_GB2312" w:eastAsia="仿宋_GB2312" w:cs="仿宋_GB2312"/>
          <w:b/>
          <w:sz w:val="28"/>
          <w:szCs w:val="28"/>
          <w:lang w:eastAsia="zh-CN"/>
        </w:rPr>
        <w:t>中标</w:t>
      </w:r>
      <w:r>
        <w:rPr>
          <w:rFonts w:hint="eastAsia" w:ascii="仿宋_GB2312" w:hAnsi="仿宋_GB2312" w:eastAsia="仿宋_GB2312" w:cs="仿宋_GB2312"/>
          <w:b/>
          <w:sz w:val="28"/>
          <w:szCs w:val="28"/>
        </w:rPr>
        <w:t>办法</w:t>
      </w:r>
      <w:bookmarkEnd w:id="51"/>
    </w:p>
    <w:p w14:paraId="5ADB9620">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562" w:firstLineChars="200"/>
        <w:textAlignment w:val="auto"/>
        <w:rPr>
          <w:rFonts w:hint="eastAsia" w:ascii="仿宋_GB2312" w:hAnsi="仿宋_GB2312" w:eastAsia="仿宋_GB2312" w:cs="仿宋_GB2312"/>
          <w:sz w:val="28"/>
          <w:szCs w:val="28"/>
          <w:lang w:eastAsia="zh-CN"/>
        </w:rPr>
      </w:pPr>
      <w:bookmarkStart w:id="78" w:name="_Toc496626220"/>
      <w:bookmarkStart w:id="79" w:name="_Toc376936757"/>
      <w:bookmarkStart w:id="80" w:name="_Toc325726026"/>
      <w:r>
        <w:rPr>
          <w:rFonts w:hint="eastAsia" w:ascii="仿宋_GB2312" w:hAnsi="仿宋_GB2312" w:eastAsia="仿宋_GB2312" w:cs="仿宋_GB2312"/>
          <w:b/>
          <w:bCs/>
          <w:sz w:val="28"/>
          <w:szCs w:val="28"/>
        </w:rPr>
        <w:t>2</w:t>
      </w: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rPr>
        <w:t>.推荐并确定</w:t>
      </w:r>
      <w:bookmarkEnd w:id="78"/>
      <w:bookmarkEnd w:id="79"/>
      <w:bookmarkEnd w:id="80"/>
      <w:r>
        <w:rPr>
          <w:rFonts w:hint="eastAsia" w:ascii="仿宋_GB2312" w:hAnsi="仿宋_GB2312" w:eastAsia="仿宋_GB2312" w:cs="仿宋_GB2312"/>
          <w:b/>
          <w:bCs/>
          <w:sz w:val="28"/>
          <w:szCs w:val="28"/>
          <w:lang w:eastAsia="zh-CN"/>
        </w:rPr>
        <w:t>中标人</w:t>
      </w:r>
    </w:p>
    <w:p w14:paraId="1EF3CB4A">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.1评标委员会根据综合评分情况，按照评审后得分由高到低顺序确定中标候人名单，并编写评审报告。采购人从评标报告确定的中标候选人名单中按顺序确定中标人，也可以书面委托评标委员会直接确定中标人。</w:t>
      </w:r>
    </w:p>
    <w:p w14:paraId="3252C947">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.2</w:t>
      </w:r>
      <w:bookmarkStart w:id="81" w:name="_Toc325726027"/>
      <w:r>
        <w:rPr>
          <w:rFonts w:hint="eastAsia" w:ascii="仿宋_GB2312" w:hAnsi="仿宋_GB2312" w:eastAsia="仿宋_GB2312" w:cs="仿宋_GB2312"/>
          <w:sz w:val="28"/>
          <w:szCs w:val="28"/>
        </w:rPr>
        <w:t>中标</w:t>
      </w:r>
      <w:r>
        <w:rPr>
          <w:rFonts w:hint="eastAsia" w:ascii="仿宋_GB2312" w:hAnsi="仿宋_GB2312" w:eastAsia="仿宋_GB2312" w:cs="仿宋_GB2312"/>
          <w:color w:val="000000"/>
          <w:sz w:val="28"/>
          <w:szCs w:val="28"/>
        </w:rPr>
        <w:t>供应商</w:t>
      </w:r>
      <w:r>
        <w:rPr>
          <w:rFonts w:hint="eastAsia" w:ascii="仿宋_GB2312" w:hAnsi="仿宋_GB2312" w:eastAsia="仿宋_GB2312" w:cs="仿宋_GB2312"/>
          <w:sz w:val="28"/>
          <w:szCs w:val="28"/>
        </w:rPr>
        <w:t>因不可抗力或自身原因不能履行合同时，采购人可以按照评审报告推荐的预中标候选人名单排序，确定下一候选人为中标</w:t>
      </w:r>
      <w:r>
        <w:rPr>
          <w:rFonts w:hint="eastAsia" w:ascii="仿宋_GB2312" w:hAnsi="仿宋_GB2312" w:eastAsia="仿宋_GB2312" w:cs="仿宋_GB2312"/>
          <w:color w:val="000000"/>
          <w:sz w:val="28"/>
          <w:szCs w:val="28"/>
        </w:rPr>
        <w:t>供应商</w:t>
      </w:r>
      <w:r>
        <w:rPr>
          <w:rFonts w:hint="eastAsia" w:ascii="仿宋_GB2312" w:hAnsi="仿宋_GB2312" w:eastAsia="仿宋_GB2312" w:cs="仿宋_GB2312"/>
          <w:sz w:val="28"/>
          <w:szCs w:val="28"/>
        </w:rPr>
        <w:t>，也可重新开展政府采购活动。</w:t>
      </w:r>
    </w:p>
    <w:p w14:paraId="35E02F60">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562" w:firstLineChars="200"/>
        <w:textAlignment w:val="auto"/>
        <w:rPr>
          <w:rFonts w:hint="eastAsia" w:ascii="仿宋_GB2312" w:hAnsi="仿宋_GB2312" w:eastAsia="仿宋_GB2312" w:cs="仿宋_GB2312"/>
          <w:sz w:val="28"/>
          <w:szCs w:val="28"/>
        </w:rPr>
      </w:pPr>
      <w:bookmarkStart w:id="82" w:name="_Toc325726028"/>
      <w:bookmarkStart w:id="83" w:name="_Toc376936759"/>
      <w:bookmarkStart w:id="84" w:name="_Toc496626221"/>
      <w:r>
        <w:rPr>
          <w:rFonts w:hint="eastAsia" w:ascii="仿宋_GB2312" w:hAnsi="仿宋_GB2312" w:eastAsia="仿宋_GB2312" w:cs="仿宋_GB2312"/>
          <w:b/>
          <w:bCs/>
          <w:sz w:val="28"/>
          <w:szCs w:val="28"/>
        </w:rPr>
        <w:t>2</w:t>
      </w: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中标</w:t>
      </w:r>
      <w:r>
        <w:rPr>
          <w:rFonts w:hint="eastAsia" w:ascii="仿宋_GB2312" w:hAnsi="仿宋_GB2312" w:eastAsia="仿宋_GB2312" w:cs="仿宋_GB2312"/>
          <w:b/>
          <w:bCs/>
          <w:sz w:val="28"/>
          <w:szCs w:val="28"/>
        </w:rPr>
        <w:t>通知</w:t>
      </w:r>
      <w:bookmarkEnd w:id="82"/>
      <w:bookmarkEnd w:id="83"/>
      <w:bookmarkEnd w:id="84"/>
    </w:p>
    <w:p w14:paraId="2339EFCB">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.1采购</w:t>
      </w:r>
      <w:r>
        <w:rPr>
          <w:rFonts w:hint="eastAsia" w:ascii="仿宋_GB2312" w:hAnsi="仿宋_GB2312" w:eastAsia="仿宋_GB2312" w:cs="仿宋_GB2312"/>
          <w:sz w:val="28"/>
          <w:szCs w:val="28"/>
          <w:lang w:eastAsia="zh-CN"/>
        </w:rPr>
        <w:t>代理</w:t>
      </w:r>
      <w:r>
        <w:rPr>
          <w:rFonts w:hint="eastAsia" w:ascii="仿宋_GB2312" w:hAnsi="仿宋_GB2312" w:eastAsia="仿宋_GB2312" w:cs="仿宋_GB2312"/>
          <w:sz w:val="28"/>
          <w:szCs w:val="28"/>
        </w:rPr>
        <w:t>机构自自中标供</w:t>
      </w:r>
      <w:r>
        <w:rPr>
          <w:rFonts w:hint="eastAsia" w:ascii="仿宋_GB2312" w:hAnsi="仿宋_GB2312" w:eastAsia="仿宋_GB2312" w:cs="仿宋_GB2312"/>
          <w:sz w:val="28"/>
          <w:szCs w:val="28"/>
          <w:highlight w:val="none"/>
        </w:rPr>
        <w:t>应商确定之日起2个工作日内，在青海政府采购信息网上公告中标结果，公告期限为1个工作日。在公告中</w:t>
      </w:r>
      <w:r>
        <w:rPr>
          <w:rFonts w:hint="eastAsia" w:ascii="仿宋_GB2312" w:hAnsi="仿宋_GB2312" w:eastAsia="仿宋_GB2312" w:cs="仿宋_GB2312"/>
          <w:sz w:val="28"/>
          <w:szCs w:val="28"/>
        </w:rPr>
        <w:t>标结果的同时，</w:t>
      </w:r>
      <w:r>
        <w:rPr>
          <w:rFonts w:hint="eastAsia" w:ascii="仿宋_GB2312" w:hAnsi="仿宋_GB2312" w:eastAsia="仿宋_GB2312" w:cs="仿宋_GB2312"/>
          <w:sz w:val="28"/>
          <w:szCs w:val="28"/>
          <w:lang w:eastAsia="zh-CN"/>
        </w:rPr>
        <w:t>采购代理机构</w:t>
      </w:r>
      <w:r>
        <w:rPr>
          <w:rFonts w:hint="eastAsia" w:ascii="仿宋_GB2312" w:hAnsi="仿宋_GB2312" w:eastAsia="仿宋_GB2312" w:cs="仿宋_GB2312"/>
          <w:sz w:val="28"/>
          <w:szCs w:val="28"/>
        </w:rPr>
        <w:t>应当向中标人发出中标通知书；对未通过资格审查的供应商，告知其未通过的原因；采用综合评分法的，评审结束后，供应商可自行在</w:t>
      </w:r>
      <w:r>
        <w:rPr>
          <w:rFonts w:hint="eastAsia" w:ascii="仿宋_GB2312" w:hAnsi="仿宋_GB2312" w:eastAsia="仿宋_GB2312" w:cs="仿宋_GB2312"/>
          <w:sz w:val="28"/>
          <w:szCs w:val="28"/>
          <w:highlight w:val="none"/>
          <w:lang w:eastAsia="zh-CN"/>
        </w:rPr>
        <w:t>政采云</w:t>
      </w:r>
      <w:r>
        <w:rPr>
          <w:rFonts w:hint="eastAsia" w:ascii="仿宋_GB2312" w:hAnsi="仿宋_GB2312" w:eastAsia="仿宋_GB2312" w:cs="仿宋_GB2312"/>
          <w:sz w:val="28"/>
          <w:szCs w:val="28"/>
          <w:highlight w:val="none"/>
        </w:rPr>
        <w:t>平台上</w:t>
      </w:r>
      <w:r>
        <w:rPr>
          <w:rFonts w:hint="eastAsia" w:ascii="仿宋_GB2312" w:hAnsi="仿宋_GB2312" w:eastAsia="仿宋_GB2312" w:cs="仿宋_GB2312"/>
          <w:sz w:val="28"/>
          <w:szCs w:val="28"/>
        </w:rPr>
        <w:t>查询本人的评审得分与排序</w:t>
      </w:r>
      <w:r>
        <w:rPr>
          <w:rFonts w:hint="eastAsia" w:ascii="仿宋_GB2312" w:hAnsi="仿宋_GB2312" w:eastAsia="仿宋_GB2312" w:cs="仿宋_GB2312"/>
          <w:sz w:val="28"/>
          <w:szCs w:val="28"/>
          <w:lang w:eastAsia="zh-CN"/>
        </w:rPr>
        <w:t>。</w:t>
      </w:r>
    </w:p>
    <w:p w14:paraId="0EAF7001">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中标</w:t>
      </w:r>
      <w:r>
        <w:rPr>
          <w:rFonts w:hint="eastAsia" w:ascii="仿宋_GB2312" w:hAnsi="仿宋_GB2312" w:eastAsia="仿宋_GB2312" w:cs="仿宋_GB2312"/>
          <w:sz w:val="28"/>
          <w:szCs w:val="28"/>
        </w:rPr>
        <w:t>通知书》发出后，采购人改变</w:t>
      </w:r>
      <w:r>
        <w:rPr>
          <w:rFonts w:hint="eastAsia" w:ascii="仿宋_GB2312" w:hAnsi="仿宋_GB2312" w:eastAsia="仿宋_GB2312" w:cs="仿宋_GB2312"/>
          <w:sz w:val="28"/>
          <w:szCs w:val="28"/>
          <w:lang w:eastAsia="zh-CN"/>
        </w:rPr>
        <w:t>中标</w:t>
      </w:r>
      <w:r>
        <w:rPr>
          <w:rFonts w:hint="eastAsia" w:ascii="仿宋_GB2312" w:hAnsi="仿宋_GB2312" w:eastAsia="仿宋_GB2312" w:cs="仿宋_GB2312"/>
          <w:sz w:val="28"/>
          <w:szCs w:val="28"/>
        </w:rPr>
        <w:t>结果的，或者</w:t>
      </w:r>
      <w:r>
        <w:rPr>
          <w:rFonts w:hint="eastAsia" w:ascii="仿宋_GB2312" w:hAnsi="仿宋_GB2312" w:eastAsia="仿宋_GB2312" w:cs="仿宋_GB2312"/>
          <w:sz w:val="28"/>
          <w:szCs w:val="28"/>
          <w:lang w:eastAsia="zh-CN"/>
        </w:rPr>
        <w:t>中标人</w:t>
      </w:r>
      <w:r>
        <w:rPr>
          <w:rFonts w:hint="eastAsia" w:ascii="仿宋_GB2312" w:hAnsi="仿宋_GB2312" w:eastAsia="仿宋_GB2312" w:cs="仿宋_GB2312"/>
          <w:sz w:val="28"/>
          <w:szCs w:val="28"/>
        </w:rPr>
        <w:t>无正当理由放弃</w:t>
      </w:r>
      <w:r>
        <w:rPr>
          <w:rFonts w:hint="eastAsia" w:ascii="仿宋_GB2312" w:hAnsi="仿宋_GB2312" w:eastAsia="仿宋_GB2312" w:cs="仿宋_GB2312"/>
          <w:sz w:val="28"/>
          <w:szCs w:val="28"/>
          <w:lang w:eastAsia="zh-CN"/>
        </w:rPr>
        <w:t>中标</w:t>
      </w:r>
      <w:r>
        <w:rPr>
          <w:rFonts w:hint="eastAsia" w:ascii="仿宋_GB2312" w:hAnsi="仿宋_GB2312" w:eastAsia="仿宋_GB2312" w:cs="仿宋_GB2312"/>
          <w:sz w:val="28"/>
          <w:szCs w:val="28"/>
        </w:rPr>
        <w:t>项目的，依法承担法律责任。</w:t>
      </w:r>
    </w:p>
    <w:p w14:paraId="2D51F673">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562" w:firstLineChars="200"/>
        <w:textAlignment w:val="auto"/>
        <w:rPr>
          <w:rFonts w:hint="eastAsia" w:ascii="仿宋_GB2312" w:hAnsi="仿宋_GB2312" w:eastAsia="仿宋_GB2312" w:cs="仿宋_GB2312"/>
          <w:sz w:val="28"/>
          <w:szCs w:val="28"/>
        </w:rPr>
      </w:pPr>
      <w:bookmarkStart w:id="85" w:name="_Toc496626222"/>
      <w:bookmarkStart w:id="86" w:name="_Toc376936758"/>
      <w:r>
        <w:rPr>
          <w:rFonts w:hint="eastAsia" w:ascii="仿宋_GB2312" w:hAnsi="仿宋_GB2312" w:eastAsia="仿宋_GB2312" w:cs="仿宋_GB2312"/>
          <w:b/>
          <w:bCs/>
          <w:sz w:val="28"/>
          <w:szCs w:val="28"/>
          <w:lang w:eastAsia="zh-CN"/>
        </w:rPr>
        <w:t>九</w:t>
      </w:r>
      <w:r>
        <w:rPr>
          <w:rFonts w:hint="eastAsia" w:ascii="仿宋_GB2312" w:hAnsi="仿宋_GB2312" w:eastAsia="仿宋_GB2312" w:cs="仿宋_GB2312"/>
          <w:b/>
          <w:bCs/>
          <w:sz w:val="28"/>
          <w:szCs w:val="28"/>
        </w:rPr>
        <w:t>、授予合同</w:t>
      </w:r>
      <w:bookmarkEnd w:id="81"/>
      <w:bookmarkEnd w:id="85"/>
      <w:bookmarkEnd w:id="86"/>
    </w:p>
    <w:p w14:paraId="22D72BAC">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562" w:firstLineChars="200"/>
        <w:textAlignment w:val="auto"/>
        <w:rPr>
          <w:rFonts w:hint="eastAsia" w:ascii="仿宋_GB2312" w:hAnsi="仿宋_GB2312" w:eastAsia="仿宋_GB2312" w:cs="仿宋_GB2312"/>
          <w:sz w:val="28"/>
          <w:szCs w:val="28"/>
        </w:rPr>
      </w:pPr>
      <w:bookmarkStart w:id="87" w:name="_Toc376936760"/>
      <w:bookmarkStart w:id="88" w:name="_Toc325726029"/>
      <w:bookmarkStart w:id="89" w:name="_Toc496626223"/>
      <w:r>
        <w:rPr>
          <w:rFonts w:hint="eastAsia" w:ascii="仿宋_GB2312" w:hAnsi="仿宋_GB2312" w:eastAsia="仿宋_GB2312" w:cs="仿宋_GB2312"/>
          <w:b/>
          <w:bCs/>
          <w:sz w:val="28"/>
          <w:szCs w:val="28"/>
        </w:rPr>
        <w:t>2</w:t>
      </w: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.签订合同</w:t>
      </w:r>
      <w:bookmarkEnd w:id="87"/>
      <w:bookmarkEnd w:id="88"/>
      <w:bookmarkEnd w:id="89"/>
    </w:p>
    <w:p w14:paraId="395AACBF">
      <w:pPr>
        <w:keepNext w:val="0"/>
        <w:keepLines w:val="0"/>
        <w:pageBreakBefore w:val="0"/>
        <w:widowControl w:val="0"/>
        <w:kinsoku/>
        <w:wordWrap/>
        <w:overflowPunct/>
        <w:topLinePunct w:val="0"/>
        <w:bidi w:val="0"/>
        <w:adjustRightInd/>
        <w:snapToGrid/>
        <w:spacing w:beforeAutospacing="0" w:afterAutospacing="0" w:line="360" w:lineRule="exact"/>
        <w:ind w:firstLine="480"/>
        <w:jc w:val="left"/>
        <w:textAlignment w:val="auto"/>
        <w:rPr>
          <w:rFonts w:hint="eastAsia" w:ascii="仿宋_GB2312" w:hAnsi="仿宋_GB2312" w:eastAsia="仿宋_GB2312" w:cs="仿宋_GB2312"/>
          <w:sz w:val="28"/>
          <w:szCs w:val="28"/>
        </w:rPr>
      </w:pPr>
      <w:bookmarkStart w:id="90" w:name="_Toc376936761"/>
      <w:bookmarkStart w:id="91" w:name="_Toc325726030"/>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.1采购人与中标供应商双方应当自《中标通知书》发出之日起</w:t>
      </w:r>
      <w:r>
        <w:rPr>
          <w:rFonts w:hint="eastAsia" w:ascii="仿宋_GB2312" w:hAnsi="仿宋_GB2312" w:eastAsia="仿宋_GB2312" w:cs="仿宋_GB2312"/>
          <w:sz w:val="28"/>
          <w:szCs w:val="28"/>
          <w:highlight w:val="none"/>
        </w:rPr>
        <w:t>30日内，</w:t>
      </w:r>
      <w:r>
        <w:rPr>
          <w:rFonts w:hint="eastAsia" w:ascii="仿宋_GB2312" w:hAnsi="仿宋_GB2312" w:eastAsia="仿宋_GB2312" w:cs="仿宋_GB2312"/>
          <w:sz w:val="28"/>
          <w:szCs w:val="28"/>
        </w:rPr>
        <w:t>按照招标文件确定的合同文本以及采购标的、规格型号、采购金额、采购数量、技术和服务要求等事项签订采购合同。</w:t>
      </w:r>
    </w:p>
    <w:p w14:paraId="4F7BC458">
      <w:pPr>
        <w:keepNext w:val="0"/>
        <w:keepLines w:val="0"/>
        <w:pageBreakBefore w:val="0"/>
        <w:widowControl w:val="0"/>
        <w:kinsoku/>
        <w:wordWrap/>
        <w:overflowPunct/>
        <w:topLinePunct w:val="0"/>
        <w:bidi w:val="0"/>
        <w:adjustRightInd/>
        <w:snapToGrid/>
        <w:spacing w:beforeAutospacing="0" w:afterAutospacing="0" w:line="36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zh-CN" w:eastAsia="zh-CN"/>
        </w:rPr>
        <w:t>签订合同时，采购人若要求</w:t>
      </w:r>
      <w:r>
        <w:rPr>
          <w:rFonts w:hint="eastAsia" w:ascii="仿宋_GB2312" w:hAnsi="仿宋_GB2312" w:eastAsia="仿宋_GB2312" w:cs="仿宋_GB2312"/>
          <w:sz w:val="28"/>
          <w:szCs w:val="28"/>
        </w:rPr>
        <w:t>中标</w:t>
      </w:r>
      <w:r>
        <w:rPr>
          <w:rFonts w:hint="eastAsia" w:ascii="仿宋_GB2312" w:hAnsi="仿宋_GB2312" w:eastAsia="仿宋_GB2312" w:cs="仿宋_GB2312"/>
          <w:sz w:val="28"/>
          <w:szCs w:val="28"/>
          <w:lang w:val="zh-CN" w:eastAsia="zh-CN"/>
        </w:rPr>
        <w:t>供应商提交履约保证金的，</w:t>
      </w:r>
      <w:r>
        <w:rPr>
          <w:rFonts w:hint="eastAsia" w:ascii="仿宋_GB2312" w:hAnsi="仿宋_GB2312" w:eastAsia="仿宋_GB2312" w:cs="仿宋_GB2312"/>
          <w:sz w:val="28"/>
          <w:szCs w:val="28"/>
        </w:rPr>
        <w:t>中标</w:t>
      </w:r>
      <w:r>
        <w:rPr>
          <w:rFonts w:hint="eastAsia" w:ascii="仿宋_GB2312" w:hAnsi="仿宋_GB2312" w:eastAsia="仿宋_GB2312" w:cs="仿宋_GB2312"/>
          <w:sz w:val="28"/>
          <w:szCs w:val="28"/>
          <w:lang w:val="zh-CN" w:eastAsia="zh-CN"/>
        </w:rPr>
        <w:t>供应商可自主选择以支票、汇票、本票、保函等非现金形式向采购人提交履约保证金（履约保证金的数额由采购人与</w:t>
      </w:r>
      <w:r>
        <w:rPr>
          <w:rFonts w:hint="eastAsia" w:ascii="仿宋_GB2312" w:hAnsi="仿宋_GB2312" w:eastAsia="仿宋_GB2312" w:cs="仿宋_GB2312"/>
          <w:sz w:val="28"/>
          <w:szCs w:val="28"/>
        </w:rPr>
        <w:t>中标</w:t>
      </w:r>
      <w:r>
        <w:rPr>
          <w:rFonts w:hint="eastAsia" w:ascii="仿宋_GB2312" w:hAnsi="仿宋_GB2312" w:eastAsia="仿宋_GB2312" w:cs="仿宋_GB2312"/>
          <w:sz w:val="28"/>
          <w:szCs w:val="28"/>
          <w:lang w:val="zh-CN" w:eastAsia="zh-CN"/>
        </w:rPr>
        <w:t>供应商商定，但数额不得超出采购合同总金额的10%）。</w:t>
      </w:r>
    </w:p>
    <w:p w14:paraId="0C0251B9">
      <w:pPr>
        <w:keepNext w:val="0"/>
        <w:keepLines w:val="0"/>
        <w:pageBreakBefore w:val="0"/>
        <w:widowControl w:val="0"/>
        <w:kinsoku/>
        <w:wordWrap/>
        <w:overflowPunct/>
        <w:topLinePunct w:val="0"/>
        <w:bidi w:val="0"/>
        <w:adjustRightInd/>
        <w:snapToGrid/>
        <w:spacing w:beforeAutospacing="0" w:afterAutospacing="0" w:line="36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.3中标供应商在法定期限内无正当理由拒签合同的，按违约处理。同时，</w:t>
      </w:r>
      <w:r>
        <w:rPr>
          <w:rFonts w:hint="eastAsia" w:ascii="仿宋_GB2312" w:hAnsi="仿宋_GB2312" w:eastAsia="仿宋_GB2312" w:cs="仿宋_GB2312"/>
          <w:sz w:val="28"/>
          <w:szCs w:val="28"/>
          <w:lang w:eastAsia="zh-CN"/>
        </w:rPr>
        <w:t>采购代理机构</w:t>
      </w:r>
      <w:r>
        <w:rPr>
          <w:rFonts w:hint="eastAsia" w:ascii="仿宋_GB2312" w:hAnsi="仿宋_GB2312" w:eastAsia="仿宋_GB2312" w:cs="仿宋_GB2312"/>
          <w:sz w:val="28"/>
          <w:szCs w:val="28"/>
        </w:rPr>
        <w:t>和采购人可依评标排序重新确定中标供应商，并协调双方签订采购合同。</w:t>
      </w:r>
    </w:p>
    <w:p w14:paraId="6E6578C1">
      <w:pPr>
        <w:keepNext w:val="0"/>
        <w:keepLines w:val="0"/>
        <w:pageBreakBefore w:val="0"/>
        <w:widowControl w:val="0"/>
        <w:kinsoku/>
        <w:wordWrap/>
        <w:overflowPunct/>
        <w:topLinePunct w:val="0"/>
        <w:bidi w:val="0"/>
        <w:adjustRightInd/>
        <w:snapToGrid/>
        <w:spacing w:beforeAutospacing="0" w:afterAutospacing="0" w:line="36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.4采购人不得向中标供应商提出任何不合理的要求作为订立合同的条件，采购人和中标供应商不得私下订立背离合同实质性内容的协议。</w:t>
      </w:r>
    </w:p>
    <w:p w14:paraId="5240DE10">
      <w:pPr>
        <w:keepNext w:val="0"/>
        <w:keepLines w:val="0"/>
        <w:pageBreakBefore w:val="0"/>
        <w:widowControl w:val="0"/>
        <w:kinsoku/>
        <w:wordWrap/>
        <w:overflowPunct/>
        <w:topLinePunct w:val="0"/>
        <w:bidi w:val="0"/>
        <w:adjustRightInd/>
        <w:snapToGrid/>
        <w:spacing w:beforeAutospacing="0" w:afterAutospacing="0" w:line="36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.5招标文件、中标供应商的投标文件、《中标通知书》及其澄清、说明文件等，均为签订采购合同的依据。</w:t>
      </w:r>
    </w:p>
    <w:p w14:paraId="433550EF">
      <w:pPr>
        <w:keepNext w:val="0"/>
        <w:keepLines w:val="0"/>
        <w:pageBreakBefore w:val="0"/>
        <w:widowControl w:val="0"/>
        <w:kinsoku/>
        <w:wordWrap/>
        <w:overflowPunct/>
        <w:topLinePunct w:val="0"/>
        <w:bidi w:val="0"/>
        <w:adjustRightInd/>
        <w:snapToGrid/>
        <w:spacing w:beforeAutospacing="0" w:afterAutospacing="0" w:line="36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.6采购人应当自采购合同签订之日起2个工作日内，将采购合同在青海政府采购信息网上公告，但政府采购合同中涉及国家秘密、商业秘密的内容除外。</w:t>
      </w:r>
    </w:p>
    <w:p w14:paraId="0D157FB7">
      <w:pPr>
        <w:keepNext w:val="0"/>
        <w:keepLines w:val="0"/>
        <w:pageBreakBefore w:val="0"/>
        <w:widowControl w:val="0"/>
        <w:kinsoku/>
        <w:wordWrap/>
        <w:overflowPunct/>
        <w:topLinePunct w:val="0"/>
        <w:bidi w:val="0"/>
        <w:adjustRightInd/>
        <w:snapToGrid/>
        <w:spacing w:beforeAutospacing="0" w:afterAutospacing="0" w:line="36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.7采购人与中标人应当根据合同的约定依法履行合同义务。政府采购合同的履行、违约责任和解决争议的方法等适用《中华人民共和国民法典》。</w:t>
      </w:r>
    </w:p>
    <w:p w14:paraId="72B1178E">
      <w:pPr>
        <w:keepNext w:val="0"/>
        <w:keepLines w:val="0"/>
        <w:pageBreakBefore w:val="0"/>
        <w:widowControl w:val="0"/>
        <w:kinsoku/>
        <w:wordWrap/>
        <w:overflowPunct/>
        <w:topLinePunct w:val="0"/>
        <w:bidi w:val="0"/>
        <w:adjustRightInd/>
        <w:snapToGrid/>
        <w:spacing w:beforeAutospacing="0" w:afterAutospacing="0" w:line="36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.8 采购人应当按照政府采购合同规定的技术、服务、安全标准组织对供应商履约情况进行验收，并出具验收书。验收书应当包括每一项技术、服务、安全标准的履约情况。</w:t>
      </w:r>
    </w:p>
    <w:p w14:paraId="2C4A003E">
      <w:pPr>
        <w:keepNext w:val="0"/>
        <w:keepLines w:val="0"/>
        <w:pageBreakBefore w:val="0"/>
        <w:widowControl w:val="0"/>
        <w:kinsoku/>
        <w:wordWrap/>
        <w:overflowPunct/>
        <w:topLinePunct w:val="0"/>
        <w:autoSpaceDE w:val="0"/>
        <w:autoSpaceDN w:val="0"/>
        <w:bidi w:val="0"/>
        <w:adjustRightInd/>
        <w:snapToGrid/>
        <w:spacing w:beforeAutospacing="0" w:afterAutospacing="0" w:line="36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.9 采购人应当加强对中标人的履约管理，并按照采购合同约定，及时向中标人支付采购资金。对于中标人违反采购合同约定的行为，采购人应当及时处理，依法追究其违约责任。</w:t>
      </w:r>
    </w:p>
    <w:bookmarkEnd w:id="90"/>
    <w:bookmarkEnd w:id="91"/>
    <w:p w14:paraId="5ABBF969">
      <w:pPr>
        <w:pStyle w:val="11"/>
        <w:keepNext w:val="0"/>
        <w:keepLines w:val="0"/>
        <w:pageBreakBefore w:val="0"/>
        <w:widowControl w:val="0"/>
        <w:kinsoku/>
        <w:wordWrap/>
        <w:overflowPunct/>
        <w:topLinePunct w:val="0"/>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8"/>
          <w:szCs w:val="28"/>
          <w:lang w:val="zh-CN"/>
        </w:rPr>
      </w:pPr>
      <w:bookmarkStart w:id="92" w:name="_Toc26155"/>
      <w:r>
        <w:rPr>
          <w:rFonts w:hint="eastAsia" w:ascii="仿宋_GB2312" w:hAnsi="仿宋_GB2312" w:eastAsia="仿宋_GB2312" w:cs="仿宋_GB2312"/>
          <w:color w:val="000000"/>
          <w:sz w:val="28"/>
          <w:szCs w:val="28"/>
          <w:lang w:val="zh-CN"/>
        </w:rPr>
        <w:t>十、其他</w:t>
      </w:r>
      <w:bookmarkEnd w:id="92"/>
    </w:p>
    <w:p w14:paraId="6AB72AB4">
      <w:pPr>
        <w:pStyle w:val="11"/>
        <w:keepNext w:val="0"/>
        <w:keepLines w:val="0"/>
        <w:pageBreakBefore w:val="0"/>
        <w:widowControl w:val="0"/>
        <w:kinsoku/>
        <w:wordWrap/>
        <w:overflowPunct/>
        <w:topLinePunct w:val="0"/>
        <w:bidi w:val="0"/>
        <w:adjustRightInd/>
        <w:snapToGrid/>
        <w:spacing w:before="0" w:beforeAutospacing="0" w:after="0" w:afterAutospacing="0" w:line="360" w:lineRule="exact"/>
        <w:ind w:left="0" w:leftChars="0" w:firstLine="562" w:firstLineChars="200"/>
        <w:jc w:val="left"/>
        <w:textAlignment w:val="auto"/>
        <w:rPr>
          <w:rFonts w:hint="eastAsia" w:ascii="仿宋_GB2312" w:hAnsi="仿宋_GB2312" w:eastAsia="仿宋_GB2312" w:cs="仿宋_GB2312"/>
          <w:color w:val="000000"/>
          <w:sz w:val="28"/>
          <w:szCs w:val="28"/>
        </w:rPr>
      </w:pPr>
      <w:bookmarkStart w:id="93" w:name="_Toc5500"/>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 串通投标的情形</w:t>
      </w:r>
      <w:bookmarkEnd w:id="93"/>
    </w:p>
    <w:p w14:paraId="04445C52">
      <w:pPr>
        <w:keepNext w:val="0"/>
        <w:keepLines w:val="0"/>
        <w:pageBreakBefore w:val="0"/>
        <w:widowControl w:val="0"/>
        <w:kinsoku/>
        <w:wordWrap/>
        <w:overflowPunct/>
        <w:topLinePunct w:val="0"/>
        <w:bidi w:val="0"/>
        <w:adjustRightInd/>
        <w:snapToGrid/>
        <w:spacing w:beforeAutospacing="0" w:afterAutospacing="0" w:line="36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.1投标人应当遵循公平竞争的原则，不得恶意串通，不得妨碍其他投标人的竞争行为，不得损害采购人或者其他投标人的合法权益。</w:t>
      </w:r>
    </w:p>
    <w:p w14:paraId="6DD4CD99">
      <w:pPr>
        <w:keepNext w:val="0"/>
        <w:keepLines w:val="0"/>
        <w:pageBreakBefore w:val="0"/>
        <w:widowControl w:val="0"/>
        <w:kinsoku/>
        <w:wordWrap/>
        <w:overflowPunct/>
        <w:topLinePunct w:val="0"/>
        <w:bidi w:val="0"/>
        <w:adjustRightInd/>
        <w:snapToGrid/>
        <w:spacing w:beforeAutospacing="0" w:afterAutospacing="0" w:line="36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.2 有下列情形之一的，视为投标人串通投标，其投标无效：</w:t>
      </w:r>
    </w:p>
    <w:p w14:paraId="77D6CC79">
      <w:pPr>
        <w:keepNext w:val="0"/>
        <w:keepLines w:val="0"/>
        <w:pageBreakBefore w:val="0"/>
        <w:widowControl w:val="0"/>
        <w:kinsoku/>
        <w:wordWrap/>
        <w:overflowPunct/>
        <w:topLinePunct w:val="0"/>
        <w:bidi w:val="0"/>
        <w:adjustRightInd/>
        <w:snapToGrid/>
        <w:spacing w:beforeAutospacing="0" w:afterAutospacing="0" w:line="36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（1）不同投标人的投标文件由同一单位或者个人编制；</w:t>
      </w:r>
    </w:p>
    <w:p w14:paraId="4D10E668">
      <w:pPr>
        <w:keepNext w:val="0"/>
        <w:keepLines w:val="0"/>
        <w:pageBreakBefore w:val="0"/>
        <w:widowControl w:val="0"/>
        <w:kinsoku/>
        <w:wordWrap/>
        <w:overflowPunct/>
        <w:topLinePunct w:val="0"/>
        <w:bidi w:val="0"/>
        <w:adjustRightInd/>
        <w:snapToGrid/>
        <w:spacing w:beforeAutospacing="0" w:afterAutospacing="0" w:line="36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（2）不同投标人委托同一单位或者个人办理投标事宜；</w:t>
      </w:r>
    </w:p>
    <w:p w14:paraId="31A04782">
      <w:pPr>
        <w:keepNext w:val="0"/>
        <w:keepLines w:val="0"/>
        <w:pageBreakBefore w:val="0"/>
        <w:widowControl w:val="0"/>
        <w:kinsoku/>
        <w:wordWrap/>
        <w:overflowPunct/>
        <w:topLinePunct w:val="0"/>
        <w:bidi w:val="0"/>
        <w:adjustRightInd/>
        <w:snapToGrid/>
        <w:spacing w:beforeAutospacing="0" w:afterAutospacing="0" w:line="36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（3）不同投标人的投标文件载明的项目管理成员或者联系人员为同一人；</w:t>
      </w:r>
    </w:p>
    <w:p w14:paraId="59F334BE">
      <w:pPr>
        <w:keepNext w:val="0"/>
        <w:keepLines w:val="0"/>
        <w:pageBreakBefore w:val="0"/>
        <w:widowControl w:val="0"/>
        <w:kinsoku/>
        <w:wordWrap/>
        <w:overflowPunct/>
        <w:topLinePunct w:val="0"/>
        <w:bidi w:val="0"/>
        <w:adjustRightInd/>
        <w:snapToGrid/>
        <w:spacing w:beforeAutospacing="0" w:afterAutospacing="0" w:line="36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（4）不同投标人的投标文件异常一致或者投标报价呈规律性差异；</w:t>
      </w:r>
    </w:p>
    <w:p w14:paraId="5E3B122F">
      <w:pPr>
        <w:keepNext w:val="0"/>
        <w:keepLines w:val="0"/>
        <w:pageBreakBefore w:val="0"/>
        <w:widowControl w:val="0"/>
        <w:kinsoku/>
        <w:wordWrap/>
        <w:overflowPunct/>
        <w:topLinePunct w:val="0"/>
        <w:bidi w:val="0"/>
        <w:adjustRightInd/>
        <w:snapToGrid/>
        <w:spacing w:beforeAutospacing="0" w:afterAutospacing="0" w:line="36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（5）不同投标人的投标文件相互混装。</w:t>
      </w:r>
    </w:p>
    <w:p w14:paraId="638DF137">
      <w:pPr>
        <w:pStyle w:val="11"/>
        <w:keepNext w:val="0"/>
        <w:keepLines w:val="0"/>
        <w:pageBreakBefore w:val="0"/>
        <w:widowControl w:val="0"/>
        <w:kinsoku/>
        <w:wordWrap/>
        <w:overflowPunct/>
        <w:topLinePunct w:val="0"/>
        <w:bidi w:val="0"/>
        <w:adjustRightInd/>
        <w:snapToGrid/>
        <w:spacing w:before="0" w:beforeAutospacing="0" w:after="0" w:afterAutospacing="0" w:line="360" w:lineRule="exact"/>
        <w:ind w:left="0" w:leftChars="0" w:firstLine="562" w:firstLineChars="200"/>
        <w:jc w:val="left"/>
        <w:textAlignment w:val="auto"/>
        <w:rPr>
          <w:rFonts w:hint="eastAsia" w:ascii="仿宋_GB2312" w:hAnsi="仿宋_GB2312" w:eastAsia="仿宋_GB2312" w:cs="仿宋_GB2312"/>
          <w:color w:val="000000"/>
          <w:sz w:val="28"/>
          <w:szCs w:val="28"/>
        </w:rPr>
      </w:pPr>
      <w:bookmarkStart w:id="94" w:name="_Toc20267"/>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 废标</w:t>
      </w:r>
      <w:bookmarkEnd w:id="94"/>
    </w:p>
    <w:p w14:paraId="1D7E9488">
      <w:pPr>
        <w:keepNext w:val="0"/>
        <w:keepLines w:val="0"/>
        <w:pageBreakBefore w:val="0"/>
        <w:widowControl w:val="0"/>
        <w:kinsoku/>
        <w:wordWrap/>
        <w:overflowPunct/>
        <w:topLinePunct w:val="0"/>
        <w:autoSpaceDE w:val="0"/>
        <w:autoSpaceDN w:val="0"/>
        <w:bidi w:val="0"/>
        <w:adjustRightInd/>
        <w:snapToGrid/>
        <w:spacing w:beforeAutospacing="0" w:afterAutospacing="0" w:line="36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r>
        <w:rPr>
          <w:rFonts w:hint="eastAsia" w:ascii="仿宋_GB2312" w:hAnsi="仿宋_GB2312" w:eastAsia="仿宋_GB2312" w:cs="仿宋_GB2312"/>
          <w:color w:val="000000"/>
          <w:kern w:val="0"/>
          <w:sz w:val="28"/>
          <w:szCs w:val="28"/>
          <w:lang w:val="en-US" w:eastAsia="zh-CN"/>
        </w:rPr>
        <w:t>5</w:t>
      </w:r>
      <w:r>
        <w:rPr>
          <w:rFonts w:hint="eastAsia" w:ascii="仿宋_GB2312" w:hAnsi="仿宋_GB2312" w:eastAsia="仿宋_GB2312" w:cs="仿宋_GB2312"/>
          <w:color w:val="000000"/>
          <w:kern w:val="0"/>
          <w:sz w:val="28"/>
          <w:szCs w:val="28"/>
        </w:rPr>
        <w:t>.1 在招标采购中，出现下列情形之一的，应予废标：</w:t>
      </w:r>
    </w:p>
    <w:p w14:paraId="291464AA">
      <w:pPr>
        <w:keepNext w:val="0"/>
        <w:keepLines w:val="0"/>
        <w:pageBreakBefore w:val="0"/>
        <w:widowControl w:val="0"/>
        <w:kinsoku/>
        <w:wordWrap/>
        <w:overflowPunct/>
        <w:topLinePunct w:val="0"/>
        <w:autoSpaceDE w:val="0"/>
        <w:autoSpaceDN w:val="0"/>
        <w:bidi w:val="0"/>
        <w:adjustRightInd/>
        <w:snapToGrid/>
        <w:spacing w:beforeAutospacing="0" w:afterAutospacing="0" w:line="36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（1）符合专业条件的投标人或者对招标文件作实质性响应的投标人不足三家的。</w:t>
      </w:r>
    </w:p>
    <w:p w14:paraId="6261FB59">
      <w:pPr>
        <w:keepNext w:val="0"/>
        <w:keepLines w:val="0"/>
        <w:pageBreakBefore w:val="0"/>
        <w:widowControl w:val="0"/>
        <w:kinsoku/>
        <w:wordWrap/>
        <w:overflowPunct/>
        <w:topLinePunct w:val="0"/>
        <w:autoSpaceDE w:val="0"/>
        <w:autoSpaceDN w:val="0"/>
        <w:bidi w:val="0"/>
        <w:adjustRightInd/>
        <w:snapToGrid/>
        <w:spacing w:beforeAutospacing="0" w:afterAutospacing="0" w:line="360" w:lineRule="exact"/>
        <w:ind w:left="0" w:leftChars="0"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（2）出现影响采购公正的违法、违规行为的。</w:t>
      </w:r>
    </w:p>
    <w:p w14:paraId="0DD05A63">
      <w:pPr>
        <w:keepNext w:val="0"/>
        <w:keepLines w:val="0"/>
        <w:pageBreakBefore w:val="0"/>
        <w:widowControl w:val="0"/>
        <w:kinsoku/>
        <w:wordWrap/>
        <w:overflowPunct/>
        <w:topLinePunct w:val="0"/>
        <w:autoSpaceDE w:val="0"/>
        <w:autoSpaceDN w:val="0"/>
        <w:bidi w:val="0"/>
        <w:adjustRightInd/>
        <w:snapToGrid/>
        <w:spacing w:beforeAutospacing="0" w:afterAutospacing="0" w:line="36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（3）投标人的报价均超出采购预算，采购人不能支付的。</w:t>
      </w:r>
    </w:p>
    <w:p w14:paraId="0933AA3A">
      <w:pPr>
        <w:keepNext w:val="0"/>
        <w:keepLines w:val="0"/>
        <w:pageBreakBefore w:val="0"/>
        <w:widowControl w:val="0"/>
        <w:kinsoku/>
        <w:wordWrap/>
        <w:overflowPunct/>
        <w:topLinePunct w:val="0"/>
        <w:autoSpaceDE w:val="0"/>
        <w:autoSpaceDN w:val="0"/>
        <w:bidi w:val="0"/>
        <w:adjustRightInd/>
        <w:snapToGrid/>
        <w:spacing w:beforeAutospacing="0" w:afterAutospacing="0" w:line="36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（4）因重大变故，采购任务取消的。</w:t>
      </w:r>
    </w:p>
    <w:p w14:paraId="3AD02137">
      <w:pPr>
        <w:keepNext w:val="0"/>
        <w:keepLines w:val="0"/>
        <w:pageBreakBefore w:val="0"/>
        <w:widowControl w:val="0"/>
        <w:kinsoku/>
        <w:wordWrap/>
        <w:overflowPunct/>
        <w:topLinePunct w:val="0"/>
        <w:autoSpaceDE w:val="0"/>
        <w:autoSpaceDN w:val="0"/>
        <w:bidi w:val="0"/>
        <w:adjustRightInd/>
        <w:snapToGrid/>
        <w:spacing w:beforeAutospacing="0" w:afterAutospacing="0" w:line="360" w:lineRule="exact"/>
        <w:ind w:left="0" w:leftChars="0"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废标后，由</w:t>
      </w:r>
      <w:r>
        <w:rPr>
          <w:rFonts w:hint="eastAsia" w:ascii="仿宋_GB2312" w:hAnsi="仿宋_GB2312" w:eastAsia="仿宋_GB2312" w:cs="仿宋_GB2312"/>
          <w:color w:val="000000"/>
          <w:kern w:val="0"/>
          <w:sz w:val="28"/>
          <w:szCs w:val="28"/>
          <w:lang w:eastAsia="zh-CN"/>
        </w:rPr>
        <w:t>采购代理机构</w:t>
      </w:r>
      <w:r>
        <w:rPr>
          <w:rFonts w:hint="eastAsia" w:ascii="仿宋_GB2312" w:hAnsi="仿宋_GB2312" w:eastAsia="仿宋_GB2312" w:cs="仿宋_GB2312"/>
          <w:color w:val="000000"/>
          <w:kern w:val="0"/>
          <w:sz w:val="28"/>
          <w:szCs w:val="28"/>
        </w:rPr>
        <w:t>发布废标公告。</w:t>
      </w:r>
    </w:p>
    <w:p w14:paraId="64CD414B">
      <w:pPr>
        <w:keepNext w:val="0"/>
        <w:keepLines w:val="0"/>
        <w:pageBreakBefore w:val="0"/>
        <w:widowControl w:val="0"/>
        <w:kinsoku/>
        <w:wordWrap/>
        <w:overflowPunct/>
        <w:topLinePunct w:val="0"/>
        <w:autoSpaceDE w:val="0"/>
        <w:autoSpaceDN w:val="0"/>
        <w:bidi w:val="0"/>
        <w:adjustRightInd/>
        <w:snapToGrid/>
        <w:spacing w:beforeAutospacing="0" w:afterAutospacing="0" w:line="36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r>
        <w:rPr>
          <w:rFonts w:hint="eastAsia" w:ascii="仿宋_GB2312" w:hAnsi="仿宋_GB2312" w:eastAsia="仿宋_GB2312" w:cs="仿宋_GB2312"/>
          <w:color w:val="000000"/>
          <w:kern w:val="0"/>
          <w:sz w:val="28"/>
          <w:szCs w:val="28"/>
          <w:lang w:val="en-US" w:eastAsia="zh-CN"/>
        </w:rPr>
        <w:t>5</w:t>
      </w:r>
      <w:r>
        <w:rPr>
          <w:rFonts w:hint="eastAsia" w:ascii="仿宋_GB2312" w:hAnsi="仿宋_GB2312" w:eastAsia="仿宋_GB2312" w:cs="仿宋_GB2312"/>
          <w:color w:val="000000"/>
          <w:kern w:val="0"/>
          <w:sz w:val="28"/>
          <w:szCs w:val="28"/>
        </w:rPr>
        <w:t>.2 公开招标数额标准以上的采购项目，投标截止后投标人不足3家或者通过资格审查或符合性审查的投标人不足3家的，除采购任务取消情形外，按照以下方式处理：</w:t>
      </w:r>
    </w:p>
    <w:p w14:paraId="4E1AD620">
      <w:pPr>
        <w:keepNext w:val="0"/>
        <w:keepLines w:val="0"/>
        <w:pageBreakBefore w:val="0"/>
        <w:widowControl w:val="0"/>
        <w:kinsoku/>
        <w:wordWrap/>
        <w:overflowPunct/>
        <w:topLinePunct w:val="0"/>
        <w:autoSpaceDE w:val="0"/>
        <w:autoSpaceDN w:val="0"/>
        <w:bidi w:val="0"/>
        <w:adjustRightInd/>
        <w:snapToGrid/>
        <w:spacing w:beforeAutospacing="0" w:afterAutospacing="0" w:line="36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（1）招标文件存在不合理条款或者招标程序不符合规定的，采购人、采购</w:t>
      </w:r>
      <w:r>
        <w:rPr>
          <w:rFonts w:hint="eastAsia" w:ascii="仿宋_GB2312" w:hAnsi="仿宋_GB2312" w:eastAsia="仿宋_GB2312" w:cs="仿宋_GB2312"/>
          <w:color w:val="000000"/>
          <w:kern w:val="0"/>
          <w:sz w:val="28"/>
          <w:szCs w:val="28"/>
          <w:lang w:eastAsia="zh-CN"/>
        </w:rPr>
        <w:t>代理机构</w:t>
      </w:r>
      <w:r>
        <w:rPr>
          <w:rFonts w:hint="eastAsia" w:ascii="仿宋_GB2312" w:hAnsi="仿宋_GB2312" w:eastAsia="仿宋_GB2312" w:cs="仿宋_GB2312"/>
          <w:color w:val="000000"/>
          <w:kern w:val="0"/>
          <w:sz w:val="28"/>
          <w:szCs w:val="28"/>
        </w:rPr>
        <w:t>改正后依法重新招标；</w:t>
      </w:r>
    </w:p>
    <w:p w14:paraId="0CF36A08">
      <w:pPr>
        <w:keepNext w:val="0"/>
        <w:keepLines w:val="0"/>
        <w:pageBreakBefore w:val="0"/>
        <w:widowControl w:val="0"/>
        <w:kinsoku/>
        <w:wordWrap/>
        <w:overflowPunct/>
        <w:topLinePunct w:val="0"/>
        <w:autoSpaceDE w:val="0"/>
        <w:autoSpaceDN w:val="0"/>
        <w:bidi w:val="0"/>
        <w:adjustRightInd/>
        <w:snapToGrid/>
        <w:spacing w:beforeAutospacing="0" w:afterAutospacing="0" w:line="36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（2）招标文件没有不合理条款、招标程序符合规定，需要采用其他采购方式采购的，采购人依法报财政部门批准。</w:t>
      </w:r>
    </w:p>
    <w:p w14:paraId="61C1DB8E">
      <w:pPr>
        <w:keepNext w:val="0"/>
        <w:keepLines w:val="0"/>
        <w:pageBreakBefore w:val="0"/>
        <w:kinsoku/>
        <w:wordWrap/>
        <w:overflowPunct/>
        <w:topLinePunct w:val="0"/>
        <w:bidi w:val="0"/>
        <w:snapToGrid/>
        <w:spacing w:line="360" w:lineRule="exact"/>
        <w:ind w:firstLine="562" w:firstLineChars="200"/>
        <w:textAlignment w:val="auto"/>
        <w:rPr>
          <w:rFonts w:hint="eastAsia" w:ascii="仿宋_GB2312" w:hAnsi="仿宋_GB2312" w:eastAsia="仿宋_GB2312" w:cs="仿宋_GB2312"/>
          <w:sz w:val="28"/>
          <w:szCs w:val="28"/>
        </w:rPr>
      </w:pPr>
      <w:bookmarkStart w:id="95" w:name="_Toc28078185"/>
      <w:r>
        <w:rPr>
          <w:rFonts w:hint="eastAsia" w:ascii="仿宋_GB2312" w:hAnsi="仿宋_GB2312" w:eastAsia="仿宋_GB2312" w:cs="仿宋_GB2312"/>
          <w:b/>
          <w:bCs/>
          <w:sz w:val="28"/>
          <w:szCs w:val="28"/>
          <w:lang w:eastAsia="zh-CN"/>
        </w:rPr>
        <w:t>2</w:t>
      </w:r>
      <w:r>
        <w:rPr>
          <w:rFonts w:hint="eastAsia" w:ascii="仿宋_GB2312" w:hAnsi="仿宋_GB2312" w:eastAsia="仿宋_GB2312" w:cs="仿宋_GB2312"/>
          <w:b/>
          <w:bCs/>
          <w:sz w:val="28"/>
          <w:szCs w:val="28"/>
          <w:lang w:val="en-US" w:eastAsia="zh-CN"/>
        </w:rPr>
        <w:t>6</w:t>
      </w:r>
      <w:r>
        <w:rPr>
          <w:rFonts w:hint="eastAsia" w:ascii="仿宋_GB2312" w:hAnsi="仿宋_GB2312" w:eastAsia="仿宋_GB2312" w:cs="仿宋_GB2312"/>
          <w:b/>
          <w:bCs/>
          <w:sz w:val="28"/>
          <w:szCs w:val="28"/>
        </w:rPr>
        <w:t>.处罚情形</w:t>
      </w:r>
      <w:bookmarkEnd w:id="95"/>
    </w:p>
    <w:p w14:paraId="6BD8FE57">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有下列情形之一的，</w:t>
      </w:r>
      <w:r>
        <w:rPr>
          <w:rFonts w:hint="eastAsia" w:ascii="仿宋_GB2312" w:hAnsi="仿宋_GB2312" w:eastAsia="仿宋_GB2312" w:cs="仿宋_GB2312"/>
          <w:color w:val="000000"/>
          <w:kern w:val="0"/>
          <w:sz w:val="28"/>
          <w:szCs w:val="28"/>
          <w:lang w:val="zh-CN"/>
        </w:rPr>
        <w:t>成交无效，情节严重的，报同级财政部门依法进行处理：</w:t>
      </w:r>
    </w:p>
    <w:p w14:paraId="3BB9B2FD">
      <w:pPr>
        <w:keepNext w:val="0"/>
        <w:keepLines w:val="0"/>
        <w:pageBreakBefore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r>
        <w:rPr>
          <w:rFonts w:hint="eastAsia" w:ascii="仿宋_GB2312" w:hAnsi="仿宋_GB2312" w:eastAsia="仿宋_GB2312" w:cs="仿宋_GB2312"/>
          <w:color w:val="000000"/>
          <w:kern w:val="0"/>
          <w:sz w:val="28"/>
          <w:szCs w:val="28"/>
          <w:lang w:val="en-US" w:eastAsia="zh-CN"/>
        </w:rPr>
        <w:t>6</w:t>
      </w:r>
      <w:r>
        <w:rPr>
          <w:rFonts w:hint="eastAsia" w:ascii="仿宋_GB2312" w:hAnsi="仿宋_GB2312" w:eastAsia="仿宋_GB2312" w:cs="仿宋_GB2312"/>
          <w:color w:val="000000"/>
          <w:kern w:val="0"/>
          <w:sz w:val="28"/>
          <w:szCs w:val="28"/>
        </w:rPr>
        <w:t>.1</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在提交</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响应文件截止时间后撤回</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响应文件的；</w:t>
      </w:r>
    </w:p>
    <w:p w14:paraId="0457588F">
      <w:pPr>
        <w:keepNext w:val="0"/>
        <w:keepLines w:val="0"/>
        <w:pageBreakBefore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r>
        <w:rPr>
          <w:rFonts w:hint="eastAsia" w:ascii="仿宋_GB2312" w:hAnsi="仿宋_GB2312" w:eastAsia="仿宋_GB2312" w:cs="仿宋_GB2312"/>
          <w:color w:val="000000"/>
          <w:kern w:val="0"/>
          <w:sz w:val="28"/>
          <w:szCs w:val="28"/>
          <w:lang w:val="en-US" w:eastAsia="zh-CN"/>
        </w:rPr>
        <w:t>6</w:t>
      </w:r>
      <w:r>
        <w:rPr>
          <w:rFonts w:hint="eastAsia" w:ascii="仿宋_GB2312" w:hAnsi="仿宋_GB2312" w:eastAsia="仿宋_GB2312" w:cs="仿宋_GB2312"/>
          <w:color w:val="000000"/>
          <w:kern w:val="0"/>
          <w:sz w:val="28"/>
          <w:szCs w:val="28"/>
        </w:rPr>
        <w:t>.2</w:t>
      </w:r>
      <w:r>
        <w:rPr>
          <w:rFonts w:hint="eastAsia" w:ascii="仿宋_GB2312" w:hAnsi="仿宋_GB2312" w:eastAsia="仿宋_GB2312" w:cs="仿宋_GB2312"/>
          <w:color w:val="000000"/>
          <w:kern w:val="0"/>
          <w:sz w:val="28"/>
          <w:szCs w:val="28"/>
          <w:lang w:val="zh-CN"/>
        </w:rPr>
        <w:t>提供虚假材料谋取中标的。</w:t>
      </w:r>
    </w:p>
    <w:p w14:paraId="59ED3C37">
      <w:pPr>
        <w:keepNext w:val="0"/>
        <w:keepLines w:val="0"/>
        <w:pageBreakBefore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r>
        <w:rPr>
          <w:rFonts w:hint="eastAsia" w:ascii="仿宋_GB2312" w:hAnsi="仿宋_GB2312" w:eastAsia="仿宋_GB2312" w:cs="仿宋_GB2312"/>
          <w:color w:val="000000"/>
          <w:kern w:val="0"/>
          <w:sz w:val="28"/>
          <w:szCs w:val="28"/>
          <w:lang w:val="en-US" w:eastAsia="zh-CN"/>
        </w:rPr>
        <w:t>6</w:t>
      </w:r>
      <w:r>
        <w:rPr>
          <w:rFonts w:hint="eastAsia" w:ascii="仿宋_GB2312" w:hAnsi="仿宋_GB2312" w:eastAsia="仿宋_GB2312" w:cs="仿宋_GB2312"/>
          <w:color w:val="000000"/>
          <w:kern w:val="0"/>
          <w:sz w:val="28"/>
          <w:szCs w:val="28"/>
        </w:rPr>
        <w:t>.3</w:t>
      </w:r>
      <w:r>
        <w:rPr>
          <w:rFonts w:hint="eastAsia" w:ascii="仿宋_GB2312" w:hAnsi="仿宋_GB2312" w:eastAsia="仿宋_GB2312" w:cs="仿宋_GB2312"/>
          <w:color w:val="000000"/>
          <w:kern w:val="0"/>
          <w:sz w:val="28"/>
          <w:szCs w:val="28"/>
          <w:lang w:val="zh-CN"/>
        </w:rPr>
        <w:t>采取不正当手段诋毁、排挤其他供应商的。</w:t>
      </w:r>
    </w:p>
    <w:p w14:paraId="7123833E">
      <w:pPr>
        <w:keepNext w:val="0"/>
        <w:keepLines w:val="0"/>
        <w:pageBreakBefore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r>
        <w:rPr>
          <w:rFonts w:hint="eastAsia" w:ascii="仿宋_GB2312" w:hAnsi="仿宋_GB2312" w:eastAsia="仿宋_GB2312" w:cs="仿宋_GB2312"/>
          <w:color w:val="000000"/>
          <w:kern w:val="0"/>
          <w:sz w:val="28"/>
          <w:szCs w:val="28"/>
          <w:lang w:val="en-US" w:eastAsia="zh-CN"/>
        </w:rPr>
        <w:t>6</w:t>
      </w:r>
      <w:r>
        <w:rPr>
          <w:rFonts w:hint="eastAsia" w:ascii="仿宋_GB2312" w:hAnsi="仿宋_GB2312" w:eastAsia="仿宋_GB2312" w:cs="仿宋_GB2312"/>
          <w:color w:val="000000"/>
          <w:kern w:val="0"/>
          <w:sz w:val="28"/>
          <w:szCs w:val="28"/>
        </w:rPr>
        <w:t>.4</w:t>
      </w:r>
      <w:r>
        <w:rPr>
          <w:rFonts w:hint="eastAsia" w:ascii="仿宋_GB2312" w:hAnsi="仿宋_GB2312" w:eastAsia="仿宋_GB2312" w:cs="仿宋_GB2312"/>
          <w:color w:val="000000"/>
          <w:kern w:val="0"/>
          <w:sz w:val="28"/>
          <w:szCs w:val="28"/>
          <w:lang w:val="zh-CN"/>
        </w:rPr>
        <w:t>有恶意串通等不正当竞争行为的。</w:t>
      </w:r>
    </w:p>
    <w:p w14:paraId="7D50E3ED">
      <w:pPr>
        <w:keepNext w:val="0"/>
        <w:keepLines w:val="0"/>
        <w:pageBreakBefore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r>
        <w:rPr>
          <w:rFonts w:hint="eastAsia" w:ascii="仿宋_GB2312" w:hAnsi="仿宋_GB2312" w:eastAsia="仿宋_GB2312" w:cs="仿宋_GB2312"/>
          <w:color w:val="000000"/>
          <w:kern w:val="0"/>
          <w:sz w:val="28"/>
          <w:szCs w:val="28"/>
          <w:lang w:val="en-US" w:eastAsia="zh-CN"/>
        </w:rPr>
        <w:t>6</w:t>
      </w:r>
      <w:r>
        <w:rPr>
          <w:rFonts w:hint="eastAsia" w:ascii="仿宋_GB2312" w:hAnsi="仿宋_GB2312" w:eastAsia="仿宋_GB2312" w:cs="仿宋_GB2312"/>
          <w:color w:val="000000"/>
          <w:kern w:val="0"/>
          <w:sz w:val="28"/>
          <w:szCs w:val="28"/>
        </w:rPr>
        <w:t>.5</w:t>
      </w:r>
      <w:r>
        <w:rPr>
          <w:rFonts w:hint="eastAsia" w:ascii="仿宋_GB2312" w:hAnsi="仿宋_GB2312" w:eastAsia="仿宋_GB2312" w:cs="仿宋_GB2312"/>
          <w:color w:val="000000"/>
          <w:kern w:val="0"/>
          <w:sz w:val="28"/>
          <w:szCs w:val="28"/>
          <w:lang w:val="zh-CN"/>
        </w:rPr>
        <w:t>中标后无正当理由拒不与采购人签订采购合同的。</w:t>
      </w:r>
    </w:p>
    <w:p w14:paraId="1B51EBDE">
      <w:pPr>
        <w:keepNext w:val="0"/>
        <w:keepLines w:val="0"/>
        <w:pageBreakBefore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r>
        <w:rPr>
          <w:rFonts w:hint="eastAsia" w:ascii="仿宋_GB2312" w:hAnsi="仿宋_GB2312" w:eastAsia="仿宋_GB2312" w:cs="仿宋_GB2312"/>
          <w:color w:val="000000"/>
          <w:kern w:val="0"/>
          <w:sz w:val="28"/>
          <w:szCs w:val="28"/>
          <w:lang w:val="en-US" w:eastAsia="zh-CN"/>
        </w:rPr>
        <w:t>6</w:t>
      </w:r>
      <w:r>
        <w:rPr>
          <w:rFonts w:hint="eastAsia" w:ascii="仿宋_GB2312" w:hAnsi="仿宋_GB2312" w:eastAsia="仿宋_GB2312" w:cs="仿宋_GB2312"/>
          <w:color w:val="000000"/>
          <w:kern w:val="0"/>
          <w:sz w:val="28"/>
          <w:szCs w:val="28"/>
        </w:rPr>
        <w:t>.6</w:t>
      </w:r>
      <w:r>
        <w:rPr>
          <w:rFonts w:hint="eastAsia" w:ascii="仿宋_GB2312" w:hAnsi="仿宋_GB2312" w:eastAsia="仿宋_GB2312" w:cs="仿宋_GB2312"/>
          <w:color w:val="000000"/>
          <w:kern w:val="0"/>
          <w:sz w:val="28"/>
          <w:szCs w:val="28"/>
          <w:lang w:val="zh-CN"/>
        </w:rPr>
        <w:t>未按照招标文件、投标响应文件确定的事项签订采购合同的。</w:t>
      </w:r>
    </w:p>
    <w:p w14:paraId="6EBC95F1">
      <w:pPr>
        <w:keepNext w:val="0"/>
        <w:keepLines w:val="0"/>
        <w:pageBreakBefore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r>
        <w:rPr>
          <w:rFonts w:hint="eastAsia" w:ascii="仿宋_GB2312" w:hAnsi="仿宋_GB2312" w:eastAsia="仿宋_GB2312" w:cs="仿宋_GB2312"/>
          <w:color w:val="000000"/>
          <w:kern w:val="0"/>
          <w:sz w:val="28"/>
          <w:szCs w:val="28"/>
          <w:lang w:val="en-US" w:eastAsia="zh-CN"/>
        </w:rPr>
        <w:t>6</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val="en-US" w:eastAsia="zh-CN"/>
        </w:rPr>
        <w:t>7</w:t>
      </w:r>
      <w:r>
        <w:rPr>
          <w:rFonts w:hint="eastAsia" w:ascii="仿宋_GB2312" w:hAnsi="仿宋_GB2312" w:eastAsia="仿宋_GB2312" w:cs="仿宋_GB2312"/>
          <w:color w:val="000000"/>
          <w:kern w:val="0"/>
          <w:sz w:val="28"/>
          <w:szCs w:val="28"/>
          <w:lang w:val="zh-CN"/>
        </w:rPr>
        <w:t>擅自变更、中止或者终止政府采购合同的。</w:t>
      </w:r>
    </w:p>
    <w:p w14:paraId="77523A1F">
      <w:pPr>
        <w:keepNext w:val="0"/>
        <w:keepLines w:val="0"/>
        <w:pageBreakBefore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r>
        <w:rPr>
          <w:rFonts w:hint="eastAsia" w:ascii="仿宋_GB2312" w:hAnsi="仿宋_GB2312" w:eastAsia="仿宋_GB2312" w:cs="仿宋_GB2312"/>
          <w:color w:val="000000"/>
          <w:kern w:val="0"/>
          <w:sz w:val="28"/>
          <w:szCs w:val="28"/>
          <w:lang w:val="en-US" w:eastAsia="zh-CN"/>
        </w:rPr>
        <w:t>6.8</w:t>
      </w:r>
      <w:r>
        <w:rPr>
          <w:rFonts w:hint="eastAsia" w:ascii="仿宋_GB2312" w:hAnsi="仿宋_GB2312" w:eastAsia="仿宋_GB2312" w:cs="仿宋_GB2312"/>
          <w:color w:val="000000"/>
          <w:kern w:val="0"/>
          <w:sz w:val="28"/>
          <w:szCs w:val="28"/>
          <w:lang w:val="zh-CN"/>
        </w:rPr>
        <w:t>成交供应商签订合同后，不能履约或无故拖延履约期的。</w:t>
      </w:r>
    </w:p>
    <w:p w14:paraId="4C070BAB">
      <w:pPr>
        <w:keepNext w:val="0"/>
        <w:keepLines w:val="0"/>
        <w:pageBreakBefore w:val="0"/>
        <w:kinsoku/>
        <w:wordWrap/>
        <w:overflowPunct/>
        <w:topLinePunct w:val="0"/>
        <w:bidi w:val="0"/>
        <w:snapToGrid/>
        <w:spacing w:line="360" w:lineRule="exact"/>
        <w:ind w:firstLine="560" w:firstLineChars="200"/>
        <w:textAlignment w:val="auto"/>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rPr>
        <w:t>2</w:t>
      </w:r>
      <w:r>
        <w:rPr>
          <w:rFonts w:hint="eastAsia" w:ascii="仿宋_GB2312" w:hAnsi="仿宋_GB2312" w:eastAsia="仿宋_GB2312" w:cs="仿宋_GB2312"/>
          <w:color w:val="000000"/>
          <w:kern w:val="0"/>
          <w:sz w:val="28"/>
          <w:szCs w:val="28"/>
          <w:lang w:val="en-US" w:eastAsia="zh-CN"/>
        </w:rPr>
        <w:t>6</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val="en-US" w:eastAsia="zh-CN"/>
        </w:rPr>
        <w:t>9</w:t>
      </w:r>
      <w:r>
        <w:rPr>
          <w:rFonts w:hint="eastAsia" w:ascii="仿宋_GB2312" w:hAnsi="仿宋_GB2312" w:eastAsia="仿宋_GB2312" w:cs="仿宋_GB2312"/>
          <w:color w:val="000000"/>
          <w:kern w:val="0"/>
          <w:sz w:val="28"/>
          <w:szCs w:val="28"/>
          <w:lang w:val="zh-CN"/>
        </w:rPr>
        <w:t>法律、法规规定的其他情形。</w:t>
      </w:r>
    </w:p>
    <w:p w14:paraId="17E3FED0">
      <w:pPr>
        <w:keepNext w:val="0"/>
        <w:keepLines w:val="0"/>
        <w:pageBreakBefore w:val="0"/>
        <w:widowControl w:val="0"/>
        <w:kinsoku/>
        <w:wordWrap/>
        <w:overflowPunct/>
        <w:topLinePunct w:val="0"/>
        <w:autoSpaceDE w:val="0"/>
        <w:autoSpaceDN w:val="0"/>
        <w:bidi w:val="0"/>
        <w:adjustRightInd/>
        <w:snapToGrid/>
        <w:spacing w:beforeAutospacing="0" w:afterAutospacing="0" w:line="360" w:lineRule="exact"/>
        <w:ind w:firstLine="560" w:firstLineChars="200"/>
        <w:jc w:val="left"/>
        <w:textAlignment w:val="auto"/>
        <w:rPr>
          <w:rFonts w:hint="eastAsia" w:ascii="仿宋_GB2312" w:hAnsi="仿宋_GB2312" w:eastAsia="仿宋_GB2312" w:cs="仿宋_GB2312"/>
          <w:color w:val="000000"/>
          <w:kern w:val="0"/>
          <w:sz w:val="28"/>
          <w:szCs w:val="28"/>
          <w:lang w:val="zh-CN"/>
        </w:rPr>
      </w:pPr>
    </w:p>
    <w:p w14:paraId="7D8FBE18">
      <w:pPr>
        <w:keepNext w:val="0"/>
        <w:keepLines w:val="0"/>
        <w:pageBreakBefore w:val="0"/>
        <w:widowControl w:val="0"/>
        <w:kinsoku/>
        <w:wordWrap/>
        <w:overflowPunct/>
        <w:topLinePunct w:val="0"/>
        <w:autoSpaceDE w:val="0"/>
        <w:autoSpaceDN w:val="0"/>
        <w:bidi w:val="0"/>
        <w:adjustRightInd/>
        <w:snapToGrid/>
        <w:spacing w:beforeAutospacing="0" w:afterAutospacing="0" w:line="36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zh-CN"/>
        </w:rPr>
        <w:t>其他未尽事宜，按照《中华人民共和国政府采购法》、《中华人民共和国政府采购法实施条例》、《中华人民共和国</w:t>
      </w:r>
      <w:r>
        <w:rPr>
          <w:rFonts w:hint="eastAsia" w:ascii="仿宋_GB2312" w:hAnsi="仿宋_GB2312" w:eastAsia="仿宋_GB2312" w:cs="仿宋_GB2312"/>
          <w:color w:val="000000"/>
          <w:kern w:val="0"/>
          <w:sz w:val="28"/>
          <w:szCs w:val="28"/>
        </w:rPr>
        <w:t>民法典</w:t>
      </w:r>
      <w:r>
        <w:rPr>
          <w:rFonts w:hint="eastAsia" w:ascii="仿宋_GB2312" w:hAnsi="仿宋_GB2312" w:eastAsia="仿宋_GB2312" w:cs="仿宋_GB2312"/>
          <w:color w:val="000000"/>
          <w:kern w:val="0"/>
          <w:sz w:val="28"/>
          <w:szCs w:val="28"/>
          <w:lang w:val="zh-CN"/>
        </w:rPr>
        <w:t>》等法律法规的有关条款执行。</w:t>
      </w:r>
    </w:p>
    <w:p w14:paraId="6251BE33">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方正小标宋简体" w:eastAsia="方正小标宋简体"/>
          <w:b/>
          <w:kern w:val="28"/>
          <w:sz w:val="36"/>
          <w:szCs w:val="36"/>
        </w:rPr>
      </w:pPr>
    </w:p>
    <w:p w14:paraId="5B80C938">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方正小标宋简体" w:eastAsia="方正小标宋简体"/>
          <w:b/>
          <w:kern w:val="28"/>
          <w:sz w:val="36"/>
          <w:szCs w:val="36"/>
        </w:rPr>
      </w:pPr>
    </w:p>
    <w:p w14:paraId="210FEC45">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方正小标宋简体" w:eastAsia="方正小标宋简体"/>
          <w:b/>
          <w:kern w:val="28"/>
          <w:sz w:val="36"/>
          <w:szCs w:val="36"/>
        </w:rPr>
      </w:pPr>
    </w:p>
    <w:p w14:paraId="20823B02">
      <w:pPr>
        <w:spacing w:line="360" w:lineRule="exact"/>
        <w:ind w:left="0" w:leftChars="0" w:firstLine="0" w:firstLineChars="0"/>
        <w:jc w:val="center"/>
        <w:rPr>
          <w:rFonts w:hint="eastAsia" w:ascii="方正小标宋简体" w:eastAsia="方正小标宋简体"/>
          <w:b/>
          <w:kern w:val="28"/>
          <w:sz w:val="32"/>
          <w:szCs w:val="32"/>
        </w:rPr>
      </w:pPr>
    </w:p>
    <w:p w14:paraId="2747866C">
      <w:pPr>
        <w:spacing w:line="360" w:lineRule="exact"/>
        <w:ind w:left="0" w:leftChars="0" w:firstLine="0" w:firstLineChars="0"/>
        <w:jc w:val="center"/>
        <w:rPr>
          <w:rFonts w:hint="eastAsia" w:ascii="方正小标宋简体" w:eastAsia="方正小标宋简体"/>
          <w:b/>
          <w:kern w:val="28"/>
          <w:sz w:val="32"/>
          <w:szCs w:val="32"/>
        </w:rPr>
      </w:pPr>
    </w:p>
    <w:p w14:paraId="51498041">
      <w:pPr>
        <w:spacing w:line="360" w:lineRule="exact"/>
        <w:ind w:left="0" w:leftChars="0" w:firstLine="0" w:firstLineChars="0"/>
        <w:jc w:val="center"/>
        <w:rPr>
          <w:rFonts w:hint="eastAsia" w:ascii="方正小标宋简体" w:eastAsia="方正小标宋简体"/>
          <w:b/>
          <w:kern w:val="28"/>
          <w:sz w:val="32"/>
          <w:szCs w:val="32"/>
        </w:rPr>
      </w:pPr>
    </w:p>
    <w:p w14:paraId="4253A00C">
      <w:pPr>
        <w:spacing w:line="360" w:lineRule="exact"/>
        <w:ind w:left="0" w:leftChars="0" w:firstLine="0" w:firstLineChars="0"/>
        <w:jc w:val="center"/>
        <w:rPr>
          <w:rFonts w:hint="eastAsia" w:ascii="方正小标宋简体" w:eastAsia="方正小标宋简体"/>
          <w:b/>
          <w:kern w:val="28"/>
          <w:sz w:val="32"/>
          <w:szCs w:val="32"/>
        </w:rPr>
      </w:pPr>
    </w:p>
    <w:p w14:paraId="3C020458">
      <w:pPr>
        <w:spacing w:line="360" w:lineRule="exact"/>
        <w:ind w:left="0" w:leftChars="0" w:firstLine="0" w:firstLineChars="0"/>
        <w:jc w:val="center"/>
        <w:rPr>
          <w:rFonts w:hint="eastAsia" w:ascii="方正小标宋简体" w:eastAsia="方正小标宋简体"/>
          <w:b/>
          <w:kern w:val="28"/>
          <w:sz w:val="32"/>
          <w:szCs w:val="32"/>
        </w:rPr>
      </w:pPr>
    </w:p>
    <w:p w14:paraId="506FA150">
      <w:pPr>
        <w:spacing w:line="360" w:lineRule="exact"/>
        <w:ind w:left="0" w:leftChars="0" w:firstLine="0" w:firstLineChars="0"/>
        <w:jc w:val="center"/>
        <w:rPr>
          <w:rFonts w:hint="eastAsia" w:ascii="方正小标宋简体" w:eastAsia="方正小标宋简体"/>
          <w:b/>
          <w:kern w:val="28"/>
          <w:sz w:val="32"/>
          <w:szCs w:val="32"/>
        </w:rPr>
      </w:pPr>
    </w:p>
    <w:p w14:paraId="3F13549D">
      <w:pPr>
        <w:spacing w:line="360" w:lineRule="exact"/>
        <w:ind w:left="0" w:leftChars="0" w:firstLine="0" w:firstLineChars="0"/>
        <w:jc w:val="center"/>
        <w:rPr>
          <w:rFonts w:hint="eastAsia" w:ascii="方正小标宋简体" w:eastAsia="方正小标宋简体"/>
          <w:b/>
          <w:kern w:val="28"/>
          <w:sz w:val="32"/>
          <w:szCs w:val="32"/>
        </w:rPr>
      </w:pPr>
    </w:p>
    <w:p w14:paraId="6DF2D085">
      <w:pPr>
        <w:spacing w:line="360" w:lineRule="exact"/>
        <w:ind w:left="0" w:leftChars="0" w:firstLine="0" w:firstLineChars="0"/>
        <w:jc w:val="center"/>
        <w:rPr>
          <w:rFonts w:hint="eastAsia" w:ascii="方正小标宋简体" w:eastAsia="方正小标宋简体"/>
          <w:b/>
          <w:kern w:val="28"/>
          <w:sz w:val="32"/>
          <w:szCs w:val="32"/>
        </w:rPr>
      </w:pPr>
    </w:p>
    <w:p w14:paraId="725DC5C8">
      <w:pPr>
        <w:spacing w:line="360" w:lineRule="exact"/>
        <w:ind w:left="0" w:leftChars="0" w:firstLine="0" w:firstLineChars="0"/>
        <w:jc w:val="center"/>
        <w:rPr>
          <w:rFonts w:hint="eastAsia" w:ascii="方正小标宋简体" w:eastAsia="方正小标宋简体"/>
          <w:b/>
          <w:kern w:val="28"/>
          <w:sz w:val="32"/>
          <w:szCs w:val="32"/>
        </w:rPr>
      </w:pPr>
    </w:p>
    <w:p w14:paraId="316FE192">
      <w:pPr>
        <w:spacing w:line="360" w:lineRule="exact"/>
        <w:ind w:left="0" w:leftChars="0" w:firstLine="0" w:firstLineChars="0"/>
        <w:jc w:val="center"/>
        <w:rPr>
          <w:rFonts w:hint="eastAsia" w:ascii="方正小标宋简体" w:eastAsia="方正小标宋简体"/>
          <w:b/>
          <w:kern w:val="28"/>
          <w:sz w:val="32"/>
          <w:szCs w:val="32"/>
        </w:rPr>
      </w:pPr>
    </w:p>
    <w:p w14:paraId="0E672692">
      <w:pPr>
        <w:spacing w:line="360" w:lineRule="exact"/>
        <w:ind w:left="0" w:leftChars="0" w:firstLine="0" w:firstLineChars="0"/>
        <w:jc w:val="center"/>
        <w:rPr>
          <w:rFonts w:hint="eastAsia" w:ascii="方正小标宋简体" w:eastAsia="方正小标宋简体"/>
          <w:b/>
          <w:kern w:val="28"/>
          <w:sz w:val="32"/>
          <w:szCs w:val="32"/>
        </w:rPr>
      </w:pPr>
    </w:p>
    <w:p w14:paraId="0EA9889A">
      <w:pPr>
        <w:spacing w:line="360" w:lineRule="exact"/>
        <w:ind w:left="0" w:leftChars="0" w:firstLine="0" w:firstLineChars="0"/>
        <w:jc w:val="center"/>
        <w:rPr>
          <w:rFonts w:hint="eastAsia" w:ascii="方正小标宋简体" w:eastAsia="方正小标宋简体"/>
          <w:b/>
          <w:kern w:val="28"/>
          <w:sz w:val="32"/>
          <w:szCs w:val="32"/>
        </w:rPr>
      </w:pPr>
    </w:p>
    <w:p w14:paraId="0B7E5E8B">
      <w:pPr>
        <w:spacing w:line="360" w:lineRule="exact"/>
        <w:ind w:left="0" w:leftChars="0" w:firstLine="0" w:firstLineChars="0"/>
        <w:jc w:val="center"/>
        <w:rPr>
          <w:rFonts w:ascii="方正小标宋简体" w:eastAsia="方正小标宋简体"/>
          <w:b/>
          <w:kern w:val="28"/>
          <w:sz w:val="32"/>
          <w:szCs w:val="32"/>
        </w:rPr>
      </w:pPr>
      <w:r>
        <w:rPr>
          <w:rFonts w:hint="eastAsia" w:ascii="方正小标宋简体" w:eastAsia="方正小标宋简体"/>
          <w:b/>
          <w:kern w:val="28"/>
          <w:sz w:val="32"/>
          <w:szCs w:val="32"/>
        </w:rPr>
        <w:t>第</w:t>
      </w:r>
      <w:r>
        <w:rPr>
          <w:rFonts w:hint="eastAsia" w:ascii="方正小标宋简体" w:eastAsia="方正小标宋简体"/>
          <w:b/>
          <w:kern w:val="28"/>
          <w:sz w:val="32"/>
          <w:szCs w:val="32"/>
          <w:lang w:eastAsia="zh-CN"/>
        </w:rPr>
        <w:t>三</w:t>
      </w:r>
      <w:r>
        <w:rPr>
          <w:rFonts w:hint="eastAsia" w:ascii="方正小标宋简体" w:eastAsia="方正小标宋简体"/>
          <w:b/>
          <w:kern w:val="28"/>
          <w:sz w:val="32"/>
          <w:szCs w:val="32"/>
        </w:rPr>
        <w:t>部分  海东市化隆县政府采购项目合同书范本</w:t>
      </w:r>
    </w:p>
    <w:p w14:paraId="5A48DB2C">
      <w:pPr>
        <w:spacing w:line="360" w:lineRule="exact"/>
        <w:ind w:left="0" w:leftChars="0" w:firstLine="0" w:firstLineChars="0"/>
        <w:jc w:val="both"/>
        <w:rPr>
          <w:rFonts w:hint="eastAsia" w:ascii="方正小标宋简体" w:eastAsia="方正小标宋简体"/>
          <w:b/>
          <w:kern w:val="28"/>
          <w:sz w:val="32"/>
          <w:szCs w:val="32"/>
        </w:rPr>
      </w:pPr>
    </w:p>
    <w:p w14:paraId="45BB2524">
      <w:pPr>
        <w:spacing w:line="360" w:lineRule="exact"/>
        <w:ind w:left="0" w:leftChars="0" w:firstLine="0" w:firstLineChars="0"/>
        <w:jc w:val="center"/>
        <w:rPr>
          <w:rFonts w:ascii="方正小标宋简体" w:eastAsia="方正小标宋简体"/>
          <w:b/>
          <w:kern w:val="28"/>
          <w:sz w:val="32"/>
          <w:szCs w:val="32"/>
        </w:rPr>
      </w:pPr>
      <w:r>
        <w:rPr>
          <w:rFonts w:hint="eastAsia" w:ascii="方正小标宋简体" w:eastAsia="方正小标宋简体"/>
          <w:b/>
          <w:kern w:val="28"/>
          <w:sz w:val="32"/>
          <w:szCs w:val="32"/>
        </w:rPr>
        <w:t>（货物类）</w:t>
      </w:r>
      <w:bookmarkStart w:id="96" w:name="_Toc373936315"/>
      <w:bookmarkStart w:id="97" w:name="_Toc375576842"/>
      <w:bookmarkStart w:id="98" w:name="_Toc373954603"/>
      <w:bookmarkStart w:id="99" w:name="_Toc496626232"/>
    </w:p>
    <w:p w14:paraId="3BE8F88B">
      <w:pPr>
        <w:spacing w:line="360" w:lineRule="exact"/>
        <w:ind w:firstLine="643" w:firstLineChars="200"/>
        <w:rPr>
          <w:rFonts w:ascii="宋体"/>
          <w:b/>
          <w:kern w:val="28"/>
          <w:sz w:val="32"/>
          <w:szCs w:val="32"/>
        </w:rPr>
      </w:pPr>
    </w:p>
    <w:p w14:paraId="104912FC">
      <w:pPr>
        <w:spacing w:line="360" w:lineRule="exact"/>
        <w:ind w:firstLine="723" w:firstLineChars="200"/>
        <w:rPr>
          <w:rFonts w:ascii="宋体"/>
          <w:b/>
          <w:kern w:val="28"/>
          <w:sz w:val="36"/>
          <w:szCs w:val="36"/>
        </w:rPr>
      </w:pPr>
    </w:p>
    <w:p w14:paraId="7EDA6C21">
      <w:pPr>
        <w:spacing w:line="360" w:lineRule="exact"/>
        <w:ind w:firstLine="723" w:firstLineChars="200"/>
        <w:rPr>
          <w:rFonts w:ascii="宋体"/>
          <w:b/>
          <w:kern w:val="28"/>
          <w:sz w:val="36"/>
          <w:szCs w:val="36"/>
        </w:rPr>
      </w:pPr>
    </w:p>
    <w:p w14:paraId="1FA3A1D1">
      <w:pPr>
        <w:spacing w:line="360" w:lineRule="exact"/>
        <w:ind w:firstLine="723" w:firstLineChars="200"/>
        <w:rPr>
          <w:rFonts w:ascii="宋体"/>
          <w:b/>
          <w:kern w:val="28"/>
          <w:sz w:val="36"/>
          <w:szCs w:val="36"/>
        </w:rPr>
      </w:pPr>
    </w:p>
    <w:p w14:paraId="7B0ADD1F">
      <w:pPr>
        <w:keepNext w:val="0"/>
        <w:keepLines w:val="0"/>
        <w:pageBreakBefore w:val="0"/>
        <w:widowControl w:val="0"/>
        <w:kinsoku/>
        <w:wordWrap/>
        <w:overflowPunct/>
        <w:topLinePunct w:val="0"/>
        <w:autoSpaceDE/>
        <w:autoSpaceDN/>
        <w:bidi w:val="0"/>
        <w:adjustRightInd/>
        <w:snapToGrid/>
        <w:spacing w:line="800" w:lineRule="exact"/>
        <w:ind w:left="0" w:leftChars="0" w:firstLine="0" w:firstLineChars="0"/>
        <w:jc w:val="center"/>
        <w:textAlignment w:val="auto"/>
        <w:rPr>
          <w:rFonts w:hint="eastAsia" w:ascii="方正小标宋简体" w:eastAsia="方正小标宋简体"/>
          <w:b/>
          <w:sz w:val="52"/>
          <w:szCs w:val="52"/>
        </w:rPr>
      </w:pPr>
    </w:p>
    <w:p w14:paraId="5B7CEA96">
      <w:pPr>
        <w:keepNext w:val="0"/>
        <w:keepLines w:val="0"/>
        <w:pageBreakBefore w:val="0"/>
        <w:widowControl w:val="0"/>
        <w:kinsoku/>
        <w:wordWrap/>
        <w:overflowPunct/>
        <w:topLinePunct w:val="0"/>
        <w:autoSpaceDE/>
        <w:autoSpaceDN/>
        <w:bidi w:val="0"/>
        <w:adjustRightInd/>
        <w:snapToGrid/>
        <w:spacing w:line="800" w:lineRule="exact"/>
        <w:ind w:left="0" w:leftChars="0" w:firstLine="0" w:firstLineChars="0"/>
        <w:jc w:val="center"/>
        <w:textAlignment w:val="auto"/>
        <w:rPr>
          <w:rFonts w:ascii="方正小标宋简体" w:eastAsia="方正小标宋简体" w:hAnsiTheme="majorEastAsia"/>
          <w:b/>
          <w:sz w:val="52"/>
          <w:szCs w:val="52"/>
        </w:rPr>
      </w:pPr>
      <w:r>
        <w:rPr>
          <w:rFonts w:hint="eastAsia" w:ascii="方正小标宋简体" w:eastAsia="方正小标宋简体"/>
          <w:b/>
          <w:sz w:val="52"/>
          <w:szCs w:val="52"/>
        </w:rPr>
        <w:t>海东市化隆县政府采购项目合同</w:t>
      </w:r>
      <w:bookmarkEnd w:id="96"/>
      <w:bookmarkEnd w:id="97"/>
      <w:bookmarkEnd w:id="98"/>
      <w:r>
        <w:rPr>
          <w:rFonts w:hint="eastAsia" w:ascii="方正小标宋简体" w:eastAsia="方正小标宋简体"/>
          <w:b/>
          <w:sz w:val="52"/>
          <w:szCs w:val="52"/>
        </w:rPr>
        <w:t>书</w:t>
      </w:r>
      <w:bookmarkEnd w:id="99"/>
    </w:p>
    <w:p w14:paraId="53BFFD42">
      <w:pPr>
        <w:ind w:firstLine="480"/>
        <w:rPr>
          <w:sz w:val="36"/>
          <w:szCs w:val="36"/>
        </w:rPr>
      </w:pPr>
    </w:p>
    <w:p w14:paraId="0840CC39">
      <w:pPr>
        <w:rPr>
          <w:rFonts w:hint="eastAsia" w:ascii="仿宋_GB2312" w:hAnsi="仿宋_GB2312" w:eastAsia="仿宋_GB2312" w:cs="仿宋_GB2312"/>
          <w:b w:val="0"/>
          <w:bCs w:val="0"/>
          <w:sz w:val="32"/>
          <w:szCs w:val="32"/>
        </w:rPr>
      </w:pPr>
    </w:p>
    <w:p w14:paraId="585157E6">
      <w:pPr>
        <w:rPr>
          <w:rFonts w:hint="eastAsia" w:ascii="仿宋_GB2312" w:hAnsi="仿宋_GB2312" w:eastAsia="仿宋_GB2312" w:cs="仿宋_GB2312"/>
          <w:b w:val="0"/>
          <w:bCs w:val="0"/>
          <w:sz w:val="32"/>
          <w:szCs w:val="32"/>
        </w:rPr>
      </w:pPr>
    </w:p>
    <w:p w14:paraId="43828B9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rPr>
      </w:pPr>
    </w:p>
    <w:p w14:paraId="0E78A1F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rPr>
      </w:pPr>
    </w:p>
    <w:p w14:paraId="36A768C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rPr>
      </w:pPr>
    </w:p>
    <w:p w14:paraId="5063CAD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rPr>
      </w:pPr>
    </w:p>
    <w:p w14:paraId="66C343B5">
      <w:pPr>
        <w:keepNext w:val="0"/>
        <w:keepLines w:val="0"/>
        <w:pageBreakBefore w:val="0"/>
        <w:widowControl w:val="0"/>
        <w:kinsoku/>
        <w:wordWrap/>
        <w:overflowPunct/>
        <w:topLinePunct w:val="0"/>
        <w:autoSpaceDE/>
        <w:autoSpaceDN/>
        <w:bidi w:val="0"/>
        <w:adjustRightInd w:val="0"/>
        <w:snapToGrid/>
        <w:spacing w:line="560" w:lineRule="exact"/>
        <w:ind w:firstLine="0" w:firstLineChars="0"/>
        <w:textAlignment w:val="baseline"/>
        <w:rPr>
          <w:rFonts w:hint="eastAsia" w:ascii="仿宋_GB2312" w:hAnsi="仿宋_GB2312" w:eastAsia="仿宋_GB2312" w:cs="仿宋_GB2312"/>
          <w:b w:val="0"/>
          <w:bCs/>
          <w:sz w:val="32"/>
          <w:szCs w:val="32"/>
          <w:u w:val="none"/>
          <w:lang w:val="en-US" w:eastAsia="zh-CN"/>
        </w:rPr>
      </w:pPr>
      <w:r>
        <w:rPr>
          <w:rFonts w:hint="eastAsia" w:ascii="仿宋_GB2312" w:hAnsi="仿宋_GB2312" w:eastAsia="仿宋_GB2312" w:cs="仿宋_GB2312"/>
          <w:b/>
          <w:bCs/>
          <w:sz w:val="32"/>
          <w:szCs w:val="32"/>
        </w:rPr>
        <w:t>采购项目名称</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i w:val="0"/>
          <w:iCs w:val="0"/>
          <w:caps w:val="0"/>
          <w:color w:val="000000"/>
          <w:spacing w:val="0"/>
          <w:sz w:val="32"/>
          <w:szCs w:val="32"/>
          <w:u w:val="none"/>
          <w:lang w:eastAsia="zh-CN"/>
        </w:rPr>
        <w:t>2024年化隆县群科新区第一中学义务教育薄弱环节改善与能力提升教育技术装备与教育信息化设备采购项目包三（第二次）</w:t>
      </w:r>
    </w:p>
    <w:p w14:paraId="7F5977E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val="0"/>
          <w:sz w:val="32"/>
          <w:szCs w:val="32"/>
          <w:u w:val="single"/>
        </w:rPr>
      </w:pPr>
      <w:r>
        <w:rPr>
          <w:rFonts w:hint="eastAsia" w:ascii="仿宋_GB2312" w:hAnsi="仿宋_GB2312" w:eastAsia="仿宋_GB2312" w:cs="仿宋_GB2312"/>
          <w:b/>
          <w:bCs/>
          <w:sz w:val="32"/>
          <w:szCs w:val="32"/>
        </w:rPr>
        <w:t>采购项目编号：</w:t>
      </w:r>
      <w:r>
        <w:rPr>
          <w:rFonts w:hint="eastAsia" w:ascii="仿宋_GB2312" w:hAnsi="仿宋_GB2312" w:eastAsia="仿宋_GB2312" w:cs="仿宋_GB2312"/>
          <w:b w:val="0"/>
          <w:bCs w:val="0"/>
          <w:sz w:val="32"/>
          <w:szCs w:val="32"/>
          <w:u w:val="single"/>
        </w:rPr>
        <w:t>化公服</w:t>
      </w:r>
      <w:r>
        <w:rPr>
          <w:rFonts w:hint="eastAsia" w:ascii="仿宋_GB2312" w:hAnsi="仿宋_GB2312" w:eastAsia="仿宋_GB2312" w:cs="仿宋_GB2312"/>
          <w:b w:val="0"/>
          <w:bCs w:val="0"/>
          <w:sz w:val="32"/>
          <w:szCs w:val="32"/>
          <w:u w:val="single"/>
          <w:lang w:eastAsia="zh-CN"/>
        </w:rPr>
        <w:t>公招</w:t>
      </w:r>
      <w:r>
        <w:rPr>
          <w:rFonts w:hint="eastAsia" w:ascii="仿宋_GB2312" w:hAnsi="仿宋_GB2312" w:eastAsia="仿宋_GB2312" w:cs="仿宋_GB2312"/>
          <w:b w:val="0"/>
          <w:bCs w:val="0"/>
          <w:sz w:val="32"/>
          <w:szCs w:val="32"/>
          <w:u w:val="single"/>
        </w:rPr>
        <w:t>(货物)202</w:t>
      </w:r>
      <w:r>
        <w:rPr>
          <w:rFonts w:hint="eastAsia" w:ascii="仿宋_GB2312" w:hAnsi="仿宋_GB2312" w:eastAsia="仿宋_GB2312" w:cs="仿宋_GB2312"/>
          <w:b w:val="0"/>
          <w:bCs w:val="0"/>
          <w:sz w:val="32"/>
          <w:szCs w:val="32"/>
          <w:u w:val="single"/>
          <w:lang w:val="en-US" w:eastAsia="zh-CN"/>
        </w:rPr>
        <w:t>4</w:t>
      </w:r>
      <w:r>
        <w:rPr>
          <w:rFonts w:hint="eastAsia" w:ascii="仿宋_GB2312" w:hAnsi="仿宋_GB2312" w:eastAsia="仿宋_GB2312" w:cs="仿宋_GB2312"/>
          <w:b w:val="0"/>
          <w:bCs w:val="0"/>
          <w:sz w:val="32"/>
          <w:szCs w:val="32"/>
          <w:u w:val="single"/>
        </w:rPr>
        <w:t>-0</w:t>
      </w:r>
      <w:r>
        <w:rPr>
          <w:rFonts w:hint="eastAsia" w:ascii="仿宋_GB2312" w:hAnsi="仿宋_GB2312" w:eastAsia="仿宋_GB2312" w:cs="仿宋_GB2312"/>
          <w:b w:val="0"/>
          <w:bCs w:val="0"/>
          <w:sz w:val="32"/>
          <w:szCs w:val="32"/>
          <w:u w:val="single"/>
          <w:lang w:val="en-US" w:eastAsia="zh-CN"/>
        </w:rPr>
        <w:t>8</w:t>
      </w:r>
      <w:r>
        <w:rPr>
          <w:rFonts w:hint="eastAsia" w:ascii="仿宋_GB2312" w:hAnsi="仿宋_GB2312" w:eastAsia="仿宋_GB2312" w:cs="仿宋_GB2312"/>
          <w:b w:val="0"/>
          <w:bCs w:val="0"/>
          <w:sz w:val="32"/>
          <w:szCs w:val="32"/>
          <w:u w:val="single"/>
        </w:rPr>
        <w:t>号</w:t>
      </w:r>
      <w:r>
        <w:rPr>
          <w:rFonts w:hint="eastAsia" w:ascii="仿宋_GB2312" w:hAnsi="仿宋_GB2312" w:eastAsia="仿宋_GB2312" w:cs="仿宋_GB2312"/>
          <w:b w:val="0"/>
          <w:bCs w:val="0"/>
          <w:sz w:val="32"/>
          <w:szCs w:val="32"/>
          <w:u w:val="single"/>
          <w:lang w:val="en-US" w:eastAsia="zh-CN"/>
        </w:rPr>
        <w:t>-1</w:t>
      </w:r>
      <w:r>
        <w:rPr>
          <w:rFonts w:hint="eastAsia" w:ascii="仿宋_GB2312" w:hAnsi="仿宋_GB2312" w:eastAsia="仿宋_GB2312" w:cs="仿宋_GB2312"/>
          <w:b w:val="0"/>
          <w:bCs w:val="0"/>
          <w:sz w:val="32"/>
          <w:szCs w:val="32"/>
          <w:u w:val="single"/>
        </w:rPr>
        <w:t xml:space="preserve"> </w:t>
      </w:r>
    </w:p>
    <w:p w14:paraId="19935D1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val="0"/>
          <w:sz w:val="32"/>
          <w:szCs w:val="32"/>
          <w:u w:val="single"/>
        </w:rPr>
      </w:pPr>
      <w:r>
        <w:rPr>
          <w:rFonts w:hint="eastAsia" w:ascii="仿宋_GB2312" w:hAnsi="仿宋_GB2312" w:eastAsia="仿宋_GB2312" w:cs="仿宋_GB2312"/>
          <w:b/>
          <w:bCs/>
          <w:sz w:val="32"/>
          <w:szCs w:val="32"/>
        </w:rPr>
        <w:t>采购合同编号</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u w:val="single"/>
          <w:lang w:val="en-US" w:eastAsia="zh-CN"/>
        </w:rPr>
        <w:t xml:space="preserve"> HLGF</w:t>
      </w:r>
      <w:r>
        <w:rPr>
          <w:rFonts w:hint="eastAsia" w:ascii="仿宋_GB2312" w:hAnsi="仿宋_GB2312" w:eastAsia="仿宋_GB2312" w:cs="仿宋_GB2312"/>
          <w:b w:val="0"/>
          <w:bCs w:val="0"/>
          <w:sz w:val="32"/>
          <w:szCs w:val="32"/>
          <w:u w:val="single"/>
        </w:rPr>
        <w:t>202</w:t>
      </w:r>
      <w:r>
        <w:rPr>
          <w:rFonts w:hint="eastAsia" w:ascii="仿宋_GB2312" w:hAnsi="仿宋_GB2312" w:eastAsia="仿宋_GB2312" w:cs="仿宋_GB2312"/>
          <w:b w:val="0"/>
          <w:bCs w:val="0"/>
          <w:sz w:val="32"/>
          <w:szCs w:val="32"/>
          <w:u w:val="single"/>
          <w:lang w:val="en-US" w:eastAsia="zh-CN"/>
        </w:rPr>
        <w:t>4</w:t>
      </w:r>
      <w:r>
        <w:rPr>
          <w:rFonts w:hint="eastAsia" w:ascii="仿宋_GB2312" w:hAnsi="仿宋_GB2312" w:eastAsia="仿宋_GB2312" w:cs="仿宋_GB2312"/>
          <w:b w:val="0"/>
          <w:bCs w:val="0"/>
          <w:sz w:val="32"/>
          <w:szCs w:val="32"/>
          <w:u w:val="single"/>
        </w:rPr>
        <w:t>-（货物）-0</w:t>
      </w:r>
      <w:r>
        <w:rPr>
          <w:rFonts w:hint="eastAsia" w:ascii="仿宋_GB2312" w:hAnsi="仿宋_GB2312" w:eastAsia="仿宋_GB2312" w:cs="仿宋_GB2312"/>
          <w:b w:val="0"/>
          <w:bCs w:val="0"/>
          <w:sz w:val="32"/>
          <w:szCs w:val="32"/>
          <w:u w:val="single"/>
          <w:lang w:val="en-US" w:eastAsia="zh-CN"/>
        </w:rPr>
        <w:t xml:space="preserve">8-03       </w:t>
      </w:r>
      <w:r>
        <w:rPr>
          <w:rFonts w:hint="eastAsia" w:ascii="仿宋_GB2312" w:hAnsi="仿宋_GB2312" w:eastAsia="仿宋_GB2312" w:cs="仿宋_GB2312"/>
          <w:b w:val="0"/>
          <w:bCs w:val="0"/>
          <w:sz w:val="32"/>
          <w:szCs w:val="32"/>
          <w:u w:val="single"/>
        </w:rPr>
        <w:t xml:space="preserve">  </w:t>
      </w:r>
    </w:p>
    <w:p w14:paraId="021D963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val="0"/>
          <w:kern w:val="0"/>
          <w:sz w:val="32"/>
          <w:szCs w:val="32"/>
          <w:u w:val="single"/>
        </w:rPr>
      </w:pPr>
      <w:r>
        <w:rPr>
          <w:rFonts w:hint="eastAsia" w:ascii="仿宋_GB2312" w:hAnsi="仿宋_GB2312" w:eastAsia="仿宋_GB2312" w:cs="仿宋_GB2312"/>
          <w:b/>
          <w:bCs/>
          <w:sz w:val="32"/>
          <w:szCs w:val="32"/>
          <w:lang w:eastAsia="zh-CN"/>
        </w:rPr>
        <w:t>合同金额</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kern w:val="0"/>
          <w:sz w:val="32"/>
          <w:szCs w:val="32"/>
          <w:u w:val="single"/>
        </w:rPr>
        <w:t xml:space="preserve">        </w:t>
      </w:r>
      <w:r>
        <w:rPr>
          <w:rFonts w:hint="eastAsia" w:ascii="仿宋_GB2312" w:hAnsi="仿宋_GB2312" w:eastAsia="仿宋_GB2312" w:cs="仿宋_GB2312"/>
          <w:b w:val="0"/>
          <w:bCs w:val="0"/>
          <w:kern w:val="0"/>
          <w:sz w:val="32"/>
          <w:szCs w:val="32"/>
          <w:u w:val="single"/>
          <w:lang w:val="en-US" w:eastAsia="zh-CN"/>
        </w:rPr>
        <w:t xml:space="preserve"> </w:t>
      </w:r>
      <w:r>
        <w:rPr>
          <w:rFonts w:hint="eastAsia" w:ascii="仿宋_GB2312" w:hAnsi="仿宋_GB2312" w:eastAsia="仿宋_GB2312" w:cs="仿宋_GB2312"/>
          <w:b w:val="0"/>
          <w:bCs w:val="0"/>
          <w:sz w:val="32"/>
          <w:szCs w:val="32"/>
        </w:rPr>
        <w:t>大写：</w:t>
      </w:r>
      <w:r>
        <w:rPr>
          <w:rFonts w:hint="eastAsia" w:ascii="仿宋_GB2312" w:hAnsi="仿宋_GB2312" w:eastAsia="仿宋_GB2312" w:cs="仿宋_GB2312"/>
          <w:b w:val="0"/>
          <w:bCs w:val="0"/>
          <w:kern w:val="0"/>
          <w:sz w:val="32"/>
          <w:szCs w:val="32"/>
          <w:u w:val="single"/>
        </w:rPr>
        <w:t xml:space="preserve">                 </w:t>
      </w:r>
    </w:p>
    <w:p w14:paraId="008B40B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采购</w:t>
      </w:r>
      <w:r>
        <w:rPr>
          <w:rFonts w:hint="eastAsia" w:ascii="仿宋_GB2312" w:hAnsi="仿宋_GB2312" w:eastAsia="仿宋_GB2312" w:cs="仿宋_GB2312"/>
          <w:b/>
          <w:bCs/>
          <w:sz w:val="32"/>
          <w:szCs w:val="32"/>
          <w:lang w:eastAsia="zh-CN"/>
        </w:rPr>
        <w:t>人</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甲方</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（盖章</w:t>
      </w:r>
      <w:r>
        <w:rPr>
          <w:rFonts w:hint="eastAsia" w:ascii="仿宋_GB2312" w:hAnsi="仿宋_GB2312" w:eastAsia="仿宋_GB2312" w:cs="仿宋_GB2312"/>
          <w:b w:val="0"/>
          <w:bCs w:val="0"/>
          <w:sz w:val="32"/>
          <w:szCs w:val="32"/>
          <w:lang w:eastAsia="zh-CN"/>
        </w:rPr>
        <w:t>）</w:t>
      </w:r>
    </w:p>
    <w:p w14:paraId="36E8F79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eastAsia="zh-CN"/>
        </w:rPr>
        <w:t>中标人（乙方）</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（盖章）</w:t>
      </w:r>
    </w:p>
    <w:p w14:paraId="725DA96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sz w:val="32"/>
          <w:szCs w:val="32"/>
        </w:rPr>
      </w:pPr>
      <w:r>
        <w:rPr>
          <w:rFonts w:hint="eastAsia" w:ascii="仿宋_GB2312" w:hAnsi="仿宋_GB2312" w:eastAsia="仿宋_GB2312" w:cs="仿宋_GB2312"/>
          <w:b/>
          <w:bCs/>
          <w:sz w:val="32"/>
          <w:szCs w:val="32"/>
          <w:lang w:eastAsia="zh-CN"/>
        </w:rPr>
        <w:t>采购</w:t>
      </w:r>
      <w:r>
        <w:rPr>
          <w:rFonts w:hint="eastAsia" w:ascii="仿宋_GB2312" w:hAnsi="仿宋_GB2312" w:eastAsia="仿宋_GB2312" w:cs="仿宋_GB2312"/>
          <w:b/>
          <w:bCs/>
          <w:sz w:val="32"/>
          <w:szCs w:val="32"/>
        </w:rPr>
        <w:t>日期：</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p>
    <w:p w14:paraId="5D78456E"/>
    <w:p w14:paraId="06477D87">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textAlignment w:val="auto"/>
        <w:rPr>
          <w:rFonts w:hint="eastAsia" w:ascii="宋体" w:cs="宋体"/>
          <w:b/>
          <w:bCs/>
          <w:sz w:val="28"/>
          <w:szCs w:val="28"/>
          <w:lang w:val="zh-CN"/>
        </w:rPr>
      </w:pPr>
      <w:bookmarkStart w:id="100" w:name="_Toc5726"/>
    </w:p>
    <w:p w14:paraId="0FD5570D">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textAlignment w:val="auto"/>
        <w:rPr>
          <w:rFonts w:hint="eastAsia" w:ascii="宋体" w:cs="宋体"/>
          <w:b/>
          <w:bCs/>
          <w:sz w:val="28"/>
          <w:szCs w:val="28"/>
          <w:lang w:val="zh-CN"/>
        </w:rPr>
      </w:pPr>
    </w:p>
    <w:p w14:paraId="50F51BD4">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textAlignment w:val="auto"/>
        <w:rPr>
          <w:rFonts w:ascii="宋体" w:hAnsi="宋体" w:cs="Calibri"/>
          <w:color w:val="auto"/>
          <w:sz w:val="28"/>
          <w:szCs w:val="28"/>
        </w:rPr>
      </w:pPr>
      <w:r>
        <w:rPr>
          <w:rFonts w:hint="eastAsia" w:ascii="宋体" w:cs="宋体"/>
          <w:b/>
          <w:bCs/>
          <w:sz w:val="28"/>
          <w:szCs w:val="28"/>
          <w:lang w:val="zh-CN"/>
        </w:rPr>
        <w:t>采购人（以下简称甲方）：</w:t>
      </w:r>
    </w:p>
    <w:p w14:paraId="169E239B">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textAlignment w:val="auto"/>
        <w:rPr>
          <w:rFonts w:cs="Calibri"/>
          <w:sz w:val="28"/>
          <w:szCs w:val="28"/>
        </w:rPr>
      </w:pPr>
      <w:r>
        <w:rPr>
          <w:rFonts w:hint="eastAsia" w:ascii="宋体" w:cs="宋体"/>
          <w:b/>
          <w:bCs/>
          <w:sz w:val="28"/>
          <w:szCs w:val="28"/>
          <w:lang w:val="zh-CN"/>
        </w:rPr>
        <w:t>中标人（以下简称乙方）：</w:t>
      </w:r>
    </w:p>
    <w:p w14:paraId="64764C93">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甲、乙双方根据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zh-CN"/>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zh-CN"/>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zh-CN"/>
        </w:rPr>
        <w:t>日（采购项目名称）采购项目（采购项目编号）的招标文件要求和采购代理机构出具的《中标通知书》，并经双方协商一致，签订本合同协议书。</w:t>
      </w:r>
    </w:p>
    <w:p w14:paraId="3156AE88">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一、签订本政府采购合同的依据</w:t>
      </w:r>
    </w:p>
    <w:p w14:paraId="713A8CB5">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本政府采购合同所附下列文件是构成本政府采购合同不可分割的部分：</w:t>
      </w:r>
    </w:p>
    <w:p w14:paraId="1C4FE6DA">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1.招标文件；</w:t>
      </w:r>
    </w:p>
    <w:p w14:paraId="32B25B91">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2.招标文件的澄清、变更公告；</w:t>
      </w:r>
    </w:p>
    <w:p w14:paraId="00560C7A">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3.中标人提交的投标文件；</w:t>
      </w:r>
    </w:p>
    <w:p w14:paraId="2944C2E9">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4.招标文件中规定的政府采购合同通用条款；</w:t>
      </w:r>
    </w:p>
    <w:p w14:paraId="311EC7DE">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5.中标通知书；</w:t>
      </w:r>
    </w:p>
    <w:p w14:paraId="1C96D75E">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6.履约保证金缴费证明。</w:t>
      </w:r>
    </w:p>
    <w:p w14:paraId="317B9F0B">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二、合同标的及金额                              单位：元</w:t>
      </w:r>
    </w:p>
    <w:tbl>
      <w:tblPr>
        <w:tblStyle w:val="13"/>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89"/>
        <w:gridCol w:w="861"/>
        <w:gridCol w:w="856"/>
        <w:gridCol w:w="1256"/>
        <w:gridCol w:w="994"/>
        <w:gridCol w:w="885"/>
        <w:gridCol w:w="856"/>
        <w:gridCol w:w="800"/>
      </w:tblGrid>
      <w:tr w14:paraId="7DB44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763" w:type="dxa"/>
            <w:noWrap w:val="0"/>
            <w:vAlign w:val="center"/>
          </w:tcPr>
          <w:p w14:paraId="70C999ED">
            <w:pPr>
              <w:keepNext w:val="0"/>
              <w:keepLines w:val="0"/>
              <w:pageBreakBefore w:val="0"/>
              <w:widowControl w:val="0"/>
              <w:kinsoku/>
              <w:wordWrap/>
              <w:overflowPunct/>
              <w:topLinePunct w:val="0"/>
              <w:bidi w:val="0"/>
              <w:snapToGrid w:val="0"/>
              <w:spacing w:line="360" w:lineRule="exact"/>
              <w:ind w:left="0" w:leftChars="0" w:firstLine="0" w:firstLineChars="0"/>
              <w:jc w:val="center"/>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序号</w:t>
            </w:r>
          </w:p>
        </w:tc>
        <w:tc>
          <w:tcPr>
            <w:tcW w:w="1289" w:type="dxa"/>
            <w:noWrap w:val="0"/>
            <w:vAlign w:val="center"/>
          </w:tcPr>
          <w:p w14:paraId="42501D92">
            <w:pPr>
              <w:keepNext w:val="0"/>
              <w:keepLines w:val="0"/>
              <w:pageBreakBefore w:val="0"/>
              <w:widowControl w:val="0"/>
              <w:kinsoku/>
              <w:wordWrap/>
              <w:overflowPunct/>
              <w:topLinePunct w:val="0"/>
              <w:bidi w:val="0"/>
              <w:snapToGrid w:val="0"/>
              <w:spacing w:line="360" w:lineRule="exact"/>
              <w:ind w:left="0" w:leftChars="0" w:firstLine="0" w:firstLineChars="0"/>
              <w:jc w:val="center"/>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产品</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名称</w:t>
            </w:r>
          </w:p>
        </w:tc>
        <w:tc>
          <w:tcPr>
            <w:tcW w:w="861" w:type="dxa"/>
            <w:noWrap w:val="0"/>
            <w:vAlign w:val="center"/>
          </w:tcPr>
          <w:p w14:paraId="42E5AD4C">
            <w:pPr>
              <w:keepNext w:val="0"/>
              <w:keepLines w:val="0"/>
              <w:pageBreakBefore w:val="0"/>
              <w:widowControl w:val="0"/>
              <w:kinsoku/>
              <w:wordWrap/>
              <w:overflowPunct/>
              <w:topLinePunct w:val="0"/>
              <w:bidi w:val="0"/>
              <w:snapToGrid w:val="0"/>
              <w:spacing w:line="360" w:lineRule="exact"/>
              <w:ind w:left="0" w:leftChars="0" w:firstLine="0" w:firstLineChars="0"/>
              <w:jc w:val="center"/>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品牌</w:t>
            </w:r>
          </w:p>
        </w:tc>
        <w:tc>
          <w:tcPr>
            <w:tcW w:w="856" w:type="dxa"/>
            <w:noWrap w:val="0"/>
            <w:vAlign w:val="center"/>
          </w:tcPr>
          <w:p w14:paraId="3DADADA8">
            <w:pPr>
              <w:keepNext w:val="0"/>
              <w:keepLines w:val="0"/>
              <w:pageBreakBefore w:val="0"/>
              <w:widowControl w:val="0"/>
              <w:kinsoku/>
              <w:wordWrap/>
              <w:overflowPunct/>
              <w:topLinePunct w:val="0"/>
              <w:bidi w:val="0"/>
              <w:snapToGrid w:val="0"/>
              <w:spacing w:line="360" w:lineRule="exact"/>
              <w:ind w:left="0" w:leftChars="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规格</w:t>
            </w:r>
          </w:p>
          <w:p w14:paraId="122BD261">
            <w:pPr>
              <w:keepNext w:val="0"/>
              <w:keepLines w:val="0"/>
              <w:pageBreakBefore w:val="0"/>
              <w:widowControl w:val="0"/>
              <w:kinsoku/>
              <w:wordWrap/>
              <w:overflowPunct/>
              <w:topLinePunct w:val="0"/>
              <w:bidi w:val="0"/>
              <w:snapToGrid w:val="0"/>
              <w:spacing w:line="360" w:lineRule="exact"/>
              <w:ind w:left="0" w:leftChars="0" w:firstLine="0" w:firstLineChars="0"/>
              <w:jc w:val="center"/>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型号</w:t>
            </w:r>
          </w:p>
        </w:tc>
        <w:tc>
          <w:tcPr>
            <w:tcW w:w="1256" w:type="dxa"/>
            <w:noWrap w:val="0"/>
            <w:vAlign w:val="center"/>
          </w:tcPr>
          <w:p w14:paraId="7B794B7A">
            <w:pPr>
              <w:keepNext w:val="0"/>
              <w:keepLines w:val="0"/>
              <w:pageBreakBefore w:val="0"/>
              <w:widowControl w:val="0"/>
              <w:kinsoku/>
              <w:wordWrap/>
              <w:overflowPunct/>
              <w:topLinePunct w:val="0"/>
              <w:bidi w:val="0"/>
              <w:snapToGrid w:val="0"/>
              <w:spacing w:line="360" w:lineRule="exact"/>
              <w:ind w:left="0" w:leftChars="0" w:firstLine="0" w:firstLineChars="0"/>
              <w:jc w:val="center"/>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生产</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厂家</w:t>
            </w:r>
          </w:p>
        </w:tc>
        <w:tc>
          <w:tcPr>
            <w:tcW w:w="994" w:type="dxa"/>
            <w:noWrap w:val="0"/>
            <w:vAlign w:val="center"/>
          </w:tcPr>
          <w:p w14:paraId="6AD867D3">
            <w:pPr>
              <w:keepNext w:val="0"/>
              <w:keepLines w:val="0"/>
              <w:pageBreakBefore w:val="0"/>
              <w:widowControl w:val="0"/>
              <w:kinsoku/>
              <w:wordWrap/>
              <w:overflowPunct/>
              <w:topLinePunct w:val="0"/>
              <w:bidi w:val="0"/>
              <w:snapToGrid w:val="0"/>
              <w:spacing w:line="360" w:lineRule="exact"/>
              <w:ind w:left="0" w:leftChars="0" w:firstLine="0" w:firstLineChars="0"/>
              <w:jc w:val="center"/>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数量及单位</w:t>
            </w:r>
          </w:p>
        </w:tc>
        <w:tc>
          <w:tcPr>
            <w:tcW w:w="885" w:type="dxa"/>
            <w:noWrap w:val="0"/>
            <w:vAlign w:val="center"/>
          </w:tcPr>
          <w:p w14:paraId="5A14553F">
            <w:pPr>
              <w:keepNext w:val="0"/>
              <w:keepLines w:val="0"/>
              <w:pageBreakBefore w:val="0"/>
              <w:widowControl w:val="0"/>
              <w:kinsoku/>
              <w:wordWrap/>
              <w:overflowPunct/>
              <w:topLinePunct w:val="0"/>
              <w:bidi w:val="0"/>
              <w:snapToGrid w:val="0"/>
              <w:spacing w:line="360" w:lineRule="exact"/>
              <w:ind w:left="0" w:leftChars="0" w:firstLine="0" w:firstLineChars="0"/>
              <w:jc w:val="center"/>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单价</w:t>
            </w:r>
          </w:p>
        </w:tc>
        <w:tc>
          <w:tcPr>
            <w:tcW w:w="856" w:type="dxa"/>
            <w:noWrap w:val="0"/>
            <w:vAlign w:val="center"/>
          </w:tcPr>
          <w:p w14:paraId="06BAFF1B">
            <w:pPr>
              <w:keepNext w:val="0"/>
              <w:keepLines w:val="0"/>
              <w:pageBreakBefore w:val="0"/>
              <w:widowControl w:val="0"/>
              <w:kinsoku/>
              <w:wordWrap/>
              <w:overflowPunct/>
              <w:topLinePunct w:val="0"/>
              <w:bidi w:val="0"/>
              <w:snapToGrid w:val="0"/>
              <w:spacing w:line="360" w:lineRule="exact"/>
              <w:ind w:left="0" w:leftChars="0" w:firstLine="0" w:firstLineChars="0"/>
              <w:jc w:val="center"/>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eastAsia="zh-CN"/>
              </w:rPr>
              <w:t>总</w:t>
            </w:r>
            <w:r>
              <w:rPr>
                <w:rFonts w:hint="eastAsia" w:ascii="仿宋_GB2312" w:hAnsi="仿宋_GB2312" w:eastAsia="仿宋_GB2312" w:cs="仿宋_GB2312"/>
                <w:sz w:val="28"/>
                <w:szCs w:val="28"/>
              </w:rPr>
              <w:t>价</w:t>
            </w:r>
          </w:p>
        </w:tc>
        <w:tc>
          <w:tcPr>
            <w:tcW w:w="800" w:type="dxa"/>
            <w:noWrap w:val="0"/>
            <w:vAlign w:val="center"/>
          </w:tcPr>
          <w:p w14:paraId="6FA81167">
            <w:pPr>
              <w:keepNext w:val="0"/>
              <w:keepLines w:val="0"/>
              <w:pageBreakBefore w:val="0"/>
              <w:widowControl w:val="0"/>
              <w:kinsoku/>
              <w:wordWrap/>
              <w:overflowPunct/>
              <w:topLinePunct w:val="0"/>
              <w:bidi w:val="0"/>
              <w:snapToGrid w:val="0"/>
              <w:spacing w:line="360" w:lineRule="exact"/>
              <w:ind w:left="0" w:leftChars="0" w:firstLine="0" w:firstLineChars="0"/>
              <w:jc w:val="center"/>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rPr>
              <w:t>备注</w:t>
            </w:r>
          </w:p>
        </w:tc>
      </w:tr>
      <w:tr w14:paraId="297FE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63" w:type="dxa"/>
            <w:noWrap w:val="0"/>
            <w:vAlign w:val="center"/>
          </w:tcPr>
          <w:p w14:paraId="47F4D93D">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lang w:val="zh-CN"/>
              </w:rPr>
            </w:pPr>
          </w:p>
        </w:tc>
        <w:tc>
          <w:tcPr>
            <w:tcW w:w="1289" w:type="dxa"/>
            <w:noWrap w:val="0"/>
            <w:vAlign w:val="center"/>
          </w:tcPr>
          <w:p w14:paraId="0F5F58B7">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lang w:val="zh-CN"/>
              </w:rPr>
            </w:pPr>
          </w:p>
        </w:tc>
        <w:tc>
          <w:tcPr>
            <w:tcW w:w="861" w:type="dxa"/>
            <w:noWrap w:val="0"/>
            <w:vAlign w:val="center"/>
          </w:tcPr>
          <w:p w14:paraId="43B6B4A9">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lang w:val="zh-CN"/>
              </w:rPr>
            </w:pPr>
          </w:p>
        </w:tc>
        <w:tc>
          <w:tcPr>
            <w:tcW w:w="856" w:type="dxa"/>
            <w:noWrap w:val="0"/>
            <w:vAlign w:val="center"/>
          </w:tcPr>
          <w:p w14:paraId="2A76A24C">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lang w:val="zh-CN"/>
              </w:rPr>
            </w:pPr>
          </w:p>
        </w:tc>
        <w:tc>
          <w:tcPr>
            <w:tcW w:w="1256" w:type="dxa"/>
            <w:noWrap w:val="0"/>
            <w:vAlign w:val="center"/>
          </w:tcPr>
          <w:p w14:paraId="13DE7D4C">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lang w:val="zh-CN"/>
              </w:rPr>
            </w:pPr>
          </w:p>
        </w:tc>
        <w:tc>
          <w:tcPr>
            <w:tcW w:w="994" w:type="dxa"/>
            <w:noWrap w:val="0"/>
            <w:vAlign w:val="center"/>
          </w:tcPr>
          <w:p w14:paraId="3F728724">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lang w:val="zh-CN"/>
              </w:rPr>
            </w:pPr>
          </w:p>
        </w:tc>
        <w:tc>
          <w:tcPr>
            <w:tcW w:w="885" w:type="dxa"/>
            <w:noWrap w:val="0"/>
            <w:vAlign w:val="center"/>
          </w:tcPr>
          <w:p w14:paraId="5E742C1A">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lang w:val="zh-CN"/>
              </w:rPr>
            </w:pPr>
          </w:p>
        </w:tc>
        <w:tc>
          <w:tcPr>
            <w:tcW w:w="856" w:type="dxa"/>
            <w:noWrap w:val="0"/>
            <w:vAlign w:val="center"/>
          </w:tcPr>
          <w:p w14:paraId="4FDBFACB">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lang w:val="zh-CN"/>
              </w:rPr>
            </w:pPr>
          </w:p>
        </w:tc>
        <w:tc>
          <w:tcPr>
            <w:tcW w:w="800" w:type="dxa"/>
            <w:noWrap w:val="0"/>
            <w:vAlign w:val="center"/>
          </w:tcPr>
          <w:p w14:paraId="1C7577BB">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lang w:val="zh-CN"/>
              </w:rPr>
            </w:pPr>
          </w:p>
        </w:tc>
      </w:tr>
    </w:tbl>
    <w:p w14:paraId="7E41CA0A">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lang w:val="zh-CN"/>
        </w:rPr>
      </w:pPr>
    </w:p>
    <w:p w14:paraId="23CF20E9">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根据上述政府采购合同文件要求，本政府采购合同的总金额为人民币</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（大写）   元。</w:t>
      </w:r>
    </w:p>
    <w:p w14:paraId="0C96E739">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本合同以人民币进行结算，合同总价包括：产品费、验收费、手续费、包装费、运输费、保险费、安装费、调试费、培训费、售前、售中、售后服务费、招标代理费、税金及不可预见费等全部费用。</w:t>
      </w:r>
    </w:p>
    <w:p w14:paraId="191E0F3A">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三、交付时间、地点和要求</w:t>
      </w:r>
    </w:p>
    <w:p w14:paraId="1823E664">
      <w:pPr>
        <w:keepNext w:val="0"/>
        <w:keepLines w:val="0"/>
        <w:pageBreakBefore w:val="0"/>
        <w:widowControl w:val="0"/>
        <w:kinsoku/>
        <w:wordWrap/>
        <w:overflowPunct/>
        <w:topLinePunct w:val="0"/>
        <w:autoSpaceDE w:val="0"/>
        <w:autoSpaceDN w:val="0"/>
        <w:bidi w:val="0"/>
        <w:adjustRightInd w:val="0"/>
        <w:snapToGrid w:val="0"/>
        <w:spacing w:line="360" w:lineRule="exact"/>
        <w:ind w:firstLine="560" w:firstLineChars="200"/>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zh-CN"/>
        </w:rPr>
        <w:t>交付时间：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zh-CN"/>
        </w:rPr>
        <w:t>；</w:t>
      </w:r>
      <w:r>
        <w:rPr>
          <w:rFonts w:hint="eastAsia" w:ascii="仿宋_GB2312" w:hAnsi="仿宋_GB2312" w:eastAsia="仿宋_GB2312" w:cs="仿宋_GB2312"/>
          <w:color w:val="000000"/>
          <w:sz w:val="28"/>
          <w:szCs w:val="28"/>
          <w:lang w:val="zh-CN"/>
        </w:rPr>
        <w:t>交货地点：</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lang w:val="zh-CN"/>
        </w:rPr>
        <w:t>；质保期</w:t>
      </w:r>
      <w:r>
        <w:rPr>
          <w:rFonts w:hint="eastAsia" w:ascii="仿宋_GB2312" w:hAnsi="仿宋_GB2312" w:eastAsia="仿宋_GB2312" w:cs="仿宋_GB2312"/>
          <w:color w:val="000000"/>
          <w:sz w:val="28"/>
          <w:szCs w:val="28"/>
          <w:u w:val="single"/>
          <w:lang w:val="zh-CN"/>
        </w:rPr>
        <w:t>：</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lang w:val="en-US" w:eastAsia="zh-CN"/>
        </w:rPr>
        <w:t>。</w:t>
      </w:r>
    </w:p>
    <w:p w14:paraId="59ACF143">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zh-CN"/>
        </w:rPr>
        <w:t>乙方提供不符合招投标文件和本合同规定的产品，甲方有权拒绝接受。</w:t>
      </w:r>
    </w:p>
    <w:p w14:paraId="1F64BACC">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zh-CN"/>
        </w:rPr>
        <w:t>乙方应将提供产品的装箱清单、用户手册、原厂保修卡、随机资料、工具和备品、备件等交付给甲方，如有缺失应及时补齐，否则视为逾期交货。</w:t>
      </w:r>
    </w:p>
    <w:p w14:paraId="3021D228">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zh-CN"/>
        </w:rPr>
        <w:t>甲方应当在到货（安装、调试完）后</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zh-CN"/>
        </w:rPr>
        <w:t>个工作日内进行验收，逾期不验收的，乙方可视为验收合格。验收合格后，由甲乙双方签署产品验收单并加盖采购人公章，甲乙双方各执一份。</w:t>
      </w:r>
    </w:p>
    <w:p w14:paraId="26493642">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zh-CN"/>
        </w:rPr>
        <w:t>甲方应提供该项目验收报告交同级财政监管部门，由财政部门按规定程序抽验后办理资金拨付。</w:t>
      </w:r>
    </w:p>
    <w:p w14:paraId="717B5D93">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val="zh-CN"/>
        </w:rPr>
        <w:t>甲方在验收过程中发现乙方有违约问题，可按招、投标文件的规定要求乙方及时予以解决。</w:t>
      </w:r>
    </w:p>
    <w:p w14:paraId="5D2DF240">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lang w:val="zh-CN"/>
        </w:rPr>
        <w:t>乙方向甲方提供产品相关</w:t>
      </w:r>
      <w:r>
        <w:rPr>
          <w:rFonts w:hint="eastAsia" w:ascii="仿宋_GB2312" w:hAnsi="仿宋_GB2312" w:eastAsia="仿宋_GB2312" w:cs="仿宋_GB2312"/>
          <w:color w:val="000000"/>
          <w:sz w:val="28"/>
          <w:szCs w:val="28"/>
          <w:lang w:val="zh-CN"/>
        </w:rPr>
        <w:t>完税销售发票</w:t>
      </w:r>
      <w:r>
        <w:rPr>
          <w:rFonts w:hint="eastAsia" w:ascii="仿宋_GB2312" w:hAnsi="仿宋_GB2312" w:eastAsia="仿宋_GB2312" w:cs="仿宋_GB2312"/>
          <w:sz w:val="28"/>
          <w:szCs w:val="28"/>
          <w:lang w:val="zh-CN"/>
        </w:rPr>
        <w:t>。</w:t>
      </w:r>
    </w:p>
    <w:p w14:paraId="6B19D312">
      <w:pPr>
        <w:keepNext w:val="0"/>
        <w:keepLines w:val="0"/>
        <w:pageBreakBefore w:val="0"/>
        <w:widowControl w:val="0"/>
        <w:shd w:val="clear" w:color="auto" w:fill="auto"/>
        <w:kinsoku/>
        <w:wordWrap/>
        <w:overflowPunct/>
        <w:topLinePunct w:val="0"/>
        <w:autoSpaceDE w:val="0"/>
        <w:autoSpaceDN w:val="0"/>
        <w:bidi w:val="0"/>
        <w:adjustRightInd/>
        <w:snapToGrid/>
        <w:spacing w:line="360" w:lineRule="exact"/>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四、付款方式</w:t>
      </w:r>
    </w:p>
    <w:p w14:paraId="7B424982">
      <w:pPr>
        <w:keepNext w:val="0"/>
        <w:keepLines w:val="0"/>
        <w:pageBreakBefore w:val="0"/>
        <w:widowControl w:val="0"/>
        <w:shd w:val="clear" w:color="auto" w:fill="auto"/>
        <w:kinsoku/>
        <w:wordWrap/>
        <w:overflowPunct/>
        <w:topLinePunct w:val="0"/>
        <w:autoSpaceDE w:val="0"/>
        <w:autoSpaceDN w:val="0"/>
        <w:bidi w:val="0"/>
        <w:adjustRightInd/>
        <w:snapToGrid/>
        <w:spacing w:line="360" w:lineRule="exact"/>
        <w:ind w:firstLine="48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合同签订前，乙方向甲方交纳合同金额的</w:t>
      </w:r>
      <w:r>
        <w:rPr>
          <w:rFonts w:hint="eastAsia" w:ascii="仿宋_GB2312" w:hAnsi="仿宋_GB2312" w:eastAsia="仿宋_GB2312" w:cs="仿宋_GB2312"/>
          <w:color w:val="auto"/>
          <w:sz w:val="28"/>
          <w:szCs w:val="28"/>
          <w:highlight w:val="none"/>
          <w:u w:val="single"/>
          <w:lang w:val="en-US" w:eastAsia="zh-CN"/>
        </w:rPr>
        <w:t>3</w:t>
      </w:r>
      <w:r>
        <w:rPr>
          <w:rFonts w:hint="eastAsia" w:ascii="仿宋_GB2312" w:hAnsi="仿宋_GB2312" w:eastAsia="仿宋_GB2312" w:cs="仿宋_GB2312"/>
          <w:color w:val="auto"/>
          <w:sz w:val="28"/>
          <w:szCs w:val="28"/>
          <w:highlight w:val="none"/>
          <w:u w:val="single"/>
          <w:lang w:val="zh-CN"/>
        </w:rPr>
        <w:t>%</w:t>
      </w:r>
      <w:r>
        <w:rPr>
          <w:rFonts w:hint="eastAsia" w:ascii="仿宋_GB2312" w:hAnsi="仿宋_GB2312" w:eastAsia="仿宋_GB2312" w:cs="仿宋_GB2312"/>
          <w:color w:val="auto"/>
          <w:sz w:val="28"/>
          <w:szCs w:val="28"/>
          <w:highlight w:val="none"/>
          <w:lang w:val="zh-CN"/>
        </w:rPr>
        <w:t>作为履约保证金，即人民币（大写）</w:t>
      </w:r>
      <w:r>
        <w:rPr>
          <w:rFonts w:hint="eastAsia" w:ascii="仿宋_GB2312" w:hAnsi="仿宋_GB2312" w:eastAsia="仿宋_GB2312" w:cs="仿宋_GB2312"/>
          <w:color w:val="auto"/>
          <w:sz w:val="28"/>
          <w:szCs w:val="28"/>
          <w:highlight w:val="none"/>
          <w:u w:val="single"/>
          <w:lang w:val="zh-CN"/>
        </w:rPr>
        <w:t xml:space="preserve">   </w:t>
      </w:r>
      <w:r>
        <w:rPr>
          <w:rFonts w:hint="eastAsia" w:ascii="仿宋_GB2312" w:hAnsi="仿宋_GB2312" w:eastAsia="仿宋_GB2312" w:cs="仿宋_GB2312"/>
          <w:color w:val="auto"/>
          <w:sz w:val="28"/>
          <w:szCs w:val="28"/>
          <w:highlight w:val="none"/>
          <w:lang w:val="zh-CN"/>
        </w:rPr>
        <w:t>元；项目验收合格后转为质量保证金，待免费质保期</w:t>
      </w:r>
      <w:r>
        <w:rPr>
          <w:rFonts w:hint="eastAsia" w:ascii="仿宋_GB2312" w:hAnsi="仿宋_GB2312" w:eastAsia="仿宋_GB2312" w:cs="仿宋_GB2312"/>
          <w:color w:val="auto"/>
          <w:sz w:val="28"/>
          <w:szCs w:val="28"/>
          <w:highlight w:val="none"/>
          <w:u w:val="single"/>
          <w:lang w:val="zh-CN"/>
        </w:rPr>
        <w:t xml:space="preserve"> </w:t>
      </w:r>
      <w:r>
        <w:rPr>
          <w:rFonts w:hint="eastAsia" w:ascii="仿宋_GB2312" w:hAnsi="仿宋_GB2312" w:eastAsia="仿宋_GB2312" w:cs="仿宋_GB2312"/>
          <w:color w:val="auto"/>
          <w:sz w:val="28"/>
          <w:szCs w:val="28"/>
          <w:highlight w:val="none"/>
          <w:u w:val="single"/>
          <w:lang w:val="en-US" w:eastAsia="zh-CN"/>
        </w:rPr>
        <w:t>2</w:t>
      </w:r>
      <w:r>
        <w:rPr>
          <w:rFonts w:hint="eastAsia" w:ascii="仿宋_GB2312" w:hAnsi="仿宋_GB2312" w:eastAsia="仿宋_GB2312" w:cs="仿宋_GB2312"/>
          <w:color w:val="auto"/>
          <w:sz w:val="28"/>
          <w:szCs w:val="28"/>
          <w:highlight w:val="none"/>
          <w:u w:val="single"/>
          <w:lang w:val="zh-CN"/>
        </w:rPr>
        <w:t xml:space="preserve">  </w:t>
      </w:r>
      <w:r>
        <w:rPr>
          <w:rFonts w:hint="eastAsia" w:ascii="仿宋_GB2312" w:hAnsi="仿宋_GB2312" w:eastAsia="仿宋_GB2312" w:cs="仿宋_GB2312"/>
          <w:color w:val="auto"/>
          <w:sz w:val="28"/>
          <w:szCs w:val="28"/>
          <w:highlight w:val="none"/>
          <w:lang w:val="zh-CN"/>
        </w:rPr>
        <w:t>（年）满且产品无质量问题后，由乙方提出书面申请，甲方以转账方式予以无息退还。</w:t>
      </w:r>
    </w:p>
    <w:p w14:paraId="6A8E7EA9">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zh-CN" w:eastAsia="zh-CN"/>
        </w:rPr>
        <w:t>乙方所交付的产品由甲方验收，验收合格后由甲方报同级财政部门，申请资金拨付，按合同金额向乙方支付合同价款的</w:t>
      </w:r>
      <w:r>
        <w:rPr>
          <w:rFonts w:hint="eastAsia" w:ascii="仿宋_GB2312" w:hAnsi="仿宋_GB2312" w:eastAsia="仿宋_GB2312" w:cs="仿宋_GB2312"/>
          <w:sz w:val="28"/>
          <w:szCs w:val="28"/>
          <w:u w:val="single"/>
          <w:lang w:val="en-US" w:eastAsia="zh-CN"/>
        </w:rPr>
        <w:t>100%</w:t>
      </w:r>
      <w:r>
        <w:rPr>
          <w:rFonts w:hint="eastAsia" w:ascii="仿宋_GB2312" w:hAnsi="仿宋_GB2312" w:eastAsia="仿宋_GB2312" w:cs="仿宋_GB2312"/>
          <w:sz w:val="28"/>
          <w:szCs w:val="28"/>
          <w:lang w:val="en-US" w:eastAsia="zh-CN"/>
        </w:rPr>
        <w:t>，即人民币（大写：</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元</w:t>
      </w:r>
      <w:r>
        <w:rPr>
          <w:rFonts w:hint="eastAsia" w:ascii="仿宋_GB2312" w:hAnsi="仿宋_GB2312" w:eastAsia="仿宋_GB2312" w:cs="仿宋_GB2312"/>
          <w:sz w:val="28"/>
          <w:szCs w:val="28"/>
          <w:lang w:val="en-US" w:eastAsia="zh-CN"/>
        </w:rPr>
        <w:t>）。</w:t>
      </w:r>
    </w:p>
    <w:p w14:paraId="5ACB16C6">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五、合同的变更、终止与转让</w:t>
      </w:r>
    </w:p>
    <w:p w14:paraId="2BEE7C6C">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zh-CN"/>
        </w:rPr>
        <w:t>除《中华人民共和国政府采购法》第</w:t>
      </w:r>
      <w:r>
        <w:rPr>
          <w:rFonts w:hint="eastAsia" w:ascii="仿宋_GB2312" w:hAnsi="仿宋_GB2312" w:eastAsia="仿宋_GB2312" w:cs="仿宋_GB2312"/>
          <w:sz w:val="28"/>
          <w:szCs w:val="28"/>
        </w:rPr>
        <w:t>50</w:t>
      </w:r>
      <w:r>
        <w:rPr>
          <w:rFonts w:hint="eastAsia" w:ascii="仿宋_GB2312" w:hAnsi="仿宋_GB2312" w:eastAsia="仿宋_GB2312" w:cs="仿宋_GB2312"/>
          <w:sz w:val="28"/>
          <w:szCs w:val="28"/>
          <w:lang w:val="zh-CN"/>
        </w:rPr>
        <w:t>条规定的情形外，本合同一经签订，甲乙双方不得擅自变更、中止或终止。</w:t>
      </w:r>
    </w:p>
    <w:p w14:paraId="33484AA6">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zh-CN"/>
        </w:rPr>
        <w:t>乙方不得擅自转让其应履行的合同义务。</w:t>
      </w:r>
    </w:p>
    <w:p w14:paraId="7C40FB3D">
      <w:pPr>
        <w:keepNext w:val="0"/>
        <w:keepLines w:val="0"/>
        <w:pageBreakBefore w:val="0"/>
        <w:widowControl w:val="0"/>
        <w:kinsoku/>
        <w:wordWrap/>
        <w:overflowPunct/>
        <w:topLinePunct w:val="0"/>
        <w:bidi w:val="0"/>
        <w:snapToGrid w:val="0"/>
        <w:spacing w:line="360" w:lineRule="exact"/>
        <w:ind w:left="0" w:leftChars="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六、违约责任</w:t>
      </w:r>
    </w:p>
    <w:p w14:paraId="6F80AB03">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2614A462">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zh-CN"/>
        </w:rPr>
        <w:t>乙方提供的货物如侵犯了第三方权益而引发纠纷或诉讼的，均由乙方负责交涉并承担全部责任。</w:t>
      </w:r>
    </w:p>
    <w:p w14:paraId="0AB310A7">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zh-CN"/>
        </w:rPr>
        <w:t>因包装、运输引起的货物损坏，按质量不合格处罚。</w:t>
      </w:r>
    </w:p>
    <w:p w14:paraId="61EA283A">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zh-CN"/>
        </w:rPr>
        <w:t>甲方无故延期接受货物和乙方逾期交货的，每天应向对方偿付未交货物的货款</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zh-CN"/>
        </w:rPr>
        <w:t>‰的违约金，但违约金累计不得超过违约货款的</w:t>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zh-CN"/>
        </w:rPr>
        <w:t>，超过</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天对方有权解除合同，违约方承担因此给对方造成的经济损失。</w:t>
      </w:r>
    </w:p>
    <w:p w14:paraId="00B0E322">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zh-CN"/>
        </w:rPr>
        <w:t>乙方未按本合同和投标文件中规定的服务承诺提供售后服务的，乙方应按本合同合计金额的</w:t>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zh-CN"/>
        </w:rPr>
        <w:t>向甲方支付违约金。</w:t>
      </w:r>
    </w:p>
    <w:p w14:paraId="21FB3D66">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val="zh-CN"/>
        </w:rPr>
        <w:t>乙方提供的货物在质量保证期内，因设计、工艺或材料的缺陷和其它质量原因造成的问题，由乙方负责，费用从履约保证金中扣除，不足另补。</w:t>
      </w:r>
    </w:p>
    <w:p w14:paraId="3A2B7722">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lang w:val="zh-CN"/>
        </w:rPr>
        <w:t>其它违约行为按违约货款额</w:t>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zh-CN"/>
        </w:rPr>
        <w:t>收取违约金并赔偿经济损失。</w:t>
      </w:r>
    </w:p>
    <w:p w14:paraId="050FC4B5">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七、不可抗力</w:t>
      </w:r>
    </w:p>
    <w:p w14:paraId="154DCCF6">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不可抗力使合同的某些内容有变更必要的，双方应通过协商在</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天内达成进一步履行合同的协议，因不可抗力致使合同不能履行的，合同终止。</w:t>
      </w:r>
    </w:p>
    <w:p w14:paraId="3D78FD19">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八、知识产权：详见合同通用条款</w:t>
      </w:r>
    </w:p>
    <w:p w14:paraId="73F298BD">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九、其他约定：</w:t>
      </w:r>
    </w:p>
    <w:p w14:paraId="4DB255C0">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十、合同争议解决</w:t>
      </w:r>
    </w:p>
    <w:p w14:paraId="50484F40">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zh-CN"/>
        </w:rPr>
        <w:t>因产品质量问题发生争议的，应邀请国家认可的质量检测机构进行鉴定。产品符合标准的，鉴定费由甲方承担；产品不符合标准的，鉴定费由乙方承担。</w:t>
      </w:r>
    </w:p>
    <w:p w14:paraId="152A92ED">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zh-CN"/>
        </w:rPr>
        <w:t>因履行本合同引起的或与本合同有关的争议，甲乙双方应首先通过友好协商解决，如果协商不能解决，可向甲方所在地仲裁委员会申请仲裁或向甲方所在地人民法院提起诉讼。</w:t>
      </w:r>
    </w:p>
    <w:p w14:paraId="65C11E3D">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zh-CN"/>
        </w:rPr>
        <w:t>诉讼期间，本合同继续履行。</w:t>
      </w:r>
    </w:p>
    <w:p w14:paraId="1CF07F84">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十一、合同生效及其它</w:t>
      </w:r>
      <w:r>
        <w:rPr>
          <w:rFonts w:hint="eastAsia" w:ascii="仿宋_GB2312" w:hAnsi="仿宋_GB2312" w:eastAsia="仿宋_GB2312" w:cs="仿宋_GB2312"/>
          <w:sz w:val="28"/>
          <w:szCs w:val="28"/>
        </w:rPr>
        <w:t>：</w:t>
      </w:r>
    </w:p>
    <w:p w14:paraId="464D734E">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zh-CN"/>
        </w:rPr>
        <w:t>本合同一式八份，经双方签字，并加盖公章即为生效。</w:t>
      </w:r>
    </w:p>
    <w:p w14:paraId="17F660D1">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zh-CN"/>
        </w:rPr>
        <w:t>本合同未尽事宜，按民法典有关规定处理。</w:t>
      </w:r>
    </w:p>
    <w:p w14:paraId="04EE6A6C">
      <w:pPr>
        <w:keepNext w:val="0"/>
        <w:keepLines w:val="0"/>
        <w:pageBreakBefore w:val="0"/>
        <w:widowControl w:val="0"/>
        <w:kinsoku/>
        <w:wordWrap/>
        <w:overflowPunct/>
        <w:topLinePunct w:val="0"/>
        <w:bidi w:val="0"/>
        <w:snapToGrid w:val="0"/>
        <w:spacing w:line="360" w:lineRule="exact"/>
        <w:ind w:firstLine="480"/>
        <w:jc w:val="left"/>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zh-CN"/>
        </w:rPr>
        <w:t>本合同的组成包含《合同通用条款》。</w:t>
      </w:r>
    </w:p>
    <w:p w14:paraId="444AB346">
      <w:pPr>
        <w:ind w:firstLine="48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甲方（盖章）：</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zh-CN"/>
        </w:rPr>
        <w:t>乙方（盖章）：</w:t>
      </w:r>
    </w:p>
    <w:p w14:paraId="062AA8AD">
      <w:pPr>
        <w:ind w:firstLine="48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法定代表人或委托代理人</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法定代表人或委托代理人</w:t>
      </w:r>
      <w:r>
        <w:rPr>
          <w:rFonts w:hint="eastAsia" w:ascii="仿宋_GB2312" w:hAnsi="仿宋_GB2312" w:eastAsia="仿宋_GB2312" w:cs="仿宋_GB2312"/>
          <w:sz w:val="28"/>
          <w:szCs w:val="28"/>
        </w:rPr>
        <w:t>：</w:t>
      </w:r>
    </w:p>
    <w:p w14:paraId="0225F140">
      <w:pPr>
        <w:ind w:firstLine="48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zh-CN"/>
        </w:rPr>
        <w:t>开户银行：</w:t>
      </w:r>
    </w:p>
    <w:p w14:paraId="36F1CC22">
      <w:pPr>
        <w:ind w:firstLine="480"/>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zh-CN"/>
        </w:rPr>
        <w:t>账号：</w:t>
      </w:r>
    </w:p>
    <w:p w14:paraId="5CFB2D9E">
      <w:pPr>
        <w:ind w:firstLine="480"/>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地</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zh-CN"/>
        </w:rPr>
        <w:t>址：</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地</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zh-CN"/>
        </w:rPr>
        <w:t>址：</w:t>
      </w:r>
    </w:p>
    <w:p w14:paraId="2EBD7B90">
      <w:pPr>
        <w:ind w:firstLine="48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联系电话：</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zh-CN"/>
        </w:rPr>
        <w:t>联系电话：</w:t>
      </w:r>
    </w:p>
    <w:p w14:paraId="5469B14E">
      <w:pPr>
        <w:ind w:firstLine="480"/>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签约时间：</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年</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月</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日</w:t>
      </w:r>
    </w:p>
    <w:p w14:paraId="3F7BB38E">
      <w:pPr>
        <w:ind w:firstLine="480"/>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合同备案部门：海东市化隆县公共资源交易受理服务部</w:t>
      </w:r>
    </w:p>
    <w:p w14:paraId="006CA159">
      <w:pPr>
        <w:jc w:val="left"/>
        <w:rPr>
          <w:rFonts w:hint="eastAsia" w:ascii="仿宋_GB2312" w:hAnsi="仿宋_GB2312" w:eastAsia="仿宋_GB2312" w:cs="仿宋_GB2312"/>
          <w:sz w:val="28"/>
          <w:szCs w:val="28"/>
          <w:lang w:val="zh-CN"/>
        </w:rPr>
      </w:pPr>
    </w:p>
    <w:p w14:paraId="3A984301">
      <w:pPr>
        <w:ind w:firstLine="480"/>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负责人或经办人：</w:t>
      </w:r>
    </w:p>
    <w:p w14:paraId="201AB24B">
      <w:pPr>
        <w:ind w:left="0" w:leftChars="0" w:firstLine="560"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lang w:val="zh-CN"/>
        </w:rPr>
        <w:t>合同备案时间：</w:t>
      </w:r>
      <w:r>
        <w:rPr>
          <w:rFonts w:hint="eastAsia" w:ascii="仿宋_GB2312" w:hAnsi="仿宋_GB2312" w:eastAsia="仿宋_GB2312" w:cs="仿宋_GB2312"/>
          <w:sz w:val="28"/>
          <w:szCs w:val="28"/>
        </w:rPr>
        <w:t xml:space="preserve"> 20</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lang w:val="zh-CN"/>
        </w:rPr>
        <w:t>年</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月</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日</w:t>
      </w:r>
    </w:p>
    <w:p w14:paraId="48DE77EC">
      <w:pPr>
        <w:keepNext w:val="0"/>
        <w:keepLines w:val="0"/>
        <w:pageBreakBefore w:val="0"/>
        <w:kinsoku/>
        <w:wordWrap/>
        <w:overflowPunct/>
        <w:topLinePunct w:val="0"/>
        <w:bidi w:val="0"/>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lang w:val="zh-CN"/>
        </w:rPr>
        <w:br w:type="page"/>
      </w:r>
      <w:bookmarkEnd w:id="100"/>
    </w:p>
    <w:p w14:paraId="409964DF">
      <w:pPr>
        <w:ind w:firstLine="2891" w:firstLineChars="900"/>
        <w:jc w:val="both"/>
        <w:rPr>
          <w:rFonts w:ascii="方正小标宋简体" w:eastAsia="方正小标宋简体"/>
          <w:b/>
          <w:sz w:val="32"/>
          <w:szCs w:val="32"/>
        </w:rPr>
      </w:pPr>
      <w:r>
        <w:rPr>
          <w:rFonts w:hint="eastAsia" w:ascii="方正小标宋简体" w:eastAsia="方正小标宋简体"/>
          <w:b/>
          <w:sz w:val="32"/>
          <w:szCs w:val="32"/>
        </w:rPr>
        <w:t>合同通用条款</w:t>
      </w:r>
    </w:p>
    <w:p w14:paraId="63990306"/>
    <w:p w14:paraId="0DC84497">
      <w:pPr>
        <w:spacing w:line="360" w:lineRule="exact"/>
        <w:ind w:firstLine="560" w:firstLineChars="200"/>
        <w:rPr>
          <w:rFonts w:ascii="仿宋_GB2312" w:eastAsia="仿宋_GB2312"/>
          <w:sz w:val="28"/>
          <w:szCs w:val="28"/>
        </w:rPr>
      </w:pPr>
      <w:r>
        <w:rPr>
          <w:rFonts w:hint="eastAsia" w:ascii="仿宋_GB2312" w:eastAsia="仿宋_GB2312"/>
          <w:sz w:val="28"/>
          <w:szCs w:val="28"/>
        </w:rPr>
        <w:t>根据《中华人民共和国民法典》、《中华人民共和国政府采购法》的规定，合同双方经协商达成一致，自愿订立本合同，遵循公平原则明确双方的权利、义务，确保双方诚实守信地履行合同。</w:t>
      </w:r>
    </w:p>
    <w:p w14:paraId="2090B03D">
      <w:pPr>
        <w:spacing w:line="360" w:lineRule="exact"/>
        <w:ind w:firstLine="560" w:firstLineChars="200"/>
        <w:rPr>
          <w:rFonts w:ascii="仿宋_GB2312" w:eastAsia="仿宋_GB2312"/>
          <w:sz w:val="28"/>
          <w:szCs w:val="28"/>
        </w:rPr>
      </w:pPr>
      <w:r>
        <w:rPr>
          <w:rFonts w:hint="eastAsia" w:ascii="仿宋_GB2312" w:eastAsia="仿宋_GB2312"/>
          <w:sz w:val="28"/>
          <w:szCs w:val="28"/>
        </w:rPr>
        <w:t>1.定义</w:t>
      </w:r>
    </w:p>
    <w:p w14:paraId="64F79746">
      <w:pPr>
        <w:spacing w:line="360" w:lineRule="exact"/>
        <w:ind w:firstLine="560" w:firstLineChars="200"/>
        <w:rPr>
          <w:rFonts w:ascii="仿宋_GB2312" w:eastAsia="仿宋_GB2312"/>
          <w:sz w:val="28"/>
          <w:szCs w:val="28"/>
        </w:rPr>
      </w:pPr>
      <w:r>
        <w:rPr>
          <w:rFonts w:hint="eastAsia" w:ascii="仿宋_GB2312" w:eastAsia="仿宋_GB2312"/>
          <w:sz w:val="28"/>
          <w:szCs w:val="28"/>
        </w:rPr>
        <w:t>本合同中的下列术语应解释为：</w:t>
      </w:r>
    </w:p>
    <w:p w14:paraId="0F24CAE0">
      <w:pPr>
        <w:spacing w:line="360" w:lineRule="exact"/>
        <w:ind w:firstLine="560" w:firstLineChars="200"/>
        <w:rPr>
          <w:rFonts w:ascii="仿宋_GB2312" w:eastAsia="仿宋_GB2312"/>
          <w:sz w:val="28"/>
          <w:szCs w:val="28"/>
        </w:rPr>
      </w:pPr>
      <w:r>
        <w:rPr>
          <w:rFonts w:hint="eastAsia" w:ascii="仿宋_GB2312" w:eastAsia="仿宋_GB2312"/>
          <w:sz w:val="28"/>
          <w:szCs w:val="28"/>
        </w:rPr>
        <w:t>1.1“合同”指甲乙双方签署的、载明的甲乙双方权利义务的协议，包括所有的附件、附录和上述文件所提到的构成合同的所有文件。</w:t>
      </w:r>
    </w:p>
    <w:p w14:paraId="55F9FFEC">
      <w:pPr>
        <w:spacing w:line="360" w:lineRule="exact"/>
        <w:ind w:firstLine="560" w:firstLineChars="200"/>
        <w:rPr>
          <w:rFonts w:ascii="仿宋_GB2312" w:eastAsia="仿宋_GB2312"/>
          <w:sz w:val="28"/>
          <w:szCs w:val="28"/>
        </w:rPr>
      </w:pPr>
      <w:r>
        <w:rPr>
          <w:rFonts w:hint="eastAsia" w:ascii="仿宋_GB2312" w:eastAsia="仿宋_GB2312"/>
          <w:sz w:val="28"/>
          <w:szCs w:val="28"/>
        </w:rPr>
        <w:t>1.2“合同金额”指根据合同规定，乙方在正确地完全履行合同义务后甲方应付给乙方的价款。</w:t>
      </w:r>
    </w:p>
    <w:p w14:paraId="722AECEE">
      <w:pPr>
        <w:spacing w:line="360" w:lineRule="exact"/>
        <w:ind w:firstLine="560" w:firstLineChars="200"/>
        <w:rPr>
          <w:rFonts w:ascii="仿宋_GB2312" w:eastAsia="仿宋_GB2312"/>
          <w:sz w:val="28"/>
          <w:szCs w:val="28"/>
        </w:rPr>
      </w:pPr>
      <w:r>
        <w:rPr>
          <w:rFonts w:hint="eastAsia" w:ascii="仿宋_GB2312" w:eastAsia="仿宋_GB2312"/>
          <w:sz w:val="28"/>
          <w:szCs w:val="28"/>
        </w:rPr>
        <w:t>1.3“合同条款”指本合同条款。</w:t>
      </w:r>
    </w:p>
    <w:p w14:paraId="0D818B95">
      <w:pPr>
        <w:spacing w:line="360" w:lineRule="exact"/>
        <w:ind w:firstLine="560" w:firstLineChars="200"/>
        <w:rPr>
          <w:rFonts w:ascii="仿宋_GB2312" w:eastAsia="仿宋_GB2312"/>
          <w:sz w:val="28"/>
          <w:szCs w:val="28"/>
        </w:rPr>
      </w:pPr>
      <w:r>
        <w:rPr>
          <w:rFonts w:hint="eastAsia" w:ascii="仿宋_GB2312" w:eastAsia="仿宋_GB2312"/>
          <w:sz w:val="28"/>
          <w:szCs w:val="28"/>
        </w:rPr>
        <w:t>1.4“货物”指乙方根据合同约定须向甲方提供的一切产品、设备、机械、仪表、备件等，包括辅助工具、使用手册等相关资料。</w:t>
      </w:r>
    </w:p>
    <w:p w14:paraId="5B8C85A5">
      <w:pPr>
        <w:spacing w:line="360" w:lineRule="exact"/>
        <w:ind w:firstLine="560" w:firstLineChars="200"/>
        <w:rPr>
          <w:rFonts w:ascii="仿宋_GB2312" w:eastAsia="仿宋_GB2312"/>
          <w:sz w:val="28"/>
          <w:szCs w:val="28"/>
        </w:rPr>
      </w:pPr>
      <w:r>
        <w:rPr>
          <w:rFonts w:hint="eastAsia" w:ascii="仿宋_GB2312" w:eastAsia="仿宋_GB2312"/>
          <w:sz w:val="28"/>
          <w:szCs w:val="28"/>
        </w:rPr>
        <w:t>1.5“服务”指根据本合同规定乙方承担与供货有关的辅助服务，如运输、保险及安装、调试、提供技术援助、培训和合同中规定乙方应承担的其它义务。</w:t>
      </w:r>
    </w:p>
    <w:p w14:paraId="2AACB3FF">
      <w:pPr>
        <w:spacing w:line="360" w:lineRule="exact"/>
        <w:ind w:firstLine="560" w:firstLineChars="200"/>
        <w:rPr>
          <w:rFonts w:ascii="仿宋_GB2312" w:eastAsia="仿宋_GB2312"/>
          <w:sz w:val="28"/>
          <w:szCs w:val="28"/>
        </w:rPr>
      </w:pPr>
      <w:r>
        <w:rPr>
          <w:rFonts w:hint="eastAsia" w:ascii="仿宋_GB2312" w:eastAsia="仿宋_GB2312"/>
          <w:sz w:val="28"/>
          <w:szCs w:val="28"/>
        </w:rPr>
        <w:t>1.6“甲方”指购买货物和服务的单位。</w:t>
      </w:r>
    </w:p>
    <w:p w14:paraId="7D13D7AC">
      <w:pPr>
        <w:spacing w:line="360" w:lineRule="exact"/>
        <w:ind w:firstLine="560" w:firstLineChars="200"/>
        <w:rPr>
          <w:rFonts w:ascii="仿宋_GB2312" w:eastAsia="仿宋_GB2312"/>
          <w:sz w:val="28"/>
          <w:szCs w:val="28"/>
        </w:rPr>
      </w:pPr>
      <w:r>
        <w:rPr>
          <w:rFonts w:hint="eastAsia" w:ascii="仿宋_GB2312" w:eastAsia="仿宋_GB2312"/>
          <w:sz w:val="28"/>
          <w:szCs w:val="28"/>
        </w:rPr>
        <w:t>1.7“乙方”指提供本合同条款下货物和服务的公司或其他实体。</w:t>
      </w:r>
    </w:p>
    <w:p w14:paraId="2CA64A1F">
      <w:pPr>
        <w:spacing w:line="360" w:lineRule="exact"/>
        <w:ind w:firstLine="560" w:firstLineChars="200"/>
        <w:rPr>
          <w:rFonts w:ascii="仿宋_GB2312" w:eastAsia="仿宋_GB2312"/>
          <w:sz w:val="28"/>
          <w:szCs w:val="28"/>
        </w:rPr>
      </w:pPr>
      <w:r>
        <w:rPr>
          <w:rFonts w:hint="eastAsia" w:ascii="仿宋_GB2312" w:eastAsia="仿宋_GB2312"/>
          <w:sz w:val="28"/>
          <w:szCs w:val="28"/>
        </w:rPr>
        <w:t>1.8“现场”指合同规定货物将要运至和安装的地点。</w:t>
      </w:r>
    </w:p>
    <w:p w14:paraId="24556026">
      <w:pPr>
        <w:spacing w:line="360" w:lineRule="exact"/>
        <w:ind w:firstLine="560" w:firstLineChars="200"/>
        <w:rPr>
          <w:rFonts w:ascii="仿宋_GB2312" w:eastAsia="仿宋_GB2312"/>
          <w:sz w:val="28"/>
          <w:szCs w:val="28"/>
        </w:rPr>
      </w:pPr>
      <w:r>
        <w:rPr>
          <w:rFonts w:hint="eastAsia" w:ascii="仿宋_GB2312" w:eastAsia="仿宋_GB2312"/>
          <w:sz w:val="28"/>
          <w:szCs w:val="28"/>
        </w:rPr>
        <w:t>1.9 “验收”指合同双方依据强制性的国家技术质量规范和合同约定，确认合同条款下的货物符合合同规定的活动。</w:t>
      </w:r>
    </w:p>
    <w:p w14:paraId="6A0E13BE">
      <w:pPr>
        <w:spacing w:line="360" w:lineRule="exact"/>
        <w:ind w:firstLine="560" w:firstLineChars="200"/>
        <w:rPr>
          <w:rFonts w:ascii="仿宋_GB2312" w:eastAsia="仿宋_GB2312"/>
          <w:sz w:val="28"/>
          <w:szCs w:val="28"/>
        </w:rPr>
      </w:pPr>
      <w:r>
        <w:rPr>
          <w:rFonts w:hint="eastAsia" w:ascii="仿宋_GB2312" w:eastAsia="仿宋_GB2312"/>
          <w:sz w:val="28"/>
          <w:szCs w:val="28"/>
        </w:rPr>
        <w:t>1.10</w:t>
      </w:r>
      <w:r>
        <w:rPr>
          <w:rFonts w:hint="eastAsia" w:ascii="仿宋_GB2312" w:eastAsia="仿宋_GB2312"/>
          <w:sz w:val="28"/>
          <w:szCs w:val="28"/>
          <w:lang w:val="en-US" w:eastAsia="zh-CN"/>
        </w:rPr>
        <w:t xml:space="preserve"> </w:t>
      </w:r>
      <w:r>
        <w:rPr>
          <w:rFonts w:hint="eastAsia" w:ascii="仿宋_GB2312" w:eastAsia="仿宋_GB2312"/>
          <w:sz w:val="28"/>
          <w:szCs w:val="28"/>
        </w:rPr>
        <w:t>原厂商：产品制造商或其在中国境内设立的办事或技术服务机构。除另有说明外，本合同文件所述的制造商、产品制造商、制造厂家、产品制造厂家均为原厂商。</w:t>
      </w:r>
    </w:p>
    <w:p w14:paraId="6635D5C6">
      <w:pPr>
        <w:spacing w:line="360" w:lineRule="exact"/>
        <w:ind w:firstLine="560" w:firstLineChars="200"/>
        <w:rPr>
          <w:rFonts w:ascii="仿宋_GB2312" w:eastAsia="仿宋_GB2312"/>
          <w:sz w:val="28"/>
          <w:szCs w:val="28"/>
        </w:rPr>
      </w:pPr>
      <w:r>
        <w:rPr>
          <w:rFonts w:hint="eastAsia" w:ascii="仿宋_GB2312" w:eastAsia="仿宋_GB2312"/>
          <w:sz w:val="28"/>
          <w:szCs w:val="28"/>
        </w:rPr>
        <w:t>1.11原产地：指产品的生产地，或提供服务的来源地。</w:t>
      </w:r>
    </w:p>
    <w:p w14:paraId="3BBC3274">
      <w:pPr>
        <w:spacing w:line="360" w:lineRule="exact"/>
        <w:ind w:firstLine="560" w:firstLineChars="200"/>
        <w:rPr>
          <w:rFonts w:ascii="仿宋_GB2312" w:eastAsia="仿宋_GB2312"/>
          <w:sz w:val="28"/>
          <w:szCs w:val="28"/>
        </w:rPr>
      </w:pPr>
      <w:r>
        <w:rPr>
          <w:rFonts w:hint="eastAsia" w:ascii="仿宋_GB2312" w:eastAsia="仿宋_GB2312"/>
          <w:sz w:val="28"/>
          <w:szCs w:val="28"/>
        </w:rPr>
        <w:t>1.12“工作日”指国家法定工作日，“天”指日历天数。</w:t>
      </w:r>
    </w:p>
    <w:p w14:paraId="1214A101">
      <w:pPr>
        <w:spacing w:line="360" w:lineRule="exact"/>
        <w:ind w:firstLine="560" w:firstLineChars="200"/>
        <w:rPr>
          <w:rFonts w:ascii="仿宋_GB2312" w:eastAsia="仿宋_GB2312"/>
          <w:sz w:val="28"/>
          <w:szCs w:val="28"/>
        </w:rPr>
      </w:pPr>
      <w:r>
        <w:rPr>
          <w:rFonts w:hint="eastAsia" w:ascii="仿宋_GB2312" w:eastAsia="仿宋_GB2312"/>
          <w:sz w:val="28"/>
          <w:szCs w:val="28"/>
        </w:rPr>
        <w:t>2.技术规格要求</w:t>
      </w:r>
    </w:p>
    <w:p w14:paraId="6ABB4D1B">
      <w:pPr>
        <w:spacing w:line="360" w:lineRule="exact"/>
        <w:ind w:firstLine="560" w:firstLineChars="200"/>
        <w:rPr>
          <w:rFonts w:ascii="仿宋_GB2312" w:eastAsia="仿宋_GB2312"/>
          <w:sz w:val="28"/>
          <w:szCs w:val="28"/>
        </w:rPr>
      </w:pPr>
      <w:r>
        <w:rPr>
          <w:rFonts w:hint="eastAsia" w:ascii="仿宋_GB2312" w:eastAsia="仿宋_GB2312"/>
          <w:sz w:val="28"/>
          <w:szCs w:val="28"/>
        </w:rPr>
        <w:t>2.1本合同条款下提交货物的技术规格要求应等于或优于</w:t>
      </w:r>
      <w:r>
        <w:rPr>
          <w:rFonts w:hint="eastAsia" w:ascii="仿宋_GB2312" w:eastAsia="仿宋_GB2312"/>
          <w:sz w:val="28"/>
          <w:szCs w:val="28"/>
          <w:lang w:eastAsia="zh-CN"/>
        </w:rPr>
        <w:t>招标</w:t>
      </w:r>
      <w:r>
        <w:rPr>
          <w:rFonts w:hint="eastAsia" w:ascii="仿宋_GB2312" w:eastAsia="仿宋_GB2312"/>
          <w:sz w:val="28"/>
          <w:szCs w:val="28"/>
        </w:rPr>
        <w:t>文件</w:t>
      </w:r>
      <w:r>
        <w:rPr>
          <w:rFonts w:hint="eastAsia" w:ascii="仿宋_GB2312" w:eastAsia="仿宋_GB2312"/>
          <w:sz w:val="28"/>
          <w:szCs w:val="28"/>
          <w:lang w:eastAsia="zh-CN"/>
        </w:rPr>
        <w:t>投标</w:t>
      </w:r>
      <w:r>
        <w:rPr>
          <w:rFonts w:hint="eastAsia" w:ascii="仿宋_GB2312" w:eastAsia="仿宋_GB2312"/>
          <w:sz w:val="28"/>
          <w:szCs w:val="28"/>
        </w:rPr>
        <w:t>响应文件技术规格要求。若技术规格要求中无相应规定，则应符合相应的国家有关部门最新颁布的相应正式标准。</w:t>
      </w:r>
    </w:p>
    <w:p w14:paraId="513EECCD">
      <w:pPr>
        <w:spacing w:line="360" w:lineRule="exact"/>
        <w:ind w:firstLine="560" w:firstLineChars="200"/>
        <w:rPr>
          <w:rFonts w:ascii="仿宋_GB2312" w:eastAsia="仿宋_GB2312"/>
          <w:sz w:val="28"/>
          <w:szCs w:val="28"/>
        </w:rPr>
      </w:pPr>
      <w:r>
        <w:rPr>
          <w:rFonts w:hint="eastAsia" w:ascii="仿宋_GB2312" w:eastAsia="仿宋_GB2312"/>
          <w:sz w:val="28"/>
          <w:szCs w:val="28"/>
        </w:rPr>
        <w:t>2.2乙方应向甲方提供货物及服务有关的标准的中文文本。</w:t>
      </w:r>
    </w:p>
    <w:p w14:paraId="0657F569">
      <w:pPr>
        <w:spacing w:line="360" w:lineRule="exact"/>
        <w:ind w:firstLine="560" w:firstLineChars="200"/>
        <w:rPr>
          <w:rFonts w:ascii="仿宋_GB2312" w:eastAsia="仿宋_GB2312"/>
          <w:sz w:val="28"/>
          <w:szCs w:val="28"/>
        </w:rPr>
      </w:pPr>
      <w:r>
        <w:rPr>
          <w:rFonts w:hint="eastAsia" w:ascii="仿宋_GB2312" w:eastAsia="仿宋_GB2312"/>
          <w:sz w:val="28"/>
          <w:szCs w:val="28"/>
        </w:rPr>
        <w:t>2.3除非技术规范中另有规定，计量单位均采用中华人民共和国法定计量单位。</w:t>
      </w:r>
    </w:p>
    <w:p w14:paraId="2676828F">
      <w:pPr>
        <w:spacing w:line="360" w:lineRule="exact"/>
        <w:ind w:firstLine="560" w:firstLineChars="200"/>
        <w:rPr>
          <w:rFonts w:ascii="仿宋_GB2312" w:eastAsia="仿宋_GB2312"/>
          <w:sz w:val="28"/>
          <w:szCs w:val="28"/>
        </w:rPr>
      </w:pPr>
      <w:r>
        <w:rPr>
          <w:rFonts w:hint="eastAsia" w:ascii="仿宋_GB2312" w:eastAsia="仿宋_GB2312"/>
          <w:sz w:val="28"/>
          <w:szCs w:val="28"/>
        </w:rPr>
        <w:t>3.合同范围</w:t>
      </w:r>
    </w:p>
    <w:p w14:paraId="7F9670CE">
      <w:pPr>
        <w:spacing w:line="360" w:lineRule="exact"/>
        <w:ind w:firstLine="560" w:firstLineChars="200"/>
        <w:rPr>
          <w:rFonts w:ascii="仿宋_GB2312" w:eastAsia="仿宋_GB2312"/>
          <w:sz w:val="28"/>
          <w:szCs w:val="28"/>
        </w:rPr>
      </w:pPr>
      <w:r>
        <w:rPr>
          <w:rFonts w:hint="eastAsia" w:ascii="仿宋_GB2312" w:eastAsia="仿宋_GB2312"/>
          <w:sz w:val="28"/>
          <w:szCs w:val="28"/>
        </w:rPr>
        <w:t>3.1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4B0D10DD">
      <w:pPr>
        <w:spacing w:line="360" w:lineRule="exact"/>
        <w:ind w:firstLine="560" w:firstLineChars="200"/>
        <w:rPr>
          <w:rFonts w:ascii="仿宋_GB2312" w:eastAsia="仿宋_GB2312"/>
          <w:sz w:val="28"/>
          <w:szCs w:val="28"/>
        </w:rPr>
      </w:pPr>
      <w:r>
        <w:rPr>
          <w:rFonts w:hint="eastAsia" w:ascii="仿宋_GB2312" w:eastAsia="仿宋_GB2312"/>
          <w:sz w:val="28"/>
          <w:szCs w:val="28"/>
        </w:rPr>
        <w:t>3.2乙方应负责培训甲方的技术人员。</w:t>
      </w:r>
    </w:p>
    <w:p w14:paraId="0A15CE77">
      <w:pPr>
        <w:spacing w:line="360" w:lineRule="exact"/>
        <w:ind w:firstLine="560" w:firstLineChars="200"/>
        <w:rPr>
          <w:rFonts w:ascii="仿宋_GB2312" w:eastAsia="仿宋_GB2312"/>
          <w:sz w:val="28"/>
          <w:szCs w:val="28"/>
        </w:rPr>
      </w:pPr>
      <w:r>
        <w:rPr>
          <w:rFonts w:hint="eastAsia" w:ascii="仿宋_GB2312" w:eastAsia="仿宋_GB2312"/>
          <w:sz w:val="28"/>
          <w:szCs w:val="28"/>
        </w:rPr>
        <w:t>3.3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49DAC01C">
      <w:pPr>
        <w:spacing w:line="360" w:lineRule="exact"/>
        <w:ind w:firstLine="560" w:firstLineChars="200"/>
        <w:rPr>
          <w:rFonts w:ascii="仿宋_GB2312" w:eastAsia="仿宋_GB2312"/>
          <w:sz w:val="28"/>
          <w:szCs w:val="28"/>
        </w:rPr>
      </w:pPr>
      <w:r>
        <w:rPr>
          <w:rFonts w:hint="eastAsia" w:ascii="仿宋_GB2312" w:eastAsia="仿宋_GB2312"/>
          <w:sz w:val="28"/>
          <w:szCs w:val="28"/>
        </w:rPr>
        <w:t>4.合同文件和资料</w:t>
      </w:r>
    </w:p>
    <w:p w14:paraId="079FE37E">
      <w:pPr>
        <w:spacing w:line="360" w:lineRule="exact"/>
        <w:ind w:firstLine="560" w:firstLineChars="200"/>
        <w:rPr>
          <w:rFonts w:ascii="仿宋_GB2312" w:eastAsia="仿宋_GB2312"/>
          <w:sz w:val="28"/>
          <w:szCs w:val="28"/>
        </w:rPr>
      </w:pPr>
      <w:r>
        <w:rPr>
          <w:rFonts w:hint="eastAsia" w:ascii="仿宋_GB2312" w:eastAsia="仿宋_GB2312"/>
          <w:sz w:val="28"/>
          <w:szCs w:val="28"/>
        </w:rPr>
        <w:t>4.1乙方在提供仪器设备时应同时提供中文版相关的技术资料，如目录索引、图纸、操作手册、使用指南、维修指南、服务手册等。</w:t>
      </w:r>
    </w:p>
    <w:p w14:paraId="1B2DDDE8">
      <w:pPr>
        <w:spacing w:line="360" w:lineRule="exact"/>
        <w:ind w:firstLine="560" w:firstLineChars="200"/>
        <w:rPr>
          <w:rFonts w:ascii="仿宋_GB2312" w:eastAsia="仿宋_GB2312"/>
          <w:sz w:val="28"/>
          <w:szCs w:val="28"/>
        </w:rPr>
      </w:pPr>
      <w:r>
        <w:rPr>
          <w:rFonts w:hint="eastAsia" w:ascii="仿宋_GB2312" w:eastAsia="仿宋_GB2312"/>
          <w:sz w:val="28"/>
          <w:szCs w:val="28"/>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8CCE882">
      <w:pPr>
        <w:spacing w:line="360" w:lineRule="exact"/>
        <w:ind w:firstLine="560" w:firstLineChars="200"/>
        <w:rPr>
          <w:rFonts w:ascii="仿宋_GB2312" w:eastAsia="仿宋_GB2312"/>
          <w:sz w:val="28"/>
          <w:szCs w:val="28"/>
        </w:rPr>
      </w:pPr>
      <w:r>
        <w:rPr>
          <w:rFonts w:hint="eastAsia" w:ascii="仿宋_GB2312" w:eastAsia="仿宋_GB2312"/>
          <w:sz w:val="28"/>
          <w:szCs w:val="28"/>
        </w:rPr>
        <w:t>5.知识产权</w:t>
      </w:r>
    </w:p>
    <w:p w14:paraId="3DED8229">
      <w:pPr>
        <w:spacing w:line="360" w:lineRule="exact"/>
        <w:ind w:firstLine="560" w:firstLineChars="200"/>
        <w:rPr>
          <w:rFonts w:ascii="仿宋_GB2312" w:eastAsia="仿宋_GB2312"/>
          <w:sz w:val="28"/>
          <w:szCs w:val="28"/>
        </w:rPr>
      </w:pPr>
      <w:r>
        <w:rPr>
          <w:rFonts w:hint="eastAsia" w:ascii="仿宋_GB2312" w:eastAsia="仿宋_GB2312"/>
          <w:sz w:val="28"/>
          <w:szCs w:val="28"/>
        </w:rPr>
        <w:t>5.1乙方应保证甲方在使用该货物或其任何一部分时不受第三方提出的侵犯专利权、 著作权、商标权和工业设计权等的起诉。</w:t>
      </w:r>
    </w:p>
    <w:p w14:paraId="03B7F433">
      <w:pPr>
        <w:spacing w:line="360" w:lineRule="exact"/>
        <w:ind w:firstLine="560" w:firstLineChars="200"/>
        <w:rPr>
          <w:rFonts w:ascii="仿宋_GB2312" w:eastAsia="仿宋_GB2312"/>
          <w:sz w:val="28"/>
          <w:szCs w:val="28"/>
        </w:rPr>
      </w:pPr>
      <w:r>
        <w:rPr>
          <w:rFonts w:hint="eastAsia" w:ascii="仿宋_GB2312" w:eastAsia="仿宋_GB2312"/>
          <w:sz w:val="28"/>
          <w:szCs w:val="28"/>
        </w:rPr>
        <w:t>5.2任何第三方提出侵权指控，乙方须与第三方交涉并承担由此产生的一切责任、费用和经济赔偿。</w:t>
      </w:r>
    </w:p>
    <w:p w14:paraId="5BD2A846">
      <w:pPr>
        <w:spacing w:line="360" w:lineRule="exact"/>
        <w:ind w:firstLine="560" w:firstLineChars="200"/>
        <w:rPr>
          <w:rFonts w:ascii="仿宋_GB2312" w:eastAsia="仿宋_GB2312"/>
          <w:sz w:val="28"/>
          <w:szCs w:val="28"/>
        </w:rPr>
      </w:pPr>
      <w:r>
        <w:rPr>
          <w:rFonts w:hint="eastAsia" w:ascii="仿宋_GB2312" w:eastAsia="仿宋_GB2312"/>
          <w:sz w:val="28"/>
          <w:szCs w:val="28"/>
        </w:rPr>
        <w:t>5.3双方应共同遵守国家有关版权、专利、商标等知识产权方面的法律规定，相互尊重对方的知识产权，对本合同内容、对方的技术秘密和商业秘密负有保密责任。如有违反，违约方负相关法律责任。</w:t>
      </w:r>
    </w:p>
    <w:p w14:paraId="3E4F5EE3">
      <w:pPr>
        <w:spacing w:line="360" w:lineRule="exact"/>
        <w:ind w:firstLine="560" w:firstLineChars="200"/>
        <w:rPr>
          <w:rFonts w:ascii="仿宋_GB2312" w:eastAsia="仿宋_GB2312"/>
          <w:sz w:val="28"/>
          <w:szCs w:val="28"/>
        </w:rPr>
      </w:pPr>
      <w:r>
        <w:rPr>
          <w:rFonts w:hint="eastAsia" w:ascii="仿宋_GB2312" w:eastAsia="仿宋_GB2312"/>
          <w:sz w:val="28"/>
          <w:szCs w:val="28"/>
        </w:rPr>
        <w:t>5.4在本合同生效时已经存在并为各方合法拥有或使用的所有技术、资料和信息的知识产权，仍应属于其各自的原权利人所有或享有，另有约定的除外。</w:t>
      </w:r>
    </w:p>
    <w:p w14:paraId="7B037411">
      <w:pPr>
        <w:spacing w:line="360" w:lineRule="exact"/>
        <w:ind w:firstLine="560" w:firstLineChars="200"/>
        <w:rPr>
          <w:rFonts w:ascii="仿宋_GB2312" w:eastAsia="仿宋_GB2312"/>
          <w:sz w:val="28"/>
          <w:szCs w:val="28"/>
        </w:rPr>
      </w:pPr>
      <w:r>
        <w:rPr>
          <w:rFonts w:hint="eastAsia" w:ascii="仿宋_GB2312" w:eastAsia="仿宋_GB2312"/>
          <w:sz w:val="28"/>
          <w:szCs w:val="28"/>
        </w:rPr>
        <w:t>6.保密</w:t>
      </w:r>
    </w:p>
    <w:p w14:paraId="3B8F3E37">
      <w:pPr>
        <w:spacing w:line="360" w:lineRule="exact"/>
        <w:ind w:firstLine="560" w:firstLineChars="200"/>
        <w:rPr>
          <w:rFonts w:ascii="仿宋_GB2312" w:eastAsia="仿宋_GB2312"/>
          <w:sz w:val="28"/>
          <w:szCs w:val="28"/>
        </w:rPr>
      </w:pPr>
      <w:r>
        <w:rPr>
          <w:rFonts w:hint="eastAsia" w:ascii="仿宋_GB2312" w:eastAsia="仿宋_GB2312"/>
          <w:sz w:val="28"/>
          <w:szCs w:val="28"/>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4B29EB40">
      <w:pPr>
        <w:spacing w:line="360" w:lineRule="exact"/>
        <w:ind w:firstLine="560" w:firstLineChars="200"/>
        <w:rPr>
          <w:rFonts w:ascii="仿宋_GB2312" w:eastAsia="仿宋_GB2312"/>
          <w:sz w:val="28"/>
          <w:szCs w:val="28"/>
        </w:rPr>
      </w:pPr>
      <w:r>
        <w:rPr>
          <w:rFonts w:hint="eastAsia" w:ascii="仿宋_GB2312" w:eastAsia="仿宋_GB2312"/>
          <w:sz w:val="28"/>
          <w:szCs w:val="28"/>
        </w:rPr>
        <w:t>6.2保密信息指任何一方因履行本合同所知悉的任何以口头、书面、图表或电子形式存在的对方信息，具体包括：</w:t>
      </w:r>
    </w:p>
    <w:p w14:paraId="36BAF3DD">
      <w:pPr>
        <w:spacing w:line="360" w:lineRule="exact"/>
        <w:ind w:firstLine="560" w:firstLineChars="200"/>
        <w:rPr>
          <w:rFonts w:ascii="仿宋_GB2312" w:eastAsia="仿宋_GB2312"/>
          <w:sz w:val="28"/>
          <w:szCs w:val="28"/>
        </w:rPr>
      </w:pPr>
      <w:r>
        <w:rPr>
          <w:rFonts w:hint="eastAsia" w:ascii="仿宋_GB2312" w:eastAsia="仿宋_GB2312"/>
          <w:sz w:val="28"/>
          <w:szCs w:val="28"/>
        </w:rPr>
        <w:t>6.2.1任何涉及对方过去、现在或将来的商业计划、规章制度、操作规程、处理手段、财务信息；</w:t>
      </w:r>
    </w:p>
    <w:p w14:paraId="3188CDF9">
      <w:pPr>
        <w:spacing w:line="360" w:lineRule="exact"/>
        <w:ind w:firstLine="560" w:firstLineChars="200"/>
        <w:rPr>
          <w:rFonts w:ascii="仿宋_GB2312" w:eastAsia="仿宋_GB2312"/>
          <w:sz w:val="28"/>
          <w:szCs w:val="28"/>
        </w:rPr>
      </w:pPr>
      <w:r>
        <w:rPr>
          <w:rFonts w:hint="eastAsia" w:ascii="仿宋_GB2312" w:eastAsia="仿宋_GB2312"/>
          <w:sz w:val="28"/>
          <w:szCs w:val="28"/>
        </w:rPr>
        <w:t>6.2.2乙方应根据甲方的要求签署相应的保密协议，保密协议与本条款存在不一致的，以保密协议为准。</w:t>
      </w:r>
    </w:p>
    <w:p w14:paraId="0C76A87F">
      <w:pPr>
        <w:spacing w:line="360" w:lineRule="exact"/>
        <w:ind w:firstLine="560" w:firstLineChars="200"/>
        <w:rPr>
          <w:rFonts w:ascii="仿宋_GB2312" w:eastAsia="仿宋_GB2312"/>
          <w:sz w:val="28"/>
          <w:szCs w:val="28"/>
        </w:rPr>
      </w:pPr>
      <w:r>
        <w:rPr>
          <w:rFonts w:hint="eastAsia" w:ascii="仿宋_GB2312" w:eastAsia="仿宋_GB2312"/>
          <w:sz w:val="28"/>
          <w:szCs w:val="28"/>
        </w:rPr>
        <w:t>7. 质量保证</w:t>
      </w:r>
    </w:p>
    <w:p w14:paraId="768F4371">
      <w:pPr>
        <w:spacing w:line="360" w:lineRule="exact"/>
        <w:ind w:firstLine="560" w:firstLineChars="200"/>
        <w:rPr>
          <w:rFonts w:ascii="仿宋_GB2312" w:eastAsia="仿宋_GB2312"/>
          <w:sz w:val="28"/>
          <w:szCs w:val="28"/>
        </w:rPr>
      </w:pPr>
      <w:r>
        <w:rPr>
          <w:rFonts w:hint="eastAsia" w:ascii="仿宋_GB2312" w:eastAsia="仿宋_GB2312"/>
          <w:sz w:val="28"/>
          <w:szCs w:val="28"/>
        </w:rPr>
        <w:t>7.1货物质量保证</w:t>
      </w:r>
    </w:p>
    <w:p w14:paraId="42D7F233">
      <w:pPr>
        <w:spacing w:line="360" w:lineRule="exact"/>
        <w:ind w:firstLine="560" w:firstLineChars="200"/>
        <w:rPr>
          <w:rFonts w:ascii="仿宋_GB2312" w:eastAsia="仿宋_GB2312"/>
          <w:sz w:val="28"/>
          <w:szCs w:val="28"/>
        </w:rPr>
      </w:pPr>
      <w:r>
        <w:rPr>
          <w:rFonts w:hint="eastAsia" w:ascii="仿宋_GB2312" w:eastAsia="仿宋_GB2312"/>
          <w:sz w:val="28"/>
          <w:szCs w:val="28"/>
        </w:rPr>
        <w:t>7.1.1乙方必须保证货物是全新、未使用过的，并完全符合强制性的国家技术质量规范和合同规定的质量、规格、性能和技术规范等的要求。</w:t>
      </w:r>
    </w:p>
    <w:p w14:paraId="0D85E452">
      <w:pPr>
        <w:spacing w:line="360" w:lineRule="exact"/>
        <w:ind w:firstLine="560" w:firstLineChars="200"/>
        <w:rPr>
          <w:rFonts w:ascii="仿宋_GB2312" w:eastAsia="仿宋_GB2312"/>
          <w:sz w:val="28"/>
          <w:szCs w:val="28"/>
        </w:rPr>
      </w:pPr>
      <w:r>
        <w:rPr>
          <w:rFonts w:hint="eastAsia" w:ascii="仿宋_GB2312" w:eastAsia="仿宋_GB2312"/>
          <w:sz w:val="28"/>
          <w:szCs w:val="28"/>
        </w:rPr>
        <w:t>7.1.2乙方须保证所提供的货物经正确使用，在其使用寿命期内须具有符合质量要求和产品说明书的性能。在货物质量保证期之内，乙方须对由于设计、工艺或材料的缺陷而发生的任何不足，并免费予以改进或更换。</w:t>
      </w:r>
    </w:p>
    <w:p w14:paraId="5B2B9C59">
      <w:pPr>
        <w:spacing w:line="360" w:lineRule="exact"/>
        <w:ind w:firstLine="560" w:firstLineChars="200"/>
        <w:rPr>
          <w:rFonts w:ascii="仿宋_GB2312" w:eastAsia="仿宋_GB2312"/>
          <w:sz w:val="28"/>
          <w:szCs w:val="28"/>
        </w:rPr>
      </w:pPr>
      <w:r>
        <w:rPr>
          <w:rFonts w:hint="eastAsia" w:ascii="仿宋_GB2312" w:eastAsia="仿宋_GB2312"/>
          <w:sz w:val="28"/>
          <w:szCs w:val="28"/>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56D26084">
      <w:pPr>
        <w:spacing w:line="360" w:lineRule="exact"/>
        <w:ind w:firstLine="560" w:firstLineChars="200"/>
        <w:rPr>
          <w:rFonts w:ascii="仿宋_GB2312" w:eastAsia="仿宋_GB2312"/>
          <w:sz w:val="28"/>
          <w:szCs w:val="28"/>
        </w:rPr>
      </w:pPr>
      <w:r>
        <w:rPr>
          <w:rFonts w:hint="eastAsia" w:ascii="仿宋_GB2312" w:eastAsia="仿宋_GB2312"/>
          <w:sz w:val="28"/>
          <w:szCs w:val="28"/>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25D1ECD5">
      <w:pPr>
        <w:spacing w:line="360" w:lineRule="exact"/>
        <w:ind w:firstLine="560" w:firstLineChars="200"/>
        <w:rPr>
          <w:rFonts w:ascii="仿宋_GB2312" w:eastAsia="仿宋_GB2312"/>
          <w:sz w:val="28"/>
          <w:szCs w:val="28"/>
        </w:rPr>
      </w:pPr>
      <w:r>
        <w:rPr>
          <w:rFonts w:hint="eastAsia" w:ascii="仿宋_GB2312" w:eastAsia="仿宋_GB2312"/>
          <w:sz w:val="28"/>
          <w:szCs w:val="28"/>
        </w:rPr>
        <w:t>7.1.5合同条款下货物的质量保证期自货物通过最终验收起算，合同另行规定除外。</w:t>
      </w:r>
    </w:p>
    <w:p w14:paraId="4537C4E7">
      <w:pPr>
        <w:spacing w:line="360" w:lineRule="exact"/>
        <w:ind w:firstLine="560" w:firstLineChars="200"/>
        <w:rPr>
          <w:rFonts w:ascii="仿宋_GB2312" w:eastAsia="仿宋_GB2312"/>
          <w:sz w:val="28"/>
          <w:szCs w:val="28"/>
        </w:rPr>
      </w:pPr>
      <w:r>
        <w:rPr>
          <w:rFonts w:hint="eastAsia" w:ascii="仿宋_GB2312" w:eastAsia="仿宋_GB2312"/>
          <w:sz w:val="28"/>
          <w:szCs w:val="28"/>
        </w:rPr>
        <w:t>8.包装要求</w:t>
      </w:r>
    </w:p>
    <w:p w14:paraId="1EB51351">
      <w:pPr>
        <w:spacing w:line="360" w:lineRule="exact"/>
        <w:ind w:firstLine="560" w:firstLineChars="200"/>
        <w:rPr>
          <w:rFonts w:ascii="仿宋_GB2312" w:eastAsia="仿宋_GB2312"/>
          <w:sz w:val="28"/>
          <w:szCs w:val="28"/>
        </w:rPr>
      </w:pPr>
      <w:r>
        <w:rPr>
          <w:rFonts w:hint="eastAsia" w:ascii="仿宋_GB2312" w:eastAsia="仿宋_GB2312"/>
          <w:sz w:val="28"/>
          <w:szCs w:val="28"/>
        </w:rPr>
        <w:t>8.1除合同另有约定外，乙方提供的全部货物，均应采用本行业通用的方式进行包装，且该包装应符合国家有关包装的法律、法规的规定。</w:t>
      </w:r>
    </w:p>
    <w:p w14:paraId="3B188366">
      <w:pPr>
        <w:spacing w:line="360" w:lineRule="exact"/>
        <w:ind w:firstLine="560" w:firstLineChars="200"/>
        <w:rPr>
          <w:rFonts w:ascii="仿宋_GB2312" w:eastAsia="仿宋_GB2312"/>
          <w:sz w:val="28"/>
          <w:szCs w:val="28"/>
        </w:rPr>
      </w:pPr>
      <w:r>
        <w:rPr>
          <w:rFonts w:hint="eastAsia" w:ascii="仿宋_GB2312" w:eastAsia="仿宋_GB2312"/>
          <w:sz w:val="28"/>
          <w:szCs w:val="28"/>
        </w:rPr>
        <w:t>8.2包装应适应于远距离运输，并有良好的防潮、防震、防锈和防粗暴装卸等保护措施，以确保货物安全运抵现场。由于包装不善所引起的货物锈蚀、损坏和损失均由乙方承担。</w:t>
      </w:r>
    </w:p>
    <w:p w14:paraId="26D03E14">
      <w:pPr>
        <w:spacing w:line="360" w:lineRule="exact"/>
        <w:ind w:firstLine="560" w:firstLineChars="200"/>
        <w:rPr>
          <w:rFonts w:ascii="仿宋_GB2312" w:eastAsia="仿宋_GB2312"/>
          <w:sz w:val="28"/>
          <w:szCs w:val="28"/>
        </w:rPr>
      </w:pPr>
      <w:r>
        <w:rPr>
          <w:rFonts w:hint="eastAsia" w:ascii="仿宋_GB2312" w:eastAsia="仿宋_GB2312"/>
          <w:sz w:val="28"/>
          <w:szCs w:val="28"/>
        </w:rPr>
        <w:t>乙方应提供货物运至合同规定的最终目的地所需要的包装，以防止货物在转运中损坏或变质。</w:t>
      </w:r>
    </w:p>
    <w:p w14:paraId="646DE7D4">
      <w:pPr>
        <w:spacing w:line="360" w:lineRule="exact"/>
        <w:ind w:firstLine="560" w:firstLineChars="200"/>
        <w:rPr>
          <w:rFonts w:ascii="仿宋_GB2312" w:eastAsia="仿宋_GB2312"/>
          <w:sz w:val="28"/>
          <w:szCs w:val="28"/>
        </w:rPr>
      </w:pPr>
      <w:r>
        <w:rPr>
          <w:rFonts w:hint="eastAsia" w:ascii="仿宋_GB2312" w:eastAsia="仿宋_GB2312"/>
          <w:sz w:val="28"/>
          <w:szCs w:val="28"/>
        </w:rPr>
        <w:t>8.3乙方所提供的货物包装均为出厂时原包装。</w:t>
      </w:r>
    </w:p>
    <w:p w14:paraId="75AE323F">
      <w:pPr>
        <w:spacing w:line="360" w:lineRule="exact"/>
        <w:ind w:firstLine="560" w:firstLineChars="200"/>
        <w:rPr>
          <w:rFonts w:ascii="仿宋_GB2312" w:eastAsia="仿宋_GB2312"/>
          <w:sz w:val="28"/>
          <w:szCs w:val="28"/>
        </w:rPr>
      </w:pPr>
      <w:r>
        <w:rPr>
          <w:rFonts w:hint="eastAsia" w:ascii="仿宋_GB2312" w:eastAsia="仿宋_GB2312"/>
          <w:sz w:val="28"/>
          <w:szCs w:val="28"/>
        </w:rPr>
        <w:t>8.4乙方所提供货物必须附有质量合格证，装箱清单，有清楚的与装箱单相对应的名称和编号。</w:t>
      </w:r>
    </w:p>
    <w:p w14:paraId="69570A4E">
      <w:pPr>
        <w:spacing w:line="360" w:lineRule="exact"/>
        <w:ind w:firstLine="560" w:firstLineChars="200"/>
        <w:rPr>
          <w:rFonts w:ascii="仿宋_GB2312" w:eastAsia="仿宋_GB2312"/>
          <w:sz w:val="28"/>
          <w:szCs w:val="28"/>
        </w:rPr>
      </w:pPr>
      <w:r>
        <w:rPr>
          <w:rFonts w:hint="eastAsia" w:ascii="仿宋_GB2312" w:eastAsia="仿宋_GB2312"/>
          <w:sz w:val="28"/>
          <w:szCs w:val="28"/>
        </w:rPr>
        <w:t>8.5货物运输中的运输费用和保险费用均由乙方承担。运输过程中的一切损失、损坏均由乙方负责。</w:t>
      </w:r>
    </w:p>
    <w:p w14:paraId="56B62D74">
      <w:pPr>
        <w:spacing w:line="360" w:lineRule="exact"/>
        <w:ind w:firstLine="560" w:firstLineChars="200"/>
        <w:rPr>
          <w:rFonts w:ascii="仿宋_GB2312" w:eastAsia="仿宋_GB2312"/>
          <w:sz w:val="28"/>
          <w:szCs w:val="28"/>
        </w:rPr>
      </w:pPr>
      <w:r>
        <w:rPr>
          <w:rFonts w:hint="eastAsia" w:ascii="仿宋_GB2312" w:eastAsia="仿宋_GB2312"/>
          <w:sz w:val="28"/>
          <w:szCs w:val="28"/>
        </w:rPr>
        <w:t>9.价格</w:t>
      </w:r>
    </w:p>
    <w:p w14:paraId="2B30A4BD">
      <w:pPr>
        <w:spacing w:line="360" w:lineRule="exact"/>
        <w:ind w:firstLine="560" w:firstLineChars="200"/>
        <w:rPr>
          <w:rFonts w:ascii="仿宋_GB2312" w:eastAsia="仿宋_GB2312"/>
          <w:sz w:val="28"/>
          <w:szCs w:val="28"/>
        </w:rPr>
      </w:pPr>
      <w:r>
        <w:rPr>
          <w:rFonts w:hint="eastAsia" w:ascii="仿宋_GB2312" w:eastAsia="仿宋_GB2312"/>
          <w:sz w:val="28"/>
          <w:szCs w:val="28"/>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4FB92ABB">
      <w:pPr>
        <w:spacing w:line="360" w:lineRule="exact"/>
        <w:ind w:firstLine="560" w:firstLineChars="200"/>
        <w:rPr>
          <w:rFonts w:ascii="仿宋_GB2312" w:eastAsia="仿宋_GB2312"/>
          <w:sz w:val="28"/>
          <w:szCs w:val="28"/>
        </w:rPr>
      </w:pPr>
      <w:r>
        <w:rPr>
          <w:rFonts w:hint="eastAsia" w:ascii="仿宋_GB2312" w:eastAsia="仿宋_GB2312"/>
          <w:sz w:val="28"/>
          <w:szCs w:val="28"/>
        </w:rPr>
        <w:t>9.2本合同价格为固定价格，包括了乙方履行合同全过程产生的所有成本和费用以及乙方应承担的一切税费。</w:t>
      </w:r>
    </w:p>
    <w:p w14:paraId="56A763C6">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9.3检验费用 </w:t>
      </w:r>
    </w:p>
    <w:p w14:paraId="4C303EFC">
      <w:pPr>
        <w:spacing w:line="360" w:lineRule="exact"/>
        <w:ind w:firstLine="560" w:firstLineChars="200"/>
        <w:rPr>
          <w:rFonts w:ascii="仿宋_GB2312" w:eastAsia="仿宋_GB2312"/>
          <w:sz w:val="28"/>
          <w:szCs w:val="28"/>
        </w:rPr>
      </w:pPr>
      <w:r>
        <w:rPr>
          <w:rFonts w:hint="eastAsia" w:ascii="仿宋_GB2312" w:eastAsia="仿宋_GB2312"/>
          <w:sz w:val="28"/>
          <w:szCs w:val="28"/>
        </w:rPr>
        <w:t>9.3.1乙方必须负担本条款下属于乙方负责的检验、测试和验收的所有费用，并负责乙方派往买方组织的检验、测试和验收人员的所有费用。</w:t>
      </w:r>
    </w:p>
    <w:p w14:paraId="0C00B847">
      <w:pPr>
        <w:spacing w:line="360" w:lineRule="exact"/>
        <w:ind w:firstLine="560" w:firstLineChars="200"/>
        <w:rPr>
          <w:rFonts w:ascii="仿宋_GB2312" w:eastAsia="仿宋_GB2312"/>
          <w:sz w:val="28"/>
          <w:szCs w:val="28"/>
        </w:rPr>
      </w:pPr>
      <w:r>
        <w:rPr>
          <w:rFonts w:hint="eastAsia" w:ascii="仿宋_GB2312" w:eastAsia="仿宋_GB2312"/>
          <w:sz w:val="28"/>
          <w:szCs w:val="28"/>
        </w:rPr>
        <w:t>9.3.2甲方按合同计划参加在乙方工厂所在地检验、测试和验收的费用全部由乙方负责并已包含在合同总价中。</w:t>
      </w:r>
    </w:p>
    <w:p w14:paraId="16826C39">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9.3.3甲方检验人员已到卖方所在地，测试无法依照合同进行， 而引起甲方人员延长逗留时间，所有由此产生的包括甲方人员在内的直接费用及成本由乙方承担。 </w:t>
      </w:r>
    </w:p>
    <w:p w14:paraId="5A35A6C2">
      <w:pPr>
        <w:spacing w:line="360" w:lineRule="exact"/>
        <w:ind w:firstLine="560" w:firstLineChars="200"/>
        <w:rPr>
          <w:rFonts w:ascii="仿宋_GB2312" w:eastAsia="仿宋_GB2312"/>
          <w:sz w:val="28"/>
          <w:szCs w:val="28"/>
        </w:rPr>
      </w:pPr>
      <w:r>
        <w:rPr>
          <w:rFonts w:hint="eastAsia" w:ascii="仿宋_GB2312" w:eastAsia="仿宋_GB2312"/>
          <w:sz w:val="28"/>
          <w:szCs w:val="28"/>
        </w:rPr>
        <w:t>10.交货方式及交货日期</w:t>
      </w:r>
    </w:p>
    <w:p w14:paraId="6773E3DA">
      <w:pPr>
        <w:spacing w:line="360" w:lineRule="exact"/>
        <w:ind w:firstLine="560" w:firstLineChars="200"/>
        <w:rPr>
          <w:rFonts w:ascii="仿宋_GB2312" w:eastAsia="仿宋_GB2312"/>
          <w:sz w:val="28"/>
          <w:szCs w:val="28"/>
        </w:rPr>
      </w:pPr>
      <w:r>
        <w:rPr>
          <w:rFonts w:hint="eastAsia" w:ascii="仿宋_GB2312" w:eastAsia="仿宋_GB2312"/>
          <w:sz w:val="28"/>
          <w:szCs w:val="28"/>
        </w:rPr>
        <w:t>交货方式：现场交货，乙方负责办理运输和保险，将货物运抵现场。</w:t>
      </w:r>
    </w:p>
    <w:p w14:paraId="40D46E13">
      <w:pPr>
        <w:spacing w:line="360" w:lineRule="exact"/>
        <w:ind w:firstLine="560" w:firstLineChars="200"/>
        <w:rPr>
          <w:rFonts w:ascii="仿宋_GB2312" w:eastAsia="仿宋_GB2312"/>
          <w:sz w:val="28"/>
          <w:szCs w:val="28"/>
        </w:rPr>
      </w:pPr>
      <w:r>
        <w:rPr>
          <w:rFonts w:hint="eastAsia" w:ascii="仿宋_GB2312" w:eastAsia="仿宋_GB2312"/>
          <w:sz w:val="28"/>
          <w:szCs w:val="28"/>
        </w:rPr>
        <w:t>交货日期：所有货物运抵现场并经双方开箱验收合格之日。</w:t>
      </w:r>
    </w:p>
    <w:p w14:paraId="4BFC0777">
      <w:pPr>
        <w:spacing w:line="360" w:lineRule="exact"/>
        <w:ind w:firstLine="560" w:firstLineChars="200"/>
        <w:rPr>
          <w:rFonts w:ascii="仿宋_GB2312" w:eastAsia="仿宋_GB2312"/>
          <w:sz w:val="28"/>
          <w:szCs w:val="28"/>
        </w:rPr>
      </w:pPr>
      <w:r>
        <w:rPr>
          <w:rFonts w:hint="eastAsia" w:ascii="仿宋_GB2312" w:eastAsia="仿宋_GB2312"/>
          <w:sz w:val="28"/>
          <w:szCs w:val="28"/>
        </w:rPr>
        <w:t>11.检验和验收</w:t>
      </w:r>
    </w:p>
    <w:p w14:paraId="40A08C79">
      <w:pPr>
        <w:spacing w:line="360" w:lineRule="exact"/>
        <w:ind w:firstLine="560" w:firstLineChars="200"/>
        <w:rPr>
          <w:rFonts w:ascii="仿宋_GB2312" w:eastAsia="仿宋_GB2312"/>
          <w:sz w:val="28"/>
          <w:szCs w:val="28"/>
        </w:rPr>
      </w:pPr>
      <w:r>
        <w:rPr>
          <w:rFonts w:hint="eastAsia" w:ascii="仿宋_GB2312" w:eastAsia="仿宋_GB2312"/>
          <w:sz w:val="28"/>
          <w:szCs w:val="28"/>
        </w:rPr>
        <w:t>11.1开箱验收</w:t>
      </w:r>
    </w:p>
    <w:p w14:paraId="6938DDBC">
      <w:pPr>
        <w:spacing w:line="360" w:lineRule="exact"/>
        <w:ind w:firstLine="560" w:firstLineChars="200"/>
        <w:rPr>
          <w:rFonts w:ascii="仿宋_GB2312" w:eastAsia="仿宋_GB2312"/>
          <w:sz w:val="28"/>
          <w:szCs w:val="28"/>
        </w:rPr>
      </w:pPr>
      <w:r>
        <w:rPr>
          <w:rFonts w:hint="eastAsia" w:ascii="仿宋_GB2312" w:eastAsia="仿宋_GB2312"/>
          <w:sz w:val="28"/>
          <w:szCs w:val="28"/>
        </w:rPr>
        <w:t>11.1.1</w:t>
      </w:r>
      <w:r>
        <w:rPr>
          <w:rFonts w:hint="eastAsia" w:ascii="仿宋_GB2312" w:eastAsia="仿宋_GB2312"/>
          <w:sz w:val="28"/>
          <w:szCs w:val="28"/>
          <w:lang w:val="en-US" w:eastAsia="zh-CN"/>
        </w:rPr>
        <w:t xml:space="preserve"> </w:t>
      </w:r>
      <w:r>
        <w:rPr>
          <w:rFonts w:hint="eastAsia" w:ascii="仿宋_GB2312" w:eastAsia="仿宋_GB2312"/>
          <w:sz w:val="28"/>
          <w:szCs w:val="28"/>
        </w:rPr>
        <w:t>货物运抵现场后，双方应及时开箱验收，并制作验收记录，以确认与本合同约定的数量、型号等是否一致。</w:t>
      </w:r>
    </w:p>
    <w:p w14:paraId="28E6D206">
      <w:pPr>
        <w:spacing w:line="360" w:lineRule="exact"/>
        <w:ind w:firstLine="560" w:firstLineChars="200"/>
        <w:rPr>
          <w:rFonts w:ascii="仿宋_GB2312" w:eastAsia="仿宋_GB2312"/>
          <w:sz w:val="28"/>
          <w:szCs w:val="28"/>
        </w:rPr>
      </w:pPr>
      <w:r>
        <w:rPr>
          <w:rFonts w:hint="eastAsia" w:ascii="仿宋_GB2312" w:eastAsia="仿宋_GB2312"/>
          <w:sz w:val="28"/>
          <w:szCs w:val="28"/>
        </w:rPr>
        <w:t>11.1.2</w:t>
      </w:r>
      <w:r>
        <w:rPr>
          <w:rFonts w:hint="eastAsia" w:ascii="仿宋_GB2312" w:eastAsia="仿宋_GB2312"/>
          <w:sz w:val="28"/>
          <w:szCs w:val="28"/>
          <w:lang w:val="en-US" w:eastAsia="zh-CN"/>
        </w:rPr>
        <w:t xml:space="preserve"> </w:t>
      </w:r>
      <w:r>
        <w:rPr>
          <w:rFonts w:hint="eastAsia" w:ascii="仿宋_GB2312" w:eastAsia="仿宋_GB2312"/>
          <w:sz w:val="28"/>
          <w:szCs w:val="28"/>
        </w:rPr>
        <w:t>乙方应在交货前对货物的质量、规格、数量等进行详细而全面的检验，并出具证明货物符合合同规定的文件。该文件将作为申请付款单据的一部分，但有关质量、规格、数量的检验不应视为最终检验。</w:t>
      </w:r>
    </w:p>
    <w:p w14:paraId="752559AD">
      <w:pPr>
        <w:spacing w:line="360" w:lineRule="exact"/>
        <w:ind w:firstLine="560" w:firstLineChars="200"/>
        <w:rPr>
          <w:rFonts w:ascii="仿宋_GB2312" w:eastAsia="仿宋_GB2312"/>
          <w:sz w:val="28"/>
          <w:szCs w:val="28"/>
        </w:rPr>
      </w:pPr>
      <w:r>
        <w:rPr>
          <w:rFonts w:hint="eastAsia" w:ascii="仿宋_GB2312" w:eastAsia="仿宋_GB2312"/>
          <w:sz w:val="28"/>
          <w:szCs w:val="28"/>
        </w:rPr>
        <w:t>11.1.3</w:t>
      </w:r>
      <w:r>
        <w:rPr>
          <w:rFonts w:hint="eastAsia" w:ascii="仿宋_GB2312" w:eastAsia="仿宋_GB2312"/>
          <w:sz w:val="28"/>
          <w:szCs w:val="28"/>
          <w:lang w:val="en-US" w:eastAsia="zh-CN"/>
        </w:rPr>
        <w:t xml:space="preserve"> </w:t>
      </w:r>
      <w:r>
        <w:rPr>
          <w:rFonts w:hint="eastAsia" w:ascii="仿宋_GB2312" w:eastAsia="仿宋_GB2312"/>
          <w:sz w:val="28"/>
          <w:szCs w:val="28"/>
        </w:rPr>
        <w:t>开箱验收中如发现货物的数量、规格与合同约定不符，甲方有权拒收货物，乙方应及时按甲方要求免费对拒收货物采取更换或其他必要的补救措施，直至开箱验收合格，方视为乙方完成交货。</w:t>
      </w:r>
    </w:p>
    <w:p w14:paraId="0DC67B61">
      <w:pPr>
        <w:spacing w:line="360" w:lineRule="exact"/>
        <w:ind w:firstLine="560" w:firstLineChars="200"/>
        <w:rPr>
          <w:rFonts w:ascii="仿宋_GB2312" w:eastAsia="仿宋_GB2312"/>
          <w:sz w:val="28"/>
          <w:szCs w:val="28"/>
        </w:rPr>
      </w:pPr>
      <w:r>
        <w:rPr>
          <w:rFonts w:hint="eastAsia" w:ascii="仿宋_GB2312" w:eastAsia="仿宋_GB2312"/>
          <w:sz w:val="28"/>
          <w:szCs w:val="28"/>
        </w:rPr>
        <w:t>11.2</w:t>
      </w:r>
      <w:r>
        <w:rPr>
          <w:rFonts w:hint="eastAsia" w:ascii="仿宋_GB2312" w:eastAsia="仿宋_GB2312"/>
          <w:sz w:val="28"/>
          <w:szCs w:val="28"/>
          <w:lang w:val="en-US" w:eastAsia="zh-CN"/>
        </w:rPr>
        <w:t xml:space="preserve"> </w:t>
      </w:r>
      <w:r>
        <w:rPr>
          <w:rFonts w:hint="eastAsia" w:ascii="仿宋_GB2312" w:eastAsia="仿宋_GB2312"/>
          <w:sz w:val="28"/>
          <w:szCs w:val="28"/>
        </w:rPr>
        <w:t>检验验收</w:t>
      </w:r>
    </w:p>
    <w:p w14:paraId="14BA8801">
      <w:pPr>
        <w:spacing w:line="360" w:lineRule="exact"/>
        <w:ind w:firstLine="560" w:firstLineChars="200"/>
        <w:rPr>
          <w:rFonts w:ascii="仿宋_GB2312" w:eastAsia="仿宋_GB2312"/>
          <w:sz w:val="28"/>
          <w:szCs w:val="28"/>
        </w:rPr>
      </w:pPr>
      <w:r>
        <w:rPr>
          <w:rFonts w:hint="eastAsia" w:ascii="仿宋_GB2312" w:eastAsia="仿宋_GB2312"/>
          <w:sz w:val="28"/>
          <w:szCs w:val="28"/>
        </w:rPr>
        <w:t>11.2.1交货完成后，双方应及时组织对货物检验验收。合同双方均须派人参加合同要求双方参加的试验、检验。</w:t>
      </w:r>
    </w:p>
    <w:p w14:paraId="6C6F9F6D">
      <w:pPr>
        <w:spacing w:line="360" w:lineRule="exact"/>
        <w:ind w:firstLine="560" w:firstLineChars="200"/>
        <w:rPr>
          <w:rFonts w:ascii="仿宋_GB2312" w:eastAsia="仿宋_GB2312"/>
          <w:sz w:val="28"/>
          <w:szCs w:val="28"/>
        </w:rPr>
      </w:pPr>
      <w:r>
        <w:rPr>
          <w:rFonts w:hint="eastAsia" w:ascii="仿宋_GB2312" w:eastAsia="仿宋_GB2312"/>
          <w:sz w:val="28"/>
          <w:szCs w:val="28"/>
        </w:rPr>
        <w:t>11.2.2在具体实施合同规定的检验验收之前，乙方需提前提交相应的检测计划供甲方确认。</w:t>
      </w:r>
    </w:p>
    <w:p w14:paraId="5E0AC6F0">
      <w:pPr>
        <w:spacing w:line="360" w:lineRule="exact"/>
        <w:ind w:firstLine="560" w:firstLineChars="200"/>
        <w:rPr>
          <w:rFonts w:ascii="仿宋_GB2312" w:eastAsia="仿宋_GB2312"/>
          <w:sz w:val="28"/>
          <w:szCs w:val="28"/>
        </w:rPr>
      </w:pPr>
      <w:r>
        <w:rPr>
          <w:rFonts w:hint="eastAsia" w:ascii="仿宋_GB2312" w:eastAsia="仿宋_GB2312"/>
          <w:sz w:val="28"/>
          <w:szCs w:val="28"/>
        </w:rPr>
        <w:t>11.2.3除需甲方确认的试验验收外，乙方还应对所有检验验收测试的结果、步骤、原始数据等作妥善记录。如甲方要求，乙方应提供这些记录给买方。</w:t>
      </w:r>
    </w:p>
    <w:p w14:paraId="5EBC23DE">
      <w:pPr>
        <w:spacing w:line="360" w:lineRule="exact"/>
        <w:ind w:firstLine="560" w:firstLineChars="200"/>
        <w:rPr>
          <w:rFonts w:ascii="仿宋_GB2312" w:eastAsia="仿宋_GB2312"/>
          <w:sz w:val="28"/>
          <w:szCs w:val="28"/>
        </w:rPr>
      </w:pPr>
      <w:r>
        <w:rPr>
          <w:rFonts w:hint="eastAsia" w:ascii="仿宋_GB2312" w:eastAsia="仿宋_GB2312"/>
          <w:sz w:val="28"/>
          <w:szCs w:val="28"/>
        </w:rPr>
        <w:t>11.2.4检验测试出现全部或部分未达到本合同所约定的技术指标，甲方有权选择下列任一处理方式：</w:t>
      </w:r>
    </w:p>
    <w:p w14:paraId="3D422E23">
      <w:pPr>
        <w:spacing w:line="360" w:lineRule="exact"/>
        <w:ind w:firstLine="560" w:firstLineChars="200"/>
        <w:rPr>
          <w:rFonts w:ascii="仿宋_GB2312" w:eastAsia="仿宋_GB2312"/>
          <w:sz w:val="28"/>
          <w:szCs w:val="28"/>
        </w:rPr>
      </w:pPr>
      <w:r>
        <w:rPr>
          <w:rFonts w:hint="eastAsia" w:ascii="仿宋_GB2312" w:eastAsia="仿宋_GB2312"/>
          <w:sz w:val="28"/>
          <w:szCs w:val="28"/>
        </w:rPr>
        <w:t>a.重新测试直至合格为止；</w:t>
      </w:r>
    </w:p>
    <w:p w14:paraId="0714D68A">
      <w:pPr>
        <w:spacing w:line="360" w:lineRule="exact"/>
        <w:ind w:firstLine="560" w:firstLineChars="200"/>
        <w:rPr>
          <w:rFonts w:ascii="仿宋_GB2312" w:eastAsia="仿宋_GB2312"/>
          <w:sz w:val="28"/>
          <w:szCs w:val="28"/>
        </w:rPr>
      </w:pPr>
      <w:r>
        <w:rPr>
          <w:rFonts w:hint="eastAsia" w:ascii="仿宋_GB2312" w:eastAsia="仿宋_GB2312"/>
          <w:sz w:val="28"/>
          <w:szCs w:val="28"/>
        </w:rPr>
        <w:t>b.要求乙方对货物进行免费更换，然后重新测试直至合格为止；</w:t>
      </w:r>
    </w:p>
    <w:p w14:paraId="5F353F57">
      <w:pPr>
        <w:spacing w:line="360" w:lineRule="exact"/>
        <w:ind w:firstLine="560" w:firstLineChars="200"/>
        <w:rPr>
          <w:rFonts w:ascii="仿宋_GB2312" w:eastAsia="仿宋_GB2312"/>
          <w:sz w:val="28"/>
          <w:szCs w:val="28"/>
        </w:rPr>
      </w:pPr>
      <w:r>
        <w:rPr>
          <w:rFonts w:hint="eastAsia" w:ascii="仿宋_GB2312" w:eastAsia="仿宋_GB2312"/>
          <w:sz w:val="28"/>
          <w:szCs w:val="28"/>
        </w:rPr>
        <w:t>无论选择何种方式，甲方因此而发生的因卖方原因引起的所有费用均由乙方负担。</w:t>
      </w:r>
    </w:p>
    <w:p w14:paraId="4FCCF943">
      <w:pPr>
        <w:spacing w:line="360" w:lineRule="exact"/>
        <w:ind w:firstLine="560" w:firstLineChars="200"/>
        <w:rPr>
          <w:rFonts w:ascii="仿宋_GB2312" w:eastAsia="仿宋_GB2312"/>
          <w:sz w:val="28"/>
          <w:szCs w:val="28"/>
        </w:rPr>
      </w:pPr>
      <w:r>
        <w:rPr>
          <w:rFonts w:hint="eastAsia" w:ascii="仿宋_GB2312" w:eastAsia="仿宋_GB2312"/>
          <w:sz w:val="28"/>
          <w:szCs w:val="28"/>
        </w:rPr>
        <w:t>11.3使用过程检验</w:t>
      </w:r>
    </w:p>
    <w:p w14:paraId="6EC3F218">
      <w:pPr>
        <w:spacing w:line="360" w:lineRule="exact"/>
        <w:ind w:firstLine="560" w:firstLineChars="200"/>
        <w:rPr>
          <w:rFonts w:ascii="仿宋_GB2312" w:eastAsia="仿宋_GB2312"/>
          <w:sz w:val="28"/>
          <w:szCs w:val="28"/>
        </w:rPr>
      </w:pPr>
      <w:r>
        <w:rPr>
          <w:rFonts w:hint="eastAsia" w:ascii="仿宋_GB2312" w:eastAsia="仿宋_GB2312"/>
          <w:sz w:val="28"/>
          <w:szCs w:val="28"/>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5DBA78BF">
      <w:pPr>
        <w:spacing w:line="360" w:lineRule="exact"/>
        <w:ind w:firstLine="560" w:firstLineChars="200"/>
        <w:rPr>
          <w:rFonts w:ascii="仿宋_GB2312" w:eastAsia="仿宋_GB2312"/>
          <w:sz w:val="28"/>
          <w:szCs w:val="28"/>
        </w:rPr>
      </w:pPr>
      <w:r>
        <w:rPr>
          <w:rFonts w:hint="eastAsia" w:ascii="仿宋_GB2312" w:eastAsia="仿宋_GB2312"/>
          <w:sz w:val="28"/>
          <w:szCs w:val="28"/>
        </w:rPr>
        <w:t>11.3.2如果合同双方对乙方提供的上述试验结果报告的解释有分歧，双方须于出现分歧后10天内给对方声明，以陈述己方的观点。声明须附有关证据。分歧应通过协商解决。</w:t>
      </w:r>
    </w:p>
    <w:p w14:paraId="0A405453">
      <w:pPr>
        <w:spacing w:line="360" w:lineRule="exact"/>
        <w:ind w:firstLine="560" w:firstLineChars="200"/>
        <w:rPr>
          <w:rFonts w:ascii="仿宋_GB2312" w:eastAsia="仿宋_GB2312"/>
          <w:sz w:val="28"/>
          <w:szCs w:val="28"/>
        </w:rPr>
      </w:pPr>
      <w:r>
        <w:rPr>
          <w:rFonts w:hint="eastAsia" w:ascii="仿宋_GB2312" w:eastAsia="仿宋_GB2312"/>
          <w:sz w:val="28"/>
          <w:szCs w:val="28"/>
        </w:rPr>
        <w:t>12.付款条件</w:t>
      </w:r>
    </w:p>
    <w:p w14:paraId="04B00078">
      <w:pPr>
        <w:spacing w:line="360" w:lineRule="exact"/>
        <w:ind w:firstLine="560" w:firstLineChars="200"/>
        <w:rPr>
          <w:rFonts w:ascii="仿宋_GB2312" w:eastAsia="仿宋_GB2312"/>
          <w:sz w:val="28"/>
          <w:szCs w:val="28"/>
        </w:rPr>
      </w:pPr>
      <w:r>
        <w:rPr>
          <w:rFonts w:hint="eastAsia" w:ascii="仿宋_GB2312" w:eastAsia="仿宋_GB2312"/>
          <w:sz w:val="28"/>
          <w:szCs w:val="28"/>
        </w:rPr>
        <w:t>本合同条款下的付款方法和条件在“合同专用条款”中具体规定。</w:t>
      </w:r>
    </w:p>
    <w:p w14:paraId="76962931">
      <w:pPr>
        <w:spacing w:line="360" w:lineRule="exact"/>
        <w:ind w:firstLine="560" w:firstLineChars="200"/>
        <w:rPr>
          <w:rFonts w:ascii="仿宋_GB2312" w:eastAsia="仿宋_GB2312"/>
          <w:sz w:val="28"/>
          <w:szCs w:val="28"/>
        </w:rPr>
      </w:pPr>
      <w:r>
        <w:rPr>
          <w:rFonts w:hint="eastAsia" w:ascii="仿宋_GB2312" w:eastAsia="仿宋_GB2312"/>
          <w:sz w:val="28"/>
          <w:szCs w:val="28"/>
        </w:rPr>
        <w:t>13.履约保证金</w:t>
      </w:r>
    </w:p>
    <w:p w14:paraId="6FAD175A">
      <w:pPr>
        <w:spacing w:line="360" w:lineRule="exact"/>
        <w:ind w:firstLine="560" w:firstLineChars="200"/>
        <w:rPr>
          <w:rFonts w:ascii="仿宋_GB2312" w:eastAsia="仿宋_GB2312"/>
          <w:sz w:val="28"/>
          <w:szCs w:val="28"/>
        </w:rPr>
      </w:pPr>
      <w:r>
        <w:rPr>
          <w:rFonts w:hint="eastAsia" w:ascii="仿宋_GB2312" w:eastAsia="仿宋_GB2312"/>
          <w:sz w:val="28"/>
          <w:szCs w:val="28"/>
        </w:rPr>
        <w:t>13.1</w:t>
      </w:r>
      <w:r>
        <w:rPr>
          <w:rFonts w:hint="eastAsia" w:ascii="仿宋_GB2312" w:eastAsia="仿宋_GB2312"/>
          <w:sz w:val="28"/>
          <w:szCs w:val="28"/>
          <w:lang w:val="en-US" w:eastAsia="zh-CN"/>
        </w:rPr>
        <w:t xml:space="preserve"> </w:t>
      </w:r>
      <w:r>
        <w:rPr>
          <w:rFonts w:hint="eastAsia" w:ascii="仿宋_GB2312" w:eastAsia="仿宋_GB2312"/>
          <w:sz w:val="28"/>
          <w:szCs w:val="28"/>
        </w:rPr>
        <w:t>乙方应在合同签订后，按合同专用条款的约定提交履约保证金。</w:t>
      </w:r>
    </w:p>
    <w:p w14:paraId="6EFAE67A">
      <w:pPr>
        <w:spacing w:line="360" w:lineRule="exact"/>
        <w:ind w:firstLine="560" w:firstLineChars="200"/>
        <w:rPr>
          <w:rFonts w:ascii="仿宋_GB2312" w:eastAsia="仿宋_GB2312"/>
          <w:sz w:val="28"/>
          <w:szCs w:val="28"/>
        </w:rPr>
      </w:pPr>
      <w:r>
        <w:rPr>
          <w:rFonts w:hint="eastAsia" w:ascii="仿宋_GB2312" w:eastAsia="仿宋_GB2312"/>
          <w:sz w:val="28"/>
          <w:szCs w:val="28"/>
        </w:rPr>
        <w:t>13.2履约保证金用于补偿甲方因卖方不能履行其合同义务而蒙受的损失。</w:t>
      </w:r>
    </w:p>
    <w:p w14:paraId="1F31326F">
      <w:pPr>
        <w:spacing w:line="360" w:lineRule="exact"/>
        <w:ind w:firstLine="560" w:firstLineChars="200"/>
        <w:rPr>
          <w:rFonts w:ascii="仿宋_GB2312" w:eastAsia="仿宋_GB2312"/>
          <w:sz w:val="28"/>
          <w:szCs w:val="28"/>
        </w:rPr>
      </w:pPr>
      <w:r>
        <w:rPr>
          <w:rFonts w:hint="eastAsia" w:ascii="仿宋_GB2312" w:eastAsia="仿宋_GB2312"/>
          <w:sz w:val="28"/>
          <w:szCs w:val="28"/>
        </w:rPr>
        <w:t>13.3履约保证金应使用本合同货币，按下述方式之一提交（</w:t>
      </w:r>
      <w:r>
        <w:rPr>
          <w:rFonts w:hint="eastAsia" w:ascii="仿宋_GB2312" w:eastAsia="仿宋_GB2312"/>
          <w:sz w:val="28"/>
          <w:szCs w:val="28"/>
          <w:lang w:eastAsia="zh-CN"/>
        </w:rPr>
        <w:t>招标</w:t>
      </w:r>
      <w:r>
        <w:rPr>
          <w:rFonts w:hint="eastAsia" w:ascii="仿宋_GB2312" w:eastAsia="仿宋_GB2312"/>
          <w:sz w:val="28"/>
          <w:szCs w:val="28"/>
        </w:rPr>
        <w:t>商文件中另有约定的除外）：</w:t>
      </w:r>
    </w:p>
    <w:p w14:paraId="23AA7047">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13.3.1甲方可接受的在中华人民共和国注册和营业的银行出具的履约保函； </w:t>
      </w:r>
    </w:p>
    <w:p w14:paraId="56DA56A9">
      <w:pPr>
        <w:spacing w:line="360" w:lineRule="exact"/>
        <w:ind w:firstLine="560" w:firstLineChars="200"/>
        <w:rPr>
          <w:rFonts w:ascii="仿宋_GB2312" w:eastAsia="仿宋_GB2312"/>
          <w:sz w:val="28"/>
          <w:szCs w:val="28"/>
        </w:rPr>
      </w:pPr>
      <w:r>
        <w:rPr>
          <w:rFonts w:hint="eastAsia" w:ascii="仿宋_GB2312" w:eastAsia="仿宋_GB2312"/>
          <w:sz w:val="28"/>
          <w:szCs w:val="28"/>
        </w:rPr>
        <w:t>13.3.2支票、汇票或现金。</w:t>
      </w:r>
    </w:p>
    <w:p w14:paraId="494AFDE5">
      <w:pPr>
        <w:spacing w:line="360" w:lineRule="exact"/>
        <w:ind w:firstLine="560" w:firstLineChars="200"/>
        <w:rPr>
          <w:rFonts w:ascii="仿宋_GB2312" w:eastAsia="仿宋_GB2312"/>
          <w:sz w:val="28"/>
          <w:szCs w:val="28"/>
        </w:rPr>
      </w:pPr>
      <w:r>
        <w:rPr>
          <w:rFonts w:hint="eastAsia" w:ascii="仿宋_GB2312" w:eastAsia="仿宋_GB2312"/>
          <w:sz w:val="28"/>
          <w:szCs w:val="28"/>
        </w:rPr>
        <w:t>13.4乙方未能按合同规定履行其义务，甲方有权从履约保证金中取得补偿。货物验收合格后，甲方将履约保证金退还乙方或转为质量保证金。</w:t>
      </w:r>
    </w:p>
    <w:p w14:paraId="72F0A089">
      <w:pPr>
        <w:spacing w:line="360" w:lineRule="exact"/>
        <w:ind w:firstLine="560" w:firstLineChars="200"/>
        <w:rPr>
          <w:rFonts w:ascii="仿宋_GB2312" w:eastAsia="仿宋_GB2312"/>
          <w:sz w:val="28"/>
          <w:szCs w:val="28"/>
        </w:rPr>
      </w:pPr>
      <w:r>
        <w:rPr>
          <w:rFonts w:hint="eastAsia" w:ascii="仿宋_GB2312" w:eastAsia="仿宋_GB2312"/>
          <w:sz w:val="28"/>
          <w:szCs w:val="28"/>
        </w:rPr>
        <w:t>14.索赔</w:t>
      </w:r>
    </w:p>
    <w:p w14:paraId="6F4E2708">
      <w:pPr>
        <w:spacing w:line="360" w:lineRule="exact"/>
        <w:ind w:firstLine="560" w:firstLineChars="200"/>
        <w:rPr>
          <w:rFonts w:ascii="仿宋_GB2312" w:eastAsia="仿宋_GB2312"/>
          <w:sz w:val="28"/>
          <w:szCs w:val="28"/>
        </w:rPr>
      </w:pPr>
      <w:r>
        <w:rPr>
          <w:rFonts w:hint="eastAsia" w:ascii="仿宋_GB2312" w:eastAsia="仿宋_GB2312"/>
          <w:sz w:val="28"/>
          <w:szCs w:val="28"/>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5DDFE7C5">
      <w:pPr>
        <w:spacing w:line="360" w:lineRule="exact"/>
        <w:ind w:firstLine="560" w:firstLineChars="200"/>
        <w:rPr>
          <w:rFonts w:ascii="仿宋_GB2312" w:eastAsia="仿宋_GB2312"/>
          <w:sz w:val="28"/>
          <w:szCs w:val="28"/>
        </w:rPr>
      </w:pPr>
      <w:r>
        <w:rPr>
          <w:rFonts w:hint="eastAsia" w:ascii="仿宋_GB2312" w:eastAsia="仿宋_GB2312"/>
          <w:sz w:val="28"/>
          <w:szCs w:val="28"/>
        </w:rPr>
        <w:t>14.2在履约保证期和检验期内，乙方对甲方提出的索赔负有责任，乙方应按照甲方同意的下列一种或多种方式解决索赔事宜：</w:t>
      </w:r>
    </w:p>
    <w:p w14:paraId="28A5EFAB">
      <w:pPr>
        <w:spacing w:line="360" w:lineRule="exact"/>
        <w:ind w:firstLine="560" w:firstLineChars="200"/>
        <w:rPr>
          <w:rFonts w:ascii="仿宋_GB2312" w:eastAsia="仿宋_GB2312"/>
          <w:sz w:val="28"/>
          <w:szCs w:val="28"/>
        </w:rPr>
      </w:pPr>
      <w:r>
        <w:rPr>
          <w:rFonts w:hint="eastAsia" w:ascii="仿宋_GB2312" w:eastAsia="仿宋_GB2312"/>
          <w:sz w:val="28"/>
          <w:szCs w:val="28"/>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7CCDCB44">
      <w:pPr>
        <w:spacing w:line="360" w:lineRule="exact"/>
        <w:ind w:firstLine="560" w:firstLineChars="200"/>
        <w:rPr>
          <w:rFonts w:ascii="仿宋_GB2312" w:eastAsia="仿宋_GB2312"/>
          <w:sz w:val="28"/>
          <w:szCs w:val="28"/>
        </w:rPr>
      </w:pPr>
      <w:r>
        <w:rPr>
          <w:rFonts w:hint="eastAsia" w:ascii="仿宋_GB2312" w:eastAsia="仿宋_GB2312"/>
          <w:sz w:val="28"/>
          <w:szCs w:val="28"/>
        </w:rPr>
        <w:t>14.2.2根据货物低劣程度、损坏程度以及甲方所遭受损失的数额，经甲乙双方商定降低货物的价格，或由有资质的中介机构评估，以降低后的价格或评估价格为准。</w:t>
      </w:r>
    </w:p>
    <w:p w14:paraId="34836765">
      <w:pPr>
        <w:spacing w:line="360" w:lineRule="exact"/>
        <w:ind w:firstLine="560" w:firstLineChars="200"/>
        <w:rPr>
          <w:rFonts w:ascii="仿宋_GB2312" w:eastAsia="仿宋_GB2312"/>
          <w:sz w:val="28"/>
          <w:szCs w:val="28"/>
        </w:rPr>
      </w:pPr>
      <w:r>
        <w:rPr>
          <w:rFonts w:hint="eastAsia" w:ascii="仿宋_GB2312" w:eastAsia="仿宋_GB2312"/>
          <w:sz w:val="28"/>
          <w:szCs w:val="28"/>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76E9B697">
      <w:pPr>
        <w:spacing w:line="360" w:lineRule="exact"/>
        <w:ind w:firstLine="560" w:firstLineChars="200"/>
        <w:rPr>
          <w:rFonts w:ascii="仿宋_GB2312" w:eastAsia="仿宋_GB2312"/>
          <w:sz w:val="28"/>
          <w:szCs w:val="28"/>
        </w:rPr>
      </w:pPr>
      <w:r>
        <w:rPr>
          <w:rFonts w:hint="eastAsia" w:ascii="仿宋_GB2312" w:eastAsia="仿宋_GB2312"/>
          <w:sz w:val="28"/>
          <w:szCs w:val="28"/>
        </w:rPr>
        <w:t>14.3乙方收到甲方发出的索赔通知之日起5个工作日内未作答复的，甲方可从合同款或履约保证金中扣回索赔金额，如金额不足以补偿索赔金额，乙方应补足差额部分。</w:t>
      </w:r>
    </w:p>
    <w:p w14:paraId="0AE76860">
      <w:pPr>
        <w:spacing w:line="360" w:lineRule="exact"/>
        <w:ind w:firstLine="560" w:firstLineChars="200"/>
        <w:rPr>
          <w:rFonts w:ascii="仿宋_GB2312" w:eastAsia="仿宋_GB2312"/>
          <w:sz w:val="28"/>
          <w:szCs w:val="28"/>
        </w:rPr>
      </w:pPr>
      <w:r>
        <w:rPr>
          <w:rFonts w:hint="eastAsia" w:ascii="仿宋_GB2312" w:eastAsia="仿宋_GB2312"/>
          <w:sz w:val="28"/>
          <w:szCs w:val="28"/>
        </w:rPr>
        <w:t>15.迟延交货</w:t>
      </w:r>
    </w:p>
    <w:p w14:paraId="55F961F9">
      <w:pPr>
        <w:spacing w:line="360" w:lineRule="exact"/>
        <w:ind w:firstLine="560" w:firstLineChars="200"/>
        <w:rPr>
          <w:rFonts w:ascii="仿宋_GB2312" w:eastAsia="仿宋_GB2312"/>
          <w:sz w:val="28"/>
          <w:szCs w:val="28"/>
        </w:rPr>
      </w:pPr>
      <w:r>
        <w:rPr>
          <w:rFonts w:hint="eastAsia" w:ascii="仿宋_GB2312" w:eastAsia="仿宋_GB2312"/>
          <w:sz w:val="28"/>
          <w:szCs w:val="28"/>
        </w:rPr>
        <w:t>15.1乙方应按照合同约定的时间交货和提供服务。</w:t>
      </w:r>
    </w:p>
    <w:p w14:paraId="22C2824B">
      <w:pPr>
        <w:spacing w:line="360" w:lineRule="exact"/>
        <w:ind w:firstLine="560" w:firstLineChars="200"/>
        <w:rPr>
          <w:rFonts w:ascii="仿宋_GB2312" w:eastAsia="仿宋_GB2312"/>
          <w:sz w:val="28"/>
          <w:szCs w:val="28"/>
        </w:rPr>
      </w:pPr>
      <w:r>
        <w:rPr>
          <w:rFonts w:hint="eastAsia" w:ascii="仿宋_GB2312" w:eastAsia="仿宋_GB2312"/>
          <w:sz w:val="28"/>
          <w:szCs w:val="28"/>
        </w:rPr>
        <w:t>15.2除不可抗力因素外，乙方迟延交货，甲方有权提出违约损失赔偿或解除合同。</w:t>
      </w:r>
    </w:p>
    <w:p w14:paraId="4100E994">
      <w:pPr>
        <w:spacing w:line="360" w:lineRule="exact"/>
        <w:ind w:firstLine="560" w:firstLineChars="200"/>
        <w:rPr>
          <w:rFonts w:ascii="仿宋_GB2312" w:eastAsia="仿宋_GB2312"/>
          <w:sz w:val="28"/>
          <w:szCs w:val="28"/>
        </w:rPr>
      </w:pPr>
      <w:r>
        <w:rPr>
          <w:rFonts w:hint="eastAsia" w:ascii="仿宋_GB2312" w:eastAsia="仿宋_GB2312"/>
          <w:sz w:val="28"/>
          <w:szCs w:val="28"/>
        </w:rPr>
        <w:t>15.3在履行合同过程中，乙方遇到不能按时交货和提供服务的情况，应及时以书面形式将不能按时交货的理由、预期延误时间通知甲方。甲方收到乙方通知后，认为其理由正当的，可酌情延长交货时间。</w:t>
      </w:r>
    </w:p>
    <w:p w14:paraId="699AC26C">
      <w:pPr>
        <w:spacing w:line="360" w:lineRule="exact"/>
        <w:ind w:firstLine="560" w:firstLineChars="200"/>
        <w:rPr>
          <w:rFonts w:ascii="仿宋_GB2312" w:eastAsia="仿宋_GB2312"/>
          <w:sz w:val="28"/>
          <w:szCs w:val="28"/>
        </w:rPr>
      </w:pPr>
      <w:r>
        <w:rPr>
          <w:rFonts w:hint="eastAsia" w:ascii="仿宋_GB2312" w:eastAsia="仿宋_GB2312"/>
          <w:sz w:val="28"/>
          <w:szCs w:val="28"/>
        </w:rPr>
        <w:t>16.违约赔偿</w:t>
      </w:r>
    </w:p>
    <w:p w14:paraId="135A247C">
      <w:pPr>
        <w:spacing w:line="360" w:lineRule="exact"/>
        <w:ind w:firstLine="560" w:firstLineChars="200"/>
        <w:rPr>
          <w:rFonts w:ascii="仿宋_GB2312" w:eastAsia="仿宋_GB2312"/>
          <w:sz w:val="28"/>
          <w:szCs w:val="28"/>
        </w:rPr>
      </w:pPr>
      <w:r>
        <w:rPr>
          <w:rFonts w:hint="eastAsia" w:ascii="仿宋_GB2312" w:eastAsia="仿宋_GB2312"/>
          <w:sz w:val="28"/>
          <w:szCs w:val="28"/>
        </w:rPr>
        <w:t>除不可抗力因素外，乙方没有按照合同规定的时间交货和提供服务，甲方可要求乙方支付违约金。违约金每日按合同总价款的千分之五计收。</w:t>
      </w:r>
    </w:p>
    <w:p w14:paraId="2208C913">
      <w:pPr>
        <w:spacing w:line="360" w:lineRule="exact"/>
        <w:ind w:firstLine="560" w:firstLineChars="200"/>
        <w:rPr>
          <w:rFonts w:ascii="仿宋_GB2312" w:eastAsia="仿宋_GB2312"/>
          <w:sz w:val="28"/>
          <w:szCs w:val="28"/>
        </w:rPr>
      </w:pPr>
      <w:r>
        <w:rPr>
          <w:rFonts w:hint="eastAsia" w:ascii="仿宋_GB2312" w:eastAsia="仿宋_GB2312"/>
          <w:sz w:val="28"/>
          <w:szCs w:val="28"/>
        </w:rPr>
        <w:t>17.不可抗力</w:t>
      </w:r>
    </w:p>
    <w:p w14:paraId="1F881DD6">
      <w:pPr>
        <w:spacing w:line="360" w:lineRule="exact"/>
        <w:ind w:firstLine="560" w:firstLineChars="200"/>
        <w:rPr>
          <w:rFonts w:ascii="仿宋_GB2312" w:eastAsia="仿宋_GB2312"/>
          <w:sz w:val="28"/>
          <w:szCs w:val="28"/>
        </w:rPr>
      </w:pPr>
      <w:r>
        <w:rPr>
          <w:rFonts w:hint="eastAsia" w:ascii="仿宋_GB2312" w:eastAsia="仿宋_GB2312"/>
          <w:sz w:val="28"/>
          <w:szCs w:val="28"/>
        </w:rPr>
        <w:t>17.1双方中任何一方遭遇法律规定的不可抗力，致使合同履行受阻时，履行合同的期限应予延长，延长的期限应相当于不可抗力所影响的时间。</w:t>
      </w:r>
    </w:p>
    <w:p w14:paraId="7227DBCC">
      <w:pPr>
        <w:spacing w:line="360" w:lineRule="exact"/>
        <w:ind w:firstLine="560" w:firstLineChars="200"/>
        <w:rPr>
          <w:rFonts w:ascii="仿宋_GB2312" w:eastAsia="仿宋_GB2312"/>
          <w:sz w:val="28"/>
          <w:szCs w:val="28"/>
        </w:rPr>
      </w:pPr>
      <w:r>
        <w:rPr>
          <w:rFonts w:hint="eastAsia" w:ascii="仿宋_GB2312" w:eastAsia="仿宋_GB2312"/>
          <w:sz w:val="28"/>
          <w:szCs w:val="28"/>
        </w:rPr>
        <w:t>17.2受事故影响的一方应在不可抗力的事故发生后以书面形式通知另一方。</w:t>
      </w:r>
    </w:p>
    <w:p w14:paraId="115E1132">
      <w:pPr>
        <w:spacing w:line="360" w:lineRule="exact"/>
        <w:ind w:firstLine="560" w:firstLineChars="200"/>
        <w:rPr>
          <w:rFonts w:ascii="仿宋_GB2312" w:eastAsia="仿宋_GB2312"/>
          <w:sz w:val="28"/>
          <w:szCs w:val="28"/>
        </w:rPr>
      </w:pPr>
      <w:r>
        <w:rPr>
          <w:rFonts w:hint="eastAsia" w:ascii="仿宋_GB2312" w:eastAsia="仿宋_GB2312"/>
          <w:sz w:val="28"/>
          <w:szCs w:val="28"/>
        </w:rPr>
        <w:t>17.3不可抗力使合同的某些内容有变更必要的， 双方应通过协商达成进一步履行合同的协议，因不可抗力致使合同不能履行的，合同终止。</w:t>
      </w:r>
    </w:p>
    <w:p w14:paraId="2FED861E">
      <w:pPr>
        <w:spacing w:line="360" w:lineRule="exact"/>
        <w:ind w:firstLine="560" w:firstLineChars="200"/>
        <w:rPr>
          <w:rFonts w:ascii="仿宋_GB2312" w:eastAsia="仿宋_GB2312"/>
          <w:sz w:val="28"/>
          <w:szCs w:val="28"/>
        </w:rPr>
      </w:pPr>
      <w:r>
        <w:rPr>
          <w:rFonts w:hint="eastAsia" w:ascii="仿宋_GB2312" w:eastAsia="仿宋_GB2312"/>
          <w:sz w:val="28"/>
          <w:szCs w:val="28"/>
        </w:rPr>
        <w:t>18.税费</w:t>
      </w:r>
    </w:p>
    <w:p w14:paraId="0BB3BD96">
      <w:pPr>
        <w:spacing w:line="360" w:lineRule="exact"/>
        <w:ind w:firstLine="560" w:firstLineChars="200"/>
        <w:rPr>
          <w:rFonts w:ascii="仿宋_GB2312" w:eastAsia="仿宋_GB2312"/>
          <w:sz w:val="28"/>
          <w:szCs w:val="28"/>
        </w:rPr>
      </w:pPr>
      <w:r>
        <w:rPr>
          <w:rFonts w:hint="eastAsia" w:ascii="仿宋_GB2312" w:eastAsia="仿宋_GB2312"/>
          <w:sz w:val="28"/>
          <w:szCs w:val="28"/>
        </w:rPr>
        <w:t>与本合同有关的一切税费均由乙方承担。</w:t>
      </w:r>
    </w:p>
    <w:p w14:paraId="72C0B45B">
      <w:pPr>
        <w:spacing w:line="360" w:lineRule="exact"/>
        <w:ind w:firstLine="560" w:firstLineChars="200"/>
        <w:rPr>
          <w:rFonts w:ascii="仿宋_GB2312" w:eastAsia="仿宋_GB2312"/>
          <w:sz w:val="28"/>
          <w:szCs w:val="28"/>
        </w:rPr>
      </w:pPr>
      <w:r>
        <w:rPr>
          <w:rFonts w:hint="eastAsia" w:ascii="仿宋_GB2312" w:eastAsia="仿宋_GB2312"/>
          <w:sz w:val="28"/>
          <w:szCs w:val="28"/>
        </w:rPr>
        <w:t>19.合同争议的解决</w:t>
      </w:r>
    </w:p>
    <w:p w14:paraId="0795B606">
      <w:pPr>
        <w:spacing w:line="360" w:lineRule="exact"/>
        <w:ind w:firstLine="560" w:firstLineChars="200"/>
        <w:rPr>
          <w:rFonts w:ascii="仿宋_GB2312" w:eastAsia="仿宋_GB2312"/>
          <w:sz w:val="28"/>
          <w:szCs w:val="28"/>
        </w:rPr>
      </w:pPr>
      <w:r>
        <w:rPr>
          <w:rFonts w:hint="eastAsia" w:ascii="仿宋_GB2312" w:eastAsia="仿宋_GB2312"/>
          <w:sz w:val="28"/>
          <w:szCs w:val="28"/>
        </w:rPr>
        <w:t>19.1甲方和乙方由于本合同的履行而发生任何争议时，双方可先通过协商解决。</w:t>
      </w:r>
    </w:p>
    <w:p w14:paraId="223AAAB0">
      <w:pPr>
        <w:spacing w:line="360" w:lineRule="exact"/>
        <w:ind w:firstLine="560" w:firstLineChars="200"/>
        <w:rPr>
          <w:rFonts w:ascii="仿宋_GB2312" w:eastAsia="仿宋_GB2312"/>
          <w:sz w:val="28"/>
          <w:szCs w:val="28"/>
        </w:rPr>
      </w:pPr>
      <w:r>
        <w:rPr>
          <w:rFonts w:hint="eastAsia" w:ascii="仿宋_GB2312" w:eastAsia="仿宋_GB2312"/>
          <w:sz w:val="28"/>
          <w:szCs w:val="28"/>
        </w:rPr>
        <w:t>19.2任何一方不愿通过协商或通过协商仍不能解决争议，则双方中任何一方均应向甲方所在地人民法院起诉。</w:t>
      </w:r>
    </w:p>
    <w:p w14:paraId="290B9AED">
      <w:pPr>
        <w:spacing w:line="360" w:lineRule="exact"/>
        <w:ind w:firstLine="560" w:firstLineChars="200"/>
        <w:rPr>
          <w:rFonts w:ascii="仿宋_GB2312" w:eastAsia="仿宋_GB2312"/>
          <w:sz w:val="28"/>
          <w:szCs w:val="28"/>
        </w:rPr>
      </w:pPr>
      <w:r>
        <w:rPr>
          <w:rFonts w:hint="eastAsia" w:ascii="仿宋_GB2312" w:eastAsia="仿宋_GB2312"/>
          <w:sz w:val="28"/>
          <w:szCs w:val="28"/>
        </w:rPr>
        <w:t>20.违约解除合同</w:t>
      </w:r>
    </w:p>
    <w:p w14:paraId="66C8397C">
      <w:pPr>
        <w:spacing w:line="360" w:lineRule="exact"/>
        <w:ind w:firstLine="560" w:firstLineChars="200"/>
        <w:rPr>
          <w:rFonts w:ascii="仿宋_GB2312" w:eastAsia="仿宋_GB2312"/>
          <w:sz w:val="28"/>
          <w:szCs w:val="28"/>
        </w:rPr>
      </w:pPr>
      <w:r>
        <w:rPr>
          <w:rFonts w:hint="eastAsia" w:ascii="仿宋_GB2312" w:eastAsia="仿宋_GB2312"/>
          <w:sz w:val="28"/>
          <w:szCs w:val="28"/>
        </w:rPr>
        <w:t>20.1出现下列情形之一的，视为乙方违约。甲方可向乙方发出书面通知，部分或全部终止合同，同时保留向乙方索赔的权利。</w:t>
      </w:r>
    </w:p>
    <w:p w14:paraId="16ABC05F">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20.1.1乙方未能在合同规定的限期或甲方同意延长的限期内，提供全部或部分货物的； </w:t>
      </w:r>
    </w:p>
    <w:p w14:paraId="79D61D44">
      <w:pPr>
        <w:spacing w:line="360" w:lineRule="exact"/>
        <w:ind w:firstLine="560" w:firstLineChars="200"/>
        <w:rPr>
          <w:rFonts w:ascii="仿宋_GB2312" w:eastAsia="仿宋_GB2312"/>
          <w:sz w:val="28"/>
          <w:szCs w:val="28"/>
        </w:rPr>
      </w:pPr>
      <w:r>
        <w:rPr>
          <w:rFonts w:hint="eastAsia" w:ascii="仿宋_GB2312" w:eastAsia="仿宋_GB2312"/>
          <w:sz w:val="28"/>
          <w:szCs w:val="28"/>
        </w:rPr>
        <w:t>20.1.2乙方未能履行合同规定的其它主要义务的；</w:t>
      </w:r>
    </w:p>
    <w:p w14:paraId="7E08BAAD">
      <w:pPr>
        <w:spacing w:line="360" w:lineRule="exact"/>
        <w:ind w:firstLine="560" w:firstLineChars="200"/>
        <w:rPr>
          <w:rFonts w:ascii="仿宋_GB2312" w:eastAsia="仿宋_GB2312"/>
          <w:sz w:val="28"/>
          <w:szCs w:val="28"/>
        </w:rPr>
      </w:pPr>
      <w:r>
        <w:rPr>
          <w:rFonts w:hint="eastAsia" w:ascii="仿宋_GB2312" w:eastAsia="仿宋_GB2312"/>
          <w:sz w:val="28"/>
          <w:szCs w:val="28"/>
        </w:rPr>
        <w:t>20.1.3乙方在本合同履行过程中有欺诈行为的。</w:t>
      </w:r>
    </w:p>
    <w:p w14:paraId="01659AF6">
      <w:pPr>
        <w:spacing w:line="360" w:lineRule="exact"/>
        <w:ind w:firstLine="560" w:firstLineChars="200"/>
        <w:rPr>
          <w:rFonts w:ascii="仿宋_GB2312" w:eastAsia="仿宋_GB2312"/>
          <w:sz w:val="28"/>
          <w:szCs w:val="28"/>
        </w:rPr>
      </w:pPr>
      <w:r>
        <w:rPr>
          <w:rFonts w:hint="eastAsia" w:ascii="仿宋_GB2312" w:eastAsia="仿宋_GB2312"/>
          <w:sz w:val="28"/>
          <w:szCs w:val="28"/>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15ED9E59">
      <w:pPr>
        <w:spacing w:line="360" w:lineRule="exact"/>
        <w:ind w:firstLine="560" w:firstLineChars="200"/>
        <w:rPr>
          <w:rFonts w:ascii="仿宋_GB2312" w:eastAsia="仿宋_GB2312"/>
          <w:sz w:val="28"/>
          <w:szCs w:val="28"/>
        </w:rPr>
      </w:pPr>
      <w:r>
        <w:rPr>
          <w:rFonts w:hint="eastAsia" w:ascii="仿宋_GB2312" w:eastAsia="仿宋_GB2312"/>
          <w:sz w:val="28"/>
          <w:szCs w:val="28"/>
        </w:rPr>
        <w:t>21.破产终止合同</w:t>
      </w:r>
    </w:p>
    <w:p w14:paraId="5587C940">
      <w:pPr>
        <w:spacing w:line="360" w:lineRule="exact"/>
        <w:ind w:firstLine="560" w:firstLineChars="200"/>
        <w:rPr>
          <w:rFonts w:ascii="仿宋_GB2312" w:eastAsia="仿宋_GB2312"/>
          <w:sz w:val="28"/>
          <w:szCs w:val="28"/>
        </w:rPr>
      </w:pPr>
      <w:r>
        <w:rPr>
          <w:rFonts w:hint="eastAsia" w:ascii="仿宋_GB2312" w:eastAsia="仿宋_GB2312"/>
          <w:sz w:val="28"/>
          <w:szCs w:val="28"/>
        </w:rPr>
        <w:t>乙方破产而无法完全履行本合同义务时，甲方可以书面方式通知乙方终止合同而不给予乙方补偿。该合同的终止将不损害或不影响甲方已经采取或将要采取任何行动或补救措施的权利。</w:t>
      </w:r>
    </w:p>
    <w:p w14:paraId="13C0C39B">
      <w:pPr>
        <w:spacing w:line="360" w:lineRule="exact"/>
        <w:ind w:firstLine="560" w:firstLineChars="200"/>
        <w:rPr>
          <w:rFonts w:ascii="仿宋_GB2312" w:eastAsia="仿宋_GB2312"/>
          <w:sz w:val="28"/>
          <w:szCs w:val="28"/>
        </w:rPr>
      </w:pPr>
      <w:r>
        <w:rPr>
          <w:rFonts w:hint="eastAsia" w:ascii="仿宋_GB2312" w:eastAsia="仿宋_GB2312"/>
          <w:sz w:val="28"/>
          <w:szCs w:val="28"/>
        </w:rPr>
        <w:t>22.转让和分包</w:t>
      </w:r>
    </w:p>
    <w:p w14:paraId="3A470F76">
      <w:pPr>
        <w:spacing w:line="360" w:lineRule="exact"/>
        <w:ind w:firstLine="560" w:firstLineChars="200"/>
        <w:rPr>
          <w:rFonts w:ascii="仿宋_GB2312" w:eastAsia="仿宋_GB2312"/>
          <w:sz w:val="28"/>
          <w:szCs w:val="28"/>
        </w:rPr>
      </w:pPr>
      <w:r>
        <w:rPr>
          <w:rFonts w:hint="eastAsia" w:ascii="仿宋_GB2312" w:eastAsia="仿宋_GB2312"/>
          <w:sz w:val="28"/>
          <w:szCs w:val="28"/>
        </w:rPr>
        <w:t>22.1政府采购合同不能转让。</w:t>
      </w:r>
    </w:p>
    <w:p w14:paraId="04A29EE1">
      <w:pPr>
        <w:spacing w:line="360" w:lineRule="exact"/>
        <w:ind w:firstLine="560" w:firstLineChars="200"/>
        <w:rPr>
          <w:rFonts w:ascii="仿宋_GB2312" w:eastAsia="仿宋_GB2312"/>
          <w:sz w:val="28"/>
          <w:szCs w:val="28"/>
        </w:rPr>
      </w:pPr>
      <w:r>
        <w:rPr>
          <w:rFonts w:hint="eastAsia" w:ascii="仿宋_GB2312" w:eastAsia="仿宋_GB2312"/>
          <w:sz w:val="28"/>
          <w:szCs w:val="28"/>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A061998">
      <w:pPr>
        <w:spacing w:line="360" w:lineRule="exact"/>
        <w:ind w:firstLine="560" w:firstLineChars="200"/>
        <w:rPr>
          <w:rFonts w:ascii="仿宋_GB2312" w:eastAsia="仿宋_GB2312"/>
          <w:sz w:val="28"/>
          <w:szCs w:val="28"/>
        </w:rPr>
      </w:pPr>
      <w:r>
        <w:rPr>
          <w:rFonts w:hint="eastAsia" w:ascii="仿宋_GB2312" w:eastAsia="仿宋_GB2312"/>
          <w:sz w:val="28"/>
          <w:szCs w:val="28"/>
        </w:rPr>
        <w:t>23.合同修改</w:t>
      </w:r>
    </w:p>
    <w:p w14:paraId="5254116F">
      <w:pPr>
        <w:spacing w:line="360" w:lineRule="exact"/>
        <w:ind w:firstLine="560" w:firstLineChars="200"/>
        <w:rPr>
          <w:rFonts w:ascii="仿宋_GB2312" w:eastAsia="仿宋_GB2312"/>
          <w:sz w:val="28"/>
          <w:szCs w:val="28"/>
        </w:rPr>
      </w:pPr>
      <w:r>
        <w:rPr>
          <w:rFonts w:hint="eastAsia" w:ascii="仿宋_GB2312" w:eastAsia="仿宋_GB2312"/>
          <w:sz w:val="28"/>
          <w:szCs w:val="28"/>
        </w:rPr>
        <w:t>甲方和乙方都不得擅自变更本合同，但合同继续履行将损害国家和社会公共利益的除外。如必须对合同条款进行改动时，当事人双方须共同签署书面文件，做为合同的补充。</w:t>
      </w:r>
    </w:p>
    <w:p w14:paraId="63E61ABC">
      <w:pPr>
        <w:spacing w:line="360" w:lineRule="exact"/>
        <w:ind w:firstLine="560" w:firstLineChars="200"/>
        <w:rPr>
          <w:rFonts w:ascii="仿宋_GB2312" w:eastAsia="仿宋_GB2312"/>
          <w:sz w:val="28"/>
          <w:szCs w:val="28"/>
        </w:rPr>
      </w:pPr>
      <w:r>
        <w:rPr>
          <w:rFonts w:hint="eastAsia" w:ascii="仿宋_GB2312" w:eastAsia="仿宋_GB2312"/>
          <w:sz w:val="28"/>
          <w:szCs w:val="28"/>
        </w:rPr>
        <w:t>24.通知</w:t>
      </w:r>
    </w:p>
    <w:p w14:paraId="47A501A9">
      <w:pPr>
        <w:spacing w:line="360" w:lineRule="exact"/>
        <w:ind w:firstLine="560" w:firstLineChars="200"/>
        <w:rPr>
          <w:rFonts w:ascii="仿宋_GB2312" w:eastAsia="仿宋_GB2312"/>
          <w:sz w:val="28"/>
          <w:szCs w:val="28"/>
        </w:rPr>
      </w:pPr>
      <w:r>
        <w:rPr>
          <w:rFonts w:hint="eastAsia" w:ascii="仿宋_GB2312" w:eastAsia="仿宋_GB2312"/>
          <w:sz w:val="28"/>
          <w:szCs w:val="28"/>
        </w:rPr>
        <w:t>本合同任何一方给另一方的通知，都应以书面形式发送，而另一方也应以书面形式确认并发送到对方明确的地址。</w:t>
      </w:r>
    </w:p>
    <w:p w14:paraId="1923054A">
      <w:pPr>
        <w:spacing w:line="360" w:lineRule="exact"/>
        <w:ind w:firstLine="560" w:firstLineChars="200"/>
        <w:rPr>
          <w:rFonts w:ascii="仿宋_GB2312" w:eastAsia="仿宋_GB2312"/>
          <w:sz w:val="28"/>
          <w:szCs w:val="28"/>
        </w:rPr>
      </w:pPr>
      <w:r>
        <w:rPr>
          <w:rFonts w:hint="eastAsia" w:ascii="仿宋_GB2312" w:eastAsia="仿宋_GB2312"/>
          <w:sz w:val="28"/>
          <w:szCs w:val="28"/>
          <w:lang w:eastAsia="zh-CN"/>
        </w:rPr>
        <w:t>28</w:t>
      </w:r>
      <w:r>
        <w:rPr>
          <w:rFonts w:hint="eastAsia" w:ascii="仿宋_GB2312" w:eastAsia="仿宋_GB2312"/>
          <w:sz w:val="28"/>
          <w:szCs w:val="28"/>
        </w:rPr>
        <w:t>.计量单位</w:t>
      </w:r>
    </w:p>
    <w:p w14:paraId="4ACD67EE">
      <w:pPr>
        <w:spacing w:line="360" w:lineRule="exact"/>
        <w:ind w:firstLine="560" w:firstLineChars="200"/>
        <w:rPr>
          <w:rFonts w:ascii="仿宋_GB2312" w:eastAsia="仿宋_GB2312"/>
          <w:sz w:val="28"/>
          <w:szCs w:val="28"/>
        </w:rPr>
      </w:pPr>
      <w:r>
        <w:rPr>
          <w:rFonts w:hint="eastAsia" w:ascii="仿宋_GB2312" w:eastAsia="仿宋_GB2312"/>
          <w:sz w:val="28"/>
          <w:szCs w:val="28"/>
        </w:rPr>
        <w:t>除技术规范中另有规定外，计量单位均使用国家法定计量单位。</w:t>
      </w:r>
    </w:p>
    <w:p w14:paraId="6A32E95E">
      <w:pPr>
        <w:spacing w:line="360" w:lineRule="exact"/>
        <w:ind w:firstLine="560" w:firstLineChars="200"/>
        <w:rPr>
          <w:rFonts w:ascii="仿宋_GB2312" w:eastAsia="仿宋_GB2312"/>
          <w:sz w:val="28"/>
          <w:szCs w:val="28"/>
        </w:rPr>
      </w:pPr>
      <w:r>
        <w:rPr>
          <w:rFonts w:hint="eastAsia" w:ascii="仿宋_GB2312" w:eastAsia="仿宋_GB2312"/>
          <w:sz w:val="28"/>
          <w:szCs w:val="28"/>
        </w:rPr>
        <w:t>26.适用法律</w:t>
      </w:r>
    </w:p>
    <w:p w14:paraId="62AA30C4">
      <w:pPr>
        <w:spacing w:line="360" w:lineRule="exact"/>
        <w:ind w:firstLine="560" w:firstLineChars="200"/>
        <w:rPr>
          <w:rFonts w:ascii="仿宋_GB2312" w:eastAsia="仿宋_GB2312"/>
          <w:sz w:val="28"/>
          <w:szCs w:val="28"/>
        </w:rPr>
      </w:pPr>
      <w:r>
        <w:rPr>
          <w:rFonts w:hint="eastAsia" w:ascii="仿宋_GB2312" w:eastAsia="仿宋_GB2312"/>
          <w:sz w:val="28"/>
          <w:szCs w:val="28"/>
        </w:rPr>
        <w:t>本合同按照中华人民共和国的相关法律进行解释。</w:t>
      </w:r>
    </w:p>
    <w:p w14:paraId="31516B72">
      <w:pPr>
        <w:rPr>
          <w:rFonts w:ascii="方正小标宋简体" w:eastAsia="方正小标宋简体"/>
          <w:b/>
          <w:sz w:val="32"/>
          <w:szCs w:val="32"/>
        </w:rPr>
      </w:pPr>
    </w:p>
    <w:p w14:paraId="60F34177">
      <w:pPr>
        <w:ind w:firstLine="2731" w:firstLineChars="850"/>
        <w:rPr>
          <w:rFonts w:ascii="方正小标宋简体" w:eastAsia="方正小标宋简体"/>
          <w:b/>
          <w:sz w:val="32"/>
          <w:szCs w:val="32"/>
        </w:rPr>
      </w:pPr>
    </w:p>
    <w:p w14:paraId="4CDDE447">
      <w:pPr>
        <w:rPr>
          <w:rFonts w:ascii="方正小标宋简体" w:eastAsia="方正小标宋简体"/>
          <w:b/>
          <w:sz w:val="32"/>
          <w:szCs w:val="32"/>
        </w:rPr>
      </w:pPr>
    </w:p>
    <w:p w14:paraId="7DCB7B27">
      <w:pPr>
        <w:jc w:val="center"/>
        <w:rPr>
          <w:rFonts w:hint="eastAsia" w:ascii="方正小标宋简体" w:eastAsia="方正小标宋简体"/>
          <w:b/>
          <w:sz w:val="32"/>
          <w:szCs w:val="32"/>
        </w:rPr>
      </w:pPr>
    </w:p>
    <w:p w14:paraId="3B6A397F">
      <w:pPr>
        <w:jc w:val="center"/>
        <w:rPr>
          <w:rFonts w:hint="eastAsia" w:ascii="方正小标宋简体" w:eastAsia="方正小标宋简体"/>
          <w:b/>
          <w:sz w:val="32"/>
          <w:szCs w:val="32"/>
        </w:rPr>
      </w:pPr>
    </w:p>
    <w:p w14:paraId="5A5CD4B8">
      <w:pPr>
        <w:jc w:val="center"/>
        <w:rPr>
          <w:rFonts w:hint="eastAsia" w:ascii="方正小标宋简体" w:eastAsia="方正小标宋简体"/>
          <w:b/>
          <w:sz w:val="32"/>
          <w:szCs w:val="32"/>
        </w:rPr>
      </w:pPr>
    </w:p>
    <w:p w14:paraId="7A769B00">
      <w:pPr>
        <w:jc w:val="center"/>
        <w:rPr>
          <w:rFonts w:ascii="方正小标宋简体" w:eastAsia="方正小标宋简体"/>
          <w:b/>
          <w:sz w:val="32"/>
          <w:szCs w:val="32"/>
        </w:rPr>
      </w:pPr>
      <w:r>
        <w:rPr>
          <w:rFonts w:hint="eastAsia" w:ascii="方正小标宋简体" w:eastAsia="方正小标宋简体"/>
          <w:b/>
          <w:sz w:val="32"/>
          <w:szCs w:val="32"/>
        </w:rPr>
        <w:t>第</w:t>
      </w:r>
      <w:r>
        <w:rPr>
          <w:rFonts w:hint="eastAsia" w:ascii="方正小标宋简体" w:eastAsia="方正小标宋简体"/>
          <w:b/>
          <w:sz w:val="32"/>
          <w:szCs w:val="32"/>
          <w:lang w:val="en-US" w:eastAsia="zh-CN"/>
        </w:rPr>
        <w:t>四</w:t>
      </w:r>
      <w:r>
        <w:rPr>
          <w:rFonts w:hint="eastAsia" w:ascii="方正小标宋简体" w:eastAsia="方正小标宋简体"/>
          <w:b/>
          <w:sz w:val="32"/>
          <w:szCs w:val="32"/>
        </w:rPr>
        <w:t xml:space="preserve">部分  </w:t>
      </w:r>
      <w:r>
        <w:rPr>
          <w:rFonts w:hint="eastAsia" w:ascii="方正小标宋简体" w:eastAsia="方正小标宋简体"/>
          <w:b/>
          <w:sz w:val="32"/>
          <w:szCs w:val="32"/>
          <w:lang w:eastAsia="zh-CN"/>
        </w:rPr>
        <w:t>投标</w:t>
      </w:r>
      <w:r>
        <w:rPr>
          <w:rFonts w:hint="eastAsia" w:ascii="方正小标宋简体" w:eastAsia="方正小标宋简体"/>
          <w:b/>
          <w:sz w:val="32"/>
          <w:szCs w:val="32"/>
        </w:rPr>
        <w:t>文件格式</w:t>
      </w:r>
    </w:p>
    <w:p w14:paraId="169C1DC1">
      <w:pPr>
        <w:keepNext w:val="0"/>
        <w:keepLines w:val="0"/>
        <w:widowControl/>
        <w:suppressLineNumbers w:val="0"/>
        <w:jc w:val="left"/>
        <w:rPr>
          <w:rFonts w:hint="eastAsia" w:ascii="仿宋_GB2312" w:hAnsi="仿宋_GB2312" w:eastAsia="仿宋_GB2312" w:cs="仿宋_GB2312"/>
          <w:b/>
          <w:bCs/>
          <w:color w:val="000000"/>
          <w:kern w:val="0"/>
          <w:sz w:val="28"/>
          <w:szCs w:val="28"/>
          <w:lang w:val="en-US" w:eastAsia="zh-CN" w:bidi="ar"/>
        </w:rPr>
      </w:pPr>
    </w:p>
    <w:p w14:paraId="50476E7D">
      <w:pPr>
        <w:keepNext w:val="0"/>
        <w:keepLines w:val="0"/>
        <w:widowControl/>
        <w:suppressLineNumbers w:val="0"/>
        <w:ind w:left="0" w:leftChars="0" w:firstLine="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 xml:space="preserve">封面（上册） </w:t>
      </w:r>
    </w:p>
    <w:p w14:paraId="14FA3AAA">
      <w:pPr>
        <w:spacing w:line="360" w:lineRule="exact"/>
      </w:pPr>
    </w:p>
    <w:p w14:paraId="256F3A32">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bCs/>
          <w:sz w:val="48"/>
          <w:szCs w:val="48"/>
        </w:rPr>
      </w:pPr>
      <w:r>
        <w:rPr>
          <w:rFonts w:hint="eastAsia" w:ascii="方正小标宋简体" w:hAnsi="方正小标宋简体" w:eastAsia="方正小标宋简体" w:cs="方正小标宋简体"/>
          <w:b/>
          <w:bCs/>
          <w:sz w:val="48"/>
          <w:szCs w:val="48"/>
        </w:rPr>
        <w:t>海东市化隆县政府采购项目</w:t>
      </w:r>
    </w:p>
    <w:p w14:paraId="7B2663D9">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bCs/>
          <w:sz w:val="48"/>
          <w:szCs w:val="48"/>
        </w:rPr>
      </w:pPr>
      <w:r>
        <w:rPr>
          <w:rFonts w:hint="eastAsia" w:ascii="方正小标宋简体" w:hAnsi="方正小标宋简体" w:eastAsia="方正小标宋简体" w:cs="方正小标宋简体"/>
          <w:b/>
          <w:bCs/>
          <w:sz w:val="48"/>
          <w:szCs w:val="48"/>
          <w:lang w:eastAsia="zh-CN"/>
        </w:rPr>
        <w:t>投</w:t>
      </w:r>
      <w:r>
        <w:rPr>
          <w:rFonts w:hint="eastAsia" w:ascii="方正小标宋简体" w:hAnsi="方正小标宋简体" w:eastAsia="方正小标宋简体" w:cs="方正小标宋简体"/>
          <w:b/>
          <w:bCs/>
          <w:sz w:val="48"/>
          <w:szCs w:val="48"/>
          <w:lang w:val="en-US" w:eastAsia="zh-CN"/>
        </w:rPr>
        <w:t xml:space="preserve">  </w:t>
      </w:r>
      <w:r>
        <w:rPr>
          <w:rFonts w:hint="eastAsia" w:ascii="方正小标宋简体" w:hAnsi="方正小标宋简体" w:eastAsia="方正小标宋简体" w:cs="方正小标宋简体"/>
          <w:b/>
          <w:bCs/>
          <w:sz w:val="48"/>
          <w:szCs w:val="48"/>
          <w:lang w:eastAsia="zh-CN"/>
        </w:rPr>
        <w:t>标</w:t>
      </w:r>
      <w:r>
        <w:rPr>
          <w:rFonts w:hint="eastAsia" w:ascii="方正小标宋简体" w:hAnsi="方正小标宋简体" w:eastAsia="方正小标宋简体" w:cs="方正小标宋简体"/>
          <w:b/>
          <w:bCs/>
          <w:sz w:val="48"/>
          <w:szCs w:val="48"/>
          <w:lang w:val="en-US" w:eastAsia="zh-CN"/>
        </w:rPr>
        <w:t xml:space="preserve">  </w:t>
      </w:r>
      <w:r>
        <w:rPr>
          <w:rFonts w:hint="eastAsia" w:ascii="方正小标宋简体" w:hAnsi="方正小标宋简体" w:eastAsia="方正小标宋简体" w:cs="方正小标宋简体"/>
          <w:b/>
          <w:bCs/>
          <w:sz w:val="48"/>
          <w:szCs w:val="48"/>
        </w:rPr>
        <w:t>文</w:t>
      </w:r>
      <w:r>
        <w:rPr>
          <w:rFonts w:hint="eastAsia" w:ascii="方正小标宋简体" w:hAnsi="方正小标宋简体" w:eastAsia="方正小标宋简体" w:cs="方正小标宋简体"/>
          <w:b/>
          <w:bCs/>
          <w:sz w:val="48"/>
          <w:szCs w:val="48"/>
          <w:lang w:val="en-US" w:eastAsia="zh-CN"/>
        </w:rPr>
        <w:t xml:space="preserve">  </w:t>
      </w:r>
      <w:r>
        <w:rPr>
          <w:rFonts w:hint="eastAsia" w:ascii="方正小标宋简体" w:hAnsi="方正小标宋简体" w:eastAsia="方正小标宋简体" w:cs="方正小标宋简体"/>
          <w:b/>
          <w:bCs/>
          <w:sz w:val="48"/>
          <w:szCs w:val="48"/>
        </w:rPr>
        <w:t>件</w:t>
      </w:r>
    </w:p>
    <w:p w14:paraId="43A5D9CC">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（上册）</w:t>
      </w:r>
    </w:p>
    <w:p w14:paraId="1BF34A43">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bCs/>
          <w:sz w:val="44"/>
          <w:szCs w:val="44"/>
        </w:rPr>
      </w:pPr>
    </w:p>
    <w:p w14:paraId="0E91FA5C">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44"/>
          <w:szCs w:val="44"/>
        </w:rPr>
        <w:t>（资格审查</w:t>
      </w:r>
      <w:r>
        <w:rPr>
          <w:rFonts w:hint="eastAsia" w:ascii="方正小标宋简体" w:hAnsi="方正小标宋简体" w:eastAsia="方正小标宋简体" w:cs="方正小标宋简体"/>
          <w:b/>
          <w:bCs/>
          <w:sz w:val="44"/>
          <w:szCs w:val="44"/>
          <w:lang w:eastAsia="zh-CN"/>
        </w:rPr>
        <w:t>文件</w:t>
      </w:r>
      <w:r>
        <w:rPr>
          <w:rFonts w:hint="eastAsia" w:ascii="方正小标宋简体" w:hAnsi="方正小标宋简体" w:eastAsia="方正小标宋简体" w:cs="方正小标宋简体"/>
          <w:b/>
          <w:bCs/>
          <w:sz w:val="44"/>
          <w:szCs w:val="44"/>
        </w:rPr>
        <w:t>）</w:t>
      </w:r>
    </w:p>
    <w:p w14:paraId="1DFC207B">
      <w:pPr>
        <w:keepNext w:val="0"/>
        <w:keepLines w:val="0"/>
        <w:pageBreakBefore w:val="0"/>
        <w:widowControl w:val="0"/>
        <w:kinsoku/>
        <w:wordWrap/>
        <w:overflowPunct/>
        <w:topLinePunct w:val="0"/>
        <w:autoSpaceDE/>
        <w:autoSpaceDN/>
        <w:bidi w:val="0"/>
        <w:adjustRightInd/>
        <w:snapToGrid/>
        <w:spacing w:line="800" w:lineRule="exact"/>
        <w:textAlignment w:val="auto"/>
        <w:rPr>
          <w:sz w:val="28"/>
          <w:szCs w:val="28"/>
        </w:rPr>
      </w:pPr>
    </w:p>
    <w:p w14:paraId="3DE2D41C">
      <w:pPr>
        <w:spacing w:line="360" w:lineRule="exact"/>
      </w:pPr>
    </w:p>
    <w:p w14:paraId="6F8C12B1">
      <w:pPr>
        <w:spacing w:line="360" w:lineRule="exact"/>
        <w:rPr>
          <w:rFonts w:ascii="仿宋_GB2312" w:eastAsia="仿宋_GB2312"/>
          <w:sz w:val="28"/>
          <w:szCs w:val="28"/>
        </w:rPr>
      </w:pPr>
    </w:p>
    <w:p w14:paraId="6D243BCD">
      <w:pPr>
        <w:spacing w:line="360" w:lineRule="exact"/>
        <w:rPr>
          <w:rFonts w:ascii="仿宋_GB2312" w:eastAsia="仿宋_GB2312"/>
          <w:sz w:val="28"/>
          <w:szCs w:val="28"/>
        </w:rPr>
      </w:pPr>
    </w:p>
    <w:p w14:paraId="716170AA">
      <w:pPr>
        <w:spacing w:line="360" w:lineRule="exact"/>
        <w:ind w:firstLine="640" w:firstLineChars="200"/>
        <w:rPr>
          <w:rFonts w:hint="eastAsia" w:ascii="仿宋_GB2312" w:eastAsia="仿宋_GB2312"/>
          <w:sz w:val="32"/>
          <w:szCs w:val="32"/>
        </w:rPr>
      </w:pPr>
    </w:p>
    <w:p w14:paraId="293F00F2">
      <w:pPr>
        <w:spacing w:line="3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采购项目编号：</w:t>
      </w:r>
      <w:r>
        <w:rPr>
          <w:rFonts w:hint="eastAsia" w:ascii="仿宋_GB2312" w:eastAsia="仿宋_GB2312"/>
          <w:sz w:val="32"/>
          <w:szCs w:val="32"/>
          <w:lang w:eastAsia="zh-CN"/>
        </w:rPr>
        <w:t>化公服公招（货物）202</w:t>
      </w:r>
      <w:r>
        <w:rPr>
          <w:rFonts w:hint="eastAsia" w:ascii="仿宋_GB2312" w:eastAsia="仿宋_GB2312"/>
          <w:sz w:val="32"/>
          <w:szCs w:val="32"/>
          <w:lang w:val="en-US" w:eastAsia="zh-CN"/>
        </w:rPr>
        <w:t>4</w:t>
      </w:r>
      <w:r>
        <w:rPr>
          <w:rFonts w:hint="eastAsia" w:ascii="仿宋_GB2312" w:eastAsia="仿宋_GB2312"/>
          <w:sz w:val="32"/>
          <w:szCs w:val="32"/>
          <w:lang w:eastAsia="zh-CN"/>
        </w:rPr>
        <w:t>-0</w:t>
      </w:r>
      <w:r>
        <w:rPr>
          <w:rFonts w:hint="eastAsia" w:ascii="仿宋_GB2312" w:eastAsia="仿宋_GB2312"/>
          <w:sz w:val="32"/>
          <w:szCs w:val="32"/>
          <w:lang w:val="en-US" w:eastAsia="zh-CN"/>
        </w:rPr>
        <w:t>8</w:t>
      </w:r>
      <w:r>
        <w:rPr>
          <w:rFonts w:hint="eastAsia" w:ascii="仿宋_GB2312" w:eastAsia="仿宋_GB2312"/>
          <w:sz w:val="32"/>
          <w:szCs w:val="32"/>
          <w:lang w:eastAsia="zh-CN"/>
        </w:rPr>
        <w:t>号</w:t>
      </w:r>
      <w:r>
        <w:rPr>
          <w:rFonts w:hint="eastAsia" w:ascii="仿宋_GB2312" w:eastAsia="仿宋_GB2312"/>
          <w:sz w:val="32"/>
          <w:szCs w:val="32"/>
          <w:lang w:val="en-US" w:eastAsia="zh-CN"/>
        </w:rPr>
        <w:t>-1</w:t>
      </w:r>
    </w:p>
    <w:p w14:paraId="7C209AE4">
      <w:pPr>
        <w:keepNext w:val="0"/>
        <w:keepLines w:val="0"/>
        <w:pageBreakBefore w:val="0"/>
        <w:kinsoku/>
        <w:wordWrap/>
        <w:overflowPunct/>
        <w:topLinePunct w:val="0"/>
        <w:bidi w:val="0"/>
        <w:adjustRightInd w:val="0"/>
        <w:snapToGrid/>
        <w:spacing w:line="360" w:lineRule="exact"/>
        <w:ind w:firstLine="640" w:firstLineChars="200"/>
        <w:textAlignment w:val="baseline"/>
        <w:rPr>
          <w:rFonts w:hint="eastAsia" w:ascii="仿宋_GB2312" w:hAnsi="仿宋_GB2312" w:eastAsia="仿宋_GB2312" w:cs="仿宋_GB2312"/>
          <w:b w:val="0"/>
          <w:bCs/>
          <w:sz w:val="32"/>
          <w:szCs w:val="32"/>
          <w:lang w:val="en-US" w:eastAsia="zh-CN"/>
        </w:rPr>
      </w:pPr>
      <w:r>
        <w:rPr>
          <w:rFonts w:hint="eastAsia" w:ascii="仿宋_GB2312" w:eastAsia="仿宋_GB2312"/>
          <w:sz w:val="32"/>
          <w:szCs w:val="32"/>
        </w:rPr>
        <w:t>采购项目名称：</w:t>
      </w:r>
      <w:r>
        <w:rPr>
          <w:rFonts w:hint="eastAsia" w:ascii="仿宋_GB2312" w:hAnsi="仿宋_GB2312" w:eastAsia="仿宋_GB2312" w:cs="仿宋_GB2312"/>
          <w:i w:val="0"/>
          <w:iCs w:val="0"/>
          <w:caps w:val="0"/>
          <w:color w:val="000000"/>
          <w:spacing w:val="0"/>
          <w:sz w:val="32"/>
          <w:szCs w:val="32"/>
          <w:lang w:eastAsia="zh-CN"/>
        </w:rPr>
        <w:t>2024年化隆县群科新区第一中学义务教育薄弱环节改善与能力提升教育技术装备与教育信息化设备采购项目包三（第二次）</w:t>
      </w:r>
    </w:p>
    <w:p w14:paraId="0F622C0B">
      <w:pPr>
        <w:spacing w:line="560" w:lineRule="exact"/>
        <w:ind w:firstLine="640" w:firstLineChars="200"/>
        <w:rPr>
          <w:rFonts w:hint="default" w:ascii="仿宋_GB2312" w:hAnsi="华文中宋" w:eastAsia="仿宋_GB2312"/>
          <w:sz w:val="32"/>
          <w:szCs w:val="32"/>
          <w:lang w:val="en-US" w:eastAsia="zh-CN"/>
        </w:rPr>
      </w:pPr>
    </w:p>
    <w:p w14:paraId="6ACB61CB">
      <w:pPr>
        <w:spacing w:line="360" w:lineRule="exact"/>
        <w:jc w:val="center"/>
        <w:rPr>
          <w:rFonts w:ascii="仿宋_GB2312" w:eastAsia="仿宋_GB2312"/>
          <w:sz w:val="32"/>
          <w:szCs w:val="32"/>
        </w:rPr>
      </w:pPr>
    </w:p>
    <w:p w14:paraId="7DEC5F12">
      <w:pPr>
        <w:spacing w:line="360" w:lineRule="exact"/>
        <w:jc w:val="both"/>
        <w:rPr>
          <w:rFonts w:ascii="仿宋_GB2312" w:eastAsia="仿宋_GB2312"/>
          <w:sz w:val="32"/>
          <w:szCs w:val="32"/>
        </w:rPr>
      </w:pPr>
    </w:p>
    <w:p w14:paraId="71D4F37C">
      <w:pPr>
        <w:spacing w:line="360" w:lineRule="exact"/>
        <w:jc w:val="center"/>
        <w:rPr>
          <w:rFonts w:ascii="仿宋_GB2312" w:eastAsia="仿宋_GB2312"/>
          <w:sz w:val="32"/>
          <w:szCs w:val="32"/>
        </w:rPr>
      </w:pPr>
    </w:p>
    <w:p w14:paraId="49F35D5E">
      <w:pPr>
        <w:spacing w:line="360" w:lineRule="exact"/>
        <w:jc w:val="center"/>
        <w:rPr>
          <w:rFonts w:ascii="仿宋_GB2312" w:eastAsia="仿宋_GB2312"/>
          <w:sz w:val="32"/>
          <w:szCs w:val="32"/>
        </w:rPr>
      </w:pPr>
    </w:p>
    <w:p w14:paraId="6AE81D9E">
      <w:pPr>
        <w:spacing w:line="360" w:lineRule="exact"/>
        <w:jc w:val="center"/>
        <w:rPr>
          <w:rFonts w:ascii="仿宋_GB2312" w:eastAsia="仿宋_GB2312"/>
          <w:sz w:val="32"/>
          <w:szCs w:val="32"/>
        </w:rPr>
      </w:pPr>
    </w:p>
    <w:p w14:paraId="27618A0A">
      <w:pPr>
        <w:spacing w:line="360" w:lineRule="auto"/>
        <w:ind w:firstLine="3228" w:firstLineChars="100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投</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标</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人</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kern w:val="0"/>
          <w:sz w:val="32"/>
          <w:szCs w:val="32"/>
          <w:u w:val="single"/>
        </w:rPr>
        <w:t xml:space="preserve">              </w:t>
      </w:r>
      <w:r>
        <w:rPr>
          <w:rFonts w:hint="eastAsia" w:ascii="仿宋_GB2312" w:hAnsi="仿宋_GB2312" w:eastAsia="仿宋_GB2312" w:cs="仿宋_GB2312"/>
          <w:b w:val="0"/>
          <w:bCs w:val="0"/>
          <w:sz w:val="32"/>
          <w:szCs w:val="32"/>
        </w:rPr>
        <w:t>（公章）</w:t>
      </w:r>
    </w:p>
    <w:p w14:paraId="03B72636">
      <w:pPr>
        <w:spacing w:line="360" w:lineRule="auto"/>
        <w:ind w:firstLine="988" w:firstLineChars="30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法定代表人或委托代理人：</w:t>
      </w:r>
      <w:r>
        <w:rPr>
          <w:rFonts w:hint="eastAsia" w:ascii="仿宋_GB2312" w:hAnsi="仿宋_GB2312" w:eastAsia="仿宋_GB2312" w:cs="仿宋_GB2312"/>
          <w:b w:val="0"/>
          <w:bCs w:val="0"/>
          <w:kern w:val="0"/>
          <w:sz w:val="32"/>
          <w:szCs w:val="32"/>
          <w:u w:val="single"/>
        </w:rPr>
        <w:t xml:space="preserve">              </w:t>
      </w:r>
      <w:r>
        <w:rPr>
          <w:rFonts w:hint="eastAsia" w:ascii="仿宋_GB2312" w:hAnsi="仿宋_GB2312" w:eastAsia="仿宋_GB2312" w:cs="仿宋_GB2312"/>
          <w:b w:val="0"/>
          <w:bCs w:val="0"/>
          <w:sz w:val="32"/>
          <w:szCs w:val="32"/>
        </w:rPr>
        <w:t>（签字）</w:t>
      </w:r>
    </w:p>
    <w:p w14:paraId="7F875BBE">
      <w:pPr>
        <w:ind w:firstLine="643"/>
        <w:jc w:val="center"/>
        <w:rPr>
          <w:rFonts w:ascii="宋体" w:hAnsi="宋体"/>
          <w:b/>
          <w:sz w:val="32"/>
        </w:rPr>
      </w:pPr>
      <w:r>
        <w:rPr>
          <w:rFonts w:hint="eastAsia" w:ascii="宋体" w:hAnsi="宋体"/>
          <w:b/>
          <w:sz w:val="32"/>
        </w:rPr>
        <w:t xml:space="preserve">             </w:t>
      </w:r>
    </w:p>
    <w:p w14:paraId="47C1A3C0">
      <w:pPr>
        <w:ind w:firstLine="6080" w:firstLineChars="1900"/>
        <w:jc w:val="both"/>
        <w:rPr>
          <w:rFonts w:hint="eastAsia" w:ascii="仿宋_GB2312" w:hAnsi="仿宋_GB2312" w:eastAsia="仿宋_GB2312" w:cs="仿宋_GB2312"/>
          <w:b w:val="0"/>
          <w:bCs/>
          <w:sz w:val="32"/>
        </w:rPr>
      </w:pPr>
      <w:r>
        <w:rPr>
          <w:rFonts w:hint="eastAsia" w:ascii="仿宋_GB2312" w:hAnsi="仿宋_GB2312" w:eastAsia="仿宋_GB2312" w:cs="仿宋_GB2312"/>
          <w:b w:val="0"/>
          <w:bCs/>
          <w:sz w:val="32"/>
        </w:rPr>
        <w:t xml:space="preserve">年   月 </w:t>
      </w:r>
      <w:r>
        <w:rPr>
          <w:rFonts w:hint="eastAsia" w:ascii="仿宋_GB2312" w:hAnsi="仿宋_GB2312" w:eastAsia="仿宋_GB2312" w:cs="仿宋_GB2312"/>
          <w:b w:val="0"/>
          <w:bCs/>
          <w:sz w:val="32"/>
          <w:lang w:val="en-US" w:eastAsia="zh-CN"/>
        </w:rPr>
        <w:t xml:space="preserve"> </w:t>
      </w:r>
      <w:r>
        <w:rPr>
          <w:rFonts w:hint="eastAsia" w:ascii="仿宋_GB2312" w:hAnsi="仿宋_GB2312" w:eastAsia="仿宋_GB2312" w:cs="仿宋_GB2312"/>
          <w:b w:val="0"/>
          <w:bCs/>
          <w:sz w:val="32"/>
        </w:rPr>
        <w:t xml:space="preserve"> 日</w:t>
      </w:r>
    </w:p>
    <w:p w14:paraId="7813764E">
      <w:pPr>
        <w:spacing w:line="360" w:lineRule="exact"/>
        <w:ind w:left="0" w:leftChars="0" w:firstLine="0" w:firstLineChars="0"/>
        <w:jc w:val="both"/>
        <w:rPr>
          <w:rFonts w:hint="eastAsia" w:ascii="方正小标宋简体" w:hAnsi="方正小标宋简体" w:eastAsia="方正小标宋简体" w:cs="方正小标宋简体"/>
          <w:b/>
          <w:bCs/>
          <w:sz w:val="30"/>
          <w:szCs w:val="30"/>
          <w:lang w:eastAsia="zh-CN"/>
        </w:rPr>
      </w:pPr>
    </w:p>
    <w:p w14:paraId="2D156A0D">
      <w:pPr>
        <w:spacing w:line="360" w:lineRule="exact"/>
        <w:jc w:val="center"/>
        <w:rPr>
          <w:rFonts w:hint="eastAsia" w:ascii="方正小标宋简体" w:hAnsi="方正小标宋简体" w:eastAsia="方正小标宋简体" w:cs="方正小标宋简体"/>
          <w:b/>
          <w:bCs/>
          <w:sz w:val="30"/>
          <w:szCs w:val="30"/>
          <w:lang w:eastAsia="zh-CN"/>
        </w:rPr>
      </w:pPr>
    </w:p>
    <w:p w14:paraId="1B0CF63C">
      <w:pPr>
        <w:spacing w:line="360" w:lineRule="exact"/>
        <w:jc w:val="center"/>
        <w:rPr>
          <w:rFonts w:hint="eastAsia" w:ascii="方正小标宋简体" w:hAnsi="方正小标宋简体" w:eastAsia="方正小标宋简体" w:cs="方正小标宋简体"/>
          <w:b/>
          <w:bCs/>
          <w:sz w:val="30"/>
          <w:szCs w:val="30"/>
          <w:lang w:eastAsia="zh-CN"/>
        </w:rPr>
      </w:pPr>
    </w:p>
    <w:p w14:paraId="5F9A0C3E">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auto"/>
      </w:pPr>
      <w:r>
        <w:rPr>
          <w:rFonts w:hint="eastAsia" w:ascii="宋体" w:hAnsi="宋体" w:eastAsia="宋体" w:cs="宋体"/>
          <w:b/>
          <w:bCs/>
          <w:color w:val="000000"/>
          <w:kern w:val="0"/>
          <w:sz w:val="30"/>
          <w:szCs w:val="30"/>
          <w:lang w:val="en-US" w:eastAsia="zh-CN" w:bidi="ar"/>
        </w:rPr>
        <w:t>资格审查文件目录（上册）</w:t>
      </w:r>
    </w:p>
    <w:p w14:paraId="63F26FA2">
      <w:pPr>
        <w:keepNext w:val="0"/>
        <w:keepLines w:val="0"/>
        <w:pageBreakBefore w:val="0"/>
        <w:kinsoku/>
        <w:wordWrap/>
        <w:overflowPunct/>
        <w:topLinePunct w:val="0"/>
        <w:autoSpaceDE/>
        <w:autoSpaceDN/>
        <w:bidi w:val="0"/>
        <w:adjustRightInd/>
        <w:snapToGrid/>
        <w:spacing w:line="560" w:lineRule="exact"/>
        <w:ind w:left="0" w:leftChars="0" w:firstLine="0" w:firstLineChars="0"/>
        <w:jc w:val="distribute"/>
        <w:textAlignment w:val="auto"/>
        <w:rPr>
          <w:rFonts w:ascii="仿宋_GB2312" w:eastAsia="仿宋_GB2312" w:hAnsiTheme="minorEastAsia"/>
          <w:sz w:val="28"/>
          <w:szCs w:val="28"/>
        </w:rPr>
      </w:pPr>
      <w:r>
        <w:rPr>
          <w:rFonts w:hint="eastAsia" w:ascii="仿宋_GB2312" w:eastAsia="仿宋_GB2312" w:hAnsiTheme="minorEastAsia"/>
          <w:sz w:val="28"/>
          <w:szCs w:val="28"/>
          <w:lang w:eastAsia="zh-CN"/>
        </w:rPr>
        <w:t>（</w:t>
      </w:r>
      <w:r>
        <w:rPr>
          <w:rFonts w:hint="eastAsia" w:ascii="仿宋_GB2312" w:eastAsia="仿宋_GB2312" w:hAnsiTheme="minorEastAsia"/>
          <w:sz w:val="28"/>
          <w:szCs w:val="28"/>
          <w:lang w:val="en-US" w:eastAsia="zh-CN"/>
        </w:rPr>
        <w:t>1</w:t>
      </w:r>
      <w:r>
        <w:rPr>
          <w:rFonts w:hint="eastAsia" w:ascii="仿宋_GB2312" w:eastAsia="仿宋_GB2312" w:hAnsiTheme="minorEastAsia"/>
          <w:sz w:val="28"/>
          <w:szCs w:val="28"/>
          <w:lang w:eastAsia="zh-CN"/>
        </w:rPr>
        <w:t>）投标函</w:t>
      </w:r>
      <w:r>
        <w:rPr>
          <w:rFonts w:hint="eastAsia" w:ascii="仿宋_GB2312" w:eastAsia="仿宋_GB2312" w:hAnsiTheme="minorEastAsia"/>
          <w:sz w:val="28"/>
          <w:szCs w:val="28"/>
        </w:rPr>
        <w:t>……………………………………………………（附件</w:t>
      </w:r>
      <w:r>
        <w:rPr>
          <w:rFonts w:hint="eastAsia" w:ascii="仿宋_GB2312" w:eastAsia="仿宋_GB2312" w:hAnsiTheme="minorEastAsia"/>
          <w:sz w:val="28"/>
          <w:szCs w:val="28"/>
          <w:lang w:val="en-US" w:eastAsia="zh-CN"/>
        </w:rPr>
        <w:t>1</w:t>
      </w:r>
      <w:r>
        <w:rPr>
          <w:rFonts w:hint="eastAsia" w:ascii="仿宋_GB2312" w:eastAsia="仿宋_GB2312" w:hAnsiTheme="minorEastAsia"/>
          <w:sz w:val="28"/>
          <w:szCs w:val="28"/>
        </w:rPr>
        <w:t>）</w:t>
      </w:r>
    </w:p>
    <w:p w14:paraId="0C2F9B7C">
      <w:pPr>
        <w:keepNext w:val="0"/>
        <w:keepLines w:val="0"/>
        <w:pageBreakBefore w:val="0"/>
        <w:kinsoku/>
        <w:wordWrap/>
        <w:overflowPunct/>
        <w:topLinePunct w:val="0"/>
        <w:autoSpaceDE/>
        <w:autoSpaceDN/>
        <w:bidi w:val="0"/>
        <w:adjustRightInd/>
        <w:snapToGrid/>
        <w:spacing w:line="560" w:lineRule="exact"/>
        <w:ind w:left="0" w:leftChars="0" w:firstLine="0" w:firstLineChars="0"/>
        <w:jc w:val="distribute"/>
        <w:textAlignment w:val="auto"/>
        <w:rPr>
          <w:rFonts w:ascii="仿宋_GB2312" w:eastAsia="仿宋_GB2312" w:hAnsiTheme="minorEastAsia"/>
          <w:sz w:val="28"/>
          <w:szCs w:val="28"/>
        </w:rPr>
      </w:pPr>
      <w:r>
        <w:rPr>
          <w:rFonts w:hint="eastAsia" w:ascii="仿宋_GB2312" w:eastAsia="仿宋_GB2312" w:hAnsiTheme="minorEastAsia"/>
          <w:sz w:val="28"/>
          <w:szCs w:val="28"/>
          <w:lang w:eastAsia="zh-CN"/>
        </w:rPr>
        <w:t>（</w:t>
      </w:r>
      <w:r>
        <w:rPr>
          <w:rFonts w:hint="eastAsia" w:ascii="仿宋_GB2312" w:eastAsia="仿宋_GB2312" w:hAnsiTheme="minorEastAsia"/>
          <w:sz w:val="28"/>
          <w:szCs w:val="28"/>
          <w:lang w:val="en-US" w:eastAsia="zh-CN"/>
        </w:rPr>
        <w:t>2</w:t>
      </w:r>
      <w:r>
        <w:rPr>
          <w:rFonts w:hint="eastAsia" w:ascii="仿宋_GB2312" w:eastAsia="仿宋_GB2312" w:hAnsiTheme="minorEastAsia"/>
          <w:sz w:val="28"/>
          <w:szCs w:val="28"/>
          <w:lang w:eastAsia="zh-CN"/>
        </w:rPr>
        <w:t>）</w:t>
      </w:r>
      <w:r>
        <w:rPr>
          <w:rFonts w:hint="eastAsia" w:ascii="仿宋_GB2312" w:eastAsia="仿宋_GB2312" w:hAnsiTheme="minorEastAsia"/>
          <w:sz w:val="28"/>
          <w:szCs w:val="28"/>
        </w:rPr>
        <w:t>法定代表人证明书………………………………………（附件</w:t>
      </w:r>
      <w:r>
        <w:rPr>
          <w:rFonts w:hint="eastAsia" w:ascii="仿宋_GB2312" w:eastAsia="仿宋_GB2312" w:hAnsiTheme="minorEastAsia"/>
          <w:sz w:val="28"/>
          <w:szCs w:val="28"/>
          <w:lang w:val="en-US" w:eastAsia="zh-CN"/>
        </w:rPr>
        <w:t>2</w:t>
      </w:r>
      <w:r>
        <w:rPr>
          <w:rFonts w:hint="eastAsia" w:ascii="仿宋_GB2312" w:eastAsia="仿宋_GB2312" w:hAnsiTheme="minorEastAsia"/>
          <w:sz w:val="28"/>
          <w:szCs w:val="28"/>
        </w:rPr>
        <w:t>）</w:t>
      </w:r>
    </w:p>
    <w:p w14:paraId="0DB7878C">
      <w:pPr>
        <w:keepNext w:val="0"/>
        <w:keepLines w:val="0"/>
        <w:pageBreakBefore w:val="0"/>
        <w:kinsoku/>
        <w:wordWrap/>
        <w:overflowPunct/>
        <w:topLinePunct w:val="0"/>
        <w:autoSpaceDE/>
        <w:autoSpaceDN/>
        <w:bidi w:val="0"/>
        <w:adjustRightInd/>
        <w:snapToGrid/>
        <w:spacing w:line="560" w:lineRule="exact"/>
        <w:ind w:left="0" w:leftChars="0" w:firstLine="0" w:firstLineChars="0"/>
        <w:jc w:val="distribute"/>
        <w:textAlignment w:val="auto"/>
        <w:rPr>
          <w:rFonts w:ascii="仿宋_GB2312" w:eastAsia="仿宋_GB2312" w:hAnsiTheme="minorEastAsia"/>
          <w:sz w:val="28"/>
          <w:szCs w:val="28"/>
        </w:rPr>
      </w:pPr>
      <w:r>
        <w:rPr>
          <w:rFonts w:hint="eastAsia" w:ascii="仿宋_GB2312" w:eastAsia="仿宋_GB2312" w:hAnsiTheme="minorEastAsia"/>
          <w:sz w:val="28"/>
          <w:szCs w:val="28"/>
          <w:lang w:eastAsia="zh-CN"/>
        </w:rPr>
        <w:t>（</w:t>
      </w:r>
      <w:r>
        <w:rPr>
          <w:rFonts w:hint="eastAsia" w:ascii="仿宋_GB2312" w:eastAsia="仿宋_GB2312" w:hAnsiTheme="minorEastAsia"/>
          <w:sz w:val="28"/>
          <w:szCs w:val="28"/>
          <w:lang w:val="en-US" w:eastAsia="zh-CN"/>
        </w:rPr>
        <w:t>3</w:t>
      </w:r>
      <w:r>
        <w:rPr>
          <w:rFonts w:hint="eastAsia" w:ascii="仿宋_GB2312" w:eastAsia="仿宋_GB2312" w:hAnsiTheme="minorEastAsia"/>
          <w:sz w:val="28"/>
          <w:szCs w:val="28"/>
          <w:lang w:eastAsia="zh-CN"/>
        </w:rPr>
        <w:t>）</w:t>
      </w:r>
      <w:r>
        <w:rPr>
          <w:rFonts w:hint="eastAsia" w:ascii="仿宋_GB2312" w:eastAsia="仿宋_GB2312" w:hAnsiTheme="minorEastAsia"/>
          <w:sz w:val="28"/>
          <w:szCs w:val="28"/>
        </w:rPr>
        <w:t>法定代表人授权书………………………………………（附件</w:t>
      </w:r>
      <w:r>
        <w:rPr>
          <w:rFonts w:hint="eastAsia" w:ascii="仿宋_GB2312" w:eastAsia="仿宋_GB2312" w:hAnsiTheme="minorEastAsia"/>
          <w:sz w:val="28"/>
          <w:szCs w:val="28"/>
          <w:lang w:val="en-US" w:eastAsia="zh-CN"/>
        </w:rPr>
        <w:t>3</w:t>
      </w:r>
      <w:r>
        <w:rPr>
          <w:rFonts w:hint="eastAsia" w:ascii="仿宋_GB2312" w:eastAsia="仿宋_GB2312" w:hAnsiTheme="minorEastAsia"/>
          <w:sz w:val="28"/>
          <w:szCs w:val="28"/>
        </w:rPr>
        <w:t>）</w:t>
      </w:r>
    </w:p>
    <w:p w14:paraId="7A06538C">
      <w:pPr>
        <w:keepNext w:val="0"/>
        <w:keepLines w:val="0"/>
        <w:pageBreakBefore w:val="0"/>
        <w:kinsoku/>
        <w:wordWrap/>
        <w:overflowPunct/>
        <w:topLinePunct w:val="0"/>
        <w:autoSpaceDE/>
        <w:autoSpaceDN/>
        <w:bidi w:val="0"/>
        <w:adjustRightInd/>
        <w:snapToGrid/>
        <w:spacing w:line="560" w:lineRule="exact"/>
        <w:ind w:left="0" w:leftChars="0" w:firstLine="0" w:firstLineChars="0"/>
        <w:jc w:val="distribute"/>
        <w:textAlignment w:val="auto"/>
        <w:rPr>
          <w:rFonts w:ascii="仿宋_GB2312" w:eastAsia="仿宋_GB2312" w:hAnsiTheme="minorEastAsia"/>
          <w:sz w:val="28"/>
          <w:szCs w:val="28"/>
        </w:rPr>
      </w:pPr>
      <w:r>
        <w:rPr>
          <w:rFonts w:hint="eastAsia" w:ascii="仿宋_GB2312" w:eastAsia="仿宋_GB2312" w:hAnsiTheme="minorEastAsia"/>
          <w:sz w:val="28"/>
          <w:szCs w:val="28"/>
          <w:lang w:eastAsia="zh-CN"/>
        </w:rPr>
        <w:t>（</w:t>
      </w:r>
      <w:r>
        <w:rPr>
          <w:rFonts w:hint="eastAsia" w:ascii="仿宋_GB2312" w:eastAsia="仿宋_GB2312" w:hAnsiTheme="minorEastAsia"/>
          <w:sz w:val="28"/>
          <w:szCs w:val="28"/>
          <w:lang w:val="en-US" w:eastAsia="zh-CN"/>
        </w:rPr>
        <w:t>4</w:t>
      </w:r>
      <w:r>
        <w:rPr>
          <w:rFonts w:hint="eastAsia" w:ascii="仿宋_GB2312" w:eastAsia="仿宋_GB2312" w:hAnsiTheme="minorEastAsia"/>
          <w:sz w:val="28"/>
          <w:szCs w:val="28"/>
          <w:lang w:eastAsia="zh-CN"/>
        </w:rPr>
        <w:t>）投标人</w:t>
      </w:r>
      <w:r>
        <w:rPr>
          <w:rFonts w:hint="eastAsia" w:ascii="仿宋_GB2312" w:eastAsia="仿宋_GB2312" w:hAnsiTheme="minorEastAsia"/>
          <w:sz w:val="28"/>
          <w:szCs w:val="28"/>
        </w:rPr>
        <w:t>承诺函……………………………………………（附件</w:t>
      </w:r>
      <w:r>
        <w:rPr>
          <w:rFonts w:hint="eastAsia" w:ascii="仿宋_GB2312" w:eastAsia="仿宋_GB2312" w:hAnsiTheme="minorEastAsia"/>
          <w:sz w:val="28"/>
          <w:szCs w:val="28"/>
          <w:lang w:val="en-US" w:eastAsia="zh-CN"/>
        </w:rPr>
        <w:t>4</w:t>
      </w:r>
      <w:r>
        <w:rPr>
          <w:rFonts w:hint="eastAsia" w:ascii="仿宋_GB2312" w:eastAsia="仿宋_GB2312" w:hAnsiTheme="minorEastAsia"/>
          <w:sz w:val="28"/>
          <w:szCs w:val="28"/>
        </w:rPr>
        <w:t>）</w:t>
      </w:r>
    </w:p>
    <w:p w14:paraId="54EAE623">
      <w:pPr>
        <w:keepNext w:val="0"/>
        <w:keepLines w:val="0"/>
        <w:pageBreakBefore w:val="0"/>
        <w:kinsoku/>
        <w:wordWrap/>
        <w:overflowPunct/>
        <w:topLinePunct w:val="0"/>
        <w:autoSpaceDE/>
        <w:autoSpaceDN/>
        <w:bidi w:val="0"/>
        <w:adjustRightInd/>
        <w:snapToGrid/>
        <w:spacing w:line="560" w:lineRule="exact"/>
        <w:ind w:left="0" w:leftChars="0" w:firstLine="0" w:firstLineChars="0"/>
        <w:jc w:val="distribute"/>
        <w:textAlignment w:val="auto"/>
        <w:rPr>
          <w:rFonts w:ascii="仿宋_GB2312" w:eastAsia="仿宋_GB2312" w:hAnsiTheme="minorEastAsia"/>
          <w:sz w:val="28"/>
          <w:szCs w:val="28"/>
        </w:rPr>
      </w:pPr>
      <w:r>
        <w:rPr>
          <w:rFonts w:hint="eastAsia" w:ascii="仿宋_GB2312" w:eastAsia="仿宋_GB2312" w:hAnsiTheme="minorEastAsia"/>
          <w:sz w:val="28"/>
          <w:szCs w:val="28"/>
          <w:lang w:eastAsia="zh-CN"/>
        </w:rPr>
        <w:t>（</w:t>
      </w:r>
      <w:r>
        <w:rPr>
          <w:rFonts w:hint="eastAsia" w:ascii="仿宋_GB2312" w:eastAsia="仿宋_GB2312" w:hAnsiTheme="minorEastAsia"/>
          <w:sz w:val="28"/>
          <w:szCs w:val="28"/>
          <w:lang w:val="en-US" w:eastAsia="zh-CN"/>
        </w:rPr>
        <w:t>5</w:t>
      </w:r>
      <w:r>
        <w:rPr>
          <w:rFonts w:hint="eastAsia" w:ascii="仿宋_GB2312" w:eastAsia="仿宋_GB2312" w:hAnsiTheme="minorEastAsia"/>
          <w:sz w:val="28"/>
          <w:szCs w:val="28"/>
          <w:lang w:eastAsia="zh-CN"/>
        </w:rPr>
        <w:t>）投标人</w:t>
      </w:r>
      <w:r>
        <w:rPr>
          <w:rFonts w:hint="eastAsia" w:ascii="仿宋_GB2312" w:eastAsia="仿宋_GB2312" w:hAnsiTheme="minorEastAsia"/>
          <w:sz w:val="28"/>
          <w:szCs w:val="28"/>
        </w:rPr>
        <w:t>诚信承诺书………………………………………（附件</w:t>
      </w:r>
      <w:r>
        <w:rPr>
          <w:rFonts w:hint="eastAsia" w:ascii="仿宋_GB2312" w:eastAsia="仿宋_GB2312" w:hAnsiTheme="minorEastAsia"/>
          <w:sz w:val="28"/>
          <w:szCs w:val="28"/>
          <w:lang w:val="en-US" w:eastAsia="zh-CN"/>
        </w:rPr>
        <w:t>5</w:t>
      </w:r>
      <w:r>
        <w:rPr>
          <w:rFonts w:hint="eastAsia" w:ascii="仿宋_GB2312" w:eastAsia="仿宋_GB2312" w:hAnsiTheme="minorEastAsia"/>
          <w:sz w:val="28"/>
          <w:szCs w:val="28"/>
        </w:rPr>
        <w:t>）</w:t>
      </w:r>
    </w:p>
    <w:p w14:paraId="134BE3D1">
      <w:pPr>
        <w:keepNext w:val="0"/>
        <w:keepLines w:val="0"/>
        <w:pageBreakBefore w:val="0"/>
        <w:kinsoku/>
        <w:wordWrap/>
        <w:overflowPunct/>
        <w:topLinePunct w:val="0"/>
        <w:autoSpaceDE/>
        <w:autoSpaceDN/>
        <w:bidi w:val="0"/>
        <w:adjustRightInd/>
        <w:snapToGrid/>
        <w:spacing w:line="560" w:lineRule="exact"/>
        <w:ind w:left="0" w:leftChars="0" w:firstLine="0" w:firstLineChars="0"/>
        <w:jc w:val="distribute"/>
        <w:textAlignment w:val="auto"/>
        <w:rPr>
          <w:rFonts w:ascii="仿宋_GB2312" w:eastAsia="仿宋_GB2312" w:hAnsiTheme="minorEastAsia"/>
          <w:sz w:val="28"/>
          <w:szCs w:val="28"/>
        </w:rPr>
      </w:pPr>
      <w:r>
        <w:rPr>
          <w:rFonts w:hint="eastAsia" w:ascii="仿宋_GB2312" w:eastAsia="仿宋_GB2312" w:hAnsiTheme="minorEastAsia"/>
          <w:sz w:val="28"/>
          <w:szCs w:val="28"/>
          <w:lang w:eastAsia="zh-CN"/>
        </w:rPr>
        <w:t>（</w:t>
      </w:r>
      <w:r>
        <w:rPr>
          <w:rFonts w:hint="eastAsia" w:ascii="仿宋_GB2312" w:eastAsia="仿宋_GB2312" w:hAnsiTheme="minorEastAsia"/>
          <w:sz w:val="28"/>
          <w:szCs w:val="28"/>
          <w:lang w:val="en-US" w:eastAsia="zh-CN"/>
        </w:rPr>
        <w:t>6</w:t>
      </w:r>
      <w:r>
        <w:rPr>
          <w:rFonts w:hint="eastAsia" w:ascii="仿宋_GB2312" w:eastAsia="仿宋_GB2312" w:hAnsiTheme="minorEastAsia"/>
          <w:sz w:val="28"/>
          <w:szCs w:val="28"/>
          <w:lang w:eastAsia="zh-CN"/>
        </w:rPr>
        <w:t>）投标人</w:t>
      </w:r>
      <w:r>
        <w:rPr>
          <w:rFonts w:hint="eastAsia" w:ascii="仿宋_GB2312" w:eastAsia="仿宋_GB2312" w:hAnsiTheme="minorEastAsia"/>
          <w:sz w:val="28"/>
          <w:szCs w:val="28"/>
        </w:rPr>
        <w:t>资格证明</w:t>
      </w:r>
      <w:r>
        <w:rPr>
          <w:rFonts w:hint="eastAsia" w:ascii="仿宋_GB2312" w:eastAsia="仿宋_GB2312" w:hAnsiTheme="minorEastAsia"/>
          <w:sz w:val="28"/>
          <w:szCs w:val="28"/>
          <w:lang w:eastAsia="zh-CN"/>
        </w:rPr>
        <w:t>材料</w:t>
      </w:r>
      <w:r>
        <w:rPr>
          <w:rFonts w:hint="eastAsia" w:ascii="仿宋_GB2312" w:eastAsia="仿宋_GB2312" w:hAnsiTheme="minorEastAsia"/>
          <w:sz w:val="28"/>
          <w:szCs w:val="28"/>
        </w:rPr>
        <w:t>……………………………………（附件</w:t>
      </w:r>
      <w:r>
        <w:rPr>
          <w:rFonts w:hint="eastAsia" w:ascii="仿宋_GB2312" w:eastAsia="仿宋_GB2312" w:hAnsiTheme="minorEastAsia"/>
          <w:sz w:val="28"/>
          <w:szCs w:val="28"/>
          <w:lang w:val="en-US" w:eastAsia="zh-CN"/>
        </w:rPr>
        <w:t>6</w:t>
      </w:r>
      <w:r>
        <w:rPr>
          <w:rFonts w:hint="eastAsia" w:ascii="仿宋_GB2312" w:eastAsia="仿宋_GB2312" w:hAnsiTheme="minorEastAsia"/>
          <w:sz w:val="28"/>
          <w:szCs w:val="28"/>
        </w:rPr>
        <w:t>）</w:t>
      </w:r>
    </w:p>
    <w:p w14:paraId="0C79015E">
      <w:pPr>
        <w:keepNext w:val="0"/>
        <w:keepLines w:val="0"/>
        <w:pageBreakBefore w:val="0"/>
        <w:kinsoku/>
        <w:wordWrap/>
        <w:overflowPunct/>
        <w:topLinePunct w:val="0"/>
        <w:autoSpaceDE/>
        <w:autoSpaceDN/>
        <w:bidi w:val="0"/>
        <w:adjustRightInd/>
        <w:snapToGrid/>
        <w:spacing w:line="560" w:lineRule="exact"/>
        <w:ind w:left="0" w:leftChars="0" w:firstLine="0" w:firstLineChars="0"/>
        <w:jc w:val="distribute"/>
        <w:textAlignment w:val="auto"/>
        <w:rPr>
          <w:rFonts w:ascii="仿宋_GB2312" w:eastAsia="仿宋_GB2312" w:hAnsiTheme="minorEastAsia"/>
          <w:sz w:val="28"/>
          <w:szCs w:val="28"/>
        </w:rPr>
      </w:pPr>
      <w:r>
        <w:rPr>
          <w:rFonts w:hint="eastAsia" w:ascii="仿宋_GB2312" w:eastAsia="仿宋_GB2312" w:hAnsiTheme="minorEastAsia"/>
          <w:sz w:val="28"/>
          <w:szCs w:val="28"/>
          <w:lang w:eastAsia="zh-CN"/>
        </w:rPr>
        <w:t>（</w:t>
      </w:r>
      <w:r>
        <w:rPr>
          <w:rFonts w:hint="eastAsia" w:ascii="仿宋_GB2312" w:eastAsia="仿宋_GB2312" w:hAnsiTheme="minorEastAsia"/>
          <w:sz w:val="28"/>
          <w:szCs w:val="28"/>
          <w:lang w:val="en-US" w:eastAsia="zh-CN"/>
        </w:rPr>
        <w:t>7</w:t>
      </w:r>
      <w:r>
        <w:rPr>
          <w:rFonts w:hint="eastAsia" w:ascii="仿宋_GB2312" w:eastAsia="仿宋_GB2312" w:hAnsiTheme="minorEastAsia"/>
          <w:sz w:val="28"/>
          <w:szCs w:val="28"/>
          <w:lang w:eastAsia="zh-CN"/>
        </w:rPr>
        <w:t>）</w:t>
      </w:r>
      <w:r>
        <w:rPr>
          <w:rFonts w:hint="eastAsia" w:ascii="仿宋_GB2312" w:eastAsia="仿宋_GB2312" w:hAnsiTheme="minorEastAsia"/>
          <w:sz w:val="28"/>
          <w:szCs w:val="28"/>
        </w:rPr>
        <w:t>财务状况、缴纳税收和社会保障资金证明……………（附件</w:t>
      </w:r>
      <w:r>
        <w:rPr>
          <w:rFonts w:hint="eastAsia" w:ascii="仿宋_GB2312" w:eastAsia="仿宋_GB2312" w:hAnsiTheme="minorEastAsia"/>
          <w:sz w:val="28"/>
          <w:szCs w:val="28"/>
          <w:lang w:val="en-US" w:eastAsia="zh-CN"/>
        </w:rPr>
        <w:t>7</w:t>
      </w:r>
      <w:r>
        <w:rPr>
          <w:rFonts w:hint="eastAsia" w:ascii="仿宋_GB2312" w:eastAsia="仿宋_GB2312" w:hAnsiTheme="minorEastAsia"/>
          <w:sz w:val="28"/>
          <w:szCs w:val="28"/>
        </w:rPr>
        <w:t>）</w:t>
      </w:r>
    </w:p>
    <w:p w14:paraId="3FB5527C">
      <w:pPr>
        <w:keepNext w:val="0"/>
        <w:keepLines w:val="0"/>
        <w:pageBreakBefore w:val="0"/>
        <w:kinsoku/>
        <w:wordWrap/>
        <w:overflowPunct/>
        <w:topLinePunct w:val="0"/>
        <w:autoSpaceDE/>
        <w:autoSpaceDN/>
        <w:bidi w:val="0"/>
        <w:adjustRightInd/>
        <w:snapToGrid/>
        <w:spacing w:line="560" w:lineRule="exact"/>
        <w:ind w:left="0" w:leftChars="0" w:firstLine="0" w:firstLineChars="0"/>
        <w:jc w:val="distribute"/>
        <w:textAlignment w:val="auto"/>
        <w:rPr>
          <w:rFonts w:ascii="仿宋_GB2312" w:eastAsia="仿宋_GB2312" w:hAnsiTheme="minorEastAsia"/>
          <w:sz w:val="28"/>
          <w:szCs w:val="28"/>
        </w:rPr>
      </w:pPr>
      <w:r>
        <w:rPr>
          <w:rFonts w:hint="eastAsia" w:ascii="仿宋_GB2312" w:hAnsi="仿宋_GB2312" w:eastAsia="仿宋_GB2312" w:cs="仿宋_GB2312"/>
          <w:color w:val="000000"/>
          <w:kern w:val="0"/>
          <w:sz w:val="28"/>
          <w:szCs w:val="28"/>
          <w:lang w:val="zh-CN"/>
        </w:rPr>
        <w:t>（</w:t>
      </w:r>
      <w:r>
        <w:rPr>
          <w:rFonts w:hint="eastAsia" w:ascii="仿宋_GB2312" w:hAnsi="仿宋_GB2312" w:eastAsia="仿宋_GB2312" w:cs="仿宋_GB2312"/>
          <w:color w:val="000000"/>
          <w:kern w:val="0"/>
          <w:sz w:val="28"/>
          <w:szCs w:val="28"/>
          <w:lang w:val="en-US" w:eastAsia="zh-CN"/>
        </w:rPr>
        <w:t>8</w:t>
      </w:r>
      <w:r>
        <w:rPr>
          <w:rFonts w:hint="eastAsia" w:ascii="仿宋_GB2312" w:hAnsi="仿宋_GB2312" w:eastAsia="仿宋_GB2312" w:cs="仿宋_GB2312"/>
          <w:color w:val="000000"/>
          <w:kern w:val="0"/>
          <w:sz w:val="28"/>
          <w:szCs w:val="28"/>
          <w:lang w:val="zh-CN"/>
        </w:rPr>
        <w:t>）具备履行合同所必需的设备和专业技术能力的证明</w:t>
      </w:r>
      <w:r>
        <w:rPr>
          <w:rFonts w:hint="eastAsia" w:ascii="仿宋_GB2312" w:eastAsia="仿宋_GB2312" w:hAnsiTheme="minorEastAsia"/>
          <w:sz w:val="28"/>
          <w:szCs w:val="28"/>
        </w:rPr>
        <w:t>…（附件</w:t>
      </w:r>
      <w:r>
        <w:rPr>
          <w:rFonts w:hint="eastAsia" w:ascii="仿宋_GB2312" w:eastAsia="仿宋_GB2312" w:hAnsiTheme="minorEastAsia"/>
          <w:sz w:val="28"/>
          <w:szCs w:val="28"/>
          <w:lang w:val="en-US" w:eastAsia="zh-CN"/>
        </w:rPr>
        <w:t>8</w:t>
      </w:r>
      <w:r>
        <w:rPr>
          <w:rFonts w:hint="eastAsia" w:ascii="仿宋_GB2312" w:eastAsia="仿宋_GB2312" w:hAnsiTheme="minorEastAsia"/>
          <w:sz w:val="28"/>
          <w:szCs w:val="28"/>
        </w:rPr>
        <w:t>）</w:t>
      </w:r>
    </w:p>
    <w:p w14:paraId="3AF015E6">
      <w:pPr>
        <w:keepNext w:val="0"/>
        <w:keepLines w:val="0"/>
        <w:pageBreakBefore w:val="0"/>
        <w:kinsoku/>
        <w:wordWrap/>
        <w:overflowPunct/>
        <w:topLinePunct w:val="0"/>
        <w:autoSpaceDE/>
        <w:autoSpaceDN/>
        <w:bidi w:val="0"/>
        <w:adjustRightInd/>
        <w:snapToGrid/>
        <w:spacing w:line="560" w:lineRule="exact"/>
        <w:ind w:left="0" w:leftChars="0" w:firstLine="0" w:firstLineChars="0"/>
        <w:jc w:val="distribute"/>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无重大违法记录声明……………………………………（附件</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w:t>
      </w:r>
    </w:p>
    <w:p w14:paraId="1E760998">
      <w:pPr>
        <w:keepNext w:val="0"/>
        <w:keepLines w:val="0"/>
        <w:pageBreakBefore w:val="0"/>
        <w:kinsoku/>
        <w:wordWrap/>
        <w:overflowPunct/>
        <w:topLinePunct w:val="0"/>
        <w:autoSpaceDE/>
        <w:autoSpaceDN/>
        <w:bidi w:val="0"/>
        <w:adjustRightInd/>
        <w:snapToGrid/>
        <w:spacing w:line="560" w:lineRule="exact"/>
        <w:ind w:right="480"/>
        <w:textAlignment w:val="auto"/>
        <w:rPr>
          <w:rFonts w:hint="eastAsia" w:ascii="仿宋_GB2312" w:eastAsia="仿宋_GB2312"/>
          <w:sz w:val="28"/>
          <w:szCs w:val="28"/>
        </w:rPr>
      </w:pPr>
    </w:p>
    <w:p w14:paraId="565A06A4">
      <w:pPr>
        <w:keepNext w:val="0"/>
        <w:keepLines w:val="0"/>
        <w:pageBreakBefore w:val="0"/>
        <w:kinsoku/>
        <w:wordWrap/>
        <w:overflowPunct/>
        <w:topLinePunct w:val="0"/>
        <w:autoSpaceDE/>
        <w:autoSpaceDN/>
        <w:bidi w:val="0"/>
        <w:adjustRightInd/>
        <w:snapToGrid/>
        <w:spacing w:line="560" w:lineRule="exact"/>
        <w:ind w:right="480"/>
        <w:textAlignment w:val="auto"/>
        <w:rPr>
          <w:rFonts w:hint="eastAsia" w:ascii="仿宋_GB2312" w:eastAsia="仿宋_GB2312"/>
          <w:sz w:val="28"/>
          <w:szCs w:val="28"/>
        </w:rPr>
      </w:pPr>
    </w:p>
    <w:p w14:paraId="5385CB4F">
      <w:pPr>
        <w:keepNext w:val="0"/>
        <w:keepLines w:val="0"/>
        <w:pageBreakBefore w:val="0"/>
        <w:kinsoku/>
        <w:wordWrap/>
        <w:overflowPunct/>
        <w:topLinePunct w:val="0"/>
        <w:autoSpaceDE/>
        <w:autoSpaceDN/>
        <w:bidi w:val="0"/>
        <w:adjustRightInd/>
        <w:snapToGrid/>
        <w:spacing w:line="560" w:lineRule="exact"/>
        <w:ind w:right="480"/>
        <w:textAlignment w:val="auto"/>
        <w:rPr>
          <w:rFonts w:hint="eastAsia" w:ascii="仿宋_GB2312" w:eastAsia="仿宋_GB2312"/>
          <w:sz w:val="28"/>
          <w:szCs w:val="28"/>
        </w:rPr>
      </w:pPr>
    </w:p>
    <w:p w14:paraId="7FE6A175">
      <w:pPr>
        <w:keepNext w:val="0"/>
        <w:keepLines w:val="0"/>
        <w:pageBreakBefore w:val="0"/>
        <w:kinsoku/>
        <w:wordWrap/>
        <w:overflowPunct/>
        <w:topLinePunct w:val="0"/>
        <w:autoSpaceDE/>
        <w:autoSpaceDN/>
        <w:bidi w:val="0"/>
        <w:adjustRightInd/>
        <w:snapToGrid/>
        <w:spacing w:line="560" w:lineRule="exact"/>
        <w:ind w:right="480"/>
        <w:textAlignment w:val="auto"/>
        <w:rPr>
          <w:rFonts w:hint="eastAsia" w:ascii="仿宋_GB2312" w:eastAsia="仿宋_GB2312"/>
          <w:sz w:val="28"/>
          <w:szCs w:val="28"/>
        </w:rPr>
      </w:pPr>
    </w:p>
    <w:p w14:paraId="6E2DC09E">
      <w:pPr>
        <w:keepNext w:val="0"/>
        <w:keepLines w:val="0"/>
        <w:pageBreakBefore w:val="0"/>
        <w:kinsoku/>
        <w:wordWrap/>
        <w:overflowPunct/>
        <w:topLinePunct w:val="0"/>
        <w:autoSpaceDE/>
        <w:autoSpaceDN/>
        <w:bidi w:val="0"/>
        <w:adjustRightInd/>
        <w:snapToGrid/>
        <w:spacing w:line="560" w:lineRule="exact"/>
        <w:ind w:right="480"/>
        <w:textAlignment w:val="auto"/>
        <w:rPr>
          <w:rFonts w:hint="eastAsia" w:ascii="仿宋_GB2312" w:eastAsia="仿宋_GB2312"/>
          <w:sz w:val="28"/>
          <w:szCs w:val="28"/>
        </w:rPr>
      </w:pPr>
    </w:p>
    <w:p w14:paraId="2FB45380">
      <w:pPr>
        <w:keepNext w:val="0"/>
        <w:keepLines w:val="0"/>
        <w:pageBreakBefore w:val="0"/>
        <w:kinsoku/>
        <w:wordWrap/>
        <w:overflowPunct/>
        <w:topLinePunct w:val="0"/>
        <w:autoSpaceDE/>
        <w:autoSpaceDN/>
        <w:bidi w:val="0"/>
        <w:adjustRightInd/>
        <w:snapToGrid/>
        <w:spacing w:line="560" w:lineRule="exact"/>
        <w:ind w:right="480"/>
        <w:textAlignment w:val="auto"/>
        <w:rPr>
          <w:rFonts w:hint="eastAsia" w:ascii="仿宋_GB2312" w:eastAsia="仿宋_GB2312"/>
          <w:sz w:val="28"/>
          <w:szCs w:val="28"/>
        </w:rPr>
      </w:pPr>
    </w:p>
    <w:p w14:paraId="6A277829">
      <w:pPr>
        <w:keepNext w:val="0"/>
        <w:keepLines w:val="0"/>
        <w:pageBreakBefore w:val="0"/>
        <w:kinsoku/>
        <w:wordWrap/>
        <w:overflowPunct/>
        <w:topLinePunct w:val="0"/>
        <w:autoSpaceDE/>
        <w:autoSpaceDN/>
        <w:bidi w:val="0"/>
        <w:adjustRightInd/>
        <w:snapToGrid/>
        <w:spacing w:line="560" w:lineRule="exact"/>
        <w:ind w:right="480"/>
        <w:textAlignment w:val="auto"/>
        <w:rPr>
          <w:rFonts w:hint="eastAsia" w:ascii="仿宋_GB2312" w:eastAsia="仿宋_GB2312"/>
          <w:sz w:val="28"/>
          <w:szCs w:val="28"/>
        </w:rPr>
      </w:pPr>
    </w:p>
    <w:p w14:paraId="3C72E08C">
      <w:pPr>
        <w:keepNext w:val="0"/>
        <w:keepLines w:val="0"/>
        <w:pageBreakBefore w:val="0"/>
        <w:kinsoku/>
        <w:wordWrap/>
        <w:overflowPunct/>
        <w:topLinePunct w:val="0"/>
        <w:autoSpaceDE/>
        <w:autoSpaceDN/>
        <w:bidi w:val="0"/>
        <w:adjustRightInd/>
        <w:snapToGrid/>
        <w:spacing w:line="560" w:lineRule="exact"/>
        <w:ind w:right="480"/>
        <w:textAlignment w:val="auto"/>
        <w:rPr>
          <w:rFonts w:hint="eastAsia" w:ascii="仿宋_GB2312" w:eastAsia="仿宋_GB2312"/>
          <w:sz w:val="28"/>
          <w:szCs w:val="28"/>
        </w:rPr>
      </w:pPr>
    </w:p>
    <w:p w14:paraId="0D6C02A9">
      <w:pPr>
        <w:spacing w:line="360" w:lineRule="exact"/>
        <w:ind w:right="480"/>
        <w:rPr>
          <w:rFonts w:hint="eastAsia" w:ascii="仿宋_GB2312" w:eastAsia="仿宋_GB2312"/>
          <w:sz w:val="28"/>
          <w:szCs w:val="28"/>
        </w:rPr>
      </w:pPr>
    </w:p>
    <w:p w14:paraId="21CC87E6">
      <w:pPr>
        <w:widowControl/>
        <w:snapToGrid w:val="0"/>
        <w:spacing w:line="360" w:lineRule="auto"/>
        <w:ind w:firstLine="0" w:firstLineChars="0"/>
        <w:jc w:val="left"/>
        <w:outlineLvl w:val="1"/>
        <w:rPr>
          <w:rFonts w:hint="eastAsia" w:ascii="仿宋_GB2312" w:hAnsi="仿宋_GB2312" w:eastAsia="仿宋_GB2312" w:cs="仿宋_GB2312"/>
          <w:b/>
          <w:sz w:val="28"/>
          <w:szCs w:val="28"/>
        </w:rPr>
      </w:pPr>
    </w:p>
    <w:p w14:paraId="28A803C4">
      <w:pPr>
        <w:widowControl/>
        <w:snapToGrid w:val="0"/>
        <w:spacing w:line="360" w:lineRule="auto"/>
        <w:ind w:firstLine="0" w:firstLineChars="0"/>
        <w:jc w:val="left"/>
        <w:outlineLvl w:val="1"/>
        <w:rPr>
          <w:rFonts w:hint="eastAsia" w:ascii="仿宋_GB2312" w:hAnsi="仿宋_GB2312" w:eastAsia="仿宋_GB2312" w:cs="仿宋_GB2312"/>
          <w:b/>
          <w:sz w:val="28"/>
          <w:szCs w:val="28"/>
        </w:rPr>
      </w:pPr>
    </w:p>
    <w:p w14:paraId="39FD7943">
      <w:pPr>
        <w:widowControl/>
        <w:snapToGrid w:val="0"/>
        <w:spacing w:line="360" w:lineRule="auto"/>
        <w:ind w:firstLine="0" w:firstLineChars="0"/>
        <w:jc w:val="left"/>
        <w:outlineLvl w:val="1"/>
        <w:rPr>
          <w:rFonts w:hint="eastAsia" w:ascii="仿宋_GB2312" w:hAnsi="仿宋_GB2312" w:eastAsia="仿宋_GB2312" w:cs="仿宋_GB2312"/>
          <w:b/>
          <w:sz w:val="28"/>
          <w:szCs w:val="28"/>
        </w:rPr>
      </w:pPr>
    </w:p>
    <w:p w14:paraId="397E6141">
      <w:pPr>
        <w:widowControl/>
        <w:snapToGrid w:val="0"/>
        <w:spacing w:line="360" w:lineRule="auto"/>
        <w:ind w:firstLine="0" w:firstLineChars="0"/>
        <w:jc w:val="left"/>
        <w:outlineLvl w:val="1"/>
        <w:rPr>
          <w:rFonts w:hint="eastAsia" w:ascii="仿宋_GB2312" w:hAnsi="仿宋_GB2312" w:eastAsia="仿宋_GB2312" w:cs="仿宋_GB2312"/>
          <w:b/>
          <w:sz w:val="28"/>
          <w:szCs w:val="28"/>
        </w:rPr>
      </w:pPr>
    </w:p>
    <w:p w14:paraId="5C3DD925">
      <w:pPr>
        <w:widowControl/>
        <w:snapToGrid w:val="0"/>
        <w:spacing w:line="360" w:lineRule="auto"/>
        <w:ind w:firstLine="0" w:firstLineChars="0"/>
        <w:jc w:val="left"/>
        <w:outlineLvl w:val="1"/>
        <w:rPr>
          <w:rFonts w:hint="eastAsia" w:ascii="仿宋_GB2312" w:hAnsi="仿宋_GB2312" w:eastAsia="仿宋_GB2312" w:cs="仿宋_GB2312"/>
          <w:b/>
          <w:sz w:val="28"/>
          <w:szCs w:val="28"/>
        </w:rPr>
      </w:pPr>
    </w:p>
    <w:p w14:paraId="10F622D2">
      <w:pPr>
        <w:widowControl/>
        <w:snapToGrid w:val="0"/>
        <w:spacing w:line="360" w:lineRule="auto"/>
        <w:ind w:firstLine="0" w:firstLineChars="0"/>
        <w:jc w:val="left"/>
        <w:outlineLvl w:val="1"/>
        <w:rPr>
          <w:rFonts w:hint="eastAsia" w:ascii="仿宋_GB2312" w:hAnsi="仿宋_GB2312" w:eastAsia="仿宋_GB2312" w:cs="仿宋_GB2312"/>
          <w:b/>
          <w:sz w:val="28"/>
          <w:szCs w:val="28"/>
        </w:rPr>
      </w:pPr>
    </w:p>
    <w:p w14:paraId="3F4956C7">
      <w:pPr>
        <w:widowControl/>
        <w:snapToGrid w:val="0"/>
        <w:spacing w:line="360" w:lineRule="auto"/>
        <w:ind w:firstLine="0" w:firstLineChars="0"/>
        <w:jc w:val="left"/>
        <w:outlineLvl w:val="1"/>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附件</w:t>
      </w:r>
      <w:bookmarkStart w:id="101" w:name="_Toc376936768"/>
      <w:bookmarkStart w:id="102" w:name="_Toc325726037"/>
      <w:r>
        <w:rPr>
          <w:rFonts w:hint="eastAsia" w:ascii="仿宋_GB2312" w:hAnsi="仿宋_GB2312" w:eastAsia="仿宋_GB2312" w:cs="仿宋_GB2312"/>
          <w:b/>
          <w:sz w:val="28"/>
          <w:szCs w:val="28"/>
        </w:rPr>
        <w:t>1：</w:t>
      </w:r>
      <w:r>
        <w:rPr>
          <w:rFonts w:hint="eastAsia" w:ascii="仿宋_GB2312" w:hAnsi="仿宋_GB2312" w:eastAsia="仿宋_GB2312" w:cs="仿宋_GB2312"/>
          <w:b/>
          <w:sz w:val="28"/>
          <w:szCs w:val="28"/>
          <w:lang w:eastAsia="zh-CN"/>
        </w:rPr>
        <w:t>投标</w:t>
      </w:r>
      <w:r>
        <w:rPr>
          <w:rFonts w:hint="eastAsia" w:ascii="仿宋_GB2312" w:hAnsi="仿宋_GB2312" w:eastAsia="仿宋_GB2312" w:cs="仿宋_GB2312"/>
          <w:b/>
          <w:sz w:val="28"/>
          <w:szCs w:val="28"/>
        </w:rPr>
        <w:t>函</w:t>
      </w:r>
      <w:bookmarkEnd w:id="101"/>
      <w:bookmarkEnd w:id="102"/>
    </w:p>
    <w:p w14:paraId="36A51EA6">
      <w:pPr>
        <w:ind w:firstLine="3534" w:firstLineChars="1100"/>
        <w:rPr>
          <w:rFonts w:hint="eastAsia" w:ascii="方正小标宋简体" w:hAnsi="方正小标宋简体" w:eastAsia="方正小标宋简体" w:cs="方正小标宋简体"/>
          <w:b/>
          <w:color w:val="000000"/>
          <w:sz w:val="32"/>
          <w:szCs w:val="32"/>
        </w:rPr>
      </w:pPr>
      <w:r>
        <w:rPr>
          <w:rFonts w:hint="eastAsia" w:ascii="方正小标宋简体" w:hAnsi="方正小标宋简体" w:eastAsia="方正小标宋简体" w:cs="方正小标宋简体"/>
          <w:b/>
          <w:color w:val="000000"/>
          <w:sz w:val="32"/>
          <w:szCs w:val="32"/>
          <w:lang w:eastAsia="zh-CN"/>
        </w:rPr>
        <w:t>投标</w:t>
      </w:r>
      <w:r>
        <w:rPr>
          <w:rFonts w:hint="eastAsia" w:ascii="方正小标宋简体" w:hAnsi="方正小标宋简体" w:eastAsia="方正小标宋简体" w:cs="方正小标宋简体"/>
          <w:b/>
          <w:color w:val="000000"/>
          <w:sz w:val="32"/>
          <w:szCs w:val="32"/>
        </w:rPr>
        <w:t>函</w:t>
      </w:r>
    </w:p>
    <w:p w14:paraId="2829112E">
      <w:pPr>
        <w:adjustRightInd w:val="0"/>
        <w:ind w:firstLine="0" w:firstLineChars="0"/>
        <w:textAlignment w:val="baseline"/>
        <w:rPr>
          <w:rFonts w:hint="eastAsia" w:ascii="宋体" w:hAnsi="宋体"/>
          <w:b/>
        </w:rPr>
      </w:pPr>
    </w:p>
    <w:p w14:paraId="02345BD1">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baseline"/>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rPr>
        <w:t>致：</w:t>
      </w:r>
      <w:r>
        <w:rPr>
          <w:rFonts w:hint="eastAsia" w:ascii="仿宋_GB2312" w:hAnsi="仿宋_GB2312" w:eastAsia="仿宋_GB2312" w:cs="仿宋_GB2312"/>
          <w:b w:val="0"/>
          <w:bCs/>
          <w:sz w:val="28"/>
          <w:szCs w:val="28"/>
          <w:lang w:eastAsia="zh-CN"/>
        </w:rPr>
        <w:t>海东市化隆县公共资源交易受理服务部</w:t>
      </w:r>
    </w:p>
    <w:p w14:paraId="259B01FA">
      <w:pPr>
        <w:keepNext w:val="0"/>
        <w:keepLines w:val="0"/>
        <w:pageBreakBefore w:val="0"/>
        <w:widowControl w:val="0"/>
        <w:kinsoku/>
        <w:wordWrap/>
        <w:overflowPunct/>
        <w:topLinePunct w:val="0"/>
        <w:autoSpaceDE w:val="0"/>
        <w:autoSpaceDN w:val="0"/>
        <w:bidi w:val="0"/>
        <w:spacing w:line="360" w:lineRule="exact"/>
        <w:ind w:firstLine="480"/>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我们收到</w:t>
      </w:r>
      <w:r>
        <w:rPr>
          <w:rFonts w:hint="eastAsia" w:ascii="仿宋_GB2312" w:hAnsi="仿宋_GB2312" w:eastAsia="仿宋_GB2312" w:cs="仿宋_GB2312"/>
          <w:color w:val="000000"/>
          <w:kern w:val="0"/>
          <w:sz w:val="28"/>
          <w:szCs w:val="28"/>
          <w:u w:val="single"/>
          <w:lang w:val="zh-CN"/>
        </w:rPr>
        <w:t>采购项目名称（采购项目编号）</w:t>
      </w:r>
      <w:r>
        <w:rPr>
          <w:rFonts w:hint="eastAsia" w:ascii="仿宋_GB2312" w:hAnsi="仿宋_GB2312" w:eastAsia="仿宋_GB2312" w:cs="仿宋_GB2312"/>
          <w:color w:val="000000"/>
          <w:kern w:val="0"/>
          <w:sz w:val="28"/>
          <w:szCs w:val="28"/>
          <w:lang w:val="zh-CN"/>
        </w:rPr>
        <w:t>招标文件，经研究，法定代表人（姓名、职务）正式授权（委托代理人姓名、职务）代表投标人（投标人名称、地址）提交投标文件。</w:t>
      </w:r>
    </w:p>
    <w:p w14:paraId="640FB126">
      <w:pPr>
        <w:keepNext w:val="0"/>
        <w:keepLines w:val="0"/>
        <w:pageBreakBefore w:val="0"/>
        <w:widowControl w:val="0"/>
        <w:kinsoku/>
        <w:wordWrap/>
        <w:overflowPunct/>
        <w:topLinePunct w:val="0"/>
        <w:autoSpaceDE/>
        <w:autoSpaceDN/>
        <w:bidi w:val="0"/>
        <w:adjustRightInd w:val="0"/>
        <w:snapToGrid w:val="0"/>
        <w:spacing w:line="360" w:lineRule="exact"/>
        <w:ind w:firstLine="495" w:firstLineChars="177"/>
        <w:textAlignment w:val="baseline"/>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据此函，签字代表宣布同意如下：</w:t>
      </w:r>
    </w:p>
    <w:p w14:paraId="79F14B79">
      <w:pPr>
        <w:keepNext w:val="0"/>
        <w:keepLines w:val="0"/>
        <w:pageBreakBefore w:val="0"/>
        <w:widowControl w:val="0"/>
        <w:kinsoku/>
        <w:wordWrap/>
        <w:overflowPunct/>
        <w:topLinePunct w:val="0"/>
        <w:autoSpaceDE/>
        <w:autoSpaceDN/>
        <w:bidi w:val="0"/>
        <w:adjustRightInd w:val="0"/>
        <w:snapToGrid w:val="0"/>
        <w:spacing w:line="360" w:lineRule="exact"/>
        <w:ind w:firstLine="495" w:firstLineChars="177"/>
        <w:textAlignment w:val="baseline"/>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w:t>
      </w:r>
      <w:r>
        <w:rPr>
          <w:rFonts w:hint="eastAsia" w:ascii="仿宋_GB2312" w:hAnsi="仿宋_GB2312" w:eastAsia="仿宋_GB2312" w:cs="仿宋_GB2312"/>
          <w:b w:val="0"/>
          <w:bCs/>
          <w:sz w:val="28"/>
          <w:szCs w:val="28"/>
          <w:lang w:val="en-US" w:eastAsia="zh-CN"/>
        </w:rPr>
        <w:t>.</w:t>
      </w:r>
      <w:r>
        <w:rPr>
          <w:rFonts w:hint="eastAsia" w:ascii="仿宋_GB2312" w:hAnsi="仿宋_GB2312" w:eastAsia="仿宋_GB2312" w:cs="仿宋_GB2312"/>
          <w:b w:val="0"/>
          <w:bCs/>
          <w:sz w:val="28"/>
          <w:szCs w:val="28"/>
        </w:rPr>
        <w:t>我方已详阅</w:t>
      </w:r>
      <w:r>
        <w:rPr>
          <w:rFonts w:hint="eastAsia" w:ascii="仿宋_GB2312" w:hAnsi="仿宋_GB2312" w:eastAsia="仿宋_GB2312" w:cs="仿宋_GB2312"/>
          <w:b w:val="0"/>
          <w:bCs/>
          <w:sz w:val="28"/>
          <w:szCs w:val="28"/>
          <w:lang w:eastAsia="zh-CN"/>
        </w:rPr>
        <w:t>招标文件</w:t>
      </w:r>
      <w:r>
        <w:rPr>
          <w:rFonts w:hint="eastAsia" w:ascii="仿宋_GB2312" w:hAnsi="仿宋_GB2312" w:eastAsia="仿宋_GB2312" w:cs="仿宋_GB2312"/>
          <w:b w:val="0"/>
          <w:bCs/>
          <w:sz w:val="28"/>
          <w:szCs w:val="28"/>
        </w:rPr>
        <w:t>的全部内容，包括澄清、修改条款等有关附件，承诺对其完全理解并接受。</w:t>
      </w:r>
    </w:p>
    <w:p w14:paraId="287CAB84">
      <w:pPr>
        <w:keepNext w:val="0"/>
        <w:keepLines w:val="0"/>
        <w:pageBreakBefore w:val="0"/>
        <w:widowControl w:val="0"/>
        <w:kinsoku/>
        <w:wordWrap/>
        <w:overflowPunct/>
        <w:topLinePunct w:val="0"/>
        <w:autoSpaceDE/>
        <w:autoSpaceDN/>
        <w:bidi w:val="0"/>
        <w:adjustRightInd w:val="0"/>
        <w:snapToGrid w:val="0"/>
        <w:spacing w:line="360" w:lineRule="exact"/>
        <w:ind w:firstLine="495" w:firstLineChars="177"/>
        <w:textAlignment w:val="baseline"/>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color w:val="000000"/>
          <w:sz w:val="28"/>
          <w:szCs w:val="28"/>
        </w:rPr>
        <w:t>2</w:t>
      </w:r>
      <w:r>
        <w:rPr>
          <w:rFonts w:hint="eastAsia" w:ascii="仿宋_GB2312" w:hAnsi="仿宋_GB2312" w:eastAsia="仿宋_GB2312" w:cs="仿宋_GB2312"/>
          <w:b w:val="0"/>
          <w:bCs/>
          <w:color w:val="000000"/>
          <w:sz w:val="28"/>
          <w:szCs w:val="28"/>
          <w:lang w:val="en-US" w:eastAsia="zh-CN"/>
        </w:rPr>
        <w:t>.</w:t>
      </w:r>
      <w:r>
        <w:rPr>
          <w:rFonts w:hint="eastAsia" w:ascii="仿宋_GB2312" w:hAnsi="仿宋_GB2312" w:eastAsia="仿宋_GB2312" w:cs="仿宋_GB2312"/>
          <w:color w:val="000000"/>
          <w:kern w:val="0"/>
          <w:sz w:val="28"/>
          <w:szCs w:val="28"/>
          <w:lang w:val="zh-CN"/>
        </w:rPr>
        <w:t>投标有效期：</w:t>
      </w:r>
      <w:r>
        <w:rPr>
          <w:rFonts w:hint="eastAsia" w:ascii="仿宋_GB2312" w:hAnsi="仿宋_GB2312" w:eastAsia="仿宋_GB2312" w:cs="仿宋_GB2312"/>
          <w:color w:val="000000"/>
          <w:sz w:val="28"/>
          <w:szCs w:val="28"/>
          <w:shd w:val="clear" w:color="auto" w:fill="FFFFFF"/>
        </w:rPr>
        <w:t>从提交投标文件的截止之日起</w:t>
      </w:r>
      <w:r>
        <w:rPr>
          <w:rFonts w:hint="eastAsia" w:ascii="仿宋_GB2312" w:hAnsi="仿宋_GB2312" w:eastAsia="仿宋_GB2312" w:cs="仿宋_GB2312"/>
          <w:color w:val="000000"/>
          <w:kern w:val="0"/>
          <w:sz w:val="28"/>
          <w:szCs w:val="28"/>
          <w:u w:val="single"/>
          <w:lang w:val="zh-CN"/>
        </w:rPr>
        <w:t xml:space="preserve"> 60 </w:t>
      </w:r>
      <w:r>
        <w:rPr>
          <w:rFonts w:hint="eastAsia" w:ascii="仿宋_GB2312" w:hAnsi="仿宋_GB2312" w:eastAsia="仿宋_GB2312" w:cs="仿宋_GB2312"/>
          <w:color w:val="000000"/>
          <w:kern w:val="0"/>
          <w:sz w:val="28"/>
          <w:szCs w:val="28"/>
          <w:lang w:val="zh-CN"/>
        </w:rPr>
        <w:t>日历日内有效。</w:t>
      </w:r>
      <w:r>
        <w:rPr>
          <w:rFonts w:hint="eastAsia" w:ascii="仿宋_GB2312" w:hAnsi="仿宋_GB2312" w:eastAsia="仿宋_GB2312" w:cs="仿宋_GB2312"/>
          <w:b w:val="0"/>
          <w:bCs/>
          <w:sz w:val="28"/>
          <w:szCs w:val="28"/>
        </w:rPr>
        <w:t>如果在规定的</w:t>
      </w:r>
      <w:r>
        <w:rPr>
          <w:rFonts w:hint="eastAsia" w:ascii="仿宋_GB2312" w:hAnsi="仿宋_GB2312" w:eastAsia="仿宋_GB2312" w:cs="仿宋_GB2312"/>
          <w:b w:val="0"/>
          <w:bCs/>
          <w:sz w:val="28"/>
          <w:szCs w:val="28"/>
          <w:lang w:eastAsia="zh-CN"/>
        </w:rPr>
        <w:t>公招</w:t>
      </w:r>
      <w:r>
        <w:rPr>
          <w:rFonts w:hint="eastAsia" w:ascii="仿宋_GB2312" w:hAnsi="仿宋_GB2312" w:eastAsia="仿宋_GB2312" w:cs="仿宋_GB2312"/>
          <w:b w:val="0"/>
          <w:bCs/>
          <w:sz w:val="28"/>
          <w:szCs w:val="28"/>
        </w:rPr>
        <w:t>时间后，我方在</w:t>
      </w:r>
      <w:r>
        <w:rPr>
          <w:rFonts w:hint="eastAsia" w:ascii="仿宋_GB2312" w:hAnsi="仿宋_GB2312" w:eastAsia="仿宋_GB2312" w:cs="仿宋_GB2312"/>
          <w:b w:val="0"/>
          <w:bCs/>
          <w:sz w:val="28"/>
          <w:szCs w:val="28"/>
          <w:lang w:eastAsia="zh-CN"/>
        </w:rPr>
        <w:t>投标</w:t>
      </w:r>
      <w:r>
        <w:rPr>
          <w:rFonts w:hint="eastAsia" w:ascii="仿宋_GB2312" w:hAnsi="仿宋_GB2312" w:eastAsia="仿宋_GB2312" w:cs="仿宋_GB2312"/>
          <w:b w:val="0"/>
          <w:bCs/>
          <w:sz w:val="28"/>
          <w:szCs w:val="28"/>
        </w:rPr>
        <w:t>有效期内撤回投标或</w:t>
      </w:r>
      <w:r>
        <w:rPr>
          <w:rFonts w:hint="eastAsia" w:ascii="仿宋_GB2312" w:hAnsi="仿宋_GB2312" w:eastAsia="仿宋_GB2312" w:cs="仿宋_GB2312"/>
          <w:b w:val="0"/>
          <w:bCs/>
          <w:sz w:val="28"/>
          <w:szCs w:val="28"/>
          <w:lang w:eastAsia="zh-CN"/>
        </w:rPr>
        <w:t>中标</w:t>
      </w:r>
      <w:r>
        <w:rPr>
          <w:rFonts w:hint="eastAsia" w:ascii="仿宋_GB2312" w:hAnsi="仿宋_GB2312" w:eastAsia="仿宋_GB2312" w:cs="仿宋_GB2312"/>
          <w:b w:val="0"/>
          <w:bCs/>
          <w:sz w:val="28"/>
          <w:szCs w:val="28"/>
        </w:rPr>
        <w:t>后不签约的</w:t>
      </w:r>
      <w:r>
        <w:rPr>
          <w:rFonts w:hint="eastAsia" w:ascii="仿宋_GB2312" w:hAnsi="仿宋_GB2312" w:eastAsia="仿宋_GB2312" w:cs="仿宋_GB2312"/>
          <w:b w:val="0"/>
          <w:bCs/>
          <w:sz w:val="28"/>
          <w:szCs w:val="28"/>
          <w:lang w:eastAsia="zh-CN"/>
        </w:rPr>
        <w:t>（无正当理由）</w:t>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sz w:val="28"/>
          <w:szCs w:val="28"/>
          <w:lang w:eastAsia="zh-CN"/>
        </w:rPr>
        <w:t>承诺纳入政府采购失信行为信息记录。</w:t>
      </w:r>
    </w:p>
    <w:p w14:paraId="01A70064">
      <w:pPr>
        <w:keepNext w:val="0"/>
        <w:keepLines w:val="0"/>
        <w:pageBreakBefore w:val="0"/>
        <w:widowControl w:val="0"/>
        <w:kinsoku/>
        <w:wordWrap/>
        <w:overflowPunct/>
        <w:topLinePunct w:val="0"/>
        <w:autoSpaceDE/>
        <w:autoSpaceDN/>
        <w:bidi w:val="0"/>
        <w:adjustRightInd w:val="0"/>
        <w:snapToGrid w:val="0"/>
        <w:spacing w:line="360" w:lineRule="exact"/>
        <w:ind w:firstLine="495" w:firstLineChars="177"/>
        <w:textAlignment w:val="baseline"/>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3</w:t>
      </w:r>
      <w:r>
        <w:rPr>
          <w:rFonts w:hint="eastAsia" w:ascii="仿宋_GB2312" w:hAnsi="仿宋_GB2312" w:eastAsia="仿宋_GB2312" w:cs="仿宋_GB2312"/>
          <w:b w:val="0"/>
          <w:bCs/>
          <w:sz w:val="28"/>
          <w:szCs w:val="28"/>
          <w:lang w:val="en-US" w:eastAsia="zh-CN"/>
        </w:rPr>
        <w:t>.</w:t>
      </w:r>
      <w:r>
        <w:rPr>
          <w:rFonts w:hint="eastAsia" w:ascii="仿宋_GB2312" w:hAnsi="仿宋_GB2312" w:eastAsia="仿宋_GB2312" w:cs="仿宋_GB2312"/>
          <w:b w:val="0"/>
          <w:bCs/>
          <w:sz w:val="28"/>
          <w:szCs w:val="28"/>
        </w:rPr>
        <w:t>我方同意按照贵方要求提供与</w:t>
      </w:r>
      <w:r>
        <w:rPr>
          <w:rFonts w:hint="eastAsia" w:ascii="仿宋_GB2312" w:hAnsi="仿宋_GB2312" w:eastAsia="仿宋_GB2312" w:cs="仿宋_GB2312"/>
          <w:b w:val="0"/>
          <w:bCs/>
          <w:sz w:val="28"/>
          <w:szCs w:val="28"/>
          <w:lang w:eastAsia="zh-CN"/>
        </w:rPr>
        <w:t>投标</w:t>
      </w:r>
      <w:r>
        <w:rPr>
          <w:rFonts w:hint="eastAsia" w:ascii="仿宋_GB2312" w:hAnsi="仿宋_GB2312" w:eastAsia="仿宋_GB2312" w:cs="仿宋_GB2312"/>
          <w:b w:val="0"/>
          <w:bCs/>
          <w:sz w:val="28"/>
          <w:szCs w:val="28"/>
        </w:rPr>
        <w:t>有关的一切数据或资料，理解并接受贵方制定的评标办法。</w:t>
      </w:r>
    </w:p>
    <w:p w14:paraId="7DA5B081">
      <w:pPr>
        <w:keepNext w:val="0"/>
        <w:keepLines w:val="0"/>
        <w:pageBreakBefore w:val="0"/>
        <w:widowControl w:val="0"/>
        <w:kinsoku/>
        <w:wordWrap/>
        <w:overflowPunct/>
        <w:topLinePunct w:val="0"/>
        <w:autoSpaceDE/>
        <w:autoSpaceDN/>
        <w:bidi w:val="0"/>
        <w:adjustRightInd w:val="0"/>
        <w:snapToGrid w:val="0"/>
        <w:spacing w:line="360" w:lineRule="exact"/>
        <w:ind w:firstLine="495" w:firstLineChars="177"/>
        <w:textAlignment w:val="baseline"/>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4</w:t>
      </w:r>
      <w:r>
        <w:rPr>
          <w:rFonts w:hint="eastAsia" w:ascii="仿宋_GB2312" w:hAnsi="仿宋_GB2312" w:eastAsia="仿宋_GB2312" w:cs="仿宋_GB2312"/>
          <w:b w:val="0"/>
          <w:bCs/>
          <w:sz w:val="28"/>
          <w:szCs w:val="28"/>
          <w:lang w:val="en-US" w:eastAsia="zh-CN"/>
        </w:rPr>
        <w:t>.</w:t>
      </w:r>
      <w:r>
        <w:rPr>
          <w:rFonts w:hint="eastAsia" w:ascii="仿宋_GB2312" w:hAnsi="仿宋_GB2312" w:eastAsia="仿宋_GB2312" w:cs="仿宋_GB2312"/>
          <w:b w:val="0"/>
          <w:bCs/>
          <w:sz w:val="28"/>
          <w:szCs w:val="28"/>
        </w:rPr>
        <w:t>与本</w:t>
      </w:r>
      <w:r>
        <w:rPr>
          <w:rFonts w:hint="eastAsia" w:ascii="仿宋_GB2312" w:hAnsi="仿宋_GB2312" w:eastAsia="仿宋_GB2312" w:cs="仿宋_GB2312"/>
          <w:b w:val="0"/>
          <w:bCs/>
          <w:sz w:val="28"/>
          <w:szCs w:val="28"/>
          <w:lang w:eastAsia="zh-CN"/>
        </w:rPr>
        <w:t>投标</w:t>
      </w:r>
      <w:r>
        <w:rPr>
          <w:rFonts w:hint="eastAsia" w:ascii="仿宋_GB2312" w:hAnsi="仿宋_GB2312" w:eastAsia="仿宋_GB2312" w:cs="仿宋_GB2312"/>
          <w:b w:val="0"/>
          <w:bCs/>
          <w:sz w:val="28"/>
          <w:szCs w:val="28"/>
        </w:rPr>
        <w:t>有关的一切正式往来通讯请寄：</w:t>
      </w:r>
    </w:p>
    <w:p w14:paraId="7FD721DC">
      <w:pPr>
        <w:keepNext w:val="0"/>
        <w:keepLines w:val="0"/>
        <w:pageBreakBefore w:val="0"/>
        <w:widowControl w:val="0"/>
        <w:kinsoku/>
        <w:wordWrap/>
        <w:overflowPunct/>
        <w:topLinePunct w:val="0"/>
        <w:autoSpaceDE/>
        <w:autoSpaceDN/>
        <w:bidi w:val="0"/>
        <w:adjustRightInd w:val="0"/>
        <w:snapToGrid w:val="0"/>
        <w:spacing w:line="360" w:lineRule="exact"/>
        <w:ind w:firstLine="495" w:firstLineChars="177"/>
        <w:textAlignment w:val="baseline"/>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地址：_______________   邮编：______________</w:t>
      </w:r>
    </w:p>
    <w:p w14:paraId="2FB925B4">
      <w:pPr>
        <w:keepNext w:val="0"/>
        <w:keepLines w:val="0"/>
        <w:pageBreakBefore w:val="0"/>
        <w:widowControl w:val="0"/>
        <w:kinsoku/>
        <w:wordWrap/>
        <w:overflowPunct/>
        <w:topLinePunct w:val="0"/>
        <w:autoSpaceDE/>
        <w:autoSpaceDN/>
        <w:bidi w:val="0"/>
        <w:adjustRightInd w:val="0"/>
        <w:snapToGrid w:val="0"/>
        <w:spacing w:line="360" w:lineRule="exact"/>
        <w:ind w:firstLine="495" w:firstLineChars="177"/>
        <w:textAlignment w:val="baseline"/>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电话：_______________   传真：______________</w:t>
      </w:r>
    </w:p>
    <w:p w14:paraId="7137722B">
      <w:pPr>
        <w:keepNext w:val="0"/>
        <w:keepLines w:val="0"/>
        <w:pageBreakBefore w:val="0"/>
        <w:widowControl w:val="0"/>
        <w:kinsoku/>
        <w:wordWrap/>
        <w:overflowPunct/>
        <w:topLinePunct w:val="0"/>
        <w:autoSpaceDE/>
        <w:autoSpaceDN/>
        <w:bidi w:val="0"/>
        <w:adjustRightInd w:val="0"/>
        <w:snapToGrid w:val="0"/>
        <w:spacing w:line="360" w:lineRule="exact"/>
        <w:ind w:firstLine="495" w:firstLineChars="177"/>
        <w:textAlignment w:val="baseline"/>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法定代表人姓名：___________ 职务：____________</w:t>
      </w:r>
    </w:p>
    <w:p w14:paraId="0900DE29">
      <w:pPr>
        <w:pStyle w:val="12"/>
        <w:keepNext w:val="0"/>
        <w:keepLines w:val="0"/>
        <w:pageBreakBefore w:val="0"/>
        <w:widowControl w:val="0"/>
        <w:kinsoku/>
        <w:wordWrap/>
        <w:overflowPunct/>
        <w:topLinePunct w:val="0"/>
        <w:autoSpaceDE/>
        <w:autoSpaceDN/>
        <w:bidi w:val="0"/>
        <w:snapToGrid w:val="0"/>
        <w:spacing w:line="360" w:lineRule="exact"/>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 xml:space="preserve">     </w:t>
      </w:r>
    </w:p>
    <w:p w14:paraId="28A519ED">
      <w:pPr>
        <w:shd w:val="clear" w:color="auto" w:fill="auto"/>
        <w:autoSpaceDE w:val="0"/>
        <w:autoSpaceDN w:val="0"/>
        <w:spacing w:line="360" w:lineRule="auto"/>
        <w:rPr>
          <w:rFonts w:hint="eastAsia" w:ascii="宋体" w:hAnsi="宋体" w:eastAsia="宋体" w:cs="宋体"/>
          <w:color w:val="auto"/>
          <w:kern w:val="0"/>
          <w:highlight w:val="none"/>
          <w:lang w:val="zh-CN"/>
        </w:rPr>
      </w:pPr>
    </w:p>
    <w:p w14:paraId="137FE69A">
      <w:pPr>
        <w:keepNext w:val="0"/>
        <w:keepLines w:val="0"/>
        <w:pageBreakBefore w:val="0"/>
        <w:widowControl w:val="0"/>
        <w:kinsoku/>
        <w:wordWrap/>
        <w:overflowPunct/>
        <w:topLinePunct w:val="0"/>
        <w:autoSpaceDE/>
        <w:autoSpaceDN/>
        <w:bidi w:val="0"/>
        <w:snapToGrid w:val="0"/>
        <w:spacing w:line="360" w:lineRule="exact"/>
        <w:ind w:left="0" w:leftChars="0" w:firstLine="0" w:firstLineChars="0"/>
        <w:jc w:val="both"/>
        <w:rPr>
          <w:rFonts w:hint="eastAsia" w:ascii="仿宋_GB2312" w:hAnsi="仿宋_GB2312" w:eastAsia="仿宋_GB2312" w:cs="仿宋_GB2312"/>
          <w:b w:val="0"/>
          <w:bCs/>
          <w:sz w:val="28"/>
          <w:szCs w:val="28"/>
        </w:rPr>
      </w:pPr>
    </w:p>
    <w:p w14:paraId="1F893E5F">
      <w:pPr>
        <w:keepNext w:val="0"/>
        <w:keepLines w:val="0"/>
        <w:pageBreakBefore w:val="0"/>
        <w:widowControl w:val="0"/>
        <w:kinsoku/>
        <w:wordWrap/>
        <w:overflowPunct/>
        <w:topLinePunct w:val="0"/>
        <w:autoSpaceDE/>
        <w:autoSpaceDN/>
        <w:bidi w:val="0"/>
        <w:adjustRightInd w:val="0"/>
        <w:snapToGrid w:val="0"/>
        <w:spacing w:line="360" w:lineRule="exact"/>
        <w:ind w:firstLine="560"/>
        <w:textAlignment w:val="baseline"/>
        <w:rPr>
          <w:rFonts w:hint="eastAsia" w:ascii="仿宋_GB2312" w:hAnsi="仿宋_GB2312" w:eastAsia="仿宋_GB2312" w:cs="仿宋_GB2312"/>
          <w:b w:val="0"/>
          <w:bCs/>
          <w:sz w:val="28"/>
          <w:szCs w:val="28"/>
        </w:rPr>
      </w:pPr>
    </w:p>
    <w:p w14:paraId="021D8F65">
      <w:pPr>
        <w:keepNext w:val="0"/>
        <w:keepLines w:val="0"/>
        <w:pageBreakBefore w:val="0"/>
        <w:widowControl w:val="0"/>
        <w:kinsoku/>
        <w:wordWrap/>
        <w:overflowPunct/>
        <w:topLinePunct w:val="0"/>
        <w:autoSpaceDE/>
        <w:autoSpaceDN/>
        <w:bidi w:val="0"/>
        <w:adjustRightInd w:val="0"/>
        <w:snapToGrid w:val="0"/>
        <w:spacing w:line="360" w:lineRule="exact"/>
        <w:ind w:firstLine="560"/>
        <w:textAlignment w:val="baseline"/>
        <w:rPr>
          <w:rFonts w:hint="eastAsia" w:ascii="仿宋_GB2312" w:hAnsi="仿宋_GB2312" w:eastAsia="仿宋_GB2312" w:cs="仿宋_GB2312"/>
          <w:b w:val="0"/>
          <w:bCs/>
          <w:sz w:val="28"/>
          <w:szCs w:val="28"/>
        </w:rPr>
      </w:pPr>
    </w:p>
    <w:p w14:paraId="4BF96EF1">
      <w:pPr>
        <w:keepNext w:val="0"/>
        <w:keepLines w:val="0"/>
        <w:pageBreakBefore w:val="0"/>
        <w:widowControl w:val="0"/>
        <w:kinsoku/>
        <w:wordWrap/>
        <w:overflowPunct/>
        <w:topLinePunct w:val="0"/>
        <w:autoSpaceDE/>
        <w:autoSpaceDN/>
        <w:bidi w:val="0"/>
        <w:adjustRightInd w:val="0"/>
        <w:snapToGrid w:val="0"/>
        <w:spacing w:line="360" w:lineRule="exact"/>
        <w:ind w:firstLine="560"/>
        <w:textAlignment w:val="baseline"/>
        <w:rPr>
          <w:rFonts w:hint="eastAsia" w:ascii="仿宋_GB2312" w:hAnsi="仿宋_GB2312" w:eastAsia="仿宋_GB2312" w:cs="仿宋_GB2312"/>
          <w:b w:val="0"/>
          <w:bCs/>
          <w:sz w:val="28"/>
          <w:szCs w:val="28"/>
        </w:rPr>
      </w:pPr>
    </w:p>
    <w:p w14:paraId="01912415">
      <w:pPr>
        <w:keepNext w:val="0"/>
        <w:keepLines w:val="0"/>
        <w:pageBreakBefore w:val="0"/>
        <w:widowControl w:val="0"/>
        <w:kinsoku/>
        <w:wordWrap/>
        <w:overflowPunct/>
        <w:topLinePunct w:val="0"/>
        <w:autoSpaceDE/>
        <w:autoSpaceDN/>
        <w:bidi w:val="0"/>
        <w:snapToGrid w:val="0"/>
        <w:spacing w:line="360" w:lineRule="exact"/>
        <w:ind w:firstLine="560"/>
        <w:jc w:val="righ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eastAsia="zh-CN"/>
        </w:rPr>
        <w:t>投标人</w:t>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kern w:val="0"/>
          <w:sz w:val="28"/>
          <w:szCs w:val="28"/>
          <w:u w:val="single"/>
        </w:rPr>
        <w:t xml:space="preserve">       </w:t>
      </w:r>
      <w:r>
        <w:rPr>
          <w:rFonts w:hint="eastAsia" w:ascii="仿宋_GB2312" w:hAnsi="仿宋_GB2312" w:eastAsia="仿宋_GB2312" w:cs="仿宋_GB2312"/>
          <w:b w:val="0"/>
          <w:bCs/>
          <w:sz w:val="28"/>
          <w:szCs w:val="28"/>
        </w:rPr>
        <w:t>（公章）</w:t>
      </w:r>
    </w:p>
    <w:p w14:paraId="7BA2D943">
      <w:pPr>
        <w:keepNext w:val="0"/>
        <w:keepLines w:val="0"/>
        <w:pageBreakBefore w:val="0"/>
        <w:widowControl w:val="0"/>
        <w:kinsoku/>
        <w:wordWrap/>
        <w:overflowPunct/>
        <w:topLinePunct w:val="0"/>
        <w:autoSpaceDE/>
        <w:autoSpaceDN/>
        <w:bidi w:val="0"/>
        <w:snapToGrid w:val="0"/>
        <w:spacing w:line="360" w:lineRule="exact"/>
        <w:ind w:firstLine="482"/>
        <w:jc w:val="right"/>
        <w:rPr>
          <w:rFonts w:hint="eastAsia" w:ascii="仿宋_GB2312" w:hAnsi="仿宋_GB2312" w:eastAsia="仿宋_GB2312" w:cs="仿宋_GB2312"/>
          <w:b w:val="0"/>
          <w:bCs/>
          <w:sz w:val="28"/>
          <w:szCs w:val="28"/>
        </w:rPr>
      </w:pPr>
    </w:p>
    <w:p w14:paraId="2C2C3350">
      <w:pPr>
        <w:keepNext w:val="0"/>
        <w:keepLines w:val="0"/>
        <w:pageBreakBefore w:val="0"/>
        <w:widowControl w:val="0"/>
        <w:kinsoku/>
        <w:wordWrap/>
        <w:overflowPunct/>
        <w:topLinePunct w:val="0"/>
        <w:autoSpaceDE/>
        <w:autoSpaceDN/>
        <w:bidi w:val="0"/>
        <w:snapToGrid w:val="0"/>
        <w:spacing w:line="360" w:lineRule="exact"/>
        <w:ind w:firstLine="482"/>
        <w:jc w:val="righ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法定代表人或委托代理人：</w:t>
      </w:r>
      <w:r>
        <w:rPr>
          <w:rFonts w:hint="eastAsia" w:ascii="仿宋_GB2312" w:hAnsi="仿宋_GB2312" w:eastAsia="仿宋_GB2312" w:cs="仿宋_GB2312"/>
          <w:b w:val="0"/>
          <w:bCs/>
          <w:kern w:val="0"/>
          <w:sz w:val="28"/>
          <w:szCs w:val="28"/>
          <w:u w:val="single"/>
        </w:rPr>
        <w:t xml:space="preserve">       </w:t>
      </w:r>
      <w:r>
        <w:rPr>
          <w:rFonts w:hint="eastAsia" w:ascii="仿宋_GB2312" w:hAnsi="仿宋_GB2312" w:eastAsia="仿宋_GB2312" w:cs="仿宋_GB2312"/>
          <w:b w:val="0"/>
          <w:bCs/>
          <w:sz w:val="28"/>
          <w:szCs w:val="28"/>
        </w:rPr>
        <w:t>（签字或盖章）</w:t>
      </w:r>
    </w:p>
    <w:p w14:paraId="204B60BB">
      <w:pPr>
        <w:keepNext w:val="0"/>
        <w:keepLines w:val="0"/>
        <w:pageBreakBefore w:val="0"/>
        <w:widowControl w:val="0"/>
        <w:kinsoku/>
        <w:wordWrap/>
        <w:overflowPunct/>
        <w:topLinePunct w:val="0"/>
        <w:autoSpaceDE/>
        <w:autoSpaceDN/>
        <w:bidi w:val="0"/>
        <w:snapToGrid w:val="0"/>
        <w:spacing w:line="360" w:lineRule="exact"/>
        <w:ind w:firstLine="480"/>
        <w:jc w:val="right"/>
        <w:rPr>
          <w:rFonts w:hint="eastAsia" w:ascii="仿宋_GB2312" w:hAnsi="仿宋_GB2312" w:eastAsia="仿宋_GB2312" w:cs="仿宋_GB2312"/>
          <w:b w:val="0"/>
          <w:bCs/>
          <w:sz w:val="28"/>
          <w:szCs w:val="28"/>
        </w:rPr>
      </w:pPr>
    </w:p>
    <w:p w14:paraId="242CC91A">
      <w:pPr>
        <w:keepNext w:val="0"/>
        <w:keepLines w:val="0"/>
        <w:pageBreakBefore w:val="0"/>
        <w:widowControl w:val="0"/>
        <w:kinsoku/>
        <w:wordWrap/>
        <w:overflowPunct/>
        <w:topLinePunct w:val="0"/>
        <w:autoSpaceDE/>
        <w:autoSpaceDN/>
        <w:bidi w:val="0"/>
        <w:snapToGrid w:val="0"/>
        <w:spacing w:line="360" w:lineRule="exact"/>
        <w:ind w:firstLine="480"/>
        <w:jc w:val="righ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年   月  日</w:t>
      </w:r>
      <w:bookmarkStart w:id="103" w:name="_Toc496626236"/>
    </w:p>
    <w:p w14:paraId="38C2DF8F">
      <w:pPr>
        <w:widowControl/>
        <w:snapToGrid w:val="0"/>
        <w:spacing w:line="360" w:lineRule="auto"/>
        <w:ind w:firstLine="0" w:firstLineChars="0"/>
        <w:jc w:val="right"/>
        <w:outlineLvl w:val="1"/>
        <w:rPr>
          <w:rFonts w:hint="eastAsia" w:ascii="宋体"/>
          <w:b w:val="0"/>
          <w:bCs/>
          <w:sz w:val="28"/>
          <w:szCs w:val="28"/>
        </w:rPr>
      </w:pPr>
    </w:p>
    <w:p w14:paraId="4C1BE3C0">
      <w:pPr>
        <w:ind w:left="0" w:leftChars="0" w:firstLine="0" w:firstLineChars="0"/>
        <w:rPr>
          <w:rFonts w:hint="eastAsia" w:ascii="仿宋_GB2312" w:hAnsi="仿宋_GB2312" w:eastAsia="仿宋_GB2312" w:cs="仿宋_GB2312"/>
          <w:b/>
          <w:bCs w:val="0"/>
          <w:sz w:val="28"/>
          <w:szCs w:val="28"/>
        </w:rPr>
      </w:pPr>
    </w:p>
    <w:p w14:paraId="30AA8EF8">
      <w:pPr>
        <w:ind w:left="0" w:leftChars="0" w:firstLine="0" w:firstLineChars="0"/>
        <w:rPr>
          <w:rFonts w:hint="eastAsia" w:ascii="仿宋_GB2312" w:hAnsi="仿宋_GB2312" w:eastAsia="仿宋_GB2312" w:cs="仿宋_GB2312"/>
          <w:b/>
          <w:bCs w:val="0"/>
          <w:sz w:val="28"/>
          <w:szCs w:val="28"/>
        </w:rPr>
      </w:pPr>
    </w:p>
    <w:p w14:paraId="3938E03A">
      <w:pPr>
        <w:ind w:left="0" w:leftChars="0" w:firstLine="0" w:firstLineChars="0"/>
        <w:rPr>
          <w:rFonts w:hint="eastAsia" w:ascii="仿宋_GB2312" w:hAnsi="仿宋_GB2312" w:eastAsia="仿宋_GB2312" w:cs="仿宋_GB2312"/>
          <w:b/>
          <w:bCs w:val="0"/>
          <w:sz w:val="28"/>
          <w:szCs w:val="28"/>
        </w:rPr>
      </w:pPr>
    </w:p>
    <w:p w14:paraId="147B4A6E">
      <w:pPr>
        <w:ind w:left="0" w:leftChars="0" w:firstLine="0" w:firstLineChars="0"/>
        <w:rPr>
          <w:rFonts w:hint="eastAsia" w:ascii="仿宋_GB2312" w:hAnsi="仿宋_GB2312" w:eastAsia="仿宋_GB2312" w:cs="仿宋_GB2312"/>
          <w:b/>
          <w:bCs w:val="0"/>
          <w:sz w:val="28"/>
          <w:szCs w:val="28"/>
        </w:rPr>
      </w:pPr>
    </w:p>
    <w:p w14:paraId="3A64E77C">
      <w:pPr>
        <w:ind w:left="0" w:leftChars="0" w:firstLine="0" w:firstLineChars="0"/>
        <w:rPr>
          <w:rFonts w:hint="eastAsia" w:ascii="仿宋_GB2312" w:hAnsi="仿宋_GB2312" w:eastAsia="仿宋_GB2312" w:cs="仿宋_GB2312"/>
          <w:b/>
          <w:bCs w:val="0"/>
          <w:sz w:val="28"/>
          <w:szCs w:val="28"/>
        </w:rPr>
      </w:pPr>
    </w:p>
    <w:p w14:paraId="62FB9033">
      <w:pPr>
        <w:ind w:left="0" w:leftChars="0" w:firstLine="0" w:firstLineChars="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附件</w:t>
      </w:r>
      <w:bookmarkStart w:id="104" w:name="_Toc376936774"/>
      <w:bookmarkStart w:id="105" w:name="_Toc325726043"/>
      <w:bookmarkStart w:id="106" w:name="_Toc376936773"/>
      <w:bookmarkStart w:id="107" w:name="_Toc325726042"/>
      <w:r>
        <w:rPr>
          <w:rFonts w:hint="eastAsia" w:ascii="仿宋_GB2312" w:hAnsi="仿宋_GB2312" w:eastAsia="仿宋_GB2312" w:cs="仿宋_GB2312"/>
          <w:b/>
          <w:bCs w:val="0"/>
          <w:sz w:val="28"/>
          <w:szCs w:val="28"/>
        </w:rPr>
        <w:t>2：法定代表人证明书</w:t>
      </w:r>
      <w:bookmarkEnd w:id="103"/>
      <w:bookmarkEnd w:id="104"/>
      <w:bookmarkEnd w:id="105"/>
    </w:p>
    <w:p w14:paraId="7CE2F155">
      <w:pPr>
        <w:ind w:firstLine="723"/>
        <w:jc w:val="center"/>
        <w:rPr>
          <w:rFonts w:hint="eastAsia" w:ascii="宋体" w:hAnsi="宋体"/>
          <w:b/>
          <w:bCs/>
          <w:sz w:val="36"/>
          <w:szCs w:val="36"/>
        </w:rPr>
      </w:pPr>
    </w:p>
    <w:p w14:paraId="0DB2C301">
      <w:pPr>
        <w:ind w:firstLine="723"/>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法定代表人证明书</w:t>
      </w:r>
    </w:p>
    <w:p w14:paraId="3C0CDB64">
      <w:pPr>
        <w:ind w:firstLine="0" w:firstLineChars="0"/>
        <w:rPr>
          <w:rFonts w:hint="eastAsia" w:ascii="宋体" w:hAnsi="宋体"/>
          <w:b/>
          <w:bCs/>
        </w:rPr>
      </w:pPr>
    </w:p>
    <w:p w14:paraId="21E1FEA5">
      <w:pPr>
        <w:keepNext w:val="0"/>
        <w:keepLines w:val="0"/>
        <w:pageBreakBefore w:val="0"/>
        <w:widowControl w:val="0"/>
        <w:kinsoku/>
        <w:wordWrap/>
        <w:overflowPunct/>
        <w:topLinePunct w:val="0"/>
        <w:bidi w:val="0"/>
        <w:snapToGrid w:val="0"/>
        <w:spacing w:line="360" w:lineRule="exact"/>
        <w:ind w:left="0" w:leftChars="0" w:firstLine="0" w:firstLineChars="0"/>
        <w:jc w:val="left"/>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rPr>
        <w:t>致：</w:t>
      </w:r>
      <w:r>
        <w:rPr>
          <w:rFonts w:hint="eastAsia" w:ascii="仿宋_GB2312" w:hAnsi="仿宋_GB2312" w:eastAsia="仿宋_GB2312" w:cs="仿宋_GB2312"/>
          <w:b w:val="0"/>
          <w:bCs w:val="0"/>
          <w:sz w:val="28"/>
          <w:szCs w:val="28"/>
          <w:lang w:eastAsia="zh-CN"/>
        </w:rPr>
        <w:t>海东市化隆县公共资源交易受理服务部</w:t>
      </w:r>
    </w:p>
    <w:p w14:paraId="671D89F7">
      <w:pPr>
        <w:keepNext w:val="0"/>
        <w:keepLines w:val="0"/>
        <w:pageBreakBefore w:val="0"/>
        <w:widowControl w:val="0"/>
        <w:kinsoku/>
        <w:wordWrap/>
        <w:overflowPunct/>
        <w:topLinePunct w:val="0"/>
        <w:autoSpaceDE w:val="0"/>
        <w:autoSpaceDN w:val="0"/>
        <w:bidi w:val="0"/>
        <w:adjustRightInd w:val="0"/>
        <w:snapToGrid w:val="0"/>
        <w:spacing w:line="360" w:lineRule="exact"/>
        <w:ind w:firstLine="560" w:firstLineChars="200"/>
        <w:jc w:val="lef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u w:val="single"/>
        </w:rPr>
        <w:t xml:space="preserve">（法定代表人姓名）  </w:t>
      </w:r>
      <w:r>
        <w:rPr>
          <w:rFonts w:hint="eastAsia" w:ascii="仿宋_GB2312" w:hAnsi="仿宋_GB2312" w:eastAsia="仿宋_GB2312" w:cs="仿宋_GB2312"/>
          <w:b w:val="0"/>
          <w:bCs w:val="0"/>
          <w:kern w:val="0"/>
          <w:sz w:val="28"/>
          <w:szCs w:val="28"/>
        </w:rPr>
        <w:t>现任我单位</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rPr>
        <w:t>职务，为法定代表人，特此证明。</w:t>
      </w:r>
    </w:p>
    <w:p w14:paraId="762E7DE7">
      <w:pPr>
        <w:keepNext w:val="0"/>
        <w:keepLines w:val="0"/>
        <w:pageBreakBefore w:val="0"/>
        <w:widowControl w:val="0"/>
        <w:kinsoku/>
        <w:wordWrap/>
        <w:overflowPunct/>
        <w:topLinePunct w:val="0"/>
        <w:autoSpaceDE w:val="0"/>
        <w:autoSpaceDN w:val="0"/>
        <w:bidi w:val="0"/>
        <w:adjustRightInd w:val="0"/>
        <w:snapToGrid w:val="0"/>
        <w:spacing w:line="360" w:lineRule="exact"/>
        <w:ind w:firstLine="480"/>
        <w:jc w:val="left"/>
        <w:textAlignment w:val="auto"/>
        <w:rPr>
          <w:rFonts w:hint="eastAsia" w:ascii="仿宋_GB2312" w:hAnsi="仿宋_GB2312" w:eastAsia="仿宋_GB2312" w:cs="仿宋_GB2312"/>
          <w:b w:val="0"/>
          <w:bCs w:val="0"/>
          <w:sz w:val="28"/>
          <w:szCs w:val="28"/>
        </w:rPr>
      </w:pPr>
    </w:p>
    <w:p w14:paraId="25553B01">
      <w:pPr>
        <w:keepNext w:val="0"/>
        <w:keepLines w:val="0"/>
        <w:pageBreakBefore w:val="0"/>
        <w:widowControl w:val="0"/>
        <w:kinsoku/>
        <w:wordWrap/>
        <w:overflowPunct/>
        <w:topLinePunct w:val="0"/>
        <w:autoSpaceDE w:val="0"/>
        <w:autoSpaceDN w:val="0"/>
        <w:bidi w:val="0"/>
        <w:adjustRightInd w:val="0"/>
        <w:snapToGrid w:val="0"/>
        <w:spacing w:line="360" w:lineRule="exact"/>
        <w:ind w:firstLine="480"/>
        <w:jc w:val="left"/>
        <w:textAlignment w:val="auto"/>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sz w:val="28"/>
          <w:szCs w:val="28"/>
        </w:rPr>
        <w:t>法定代表人基本情况：</w:t>
      </w:r>
    </w:p>
    <w:p w14:paraId="2EBF4EF9">
      <w:pPr>
        <w:keepNext w:val="0"/>
        <w:keepLines w:val="0"/>
        <w:pageBreakBefore w:val="0"/>
        <w:widowControl w:val="0"/>
        <w:kinsoku/>
        <w:wordWrap/>
        <w:overflowPunct/>
        <w:topLinePunct w:val="0"/>
        <w:autoSpaceDE w:val="0"/>
        <w:autoSpaceDN w:val="0"/>
        <w:bidi w:val="0"/>
        <w:adjustRightInd w:val="0"/>
        <w:snapToGrid w:val="0"/>
        <w:spacing w:line="360" w:lineRule="exact"/>
        <w:ind w:firstLine="480"/>
        <w:jc w:val="left"/>
        <w:textAlignment w:val="auto"/>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性别：</w:t>
      </w:r>
      <w:r>
        <w:rPr>
          <w:rFonts w:hint="eastAsia" w:ascii="仿宋_GB2312" w:hAnsi="仿宋_GB2312" w:eastAsia="仿宋_GB2312" w:cs="仿宋_GB2312"/>
          <w:b w:val="0"/>
          <w:bCs w:val="0"/>
          <w:kern w:val="0"/>
          <w:sz w:val="28"/>
          <w:szCs w:val="28"/>
          <w:u w:val="single"/>
        </w:rPr>
        <w:t xml:space="preserve">      </w:t>
      </w:r>
      <w:r>
        <w:rPr>
          <w:rFonts w:hint="eastAsia" w:ascii="仿宋_GB2312" w:hAnsi="仿宋_GB2312" w:eastAsia="仿宋_GB2312" w:cs="仿宋_GB2312"/>
          <w:b w:val="0"/>
          <w:bCs w:val="0"/>
          <w:kern w:val="0"/>
          <w:sz w:val="28"/>
          <w:szCs w:val="28"/>
        </w:rPr>
        <w:t>年龄：</w:t>
      </w:r>
      <w:r>
        <w:rPr>
          <w:rFonts w:hint="eastAsia" w:ascii="仿宋_GB2312" w:hAnsi="仿宋_GB2312" w:eastAsia="仿宋_GB2312" w:cs="仿宋_GB2312"/>
          <w:b w:val="0"/>
          <w:bCs w:val="0"/>
          <w:kern w:val="0"/>
          <w:sz w:val="28"/>
          <w:szCs w:val="28"/>
          <w:u w:val="single"/>
        </w:rPr>
        <w:t xml:space="preserve">       </w:t>
      </w:r>
      <w:r>
        <w:rPr>
          <w:rFonts w:hint="eastAsia" w:ascii="仿宋_GB2312" w:hAnsi="仿宋_GB2312" w:eastAsia="仿宋_GB2312" w:cs="仿宋_GB2312"/>
          <w:b w:val="0"/>
          <w:bCs w:val="0"/>
          <w:kern w:val="0"/>
          <w:sz w:val="28"/>
          <w:szCs w:val="28"/>
        </w:rPr>
        <w:t>民族：</w:t>
      </w:r>
      <w:r>
        <w:rPr>
          <w:rFonts w:hint="eastAsia" w:ascii="仿宋_GB2312" w:hAnsi="仿宋_GB2312" w:eastAsia="仿宋_GB2312" w:cs="仿宋_GB2312"/>
          <w:b w:val="0"/>
          <w:bCs w:val="0"/>
          <w:kern w:val="0"/>
          <w:sz w:val="28"/>
          <w:szCs w:val="28"/>
          <w:u w:val="single"/>
        </w:rPr>
        <w:t xml:space="preserve">     </w:t>
      </w:r>
    </w:p>
    <w:p w14:paraId="74642E60">
      <w:pPr>
        <w:keepNext w:val="0"/>
        <w:keepLines w:val="0"/>
        <w:pageBreakBefore w:val="0"/>
        <w:widowControl w:val="0"/>
        <w:kinsoku/>
        <w:wordWrap/>
        <w:overflowPunct/>
        <w:topLinePunct w:val="0"/>
        <w:autoSpaceDE w:val="0"/>
        <w:autoSpaceDN w:val="0"/>
        <w:bidi w:val="0"/>
        <w:adjustRightInd w:val="0"/>
        <w:snapToGrid w:val="0"/>
        <w:spacing w:line="360" w:lineRule="exact"/>
        <w:ind w:firstLine="480"/>
        <w:jc w:val="left"/>
        <w:textAlignment w:val="auto"/>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地址：</w:t>
      </w:r>
      <w:r>
        <w:rPr>
          <w:rFonts w:hint="eastAsia" w:ascii="仿宋_GB2312" w:hAnsi="仿宋_GB2312" w:eastAsia="仿宋_GB2312" w:cs="仿宋_GB2312"/>
          <w:b w:val="0"/>
          <w:bCs w:val="0"/>
          <w:sz w:val="28"/>
          <w:szCs w:val="28"/>
          <w:u w:val="single"/>
        </w:rPr>
        <w:t xml:space="preserve">                 </w:t>
      </w:r>
    </w:p>
    <w:p w14:paraId="6DD30E11">
      <w:pPr>
        <w:keepNext w:val="0"/>
        <w:keepLines w:val="0"/>
        <w:pageBreakBefore w:val="0"/>
        <w:widowControl w:val="0"/>
        <w:kinsoku/>
        <w:wordWrap/>
        <w:overflowPunct/>
        <w:topLinePunct w:val="0"/>
        <w:autoSpaceDE w:val="0"/>
        <w:autoSpaceDN w:val="0"/>
        <w:bidi w:val="0"/>
        <w:adjustRightInd w:val="0"/>
        <w:snapToGrid w:val="0"/>
        <w:spacing w:line="360" w:lineRule="exact"/>
        <w:ind w:firstLine="480"/>
        <w:jc w:val="left"/>
        <w:textAlignment w:val="auto"/>
        <w:rPr>
          <w:rFonts w:hint="eastAsia" w:ascii="仿宋_GB2312" w:hAnsi="仿宋_GB2312" w:eastAsia="仿宋_GB2312" w:cs="仿宋_GB2312"/>
          <w:b w:val="0"/>
          <w:bCs w:val="0"/>
          <w:sz w:val="28"/>
          <w:szCs w:val="28"/>
          <w:u w:val="single"/>
        </w:rPr>
      </w:pPr>
      <w:r>
        <w:rPr>
          <w:rFonts w:hint="eastAsia" w:ascii="仿宋_GB2312" w:hAnsi="仿宋_GB2312" w:eastAsia="仿宋_GB2312" w:cs="仿宋_GB2312"/>
          <w:b w:val="0"/>
          <w:bCs w:val="0"/>
          <w:kern w:val="0"/>
          <w:sz w:val="28"/>
          <w:szCs w:val="28"/>
        </w:rPr>
        <w:t>身份证号码：</w:t>
      </w:r>
      <w:r>
        <w:rPr>
          <w:rFonts w:hint="eastAsia" w:ascii="仿宋_GB2312" w:hAnsi="仿宋_GB2312" w:eastAsia="仿宋_GB2312" w:cs="仿宋_GB2312"/>
          <w:b w:val="0"/>
          <w:bCs w:val="0"/>
          <w:sz w:val="28"/>
          <w:szCs w:val="28"/>
          <w:u w:val="single"/>
        </w:rPr>
        <w:t xml:space="preserve">                 </w:t>
      </w:r>
    </w:p>
    <w:p w14:paraId="325C7846">
      <w:pPr>
        <w:keepNext w:val="0"/>
        <w:keepLines w:val="0"/>
        <w:pageBreakBefore w:val="0"/>
        <w:widowControl w:val="0"/>
        <w:kinsoku/>
        <w:wordWrap/>
        <w:overflowPunct/>
        <w:topLinePunct w:val="0"/>
        <w:autoSpaceDE w:val="0"/>
        <w:autoSpaceDN w:val="0"/>
        <w:bidi w:val="0"/>
        <w:adjustRightInd w:val="0"/>
        <w:snapToGrid w:val="0"/>
        <w:spacing w:line="360" w:lineRule="exact"/>
        <w:ind w:firstLine="480"/>
        <w:jc w:val="left"/>
        <w:textAlignment w:val="auto"/>
        <w:rPr>
          <w:rFonts w:hint="eastAsia" w:ascii="仿宋_GB2312" w:hAnsi="仿宋_GB2312" w:eastAsia="仿宋_GB2312" w:cs="仿宋_GB2312"/>
          <w:b w:val="0"/>
          <w:bCs w:val="0"/>
          <w:kern w:val="0"/>
          <w:sz w:val="28"/>
          <w:szCs w:val="28"/>
          <w:lang w:eastAsia="zh-CN"/>
        </w:rPr>
      </w:pPr>
      <w:r>
        <w:rPr>
          <w:rFonts w:hint="eastAsia" w:ascii="仿宋_GB2312" w:hAnsi="仿宋_GB2312" w:eastAsia="仿宋_GB2312" w:cs="仿宋_GB2312"/>
          <w:b w:val="0"/>
          <w:bCs w:val="0"/>
          <w:kern w:val="0"/>
          <w:sz w:val="28"/>
          <w:szCs w:val="28"/>
        </w:rPr>
        <w:t>附法定代表人第二代身份证双面扫描（或复印）件</w:t>
      </w:r>
    </w:p>
    <w:p w14:paraId="2CD8BFFD">
      <w:pPr>
        <w:keepNext w:val="0"/>
        <w:keepLines w:val="0"/>
        <w:pageBreakBefore w:val="0"/>
        <w:widowControl w:val="0"/>
        <w:kinsoku/>
        <w:wordWrap/>
        <w:overflowPunct/>
        <w:topLinePunct w:val="0"/>
        <w:autoSpaceDE w:val="0"/>
        <w:autoSpaceDN w:val="0"/>
        <w:bidi w:val="0"/>
        <w:adjustRightInd w:val="0"/>
        <w:snapToGrid w:val="0"/>
        <w:spacing w:line="360" w:lineRule="exact"/>
        <w:ind w:firstLine="480"/>
        <w:jc w:val="left"/>
        <w:textAlignment w:val="auto"/>
        <w:rPr>
          <w:rFonts w:hint="eastAsia" w:ascii="仿宋_GB2312" w:hAnsi="仿宋_GB2312" w:eastAsia="仿宋_GB2312" w:cs="仿宋_GB2312"/>
          <w:b w:val="0"/>
          <w:bCs w:val="0"/>
          <w:kern w:val="0"/>
          <w:sz w:val="28"/>
          <w:szCs w:val="28"/>
        </w:rPr>
      </w:pPr>
    </w:p>
    <w:p w14:paraId="6DDDB7B9">
      <w:pPr>
        <w:keepNext w:val="0"/>
        <w:keepLines w:val="0"/>
        <w:pageBreakBefore w:val="0"/>
        <w:widowControl w:val="0"/>
        <w:kinsoku/>
        <w:wordWrap/>
        <w:overflowPunct/>
        <w:topLinePunct w:val="0"/>
        <w:autoSpaceDE w:val="0"/>
        <w:autoSpaceDN w:val="0"/>
        <w:bidi w:val="0"/>
        <w:adjustRightInd w:val="0"/>
        <w:snapToGrid w:val="0"/>
        <w:spacing w:line="360" w:lineRule="exact"/>
        <w:ind w:firstLine="480"/>
        <w:jc w:val="left"/>
        <w:textAlignment w:val="auto"/>
        <w:rPr>
          <w:rFonts w:hint="eastAsia" w:ascii="仿宋_GB2312" w:hAnsi="仿宋_GB2312" w:eastAsia="仿宋_GB2312" w:cs="仿宋_GB2312"/>
          <w:b w:val="0"/>
          <w:bCs w:val="0"/>
          <w:kern w:val="0"/>
          <w:sz w:val="28"/>
          <w:szCs w:val="28"/>
        </w:rPr>
      </w:pPr>
    </w:p>
    <w:p w14:paraId="107DE7FC">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left"/>
        <w:textAlignment w:val="auto"/>
        <w:rPr>
          <w:rFonts w:hint="eastAsia" w:ascii="仿宋_GB2312" w:hAnsi="仿宋_GB2312" w:eastAsia="仿宋_GB2312" w:cs="仿宋_GB2312"/>
          <w:b w:val="0"/>
          <w:bCs w:val="0"/>
          <w:kern w:val="0"/>
          <w:sz w:val="28"/>
          <w:szCs w:val="28"/>
        </w:rPr>
      </w:pPr>
    </w:p>
    <w:p w14:paraId="4ED8CC89">
      <w:pPr>
        <w:keepNext w:val="0"/>
        <w:keepLines w:val="0"/>
        <w:pageBreakBefore w:val="0"/>
        <w:widowControl w:val="0"/>
        <w:kinsoku/>
        <w:wordWrap/>
        <w:overflowPunct/>
        <w:topLinePunct w:val="0"/>
        <w:bidi w:val="0"/>
        <w:snapToGrid w:val="0"/>
        <w:spacing w:line="360" w:lineRule="exact"/>
        <w:ind w:firstLine="5320" w:firstLineChars="1900"/>
        <w:textAlignment w:val="auto"/>
        <w:rPr>
          <w:rFonts w:hint="eastAsia" w:ascii="仿宋_GB2312" w:hAnsi="仿宋_GB2312" w:eastAsia="仿宋_GB2312" w:cs="仿宋_GB2312"/>
          <w:b w:val="0"/>
          <w:bCs w:val="0"/>
          <w:sz w:val="28"/>
          <w:szCs w:val="28"/>
          <w:lang w:eastAsia="zh-CN"/>
        </w:rPr>
      </w:pPr>
    </w:p>
    <w:p w14:paraId="3E014B98">
      <w:pPr>
        <w:keepNext w:val="0"/>
        <w:keepLines w:val="0"/>
        <w:pageBreakBefore w:val="0"/>
        <w:widowControl w:val="0"/>
        <w:kinsoku/>
        <w:wordWrap/>
        <w:overflowPunct/>
        <w:topLinePunct w:val="0"/>
        <w:bidi w:val="0"/>
        <w:snapToGrid w:val="0"/>
        <w:spacing w:line="360" w:lineRule="exact"/>
        <w:ind w:firstLine="5320" w:firstLineChars="1900"/>
        <w:textAlignment w:val="auto"/>
        <w:rPr>
          <w:rFonts w:hint="eastAsia" w:ascii="仿宋_GB2312" w:hAnsi="仿宋_GB2312" w:eastAsia="仿宋_GB2312" w:cs="仿宋_GB2312"/>
          <w:b w:val="0"/>
          <w:bCs w:val="0"/>
          <w:sz w:val="28"/>
          <w:szCs w:val="28"/>
          <w:lang w:eastAsia="zh-CN"/>
        </w:rPr>
      </w:pPr>
    </w:p>
    <w:p w14:paraId="3715EE3B">
      <w:pPr>
        <w:keepNext w:val="0"/>
        <w:keepLines w:val="0"/>
        <w:pageBreakBefore w:val="0"/>
        <w:widowControl w:val="0"/>
        <w:kinsoku/>
        <w:wordWrap/>
        <w:overflowPunct/>
        <w:topLinePunct w:val="0"/>
        <w:bidi w:val="0"/>
        <w:snapToGrid w:val="0"/>
        <w:spacing w:line="360" w:lineRule="exact"/>
        <w:ind w:firstLine="5320" w:firstLineChars="1900"/>
        <w:textAlignment w:val="auto"/>
        <w:rPr>
          <w:rFonts w:hint="eastAsia" w:ascii="仿宋_GB2312" w:hAnsi="仿宋_GB2312" w:eastAsia="仿宋_GB2312" w:cs="仿宋_GB2312"/>
          <w:b w:val="0"/>
          <w:bCs w:val="0"/>
          <w:sz w:val="28"/>
          <w:szCs w:val="28"/>
          <w:lang w:eastAsia="zh-CN"/>
        </w:rPr>
      </w:pPr>
    </w:p>
    <w:p w14:paraId="356A0B04">
      <w:pPr>
        <w:keepNext w:val="0"/>
        <w:keepLines w:val="0"/>
        <w:pageBreakBefore w:val="0"/>
        <w:widowControl w:val="0"/>
        <w:kinsoku/>
        <w:wordWrap/>
        <w:overflowPunct/>
        <w:topLinePunct w:val="0"/>
        <w:bidi w:val="0"/>
        <w:snapToGrid w:val="0"/>
        <w:spacing w:line="360" w:lineRule="exact"/>
        <w:ind w:firstLine="5320" w:firstLineChars="1900"/>
        <w:textAlignment w:val="auto"/>
        <w:rPr>
          <w:rFonts w:hint="eastAsia" w:ascii="仿宋_GB2312" w:hAnsi="仿宋_GB2312" w:eastAsia="仿宋_GB2312" w:cs="仿宋_GB2312"/>
          <w:b w:val="0"/>
          <w:bCs w:val="0"/>
          <w:sz w:val="28"/>
          <w:szCs w:val="28"/>
          <w:lang w:eastAsia="zh-CN"/>
        </w:rPr>
      </w:pPr>
    </w:p>
    <w:p w14:paraId="23B83179">
      <w:pPr>
        <w:keepNext w:val="0"/>
        <w:keepLines w:val="0"/>
        <w:pageBreakBefore w:val="0"/>
        <w:widowControl w:val="0"/>
        <w:kinsoku/>
        <w:wordWrap/>
        <w:overflowPunct/>
        <w:topLinePunct w:val="0"/>
        <w:bidi w:val="0"/>
        <w:snapToGrid w:val="0"/>
        <w:spacing w:line="360" w:lineRule="exact"/>
        <w:jc w:val="righ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eastAsia="zh-CN"/>
        </w:rPr>
        <w:t>投标人</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kern w:val="0"/>
          <w:sz w:val="28"/>
          <w:szCs w:val="28"/>
          <w:u w:val="single"/>
        </w:rPr>
        <w:t xml:space="preserve">   </w:t>
      </w:r>
      <w:r>
        <w:rPr>
          <w:rFonts w:hint="eastAsia" w:ascii="仿宋_GB2312" w:hAnsi="仿宋_GB2312" w:eastAsia="仿宋_GB2312" w:cs="仿宋_GB2312"/>
          <w:b w:val="0"/>
          <w:bCs w:val="0"/>
          <w:kern w:val="0"/>
          <w:sz w:val="28"/>
          <w:szCs w:val="28"/>
          <w:u w:val="single"/>
          <w:lang w:val="en-US" w:eastAsia="zh-CN"/>
        </w:rPr>
        <w:t xml:space="preserve">     </w:t>
      </w:r>
      <w:r>
        <w:rPr>
          <w:rFonts w:hint="eastAsia" w:ascii="仿宋_GB2312" w:hAnsi="仿宋_GB2312" w:eastAsia="仿宋_GB2312" w:cs="仿宋_GB2312"/>
          <w:b w:val="0"/>
          <w:bCs w:val="0"/>
          <w:kern w:val="0"/>
          <w:sz w:val="28"/>
          <w:szCs w:val="28"/>
          <w:u w:val="single"/>
        </w:rPr>
        <w:t xml:space="preserve">    </w:t>
      </w:r>
      <w:r>
        <w:rPr>
          <w:rFonts w:hint="eastAsia" w:ascii="仿宋_GB2312" w:hAnsi="仿宋_GB2312" w:eastAsia="仿宋_GB2312" w:cs="仿宋_GB2312"/>
          <w:b w:val="0"/>
          <w:bCs w:val="0"/>
          <w:sz w:val="28"/>
          <w:szCs w:val="28"/>
        </w:rPr>
        <w:t>（公章）</w:t>
      </w:r>
    </w:p>
    <w:p w14:paraId="7E88CABF">
      <w:pPr>
        <w:keepNext w:val="0"/>
        <w:keepLines w:val="0"/>
        <w:pageBreakBefore w:val="0"/>
        <w:widowControl w:val="0"/>
        <w:kinsoku/>
        <w:wordWrap/>
        <w:overflowPunct/>
        <w:topLinePunct w:val="0"/>
        <w:bidi w:val="0"/>
        <w:snapToGrid w:val="0"/>
        <w:spacing w:line="360" w:lineRule="exact"/>
        <w:ind w:firstLine="482"/>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 xml:space="preserve">               </w:t>
      </w:r>
      <w:r>
        <w:rPr>
          <w:rFonts w:hint="eastAsia" w:ascii="仿宋_GB2312" w:hAnsi="仿宋_GB2312" w:eastAsia="仿宋_GB2312" w:cs="仿宋_GB2312"/>
          <w:b w:val="0"/>
          <w:bCs w:val="0"/>
          <w:sz w:val="28"/>
          <w:szCs w:val="28"/>
          <w:lang w:val="en-US" w:eastAsia="zh-CN"/>
        </w:rPr>
        <w:t xml:space="preserve">                        </w:t>
      </w:r>
    </w:p>
    <w:p w14:paraId="0D927842">
      <w:pPr>
        <w:keepNext w:val="0"/>
        <w:keepLines w:val="0"/>
        <w:pageBreakBefore w:val="0"/>
        <w:widowControl w:val="0"/>
        <w:kinsoku/>
        <w:wordWrap/>
        <w:overflowPunct/>
        <w:topLinePunct w:val="0"/>
        <w:bidi w:val="0"/>
        <w:snapToGrid w:val="0"/>
        <w:spacing w:line="360" w:lineRule="exact"/>
        <w:ind w:left="0" w:leftChars="0" w:firstLine="0" w:firstLineChars="0"/>
        <w:jc w:val="righ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年   月   日</w:t>
      </w:r>
      <w:bookmarkEnd w:id="106"/>
      <w:bookmarkEnd w:id="107"/>
    </w:p>
    <w:p w14:paraId="41904822">
      <w:pPr>
        <w:widowControl/>
        <w:snapToGrid w:val="0"/>
        <w:spacing w:line="360" w:lineRule="auto"/>
        <w:ind w:firstLine="0" w:firstLineChars="0"/>
        <w:outlineLvl w:val="1"/>
        <w:rPr>
          <w:rFonts w:hint="eastAsia" w:ascii="仿宋_GB2312" w:hAnsi="仿宋_GB2312" w:eastAsia="仿宋_GB2312" w:cs="仿宋_GB2312"/>
          <w:b w:val="0"/>
          <w:bCs w:val="0"/>
          <w:sz w:val="28"/>
          <w:szCs w:val="28"/>
        </w:rPr>
      </w:pPr>
      <w:bookmarkStart w:id="108" w:name="_Toc324756736"/>
      <w:bookmarkStart w:id="109" w:name="_Toc201287639"/>
      <w:bookmarkStart w:id="110" w:name="_Toc496626237"/>
    </w:p>
    <w:p w14:paraId="6ED56C90">
      <w:pPr>
        <w:rPr>
          <w:rFonts w:hint="eastAsia" w:ascii="宋体"/>
          <w:b w:val="0"/>
          <w:bCs w:val="0"/>
          <w:sz w:val="28"/>
          <w:szCs w:val="28"/>
        </w:rPr>
      </w:pPr>
      <w:r>
        <w:rPr>
          <w:rFonts w:hint="eastAsia" w:ascii="宋体"/>
          <w:b w:val="0"/>
          <w:bCs w:val="0"/>
          <w:sz w:val="28"/>
          <w:szCs w:val="28"/>
        </w:rPr>
        <w:br w:type="page"/>
      </w:r>
    </w:p>
    <w:p w14:paraId="2DF67438">
      <w:pPr>
        <w:widowControl/>
        <w:snapToGrid w:val="0"/>
        <w:spacing w:line="360" w:lineRule="auto"/>
        <w:ind w:firstLine="0" w:firstLineChars="0"/>
        <w:outlineLvl w:val="1"/>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附件</w:t>
      </w:r>
      <w:bookmarkEnd w:id="108"/>
      <w:bookmarkEnd w:id="109"/>
      <w:r>
        <w:rPr>
          <w:rFonts w:hint="eastAsia" w:ascii="仿宋_GB2312" w:hAnsi="仿宋_GB2312" w:eastAsia="仿宋_GB2312" w:cs="仿宋_GB2312"/>
          <w:b/>
          <w:sz w:val="28"/>
          <w:szCs w:val="28"/>
        </w:rPr>
        <w:t>3：法定代表人授权书</w:t>
      </w:r>
      <w:bookmarkEnd w:id="110"/>
    </w:p>
    <w:p w14:paraId="4C1791BA">
      <w:pPr>
        <w:ind w:firstLine="3813" w:firstLineChars="1055"/>
        <w:rPr>
          <w:rFonts w:hint="eastAsia" w:ascii="宋体" w:hAnsi="宋体"/>
          <w:b/>
          <w:sz w:val="36"/>
          <w:szCs w:val="36"/>
        </w:rPr>
      </w:pPr>
    </w:p>
    <w:p w14:paraId="4DCE68CF">
      <w:pPr>
        <w:ind w:firstLine="2576" w:firstLineChars="805"/>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法定代表人授权书</w:t>
      </w:r>
    </w:p>
    <w:p w14:paraId="62EEC9C6">
      <w:pPr>
        <w:ind w:firstLine="196" w:firstLineChars="82"/>
        <w:rPr>
          <w:rFonts w:hint="eastAsia" w:ascii="宋体" w:hAnsi="宋体"/>
          <w:b w:val="0"/>
          <w:bCs/>
        </w:rPr>
      </w:pPr>
    </w:p>
    <w:p w14:paraId="2C3D2844">
      <w:pPr>
        <w:keepNext w:val="0"/>
        <w:keepLines w:val="0"/>
        <w:pageBreakBefore w:val="0"/>
        <w:kinsoku/>
        <w:wordWrap/>
        <w:overflowPunct/>
        <w:topLinePunct w:val="0"/>
        <w:bidi w:val="0"/>
        <w:snapToGrid w:val="0"/>
        <w:spacing w:line="360" w:lineRule="exact"/>
        <w:ind w:left="0" w:leftChars="0" w:firstLine="0" w:firstLineChars="0"/>
        <w:jc w:val="left"/>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rPr>
        <w:t>致：</w:t>
      </w:r>
      <w:r>
        <w:rPr>
          <w:rFonts w:hint="eastAsia" w:ascii="仿宋_GB2312" w:hAnsi="仿宋_GB2312" w:eastAsia="仿宋_GB2312" w:cs="仿宋_GB2312"/>
          <w:b w:val="0"/>
          <w:bCs/>
          <w:sz w:val="28"/>
          <w:szCs w:val="28"/>
          <w:lang w:eastAsia="zh-CN"/>
        </w:rPr>
        <w:t>海东市化隆县公共资源交易受理服务部</w:t>
      </w:r>
    </w:p>
    <w:p w14:paraId="22B04862">
      <w:pPr>
        <w:keepNext w:val="0"/>
        <w:keepLines w:val="0"/>
        <w:pageBreakBefore w:val="0"/>
        <w:kinsoku/>
        <w:wordWrap/>
        <w:overflowPunct/>
        <w:topLinePunct w:val="0"/>
        <w:bidi w:val="0"/>
        <w:snapToGrid w:val="0"/>
        <w:spacing w:line="36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u w:val="single"/>
        </w:rPr>
        <w:t>（</w:t>
      </w:r>
      <w:r>
        <w:rPr>
          <w:rFonts w:hint="eastAsia" w:ascii="仿宋_GB2312" w:hAnsi="仿宋_GB2312" w:eastAsia="仿宋_GB2312" w:cs="仿宋_GB2312"/>
          <w:b w:val="0"/>
          <w:bCs/>
          <w:sz w:val="28"/>
          <w:szCs w:val="28"/>
          <w:u w:val="single"/>
          <w:lang w:eastAsia="zh-CN"/>
        </w:rPr>
        <w:t>投标人</w:t>
      </w:r>
      <w:r>
        <w:rPr>
          <w:rFonts w:hint="eastAsia" w:ascii="仿宋_GB2312" w:hAnsi="仿宋_GB2312" w:eastAsia="仿宋_GB2312" w:cs="仿宋_GB2312"/>
          <w:b w:val="0"/>
          <w:bCs/>
          <w:sz w:val="28"/>
          <w:szCs w:val="28"/>
          <w:u w:val="single"/>
        </w:rPr>
        <w:t>名称）</w:t>
      </w:r>
      <w:r>
        <w:rPr>
          <w:rFonts w:hint="eastAsia" w:ascii="仿宋_GB2312" w:hAnsi="仿宋_GB2312" w:eastAsia="仿宋_GB2312" w:cs="仿宋_GB2312"/>
          <w:b w:val="0"/>
          <w:bCs/>
          <w:sz w:val="28"/>
          <w:szCs w:val="28"/>
        </w:rPr>
        <w:t>系中华人民共和国合法企业，法定地址</w:t>
      </w:r>
      <w:r>
        <w:rPr>
          <w:rFonts w:hint="eastAsia" w:ascii="仿宋_GB2312" w:hAnsi="仿宋_GB2312" w:eastAsia="仿宋_GB2312" w:cs="仿宋_GB2312"/>
          <w:b w:val="0"/>
          <w:bCs/>
          <w:sz w:val="28"/>
          <w:szCs w:val="28"/>
          <w:u w:val="single"/>
        </w:rPr>
        <w:t xml:space="preserve">              </w:t>
      </w:r>
      <w:r>
        <w:rPr>
          <w:rFonts w:hint="eastAsia" w:ascii="仿宋_GB2312" w:hAnsi="仿宋_GB2312" w:eastAsia="仿宋_GB2312" w:cs="仿宋_GB2312"/>
          <w:b w:val="0"/>
          <w:bCs/>
          <w:sz w:val="28"/>
          <w:szCs w:val="28"/>
        </w:rPr>
        <w:t>。</w:t>
      </w:r>
    </w:p>
    <w:p w14:paraId="30FFA446">
      <w:pPr>
        <w:keepNext w:val="0"/>
        <w:keepLines w:val="0"/>
        <w:pageBreakBefore w:val="0"/>
        <w:kinsoku/>
        <w:wordWrap/>
        <w:overflowPunct/>
        <w:topLinePunct w:val="0"/>
        <w:bidi w:val="0"/>
        <w:snapToGrid w:val="0"/>
        <w:spacing w:line="360" w:lineRule="exact"/>
        <w:ind w:firstLine="48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u w:val="single"/>
        </w:rPr>
        <w:t xml:space="preserve">（法定代表人姓名） </w:t>
      </w:r>
      <w:r>
        <w:rPr>
          <w:rFonts w:hint="eastAsia" w:ascii="仿宋_GB2312" w:hAnsi="仿宋_GB2312" w:eastAsia="仿宋_GB2312" w:cs="仿宋_GB2312"/>
          <w:b w:val="0"/>
          <w:bCs/>
          <w:sz w:val="28"/>
          <w:szCs w:val="28"/>
        </w:rPr>
        <w:t>特授权</w:t>
      </w:r>
      <w:r>
        <w:rPr>
          <w:rFonts w:hint="eastAsia" w:ascii="仿宋_GB2312" w:hAnsi="仿宋_GB2312" w:eastAsia="仿宋_GB2312" w:cs="仿宋_GB2312"/>
          <w:b w:val="0"/>
          <w:bCs/>
          <w:sz w:val="28"/>
          <w:szCs w:val="28"/>
          <w:u w:val="single"/>
        </w:rPr>
        <w:t xml:space="preserve"> （委托代理人姓名）</w:t>
      </w:r>
      <w:r>
        <w:rPr>
          <w:rFonts w:hint="eastAsia" w:ascii="仿宋_GB2312" w:hAnsi="仿宋_GB2312" w:eastAsia="仿宋_GB2312" w:cs="仿宋_GB2312"/>
          <w:b w:val="0"/>
          <w:bCs/>
          <w:sz w:val="28"/>
          <w:szCs w:val="28"/>
        </w:rPr>
        <w:t>代表我单位全权办理</w:t>
      </w:r>
      <w:r>
        <w:rPr>
          <w:rFonts w:hint="eastAsia" w:ascii="仿宋_GB2312" w:hAnsi="仿宋_GB2312" w:eastAsia="仿宋_GB2312" w:cs="仿宋_GB2312"/>
          <w:b w:val="0"/>
          <w:bCs/>
          <w:sz w:val="28"/>
          <w:szCs w:val="28"/>
          <w:u w:val="single"/>
        </w:rPr>
        <w:t xml:space="preserve">              </w:t>
      </w:r>
      <w:r>
        <w:rPr>
          <w:rFonts w:hint="eastAsia" w:ascii="仿宋_GB2312" w:hAnsi="仿宋_GB2312" w:eastAsia="仿宋_GB2312" w:cs="仿宋_GB2312"/>
          <w:b w:val="0"/>
          <w:bCs/>
          <w:sz w:val="28"/>
          <w:szCs w:val="28"/>
        </w:rPr>
        <w:t>项目的</w:t>
      </w:r>
      <w:r>
        <w:rPr>
          <w:rFonts w:hint="eastAsia" w:ascii="仿宋_GB2312" w:hAnsi="仿宋_GB2312" w:eastAsia="仿宋_GB2312" w:cs="仿宋_GB2312"/>
          <w:b w:val="0"/>
          <w:bCs/>
          <w:sz w:val="28"/>
          <w:szCs w:val="28"/>
          <w:lang w:eastAsia="zh-CN"/>
        </w:rPr>
        <w:t>投标</w:t>
      </w:r>
      <w:r>
        <w:rPr>
          <w:rFonts w:hint="eastAsia" w:ascii="仿宋_GB2312" w:hAnsi="仿宋_GB2312" w:eastAsia="仿宋_GB2312" w:cs="仿宋_GB2312"/>
          <w:b w:val="0"/>
          <w:bCs/>
          <w:sz w:val="28"/>
          <w:szCs w:val="28"/>
        </w:rPr>
        <w:t>、答疑等具体工作，并签署全部有关的文件、资料。</w:t>
      </w:r>
    </w:p>
    <w:p w14:paraId="0FF32D77">
      <w:pPr>
        <w:keepNext w:val="0"/>
        <w:keepLines w:val="0"/>
        <w:pageBreakBefore w:val="0"/>
        <w:kinsoku/>
        <w:wordWrap/>
        <w:overflowPunct/>
        <w:topLinePunct w:val="0"/>
        <w:bidi w:val="0"/>
        <w:snapToGrid w:val="0"/>
        <w:spacing w:line="360" w:lineRule="exact"/>
        <w:ind w:firstLine="48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我单位对被授权人的签名负全部责任。</w:t>
      </w:r>
    </w:p>
    <w:p w14:paraId="0BEFB27E">
      <w:pPr>
        <w:keepNext w:val="0"/>
        <w:keepLines w:val="0"/>
        <w:pageBreakBefore w:val="0"/>
        <w:kinsoku/>
        <w:wordWrap/>
        <w:overflowPunct/>
        <w:topLinePunct w:val="0"/>
        <w:bidi w:val="0"/>
        <w:spacing w:line="36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在撤销授权的书面通知以前，本授权书一直有效，被授权人签署的所有文件（在授权书有效期内签署的）不因授权的撤销而失效。</w:t>
      </w:r>
    </w:p>
    <w:p w14:paraId="59172765">
      <w:pPr>
        <w:keepNext w:val="0"/>
        <w:keepLines w:val="0"/>
        <w:pageBreakBefore w:val="0"/>
        <w:kinsoku/>
        <w:wordWrap/>
        <w:overflowPunct/>
        <w:topLinePunct w:val="0"/>
        <w:bidi w:val="0"/>
        <w:spacing w:line="3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授权期限：自</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日起至</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日止。</w:t>
      </w:r>
    </w:p>
    <w:p w14:paraId="1EA3D4AD">
      <w:pPr>
        <w:keepNext w:val="0"/>
        <w:keepLines w:val="0"/>
        <w:pageBreakBefore w:val="0"/>
        <w:kinsoku/>
        <w:wordWrap/>
        <w:overflowPunct/>
        <w:topLinePunct w:val="0"/>
        <w:bidi w:val="0"/>
        <w:spacing w:line="36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被授权人联系电话：</w:t>
      </w:r>
      <w:r>
        <w:rPr>
          <w:rFonts w:hint="eastAsia" w:ascii="仿宋_GB2312" w:hAnsi="仿宋_GB2312" w:eastAsia="仿宋_GB2312" w:cs="仿宋_GB2312"/>
          <w:sz w:val="28"/>
          <w:szCs w:val="28"/>
          <w:u w:val="single"/>
        </w:rPr>
        <w:t xml:space="preserve">           </w:t>
      </w:r>
    </w:p>
    <w:p w14:paraId="753DEF77">
      <w:pPr>
        <w:keepNext w:val="0"/>
        <w:keepLines w:val="0"/>
        <w:pageBreakBefore w:val="0"/>
        <w:kinsoku/>
        <w:wordWrap/>
        <w:overflowPunct/>
        <w:topLinePunct w:val="0"/>
        <w:bidi w:val="0"/>
        <w:snapToGrid w:val="0"/>
        <w:spacing w:line="360" w:lineRule="exact"/>
        <w:ind w:firstLine="480"/>
        <w:textAlignment w:val="auto"/>
        <w:rPr>
          <w:rFonts w:hint="eastAsia" w:ascii="仿宋_GB2312" w:hAnsi="仿宋_GB2312" w:eastAsia="仿宋_GB2312" w:cs="仿宋_GB2312"/>
          <w:b w:val="0"/>
          <w:bCs/>
          <w:sz w:val="28"/>
          <w:szCs w:val="28"/>
        </w:rPr>
      </w:pPr>
    </w:p>
    <w:p w14:paraId="5BB10A50">
      <w:pPr>
        <w:keepNext w:val="0"/>
        <w:keepLines w:val="0"/>
        <w:pageBreakBefore w:val="0"/>
        <w:kinsoku/>
        <w:wordWrap/>
        <w:overflowPunct/>
        <w:topLinePunct w:val="0"/>
        <w:bidi w:val="0"/>
        <w:snapToGrid w:val="0"/>
        <w:spacing w:line="360" w:lineRule="exact"/>
        <w:ind w:left="0" w:leftChars="0" w:firstLine="560" w:firstLineChars="200"/>
        <w:textAlignment w:val="auto"/>
        <w:rPr>
          <w:rFonts w:hint="default" w:ascii="仿宋_GB2312" w:hAnsi="仿宋_GB2312" w:eastAsia="仿宋_GB2312" w:cs="仿宋_GB2312"/>
          <w:b w:val="0"/>
          <w:bCs/>
          <w:sz w:val="28"/>
          <w:szCs w:val="28"/>
          <w:u w:val="single"/>
          <w:lang w:val="en-US" w:eastAsia="zh-CN"/>
        </w:rPr>
      </w:pPr>
      <w:r>
        <w:rPr>
          <w:rFonts w:hint="eastAsia" w:ascii="仿宋_GB2312" w:hAnsi="仿宋_GB2312" w:eastAsia="仿宋_GB2312" w:cs="仿宋_GB2312"/>
          <w:b w:val="0"/>
          <w:bCs/>
          <w:sz w:val="28"/>
          <w:szCs w:val="28"/>
        </w:rPr>
        <w:t>被授权人（委托代理人）签字：</w:t>
      </w:r>
      <w:r>
        <w:rPr>
          <w:rFonts w:hint="eastAsia" w:ascii="仿宋_GB2312" w:hAnsi="仿宋_GB2312" w:eastAsia="仿宋_GB2312" w:cs="仿宋_GB2312"/>
          <w:b w:val="0"/>
          <w:bCs/>
          <w:sz w:val="28"/>
          <w:szCs w:val="28"/>
          <w:u w:val="single"/>
        </w:rPr>
        <w:t xml:space="preserve">     </w:t>
      </w:r>
      <w:r>
        <w:rPr>
          <w:rFonts w:hint="eastAsia" w:ascii="仿宋_GB2312" w:hAnsi="仿宋_GB2312" w:eastAsia="仿宋_GB2312" w:cs="仿宋_GB2312"/>
          <w:b w:val="0"/>
          <w:bCs/>
          <w:sz w:val="28"/>
          <w:szCs w:val="28"/>
          <w:u w:val="single"/>
          <w:lang w:val="en-US" w:eastAsia="zh-CN"/>
        </w:rPr>
        <w:t xml:space="preserve">  </w:t>
      </w:r>
      <w:r>
        <w:rPr>
          <w:rFonts w:hint="eastAsia" w:ascii="仿宋_GB2312" w:hAnsi="仿宋_GB2312" w:eastAsia="仿宋_GB2312" w:cs="仿宋_GB2312"/>
          <w:b w:val="0"/>
          <w:bCs/>
          <w:sz w:val="28"/>
          <w:szCs w:val="28"/>
          <w:u w:val="single"/>
        </w:rPr>
        <w:t xml:space="preserve"> </w:t>
      </w:r>
      <w:r>
        <w:rPr>
          <w:rFonts w:hint="eastAsia" w:ascii="仿宋_GB2312" w:hAnsi="仿宋_GB2312" w:eastAsia="仿宋_GB2312" w:cs="仿宋_GB2312"/>
          <w:b w:val="0"/>
          <w:bCs/>
          <w:sz w:val="28"/>
          <w:szCs w:val="28"/>
        </w:rPr>
        <w:t xml:space="preserve"> </w:t>
      </w:r>
      <w:r>
        <w:rPr>
          <w:rFonts w:hint="eastAsia" w:ascii="仿宋_GB2312" w:hAnsi="仿宋_GB2312" w:eastAsia="仿宋_GB2312" w:cs="仿宋_GB2312"/>
          <w:b w:val="0"/>
          <w:bCs/>
          <w:sz w:val="28"/>
          <w:szCs w:val="28"/>
          <w:lang w:eastAsia="zh-CN"/>
        </w:rPr>
        <w:t>职务：</w:t>
      </w:r>
      <w:r>
        <w:rPr>
          <w:rFonts w:hint="eastAsia" w:ascii="仿宋_GB2312" w:hAnsi="仿宋_GB2312" w:eastAsia="仿宋_GB2312" w:cs="仿宋_GB2312"/>
          <w:b w:val="0"/>
          <w:bCs/>
          <w:sz w:val="28"/>
          <w:szCs w:val="28"/>
          <w:u w:val="single"/>
        </w:rPr>
        <w:t xml:space="preserve">  </w:t>
      </w:r>
      <w:r>
        <w:rPr>
          <w:rFonts w:hint="eastAsia" w:ascii="仿宋_GB2312" w:hAnsi="仿宋_GB2312" w:eastAsia="仿宋_GB2312" w:cs="仿宋_GB2312"/>
          <w:b w:val="0"/>
          <w:bCs/>
          <w:sz w:val="28"/>
          <w:szCs w:val="28"/>
          <w:u w:val="single"/>
          <w:lang w:val="en-US" w:eastAsia="zh-CN"/>
        </w:rPr>
        <w:t xml:space="preserve">          </w:t>
      </w:r>
    </w:p>
    <w:p w14:paraId="505B1B8D">
      <w:pPr>
        <w:keepNext w:val="0"/>
        <w:keepLines w:val="0"/>
        <w:pageBreakBefore w:val="0"/>
        <w:kinsoku/>
        <w:wordWrap/>
        <w:overflowPunct/>
        <w:topLinePunct w:val="0"/>
        <w:bidi w:val="0"/>
        <w:snapToGrid w:val="0"/>
        <w:spacing w:line="360" w:lineRule="exact"/>
        <w:ind w:firstLine="48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授权人（法定代表人）签字：</w:t>
      </w:r>
      <w:r>
        <w:rPr>
          <w:rFonts w:hint="eastAsia" w:ascii="仿宋_GB2312" w:hAnsi="仿宋_GB2312" w:eastAsia="仿宋_GB2312" w:cs="仿宋_GB2312"/>
          <w:b w:val="0"/>
          <w:bCs/>
          <w:sz w:val="28"/>
          <w:szCs w:val="28"/>
          <w:u w:val="single"/>
        </w:rPr>
        <w:t xml:space="preserve">        </w:t>
      </w:r>
      <w:r>
        <w:rPr>
          <w:rFonts w:hint="eastAsia" w:ascii="仿宋_GB2312" w:hAnsi="仿宋_GB2312" w:eastAsia="仿宋_GB2312" w:cs="仿宋_GB2312"/>
          <w:b w:val="0"/>
          <w:bCs/>
          <w:sz w:val="28"/>
          <w:szCs w:val="28"/>
          <w:u w:val="single"/>
          <w:lang w:val="en-US" w:eastAsia="zh-CN"/>
        </w:rPr>
        <w:t xml:space="preserve"> </w:t>
      </w:r>
      <w:r>
        <w:rPr>
          <w:rFonts w:hint="eastAsia" w:ascii="仿宋_GB2312" w:hAnsi="仿宋_GB2312" w:eastAsia="仿宋_GB2312" w:cs="仿宋_GB2312"/>
          <w:b w:val="0"/>
          <w:bCs/>
          <w:sz w:val="28"/>
          <w:szCs w:val="28"/>
          <w:u w:val="single"/>
        </w:rPr>
        <w:t xml:space="preserve">  </w:t>
      </w:r>
      <w:r>
        <w:rPr>
          <w:rFonts w:hint="eastAsia" w:ascii="仿宋_GB2312" w:hAnsi="仿宋_GB2312" w:eastAsia="仿宋_GB2312" w:cs="仿宋_GB2312"/>
          <w:b w:val="0"/>
          <w:bCs/>
          <w:sz w:val="28"/>
          <w:szCs w:val="28"/>
        </w:rPr>
        <w:t>职务：</w:t>
      </w:r>
      <w:r>
        <w:rPr>
          <w:rFonts w:hint="eastAsia" w:ascii="仿宋_GB2312" w:hAnsi="仿宋_GB2312" w:eastAsia="仿宋_GB2312" w:cs="仿宋_GB2312"/>
          <w:b w:val="0"/>
          <w:bCs/>
          <w:sz w:val="28"/>
          <w:szCs w:val="28"/>
          <w:u w:val="single"/>
        </w:rPr>
        <w:t xml:space="preserve">            </w:t>
      </w:r>
      <w:r>
        <w:rPr>
          <w:rFonts w:hint="eastAsia" w:ascii="仿宋_GB2312" w:hAnsi="仿宋_GB2312" w:eastAsia="仿宋_GB2312" w:cs="仿宋_GB2312"/>
          <w:b w:val="0"/>
          <w:bCs/>
          <w:sz w:val="28"/>
          <w:szCs w:val="28"/>
        </w:rPr>
        <w:t xml:space="preserve">                   </w:t>
      </w:r>
    </w:p>
    <w:p w14:paraId="5A695694">
      <w:pPr>
        <w:keepNext w:val="0"/>
        <w:keepLines w:val="0"/>
        <w:pageBreakBefore w:val="0"/>
        <w:kinsoku/>
        <w:wordWrap/>
        <w:overflowPunct/>
        <w:topLinePunct w:val="0"/>
        <w:autoSpaceDE w:val="0"/>
        <w:autoSpaceDN w:val="0"/>
        <w:bidi w:val="0"/>
        <w:adjustRightInd w:val="0"/>
        <w:snapToGrid w:val="0"/>
        <w:spacing w:line="360" w:lineRule="exact"/>
        <w:ind w:firstLine="480"/>
        <w:jc w:val="left"/>
        <w:textAlignment w:val="auto"/>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附被授权人第二代身份证双面扫描（或复印）件</w:t>
      </w:r>
    </w:p>
    <w:p w14:paraId="30AEFADA">
      <w:pPr>
        <w:keepNext w:val="0"/>
        <w:keepLines w:val="0"/>
        <w:pageBreakBefore w:val="0"/>
        <w:kinsoku/>
        <w:wordWrap/>
        <w:overflowPunct/>
        <w:topLinePunct w:val="0"/>
        <w:bidi w:val="0"/>
        <w:snapToGrid w:val="0"/>
        <w:spacing w:line="360" w:lineRule="exact"/>
        <w:ind w:firstLine="0" w:firstLineChars="0"/>
        <w:textAlignment w:val="auto"/>
        <w:rPr>
          <w:rFonts w:hint="eastAsia" w:ascii="仿宋_GB2312" w:hAnsi="仿宋_GB2312" w:eastAsia="仿宋_GB2312" w:cs="仿宋_GB2312"/>
          <w:b w:val="0"/>
          <w:bCs/>
          <w:sz w:val="28"/>
          <w:szCs w:val="28"/>
        </w:rPr>
      </w:pPr>
    </w:p>
    <w:p w14:paraId="0674FE38">
      <w:pPr>
        <w:keepNext w:val="0"/>
        <w:keepLines w:val="0"/>
        <w:pageBreakBefore w:val="0"/>
        <w:kinsoku/>
        <w:wordWrap/>
        <w:overflowPunct/>
        <w:topLinePunct w:val="0"/>
        <w:bidi w:val="0"/>
        <w:snapToGrid w:val="0"/>
        <w:spacing w:line="360" w:lineRule="exact"/>
        <w:ind w:firstLine="0" w:firstLineChars="0"/>
        <w:textAlignment w:val="auto"/>
        <w:rPr>
          <w:rFonts w:hint="eastAsia" w:ascii="仿宋_GB2312" w:hAnsi="仿宋_GB2312" w:eastAsia="仿宋_GB2312" w:cs="仿宋_GB2312"/>
          <w:b w:val="0"/>
          <w:bCs/>
          <w:sz w:val="28"/>
          <w:szCs w:val="28"/>
        </w:rPr>
      </w:pPr>
    </w:p>
    <w:p w14:paraId="324AC92D">
      <w:pPr>
        <w:pStyle w:val="11"/>
        <w:keepNext w:val="0"/>
        <w:keepLines w:val="0"/>
        <w:pageBreakBefore w:val="0"/>
        <w:kinsoku/>
        <w:wordWrap/>
        <w:overflowPunct/>
        <w:topLinePunct w:val="0"/>
        <w:bidi w:val="0"/>
        <w:snapToGrid w:val="0"/>
        <w:spacing w:before="0" w:after="0" w:line="360" w:lineRule="exact"/>
        <w:textAlignment w:val="auto"/>
        <w:rPr>
          <w:rFonts w:hint="eastAsia" w:ascii="仿宋_GB2312" w:hAnsi="仿宋_GB2312" w:eastAsia="仿宋_GB2312" w:cs="仿宋_GB2312"/>
          <w:b w:val="0"/>
          <w:bCs/>
          <w:sz w:val="28"/>
          <w:szCs w:val="28"/>
        </w:rPr>
      </w:pPr>
    </w:p>
    <w:p w14:paraId="2282745F">
      <w:pPr>
        <w:keepNext w:val="0"/>
        <w:keepLines w:val="0"/>
        <w:pageBreakBefore w:val="0"/>
        <w:kinsoku/>
        <w:wordWrap/>
        <w:overflowPunct/>
        <w:topLinePunct w:val="0"/>
        <w:bidi w:val="0"/>
        <w:snapToGrid w:val="0"/>
        <w:spacing w:line="360" w:lineRule="exact"/>
        <w:textAlignment w:val="auto"/>
        <w:rPr>
          <w:rFonts w:hint="eastAsia" w:ascii="仿宋_GB2312" w:hAnsi="仿宋_GB2312" w:eastAsia="仿宋_GB2312" w:cs="仿宋_GB2312"/>
          <w:b w:val="0"/>
          <w:bCs/>
          <w:sz w:val="28"/>
          <w:szCs w:val="28"/>
        </w:rPr>
      </w:pPr>
    </w:p>
    <w:p w14:paraId="2E2E951B">
      <w:pPr>
        <w:keepNext w:val="0"/>
        <w:keepLines w:val="0"/>
        <w:pageBreakBefore w:val="0"/>
        <w:kinsoku/>
        <w:wordWrap/>
        <w:overflowPunct/>
        <w:topLinePunct w:val="0"/>
        <w:bidi w:val="0"/>
        <w:snapToGrid w:val="0"/>
        <w:spacing w:line="360" w:lineRule="exact"/>
        <w:ind w:firstLine="5143" w:firstLineChars="1837"/>
        <w:jc w:val="right"/>
        <w:textAlignment w:val="auto"/>
        <w:rPr>
          <w:rFonts w:hint="eastAsia" w:ascii="仿宋_GB2312" w:hAnsi="仿宋_GB2312" w:eastAsia="仿宋_GB2312" w:cs="仿宋_GB2312"/>
          <w:b w:val="0"/>
          <w:bCs/>
          <w:sz w:val="28"/>
          <w:szCs w:val="28"/>
          <w:lang w:eastAsia="zh-CN"/>
        </w:rPr>
      </w:pPr>
    </w:p>
    <w:p w14:paraId="254149E9">
      <w:pPr>
        <w:keepNext w:val="0"/>
        <w:keepLines w:val="0"/>
        <w:pageBreakBefore w:val="0"/>
        <w:kinsoku/>
        <w:wordWrap/>
        <w:overflowPunct/>
        <w:topLinePunct w:val="0"/>
        <w:bidi w:val="0"/>
        <w:snapToGrid w:val="0"/>
        <w:spacing w:line="360" w:lineRule="exact"/>
        <w:jc w:val="righ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eastAsia="zh-CN"/>
        </w:rPr>
        <w:t>投标人</w:t>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kern w:val="0"/>
          <w:sz w:val="28"/>
          <w:szCs w:val="28"/>
          <w:u w:val="single"/>
        </w:rPr>
        <w:t xml:space="preserve">    </w:t>
      </w:r>
      <w:r>
        <w:rPr>
          <w:rFonts w:hint="eastAsia" w:ascii="仿宋_GB2312" w:hAnsi="仿宋_GB2312" w:eastAsia="仿宋_GB2312" w:cs="仿宋_GB2312"/>
          <w:b w:val="0"/>
          <w:bCs/>
          <w:kern w:val="0"/>
          <w:sz w:val="28"/>
          <w:szCs w:val="28"/>
          <w:u w:val="single"/>
          <w:lang w:val="en-US" w:eastAsia="zh-CN"/>
        </w:rPr>
        <w:t xml:space="preserve">     </w:t>
      </w:r>
      <w:r>
        <w:rPr>
          <w:rFonts w:hint="eastAsia" w:ascii="仿宋_GB2312" w:hAnsi="仿宋_GB2312" w:eastAsia="仿宋_GB2312" w:cs="仿宋_GB2312"/>
          <w:b w:val="0"/>
          <w:bCs/>
          <w:kern w:val="0"/>
          <w:sz w:val="28"/>
          <w:szCs w:val="28"/>
          <w:u w:val="single"/>
        </w:rPr>
        <w:t xml:space="preserve"> </w:t>
      </w:r>
      <w:r>
        <w:rPr>
          <w:rFonts w:hint="eastAsia" w:ascii="仿宋_GB2312" w:hAnsi="仿宋_GB2312" w:eastAsia="仿宋_GB2312" w:cs="仿宋_GB2312"/>
          <w:b w:val="0"/>
          <w:bCs/>
          <w:sz w:val="28"/>
          <w:szCs w:val="28"/>
        </w:rPr>
        <w:t>（公章）</w:t>
      </w:r>
    </w:p>
    <w:p w14:paraId="448525D8">
      <w:pPr>
        <w:keepNext w:val="0"/>
        <w:keepLines w:val="0"/>
        <w:pageBreakBefore w:val="0"/>
        <w:kinsoku/>
        <w:wordWrap/>
        <w:overflowPunct/>
        <w:topLinePunct w:val="0"/>
        <w:bidi w:val="0"/>
        <w:snapToGrid w:val="0"/>
        <w:spacing w:line="360" w:lineRule="exact"/>
        <w:ind w:firstLine="4863" w:firstLineChars="1737"/>
        <w:jc w:val="righ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     </w:t>
      </w:r>
    </w:p>
    <w:p w14:paraId="44F745B5">
      <w:pPr>
        <w:keepNext w:val="0"/>
        <w:keepLines w:val="0"/>
        <w:pageBreakBefore w:val="0"/>
        <w:kinsoku/>
        <w:wordWrap/>
        <w:overflowPunct/>
        <w:topLinePunct w:val="0"/>
        <w:bidi w:val="0"/>
        <w:snapToGrid w:val="0"/>
        <w:spacing w:line="360" w:lineRule="exact"/>
        <w:ind w:firstLine="4863" w:firstLineChars="1737"/>
        <w:jc w:val="righ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年   月  日</w:t>
      </w:r>
      <w:bookmarkStart w:id="111" w:name="_Toc496626238"/>
    </w:p>
    <w:p w14:paraId="7DA0BBBB">
      <w:pPr>
        <w:keepNext w:val="0"/>
        <w:keepLines w:val="0"/>
        <w:pageBreakBefore w:val="0"/>
        <w:widowControl/>
        <w:kinsoku/>
        <w:wordWrap/>
        <w:overflowPunct/>
        <w:topLinePunct w:val="0"/>
        <w:bidi w:val="0"/>
        <w:snapToGrid w:val="0"/>
        <w:spacing w:line="360" w:lineRule="exact"/>
        <w:ind w:firstLine="0" w:firstLineChars="0"/>
        <w:textAlignment w:val="auto"/>
        <w:outlineLvl w:val="1"/>
        <w:rPr>
          <w:rFonts w:hint="eastAsia" w:ascii="仿宋_GB2312" w:hAnsi="仿宋_GB2312" w:eastAsia="仿宋_GB2312" w:cs="仿宋_GB2312"/>
          <w:b/>
          <w:sz w:val="28"/>
          <w:szCs w:val="28"/>
        </w:rPr>
      </w:pPr>
    </w:p>
    <w:p w14:paraId="737813FD">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 xml:space="preserve">   </w:t>
      </w:r>
    </w:p>
    <w:p w14:paraId="61995AFF">
      <w:pPr>
        <w:widowControl/>
        <w:snapToGrid w:val="0"/>
        <w:spacing w:line="360" w:lineRule="auto"/>
        <w:ind w:firstLine="0" w:firstLineChars="0"/>
        <w:outlineLvl w:val="1"/>
        <w:rPr>
          <w:rFonts w:hint="eastAsia" w:ascii="仿宋_GB2312" w:hAnsi="仿宋_GB2312" w:eastAsia="仿宋_GB2312" w:cs="仿宋_GB2312"/>
          <w:b/>
          <w:sz w:val="28"/>
          <w:szCs w:val="28"/>
        </w:rPr>
      </w:pPr>
    </w:p>
    <w:p w14:paraId="0B068E27">
      <w:pPr>
        <w:widowControl/>
        <w:snapToGrid w:val="0"/>
        <w:spacing w:line="360" w:lineRule="auto"/>
        <w:ind w:firstLine="0" w:firstLineChars="0"/>
        <w:outlineLvl w:val="1"/>
        <w:rPr>
          <w:rFonts w:hint="eastAsia" w:ascii="仿宋_GB2312" w:hAnsi="仿宋_GB2312" w:eastAsia="仿宋_GB2312" w:cs="仿宋_GB2312"/>
          <w:b/>
          <w:sz w:val="28"/>
          <w:szCs w:val="28"/>
        </w:rPr>
      </w:pPr>
    </w:p>
    <w:p w14:paraId="49F93F43">
      <w:pPr>
        <w:widowControl/>
        <w:snapToGrid w:val="0"/>
        <w:spacing w:line="360" w:lineRule="auto"/>
        <w:ind w:firstLine="0" w:firstLineChars="0"/>
        <w:outlineLvl w:val="1"/>
        <w:rPr>
          <w:rFonts w:hint="eastAsia" w:ascii="仿宋_GB2312" w:hAnsi="仿宋_GB2312" w:eastAsia="仿宋_GB2312" w:cs="仿宋_GB2312"/>
          <w:b/>
          <w:sz w:val="28"/>
          <w:szCs w:val="28"/>
        </w:rPr>
      </w:pPr>
    </w:p>
    <w:p w14:paraId="6E9DEB3C">
      <w:pPr>
        <w:widowControl/>
        <w:snapToGrid w:val="0"/>
        <w:spacing w:line="360" w:lineRule="auto"/>
        <w:ind w:firstLine="0" w:firstLineChars="0"/>
        <w:outlineLvl w:val="1"/>
        <w:rPr>
          <w:rFonts w:hint="eastAsia" w:ascii="仿宋_GB2312" w:hAnsi="仿宋_GB2312" w:eastAsia="仿宋_GB2312" w:cs="仿宋_GB2312"/>
          <w:b/>
          <w:sz w:val="28"/>
          <w:szCs w:val="28"/>
        </w:rPr>
      </w:pPr>
    </w:p>
    <w:p w14:paraId="5D920ED7">
      <w:pPr>
        <w:widowControl/>
        <w:snapToGrid w:val="0"/>
        <w:spacing w:line="360" w:lineRule="auto"/>
        <w:ind w:firstLine="0" w:firstLineChars="0"/>
        <w:outlineLvl w:val="1"/>
        <w:rPr>
          <w:rFonts w:hint="eastAsia" w:ascii="仿宋_GB2312" w:hAnsi="仿宋_GB2312" w:eastAsia="仿宋_GB2312" w:cs="仿宋_GB2312"/>
          <w:b/>
          <w:sz w:val="28"/>
          <w:szCs w:val="28"/>
        </w:rPr>
      </w:pPr>
    </w:p>
    <w:p w14:paraId="2A195B63">
      <w:pPr>
        <w:widowControl/>
        <w:snapToGrid w:val="0"/>
        <w:spacing w:line="360" w:lineRule="auto"/>
        <w:ind w:firstLine="0" w:firstLineChars="0"/>
        <w:outlineLvl w:val="1"/>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附件4：</w:t>
      </w:r>
      <w:r>
        <w:rPr>
          <w:rFonts w:hint="eastAsia" w:ascii="仿宋_GB2312" w:hAnsi="仿宋_GB2312" w:eastAsia="仿宋_GB2312" w:cs="仿宋_GB2312"/>
          <w:b/>
          <w:sz w:val="28"/>
          <w:szCs w:val="28"/>
          <w:lang w:eastAsia="zh-CN"/>
        </w:rPr>
        <w:t>投标人</w:t>
      </w:r>
      <w:r>
        <w:rPr>
          <w:rFonts w:hint="eastAsia" w:ascii="仿宋_GB2312" w:hAnsi="仿宋_GB2312" w:eastAsia="仿宋_GB2312" w:cs="仿宋_GB2312"/>
          <w:b/>
          <w:sz w:val="28"/>
          <w:szCs w:val="28"/>
        </w:rPr>
        <w:t>承诺函</w:t>
      </w:r>
      <w:bookmarkEnd w:id="111"/>
    </w:p>
    <w:p w14:paraId="47CE7C42">
      <w:pPr>
        <w:ind w:firstLine="723"/>
        <w:jc w:val="center"/>
        <w:rPr>
          <w:rFonts w:hint="eastAsia" w:ascii="宋体" w:hAnsi="宋体"/>
          <w:b/>
          <w:bCs/>
          <w:sz w:val="36"/>
          <w:szCs w:val="36"/>
        </w:rPr>
      </w:pPr>
    </w:p>
    <w:p w14:paraId="69BDE04A">
      <w:pPr>
        <w:ind w:firstLine="2891" w:firstLineChars="900"/>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lang w:eastAsia="zh-CN"/>
        </w:rPr>
        <w:t>投标人</w:t>
      </w:r>
      <w:r>
        <w:rPr>
          <w:rFonts w:hint="eastAsia" w:ascii="方正小标宋简体" w:hAnsi="方正小标宋简体" w:eastAsia="方正小标宋简体" w:cs="方正小标宋简体"/>
          <w:b/>
          <w:bCs/>
          <w:sz w:val="32"/>
          <w:szCs w:val="32"/>
        </w:rPr>
        <w:t>承诺函</w:t>
      </w:r>
    </w:p>
    <w:p w14:paraId="077E747B">
      <w:pPr>
        <w:ind w:firstLine="0" w:firstLineChars="0"/>
        <w:rPr>
          <w:rFonts w:hint="eastAsia" w:ascii="宋体" w:hAnsi="宋体"/>
          <w:b/>
          <w:bCs/>
        </w:rPr>
      </w:pPr>
    </w:p>
    <w:p w14:paraId="1B5BCFF8">
      <w:pPr>
        <w:keepNext w:val="0"/>
        <w:keepLines w:val="0"/>
        <w:pageBreakBefore w:val="0"/>
        <w:widowControl w:val="0"/>
        <w:kinsoku/>
        <w:wordWrap/>
        <w:overflowPunct/>
        <w:topLinePunct w:val="0"/>
        <w:bidi w:val="0"/>
        <w:adjustRightInd/>
        <w:snapToGrid w:val="0"/>
        <w:spacing w:line="360" w:lineRule="exact"/>
        <w:ind w:left="0" w:leftChars="0" w:firstLine="0" w:firstLineChars="0"/>
        <w:jc w:val="left"/>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rPr>
        <w:t>致：</w:t>
      </w:r>
      <w:r>
        <w:rPr>
          <w:rFonts w:hint="eastAsia" w:ascii="仿宋_GB2312" w:hAnsi="仿宋_GB2312" w:eastAsia="仿宋_GB2312" w:cs="仿宋_GB2312"/>
          <w:b w:val="0"/>
          <w:bCs w:val="0"/>
          <w:sz w:val="28"/>
          <w:szCs w:val="28"/>
          <w:lang w:eastAsia="zh-CN"/>
        </w:rPr>
        <w:t>海东市化隆县公共资源交易受理服务部</w:t>
      </w:r>
    </w:p>
    <w:p w14:paraId="21A847FD">
      <w:pPr>
        <w:keepNext w:val="0"/>
        <w:keepLines w:val="0"/>
        <w:pageBreakBefore w:val="0"/>
        <w:widowControl w:val="0"/>
        <w:kinsoku/>
        <w:wordWrap/>
        <w:overflowPunct/>
        <w:topLinePunct w:val="0"/>
        <w:autoSpaceDE w:val="0"/>
        <w:autoSpaceDN w:val="0"/>
        <w:bidi w:val="0"/>
        <w:adjustRightInd/>
        <w:snapToGrid w:val="0"/>
        <w:spacing w:line="360" w:lineRule="exact"/>
        <w:ind w:firstLine="560" w:firstLineChars="200"/>
        <w:textAlignment w:val="auto"/>
        <w:rPr>
          <w:rFonts w:hint="eastAsia" w:ascii="仿宋_GB2312" w:hAnsi="仿宋_GB2312" w:eastAsia="仿宋_GB2312" w:cs="仿宋_GB2312"/>
          <w:b w:val="0"/>
          <w:bCs w:val="0"/>
          <w:color w:val="000000"/>
          <w:kern w:val="0"/>
          <w:sz w:val="28"/>
          <w:szCs w:val="28"/>
          <w:lang w:val="zh-CN"/>
        </w:rPr>
      </w:pPr>
      <w:r>
        <w:rPr>
          <w:rFonts w:hint="eastAsia" w:ascii="仿宋_GB2312" w:hAnsi="仿宋_GB2312" w:eastAsia="仿宋_GB2312" w:cs="仿宋_GB2312"/>
          <w:b w:val="0"/>
          <w:bCs w:val="0"/>
          <w:color w:val="000000"/>
          <w:sz w:val="28"/>
          <w:szCs w:val="28"/>
        </w:rPr>
        <w:t>关于贵方</w:t>
      </w:r>
      <w:r>
        <w:rPr>
          <w:rFonts w:hint="eastAsia" w:ascii="仿宋_GB2312" w:hAnsi="仿宋_GB2312" w:eastAsia="仿宋_GB2312" w:cs="仿宋_GB2312"/>
          <w:b w:val="0"/>
          <w:bCs w:val="0"/>
          <w:color w:val="000000"/>
          <w:sz w:val="28"/>
          <w:szCs w:val="28"/>
          <w:u w:val="single"/>
          <w:lang w:val="en-US" w:eastAsia="zh-CN"/>
        </w:rPr>
        <w:t xml:space="preserve">    </w:t>
      </w:r>
      <w:r>
        <w:rPr>
          <w:rFonts w:hint="eastAsia" w:ascii="仿宋_GB2312" w:hAnsi="仿宋_GB2312" w:eastAsia="仿宋_GB2312" w:cs="仿宋_GB2312"/>
          <w:b w:val="0"/>
          <w:bCs w:val="0"/>
          <w:color w:val="000000"/>
          <w:sz w:val="28"/>
          <w:szCs w:val="28"/>
        </w:rPr>
        <w:t>年</w:t>
      </w:r>
      <w:r>
        <w:rPr>
          <w:rFonts w:hint="eastAsia" w:ascii="仿宋_GB2312" w:hAnsi="仿宋_GB2312" w:eastAsia="仿宋_GB2312" w:cs="仿宋_GB2312"/>
          <w:b w:val="0"/>
          <w:bCs w:val="0"/>
          <w:color w:val="000000"/>
          <w:sz w:val="28"/>
          <w:szCs w:val="28"/>
          <w:u w:val="single"/>
        </w:rPr>
        <w:t xml:space="preserve"> </w:t>
      </w:r>
      <w:r>
        <w:rPr>
          <w:rFonts w:hint="eastAsia" w:ascii="仿宋_GB2312" w:hAnsi="仿宋_GB2312" w:eastAsia="仿宋_GB2312" w:cs="仿宋_GB2312"/>
          <w:b w:val="0"/>
          <w:bCs w:val="0"/>
          <w:color w:val="000000"/>
          <w:sz w:val="28"/>
          <w:szCs w:val="28"/>
          <w:u w:val="single"/>
          <w:lang w:val="en-US" w:eastAsia="zh-CN"/>
        </w:rPr>
        <w:t xml:space="preserve"> </w:t>
      </w:r>
      <w:r>
        <w:rPr>
          <w:rFonts w:hint="eastAsia" w:ascii="仿宋_GB2312" w:hAnsi="仿宋_GB2312" w:eastAsia="仿宋_GB2312" w:cs="仿宋_GB2312"/>
          <w:b w:val="0"/>
          <w:bCs w:val="0"/>
          <w:color w:val="000000"/>
          <w:sz w:val="28"/>
          <w:szCs w:val="28"/>
          <w:u w:val="single"/>
        </w:rPr>
        <w:t xml:space="preserve"> </w:t>
      </w:r>
      <w:r>
        <w:rPr>
          <w:rFonts w:hint="eastAsia" w:ascii="仿宋_GB2312" w:hAnsi="仿宋_GB2312" w:eastAsia="仿宋_GB2312" w:cs="仿宋_GB2312"/>
          <w:b w:val="0"/>
          <w:bCs w:val="0"/>
          <w:color w:val="000000"/>
          <w:sz w:val="28"/>
          <w:szCs w:val="28"/>
        </w:rPr>
        <w:t>月</w:t>
      </w:r>
      <w:r>
        <w:rPr>
          <w:rFonts w:hint="eastAsia" w:ascii="仿宋_GB2312" w:hAnsi="仿宋_GB2312" w:eastAsia="仿宋_GB2312" w:cs="仿宋_GB2312"/>
          <w:b w:val="0"/>
          <w:bCs w:val="0"/>
          <w:color w:val="000000"/>
          <w:sz w:val="28"/>
          <w:szCs w:val="28"/>
          <w:u w:val="single"/>
        </w:rPr>
        <w:t xml:space="preserve">  </w:t>
      </w:r>
      <w:r>
        <w:rPr>
          <w:rFonts w:hint="eastAsia" w:ascii="仿宋_GB2312" w:hAnsi="仿宋_GB2312" w:eastAsia="仿宋_GB2312" w:cs="仿宋_GB2312"/>
          <w:b w:val="0"/>
          <w:bCs w:val="0"/>
          <w:color w:val="000000"/>
          <w:sz w:val="28"/>
          <w:szCs w:val="28"/>
          <w:u w:val="single"/>
          <w:lang w:val="en-US" w:eastAsia="zh-CN"/>
        </w:rPr>
        <w:t xml:space="preserve"> </w:t>
      </w:r>
      <w:r>
        <w:rPr>
          <w:rFonts w:hint="eastAsia" w:ascii="仿宋_GB2312" w:hAnsi="仿宋_GB2312" w:eastAsia="仿宋_GB2312" w:cs="仿宋_GB2312"/>
          <w:b w:val="0"/>
          <w:bCs w:val="0"/>
          <w:color w:val="000000"/>
          <w:sz w:val="28"/>
          <w:szCs w:val="28"/>
          <w:lang w:eastAsia="zh-CN"/>
        </w:rPr>
        <w:t>日</w:t>
      </w:r>
      <w:r>
        <w:rPr>
          <w:rFonts w:hint="eastAsia" w:ascii="仿宋_GB2312" w:hAnsi="仿宋_GB2312" w:eastAsia="仿宋_GB2312" w:cs="仿宋_GB2312"/>
          <w:b w:val="0"/>
          <w:bCs w:val="0"/>
          <w:color w:val="000000"/>
          <w:sz w:val="28"/>
          <w:szCs w:val="28"/>
          <w:u w:val="single"/>
          <w:lang w:val="en-US" w:eastAsia="zh-CN"/>
        </w:rPr>
        <w:t xml:space="preserve">      （项目名称） </w:t>
      </w:r>
      <w:r>
        <w:rPr>
          <w:rFonts w:hint="eastAsia" w:ascii="仿宋_GB2312" w:hAnsi="仿宋_GB2312" w:eastAsia="仿宋_GB2312" w:cs="仿宋_GB2312"/>
          <w:b w:val="0"/>
          <w:bCs w:val="0"/>
          <w:color w:val="000000"/>
          <w:sz w:val="28"/>
          <w:szCs w:val="28"/>
        </w:rPr>
        <w:t>采购项目，</w:t>
      </w:r>
      <w:r>
        <w:rPr>
          <w:rFonts w:hint="eastAsia" w:ascii="仿宋_GB2312" w:hAnsi="仿宋_GB2312" w:eastAsia="仿宋_GB2312" w:cs="仿宋_GB2312"/>
          <w:b w:val="0"/>
          <w:bCs w:val="0"/>
          <w:color w:val="000000"/>
          <w:kern w:val="0"/>
          <w:sz w:val="28"/>
          <w:szCs w:val="28"/>
          <w:lang w:val="zh-CN"/>
        </w:rPr>
        <w:t>本签字人愿意参加投标，提供采购一览表中要求的所有产品，并证实提交的所有资料是准确的和真实的。同时，我代表</w:t>
      </w:r>
      <w:r>
        <w:rPr>
          <w:rFonts w:hint="eastAsia" w:ascii="仿宋_GB2312" w:hAnsi="仿宋_GB2312" w:eastAsia="仿宋_GB2312" w:cs="仿宋_GB2312"/>
          <w:b w:val="0"/>
          <w:bCs w:val="0"/>
          <w:color w:val="000000"/>
          <w:kern w:val="0"/>
          <w:sz w:val="28"/>
          <w:szCs w:val="28"/>
          <w:u w:val="single"/>
          <w:lang w:val="zh-CN"/>
        </w:rPr>
        <w:t>（投标人名称）</w:t>
      </w:r>
      <w:r>
        <w:rPr>
          <w:rFonts w:hint="eastAsia" w:ascii="仿宋_GB2312" w:hAnsi="仿宋_GB2312" w:eastAsia="仿宋_GB2312" w:cs="仿宋_GB2312"/>
          <w:b w:val="0"/>
          <w:bCs w:val="0"/>
          <w:color w:val="000000"/>
          <w:kern w:val="0"/>
          <w:sz w:val="28"/>
          <w:szCs w:val="28"/>
          <w:lang w:val="zh-CN"/>
        </w:rPr>
        <w:t>，在此作如下承诺：</w:t>
      </w:r>
    </w:p>
    <w:p w14:paraId="593B1FDD">
      <w:pPr>
        <w:keepNext w:val="0"/>
        <w:keepLines w:val="0"/>
        <w:pageBreakBefore w:val="0"/>
        <w:widowControl w:val="0"/>
        <w:kinsoku/>
        <w:wordWrap/>
        <w:overflowPunct/>
        <w:topLinePunct w:val="0"/>
        <w:autoSpaceDE w:val="0"/>
        <w:autoSpaceDN w:val="0"/>
        <w:bidi w:val="0"/>
        <w:adjustRightInd/>
        <w:snapToGrid w:val="0"/>
        <w:spacing w:line="360" w:lineRule="exact"/>
        <w:ind w:firstLine="560" w:firstLineChars="200"/>
        <w:textAlignment w:val="auto"/>
        <w:rPr>
          <w:rFonts w:hint="eastAsia" w:ascii="仿宋_GB2312" w:hAnsi="仿宋_GB2312" w:eastAsia="仿宋_GB2312" w:cs="仿宋_GB2312"/>
          <w:b w:val="0"/>
          <w:bCs w:val="0"/>
          <w:color w:val="000000"/>
          <w:kern w:val="0"/>
          <w:sz w:val="28"/>
          <w:szCs w:val="28"/>
          <w:lang w:val="zh-CN"/>
        </w:rPr>
      </w:pPr>
      <w:r>
        <w:rPr>
          <w:rFonts w:hint="eastAsia" w:ascii="仿宋_GB2312" w:hAnsi="仿宋_GB2312" w:eastAsia="仿宋_GB2312" w:cs="仿宋_GB2312"/>
          <w:b w:val="0"/>
          <w:bCs w:val="0"/>
          <w:color w:val="000000"/>
          <w:kern w:val="0"/>
          <w:sz w:val="28"/>
          <w:szCs w:val="28"/>
          <w:lang w:val="zh-CN"/>
        </w:rPr>
        <w:t>1.完全理解和接受招标文件的一切规定和要求；</w:t>
      </w:r>
    </w:p>
    <w:p w14:paraId="03128323">
      <w:pPr>
        <w:keepNext w:val="0"/>
        <w:keepLines w:val="0"/>
        <w:pageBreakBefore w:val="0"/>
        <w:widowControl w:val="0"/>
        <w:kinsoku/>
        <w:wordWrap/>
        <w:overflowPunct/>
        <w:topLinePunct w:val="0"/>
        <w:autoSpaceDE w:val="0"/>
        <w:autoSpaceDN w:val="0"/>
        <w:bidi w:val="0"/>
        <w:adjustRightInd/>
        <w:snapToGrid w:val="0"/>
        <w:spacing w:line="360" w:lineRule="exact"/>
        <w:ind w:firstLine="560" w:firstLineChars="200"/>
        <w:textAlignment w:val="auto"/>
        <w:rPr>
          <w:rFonts w:hint="eastAsia" w:ascii="仿宋_GB2312" w:hAnsi="仿宋_GB2312" w:eastAsia="仿宋_GB2312" w:cs="仿宋_GB2312"/>
          <w:b w:val="0"/>
          <w:bCs w:val="0"/>
          <w:kern w:val="0"/>
          <w:sz w:val="28"/>
          <w:szCs w:val="28"/>
          <w:lang w:val="zh-CN"/>
        </w:rPr>
      </w:pPr>
      <w:r>
        <w:rPr>
          <w:rFonts w:hint="eastAsia" w:ascii="仿宋_GB2312" w:hAnsi="仿宋_GB2312" w:eastAsia="仿宋_GB2312" w:cs="仿宋_GB2312"/>
          <w:b w:val="0"/>
          <w:bCs w:val="0"/>
          <w:color w:val="000000"/>
          <w:kern w:val="0"/>
          <w:sz w:val="28"/>
          <w:szCs w:val="28"/>
          <w:lang w:val="zh-CN"/>
        </w:rPr>
        <w:t>2.若中标，我方将按照招标文件的具体规定与采购人签订采购合同，并且严格履行合同义务，按时交货，提供优质的产品和服务。</w:t>
      </w:r>
      <w:r>
        <w:rPr>
          <w:rFonts w:hint="eastAsia" w:ascii="仿宋_GB2312" w:hAnsi="仿宋_GB2312" w:eastAsia="仿宋_GB2312" w:cs="仿宋_GB2312"/>
          <w:b w:val="0"/>
          <w:bCs w:val="0"/>
          <w:kern w:val="0"/>
          <w:sz w:val="28"/>
          <w:szCs w:val="28"/>
          <w:lang w:val="zh-CN"/>
        </w:rPr>
        <w:t>如果在合同执行过程中，发现质量、数量出现问题，我方一定尽快更换或补退货，并承担相应的经济责任；</w:t>
      </w:r>
    </w:p>
    <w:p w14:paraId="08CB7A4E">
      <w:pPr>
        <w:keepNext w:val="0"/>
        <w:keepLines w:val="0"/>
        <w:pageBreakBefore w:val="0"/>
        <w:widowControl w:val="0"/>
        <w:kinsoku/>
        <w:wordWrap/>
        <w:overflowPunct/>
        <w:topLinePunct w:val="0"/>
        <w:autoSpaceDE w:val="0"/>
        <w:autoSpaceDN w:val="0"/>
        <w:bidi w:val="0"/>
        <w:adjustRightInd/>
        <w:snapToGrid w:val="0"/>
        <w:spacing w:line="360" w:lineRule="exact"/>
        <w:ind w:firstLine="560" w:firstLineChars="200"/>
        <w:textAlignment w:val="auto"/>
        <w:rPr>
          <w:rFonts w:hint="eastAsia" w:ascii="仿宋_GB2312" w:hAnsi="仿宋_GB2312" w:eastAsia="仿宋_GB2312" w:cs="仿宋_GB2312"/>
          <w:b w:val="0"/>
          <w:bCs w:val="0"/>
          <w:kern w:val="0"/>
          <w:sz w:val="28"/>
          <w:szCs w:val="28"/>
          <w:lang w:val="zh-CN"/>
        </w:rPr>
      </w:pPr>
      <w:r>
        <w:rPr>
          <w:rFonts w:hint="eastAsia" w:ascii="仿宋_GB2312" w:hAnsi="仿宋_GB2312" w:eastAsia="仿宋_GB2312" w:cs="仿宋_GB2312"/>
          <w:b w:val="0"/>
          <w:bCs w:val="0"/>
          <w:kern w:val="0"/>
          <w:sz w:val="28"/>
          <w:szCs w:val="28"/>
          <w:lang w:val="zh-CN"/>
        </w:rPr>
        <w:t>3</w:t>
      </w:r>
      <w:r>
        <w:rPr>
          <w:rFonts w:hint="eastAsia" w:ascii="仿宋_GB2312" w:hAnsi="仿宋_GB2312" w:eastAsia="仿宋_GB2312" w:cs="仿宋_GB2312"/>
          <w:b w:val="0"/>
          <w:bCs w:val="0"/>
          <w:kern w:val="0"/>
          <w:sz w:val="28"/>
          <w:szCs w:val="28"/>
          <w:lang w:val="en-US" w:eastAsia="zh-CN"/>
        </w:rPr>
        <w:t>.</w:t>
      </w:r>
      <w:r>
        <w:rPr>
          <w:rFonts w:hint="eastAsia" w:ascii="仿宋_GB2312" w:hAnsi="仿宋_GB2312" w:eastAsia="仿宋_GB2312" w:cs="仿宋_GB2312"/>
          <w:b w:val="0"/>
          <w:bCs w:val="0"/>
          <w:kern w:val="0"/>
          <w:sz w:val="28"/>
          <w:szCs w:val="28"/>
          <w:lang w:val="zh-CN"/>
        </w:rPr>
        <w:t>我方保证甲方在使用该产品或其任何一部分时，不受第三方提出的侵犯专利权、著作权、商标权和工业设计权等知识产权的起诉，若有违犯，愿承担相应的一切责任。</w:t>
      </w:r>
    </w:p>
    <w:p w14:paraId="222AD118">
      <w:pPr>
        <w:keepNext w:val="0"/>
        <w:keepLines w:val="0"/>
        <w:pageBreakBefore w:val="0"/>
        <w:widowControl w:val="0"/>
        <w:kinsoku/>
        <w:wordWrap/>
        <w:overflowPunct/>
        <w:topLinePunct w:val="0"/>
        <w:autoSpaceDE w:val="0"/>
        <w:autoSpaceDN w:val="0"/>
        <w:bidi w:val="0"/>
        <w:adjustRightInd/>
        <w:snapToGrid w:val="0"/>
        <w:spacing w:line="360" w:lineRule="exact"/>
        <w:ind w:firstLine="560" w:firstLineChars="200"/>
        <w:textAlignment w:val="auto"/>
        <w:rPr>
          <w:rFonts w:hint="eastAsia" w:ascii="仿宋_GB2312" w:hAnsi="仿宋_GB2312" w:eastAsia="仿宋_GB2312" w:cs="仿宋_GB2312"/>
          <w:b w:val="0"/>
          <w:bCs w:val="0"/>
          <w:kern w:val="0"/>
          <w:sz w:val="28"/>
          <w:szCs w:val="28"/>
          <w:lang w:val="zh-CN"/>
        </w:rPr>
      </w:pPr>
      <w:r>
        <w:rPr>
          <w:rFonts w:hint="eastAsia" w:ascii="仿宋_GB2312" w:hAnsi="仿宋_GB2312" w:eastAsia="仿宋_GB2312" w:cs="仿宋_GB2312"/>
          <w:b w:val="0"/>
          <w:bCs w:val="0"/>
          <w:kern w:val="0"/>
          <w:sz w:val="28"/>
          <w:szCs w:val="28"/>
          <w:lang w:val="zh-CN"/>
        </w:rPr>
        <w:t>4</w:t>
      </w:r>
      <w:r>
        <w:rPr>
          <w:rFonts w:hint="eastAsia" w:ascii="仿宋_GB2312" w:hAnsi="仿宋_GB2312" w:eastAsia="仿宋_GB2312" w:cs="仿宋_GB2312"/>
          <w:b w:val="0"/>
          <w:bCs w:val="0"/>
          <w:kern w:val="0"/>
          <w:sz w:val="28"/>
          <w:szCs w:val="28"/>
          <w:lang w:val="en-US" w:eastAsia="zh-CN"/>
        </w:rPr>
        <w:t>.</w:t>
      </w:r>
      <w:r>
        <w:rPr>
          <w:rFonts w:hint="eastAsia" w:ascii="仿宋_GB2312" w:hAnsi="仿宋_GB2312" w:eastAsia="仿宋_GB2312" w:cs="仿宋_GB2312"/>
          <w:b w:val="0"/>
          <w:bCs w:val="0"/>
          <w:kern w:val="0"/>
          <w:sz w:val="28"/>
          <w:szCs w:val="28"/>
          <w:lang w:val="zh-CN"/>
        </w:rPr>
        <w:t>我方承诺，除招标文件中规定的进口产品外，所投的产品均为国产产品，且均符合国家强制性标准。若有不实，愿承担相应的责任。</w:t>
      </w:r>
    </w:p>
    <w:p w14:paraId="5F591BA8">
      <w:pPr>
        <w:keepNext w:val="0"/>
        <w:keepLines w:val="0"/>
        <w:pageBreakBefore w:val="0"/>
        <w:widowControl w:val="0"/>
        <w:kinsoku/>
        <w:wordWrap/>
        <w:overflowPunct/>
        <w:topLinePunct w:val="0"/>
        <w:autoSpaceDE w:val="0"/>
        <w:autoSpaceDN w:val="0"/>
        <w:bidi w:val="0"/>
        <w:adjustRightInd/>
        <w:snapToGrid w:val="0"/>
        <w:spacing w:line="360" w:lineRule="exact"/>
        <w:ind w:firstLine="560" w:firstLineChars="200"/>
        <w:textAlignment w:val="auto"/>
        <w:rPr>
          <w:rFonts w:hint="eastAsia" w:ascii="仿宋_GB2312" w:hAnsi="仿宋_GB2312" w:eastAsia="仿宋_GB2312" w:cs="仿宋_GB2312"/>
          <w:b w:val="0"/>
          <w:bCs w:val="0"/>
          <w:kern w:val="0"/>
          <w:sz w:val="28"/>
          <w:szCs w:val="28"/>
          <w:lang w:val="zh-CN"/>
        </w:rPr>
      </w:pPr>
      <w:r>
        <w:rPr>
          <w:rFonts w:hint="eastAsia" w:ascii="仿宋_GB2312" w:hAnsi="仿宋_GB2312" w:eastAsia="仿宋_GB2312" w:cs="仿宋_GB2312"/>
          <w:b w:val="0"/>
          <w:bCs w:val="0"/>
          <w:kern w:val="0"/>
          <w:sz w:val="28"/>
          <w:szCs w:val="28"/>
          <w:lang w:val="zh-CN"/>
        </w:rPr>
        <w:t>5</w:t>
      </w:r>
      <w:r>
        <w:rPr>
          <w:rFonts w:hint="eastAsia" w:ascii="仿宋_GB2312" w:hAnsi="仿宋_GB2312" w:eastAsia="仿宋_GB2312" w:cs="仿宋_GB2312"/>
          <w:b w:val="0"/>
          <w:bCs w:val="0"/>
          <w:kern w:val="0"/>
          <w:sz w:val="28"/>
          <w:szCs w:val="28"/>
          <w:lang w:val="en-US" w:eastAsia="zh-CN"/>
        </w:rPr>
        <w:t>.</w:t>
      </w:r>
      <w:r>
        <w:rPr>
          <w:rFonts w:hint="eastAsia" w:ascii="仿宋_GB2312" w:hAnsi="仿宋_GB2312" w:eastAsia="仿宋_GB2312" w:cs="仿宋_GB2312"/>
          <w:b w:val="0"/>
          <w:bCs w:val="0"/>
          <w:kern w:val="0"/>
          <w:sz w:val="28"/>
          <w:szCs w:val="28"/>
          <w:lang w:val="zh-CN"/>
        </w:rPr>
        <w:t>在整个招标过程中我方若有违规行为，贵方可按招标文件之规定给予处罚，我方完全接受。</w:t>
      </w:r>
    </w:p>
    <w:p w14:paraId="0548A440">
      <w:pPr>
        <w:keepNext w:val="0"/>
        <w:keepLines w:val="0"/>
        <w:pageBreakBefore w:val="0"/>
        <w:widowControl w:val="0"/>
        <w:kinsoku/>
        <w:wordWrap/>
        <w:overflowPunct/>
        <w:topLinePunct w:val="0"/>
        <w:autoSpaceDE w:val="0"/>
        <w:autoSpaceDN w:val="0"/>
        <w:bidi w:val="0"/>
        <w:adjustRightInd/>
        <w:snapToGrid w:val="0"/>
        <w:spacing w:line="360" w:lineRule="exact"/>
        <w:ind w:firstLine="560" w:firstLineChars="200"/>
        <w:textAlignment w:val="auto"/>
        <w:rPr>
          <w:rFonts w:hint="eastAsia" w:ascii="仿宋_GB2312" w:hAnsi="仿宋_GB2312" w:eastAsia="仿宋_GB2312" w:cs="仿宋_GB2312"/>
          <w:b w:val="0"/>
          <w:bCs w:val="0"/>
          <w:kern w:val="0"/>
          <w:sz w:val="28"/>
          <w:szCs w:val="28"/>
          <w:lang w:val="zh-CN"/>
        </w:rPr>
      </w:pPr>
      <w:r>
        <w:rPr>
          <w:rFonts w:hint="eastAsia" w:ascii="仿宋_GB2312" w:hAnsi="仿宋_GB2312" w:eastAsia="仿宋_GB2312" w:cs="仿宋_GB2312"/>
          <w:b w:val="0"/>
          <w:bCs w:val="0"/>
          <w:kern w:val="0"/>
          <w:sz w:val="28"/>
          <w:szCs w:val="28"/>
          <w:lang w:val="zh-CN"/>
        </w:rPr>
        <w:t>6</w:t>
      </w:r>
      <w:r>
        <w:rPr>
          <w:rFonts w:hint="eastAsia" w:ascii="仿宋_GB2312" w:hAnsi="仿宋_GB2312" w:eastAsia="仿宋_GB2312" w:cs="仿宋_GB2312"/>
          <w:b w:val="0"/>
          <w:bCs w:val="0"/>
          <w:kern w:val="0"/>
          <w:sz w:val="28"/>
          <w:szCs w:val="28"/>
          <w:lang w:val="en-US" w:eastAsia="zh-CN"/>
        </w:rPr>
        <w:t>.</w:t>
      </w:r>
      <w:r>
        <w:rPr>
          <w:rFonts w:hint="eastAsia" w:ascii="仿宋_GB2312" w:hAnsi="仿宋_GB2312" w:eastAsia="仿宋_GB2312" w:cs="仿宋_GB2312"/>
          <w:b w:val="0"/>
          <w:bCs w:val="0"/>
          <w:kern w:val="0"/>
          <w:sz w:val="28"/>
          <w:szCs w:val="28"/>
          <w:lang w:val="zh-CN"/>
        </w:rPr>
        <w:t>若中标，本承诺将成为合同不可分割的一部分，与合同具有同等的法律效力。</w:t>
      </w:r>
    </w:p>
    <w:p w14:paraId="56A051D5">
      <w:pPr>
        <w:keepNext w:val="0"/>
        <w:keepLines w:val="0"/>
        <w:pageBreakBefore w:val="0"/>
        <w:widowControl w:val="0"/>
        <w:kinsoku/>
        <w:wordWrap/>
        <w:overflowPunct/>
        <w:topLinePunct w:val="0"/>
        <w:bidi w:val="0"/>
        <w:adjustRightInd/>
        <w:snapToGrid w:val="0"/>
        <w:spacing w:line="360" w:lineRule="exact"/>
        <w:ind w:left="0" w:leftChars="0" w:firstLine="0" w:firstLineChars="0"/>
        <w:textAlignment w:val="auto"/>
        <w:rPr>
          <w:rFonts w:hint="eastAsia" w:ascii="仿宋_GB2312" w:hAnsi="仿宋_GB2312" w:eastAsia="仿宋_GB2312" w:cs="仿宋_GB2312"/>
          <w:b w:val="0"/>
          <w:bCs w:val="0"/>
          <w:sz w:val="28"/>
          <w:szCs w:val="28"/>
        </w:rPr>
      </w:pPr>
    </w:p>
    <w:p w14:paraId="16D90996">
      <w:pPr>
        <w:keepNext w:val="0"/>
        <w:keepLines w:val="0"/>
        <w:pageBreakBefore w:val="0"/>
        <w:widowControl w:val="0"/>
        <w:kinsoku/>
        <w:wordWrap/>
        <w:overflowPunct/>
        <w:topLinePunct w:val="0"/>
        <w:bidi w:val="0"/>
        <w:adjustRightInd/>
        <w:snapToGrid w:val="0"/>
        <w:spacing w:line="360" w:lineRule="exact"/>
        <w:ind w:firstLine="480"/>
        <w:textAlignment w:val="auto"/>
        <w:rPr>
          <w:rFonts w:hint="eastAsia" w:ascii="仿宋_GB2312" w:hAnsi="仿宋_GB2312" w:eastAsia="仿宋_GB2312" w:cs="仿宋_GB2312"/>
          <w:b w:val="0"/>
          <w:bCs w:val="0"/>
          <w:sz w:val="28"/>
          <w:szCs w:val="28"/>
        </w:rPr>
      </w:pPr>
    </w:p>
    <w:p w14:paraId="311837E9">
      <w:pPr>
        <w:keepNext w:val="0"/>
        <w:keepLines w:val="0"/>
        <w:pageBreakBefore w:val="0"/>
        <w:widowControl w:val="0"/>
        <w:kinsoku/>
        <w:wordWrap/>
        <w:overflowPunct/>
        <w:topLinePunct w:val="0"/>
        <w:bidi w:val="0"/>
        <w:adjustRightInd/>
        <w:snapToGrid w:val="0"/>
        <w:spacing w:line="360" w:lineRule="exact"/>
        <w:ind w:left="0" w:leftChars="0" w:firstLine="0" w:firstLineChars="0"/>
        <w:textAlignment w:val="auto"/>
        <w:rPr>
          <w:rFonts w:hint="eastAsia" w:ascii="仿宋_GB2312" w:hAnsi="仿宋_GB2312" w:eastAsia="仿宋_GB2312" w:cs="仿宋_GB2312"/>
          <w:b w:val="0"/>
          <w:bCs w:val="0"/>
          <w:sz w:val="28"/>
          <w:szCs w:val="28"/>
        </w:rPr>
      </w:pPr>
    </w:p>
    <w:p w14:paraId="1B49AB62">
      <w:pPr>
        <w:keepNext w:val="0"/>
        <w:keepLines w:val="0"/>
        <w:pageBreakBefore w:val="0"/>
        <w:widowControl w:val="0"/>
        <w:kinsoku/>
        <w:wordWrap/>
        <w:overflowPunct/>
        <w:topLinePunct w:val="0"/>
        <w:bidi w:val="0"/>
        <w:adjustRightInd/>
        <w:snapToGrid w:val="0"/>
        <w:spacing w:line="360" w:lineRule="exact"/>
        <w:ind w:firstLine="4480" w:firstLineChars="16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eastAsia="zh-CN"/>
        </w:rPr>
        <w:t>投标人</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kern w:val="0"/>
          <w:sz w:val="28"/>
          <w:szCs w:val="28"/>
          <w:u w:val="single"/>
        </w:rPr>
        <w:t xml:space="preserve">   </w:t>
      </w:r>
      <w:r>
        <w:rPr>
          <w:rFonts w:hint="eastAsia" w:ascii="仿宋_GB2312" w:hAnsi="仿宋_GB2312" w:eastAsia="仿宋_GB2312" w:cs="仿宋_GB2312"/>
          <w:b w:val="0"/>
          <w:bCs w:val="0"/>
          <w:kern w:val="0"/>
          <w:sz w:val="28"/>
          <w:szCs w:val="28"/>
          <w:u w:val="single"/>
          <w:lang w:val="en-US" w:eastAsia="zh-CN"/>
        </w:rPr>
        <w:t xml:space="preserve">         </w:t>
      </w:r>
      <w:r>
        <w:rPr>
          <w:rFonts w:hint="eastAsia" w:ascii="仿宋_GB2312" w:hAnsi="仿宋_GB2312" w:eastAsia="仿宋_GB2312" w:cs="仿宋_GB2312"/>
          <w:b w:val="0"/>
          <w:bCs w:val="0"/>
          <w:sz w:val="28"/>
          <w:szCs w:val="28"/>
        </w:rPr>
        <w:t>（公章）</w:t>
      </w:r>
    </w:p>
    <w:p w14:paraId="5366CFF6">
      <w:pPr>
        <w:keepNext w:val="0"/>
        <w:keepLines w:val="0"/>
        <w:pageBreakBefore w:val="0"/>
        <w:widowControl w:val="0"/>
        <w:kinsoku/>
        <w:wordWrap/>
        <w:overflowPunct/>
        <w:topLinePunct w:val="0"/>
        <w:bidi w:val="0"/>
        <w:adjustRightInd/>
        <w:snapToGrid w:val="0"/>
        <w:spacing w:line="360" w:lineRule="exact"/>
        <w:ind w:firstLine="482"/>
        <w:jc w:val="righ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       </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 xml:space="preserve"> </w:t>
      </w:r>
    </w:p>
    <w:p w14:paraId="4865269E">
      <w:pPr>
        <w:keepNext w:val="0"/>
        <w:keepLines w:val="0"/>
        <w:pageBreakBefore w:val="0"/>
        <w:widowControl w:val="0"/>
        <w:kinsoku/>
        <w:wordWrap w:val="0"/>
        <w:overflowPunct/>
        <w:topLinePunct w:val="0"/>
        <w:bidi w:val="0"/>
        <w:adjustRightInd/>
        <w:snapToGrid w:val="0"/>
        <w:spacing w:line="360" w:lineRule="exact"/>
        <w:ind w:firstLine="482"/>
        <w:jc w:val="right"/>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法定代表人或委托代理人：</w:t>
      </w:r>
      <w:r>
        <w:rPr>
          <w:rFonts w:hint="eastAsia" w:ascii="仿宋_GB2312" w:hAnsi="仿宋_GB2312" w:eastAsia="仿宋_GB2312" w:cs="仿宋_GB2312"/>
          <w:b w:val="0"/>
          <w:bCs w:val="0"/>
          <w:kern w:val="0"/>
          <w:sz w:val="28"/>
          <w:szCs w:val="28"/>
          <w:u w:val="single"/>
        </w:rPr>
        <w:t xml:space="preserve">       </w:t>
      </w:r>
      <w:r>
        <w:rPr>
          <w:rFonts w:hint="eastAsia" w:ascii="仿宋_GB2312" w:hAnsi="仿宋_GB2312" w:eastAsia="仿宋_GB2312" w:cs="仿宋_GB2312"/>
          <w:b w:val="0"/>
          <w:bCs w:val="0"/>
          <w:sz w:val="28"/>
          <w:szCs w:val="28"/>
        </w:rPr>
        <w:t>（签字或盖章）</w:t>
      </w:r>
      <w:r>
        <w:rPr>
          <w:rFonts w:hint="eastAsia" w:ascii="仿宋_GB2312" w:hAnsi="仿宋_GB2312" w:eastAsia="仿宋_GB2312" w:cs="仿宋_GB2312"/>
          <w:b w:val="0"/>
          <w:bCs w:val="0"/>
          <w:sz w:val="28"/>
          <w:szCs w:val="28"/>
          <w:lang w:val="en-US" w:eastAsia="zh-CN"/>
        </w:rPr>
        <w:t xml:space="preserve">  </w:t>
      </w:r>
    </w:p>
    <w:p w14:paraId="1AAB7BB9">
      <w:pPr>
        <w:keepNext w:val="0"/>
        <w:keepLines w:val="0"/>
        <w:pageBreakBefore w:val="0"/>
        <w:widowControl w:val="0"/>
        <w:kinsoku/>
        <w:wordWrap/>
        <w:overflowPunct/>
        <w:topLinePunct w:val="0"/>
        <w:bidi w:val="0"/>
        <w:adjustRightInd/>
        <w:snapToGrid w:val="0"/>
        <w:spacing w:line="360" w:lineRule="exact"/>
        <w:ind w:firstLine="482"/>
        <w:jc w:val="righ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              </w:t>
      </w:r>
      <w:r>
        <w:rPr>
          <w:rFonts w:hint="eastAsia" w:ascii="仿宋_GB2312" w:hAnsi="仿宋_GB2312" w:eastAsia="仿宋_GB2312" w:cs="仿宋_GB2312"/>
          <w:b w:val="0"/>
          <w:bCs w:val="0"/>
          <w:sz w:val="28"/>
          <w:szCs w:val="28"/>
          <w:lang w:val="en"/>
        </w:rPr>
        <w:t xml:space="preserve">    </w:t>
      </w:r>
      <w:r>
        <w:rPr>
          <w:rFonts w:hint="eastAsia" w:ascii="仿宋_GB2312" w:hAnsi="仿宋_GB2312" w:eastAsia="仿宋_GB2312" w:cs="仿宋_GB2312"/>
          <w:b w:val="0"/>
          <w:bCs w:val="0"/>
          <w:sz w:val="28"/>
          <w:szCs w:val="28"/>
        </w:rPr>
        <w:t xml:space="preserve"> </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年   月  日</w:t>
      </w:r>
      <w:bookmarkStart w:id="112" w:name="_Toc496626239"/>
    </w:p>
    <w:p w14:paraId="3110F9F2">
      <w:pPr>
        <w:rPr>
          <w:rFonts w:hint="eastAsia" w:ascii="宋体"/>
          <w:b w:val="0"/>
          <w:bCs w:val="0"/>
          <w:sz w:val="28"/>
          <w:szCs w:val="28"/>
        </w:rPr>
      </w:pPr>
      <w:r>
        <w:rPr>
          <w:rFonts w:hint="eastAsia" w:ascii="宋体"/>
          <w:b w:val="0"/>
          <w:bCs w:val="0"/>
          <w:sz w:val="28"/>
          <w:szCs w:val="28"/>
        </w:rPr>
        <w:br w:type="page"/>
      </w:r>
    </w:p>
    <w:p w14:paraId="32303BDC">
      <w:pPr>
        <w:widowControl/>
        <w:snapToGrid w:val="0"/>
        <w:spacing w:line="360" w:lineRule="auto"/>
        <w:ind w:firstLine="0" w:firstLineChars="0"/>
        <w:outlineLvl w:val="1"/>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附件</w:t>
      </w:r>
      <w:bookmarkStart w:id="113" w:name="_Toc351475542"/>
      <w:bookmarkStart w:id="114" w:name="_Toc376936779"/>
      <w:bookmarkStart w:id="115" w:name="_Toc365019584"/>
      <w:r>
        <w:rPr>
          <w:rFonts w:hint="eastAsia" w:ascii="仿宋_GB2312" w:hAnsi="仿宋_GB2312" w:eastAsia="仿宋_GB2312" w:cs="仿宋_GB2312"/>
          <w:b/>
          <w:sz w:val="28"/>
          <w:szCs w:val="28"/>
        </w:rPr>
        <w:t>5：</w:t>
      </w:r>
      <w:r>
        <w:rPr>
          <w:rFonts w:hint="eastAsia" w:ascii="仿宋_GB2312" w:hAnsi="仿宋_GB2312" w:eastAsia="仿宋_GB2312" w:cs="仿宋_GB2312"/>
          <w:b/>
          <w:sz w:val="28"/>
          <w:szCs w:val="28"/>
          <w:lang w:eastAsia="zh-CN"/>
        </w:rPr>
        <w:t>投标人</w:t>
      </w:r>
      <w:r>
        <w:rPr>
          <w:rFonts w:hint="eastAsia" w:ascii="仿宋_GB2312" w:hAnsi="仿宋_GB2312" w:eastAsia="仿宋_GB2312" w:cs="仿宋_GB2312"/>
          <w:b/>
          <w:sz w:val="28"/>
          <w:szCs w:val="28"/>
        </w:rPr>
        <w:t>诚信承诺书</w:t>
      </w:r>
      <w:bookmarkEnd w:id="112"/>
      <w:bookmarkEnd w:id="113"/>
      <w:bookmarkEnd w:id="114"/>
      <w:bookmarkEnd w:id="115"/>
    </w:p>
    <w:p w14:paraId="06B8AEC6">
      <w:pPr>
        <w:widowControl/>
        <w:snapToGrid w:val="0"/>
        <w:spacing w:line="360" w:lineRule="auto"/>
        <w:ind w:firstLine="0" w:firstLineChars="0"/>
        <w:outlineLvl w:val="1"/>
        <w:rPr>
          <w:rFonts w:hint="eastAsia" w:ascii="宋体"/>
          <w:b/>
          <w:sz w:val="28"/>
          <w:szCs w:val="28"/>
        </w:rPr>
      </w:pPr>
    </w:p>
    <w:p w14:paraId="71213B74">
      <w:pPr>
        <w:ind w:firstLine="2747" w:firstLineChars="855"/>
        <w:rPr>
          <w:rFonts w:hint="eastAsia"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lang w:eastAsia="zh-CN"/>
        </w:rPr>
        <w:t>投标人</w:t>
      </w:r>
      <w:r>
        <w:rPr>
          <w:rFonts w:hint="eastAsia" w:ascii="方正小标宋简体" w:hAnsi="方正小标宋简体" w:eastAsia="方正小标宋简体" w:cs="方正小标宋简体"/>
          <w:b/>
          <w:sz w:val="32"/>
          <w:szCs w:val="32"/>
        </w:rPr>
        <w:t>诚信承诺书</w:t>
      </w:r>
    </w:p>
    <w:p w14:paraId="5A6EDF97">
      <w:pPr>
        <w:keepNext w:val="0"/>
        <w:keepLines w:val="0"/>
        <w:pageBreakBefore w:val="0"/>
        <w:kinsoku/>
        <w:wordWrap/>
        <w:overflowPunct/>
        <w:topLinePunct w:val="0"/>
        <w:autoSpaceDE/>
        <w:autoSpaceDN/>
        <w:bidi w:val="0"/>
        <w:adjustRightInd/>
        <w:snapToGrid w:val="0"/>
        <w:spacing w:line="360" w:lineRule="exact"/>
        <w:ind w:left="0" w:leftChars="0" w:firstLine="0" w:firstLineChars="0"/>
        <w:jc w:val="left"/>
        <w:textAlignment w:val="auto"/>
        <w:rPr>
          <w:rFonts w:hint="eastAsia" w:ascii="仿宋_GB2312" w:hAnsi="仿宋_GB2312" w:eastAsia="仿宋_GB2312" w:cs="仿宋_GB2312"/>
          <w:b w:val="0"/>
          <w:bCs w:val="0"/>
          <w:sz w:val="28"/>
          <w:szCs w:val="28"/>
        </w:rPr>
      </w:pPr>
    </w:p>
    <w:p w14:paraId="1393996F">
      <w:pPr>
        <w:keepNext w:val="0"/>
        <w:keepLines w:val="0"/>
        <w:pageBreakBefore w:val="0"/>
        <w:kinsoku/>
        <w:wordWrap/>
        <w:overflowPunct/>
        <w:topLinePunct w:val="0"/>
        <w:autoSpaceDE/>
        <w:autoSpaceDN/>
        <w:bidi w:val="0"/>
        <w:adjustRightInd/>
        <w:snapToGrid w:val="0"/>
        <w:spacing w:line="360" w:lineRule="exact"/>
        <w:ind w:left="0" w:leftChars="0" w:firstLine="0" w:firstLineChars="0"/>
        <w:jc w:val="left"/>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rPr>
        <w:t>致：</w:t>
      </w:r>
      <w:r>
        <w:rPr>
          <w:rFonts w:hint="eastAsia" w:ascii="仿宋_GB2312" w:hAnsi="仿宋_GB2312" w:eastAsia="仿宋_GB2312" w:cs="仿宋_GB2312"/>
          <w:b w:val="0"/>
          <w:bCs w:val="0"/>
          <w:sz w:val="28"/>
          <w:szCs w:val="28"/>
          <w:lang w:eastAsia="zh-CN"/>
        </w:rPr>
        <w:t>海东市化隆县公共资源交易受理服务部</w:t>
      </w:r>
    </w:p>
    <w:p w14:paraId="4FDFEF47">
      <w:pPr>
        <w:keepNext w:val="0"/>
        <w:keepLines w:val="0"/>
        <w:pageBreakBefore w:val="0"/>
        <w:kinsoku/>
        <w:wordWrap/>
        <w:overflowPunct/>
        <w:topLinePunct w:val="0"/>
        <w:autoSpaceDE/>
        <w:autoSpaceDN/>
        <w:bidi w:val="0"/>
        <w:adjustRightInd/>
        <w:snapToGrid w:val="0"/>
        <w:spacing w:line="36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为了诚实、客观、有序地参与</w:t>
      </w:r>
      <w:r>
        <w:rPr>
          <w:rFonts w:hint="eastAsia" w:ascii="仿宋_GB2312" w:hAnsi="仿宋_GB2312" w:eastAsia="仿宋_GB2312" w:cs="仿宋_GB2312"/>
          <w:b w:val="0"/>
          <w:bCs w:val="0"/>
          <w:sz w:val="28"/>
          <w:szCs w:val="28"/>
          <w:lang w:eastAsia="zh-CN"/>
        </w:rPr>
        <w:t>海东市化隆县</w:t>
      </w:r>
      <w:r>
        <w:rPr>
          <w:rFonts w:hint="eastAsia" w:ascii="仿宋_GB2312" w:hAnsi="仿宋_GB2312" w:eastAsia="仿宋_GB2312" w:cs="仿宋_GB2312"/>
          <w:b w:val="0"/>
          <w:bCs w:val="0"/>
          <w:sz w:val="28"/>
          <w:szCs w:val="28"/>
        </w:rPr>
        <w:t>政府采购活动，愿就以下内容作出承诺：</w:t>
      </w:r>
    </w:p>
    <w:p w14:paraId="06B620BE">
      <w:pPr>
        <w:keepNext w:val="0"/>
        <w:keepLines w:val="0"/>
        <w:pageBreakBefore w:val="0"/>
        <w:numPr>
          <w:ilvl w:val="0"/>
          <w:numId w:val="1"/>
        </w:numPr>
        <w:kinsoku/>
        <w:wordWrap/>
        <w:overflowPunct/>
        <w:topLinePunct w:val="0"/>
        <w:autoSpaceDE/>
        <w:autoSpaceDN/>
        <w:bidi w:val="0"/>
        <w:adjustRightInd/>
        <w:snapToGrid w:val="0"/>
        <w:spacing w:line="36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自觉遵守各项法律、法规、规章、制度以及社会公德，维护廉洁环境，与同场竞争的</w:t>
      </w:r>
      <w:r>
        <w:rPr>
          <w:rFonts w:hint="eastAsia" w:ascii="仿宋_GB2312" w:hAnsi="仿宋_GB2312" w:eastAsia="仿宋_GB2312" w:cs="仿宋_GB2312"/>
          <w:b w:val="0"/>
          <w:bCs w:val="0"/>
          <w:sz w:val="28"/>
          <w:szCs w:val="28"/>
          <w:lang w:eastAsia="zh-CN"/>
        </w:rPr>
        <w:t>投标人</w:t>
      </w:r>
      <w:r>
        <w:rPr>
          <w:rFonts w:hint="eastAsia" w:ascii="仿宋_GB2312" w:hAnsi="仿宋_GB2312" w:eastAsia="仿宋_GB2312" w:cs="仿宋_GB2312"/>
          <w:b w:val="0"/>
          <w:bCs w:val="0"/>
          <w:sz w:val="28"/>
          <w:szCs w:val="28"/>
        </w:rPr>
        <w:t>平等参加政府采购活动。</w:t>
      </w:r>
    </w:p>
    <w:p w14:paraId="3DD44B92">
      <w:pPr>
        <w:keepNext w:val="0"/>
        <w:keepLines w:val="0"/>
        <w:pageBreakBefore w:val="0"/>
        <w:numPr>
          <w:ilvl w:val="0"/>
          <w:numId w:val="1"/>
        </w:numPr>
        <w:kinsoku/>
        <w:wordWrap/>
        <w:overflowPunct/>
        <w:topLinePunct w:val="0"/>
        <w:autoSpaceDE/>
        <w:autoSpaceDN/>
        <w:bidi w:val="0"/>
        <w:adjustRightInd/>
        <w:snapToGrid w:val="0"/>
        <w:spacing w:line="360" w:lineRule="exact"/>
        <w:ind w:left="0" w:leftChars="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参加</w:t>
      </w:r>
      <w:r>
        <w:rPr>
          <w:rFonts w:hint="eastAsia" w:ascii="仿宋_GB2312" w:hAnsi="仿宋_GB2312" w:eastAsia="仿宋_GB2312" w:cs="仿宋_GB2312"/>
          <w:b w:val="0"/>
          <w:bCs w:val="0"/>
          <w:sz w:val="28"/>
          <w:szCs w:val="28"/>
          <w:lang w:eastAsia="zh-CN"/>
        </w:rPr>
        <w:t>海东市化隆县</w:t>
      </w:r>
      <w:r>
        <w:rPr>
          <w:rFonts w:hint="eastAsia" w:ascii="仿宋_GB2312" w:hAnsi="仿宋_GB2312" w:eastAsia="仿宋_GB2312" w:cs="仿宋_GB2312"/>
          <w:b w:val="0"/>
          <w:bCs w:val="0"/>
          <w:sz w:val="28"/>
          <w:szCs w:val="28"/>
        </w:rPr>
        <w:t>政府采购</w:t>
      </w:r>
      <w:r>
        <w:rPr>
          <w:rFonts w:hint="eastAsia" w:ascii="仿宋_GB2312" w:hAnsi="仿宋_GB2312" w:eastAsia="仿宋_GB2312" w:cs="仿宋_GB2312"/>
          <w:b w:val="0"/>
          <w:bCs w:val="0"/>
          <w:sz w:val="28"/>
          <w:szCs w:val="28"/>
          <w:lang w:eastAsia="zh-CN"/>
        </w:rPr>
        <w:t>受理服务部</w:t>
      </w:r>
      <w:r>
        <w:rPr>
          <w:rFonts w:hint="eastAsia" w:ascii="仿宋_GB2312" w:hAnsi="仿宋_GB2312" w:eastAsia="仿宋_GB2312" w:cs="仿宋_GB2312"/>
          <w:b w:val="0"/>
          <w:bCs w:val="0"/>
          <w:sz w:val="28"/>
          <w:szCs w:val="28"/>
        </w:rPr>
        <w:t>组织的政府采购活动时，严格按照</w:t>
      </w:r>
      <w:r>
        <w:rPr>
          <w:rFonts w:hint="eastAsia" w:ascii="仿宋_GB2312" w:hAnsi="仿宋_GB2312" w:eastAsia="仿宋_GB2312" w:cs="仿宋_GB2312"/>
          <w:b w:val="0"/>
          <w:bCs w:val="0"/>
          <w:sz w:val="28"/>
          <w:szCs w:val="28"/>
          <w:lang w:eastAsia="zh-CN"/>
        </w:rPr>
        <w:t>招标文件</w:t>
      </w:r>
      <w:r>
        <w:rPr>
          <w:rFonts w:hint="eastAsia" w:ascii="仿宋_GB2312" w:hAnsi="仿宋_GB2312" w:eastAsia="仿宋_GB2312" w:cs="仿宋_GB2312"/>
          <w:b w:val="0"/>
          <w:bCs w:val="0"/>
          <w:sz w:val="28"/>
          <w:szCs w:val="28"/>
        </w:rPr>
        <w:t>的规定和要求提供所需的相关材料，并对所提供的各类资料的真实性负责，不虚假应标，不虚列业绩。</w:t>
      </w:r>
    </w:p>
    <w:p w14:paraId="7237DE2F">
      <w:pPr>
        <w:keepNext w:val="0"/>
        <w:keepLines w:val="0"/>
        <w:pageBreakBefore w:val="0"/>
        <w:numPr>
          <w:ilvl w:val="0"/>
          <w:numId w:val="0"/>
        </w:numPr>
        <w:kinsoku/>
        <w:wordWrap/>
        <w:overflowPunct/>
        <w:topLinePunct w:val="0"/>
        <w:autoSpaceDE/>
        <w:autoSpaceDN/>
        <w:bidi w:val="0"/>
        <w:adjustRightInd/>
        <w:snapToGrid w:val="0"/>
        <w:spacing w:line="360" w:lineRule="exact"/>
        <w:ind w:firstLine="560" w:firstLineChars="200"/>
        <w:jc w:val="lef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三、尊重参与政府采购活动各相关方的合法行为，接受政府采购活动依法形成的意见、结果。</w:t>
      </w:r>
    </w:p>
    <w:p w14:paraId="54C6C446">
      <w:pPr>
        <w:keepNext w:val="0"/>
        <w:keepLines w:val="0"/>
        <w:pageBreakBefore w:val="0"/>
        <w:kinsoku/>
        <w:wordWrap/>
        <w:overflowPunct/>
        <w:topLinePunct w:val="0"/>
        <w:autoSpaceDE/>
        <w:autoSpaceDN/>
        <w:bidi w:val="0"/>
        <w:adjustRightInd/>
        <w:snapToGrid w:val="0"/>
        <w:spacing w:line="36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四、依法参加政府采购活动，不围标、串标，维护市场秩序，不提供“三无”产品、以次充好。</w:t>
      </w:r>
    </w:p>
    <w:p w14:paraId="647A5EB7">
      <w:pPr>
        <w:keepNext w:val="0"/>
        <w:keepLines w:val="0"/>
        <w:pageBreakBefore w:val="0"/>
        <w:kinsoku/>
        <w:wordWrap/>
        <w:overflowPunct/>
        <w:topLinePunct w:val="0"/>
        <w:autoSpaceDE/>
        <w:autoSpaceDN/>
        <w:bidi w:val="0"/>
        <w:adjustRightInd/>
        <w:snapToGrid w:val="0"/>
        <w:spacing w:line="36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五、积极推动政府采购活动健康开展，对采购活动有疑问、异议时，按法律规定的程序实名（加盖单位章和法定代表人签名）反映情况，不恶意中伤、无事生非，以和谐、平等的心态参加政府采购活动。</w:t>
      </w:r>
    </w:p>
    <w:p w14:paraId="71CF4EB2">
      <w:pPr>
        <w:keepNext w:val="0"/>
        <w:keepLines w:val="0"/>
        <w:pageBreakBefore w:val="0"/>
        <w:kinsoku/>
        <w:wordWrap/>
        <w:overflowPunct/>
        <w:topLinePunct w:val="0"/>
        <w:autoSpaceDE/>
        <w:autoSpaceDN/>
        <w:bidi w:val="0"/>
        <w:adjustRightInd/>
        <w:snapToGrid w:val="0"/>
        <w:spacing w:line="36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六、认真履行</w:t>
      </w:r>
      <w:r>
        <w:rPr>
          <w:rFonts w:hint="eastAsia" w:ascii="仿宋_GB2312" w:hAnsi="仿宋_GB2312" w:eastAsia="仿宋_GB2312" w:cs="仿宋_GB2312"/>
          <w:b w:val="0"/>
          <w:bCs w:val="0"/>
          <w:sz w:val="28"/>
          <w:szCs w:val="28"/>
          <w:lang w:eastAsia="zh-CN"/>
        </w:rPr>
        <w:t>中标投标人</w:t>
      </w:r>
      <w:r>
        <w:rPr>
          <w:rFonts w:hint="eastAsia" w:ascii="仿宋_GB2312" w:hAnsi="仿宋_GB2312" w:eastAsia="仿宋_GB2312" w:cs="仿宋_GB2312"/>
          <w:b w:val="0"/>
          <w:bCs w:val="0"/>
          <w:sz w:val="28"/>
          <w:szCs w:val="28"/>
        </w:rPr>
        <w:t>应承担的责任和义务，全面执行采购合同规定的各项内容，保质保量地按时提供采购物品。</w:t>
      </w:r>
    </w:p>
    <w:p w14:paraId="667CBF3D">
      <w:pPr>
        <w:keepNext w:val="0"/>
        <w:keepLines w:val="0"/>
        <w:pageBreakBefore w:val="0"/>
        <w:kinsoku/>
        <w:wordWrap/>
        <w:overflowPunct/>
        <w:topLinePunct w:val="0"/>
        <w:autoSpaceDE/>
        <w:autoSpaceDN/>
        <w:bidi w:val="0"/>
        <w:adjustRightInd/>
        <w:snapToGrid w:val="0"/>
        <w:spacing w:line="36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若本企业（单位）发生有悖于上述承诺的行为，愿意接受《中华人民共和国政府采购法》和《政府采购法实施条例》中对</w:t>
      </w:r>
      <w:r>
        <w:rPr>
          <w:rFonts w:hint="eastAsia" w:ascii="仿宋_GB2312" w:hAnsi="仿宋_GB2312" w:eastAsia="仿宋_GB2312" w:cs="仿宋_GB2312"/>
          <w:b w:val="0"/>
          <w:bCs w:val="0"/>
          <w:sz w:val="28"/>
          <w:szCs w:val="28"/>
          <w:lang w:eastAsia="zh-CN"/>
        </w:rPr>
        <w:t>投标人</w:t>
      </w:r>
      <w:r>
        <w:rPr>
          <w:rFonts w:hint="eastAsia" w:ascii="仿宋_GB2312" w:hAnsi="仿宋_GB2312" w:eastAsia="仿宋_GB2312" w:cs="仿宋_GB2312"/>
          <w:b w:val="0"/>
          <w:bCs w:val="0"/>
          <w:sz w:val="28"/>
          <w:szCs w:val="28"/>
        </w:rPr>
        <w:t>的相关处理。</w:t>
      </w:r>
    </w:p>
    <w:p w14:paraId="58731977">
      <w:pPr>
        <w:keepNext w:val="0"/>
        <w:keepLines w:val="0"/>
        <w:pageBreakBefore w:val="0"/>
        <w:kinsoku/>
        <w:wordWrap/>
        <w:overflowPunct/>
        <w:topLinePunct w:val="0"/>
        <w:autoSpaceDE/>
        <w:autoSpaceDN/>
        <w:bidi w:val="0"/>
        <w:adjustRightInd/>
        <w:snapToGrid w:val="0"/>
        <w:spacing w:line="36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本承诺是采购项目</w:t>
      </w:r>
      <w:r>
        <w:rPr>
          <w:rFonts w:hint="eastAsia" w:ascii="仿宋_GB2312" w:hAnsi="仿宋_GB2312" w:eastAsia="仿宋_GB2312" w:cs="仿宋_GB2312"/>
          <w:b w:val="0"/>
          <w:bCs w:val="0"/>
          <w:sz w:val="28"/>
          <w:szCs w:val="28"/>
          <w:lang w:eastAsia="zh-CN"/>
        </w:rPr>
        <w:t>投标响应文件</w:t>
      </w:r>
      <w:r>
        <w:rPr>
          <w:rFonts w:hint="eastAsia" w:ascii="仿宋_GB2312" w:hAnsi="仿宋_GB2312" w:eastAsia="仿宋_GB2312" w:cs="仿宋_GB2312"/>
          <w:b w:val="0"/>
          <w:bCs w:val="0"/>
          <w:sz w:val="28"/>
          <w:szCs w:val="28"/>
        </w:rPr>
        <w:t>的组成部分。</w:t>
      </w:r>
    </w:p>
    <w:p w14:paraId="68A596F1">
      <w:pPr>
        <w:keepNext w:val="0"/>
        <w:keepLines w:val="0"/>
        <w:pageBreakBefore w:val="0"/>
        <w:kinsoku/>
        <w:wordWrap/>
        <w:overflowPunct/>
        <w:topLinePunct w:val="0"/>
        <w:autoSpaceDE/>
        <w:autoSpaceDN/>
        <w:bidi w:val="0"/>
        <w:adjustRightInd/>
        <w:snapToGrid w:val="0"/>
        <w:spacing w:line="360" w:lineRule="exact"/>
        <w:ind w:left="0" w:leftChars="0" w:firstLine="0" w:firstLineChars="0"/>
        <w:textAlignment w:val="auto"/>
        <w:rPr>
          <w:rFonts w:hint="eastAsia" w:ascii="仿宋_GB2312" w:hAnsi="仿宋_GB2312" w:eastAsia="仿宋_GB2312" w:cs="仿宋_GB2312"/>
          <w:b w:val="0"/>
          <w:bCs w:val="0"/>
          <w:sz w:val="28"/>
          <w:szCs w:val="28"/>
        </w:rPr>
      </w:pPr>
    </w:p>
    <w:p w14:paraId="5912F218">
      <w:pPr>
        <w:keepNext w:val="0"/>
        <w:keepLines w:val="0"/>
        <w:pageBreakBefore w:val="0"/>
        <w:kinsoku/>
        <w:wordWrap/>
        <w:overflowPunct/>
        <w:topLinePunct w:val="0"/>
        <w:autoSpaceDE/>
        <w:autoSpaceDN/>
        <w:bidi w:val="0"/>
        <w:adjustRightInd/>
        <w:snapToGrid w:val="0"/>
        <w:spacing w:line="360" w:lineRule="exact"/>
        <w:ind w:firstLine="3640" w:firstLineChars="1300"/>
        <w:textAlignment w:val="auto"/>
        <w:rPr>
          <w:rFonts w:hint="eastAsia" w:ascii="仿宋_GB2312" w:hAnsi="仿宋_GB2312" w:eastAsia="仿宋_GB2312" w:cs="仿宋_GB2312"/>
          <w:b w:val="0"/>
          <w:bCs w:val="0"/>
          <w:sz w:val="28"/>
          <w:szCs w:val="28"/>
          <w:lang w:eastAsia="zh-CN"/>
        </w:rPr>
      </w:pPr>
    </w:p>
    <w:p w14:paraId="473D0BE1">
      <w:pPr>
        <w:keepNext w:val="0"/>
        <w:keepLines w:val="0"/>
        <w:pageBreakBefore w:val="0"/>
        <w:kinsoku/>
        <w:wordWrap/>
        <w:overflowPunct/>
        <w:topLinePunct w:val="0"/>
        <w:autoSpaceDE/>
        <w:autoSpaceDN/>
        <w:bidi w:val="0"/>
        <w:adjustRightInd/>
        <w:snapToGrid w:val="0"/>
        <w:spacing w:line="360" w:lineRule="exact"/>
        <w:ind w:firstLine="3640" w:firstLineChars="1300"/>
        <w:jc w:val="righ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eastAsia="zh-CN"/>
        </w:rPr>
        <w:t>投标人</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kern w:val="0"/>
          <w:sz w:val="28"/>
          <w:szCs w:val="28"/>
          <w:u w:val="single"/>
        </w:rPr>
        <w:t xml:space="preserve">   </w:t>
      </w:r>
      <w:r>
        <w:rPr>
          <w:rFonts w:hint="eastAsia" w:ascii="仿宋_GB2312" w:hAnsi="仿宋_GB2312" w:eastAsia="仿宋_GB2312" w:cs="仿宋_GB2312"/>
          <w:b w:val="0"/>
          <w:bCs w:val="0"/>
          <w:kern w:val="0"/>
          <w:sz w:val="28"/>
          <w:szCs w:val="28"/>
          <w:u w:val="single"/>
          <w:lang w:val="en-US" w:eastAsia="zh-CN"/>
        </w:rPr>
        <w:t xml:space="preserve">      </w:t>
      </w:r>
      <w:r>
        <w:rPr>
          <w:rFonts w:hint="eastAsia" w:ascii="仿宋_GB2312" w:hAnsi="仿宋_GB2312" w:eastAsia="仿宋_GB2312" w:cs="仿宋_GB2312"/>
          <w:b w:val="0"/>
          <w:bCs w:val="0"/>
          <w:kern w:val="0"/>
          <w:sz w:val="28"/>
          <w:szCs w:val="28"/>
          <w:u w:val="single"/>
        </w:rPr>
        <w:t xml:space="preserve">    </w:t>
      </w:r>
      <w:r>
        <w:rPr>
          <w:rFonts w:hint="eastAsia" w:ascii="仿宋_GB2312" w:hAnsi="仿宋_GB2312" w:eastAsia="仿宋_GB2312" w:cs="仿宋_GB2312"/>
          <w:b w:val="0"/>
          <w:bCs w:val="0"/>
          <w:sz w:val="28"/>
          <w:szCs w:val="28"/>
        </w:rPr>
        <w:t>（公章）</w:t>
      </w:r>
    </w:p>
    <w:p w14:paraId="6556825C">
      <w:pPr>
        <w:keepNext w:val="0"/>
        <w:keepLines w:val="0"/>
        <w:pageBreakBefore w:val="0"/>
        <w:kinsoku/>
        <w:wordWrap/>
        <w:overflowPunct/>
        <w:topLinePunct w:val="0"/>
        <w:autoSpaceDE/>
        <w:autoSpaceDN/>
        <w:bidi w:val="0"/>
        <w:adjustRightInd/>
        <w:snapToGrid w:val="0"/>
        <w:spacing w:line="360" w:lineRule="exact"/>
        <w:ind w:firstLine="1680" w:firstLineChars="600"/>
        <w:jc w:val="right"/>
        <w:textAlignment w:val="auto"/>
        <w:rPr>
          <w:rFonts w:hint="eastAsia" w:ascii="仿宋_GB2312" w:hAnsi="仿宋_GB2312" w:eastAsia="仿宋_GB2312" w:cs="仿宋_GB2312"/>
          <w:b w:val="0"/>
          <w:bCs w:val="0"/>
          <w:sz w:val="28"/>
          <w:szCs w:val="28"/>
        </w:rPr>
      </w:pPr>
    </w:p>
    <w:p w14:paraId="41CBB7EC">
      <w:pPr>
        <w:keepNext w:val="0"/>
        <w:keepLines w:val="0"/>
        <w:pageBreakBefore w:val="0"/>
        <w:kinsoku/>
        <w:wordWrap/>
        <w:overflowPunct/>
        <w:topLinePunct w:val="0"/>
        <w:autoSpaceDE/>
        <w:autoSpaceDN/>
        <w:bidi w:val="0"/>
        <w:adjustRightInd/>
        <w:snapToGrid w:val="0"/>
        <w:spacing w:line="360" w:lineRule="exact"/>
        <w:ind w:firstLine="1680" w:firstLineChars="600"/>
        <w:jc w:val="righ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法定代表人或委托代理人：</w:t>
      </w:r>
      <w:r>
        <w:rPr>
          <w:rFonts w:hint="eastAsia" w:ascii="仿宋_GB2312" w:hAnsi="仿宋_GB2312" w:eastAsia="仿宋_GB2312" w:cs="仿宋_GB2312"/>
          <w:b w:val="0"/>
          <w:bCs w:val="0"/>
          <w:kern w:val="0"/>
          <w:sz w:val="28"/>
          <w:szCs w:val="28"/>
          <w:u w:val="single"/>
        </w:rPr>
        <w:t xml:space="preserve">       </w:t>
      </w:r>
      <w:r>
        <w:rPr>
          <w:rFonts w:hint="eastAsia" w:ascii="仿宋_GB2312" w:hAnsi="仿宋_GB2312" w:eastAsia="仿宋_GB2312" w:cs="仿宋_GB2312"/>
          <w:b w:val="0"/>
          <w:bCs w:val="0"/>
          <w:sz w:val="28"/>
          <w:szCs w:val="28"/>
        </w:rPr>
        <w:t>（签字或盖章）</w:t>
      </w:r>
    </w:p>
    <w:p w14:paraId="7B4C08A6">
      <w:pPr>
        <w:keepNext w:val="0"/>
        <w:keepLines w:val="0"/>
        <w:pageBreakBefore w:val="0"/>
        <w:kinsoku/>
        <w:wordWrap/>
        <w:overflowPunct/>
        <w:topLinePunct w:val="0"/>
        <w:autoSpaceDE/>
        <w:autoSpaceDN/>
        <w:bidi w:val="0"/>
        <w:adjustRightInd/>
        <w:snapToGrid w:val="0"/>
        <w:spacing w:line="360" w:lineRule="exact"/>
        <w:ind w:firstLine="482"/>
        <w:jc w:val="righ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 xml:space="preserve">              </w:t>
      </w:r>
      <w:r>
        <w:rPr>
          <w:rFonts w:hint="eastAsia" w:ascii="仿宋_GB2312" w:hAnsi="仿宋_GB2312" w:eastAsia="仿宋_GB2312" w:cs="仿宋_GB2312"/>
          <w:b w:val="0"/>
          <w:bCs w:val="0"/>
          <w:sz w:val="28"/>
          <w:szCs w:val="28"/>
          <w:lang w:val="en-US" w:eastAsia="zh-CN"/>
        </w:rPr>
        <w:t xml:space="preserve">                          </w:t>
      </w:r>
    </w:p>
    <w:p w14:paraId="4D6A6997">
      <w:pPr>
        <w:keepNext w:val="0"/>
        <w:keepLines w:val="0"/>
        <w:pageBreakBefore w:val="0"/>
        <w:kinsoku/>
        <w:wordWrap/>
        <w:overflowPunct/>
        <w:topLinePunct w:val="0"/>
        <w:autoSpaceDE/>
        <w:autoSpaceDN/>
        <w:bidi w:val="0"/>
        <w:adjustRightInd/>
        <w:snapToGrid w:val="0"/>
        <w:spacing w:line="360" w:lineRule="exact"/>
        <w:ind w:firstLine="482"/>
        <w:jc w:val="righ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年   月  日</w:t>
      </w:r>
      <w:bookmarkStart w:id="116" w:name="_Toc496626240"/>
    </w:p>
    <w:p w14:paraId="75347EEB">
      <w:pPr>
        <w:keepNext w:val="0"/>
        <w:keepLines w:val="0"/>
        <w:pageBreakBefore w:val="0"/>
        <w:widowControl/>
        <w:kinsoku/>
        <w:wordWrap/>
        <w:overflowPunct/>
        <w:topLinePunct w:val="0"/>
        <w:autoSpaceDE/>
        <w:autoSpaceDN/>
        <w:bidi w:val="0"/>
        <w:adjustRightInd/>
        <w:snapToGrid w:val="0"/>
        <w:spacing w:line="360" w:lineRule="exact"/>
        <w:ind w:firstLine="0" w:firstLineChars="0"/>
        <w:textAlignment w:val="auto"/>
        <w:outlineLvl w:val="1"/>
        <w:rPr>
          <w:rFonts w:hint="eastAsia" w:ascii="仿宋_GB2312" w:hAnsi="仿宋_GB2312" w:eastAsia="仿宋_GB2312" w:cs="仿宋_GB2312"/>
          <w:b w:val="0"/>
          <w:bCs w:val="0"/>
          <w:sz w:val="28"/>
          <w:szCs w:val="28"/>
        </w:rPr>
      </w:pPr>
    </w:p>
    <w:p w14:paraId="411C65E8">
      <w:pPr>
        <w:widowControl/>
        <w:snapToGrid w:val="0"/>
        <w:spacing w:line="360" w:lineRule="auto"/>
        <w:ind w:firstLine="0" w:firstLineChars="0"/>
        <w:outlineLvl w:val="1"/>
        <w:rPr>
          <w:rFonts w:hint="eastAsia" w:ascii="宋体"/>
          <w:b w:val="0"/>
          <w:bCs w:val="0"/>
          <w:sz w:val="28"/>
          <w:szCs w:val="28"/>
        </w:rPr>
      </w:pPr>
    </w:p>
    <w:p w14:paraId="4F502EAB">
      <w:pPr>
        <w:autoSpaceDE w:val="0"/>
        <w:autoSpaceDN w:val="0"/>
        <w:spacing w:line="360" w:lineRule="auto"/>
        <w:ind w:firstLine="480"/>
        <w:rPr>
          <w:rFonts w:hint="eastAsia" w:ascii="宋体" w:hAnsi="宋体" w:cs="宋体"/>
          <w:color w:val="000000"/>
          <w:kern w:val="0"/>
          <w:lang w:val="zh-CN"/>
        </w:rPr>
      </w:pPr>
    </w:p>
    <w:p w14:paraId="0779EAB7">
      <w:pPr>
        <w:autoSpaceDE w:val="0"/>
        <w:autoSpaceDN w:val="0"/>
        <w:spacing w:line="360" w:lineRule="auto"/>
        <w:ind w:firstLine="480"/>
        <w:rPr>
          <w:rFonts w:hint="eastAsia" w:ascii="宋体" w:hAnsi="宋体" w:cs="宋体"/>
          <w:color w:val="000000"/>
          <w:kern w:val="0"/>
          <w:lang w:val="zh-CN"/>
        </w:rPr>
      </w:pPr>
    </w:p>
    <w:p w14:paraId="73D337F3">
      <w:pPr>
        <w:widowControl/>
        <w:snapToGrid w:val="0"/>
        <w:spacing w:line="360" w:lineRule="auto"/>
        <w:ind w:firstLine="0" w:firstLineChars="0"/>
        <w:outlineLvl w:val="1"/>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rPr>
        <w:t>附件6：</w:t>
      </w:r>
      <w:r>
        <w:rPr>
          <w:rFonts w:hint="eastAsia" w:ascii="仿宋_GB2312" w:hAnsi="仿宋_GB2312" w:eastAsia="仿宋_GB2312" w:cs="仿宋_GB2312"/>
          <w:b/>
          <w:sz w:val="28"/>
          <w:szCs w:val="28"/>
          <w:lang w:eastAsia="zh-CN"/>
        </w:rPr>
        <w:t>投标人</w:t>
      </w:r>
      <w:r>
        <w:rPr>
          <w:rFonts w:hint="eastAsia" w:ascii="仿宋_GB2312" w:hAnsi="仿宋_GB2312" w:eastAsia="仿宋_GB2312" w:cs="仿宋_GB2312"/>
          <w:b/>
          <w:sz w:val="28"/>
          <w:szCs w:val="28"/>
        </w:rPr>
        <w:t>资格证明</w:t>
      </w:r>
      <w:bookmarkEnd w:id="116"/>
      <w:r>
        <w:rPr>
          <w:rFonts w:hint="eastAsia" w:ascii="仿宋_GB2312" w:hAnsi="仿宋_GB2312" w:eastAsia="仿宋_GB2312" w:cs="仿宋_GB2312"/>
          <w:b/>
          <w:sz w:val="28"/>
          <w:szCs w:val="28"/>
          <w:lang w:eastAsia="zh-CN"/>
        </w:rPr>
        <w:t>材料</w:t>
      </w:r>
    </w:p>
    <w:p w14:paraId="7F45BA55">
      <w:pPr>
        <w:widowControl/>
        <w:snapToGrid w:val="0"/>
        <w:spacing w:line="360" w:lineRule="auto"/>
        <w:ind w:firstLine="0" w:firstLineChars="0"/>
        <w:outlineLvl w:val="1"/>
        <w:rPr>
          <w:rFonts w:hint="eastAsia" w:ascii="宋体"/>
          <w:b/>
          <w:sz w:val="28"/>
          <w:szCs w:val="28"/>
        </w:rPr>
      </w:pPr>
    </w:p>
    <w:p w14:paraId="2F6C830B">
      <w:pPr>
        <w:jc w:val="center"/>
        <w:rPr>
          <w:rFonts w:hint="eastAsia" w:ascii="方正小标宋简体" w:hAnsi="方正小标宋简体" w:eastAsia="方正小标宋简体" w:cs="方正小标宋简体"/>
          <w:b/>
          <w:sz w:val="32"/>
          <w:szCs w:val="32"/>
          <w:lang w:eastAsia="zh-CN"/>
        </w:rPr>
      </w:pPr>
      <w:bookmarkStart w:id="117" w:name="_Toc482176311"/>
      <w:bookmarkStart w:id="118" w:name="_Toc465259557"/>
      <w:bookmarkStart w:id="119" w:name="_Toc444158184"/>
      <w:bookmarkStart w:id="120" w:name="_Toc451333907"/>
      <w:bookmarkStart w:id="121" w:name="_Toc492284572"/>
      <w:bookmarkStart w:id="122" w:name="_Toc469410485"/>
      <w:bookmarkStart w:id="123" w:name="_Toc441229743"/>
      <w:bookmarkStart w:id="124" w:name="_Toc491781021"/>
      <w:bookmarkStart w:id="125" w:name="_Toc490122951"/>
      <w:bookmarkStart w:id="126" w:name="_Toc450574560"/>
      <w:bookmarkStart w:id="127" w:name="_Toc455574903"/>
      <w:bookmarkStart w:id="128" w:name="_Toc451264359"/>
      <w:bookmarkStart w:id="129" w:name="_Toc475526729"/>
      <w:r>
        <w:rPr>
          <w:rFonts w:hint="eastAsia" w:ascii="方正小标宋简体" w:hAnsi="方正小标宋简体" w:eastAsia="方正小标宋简体" w:cs="方正小标宋简体"/>
          <w:b/>
          <w:sz w:val="32"/>
          <w:szCs w:val="32"/>
          <w:lang w:eastAsia="zh-CN"/>
        </w:rPr>
        <w:t>投标人</w:t>
      </w:r>
      <w:r>
        <w:rPr>
          <w:rFonts w:hint="eastAsia" w:ascii="方正小标宋简体" w:hAnsi="方正小标宋简体" w:eastAsia="方正小标宋简体" w:cs="方正小标宋简体"/>
          <w:b/>
          <w:sz w:val="32"/>
          <w:szCs w:val="32"/>
        </w:rPr>
        <w:t>资格证明</w:t>
      </w:r>
      <w:r>
        <w:rPr>
          <w:rFonts w:hint="eastAsia" w:ascii="方正小标宋简体" w:hAnsi="方正小标宋简体" w:eastAsia="方正小标宋简体" w:cs="方正小标宋简体"/>
          <w:b/>
          <w:sz w:val="32"/>
          <w:szCs w:val="32"/>
          <w:lang w:eastAsia="zh-CN"/>
        </w:rPr>
        <w:t>材料</w:t>
      </w:r>
    </w:p>
    <w:bookmarkEnd w:id="117"/>
    <w:bookmarkEnd w:id="118"/>
    <w:bookmarkEnd w:id="119"/>
    <w:bookmarkEnd w:id="120"/>
    <w:bookmarkEnd w:id="121"/>
    <w:bookmarkEnd w:id="122"/>
    <w:bookmarkEnd w:id="123"/>
    <w:bookmarkEnd w:id="124"/>
    <w:bookmarkEnd w:id="125"/>
    <w:bookmarkEnd w:id="126"/>
    <w:bookmarkEnd w:id="127"/>
    <w:bookmarkEnd w:id="128"/>
    <w:bookmarkEnd w:id="129"/>
    <w:p w14:paraId="70332FA0">
      <w:pPr>
        <w:keepNext w:val="0"/>
        <w:keepLines w:val="0"/>
        <w:pageBreakBefore w:val="0"/>
        <w:kinsoku/>
        <w:wordWrap/>
        <w:overflowPunct/>
        <w:topLinePunct w:val="0"/>
        <w:autoSpaceDE/>
        <w:autoSpaceDN/>
        <w:bidi w:val="0"/>
        <w:adjustRightInd/>
        <w:spacing w:line="360" w:lineRule="exact"/>
        <w:ind w:firstLine="560" w:firstLineChars="200"/>
        <w:textAlignment w:val="auto"/>
        <w:rPr>
          <w:rFonts w:hint="eastAsia" w:ascii="仿宋_GB2312" w:hAnsi="仿宋_GB2312" w:eastAsia="仿宋_GB2312" w:cs="仿宋_GB2312"/>
          <w:sz w:val="28"/>
          <w:szCs w:val="28"/>
        </w:rPr>
      </w:pPr>
    </w:p>
    <w:p w14:paraId="2E75A22A">
      <w:pPr>
        <w:keepNext w:val="0"/>
        <w:keepLines w:val="0"/>
        <w:pageBreakBefore w:val="0"/>
        <w:widowControl w:val="0"/>
        <w:kinsoku/>
        <w:wordWrap/>
        <w:overflowPunct/>
        <w:topLinePunct w:val="0"/>
        <w:autoSpaceDE/>
        <w:autoSpaceDN/>
        <w:bidi w:val="0"/>
        <w:adjustRightInd/>
        <w:snapToGrid/>
        <w:spacing w:line="36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资格证明材料包括：提供有效的营业执照、税务登记证、机构代码证或三证（五证）合一统一社会代码证及其他资格证明文件（扫描或复印件）。</w:t>
      </w:r>
    </w:p>
    <w:p w14:paraId="5C037ED8">
      <w:pPr>
        <w:keepNext w:val="0"/>
        <w:keepLines w:val="0"/>
        <w:pageBreakBefore w:val="0"/>
        <w:widowControl w:val="0"/>
        <w:kinsoku/>
        <w:wordWrap/>
        <w:overflowPunct/>
        <w:topLinePunct w:val="0"/>
        <w:autoSpaceDE/>
        <w:autoSpaceDN/>
        <w:bidi w:val="0"/>
        <w:adjustRightInd/>
        <w:snapToGrid/>
        <w:spacing w:line="36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583D3367">
      <w:pPr>
        <w:keepNext w:val="0"/>
        <w:keepLines w:val="0"/>
        <w:pageBreakBefore w:val="0"/>
        <w:widowControl w:val="0"/>
        <w:kinsoku/>
        <w:wordWrap/>
        <w:overflowPunct/>
        <w:topLinePunct w:val="0"/>
        <w:autoSpaceDE/>
        <w:autoSpaceDN/>
        <w:bidi w:val="0"/>
        <w:adjustRightInd/>
        <w:snapToGrid/>
        <w:spacing w:line="36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根据采购项目内容，提供投标人的相关资质证书、许可证等。</w:t>
      </w:r>
    </w:p>
    <w:p w14:paraId="0A91D297">
      <w:pPr>
        <w:widowControl/>
        <w:snapToGrid w:val="0"/>
        <w:spacing w:line="360" w:lineRule="auto"/>
        <w:ind w:firstLine="0" w:firstLineChars="0"/>
        <w:outlineLvl w:val="1"/>
        <w:rPr>
          <w:rFonts w:hint="eastAsia" w:ascii="宋体"/>
          <w:b/>
          <w:sz w:val="28"/>
          <w:szCs w:val="28"/>
        </w:rPr>
      </w:pPr>
    </w:p>
    <w:p w14:paraId="3DBEA9EC">
      <w:pPr>
        <w:keepNext w:val="0"/>
        <w:keepLines w:val="0"/>
        <w:pageBreakBefore w:val="0"/>
        <w:widowControl/>
        <w:kinsoku/>
        <w:wordWrap/>
        <w:overflowPunct/>
        <w:topLinePunct w:val="0"/>
        <w:autoSpaceDE/>
        <w:autoSpaceDN/>
        <w:bidi w:val="0"/>
        <w:adjustRightInd/>
        <w:snapToGrid w:val="0"/>
        <w:spacing w:line="360" w:lineRule="exact"/>
        <w:ind w:firstLine="0" w:firstLineChars="0"/>
        <w:textAlignment w:val="auto"/>
        <w:outlineLvl w:val="1"/>
        <w:rPr>
          <w:rFonts w:hint="eastAsia" w:ascii="仿宋_GB2312" w:hAnsi="仿宋_GB2312" w:eastAsia="仿宋_GB2312" w:cs="仿宋_GB2312"/>
          <w:b/>
          <w:sz w:val="28"/>
          <w:szCs w:val="28"/>
        </w:rPr>
      </w:pPr>
      <w:r>
        <w:rPr>
          <w:rFonts w:hint="eastAsia" w:ascii="仿宋_GB2312" w:hAnsi="仿宋_GB2312" w:eastAsia="仿宋_GB2312" w:cs="仿宋_GB2312"/>
          <w:color w:val="000000"/>
          <w:kern w:val="0"/>
          <w:sz w:val="28"/>
          <w:szCs w:val="28"/>
          <w:lang w:val="zh-CN"/>
        </w:rPr>
        <w:br w:type="page"/>
      </w:r>
    </w:p>
    <w:p w14:paraId="5449B90E">
      <w:pPr>
        <w:ind w:left="0" w:leftChars="0" w:firstLine="0" w:firstLineChars="0"/>
        <w:rPr>
          <w:rFonts w:hint="eastAsia" w:ascii="仿宋_GB2312" w:hAnsi="仿宋_GB2312" w:eastAsia="仿宋_GB2312" w:cs="仿宋_GB2312"/>
          <w:b/>
          <w:bCs w:val="0"/>
          <w:sz w:val="28"/>
          <w:szCs w:val="28"/>
        </w:rPr>
      </w:pPr>
      <w:bookmarkStart w:id="130" w:name="_Toc496626241"/>
      <w:r>
        <w:rPr>
          <w:rFonts w:hint="eastAsia" w:ascii="仿宋_GB2312" w:hAnsi="仿宋_GB2312" w:eastAsia="仿宋_GB2312" w:cs="仿宋_GB2312"/>
          <w:b/>
          <w:bCs w:val="0"/>
          <w:sz w:val="28"/>
          <w:szCs w:val="28"/>
        </w:rPr>
        <w:t>附件7：财务状况、缴纳税收和社会保障资金证明</w:t>
      </w:r>
      <w:bookmarkEnd w:id="130"/>
    </w:p>
    <w:p w14:paraId="7B065DB5">
      <w:pPr>
        <w:autoSpaceDE w:val="0"/>
        <w:autoSpaceDN w:val="0"/>
        <w:adjustRightInd w:val="0"/>
        <w:ind w:firstLine="904" w:firstLineChars="250"/>
        <w:jc w:val="center"/>
        <w:rPr>
          <w:rFonts w:hint="eastAsia" w:ascii="宋体" w:hAnsi="宋体"/>
          <w:b/>
          <w:sz w:val="36"/>
          <w:szCs w:val="36"/>
        </w:rPr>
      </w:pPr>
    </w:p>
    <w:p w14:paraId="47F0A16A">
      <w:pPr>
        <w:autoSpaceDE w:val="0"/>
        <w:autoSpaceDN w:val="0"/>
        <w:adjustRightInd w:val="0"/>
        <w:jc w:val="center"/>
        <w:rPr>
          <w:rFonts w:hint="eastAsia"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财务状况、缴纳税收和社会保障资金证明</w:t>
      </w:r>
    </w:p>
    <w:p w14:paraId="39B4DEAC">
      <w:pPr>
        <w:keepNext w:val="0"/>
        <w:keepLines w:val="0"/>
        <w:pageBreakBefore w:val="0"/>
        <w:widowControl/>
        <w:kinsoku/>
        <w:wordWrap/>
        <w:overflowPunct/>
        <w:topLinePunct w:val="0"/>
        <w:bidi w:val="0"/>
        <w:snapToGrid w:val="0"/>
        <w:spacing w:line="360" w:lineRule="exact"/>
        <w:ind w:firstLine="0" w:firstLineChars="0"/>
        <w:outlineLvl w:val="1"/>
        <w:rPr>
          <w:rFonts w:hint="eastAsia" w:ascii="仿宋_GB2312" w:hAnsi="仿宋_GB2312" w:eastAsia="仿宋_GB2312" w:cs="仿宋_GB2312"/>
          <w:sz w:val="28"/>
          <w:szCs w:val="28"/>
        </w:rPr>
      </w:pPr>
    </w:p>
    <w:p w14:paraId="12194D95">
      <w:pPr>
        <w:keepNext w:val="0"/>
        <w:keepLines w:val="0"/>
        <w:pageBreakBefore w:val="0"/>
        <w:kinsoku/>
        <w:wordWrap/>
        <w:overflowPunct/>
        <w:topLinePunct w:val="0"/>
        <w:autoSpaceDE w:val="0"/>
        <w:autoSpaceDN w:val="0"/>
        <w:bidi w:val="0"/>
        <w:adjustRightInd w:val="0"/>
        <w:spacing w:line="360" w:lineRule="exact"/>
        <w:ind w:left="0" w:leftChars="0" w:firstLine="560" w:firstLineChars="20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按照《政府采购法》第22条规定提供以下相关材料：</w:t>
      </w:r>
    </w:p>
    <w:p w14:paraId="2E00C0BC">
      <w:pPr>
        <w:keepNext w:val="0"/>
        <w:keepLines w:val="0"/>
        <w:pageBreakBefore w:val="0"/>
        <w:widowControl/>
        <w:suppressLineNumbers w:val="0"/>
        <w:kinsoku/>
        <w:wordWrap/>
        <w:overflowPunct/>
        <w:topLinePunct w:val="0"/>
        <w:bidi w:val="0"/>
        <w:spacing w:line="360" w:lineRule="exact"/>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val="0"/>
          <w:sz w:val="28"/>
          <w:szCs w:val="28"/>
        </w:rPr>
        <w:t>供应商是法人的，提供</w:t>
      </w:r>
      <w:r>
        <w:rPr>
          <w:rFonts w:hint="eastAsia" w:ascii="仿宋_GB2312" w:hAnsi="仿宋_GB2312" w:eastAsia="仿宋_GB2312" w:cs="仿宋_GB2312"/>
          <w:b w:val="0"/>
          <w:bCs w:val="0"/>
          <w:sz w:val="28"/>
          <w:szCs w:val="28"/>
          <w:lang w:val="en-US" w:eastAsia="zh-CN"/>
        </w:rPr>
        <w:t>2022年度或2023年度</w:t>
      </w:r>
      <w:r>
        <w:rPr>
          <w:rFonts w:hint="eastAsia" w:ascii="仿宋_GB2312" w:hAnsi="仿宋_GB2312" w:eastAsia="仿宋_GB2312" w:cs="仿宋_GB2312"/>
          <w:b w:val="0"/>
          <w:bCs w:val="0"/>
          <w:sz w:val="28"/>
          <w:szCs w:val="28"/>
        </w:rPr>
        <w:t>经审计的财务状况报告，包括资产负债表、利润表、现金流量表及其附注，或其</w:t>
      </w:r>
      <w:r>
        <w:rPr>
          <w:rFonts w:hint="eastAsia" w:ascii="仿宋_GB2312" w:hAnsi="仿宋_GB2312" w:eastAsia="仿宋_GB2312" w:cs="仿宋_GB2312"/>
          <w:b w:val="0"/>
          <w:bCs w:val="0"/>
          <w:color w:val="000000"/>
          <w:sz w:val="28"/>
          <w:szCs w:val="28"/>
        </w:rPr>
        <w:t>开标前三个月内开出的银行资信证明复印件加盖公章</w:t>
      </w:r>
      <w:r>
        <w:rPr>
          <w:rFonts w:hint="eastAsia" w:ascii="仿宋_GB2312" w:hAnsi="仿宋_GB2312" w:eastAsia="仿宋_GB2312" w:cs="仿宋_GB2312"/>
          <w:b w:val="0"/>
          <w:bCs w:val="0"/>
          <w:sz w:val="28"/>
          <w:szCs w:val="28"/>
        </w:rPr>
        <w:t>（同时提供基本存款账户开户许可证</w:t>
      </w:r>
      <w:r>
        <w:rPr>
          <w:rFonts w:hint="eastAsia" w:ascii="仿宋_GB2312" w:hAnsi="仿宋_GB2312" w:eastAsia="仿宋_GB2312" w:cs="仿宋_GB2312"/>
          <w:b w:val="0"/>
          <w:bCs w:val="0"/>
          <w:sz w:val="28"/>
          <w:szCs w:val="28"/>
          <w:lang w:eastAsia="zh-CN"/>
        </w:rPr>
        <w:t>或</w:t>
      </w:r>
      <w:r>
        <w:rPr>
          <w:rFonts w:hint="eastAsia" w:ascii="仿宋_GB2312" w:hAnsi="仿宋_GB2312" w:eastAsia="仿宋_GB2312" w:cs="仿宋_GB2312"/>
          <w:b w:val="0"/>
          <w:bCs w:val="0"/>
          <w:color w:val="000000"/>
          <w:kern w:val="0"/>
          <w:sz w:val="28"/>
          <w:szCs w:val="28"/>
          <w:lang w:val="en-US" w:eastAsia="zh-CN" w:bidi="ar"/>
        </w:rPr>
        <w:t>基本存款账户信息</w:t>
      </w:r>
      <w:r>
        <w:rPr>
          <w:rFonts w:hint="eastAsia" w:ascii="仿宋_GB2312" w:hAnsi="仿宋_GB2312" w:eastAsia="仿宋_GB2312" w:cs="仿宋_GB2312"/>
          <w:b w:val="0"/>
          <w:bCs w:val="0"/>
          <w:sz w:val="28"/>
          <w:szCs w:val="28"/>
        </w:rPr>
        <w:t>）；供应商是其他组织和自然人，没有经审计的财务报告，可以提供基本开户银行出具的资信证明（同时提供基本存款账户开户许可证</w:t>
      </w:r>
      <w:r>
        <w:rPr>
          <w:rFonts w:hint="eastAsia" w:ascii="仿宋_GB2312" w:hAnsi="仿宋_GB2312" w:eastAsia="仿宋_GB2312" w:cs="仿宋_GB2312"/>
          <w:b w:val="0"/>
          <w:bCs w:val="0"/>
          <w:sz w:val="28"/>
          <w:szCs w:val="28"/>
          <w:lang w:eastAsia="zh-CN"/>
        </w:rPr>
        <w:t>或</w:t>
      </w:r>
      <w:r>
        <w:rPr>
          <w:rFonts w:hint="eastAsia" w:ascii="仿宋_GB2312" w:hAnsi="仿宋_GB2312" w:eastAsia="仿宋_GB2312" w:cs="仿宋_GB2312"/>
          <w:b w:val="0"/>
          <w:bCs w:val="0"/>
          <w:color w:val="000000"/>
          <w:kern w:val="0"/>
          <w:sz w:val="28"/>
          <w:szCs w:val="28"/>
          <w:lang w:val="en-US" w:eastAsia="zh-CN" w:bidi="ar"/>
        </w:rPr>
        <w:t>基本存款账户信息</w:t>
      </w:r>
      <w:r>
        <w:rPr>
          <w:rFonts w:hint="eastAsia" w:ascii="仿宋_GB2312" w:hAnsi="仿宋_GB2312" w:eastAsia="仿宋_GB2312" w:cs="仿宋_GB2312"/>
          <w:b w:val="0"/>
          <w:bCs w:val="0"/>
          <w:sz w:val="28"/>
          <w:szCs w:val="28"/>
        </w:rPr>
        <w:t>）。</w:t>
      </w:r>
    </w:p>
    <w:p w14:paraId="48CA3458">
      <w:pPr>
        <w:keepNext w:val="0"/>
        <w:keepLines w:val="0"/>
        <w:pageBreakBefore w:val="0"/>
        <w:tabs>
          <w:tab w:val="left" w:pos="168"/>
        </w:tabs>
        <w:kinsoku/>
        <w:wordWrap/>
        <w:overflowPunct/>
        <w:topLinePunct w:val="0"/>
        <w:bidi w:val="0"/>
        <w:adjustRightInd w:val="0"/>
        <w:spacing w:line="360" w:lineRule="exact"/>
        <w:ind w:firstLine="480"/>
        <w:jc w:val="left"/>
        <w:textAlignment w:val="baseline"/>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w:t>
      </w:r>
      <w:r>
        <w:rPr>
          <w:rFonts w:hint="eastAsia" w:ascii="仿宋_GB2312" w:hAnsi="仿宋_GB2312" w:eastAsia="仿宋_GB2312" w:cs="仿宋_GB2312"/>
          <w:b w:val="0"/>
          <w:bCs w:val="0"/>
          <w:sz w:val="28"/>
          <w:szCs w:val="28"/>
          <w:lang w:val="en-US" w:eastAsia="zh-CN"/>
        </w:rPr>
        <w:t>.近半年任意三个月</w:t>
      </w:r>
      <w:r>
        <w:rPr>
          <w:rFonts w:hint="eastAsia" w:ascii="仿宋_GB2312" w:hAnsi="仿宋_GB2312" w:eastAsia="仿宋_GB2312" w:cs="仿宋_GB2312"/>
          <w:b w:val="0"/>
          <w:bCs w:val="0"/>
          <w:sz w:val="28"/>
          <w:szCs w:val="28"/>
        </w:rPr>
        <w:t>依法缴纳税收和社会保障资金记录的证明材料。依法免税或不需要缴纳社会保障资金的供应商，应提供相应文件证明其依法免税或不需要缴纳社会保障资金。</w:t>
      </w:r>
    </w:p>
    <w:p w14:paraId="650E928E">
      <w:pPr>
        <w:keepNext w:val="0"/>
        <w:keepLines w:val="0"/>
        <w:pageBreakBefore w:val="0"/>
        <w:widowControl/>
        <w:kinsoku/>
        <w:wordWrap/>
        <w:overflowPunct/>
        <w:topLinePunct w:val="0"/>
        <w:bidi w:val="0"/>
        <w:snapToGrid w:val="0"/>
        <w:spacing w:line="360" w:lineRule="exact"/>
        <w:ind w:firstLine="0" w:firstLineChars="0"/>
        <w:jc w:val="left"/>
        <w:outlineLvl w:val="1"/>
        <w:rPr>
          <w:rFonts w:hint="eastAsia" w:ascii="仿宋_GB2312" w:hAnsi="仿宋_GB2312" w:eastAsia="仿宋_GB2312" w:cs="仿宋_GB2312"/>
          <w:b w:val="0"/>
          <w:bCs w:val="0"/>
          <w:sz w:val="28"/>
          <w:szCs w:val="28"/>
        </w:rPr>
      </w:pPr>
    </w:p>
    <w:p w14:paraId="1AEEA8D6">
      <w:pPr>
        <w:tabs>
          <w:tab w:val="left" w:pos="168"/>
        </w:tabs>
        <w:adjustRightInd w:val="0"/>
        <w:ind w:firstLine="480"/>
        <w:textAlignment w:val="baseline"/>
        <w:rPr>
          <w:rFonts w:hint="eastAsia" w:ascii="宋体" w:hAnsi="宋体"/>
        </w:rPr>
      </w:pPr>
    </w:p>
    <w:p w14:paraId="06C3797D">
      <w:pPr>
        <w:widowControl/>
        <w:snapToGrid w:val="0"/>
        <w:spacing w:line="360" w:lineRule="auto"/>
        <w:ind w:firstLine="0" w:firstLineChars="0"/>
        <w:outlineLvl w:val="1"/>
        <w:rPr>
          <w:rFonts w:hint="eastAsia" w:ascii="宋体" w:hAnsi="宋体"/>
          <w:b/>
        </w:rPr>
      </w:pPr>
    </w:p>
    <w:p w14:paraId="5DFC895E">
      <w:pPr>
        <w:ind w:firstLine="0" w:firstLineChars="0"/>
        <w:rPr>
          <w:rFonts w:hint="eastAsia" w:ascii="宋体" w:hAnsi="宋体"/>
          <w:b/>
          <w:bCs/>
          <w:sz w:val="28"/>
          <w:szCs w:val="28"/>
        </w:rPr>
      </w:pPr>
    </w:p>
    <w:p w14:paraId="7C21FBFA">
      <w:pPr>
        <w:tabs>
          <w:tab w:val="left" w:pos="778"/>
        </w:tabs>
        <w:ind w:firstLine="0" w:firstLineChars="0"/>
        <w:rPr>
          <w:rFonts w:hint="eastAsia" w:ascii="宋体" w:hAnsi="宋体" w:eastAsia="宋体"/>
          <w:b/>
          <w:bCs/>
          <w:sz w:val="28"/>
          <w:szCs w:val="28"/>
          <w:lang w:eastAsia="zh-CN"/>
        </w:rPr>
      </w:pPr>
      <w:r>
        <w:rPr>
          <w:rFonts w:hint="eastAsia" w:ascii="宋体" w:hAnsi="宋体"/>
          <w:b/>
          <w:bCs/>
          <w:sz w:val="28"/>
          <w:szCs w:val="28"/>
          <w:lang w:eastAsia="zh-CN"/>
        </w:rPr>
        <w:tab/>
      </w:r>
    </w:p>
    <w:p w14:paraId="5D1340DF">
      <w:pPr>
        <w:ind w:firstLine="0" w:firstLineChars="0"/>
        <w:rPr>
          <w:rFonts w:hint="eastAsia" w:ascii="宋体" w:hAnsi="宋体"/>
          <w:b/>
          <w:bCs/>
          <w:sz w:val="28"/>
          <w:szCs w:val="28"/>
        </w:rPr>
      </w:pPr>
    </w:p>
    <w:p w14:paraId="217CAB6F">
      <w:pPr>
        <w:ind w:firstLine="0" w:firstLineChars="0"/>
        <w:rPr>
          <w:rFonts w:hint="eastAsia" w:ascii="宋体" w:hAnsi="宋体"/>
          <w:b/>
          <w:bCs/>
          <w:sz w:val="28"/>
          <w:szCs w:val="28"/>
        </w:rPr>
      </w:pPr>
    </w:p>
    <w:p w14:paraId="0B6D4501">
      <w:pPr>
        <w:ind w:firstLine="0" w:firstLineChars="0"/>
        <w:rPr>
          <w:rFonts w:hint="eastAsia" w:ascii="宋体" w:hAnsi="宋体"/>
          <w:b/>
          <w:bCs/>
          <w:sz w:val="28"/>
          <w:szCs w:val="28"/>
        </w:rPr>
      </w:pPr>
    </w:p>
    <w:p w14:paraId="5997466E">
      <w:pPr>
        <w:ind w:firstLine="0" w:firstLineChars="0"/>
        <w:rPr>
          <w:rFonts w:hint="eastAsia" w:ascii="宋体" w:hAnsi="宋体"/>
          <w:b/>
          <w:bCs/>
          <w:sz w:val="28"/>
          <w:szCs w:val="28"/>
        </w:rPr>
      </w:pPr>
    </w:p>
    <w:p w14:paraId="0B5C12A1">
      <w:pPr>
        <w:ind w:firstLine="0" w:firstLineChars="0"/>
        <w:rPr>
          <w:rFonts w:hint="eastAsia" w:ascii="宋体" w:hAnsi="宋体"/>
          <w:b/>
          <w:bCs/>
          <w:sz w:val="28"/>
          <w:szCs w:val="28"/>
        </w:rPr>
      </w:pPr>
    </w:p>
    <w:p w14:paraId="7C708EB8">
      <w:pPr>
        <w:ind w:firstLine="0" w:firstLineChars="0"/>
        <w:rPr>
          <w:rFonts w:hint="eastAsia" w:ascii="宋体" w:hAnsi="宋体"/>
          <w:b/>
          <w:bCs/>
          <w:sz w:val="28"/>
          <w:szCs w:val="28"/>
        </w:rPr>
      </w:pPr>
    </w:p>
    <w:p w14:paraId="259B9CCE">
      <w:pPr>
        <w:rPr>
          <w:rFonts w:hint="eastAsia" w:ascii="宋体"/>
          <w:b/>
          <w:sz w:val="28"/>
          <w:szCs w:val="28"/>
        </w:rPr>
      </w:pPr>
      <w:bookmarkStart w:id="131" w:name="_Toc496626242"/>
      <w:bookmarkStart w:id="132" w:name="_Toc29145"/>
    </w:p>
    <w:p w14:paraId="2BD44608">
      <w:pPr>
        <w:widowControl/>
        <w:snapToGrid w:val="0"/>
        <w:spacing w:line="360" w:lineRule="auto"/>
        <w:ind w:firstLine="0" w:firstLineChars="0"/>
        <w:outlineLvl w:val="1"/>
        <w:rPr>
          <w:rFonts w:hint="eastAsia" w:ascii="仿宋_GB2312" w:hAnsi="仿宋_GB2312" w:eastAsia="仿宋_GB2312" w:cs="仿宋_GB2312"/>
          <w:b/>
          <w:sz w:val="28"/>
          <w:szCs w:val="28"/>
        </w:rPr>
      </w:pPr>
    </w:p>
    <w:p w14:paraId="1A7BABC3">
      <w:pPr>
        <w:widowControl/>
        <w:snapToGrid w:val="0"/>
        <w:spacing w:line="360" w:lineRule="auto"/>
        <w:ind w:firstLine="0" w:firstLineChars="0"/>
        <w:outlineLvl w:val="1"/>
        <w:rPr>
          <w:rFonts w:hint="eastAsia" w:ascii="仿宋_GB2312" w:hAnsi="仿宋_GB2312" w:eastAsia="仿宋_GB2312" w:cs="仿宋_GB2312"/>
          <w:b/>
          <w:sz w:val="28"/>
          <w:szCs w:val="28"/>
        </w:rPr>
      </w:pPr>
    </w:p>
    <w:p w14:paraId="70FD0D71">
      <w:pPr>
        <w:widowControl/>
        <w:snapToGrid w:val="0"/>
        <w:spacing w:line="360" w:lineRule="auto"/>
        <w:ind w:firstLine="0" w:firstLineChars="0"/>
        <w:outlineLvl w:val="1"/>
        <w:rPr>
          <w:rFonts w:hint="eastAsia" w:ascii="仿宋_GB2312" w:hAnsi="仿宋_GB2312" w:eastAsia="仿宋_GB2312" w:cs="仿宋_GB2312"/>
          <w:b/>
          <w:sz w:val="28"/>
          <w:szCs w:val="28"/>
        </w:rPr>
      </w:pPr>
    </w:p>
    <w:p w14:paraId="11740DF9">
      <w:pPr>
        <w:widowControl/>
        <w:snapToGrid w:val="0"/>
        <w:spacing w:line="360" w:lineRule="auto"/>
        <w:ind w:firstLine="0" w:firstLineChars="0"/>
        <w:outlineLvl w:val="1"/>
        <w:rPr>
          <w:rFonts w:hint="eastAsia" w:ascii="仿宋_GB2312" w:hAnsi="仿宋_GB2312" w:eastAsia="仿宋_GB2312" w:cs="仿宋_GB2312"/>
          <w:b/>
          <w:sz w:val="28"/>
          <w:szCs w:val="28"/>
        </w:rPr>
      </w:pPr>
    </w:p>
    <w:p w14:paraId="651CFA84">
      <w:pPr>
        <w:widowControl/>
        <w:snapToGrid w:val="0"/>
        <w:spacing w:line="360" w:lineRule="auto"/>
        <w:ind w:firstLine="0" w:firstLineChars="0"/>
        <w:outlineLvl w:val="1"/>
        <w:rPr>
          <w:rFonts w:hint="eastAsia" w:ascii="仿宋_GB2312" w:hAnsi="仿宋_GB2312" w:eastAsia="仿宋_GB2312" w:cs="仿宋_GB2312"/>
          <w:b/>
          <w:sz w:val="28"/>
          <w:szCs w:val="28"/>
        </w:rPr>
      </w:pPr>
    </w:p>
    <w:p w14:paraId="2AF83D05">
      <w:pPr>
        <w:widowControl/>
        <w:snapToGrid w:val="0"/>
        <w:spacing w:line="360" w:lineRule="auto"/>
        <w:ind w:firstLine="0" w:firstLineChars="0"/>
        <w:outlineLvl w:val="1"/>
        <w:rPr>
          <w:rFonts w:hint="eastAsia" w:ascii="仿宋_GB2312" w:hAnsi="仿宋_GB2312" w:eastAsia="仿宋_GB2312" w:cs="仿宋_GB2312"/>
          <w:b/>
          <w:sz w:val="28"/>
          <w:szCs w:val="28"/>
        </w:rPr>
      </w:pPr>
    </w:p>
    <w:p w14:paraId="45D6021D">
      <w:pPr>
        <w:wordWrap w:val="0"/>
        <w:spacing w:line="360" w:lineRule="auto"/>
        <w:ind w:firstLine="0" w:firstLineChars="0"/>
        <w:rPr>
          <w:rFonts w:hint="eastAsia" w:ascii="仿宋_GB2312" w:hAnsi="仿宋_GB2312" w:eastAsia="仿宋_GB2312" w:cs="仿宋_GB2312"/>
          <w:b/>
          <w:color w:val="000000"/>
          <w:sz w:val="28"/>
          <w:szCs w:val="28"/>
        </w:rPr>
      </w:pPr>
    </w:p>
    <w:p w14:paraId="1693CBEE">
      <w:pPr>
        <w:wordWrap w:val="0"/>
        <w:spacing w:line="360" w:lineRule="auto"/>
        <w:ind w:firstLine="0" w:firstLineChars="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附件</w:t>
      </w:r>
      <w:r>
        <w:rPr>
          <w:rFonts w:hint="eastAsia" w:ascii="仿宋_GB2312" w:hAnsi="仿宋_GB2312" w:eastAsia="仿宋_GB2312" w:cs="仿宋_GB2312"/>
          <w:b/>
          <w:color w:val="000000"/>
          <w:sz w:val="28"/>
          <w:szCs w:val="28"/>
          <w:lang w:val="en-US" w:eastAsia="zh-CN"/>
        </w:rPr>
        <w:t>8</w:t>
      </w:r>
      <w:r>
        <w:rPr>
          <w:rFonts w:hint="eastAsia" w:ascii="仿宋_GB2312" w:hAnsi="仿宋_GB2312" w:eastAsia="仿宋_GB2312" w:cs="仿宋_GB2312"/>
          <w:b/>
          <w:color w:val="000000"/>
          <w:sz w:val="28"/>
          <w:szCs w:val="28"/>
        </w:rPr>
        <w:t>：具备履行合同所必须的设备和专业技术能力</w:t>
      </w:r>
      <w:r>
        <w:rPr>
          <w:rFonts w:hint="eastAsia" w:ascii="仿宋_GB2312" w:hAnsi="仿宋_GB2312" w:eastAsia="仿宋_GB2312" w:cs="仿宋_GB2312"/>
          <w:b/>
          <w:color w:val="000000"/>
          <w:sz w:val="28"/>
          <w:szCs w:val="28"/>
          <w:lang w:eastAsia="zh-CN"/>
        </w:rPr>
        <w:t>的</w:t>
      </w:r>
      <w:r>
        <w:rPr>
          <w:rFonts w:hint="eastAsia" w:ascii="仿宋_GB2312" w:hAnsi="仿宋_GB2312" w:eastAsia="仿宋_GB2312" w:cs="仿宋_GB2312"/>
          <w:b/>
          <w:color w:val="000000"/>
          <w:sz w:val="28"/>
          <w:szCs w:val="28"/>
        </w:rPr>
        <w:t>证明</w:t>
      </w:r>
    </w:p>
    <w:p w14:paraId="6A5AA65D">
      <w:pPr>
        <w:autoSpaceDE w:val="0"/>
        <w:autoSpaceDN w:val="0"/>
        <w:spacing w:line="360" w:lineRule="auto"/>
        <w:ind w:firstLine="480"/>
        <w:rPr>
          <w:rFonts w:ascii="宋体" w:cs="宋体"/>
          <w:color w:val="000000"/>
          <w:sz w:val="36"/>
          <w:szCs w:val="36"/>
          <w:lang w:val="zh-CN"/>
        </w:rPr>
      </w:pPr>
    </w:p>
    <w:p w14:paraId="74A159F8">
      <w:pPr>
        <w:autoSpaceDE w:val="0"/>
        <w:autoSpaceDN w:val="0"/>
        <w:spacing w:line="360" w:lineRule="auto"/>
        <w:ind w:firstLine="0" w:firstLineChars="0"/>
        <w:jc w:val="center"/>
        <w:rPr>
          <w:rFonts w:hint="eastAsia" w:ascii="方正小标宋简体" w:hAnsi="方正小标宋简体" w:eastAsia="方正小标宋简体" w:cs="方正小标宋简体"/>
          <w:b/>
          <w:color w:val="000000"/>
          <w:sz w:val="32"/>
          <w:szCs w:val="32"/>
        </w:rPr>
      </w:pPr>
      <w:r>
        <w:rPr>
          <w:rFonts w:hint="eastAsia" w:ascii="方正小标宋简体" w:hAnsi="方正小标宋简体" w:eastAsia="方正小标宋简体" w:cs="方正小标宋简体"/>
          <w:b/>
          <w:color w:val="000000"/>
          <w:sz w:val="32"/>
          <w:szCs w:val="32"/>
        </w:rPr>
        <w:t>具备履行合同所必须的设备和专业技术能力</w:t>
      </w:r>
      <w:r>
        <w:rPr>
          <w:rFonts w:hint="eastAsia" w:ascii="方正小标宋简体" w:hAnsi="方正小标宋简体" w:eastAsia="方正小标宋简体" w:cs="方正小标宋简体"/>
          <w:b/>
          <w:color w:val="000000"/>
          <w:sz w:val="32"/>
          <w:szCs w:val="32"/>
          <w:lang w:eastAsia="zh-CN"/>
        </w:rPr>
        <w:t>的</w:t>
      </w:r>
      <w:r>
        <w:rPr>
          <w:rFonts w:hint="eastAsia" w:ascii="方正小标宋简体" w:hAnsi="方正小标宋简体" w:eastAsia="方正小标宋简体" w:cs="方正小标宋简体"/>
          <w:b/>
          <w:color w:val="000000"/>
          <w:sz w:val="32"/>
          <w:szCs w:val="32"/>
        </w:rPr>
        <w:t>证明</w:t>
      </w:r>
    </w:p>
    <w:p w14:paraId="4B6F994C">
      <w:pPr>
        <w:keepNext w:val="0"/>
        <w:keepLines w:val="0"/>
        <w:pageBreakBefore w:val="0"/>
        <w:widowControl w:val="0"/>
        <w:kinsoku/>
        <w:wordWrap/>
        <w:overflowPunct/>
        <w:topLinePunct w:val="0"/>
        <w:autoSpaceDE w:val="0"/>
        <w:autoSpaceDN w:val="0"/>
        <w:bidi w:val="0"/>
        <w:adjustRightInd/>
        <w:snapToGrid/>
        <w:spacing w:line="360" w:lineRule="exact"/>
        <w:ind w:firstLine="480"/>
        <w:textAlignment w:val="auto"/>
        <w:rPr>
          <w:rFonts w:hint="eastAsia" w:ascii="仿宋_GB2312" w:hAnsi="仿宋_GB2312" w:eastAsia="仿宋_GB2312" w:cs="仿宋_GB2312"/>
          <w:kern w:val="0"/>
          <w:sz w:val="28"/>
          <w:szCs w:val="28"/>
          <w:lang w:val="zh-CN"/>
        </w:rPr>
      </w:pPr>
    </w:p>
    <w:p w14:paraId="4F6BFA57">
      <w:pPr>
        <w:keepNext w:val="0"/>
        <w:keepLines w:val="0"/>
        <w:pageBreakBefore w:val="0"/>
        <w:widowControl w:val="0"/>
        <w:kinsoku/>
        <w:wordWrap/>
        <w:overflowPunct/>
        <w:topLinePunct w:val="0"/>
        <w:autoSpaceDE w:val="0"/>
        <w:autoSpaceDN w:val="0"/>
        <w:bidi w:val="0"/>
        <w:adjustRightInd/>
        <w:snapToGrid/>
        <w:spacing w:line="360" w:lineRule="exact"/>
        <w:ind w:firstLine="480"/>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为保证本项目合同的顺利履行，投标人必须具备履行合同的设备和专业技术能力，须提供必须具备履行合同的设备和专业技术能力的承诺函（格式自拟），并提供相关设备的购置发票或相关人员的职称证书或用工合同等证明材料。</w:t>
      </w:r>
    </w:p>
    <w:p w14:paraId="5453FBF2">
      <w:pPr>
        <w:keepNext w:val="0"/>
        <w:keepLines w:val="0"/>
        <w:pageBreakBefore w:val="0"/>
        <w:kinsoku/>
        <w:wordWrap/>
        <w:overflowPunct/>
        <w:topLinePunct w:val="0"/>
        <w:autoSpaceDE w:val="0"/>
        <w:autoSpaceDN w:val="0"/>
        <w:bidi w:val="0"/>
        <w:adjustRightInd/>
        <w:snapToGrid w:val="0"/>
        <w:spacing w:line="360" w:lineRule="exact"/>
        <w:ind w:firstLine="560" w:firstLineChars="200"/>
        <w:textAlignment w:val="auto"/>
        <w:rPr>
          <w:rFonts w:hint="eastAsia" w:ascii="仿宋_GB2312" w:hAnsi="仿宋_GB2312" w:eastAsia="仿宋_GB2312" w:cs="仿宋_GB2312"/>
          <w:color w:val="000000"/>
          <w:sz w:val="28"/>
          <w:szCs w:val="28"/>
          <w:lang w:val="zh-CN"/>
        </w:rPr>
      </w:pPr>
    </w:p>
    <w:p w14:paraId="6C660895">
      <w:pPr>
        <w:widowControl/>
        <w:snapToGrid w:val="0"/>
        <w:spacing w:line="360" w:lineRule="auto"/>
        <w:ind w:firstLine="0" w:firstLineChars="0"/>
        <w:outlineLvl w:val="1"/>
        <w:rPr>
          <w:rFonts w:hint="eastAsia" w:ascii="仿宋_GB2312" w:hAnsi="仿宋_GB2312" w:eastAsia="仿宋_GB2312" w:cs="仿宋_GB2312"/>
          <w:b/>
          <w:bCs w:val="0"/>
          <w:sz w:val="28"/>
          <w:szCs w:val="28"/>
        </w:rPr>
      </w:pPr>
    </w:p>
    <w:p w14:paraId="53A13D6A">
      <w:pPr>
        <w:widowControl/>
        <w:snapToGrid w:val="0"/>
        <w:spacing w:line="360" w:lineRule="auto"/>
        <w:ind w:firstLine="0" w:firstLineChars="0"/>
        <w:outlineLvl w:val="1"/>
        <w:rPr>
          <w:rFonts w:hint="eastAsia" w:ascii="仿宋_GB2312" w:hAnsi="仿宋_GB2312" w:eastAsia="仿宋_GB2312" w:cs="仿宋_GB2312"/>
          <w:b/>
          <w:bCs w:val="0"/>
          <w:sz w:val="28"/>
          <w:szCs w:val="28"/>
        </w:rPr>
      </w:pPr>
    </w:p>
    <w:p w14:paraId="31B898BF">
      <w:pPr>
        <w:widowControl/>
        <w:snapToGrid w:val="0"/>
        <w:spacing w:line="360" w:lineRule="auto"/>
        <w:ind w:firstLine="0" w:firstLineChars="0"/>
        <w:outlineLvl w:val="1"/>
        <w:rPr>
          <w:rFonts w:hint="eastAsia" w:ascii="仿宋_GB2312" w:hAnsi="仿宋_GB2312" w:eastAsia="仿宋_GB2312" w:cs="仿宋_GB2312"/>
          <w:b/>
          <w:bCs w:val="0"/>
          <w:sz w:val="28"/>
          <w:szCs w:val="28"/>
        </w:rPr>
      </w:pPr>
    </w:p>
    <w:p w14:paraId="05F940FF">
      <w:pPr>
        <w:widowControl/>
        <w:snapToGrid w:val="0"/>
        <w:spacing w:line="360" w:lineRule="auto"/>
        <w:ind w:firstLine="0" w:firstLineChars="0"/>
        <w:outlineLvl w:val="1"/>
        <w:rPr>
          <w:rFonts w:hint="eastAsia" w:ascii="仿宋_GB2312" w:hAnsi="仿宋_GB2312" w:eastAsia="仿宋_GB2312" w:cs="仿宋_GB2312"/>
          <w:b/>
          <w:bCs w:val="0"/>
          <w:sz w:val="28"/>
          <w:szCs w:val="28"/>
        </w:rPr>
      </w:pPr>
    </w:p>
    <w:p w14:paraId="293D39B1">
      <w:pPr>
        <w:widowControl/>
        <w:snapToGrid w:val="0"/>
        <w:spacing w:line="360" w:lineRule="auto"/>
        <w:ind w:firstLine="0" w:firstLineChars="0"/>
        <w:outlineLvl w:val="1"/>
        <w:rPr>
          <w:rFonts w:hint="eastAsia" w:ascii="仿宋_GB2312" w:hAnsi="仿宋_GB2312" w:eastAsia="仿宋_GB2312" w:cs="仿宋_GB2312"/>
          <w:b/>
          <w:bCs w:val="0"/>
          <w:sz w:val="28"/>
          <w:szCs w:val="28"/>
        </w:rPr>
      </w:pPr>
    </w:p>
    <w:p w14:paraId="6A88E918">
      <w:pPr>
        <w:widowControl/>
        <w:snapToGrid w:val="0"/>
        <w:spacing w:line="360" w:lineRule="auto"/>
        <w:ind w:firstLine="0" w:firstLineChars="0"/>
        <w:outlineLvl w:val="1"/>
        <w:rPr>
          <w:rFonts w:hint="eastAsia" w:ascii="仿宋_GB2312" w:hAnsi="仿宋_GB2312" w:eastAsia="仿宋_GB2312" w:cs="仿宋_GB2312"/>
          <w:b/>
          <w:bCs w:val="0"/>
          <w:sz w:val="28"/>
          <w:szCs w:val="28"/>
        </w:rPr>
      </w:pPr>
    </w:p>
    <w:p w14:paraId="59EC32CB">
      <w:pPr>
        <w:widowControl/>
        <w:snapToGrid w:val="0"/>
        <w:spacing w:line="360" w:lineRule="auto"/>
        <w:ind w:firstLine="0" w:firstLineChars="0"/>
        <w:outlineLvl w:val="1"/>
        <w:rPr>
          <w:rFonts w:hint="eastAsia" w:ascii="仿宋_GB2312" w:hAnsi="仿宋_GB2312" w:eastAsia="仿宋_GB2312" w:cs="仿宋_GB2312"/>
          <w:b/>
          <w:bCs w:val="0"/>
          <w:sz w:val="28"/>
          <w:szCs w:val="28"/>
        </w:rPr>
      </w:pPr>
    </w:p>
    <w:p w14:paraId="3A68EED2">
      <w:pPr>
        <w:widowControl/>
        <w:snapToGrid w:val="0"/>
        <w:spacing w:line="360" w:lineRule="auto"/>
        <w:ind w:firstLine="0" w:firstLineChars="0"/>
        <w:outlineLvl w:val="1"/>
        <w:rPr>
          <w:rFonts w:hint="eastAsia" w:ascii="仿宋_GB2312" w:hAnsi="仿宋_GB2312" w:eastAsia="仿宋_GB2312" w:cs="仿宋_GB2312"/>
          <w:b/>
          <w:bCs w:val="0"/>
          <w:sz w:val="28"/>
          <w:szCs w:val="28"/>
        </w:rPr>
      </w:pPr>
    </w:p>
    <w:p w14:paraId="13E371D6">
      <w:pPr>
        <w:widowControl/>
        <w:snapToGrid w:val="0"/>
        <w:spacing w:line="360" w:lineRule="auto"/>
        <w:ind w:firstLine="0" w:firstLineChars="0"/>
        <w:outlineLvl w:val="1"/>
        <w:rPr>
          <w:rFonts w:hint="eastAsia" w:ascii="仿宋_GB2312" w:hAnsi="仿宋_GB2312" w:eastAsia="仿宋_GB2312" w:cs="仿宋_GB2312"/>
          <w:b/>
          <w:bCs w:val="0"/>
          <w:sz w:val="28"/>
          <w:szCs w:val="28"/>
        </w:rPr>
      </w:pPr>
    </w:p>
    <w:p w14:paraId="779BBEF2">
      <w:pPr>
        <w:widowControl/>
        <w:snapToGrid w:val="0"/>
        <w:spacing w:line="360" w:lineRule="auto"/>
        <w:ind w:firstLine="0" w:firstLineChars="0"/>
        <w:outlineLvl w:val="1"/>
        <w:rPr>
          <w:rFonts w:hint="eastAsia" w:ascii="仿宋_GB2312" w:hAnsi="仿宋_GB2312" w:eastAsia="仿宋_GB2312" w:cs="仿宋_GB2312"/>
          <w:b/>
          <w:bCs w:val="0"/>
          <w:sz w:val="28"/>
          <w:szCs w:val="28"/>
        </w:rPr>
      </w:pPr>
    </w:p>
    <w:p w14:paraId="12386CAC">
      <w:pPr>
        <w:widowControl/>
        <w:snapToGrid w:val="0"/>
        <w:spacing w:line="360" w:lineRule="auto"/>
        <w:ind w:firstLine="0" w:firstLineChars="0"/>
        <w:outlineLvl w:val="1"/>
        <w:rPr>
          <w:rFonts w:hint="eastAsia" w:ascii="仿宋_GB2312" w:hAnsi="仿宋_GB2312" w:eastAsia="仿宋_GB2312" w:cs="仿宋_GB2312"/>
          <w:b/>
          <w:bCs w:val="0"/>
          <w:sz w:val="28"/>
          <w:szCs w:val="28"/>
        </w:rPr>
      </w:pPr>
    </w:p>
    <w:p w14:paraId="3685918B">
      <w:pPr>
        <w:widowControl/>
        <w:snapToGrid w:val="0"/>
        <w:spacing w:line="360" w:lineRule="auto"/>
        <w:ind w:firstLine="0" w:firstLineChars="0"/>
        <w:outlineLvl w:val="1"/>
        <w:rPr>
          <w:rFonts w:hint="eastAsia" w:ascii="仿宋_GB2312" w:hAnsi="仿宋_GB2312" w:eastAsia="仿宋_GB2312" w:cs="仿宋_GB2312"/>
          <w:b/>
          <w:bCs w:val="0"/>
          <w:sz w:val="28"/>
          <w:szCs w:val="28"/>
        </w:rPr>
      </w:pPr>
    </w:p>
    <w:p w14:paraId="16E14CA6">
      <w:pPr>
        <w:widowControl/>
        <w:snapToGrid w:val="0"/>
        <w:spacing w:line="360" w:lineRule="auto"/>
        <w:ind w:firstLine="0" w:firstLineChars="0"/>
        <w:outlineLvl w:val="1"/>
        <w:rPr>
          <w:rFonts w:hint="eastAsia" w:ascii="仿宋_GB2312" w:hAnsi="仿宋_GB2312" w:eastAsia="仿宋_GB2312" w:cs="仿宋_GB2312"/>
          <w:b/>
          <w:bCs w:val="0"/>
          <w:sz w:val="28"/>
          <w:szCs w:val="28"/>
        </w:rPr>
      </w:pPr>
    </w:p>
    <w:p w14:paraId="707E3AA1">
      <w:pPr>
        <w:widowControl/>
        <w:snapToGrid w:val="0"/>
        <w:spacing w:line="360" w:lineRule="auto"/>
        <w:ind w:firstLine="0" w:firstLineChars="0"/>
        <w:outlineLvl w:val="1"/>
        <w:rPr>
          <w:rFonts w:hint="eastAsia" w:ascii="仿宋_GB2312" w:hAnsi="仿宋_GB2312" w:eastAsia="仿宋_GB2312" w:cs="仿宋_GB2312"/>
          <w:b/>
          <w:bCs w:val="0"/>
          <w:sz w:val="28"/>
          <w:szCs w:val="28"/>
        </w:rPr>
      </w:pPr>
    </w:p>
    <w:p w14:paraId="76C5593F">
      <w:pPr>
        <w:widowControl/>
        <w:snapToGrid w:val="0"/>
        <w:spacing w:line="360" w:lineRule="auto"/>
        <w:ind w:firstLine="0" w:firstLineChars="0"/>
        <w:outlineLvl w:val="1"/>
        <w:rPr>
          <w:rFonts w:hint="eastAsia" w:ascii="仿宋_GB2312" w:hAnsi="仿宋_GB2312" w:eastAsia="仿宋_GB2312" w:cs="仿宋_GB2312"/>
          <w:b/>
          <w:bCs w:val="0"/>
          <w:sz w:val="28"/>
          <w:szCs w:val="28"/>
        </w:rPr>
      </w:pPr>
    </w:p>
    <w:p w14:paraId="164F1A74">
      <w:pPr>
        <w:widowControl/>
        <w:snapToGrid w:val="0"/>
        <w:spacing w:line="360" w:lineRule="auto"/>
        <w:ind w:firstLine="0" w:firstLineChars="0"/>
        <w:outlineLvl w:val="1"/>
        <w:rPr>
          <w:rFonts w:hint="eastAsia" w:ascii="仿宋_GB2312" w:hAnsi="仿宋_GB2312" w:eastAsia="仿宋_GB2312" w:cs="仿宋_GB2312"/>
          <w:b/>
          <w:bCs w:val="0"/>
          <w:sz w:val="28"/>
          <w:szCs w:val="28"/>
        </w:rPr>
      </w:pPr>
    </w:p>
    <w:p w14:paraId="4262037E">
      <w:pPr>
        <w:widowControl/>
        <w:snapToGrid w:val="0"/>
        <w:spacing w:line="360" w:lineRule="auto"/>
        <w:ind w:firstLine="0" w:firstLineChars="0"/>
        <w:outlineLvl w:val="1"/>
        <w:rPr>
          <w:rFonts w:hint="eastAsia" w:ascii="仿宋_GB2312" w:hAnsi="仿宋_GB2312" w:eastAsia="仿宋_GB2312" w:cs="仿宋_GB2312"/>
          <w:b/>
          <w:bCs w:val="0"/>
          <w:sz w:val="28"/>
          <w:szCs w:val="28"/>
        </w:rPr>
      </w:pPr>
    </w:p>
    <w:p w14:paraId="206D4BFF">
      <w:pPr>
        <w:widowControl/>
        <w:snapToGrid w:val="0"/>
        <w:spacing w:line="360" w:lineRule="auto"/>
        <w:ind w:firstLine="0" w:firstLineChars="0"/>
        <w:outlineLvl w:val="1"/>
        <w:rPr>
          <w:rFonts w:hint="eastAsia" w:ascii="仿宋_GB2312" w:hAnsi="仿宋_GB2312" w:eastAsia="仿宋_GB2312" w:cs="仿宋_GB2312"/>
          <w:b/>
          <w:bCs w:val="0"/>
          <w:sz w:val="28"/>
          <w:szCs w:val="28"/>
        </w:rPr>
      </w:pPr>
    </w:p>
    <w:p w14:paraId="55F18D12">
      <w:pPr>
        <w:widowControl/>
        <w:snapToGrid w:val="0"/>
        <w:spacing w:line="360" w:lineRule="auto"/>
        <w:ind w:firstLine="0" w:firstLineChars="0"/>
        <w:outlineLvl w:val="1"/>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附件</w:t>
      </w:r>
      <w:r>
        <w:rPr>
          <w:rFonts w:hint="eastAsia" w:ascii="仿宋_GB2312" w:hAnsi="仿宋_GB2312" w:eastAsia="仿宋_GB2312" w:cs="仿宋_GB2312"/>
          <w:b/>
          <w:bCs w:val="0"/>
          <w:sz w:val="28"/>
          <w:szCs w:val="28"/>
          <w:lang w:val="en-US" w:eastAsia="zh-CN"/>
        </w:rPr>
        <w:t>9</w:t>
      </w:r>
      <w:r>
        <w:rPr>
          <w:rFonts w:hint="eastAsia" w:ascii="仿宋_GB2312" w:hAnsi="仿宋_GB2312" w:eastAsia="仿宋_GB2312" w:cs="仿宋_GB2312"/>
          <w:b/>
          <w:bCs w:val="0"/>
          <w:sz w:val="28"/>
          <w:szCs w:val="28"/>
        </w:rPr>
        <w:t>：无重大违法记录声明</w:t>
      </w:r>
      <w:bookmarkEnd w:id="131"/>
    </w:p>
    <w:p w14:paraId="01AD9DDC">
      <w:pPr>
        <w:ind w:firstLine="2909" w:firstLineChars="805"/>
        <w:rPr>
          <w:rFonts w:hint="eastAsia" w:ascii="宋体" w:hAnsi="宋体"/>
          <w:b/>
          <w:sz w:val="36"/>
          <w:szCs w:val="36"/>
        </w:rPr>
      </w:pPr>
    </w:p>
    <w:p w14:paraId="280894A8">
      <w:pPr>
        <w:ind w:firstLine="2586" w:firstLineChars="805"/>
        <w:rPr>
          <w:rFonts w:hint="eastAsia"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无重大违法记录声明</w:t>
      </w:r>
    </w:p>
    <w:p w14:paraId="04E6DE9B">
      <w:pPr>
        <w:tabs>
          <w:tab w:val="left" w:pos="168"/>
        </w:tabs>
        <w:adjustRightInd w:val="0"/>
        <w:ind w:firstLine="0" w:firstLineChars="0"/>
        <w:textAlignment w:val="baseline"/>
        <w:rPr>
          <w:rFonts w:hint="eastAsia" w:ascii="宋体" w:hAnsi="宋体"/>
          <w:b/>
          <w:bCs/>
        </w:rPr>
      </w:pPr>
    </w:p>
    <w:p w14:paraId="275C447D">
      <w:pPr>
        <w:keepNext w:val="0"/>
        <w:keepLines w:val="0"/>
        <w:pageBreakBefore w:val="0"/>
        <w:widowControl w:val="0"/>
        <w:kinsoku/>
        <w:wordWrap/>
        <w:overflowPunct/>
        <w:topLinePunct w:val="0"/>
        <w:bidi w:val="0"/>
        <w:adjustRightInd/>
        <w:snapToGrid/>
        <w:spacing w:line="360" w:lineRule="exact"/>
        <w:ind w:firstLine="560" w:firstLineChars="200"/>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rPr>
        <w:t>我单位参加本次政府采购项目活动前三年内，在经营活动中无重大违法活动记录，符合《政府采购法》规定的供应商资格条</w:t>
      </w:r>
      <w:r>
        <w:rPr>
          <w:rFonts w:hint="eastAsia" w:ascii="仿宋_GB2312" w:hAnsi="仿宋_GB2312" w:eastAsia="仿宋_GB2312" w:cs="仿宋_GB2312"/>
          <w:color w:val="000000"/>
          <w:sz w:val="28"/>
          <w:szCs w:val="28"/>
          <w:shd w:val="clear" w:color="auto" w:fill="FFFFFF"/>
        </w:rPr>
        <w:t>件。我方对此声明负全部法律责任。</w:t>
      </w:r>
    </w:p>
    <w:p w14:paraId="29C0901C">
      <w:pPr>
        <w:keepNext w:val="0"/>
        <w:keepLines w:val="0"/>
        <w:pageBreakBefore w:val="0"/>
        <w:widowControl w:val="0"/>
        <w:kinsoku/>
        <w:wordWrap/>
        <w:overflowPunct/>
        <w:topLinePunct w:val="0"/>
        <w:bidi w:val="0"/>
        <w:adjustRightInd/>
        <w:snapToGrid/>
        <w:spacing w:line="3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特此声明。</w:t>
      </w:r>
    </w:p>
    <w:p w14:paraId="4B148CA3">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ascii="仿宋_GB2312" w:hAnsi="仿宋_GB2312" w:eastAsia="仿宋_GB2312" w:cs="仿宋_GB2312"/>
          <w:color w:val="000000"/>
          <w:kern w:val="0"/>
          <w:sz w:val="28"/>
          <w:szCs w:val="28"/>
        </w:rPr>
      </w:pPr>
    </w:p>
    <w:p w14:paraId="660B455E">
      <w:pPr>
        <w:keepNext w:val="0"/>
        <w:keepLines w:val="0"/>
        <w:pageBreakBefore w:val="0"/>
        <w:widowControl w:val="0"/>
        <w:kinsoku/>
        <w:wordWrap/>
        <w:overflowPunct/>
        <w:topLinePunct w:val="0"/>
        <w:autoSpaceDE w:val="0"/>
        <w:autoSpaceDN w:val="0"/>
        <w:bidi w:val="0"/>
        <w:adjustRightInd/>
        <w:snapToGrid/>
        <w:spacing w:line="360" w:lineRule="exact"/>
        <w:ind w:firstLine="560" w:firstLineChars="200"/>
        <w:jc w:val="left"/>
        <w:textAlignment w:val="auto"/>
        <w:rPr>
          <w:rFonts w:hint="eastAsia" w:ascii="仿宋_GB2312" w:hAnsi="仿宋_GB2312" w:eastAsia="仿宋_GB2312" w:cs="仿宋_GB2312"/>
          <w:b w:val="0"/>
          <w:bCs/>
          <w:color w:val="000000"/>
          <w:kern w:val="0"/>
          <w:sz w:val="28"/>
          <w:szCs w:val="28"/>
          <w:lang w:eastAsia="zh-CN"/>
        </w:rPr>
      </w:pPr>
      <w:r>
        <w:rPr>
          <w:rFonts w:hint="eastAsia" w:ascii="仿宋_GB2312" w:hAnsi="仿宋_GB2312" w:eastAsia="仿宋_GB2312" w:cs="仿宋_GB2312"/>
          <w:b w:val="0"/>
          <w:bCs/>
          <w:color w:val="000000"/>
          <w:kern w:val="0"/>
          <w:sz w:val="28"/>
          <w:szCs w:val="28"/>
          <w:lang w:val="zh-CN"/>
        </w:rPr>
        <w:t>附</w:t>
      </w:r>
      <w:r>
        <w:rPr>
          <w:rFonts w:hint="eastAsia" w:ascii="仿宋_GB2312" w:hAnsi="仿宋_GB2312" w:eastAsia="仿宋_GB2312" w:cs="仿宋_GB2312"/>
          <w:b w:val="0"/>
          <w:bCs/>
          <w:color w:val="000000"/>
          <w:kern w:val="0"/>
          <w:sz w:val="28"/>
          <w:szCs w:val="28"/>
        </w:rPr>
        <w:t>“</w:t>
      </w:r>
      <w:r>
        <w:rPr>
          <w:rFonts w:hint="eastAsia" w:ascii="仿宋_GB2312" w:hAnsi="仿宋_GB2312" w:eastAsia="仿宋_GB2312" w:cs="仿宋_GB2312"/>
          <w:b w:val="0"/>
          <w:bCs/>
          <w:color w:val="000000"/>
          <w:kern w:val="0"/>
          <w:sz w:val="28"/>
          <w:szCs w:val="28"/>
          <w:lang w:val="zh-CN"/>
        </w:rPr>
        <w:t>信用中国</w:t>
      </w:r>
      <w:r>
        <w:rPr>
          <w:rFonts w:hint="eastAsia" w:ascii="仿宋_GB2312" w:hAnsi="仿宋_GB2312" w:eastAsia="仿宋_GB2312" w:cs="仿宋_GB2312"/>
          <w:b w:val="0"/>
          <w:bCs/>
          <w:kern w:val="0"/>
          <w:sz w:val="28"/>
          <w:szCs w:val="28"/>
        </w:rPr>
        <w:t>（www.creditchina.gov.cn）</w:t>
      </w:r>
      <w:r>
        <w:rPr>
          <w:rFonts w:hint="eastAsia" w:ascii="仿宋_GB2312" w:hAnsi="仿宋_GB2312" w:eastAsia="仿宋_GB2312" w:cs="仿宋_GB2312"/>
          <w:b w:val="0"/>
          <w:bCs/>
          <w:color w:val="000000"/>
          <w:kern w:val="0"/>
          <w:sz w:val="28"/>
          <w:szCs w:val="28"/>
        </w:rPr>
        <w:t>”查询报告</w:t>
      </w:r>
      <w:r>
        <w:rPr>
          <w:rFonts w:hint="eastAsia" w:ascii="仿宋_GB2312" w:hAnsi="仿宋_GB2312" w:eastAsia="仿宋_GB2312" w:cs="仿宋_GB2312"/>
          <w:b w:val="0"/>
          <w:bCs/>
          <w:color w:val="000000"/>
          <w:kern w:val="0"/>
          <w:sz w:val="28"/>
          <w:szCs w:val="28"/>
          <w:lang w:val="zh-CN"/>
        </w:rPr>
        <w:t>、</w:t>
      </w:r>
      <w:r>
        <w:rPr>
          <w:rFonts w:hint="eastAsia" w:ascii="仿宋_GB2312" w:hAnsi="仿宋_GB2312" w:eastAsia="仿宋_GB2312" w:cs="仿宋_GB2312"/>
          <w:b w:val="0"/>
          <w:bCs/>
          <w:color w:val="000000"/>
          <w:kern w:val="0"/>
          <w:sz w:val="28"/>
          <w:szCs w:val="28"/>
        </w:rPr>
        <w:t>“</w:t>
      </w:r>
      <w:r>
        <w:rPr>
          <w:rFonts w:hint="eastAsia" w:ascii="仿宋_GB2312" w:hAnsi="仿宋_GB2312" w:eastAsia="仿宋_GB2312" w:cs="仿宋_GB2312"/>
          <w:b w:val="0"/>
          <w:bCs/>
          <w:color w:val="000000"/>
          <w:kern w:val="0"/>
          <w:sz w:val="28"/>
          <w:szCs w:val="28"/>
          <w:lang w:val="zh-CN"/>
        </w:rPr>
        <w:t>政府采购网</w:t>
      </w:r>
      <w:r>
        <w:rPr>
          <w:rFonts w:hint="eastAsia" w:ascii="仿宋_GB2312" w:hAnsi="仿宋_GB2312" w:eastAsia="仿宋_GB2312" w:cs="仿宋_GB2312"/>
          <w:b w:val="0"/>
          <w:bCs/>
          <w:kern w:val="0"/>
          <w:sz w:val="28"/>
          <w:szCs w:val="28"/>
        </w:rPr>
        <w:t>（www.ccgp.gov.cn）</w:t>
      </w:r>
      <w:r>
        <w:rPr>
          <w:rFonts w:hint="eastAsia" w:ascii="仿宋_GB2312" w:hAnsi="仿宋_GB2312" w:eastAsia="仿宋_GB2312" w:cs="仿宋_GB2312"/>
          <w:b w:val="0"/>
          <w:bCs/>
          <w:color w:val="000000"/>
          <w:kern w:val="0"/>
          <w:sz w:val="28"/>
          <w:szCs w:val="28"/>
        </w:rPr>
        <w:t>”</w:t>
      </w:r>
      <w:r>
        <w:rPr>
          <w:rFonts w:hint="eastAsia" w:ascii="仿宋_GB2312" w:hAnsi="仿宋_GB2312" w:eastAsia="仿宋_GB2312" w:cs="仿宋_GB2312"/>
          <w:b w:val="0"/>
          <w:bCs/>
          <w:color w:val="000000"/>
          <w:kern w:val="0"/>
          <w:sz w:val="28"/>
          <w:szCs w:val="28"/>
          <w:lang w:val="zh-CN"/>
        </w:rPr>
        <w:t>网站查询截图</w:t>
      </w:r>
      <w:r>
        <w:rPr>
          <w:rFonts w:hint="eastAsia" w:ascii="仿宋_GB2312" w:hAnsi="仿宋_GB2312" w:eastAsia="仿宋_GB2312" w:cs="仿宋_GB2312"/>
          <w:b w:val="0"/>
          <w:bCs/>
          <w:color w:val="000000"/>
          <w:kern w:val="0"/>
          <w:sz w:val="28"/>
          <w:szCs w:val="28"/>
        </w:rPr>
        <w:t>，</w:t>
      </w:r>
      <w:r>
        <w:rPr>
          <w:rFonts w:hint="eastAsia" w:ascii="仿宋_GB2312" w:hAnsi="仿宋_GB2312" w:eastAsia="仿宋_GB2312" w:cs="仿宋_GB2312"/>
          <w:b w:val="0"/>
          <w:bCs/>
          <w:color w:val="000000"/>
          <w:kern w:val="0"/>
          <w:sz w:val="28"/>
          <w:szCs w:val="28"/>
          <w:lang w:val="zh-CN"/>
        </w:rPr>
        <w:t>时间为投标截止时间前</w:t>
      </w:r>
      <w:r>
        <w:rPr>
          <w:rFonts w:hint="eastAsia" w:ascii="仿宋_GB2312" w:hAnsi="仿宋_GB2312" w:eastAsia="仿宋_GB2312" w:cs="仿宋_GB2312"/>
          <w:b w:val="0"/>
          <w:bCs/>
          <w:color w:val="000000"/>
          <w:kern w:val="0"/>
          <w:sz w:val="28"/>
          <w:szCs w:val="28"/>
        </w:rPr>
        <w:t>20</w:t>
      </w:r>
      <w:r>
        <w:rPr>
          <w:rFonts w:hint="eastAsia" w:ascii="仿宋_GB2312" w:hAnsi="仿宋_GB2312" w:eastAsia="仿宋_GB2312" w:cs="仿宋_GB2312"/>
          <w:b w:val="0"/>
          <w:bCs/>
          <w:color w:val="000000"/>
          <w:kern w:val="0"/>
          <w:sz w:val="28"/>
          <w:szCs w:val="28"/>
          <w:lang w:val="zh-CN"/>
        </w:rPr>
        <w:t>天内</w:t>
      </w:r>
      <w:r>
        <w:rPr>
          <w:rFonts w:hint="eastAsia" w:ascii="仿宋_GB2312" w:hAnsi="仿宋_GB2312" w:eastAsia="仿宋_GB2312" w:cs="仿宋_GB2312"/>
          <w:b w:val="0"/>
          <w:bCs/>
          <w:color w:val="000000"/>
          <w:kern w:val="0"/>
          <w:sz w:val="28"/>
          <w:szCs w:val="28"/>
          <w:lang w:eastAsia="zh-CN"/>
        </w:rPr>
        <w:t>）。</w:t>
      </w:r>
    </w:p>
    <w:p w14:paraId="72C0A186">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ascii="仿宋_GB2312" w:hAnsi="仿宋_GB2312" w:eastAsia="仿宋_GB2312" w:cs="仿宋_GB2312"/>
          <w:b w:val="0"/>
          <w:bCs/>
          <w:color w:val="000000"/>
          <w:kern w:val="0"/>
          <w:sz w:val="28"/>
          <w:szCs w:val="28"/>
        </w:rPr>
      </w:pPr>
    </w:p>
    <w:p w14:paraId="128461CD">
      <w:pPr>
        <w:pStyle w:val="11"/>
        <w:keepNext w:val="0"/>
        <w:keepLines w:val="0"/>
        <w:pageBreakBefore w:val="0"/>
        <w:widowControl w:val="0"/>
        <w:kinsoku/>
        <w:wordWrap/>
        <w:overflowPunct/>
        <w:topLinePunct w:val="0"/>
        <w:bidi w:val="0"/>
        <w:adjustRightInd/>
        <w:snapToGrid/>
        <w:spacing w:line="360" w:lineRule="exact"/>
        <w:textAlignment w:val="auto"/>
        <w:rPr>
          <w:rFonts w:hint="eastAsia" w:ascii="仿宋_GB2312" w:hAnsi="仿宋_GB2312" w:eastAsia="仿宋_GB2312" w:cs="仿宋_GB2312"/>
          <w:b/>
          <w:bCs/>
          <w:sz w:val="28"/>
          <w:szCs w:val="28"/>
        </w:rPr>
      </w:pPr>
    </w:p>
    <w:p w14:paraId="592C23A3">
      <w:pPr>
        <w:rPr>
          <w:rFonts w:hint="eastAsia" w:ascii="宋体" w:hAnsi="宋体"/>
          <w:b/>
          <w:bCs/>
        </w:rPr>
      </w:pPr>
    </w:p>
    <w:p w14:paraId="4F296BEA">
      <w:pPr>
        <w:pStyle w:val="11"/>
        <w:rPr>
          <w:rFonts w:hint="eastAsia" w:ascii="宋体" w:hAnsi="宋体"/>
          <w:b/>
          <w:bCs/>
        </w:rPr>
      </w:pPr>
    </w:p>
    <w:p w14:paraId="6DCF4FB5">
      <w:pPr>
        <w:rPr>
          <w:rFonts w:hint="eastAsia" w:ascii="宋体" w:hAnsi="宋体"/>
          <w:b/>
          <w:bCs/>
        </w:rPr>
      </w:pPr>
    </w:p>
    <w:p w14:paraId="3D6CF769">
      <w:pPr>
        <w:pStyle w:val="11"/>
        <w:rPr>
          <w:rFonts w:hint="eastAsia" w:ascii="宋体" w:hAnsi="宋体"/>
          <w:b/>
          <w:bCs/>
        </w:rPr>
      </w:pPr>
    </w:p>
    <w:p w14:paraId="37B0CD52">
      <w:pPr>
        <w:rPr>
          <w:rFonts w:hint="eastAsia" w:ascii="宋体" w:hAnsi="宋体"/>
          <w:b/>
          <w:bCs/>
        </w:rPr>
      </w:pPr>
    </w:p>
    <w:p w14:paraId="2FC0737E">
      <w:pPr>
        <w:pStyle w:val="11"/>
        <w:rPr>
          <w:rFonts w:hint="eastAsia" w:ascii="宋体" w:hAnsi="宋体"/>
          <w:b/>
          <w:bCs/>
        </w:rPr>
      </w:pPr>
    </w:p>
    <w:p w14:paraId="05D277C7">
      <w:pPr>
        <w:rPr>
          <w:rFonts w:hint="eastAsia" w:ascii="宋体" w:hAnsi="宋体"/>
          <w:b/>
          <w:bCs/>
        </w:rPr>
      </w:pPr>
    </w:p>
    <w:p w14:paraId="26D13F4E">
      <w:pPr>
        <w:pStyle w:val="11"/>
        <w:rPr>
          <w:rFonts w:hint="eastAsia" w:ascii="宋体" w:hAnsi="宋体"/>
          <w:b/>
          <w:bCs/>
        </w:rPr>
      </w:pPr>
    </w:p>
    <w:p w14:paraId="3E9DAC42">
      <w:pPr>
        <w:rPr>
          <w:rFonts w:hint="eastAsia" w:ascii="宋体" w:hAnsi="宋体"/>
          <w:b/>
          <w:bCs/>
        </w:rPr>
      </w:pPr>
    </w:p>
    <w:p w14:paraId="3AF51D87">
      <w:pPr>
        <w:pStyle w:val="11"/>
        <w:rPr>
          <w:rFonts w:hint="eastAsia" w:ascii="宋体" w:hAnsi="宋体"/>
          <w:b/>
          <w:bCs/>
        </w:rPr>
      </w:pPr>
    </w:p>
    <w:p w14:paraId="61C504A1">
      <w:pPr>
        <w:rPr>
          <w:rFonts w:hint="eastAsia"/>
        </w:rPr>
      </w:pPr>
    </w:p>
    <w:p w14:paraId="0D7BE21E">
      <w:pPr>
        <w:tabs>
          <w:tab w:val="left" w:pos="168"/>
        </w:tabs>
        <w:adjustRightInd w:val="0"/>
        <w:ind w:firstLine="0" w:firstLineChars="0"/>
        <w:textAlignment w:val="baseline"/>
        <w:rPr>
          <w:rFonts w:hint="eastAsia" w:ascii="宋体" w:hAnsi="宋体"/>
          <w:b/>
          <w:bCs/>
        </w:rPr>
      </w:pPr>
    </w:p>
    <w:p w14:paraId="13A99D54">
      <w:pPr>
        <w:tabs>
          <w:tab w:val="left" w:pos="168"/>
        </w:tabs>
        <w:adjustRightInd w:val="0"/>
        <w:ind w:firstLine="0" w:firstLineChars="0"/>
        <w:textAlignment w:val="baseline"/>
        <w:rPr>
          <w:rFonts w:hint="eastAsia" w:ascii="宋体" w:hAnsi="宋体"/>
          <w:b/>
          <w:bCs/>
        </w:rPr>
      </w:pPr>
    </w:p>
    <w:p w14:paraId="025CD402">
      <w:pPr>
        <w:tabs>
          <w:tab w:val="left" w:pos="168"/>
        </w:tabs>
        <w:adjustRightInd w:val="0"/>
        <w:ind w:firstLine="0" w:firstLineChars="0"/>
        <w:textAlignment w:val="baseline"/>
        <w:rPr>
          <w:rFonts w:hint="eastAsia" w:ascii="宋体" w:hAnsi="宋体"/>
          <w:b/>
          <w:bCs/>
        </w:rPr>
      </w:pPr>
    </w:p>
    <w:p w14:paraId="48649368">
      <w:pPr>
        <w:tabs>
          <w:tab w:val="left" w:pos="168"/>
        </w:tabs>
        <w:adjustRightInd w:val="0"/>
        <w:ind w:firstLine="0" w:firstLineChars="0"/>
        <w:textAlignment w:val="baseline"/>
        <w:rPr>
          <w:rFonts w:hint="eastAsia" w:ascii="宋体" w:hAnsi="宋体"/>
          <w:b/>
          <w:bCs/>
        </w:rPr>
      </w:pPr>
    </w:p>
    <w:bookmarkEnd w:id="132"/>
    <w:p w14:paraId="4A5C00BD">
      <w:pPr>
        <w:keepNext w:val="0"/>
        <w:keepLines w:val="0"/>
        <w:widowControl/>
        <w:suppressLineNumbers w:val="0"/>
        <w:ind w:left="0" w:leftChars="0" w:firstLine="0" w:firstLineChars="0"/>
        <w:jc w:val="left"/>
        <w:rPr>
          <w:rFonts w:hint="eastAsia" w:ascii="仿宋_GB2312" w:hAnsi="仿宋_GB2312" w:eastAsia="仿宋_GB2312" w:cs="仿宋_GB2312"/>
          <w:b/>
          <w:bCs/>
          <w:color w:val="000000"/>
          <w:kern w:val="0"/>
          <w:sz w:val="28"/>
          <w:szCs w:val="28"/>
          <w:lang w:val="en-US" w:eastAsia="zh-CN" w:bidi="ar"/>
        </w:rPr>
      </w:pPr>
      <w:bookmarkStart w:id="133" w:name="_Toc17038911"/>
      <w:bookmarkStart w:id="134" w:name="_Toc496626244"/>
      <w:bookmarkStart w:id="135" w:name="_Toc28726"/>
    </w:p>
    <w:p w14:paraId="5F071250">
      <w:pPr>
        <w:keepNext w:val="0"/>
        <w:keepLines w:val="0"/>
        <w:widowControl/>
        <w:suppressLineNumbers w:val="0"/>
        <w:ind w:left="0" w:leftChars="0" w:firstLine="0" w:firstLineChars="0"/>
        <w:jc w:val="left"/>
        <w:rPr>
          <w:rFonts w:hint="eastAsia" w:ascii="仿宋_GB2312" w:hAnsi="仿宋_GB2312" w:eastAsia="仿宋_GB2312" w:cs="仿宋_GB2312"/>
          <w:b/>
          <w:bCs/>
          <w:color w:val="000000"/>
          <w:kern w:val="0"/>
          <w:sz w:val="28"/>
          <w:szCs w:val="28"/>
          <w:lang w:val="en-US" w:eastAsia="zh-CN" w:bidi="ar"/>
        </w:rPr>
      </w:pPr>
    </w:p>
    <w:p w14:paraId="31A33ED0">
      <w:pPr>
        <w:keepNext w:val="0"/>
        <w:keepLines w:val="0"/>
        <w:widowControl/>
        <w:suppressLineNumbers w:val="0"/>
        <w:ind w:left="0" w:leftChars="0" w:firstLine="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 xml:space="preserve">封面（下册） </w:t>
      </w:r>
    </w:p>
    <w:p w14:paraId="63F9EC66">
      <w:pPr>
        <w:spacing w:line="360" w:lineRule="exact"/>
      </w:pPr>
    </w:p>
    <w:p w14:paraId="22E87F92">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bCs/>
          <w:sz w:val="48"/>
          <w:szCs w:val="48"/>
        </w:rPr>
      </w:pPr>
      <w:r>
        <w:rPr>
          <w:rFonts w:hint="eastAsia" w:ascii="方正小标宋简体" w:hAnsi="方正小标宋简体" w:eastAsia="方正小标宋简体" w:cs="方正小标宋简体"/>
          <w:b/>
          <w:bCs/>
          <w:sz w:val="48"/>
          <w:szCs w:val="48"/>
        </w:rPr>
        <w:t>海东市化隆县政府采购项目</w:t>
      </w:r>
    </w:p>
    <w:p w14:paraId="01F3B1F0">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bCs/>
          <w:sz w:val="48"/>
          <w:szCs w:val="48"/>
        </w:rPr>
      </w:pPr>
      <w:r>
        <w:rPr>
          <w:rFonts w:hint="eastAsia" w:ascii="方正小标宋简体" w:hAnsi="方正小标宋简体" w:eastAsia="方正小标宋简体" w:cs="方正小标宋简体"/>
          <w:b/>
          <w:bCs/>
          <w:sz w:val="48"/>
          <w:szCs w:val="48"/>
          <w:lang w:eastAsia="zh-CN"/>
        </w:rPr>
        <w:t>投标</w:t>
      </w:r>
      <w:r>
        <w:rPr>
          <w:rFonts w:hint="eastAsia" w:ascii="方正小标宋简体" w:hAnsi="方正小标宋简体" w:eastAsia="方正小标宋简体" w:cs="方正小标宋简体"/>
          <w:b/>
          <w:bCs/>
          <w:sz w:val="48"/>
          <w:szCs w:val="48"/>
        </w:rPr>
        <w:t>文件</w:t>
      </w:r>
    </w:p>
    <w:p w14:paraId="7F1E4C28">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（下册）</w:t>
      </w:r>
    </w:p>
    <w:p w14:paraId="6D363D10">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bCs/>
          <w:sz w:val="44"/>
          <w:szCs w:val="44"/>
        </w:rPr>
      </w:pPr>
    </w:p>
    <w:p w14:paraId="0C36EF16">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44"/>
          <w:szCs w:val="44"/>
        </w:rPr>
        <w:t>（</w:t>
      </w:r>
      <w:r>
        <w:rPr>
          <w:rFonts w:hint="eastAsia" w:ascii="方正小标宋简体" w:hAnsi="方正小标宋简体" w:eastAsia="方正小标宋简体" w:cs="方正小标宋简体"/>
          <w:b/>
          <w:bCs/>
          <w:sz w:val="44"/>
          <w:szCs w:val="44"/>
          <w:lang w:eastAsia="zh-CN"/>
        </w:rPr>
        <w:t>符合性</w:t>
      </w:r>
      <w:r>
        <w:rPr>
          <w:rFonts w:hint="eastAsia" w:ascii="方正小标宋简体" w:hAnsi="方正小标宋简体" w:eastAsia="方正小标宋简体" w:cs="方正小标宋简体"/>
          <w:b/>
          <w:bCs/>
          <w:sz w:val="44"/>
          <w:szCs w:val="44"/>
        </w:rPr>
        <w:t>审查</w:t>
      </w:r>
      <w:r>
        <w:rPr>
          <w:rFonts w:hint="eastAsia" w:ascii="方正小标宋简体" w:hAnsi="方正小标宋简体" w:eastAsia="方正小标宋简体" w:cs="方正小标宋简体"/>
          <w:b/>
          <w:bCs/>
          <w:sz w:val="44"/>
          <w:szCs w:val="44"/>
          <w:lang w:eastAsia="zh-CN"/>
        </w:rPr>
        <w:t>文件</w:t>
      </w:r>
      <w:r>
        <w:rPr>
          <w:rFonts w:hint="eastAsia" w:ascii="方正小标宋简体" w:hAnsi="方正小标宋简体" w:eastAsia="方正小标宋简体" w:cs="方正小标宋简体"/>
          <w:b/>
          <w:bCs/>
          <w:sz w:val="44"/>
          <w:szCs w:val="44"/>
        </w:rPr>
        <w:t>）</w:t>
      </w:r>
    </w:p>
    <w:p w14:paraId="6B933343">
      <w:pPr>
        <w:keepNext w:val="0"/>
        <w:keepLines w:val="0"/>
        <w:pageBreakBefore w:val="0"/>
        <w:widowControl w:val="0"/>
        <w:kinsoku/>
        <w:wordWrap/>
        <w:overflowPunct/>
        <w:topLinePunct w:val="0"/>
        <w:autoSpaceDE/>
        <w:autoSpaceDN/>
        <w:bidi w:val="0"/>
        <w:adjustRightInd/>
        <w:snapToGrid/>
        <w:spacing w:line="800" w:lineRule="exact"/>
        <w:textAlignment w:val="auto"/>
        <w:rPr>
          <w:sz w:val="28"/>
          <w:szCs w:val="28"/>
        </w:rPr>
      </w:pPr>
    </w:p>
    <w:p w14:paraId="559C734E">
      <w:pPr>
        <w:spacing w:line="360" w:lineRule="exact"/>
      </w:pPr>
    </w:p>
    <w:p w14:paraId="360D04AC">
      <w:pPr>
        <w:spacing w:line="360" w:lineRule="exact"/>
        <w:rPr>
          <w:rFonts w:ascii="仿宋_GB2312" w:eastAsia="仿宋_GB2312"/>
          <w:sz w:val="28"/>
          <w:szCs w:val="28"/>
        </w:rPr>
      </w:pPr>
    </w:p>
    <w:p w14:paraId="2A420D2C">
      <w:pPr>
        <w:spacing w:line="360" w:lineRule="exact"/>
        <w:rPr>
          <w:rFonts w:ascii="仿宋_GB2312" w:eastAsia="仿宋_GB2312"/>
          <w:sz w:val="28"/>
          <w:szCs w:val="28"/>
        </w:rPr>
      </w:pPr>
    </w:p>
    <w:p w14:paraId="6C3D21A8">
      <w:pPr>
        <w:spacing w:line="360" w:lineRule="exact"/>
        <w:ind w:firstLine="640" w:firstLineChars="200"/>
        <w:rPr>
          <w:rFonts w:hint="eastAsia" w:ascii="仿宋_GB2312" w:eastAsia="仿宋_GB2312"/>
          <w:sz w:val="32"/>
          <w:szCs w:val="32"/>
        </w:rPr>
      </w:pPr>
    </w:p>
    <w:p w14:paraId="686FC3CD">
      <w:pPr>
        <w:spacing w:line="3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采购项目编号：</w:t>
      </w:r>
      <w:r>
        <w:rPr>
          <w:rFonts w:hint="eastAsia" w:ascii="仿宋_GB2312" w:eastAsia="仿宋_GB2312"/>
          <w:sz w:val="32"/>
          <w:szCs w:val="32"/>
          <w:lang w:eastAsia="zh-CN"/>
        </w:rPr>
        <w:t>化公服公招（货物）202</w:t>
      </w:r>
      <w:r>
        <w:rPr>
          <w:rFonts w:hint="eastAsia" w:ascii="仿宋_GB2312" w:eastAsia="仿宋_GB2312"/>
          <w:sz w:val="32"/>
          <w:szCs w:val="32"/>
          <w:lang w:val="en-US" w:eastAsia="zh-CN"/>
        </w:rPr>
        <w:t>4</w:t>
      </w:r>
      <w:r>
        <w:rPr>
          <w:rFonts w:hint="eastAsia" w:ascii="仿宋_GB2312" w:eastAsia="仿宋_GB2312"/>
          <w:sz w:val="32"/>
          <w:szCs w:val="32"/>
          <w:lang w:eastAsia="zh-CN"/>
        </w:rPr>
        <w:t>-0</w:t>
      </w:r>
      <w:r>
        <w:rPr>
          <w:rFonts w:hint="eastAsia" w:ascii="仿宋_GB2312" w:eastAsia="仿宋_GB2312"/>
          <w:sz w:val="32"/>
          <w:szCs w:val="32"/>
          <w:lang w:val="en-US" w:eastAsia="zh-CN"/>
        </w:rPr>
        <w:t>8</w:t>
      </w:r>
      <w:r>
        <w:rPr>
          <w:rFonts w:hint="eastAsia" w:ascii="仿宋_GB2312" w:eastAsia="仿宋_GB2312"/>
          <w:sz w:val="32"/>
          <w:szCs w:val="32"/>
          <w:lang w:eastAsia="zh-CN"/>
        </w:rPr>
        <w:t>号</w:t>
      </w:r>
      <w:r>
        <w:rPr>
          <w:rFonts w:hint="eastAsia" w:ascii="仿宋_GB2312" w:eastAsia="仿宋_GB2312"/>
          <w:sz w:val="32"/>
          <w:szCs w:val="32"/>
          <w:lang w:val="en-US" w:eastAsia="zh-CN"/>
        </w:rPr>
        <w:t>-1</w:t>
      </w:r>
    </w:p>
    <w:p w14:paraId="7CDB6B3A">
      <w:pPr>
        <w:keepNext w:val="0"/>
        <w:keepLines w:val="0"/>
        <w:pageBreakBefore w:val="0"/>
        <w:kinsoku/>
        <w:wordWrap/>
        <w:overflowPunct/>
        <w:topLinePunct w:val="0"/>
        <w:bidi w:val="0"/>
        <w:adjustRightInd w:val="0"/>
        <w:snapToGrid/>
        <w:spacing w:line="360" w:lineRule="exact"/>
        <w:ind w:firstLine="640" w:firstLineChars="200"/>
        <w:textAlignment w:val="baseline"/>
        <w:rPr>
          <w:rFonts w:hint="eastAsia" w:ascii="仿宋_GB2312" w:hAnsi="仿宋_GB2312" w:eastAsia="仿宋_GB2312" w:cs="仿宋_GB2312"/>
          <w:i w:val="0"/>
          <w:iCs w:val="0"/>
          <w:caps w:val="0"/>
          <w:color w:val="000000"/>
          <w:spacing w:val="0"/>
          <w:sz w:val="32"/>
          <w:szCs w:val="32"/>
          <w:lang w:eastAsia="zh-CN"/>
        </w:rPr>
      </w:pPr>
      <w:r>
        <w:rPr>
          <w:rFonts w:hint="eastAsia" w:ascii="仿宋_GB2312" w:eastAsia="仿宋_GB2312"/>
          <w:sz w:val="32"/>
          <w:szCs w:val="32"/>
        </w:rPr>
        <w:t>采购项目名称：</w:t>
      </w:r>
      <w:r>
        <w:rPr>
          <w:rFonts w:hint="eastAsia" w:ascii="仿宋_GB2312" w:hAnsi="仿宋_GB2312" w:eastAsia="仿宋_GB2312" w:cs="仿宋_GB2312"/>
          <w:i w:val="0"/>
          <w:iCs w:val="0"/>
          <w:caps w:val="0"/>
          <w:color w:val="000000"/>
          <w:spacing w:val="0"/>
          <w:sz w:val="32"/>
          <w:szCs w:val="32"/>
          <w:lang w:eastAsia="zh-CN"/>
        </w:rPr>
        <w:t>2024年化隆县群科新区第一中学义务教育薄弱环节改善与能力提升教育技术装备与教育信息化设备采购项目包三（第二次）</w:t>
      </w:r>
    </w:p>
    <w:p w14:paraId="7B81BCDA">
      <w:pPr>
        <w:spacing w:line="360" w:lineRule="exact"/>
        <w:ind w:left="0" w:leftChars="0" w:firstLine="0" w:firstLineChars="0"/>
        <w:jc w:val="both"/>
        <w:rPr>
          <w:rFonts w:hint="eastAsia" w:ascii="仿宋_GB2312" w:eastAsia="仿宋_GB2312"/>
          <w:sz w:val="32"/>
          <w:szCs w:val="32"/>
          <w:lang w:eastAsia="zh-CN"/>
        </w:rPr>
      </w:pPr>
    </w:p>
    <w:p w14:paraId="53BA83D1">
      <w:pPr>
        <w:spacing w:line="360" w:lineRule="exact"/>
        <w:jc w:val="both"/>
        <w:rPr>
          <w:rFonts w:ascii="仿宋_GB2312" w:eastAsia="仿宋_GB2312"/>
          <w:sz w:val="32"/>
          <w:szCs w:val="32"/>
        </w:rPr>
      </w:pPr>
    </w:p>
    <w:p w14:paraId="19DA9B3C">
      <w:pPr>
        <w:spacing w:line="360" w:lineRule="exact"/>
        <w:jc w:val="center"/>
        <w:rPr>
          <w:rFonts w:ascii="仿宋_GB2312" w:eastAsia="仿宋_GB2312"/>
          <w:sz w:val="32"/>
          <w:szCs w:val="32"/>
        </w:rPr>
      </w:pPr>
    </w:p>
    <w:p w14:paraId="583FC87B">
      <w:pPr>
        <w:spacing w:line="360" w:lineRule="exact"/>
        <w:jc w:val="center"/>
        <w:rPr>
          <w:rFonts w:ascii="仿宋_GB2312" w:eastAsia="仿宋_GB2312"/>
          <w:sz w:val="32"/>
          <w:szCs w:val="32"/>
        </w:rPr>
      </w:pPr>
    </w:p>
    <w:p w14:paraId="4591C2B4">
      <w:pPr>
        <w:spacing w:line="360" w:lineRule="exact"/>
        <w:jc w:val="center"/>
        <w:rPr>
          <w:rFonts w:ascii="仿宋_GB2312" w:eastAsia="仿宋_GB2312"/>
          <w:sz w:val="32"/>
          <w:szCs w:val="32"/>
        </w:rPr>
      </w:pPr>
    </w:p>
    <w:p w14:paraId="7DEA2983">
      <w:pPr>
        <w:spacing w:line="360" w:lineRule="auto"/>
        <w:ind w:firstLine="988" w:firstLineChars="309"/>
        <w:rPr>
          <w:rFonts w:hint="eastAsia" w:ascii="仿宋_GB2312" w:hAnsi="仿宋_GB2312" w:eastAsia="仿宋_GB2312" w:cs="仿宋_GB2312"/>
          <w:b w:val="0"/>
          <w:bCs w:val="0"/>
          <w:sz w:val="32"/>
          <w:szCs w:val="32"/>
          <w:lang w:eastAsia="zh-CN"/>
        </w:rPr>
      </w:pPr>
    </w:p>
    <w:p w14:paraId="03184EF7">
      <w:pPr>
        <w:spacing w:line="360" w:lineRule="auto"/>
        <w:ind w:firstLine="3228" w:firstLineChars="100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投</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标</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人</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kern w:val="0"/>
          <w:sz w:val="32"/>
          <w:szCs w:val="32"/>
          <w:u w:val="single"/>
        </w:rPr>
        <w:t xml:space="preserve">               </w:t>
      </w:r>
      <w:r>
        <w:rPr>
          <w:rFonts w:hint="eastAsia" w:ascii="仿宋_GB2312" w:hAnsi="仿宋_GB2312" w:eastAsia="仿宋_GB2312" w:cs="仿宋_GB2312"/>
          <w:b w:val="0"/>
          <w:bCs w:val="0"/>
          <w:sz w:val="32"/>
          <w:szCs w:val="32"/>
        </w:rPr>
        <w:t>（公章）</w:t>
      </w:r>
    </w:p>
    <w:p w14:paraId="36AA8C97">
      <w:pPr>
        <w:spacing w:line="360" w:lineRule="auto"/>
        <w:ind w:firstLine="988" w:firstLineChars="30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法定代表人或委托代理人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kern w:val="0"/>
          <w:sz w:val="32"/>
          <w:szCs w:val="32"/>
          <w:u w:val="single"/>
        </w:rPr>
        <w:t xml:space="preserve">             </w:t>
      </w:r>
      <w:r>
        <w:rPr>
          <w:rFonts w:hint="eastAsia" w:ascii="仿宋_GB2312" w:hAnsi="仿宋_GB2312" w:eastAsia="仿宋_GB2312" w:cs="仿宋_GB2312"/>
          <w:b w:val="0"/>
          <w:bCs w:val="0"/>
          <w:kern w:val="0"/>
          <w:sz w:val="32"/>
          <w:szCs w:val="32"/>
          <w:u w:val="single"/>
          <w:lang w:val="en-US" w:eastAsia="zh-CN"/>
        </w:rPr>
        <w:t xml:space="preserve"> </w:t>
      </w:r>
      <w:r>
        <w:rPr>
          <w:rFonts w:hint="eastAsia" w:ascii="仿宋_GB2312" w:hAnsi="仿宋_GB2312" w:eastAsia="仿宋_GB2312" w:cs="仿宋_GB2312"/>
          <w:b w:val="0"/>
          <w:bCs w:val="0"/>
          <w:kern w:val="0"/>
          <w:sz w:val="32"/>
          <w:szCs w:val="32"/>
          <w:u w:val="single"/>
        </w:rPr>
        <w:t xml:space="preserve"> </w:t>
      </w:r>
      <w:r>
        <w:rPr>
          <w:rFonts w:hint="eastAsia" w:ascii="仿宋_GB2312" w:hAnsi="仿宋_GB2312" w:eastAsia="仿宋_GB2312" w:cs="仿宋_GB2312"/>
          <w:b w:val="0"/>
          <w:bCs w:val="0"/>
          <w:sz w:val="32"/>
          <w:szCs w:val="32"/>
        </w:rPr>
        <w:t>（签字）</w:t>
      </w:r>
    </w:p>
    <w:p w14:paraId="2B490C88">
      <w:pPr>
        <w:ind w:firstLine="643"/>
        <w:jc w:val="center"/>
        <w:rPr>
          <w:rFonts w:ascii="宋体" w:hAnsi="宋体"/>
          <w:b/>
          <w:sz w:val="32"/>
        </w:rPr>
      </w:pPr>
      <w:r>
        <w:rPr>
          <w:rFonts w:hint="eastAsia" w:ascii="宋体" w:hAnsi="宋体"/>
          <w:b/>
          <w:sz w:val="32"/>
        </w:rPr>
        <w:t xml:space="preserve">             </w:t>
      </w:r>
    </w:p>
    <w:p w14:paraId="671573A4">
      <w:pPr>
        <w:ind w:firstLine="6080" w:firstLineChars="1900"/>
        <w:jc w:val="both"/>
        <w:rPr>
          <w:rFonts w:hint="eastAsia" w:ascii="仿宋_GB2312" w:hAnsi="仿宋_GB2312" w:eastAsia="仿宋_GB2312" w:cs="仿宋_GB2312"/>
          <w:b w:val="0"/>
          <w:bCs/>
          <w:sz w:val="32"/>
        </w:rPr>
      </w:pPr>
      <w:r>
        <w:rPr>
          <w:rFonts w:hint="eastAsia" w:ascii="仿宋_GB2312" w:hAnsi="仿宋_GB2312" w:eastAsia="仿宋_GB2312" w:cs="仿宋_GB2312"/>
          <w:b w:val="0"/>
          <w:bCs/>
          <w:sz w:val="32"/>
        </w:rPr>
        <w:t xml:space="preserve">年   月 </w:t>
      </w:r>
      <w:r>
        <w:rPr>
          <w:rFonts w:hint="eastAsia" w:ascii="仿宋_GB2312" w:hAnsi="仿宋_GB2312" w:eastAsia="仿宋_GB2312" w:cs="仿宋_GB2312"/>
          <w:b w:val="0"/>
          <w:bCs/>
          <w:sz w:val="32"/>
          <w:lang w:val="en-US" w:eastAsia="zh-CN"/>
        </w:rPr>
        <w:t xml:space="preserve"> </w:t>
      </w:r>
      <w:r>
        <w:rPr>
          <w:rFonts w:hint="eastAsia" w:ascii="仿宋_GB2312" w:hAnsi="仿宋_GB2312" w:eastAsia="仿宋_GB2312" w:cs="仿宋_GB2312"/>
          <w:b w:val="0"/>
          <w:bCs/>
          <w:sz w:val="32"/>
        </w:rPr>
        <w:t xml:space="preserve"> 日</w:t>
      </w:r>
    </w:p>
    <w:p w14:paraId="5519D1E6">
      <w:pPr>
        <w:ind w:firstLine="643"/>
        <w:jc w:val="center"/>
        <w:rPr>
          <w:rFonts w:ascii="宋体" w:hAnsi="宋体"/>
          <w:b/>
          <w:sz w:val="32"/>
        </w:rPr>
      </w:pPr>
    </w:p>
    <w:p w14:paraId="5ECD9931">
      <w:pPr>
        <w:spacing w:line="360" w:lineRule="exact"/>
        <w:jc w:val="center"/>
        <w:rPr>
          <w:rFonts w:ascii="仿宋_GB2312" w:eastAsia="仿宋_GB2312"/>
          <w:sz w:val="32"/>
          <w:szCs w:val="32"/>
        </w:rPr>
      </w:pPr>
    </w:p>
    <w:p w14:paraId="3952DFE2">
      <w:pPr>
        <w:rPr>
          <w:rFonts w:ascii="仿宋_GB2312" w:eastAsia="仿宋_GB2312"/>
          <w:sz w:val="24"/>
          <w:szCs w:val="24"/>
        </w:rPr>
      </w:pPr>
    </w:p>
    <w:p w14:paraId="7C1184D4">
      <w:pPr>
        <w:spacing w:line="360" w:lineRule="exact"/>
        <w:jc w:val="center"/>
        <w:rPr>
          <w:rFonts w:hint="eastAsia" w:ascii="方正小标宋简体" w:hAnsi="方正小标宋简体" w:eastAsia="方正小标宋简体" w:cs="方正小标宋简体"/>
          <w:b/>
          <w:bCs/>
          <w:sz w:val="30"/>
          <w:szCs w:val="30"/>
          <w:lang w:eastAsia="zh-CN"/>
        </w:rPr>
      </w:pPr>
    </w:p>
    <w:p w14:paraId="16D713C3">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
          <w:bCs/>
          <w:color w:val="000000"/>
          <w:kern w:val="0"/>
          <w:sz w:val="32"/>
          <w:szCs w:val="32"/>
          <w:lang w:val="en-US" w:eastAsia="zh-CN" w:bidi="ar"/>
        </w:rPr>
        <w:t>符合性审查文件目录（下册）</w:t>
      </w:r>
    </w:p>
    <w:p w14:paraId="1D6A092B">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lang w:eastAsia="zh-CN"/>
        </w:rPr>
        <w:t>评分对照表</w:t>
      </w: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w:t>
      </w:r>
    </w:p>
    <w:p w14:paraId="75A58469">
      <w:pPr>
        <w:keepNext w:val="0"/>
        <w:keepLines w:val="0"/>
        <w:pageBreakBefore w:val="0"/>
        <w:kinsoku/>
        <w:wordWrap/>
        <w:overflowPunct/>
        <w:topLinePunct w:val="0"/>
        <w:autoSpaceDE/>
        <w:autoSpaceDN/>
        <w:bidi w:val="0"/>
        <w:adjustRightInd/>
        <w:snapToGrid/>
        <w:spacing w:line="560" w:lineRule="exact"/>
        <w:ind w:firstLine="0" w:firstLineChars="0"/>
        <w:jc w:val="distribute"/>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lang w:eastAsia="zh-CN"/>
        </w:rPr>
        <w:t>开标一览</w:t>
      </w:r>
      <w:r>
        <w:rPr>
          <w:rFonts w:hint="eastAsia" w:ascii="仿宋_GB2312" w:hAnsi="仿宋_GB2312" w:eastAsia="仿宋_GB2312" w:cs="仿宋_GB2312"/>
          <w:sz w:val="28"/>
          <w:szCs w:val="28"/>
        </w:rPr>
        <w:t>表</w:t>
      </w:r>
      <w:r>
        <w:rPr>
          <w:rFonts w:hint="eastAsia" w:ascii="仿宋_GB2312" w:hAnsi="仿宋_GB2312" w:eastAsia="仿宋_GB2312" w:cs="仿宋_GB2312"/>
          <w:sz w:val="28"/>
          <w:szCs w:val="28"/>
          <w:lang w:eastAsia="zh-CN"/>
        </w:rPr>
        <w:t>（报价表）</w:t>
      </w: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w:t>
      </w:r>
    </w:p>
    <w:p w14:paraId="21789DCD">
      <w:pPr>
        <w:keepNext w:val="0"/>
        <w:keepLines w:val="0"/>
        <w:pageBreakBefore w:val="0"/>
        <w:kinsoku/>
        <w:wordWrap/>
        <w:overflowPunct/>
        <w:topLinePunct w:val="0"/>
        <w:autoSpaceDE/>
        <w:autoSpaceDN/>
        <w:bidi w:val="0"/>
        <w:adjustRightInd/>
        <w:snapToGrid/>
        <w:spacing w:line="560" w:lineRule="exact"/>
        <w:ind w:firstLine="0" w:firstLineChars="0"/>
        <w:jc w:val="distribute"/>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分项报价表……………………………………………（附件</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w:t>
      </w:r>
    </w:p>
    <w:p w14:paraId="04A98107">
      <w:pPr>
        <w:keepNext w:val="0"/>
        <w:keepLines w:val="0"/>
        <w:pageBreakBefore w:val="0"/>
        <w:kinsoku/>
        <w:wordWrap/>
        <w:overflowPunct/>
        <w:topLinePunct w:val="0"/>
        <w:autoSpaceDE/>
        <w:autoSpaceDN/>
        <w:bidi w:val="0"/>
        <w:adjustRightInd/>
        <w:snapToGrid/>
        <w:spacing w:line="560" w:lineRule="exact"/>
        <w:ind w:firstLine="0" w:firstLineChars="0"/>
        <w:jc w:val="distribute"/>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rPr>
        <w:t>技术</w:t>
      </w:r>
      <w:r>
        <w:rPr>
          <w:rFonts w:hint="eastAsia" w:ascii="仿宋_GB2312" w:hAnsi="仿宋_GB2312" w:eastAsia="仿宋_GB2312" w:cs="仿宋_GB2312"/>
          <w:sz w:val="28"/>
          <w:szCs w:val="28"/>
          <w:lang w:eastAsia="zh-CN"/>
        </w:rPr>
        <w:t>参数</w:t>
      </w:r>
      <w:r>
        <w:rPr>
          <w:rFonts w:hint="eastAsia" w:ascii="仿宋_GB2312" w:hAnsi="仿宋_GB2312" w:eastAsia="仿宋_GB2312" w:cs="仿宋_GB2312"/>
          <w:sz w:val="28"/>
          <w:szCs w:val="28"/>
        </w:rPr>
        <w:t>响应表………………………………………（附件</w:t>
      </w:r>
      <w:r>
        <w:rPr>
          <w:rFonts w:hint="eastAsia"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rPr>
        <w:t>）</w:t>
      </w:r>
    </w:p>
    <w:p w14:paraId="1942CF15">
      <w:pPr>
        <w:keepNext w:val="0"/>
        <w:keepLines w:val="0"/>
        <w:pageBreakBefore w:val="0"/>
        <w:kinsoku/>
        <w:wordWrap/>
        <w:overflowPunct/>
        <w:topLinePunct w:val="0"/>
        <w:autoSpaceDE/>
        <w:autoSpaceDN/>
        <w:bidi w:val="0"/>
        <w:adjustRightInd/>
        <w:snapToGrid/>
        <w:spacing w:line="560" w:lineRule="exact"/>
        <w:ind w:firstLine="0" w:firstLineChars="0"/>
        <w:jc w:val="distribute"/>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bCs/>
          <w:sz w:val="28"/>
          <w:szCs w:val="28"/>
          <w:lang w:val="en-US" w:eastAsia="zh-CN"/>
        </w:rPr>
        <w:t>（14）投标</w:t>
      </w:r>
      <w:r>
        <w:rPr>
          <w:rFonts w:hint="eastAsia" w:ascii="仿宋_GB2312" w:hAnsi="仿宋_GB2312" w:eastAsia="仿宋_GB2312" w:cs="仿宋_GB2312"/>
          <w:sz w:val="28"/>
          <w:szCs w:val="28"/>
        </w:rPr>
        <w:t>产品相关资料</w:t>
      </w:r>
      <w:r>
        <w:rPr>
          <w:rFonts w:hint="eastAsia" w:ascii="仿宋_GB2312" w:hAnsi="仿宋_GB2312" w:eastAsia="仿宋_GB2312" w:cs="仿宋_GB2312"/>
          <w:sz w:val="28"/>
          <w:szCs w:val="28"/>
          <w:lang w:eastAsia="zh-CN"/>
        </w:rPr>
        <w:t>证明</w:t>
      </w: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14</w:t>
      </w:r>
      <w:r>
        <w:rPr>
          <w:rFonts w:hint="eastAsia" w:ascii="仿宋_GB2312" w:hAnsi="仿宋_GB2312" w:eastAsia="仿宋_GB2312" w:cs="仿宋_GB2312"/>
          <w:sz w:val="28"/>
          <w:szCs w:val="28"/>
        </w:rPr>
        <w:t>）</w:t>
      </w:r>
    </w:p>
    <w:p w14:paraId="6B2A0634">
      <w:pPr>
        <w:keepNext w:val="0"/>
        <w:keepLines w:val="0"/>
        <w:pageBreakBefore w:val="0"/>
        <w:kinsoku/>
        <w:wordWrap/>
        <w:overflowPunct/>
        <w:topLinePunct w:val="0"/>
        <w:autoSpaceDE/>
        <w:autoSpaceDN/>
        <w:bidi w:val="0"/>
        <w:adjustRightInd/>
        <w:snapToGrid/>
        <w:spacing w:line="560" w:lineRule="exact"/>
        <w:ind w:firstLine="0" w:firstLineChars="0"/>
        <w:jc w:val="distribute"/>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bCs/>
          <w:color w:val="000000"/>
          <w:kern w:val="0"/>
          <w:sz w:val="28"/>
          <w:szCs w:val="28"/>
          <w:lang w:val="en-US" w:eastAsia="zh-CN" w:bidi="ar"/>
        </w:rPr>
        <w:t>（15）投标人的同类业绩证明材料</w:t>
      </w:r>
      <w:r>
        <w:rPr>
          <w:rFonts w:hint="eastAsia" w:ascii="仿宋_GB2312" w:hAnsi="仿宋_GB2312" w:eastAsia="仿宋_GB2312" w:cs="仿宋_GB2312"/>
          <w:sz w:val="28"/>
          <w:szCs w:val="28"/>
        </w:rPr>
        <w:t>…</w:t>
      </w:r>
      <w:r>
        <w:rPr>
          <w:rFonts w:hint="eastAsia" w:ascii="仿宋_GB2312" w:hAnsi="仿宋_GB2312" w:eastAsia="仿宋_GB2312" w:cs="仿宋_GB2312"/>
          <w:b w:val="0"/>
          <w:bCs/>
          <w:color w:val="000000"/>
          <w:kern w:val="0"/>
          <w:sz w:val="28"/>
          <w:szCs w:val="28"/>
          <w:lang w:val="en-US" w:eastAsia="zh-CN" w:bidi="ar"/>
        </w:rPr>
        <w:t xml:space="preserve"> </w:t>
      </w: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w:t>
      </w:r>
    </w:p>
    <w:p w14:paraId="5DC05F93">
      <w:pPr>
        <w:keepNext w:val="0"/>
        <w:keepLines w:val="0"/>
        <w:pageBreakBefore w:val="0"/>
        <w:kinsoku/>
        <w:wordWrap/>
        <w:overflowPunct/>
        <w:topLinePunct w:val="0"/>
        <w:autoSpaceDE/>
        <w:autoSpaceDN/>
        <w:bidi w:val="0"/>
        <w:adjustRightInd/>
        <w:snapToGrid/>
        <w:spacing w:line="560" w:lineRule="exact"/>
        <w:ind w:firstLine="0" w:firstLineChars="0"/>
        <w:jc w:val="distribute"/>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highlight w:val="none"/>
          <w:lang w:val="zh-CN" w:eastAsia="zh-CN"/>
        </w:rPr>
        <w:t>销售及服务相关内容</w:t>
      </w: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w:t>
      </w:r>
    </w:p>
    <w:p w14:paraId="3EA6554C">
      <w:pPr>
        <w:keepNext w:val="0"/>
        <w:keepLines w:val="0"/>
        <w:pageBreakBefore w:val="0"/>
        <w:kinsoku/>
        <w:wordWrap/>
        <w:overflowPunct/>
        <w:topLinePunct w:val="0"/>
        <w:autoSpaceDE/>
        <w:autoSpaceDN/>
        <w:bidi w:val="0"/>
        <w:adjustRightInd/>
        <w:snapToGrid/>
        <w:spacing w:line="560" w:lineRule="exact"/>
        <w:ind w:firstLine="0" w:firstLineChars="0"/>
        <w:jc w:val="distribute"/>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（17）</w:t>
      </w:r>
      <w:r>
        <w:rPr>
          <w:rFonts w:hint="eastAsia" w:ascii="仿宋_GB2312" w:hAnsi="仿宋_GB2312" w:eastAsia="仿宋_GB2312" w:cs="仿宋_GB2312"/>
          <w:color w:val="000000"/>
          <w:kern w:val="0"/>
          <w:sz w:val="28"/>
          <w:szCs w:val="28"/>
          <w:lang w:val="zh-CN"/>
        </w:rPr>
        <w:t>中小企业声明函</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17</w:t>
      </w:r>
      <w:r>
        <w:rPr>
          <w:rFonts w:hint="eastAsia" w:ascii="仿宋_GB2312" w:hAnsi="仿宋_GB2312" w:eastAsia="仿宋_GB2312" w:cs="仿宋_GB2312"/>
          <w:sz w:val="28"/>
          <w:szCs w:val="28"/>
        </w:rPr>
        <w:t>）</w:t>
      </w:r>
    </w:p>
    <w:p w14:paraId="50558FA3">
      <w:pPr>
        <w:keepNext w:val="0"/>
        <w:keepLines w:val="0"/>
        <w:pageBreakBefore w:val="0"/>
        <w:kinsoku/>
        <w:wordWrap/>
        <w:overflowPunct/>
        <w:topLinePunct w:val="0"/>
        <w:autoSpaceDE/>
        <w:autoSpaceDN/>
        <w:bidi w:val="0"/>
        <w:adjustRightInd/>
        <w:snapToGrid/>
        <w:spacing w:line="560" w:lineRule="exact"/>
        <w:ind w:firstLine="0" w:firstLineChars="0"/>
        <w:jc w:val="distribute"/>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残疾人福利性单位声明函……………………………（附件</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w:t>
      </w:r>
    </w:p>
    <w:p w14:paraId="656AB860">
      <w:pPr>
        <w:keepNext w:val="0"/>
        <w:keepLines w:val="0"/>
        <w:pageBreakBefore w:val="0"/>
        <w:kinsoku/>
        <w:wordWrap/>
        <w:overflowPunct/>
        <w:topLinePunct w:val="0"/>
        <w:autoSpaceDE/>
        <w:autoSpaceDN/>
        <w:bidi w:val="0"/>
        <w:adjustRightInd/>
        <w:snapToGrid/>
        <w:spacing w:line="560" w:lineRule="exact"/>
        <w:ind w:firstLine="0" w:firstLineChars="0"/>
        <w:jc w:val="distribute"/>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（19）投标人认为在其他方面有必要说明的事项</w:t>
      </w: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rPr>
        <w:t>）</w:t>
      </w:r>
    </w:p>
    <w:p w14:paraId="3D46923E">
      <w:pPr>
        <w:keepNext w:val="0"/>
        <w:keepLines w:val="0"/>
        <w:pageBreakBefore w:val="0"/>
        <w:kinsoku/>
        <w:wordWrap/>
        <w:overflowPunct/>
        <w:topLinePunct w:val="0"/>
        <w:autoSpaceDE/>
        <w:autoSpaceDN/>
        <w:bidi w:val="0"/>
        <w:adjustRightInd/>
        <w:snapToGrid/>
        <w:spacing w:line="560" w:lineRule="exact"/>
        <w:ind w:right="480" w:firstLine="0" w:firstLineChars="0"/>
        <w:textAlignment w:val="auto"/>
        <w:rPr>
          <w:rFonts w:hint="eastAsia" w:ascii="仿宋_GB2312" w:hAnsi="仿宋_GB2312" w:eastAsia="仿宋_GB2312" w:cs="仿宋_GB2312"/>
          <w:sz w:val="28"/>
          <w:szCs w:val="28"/>
        </w:rPr>
      </w:pPr>
    </w:p>
    <w:p w14:paraId="57ED70F0">
      <w:pPr>
        <w:pStyle w:val="11"/>
        <w:ind w:left="0" w:leftChars="0" w:firstLine="0" w:firstLineChars="0"/>
        <w:jc w:val="left"/>
        <w:rPr>
          <w:rFonts w:hint="eastAsia" w:ascii="仿宋_GB2312" w:hAnsi="仿宋_GB2312" w:eastAsia="仿宋_GB2312" w:cs="仿宋_GB2312"/>
          <w:b/>
          <w:sz w:val="28"/>
          <w:szCs w:val="28"/>
        </w:rPr>
      </w:pPr>
    </w:p>
    <w:p w14:paraId="5A20F15F">
      <w:pPr>
        <w:pStyle w:val="11"/>
        <w:ind w:left="0" w:leftChars="0" w:firstLine="0" w:firstLineChars="0"/>
        <w:jc w:val="left"/>
        <w:rPr>
          <w:rFonts w:hint="eastAsia" w:ascii="仿宋_GB2312" w:hAnsi="仿宋_GB2312" w:eastAsia="仿宋_GB2312" w:cs="仿宋_GB2312"/>
          <w:b/>
          <w:sz w:val="28"/>
          <w:szCs w:val="28"/>
        </w:rPr>
      </w:pPr>
    </w:p>
    <w:p w14:paraId="6B1CDC21">
      <w:pPr>
        <w:pStyle w:val="11"/>
        <w:ind w:left="0" w:leftChars="0" w:firstLine="0" w:firstLineChars="0"/>
        <w:jc w:val="left"/>
        <w:rPr>
          <w:rFonts w:hint="eastAsia" w:ascii="仿宋_GB2312" w:hAnsi="仿宋_GB2312" w:eastAsia="仿宋_GB2312" w:cs="仿宋_GB2312"/>
          <w:b/>
          <w:sz w:val="28"/>
          <w:szCs w:val="28"/>
        </w:rPr>
      </w:pPr>
    </w:p>
    <w:p w14:paraId="2F0FE951">
      <w:pPr>
        <w:pStyle w:val="11"/>
        <w:ind w:left="0" w:leftChars="0" w:firstLine="0" w:firstLineChars="0"/>
        <w:jc w:val="left"/>
        <w:rPr>
          <w:rFonts w:hint="eastAsia" w:ascii="仿宋_GB2312" w:hAnsi="仿宋_GB2312" w:eastAsia="仿宋_GB2312" w:cs="仿宋_GB2312"/>
          <w:b/>
          <w:sz w:val="28"/>
          <w:szCs w:val="28"/>
        </w:rPr>
      </w:pPr>
    </w:p>
    <w:p w14:paraId="6C2F9385">
      <w:pPr>
        <w:pStyle w:val="11"/>
        <w:ind w:left="0" w:leftChars="0" w:firstLine="0" w:firstLineChars="0"/>
        <w:jc w:val="left"/>
        <w:rPr>
          <w:rFonts w:hint="eastAsia" w:ascii="仿宋_GB2312" w:hAnsi="仿宋_GB2312" w:eastAsia="仿宋_GB2312" w:cs="仿宋_GB2312"/>
          <w:b/>
          <w:sz w:val="28"/>
          <w:szCs w:val="28"/>
        </w:rPr>
      </w:pPr>
    </w:p>
    <w:p w14:paraId="7F8F7F4A">
      <w:pPr>
        <w:pStyle w:val="11"/>
        <w:ind w:left="0" w:leftChars="0" w:firstLine="0" w:firstLineChars="0"/>
        <w:jc w:val="left"/>
        <w:rPr>
          <w:rFonts w:hint="eastAsia" w:ascii="仿宋_GB2312" w:hAnsi="仿宋_GB2312" w:eastAsia="仿宋_GB2312" w:cs="仿宋_GB2312"/>
          <w:b/>
          <w:sz w:val="28"/>
          <w:szCs w:val="28"/>
        </w:rPr>
      </w:pPr>
    </w:p>
    <w:p w14:paraId="10E1F959">
      <w:pPr>
        <w:pStyle w:val="11"/>
        <w:ind w:left="0" w:leftChars="0" w:firstLine="0" w:firstLineChars="0"/>
        <w:jc w:val="left"/>
        <w:rPr>
          <w:rFonts w:hint="eastAsia" w:ascii="仿宋_GB2312" w:hAnsi="仿宋_GB2312" w:eastAsia="仿宋_GB2312" w:cs="仿宋_GB2312"/>
          <w:b/>
          <w:sz w:val="28"/>
          <w:szCs w:val="28"/>
        </w:rPr>
      </w:pPr>
    </w:p>
    <w:p w14:paraId="13B64577">
      <w:pPr>
        <w:pStyle w:val="11"/>
        <w:ind w:left="0" w:leftChars="0" w:firstLine="0" w:firstLineChars="0"/>
        <w:jc w:val="left"/>
        <w:rPr>
          <w:rFonts w:hint="eastAsia" w:ascii="仿宋_GB2312" w:hAnsi="仿宋_GB2312" w:eastAsia="仿宋_GB2312" w:cs="仿宋_GB2312"/>
          <w:b/>
          <w:sz w:val="28"/>
          <w:szCs w:val="28"/>
        </w:rPr>
      </w:pPr>
    </w:p>
    <w:p w14:paraId="30AD721F">
      <w:pPr>
        <w:pStyle w:val="11"/>
        <w:ind w:left="0" w:leftChars="0" w:firstLine="0" w:firstLineChars="0"/>
        <w:jc w:val="left"/>
        <w:rPr>
          <w:rFonts w:hint="eastAsia" w:ascii="仿宋_GB2312" w:hAnsi="仿宋_GB2312" w:eastAsia="仿宋_GB2312" w:cs="仿宋_GB2312"/>
          <w:b/>
          <w:sz w:val="28"/>
          <w:szCs w:val="28"/>
        </w:rPr>
      </w:pPr>
    </w:p>
    <w:p w14:paraId="4E15B087">
      <w:pPr>
        <w:pStyle w:val="11"/>
        <w:ind w:left="0" w:leftChars="0" w:firstLine="0" w:firstLineChars="0"/>
        <w:jc w:val="left"/>
        <w:rPr>
          <w:rFonts w:hint="eastAsia" w:ascii="仿宋_GB2312" w:hAnsi="仿宋_GB2312" w:eastAsia="仿宋_GB2312" w:cs="仿宋_GB2312"/>
          <w:b/>
          <w:sz w:val="28"/>
          <w:szCs w:val="28"/>
        </w:rPr>
      </w:pPr>
    </w:p>
    <w:p w14:paraId="51F55457">
      <w:pPr>
        <w:pStyle w:val="11"/>
        <w:ind w:left="0" w:leftChars="0" w:firstLine="0" w:firstLineChars="0"/>
        <w:jc w:val="left"/>
        <w:rPr>
          <w:rFonts w:hint="eastAsia" w:ascii="仿宋_GB2312" w:hAnsi="仿宋_GB2312" w:eastAsia="仿宋_GB2312" w:cs="仿宋_GB2312"/>
          <w:b/>
          <w:sz w:val="28"/>
          <w:szCs w:val="28"/>
        </w:rPr>
      </w:pPr>
    </w:p>
    <w:p w14:paraId="5A2373C9">
      <w:pPr>
        <w:pStyle w:val="11"/>
        <w:ind w:left="0" w:leftChars="0" w:firstLine="0" w:firstLineChars="0"/>
        <w:jc w:val="left"/>
        <w:rPr>
          <w:rFonts w:hint="eastAsia" w:ascii="仿宋_GB2312" w:hAnsi="仿宋_GB2312" w:eastAsia="仿宋_GB2312" w:cs="仿宋_GB2312"/>
          <w:b/>
          <w:sz w:val="28"/>
          <w:szCs w:val="28"/>
          <w:lang w:val="zh-CN"/>
        </w:rPr>
      </w:pPr>
      <w:r>
        <w:rPr>
          <w:rFonts w:hint="eastAsia" w:ascii="仿宋_GB2312" w:hAnsi="仿宋_GB2312" w:eastAsia="仿宋_GB2312" w:cs="仿宋_GB2312"/>
          <w:b/>
          <w:sz w:val="28"/>
          <w:szCs w:val="28"/>
        </w:rPr>
        <w:t>附件</w:t>
      </w:r>
      <w:r>
        <w:rPr>
          <w:rFonts w:hint="eastAsia" w:ascii="仿宋_GB2312" w:hAnsi="仿宋_GB2312" w:eastAsia="仿宋_GB2312" w:cs="仿宋_GB2312"/>
          <w:b/>
          <w:sz w:val="28"/>
          <w:szCs w:val="28"/>
          <w:lang w:val="en-US" w:eastAsia="zh-CN"/>
        </w:rPr>
        <w:t>10</w:t>
      </w:r>
      <w:r>
        <w:rPr>
          <w:rFonts w:hint="eastAsia" w:ascii="仿宋_GB2312" w:hAnsi="仿宋_GB2312" w:eastAsia="仿宋_GB2312" w:cs="仿宋_GB2312"/>
          <w:b/>
          <w:sz w:val="28"/>
          <w:szCs w:val="28"/>
        </w:rPr>
        <w:t>：评分对照表</w:t>
      </w:r>
      <w:bookmarkEnd w:id="133"/>
    </w:p>
    <w:p w14:paraId="36BEC6CE">
      <w:pPr>
        <w:spacing w:line="360" w:lineRule="auto"/>
        <w:rPr>
          <w:sz w:val="28"/>
          <w:szCs w:val="28"/>
        </w:rPr>
      </w:pPr>
    </w:p>
    <w:p w14:paraId="697A4CEB">
      <w:pPr>
        <w:ind w:firstLine="2891" w:firstLineChars="900"/>
        <w:jc w:val="both"/>
        <w:rPr>
          <w:rFonts w:hint="eastAsia" w:ascii="方正小标宋简体" w:hAnsi="方正小标宋简体" w:eastAsia="方正小标宋简体" w:cs="方正小标宋简体"/>
          <w:b/>
          <w:sz w:val="32"/>
          <w:szCs w:val="32"/>
          <w:lang w:val="zh-CN"/>
        </w:rPr>
      </w:pPr>
      <w:r>
        <w:rPr>
          <w:rFonts w:hint="eastAsia" w:ascii="方正小标宋简体" w:hAnsi="方正小标宋简体" w:eastAsia="方正小标宋简体" w:cs="方正小标宋简体"/>
          <w:b/>
          <w:sz w:val="32"/>
          <w:szCs w:val="32"/>
          <w:lang w:val="zh-CN"/>
        </w:rPr>
        <w:t>评分对照表</w:t>
      </w:r>
    </w:p>
    <w:p w14:paraId="244F2B2C">
      <w:pPr>
        <w:spacing w:line="360" w:lineRule="auto"/>
        <w:rPr>
          <w:sz w:val="28"/>
          <w:szCs w:val="28"/>
        </w:rPr>
      </w:pPr>
    </w:p>
    <w:tbl>
      <w:tblPr>
        <w:tblStyle w:val="13"/>
        <w:tblW w:w="9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8"/>
        <w:gridCol w:w="1740"/>
        <w:gridCol w:w="3068"/>
        <w:gridCol w:w="3338"/>
      </w:tblGrid>
      <w:tr w14:paraId="3C0F8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1118" w:type="dxa"/>
            <w:noWrap w:val="0"/>
            <w:vAlign w:val="center"/>
          </w:tcPr>
          <w:p w14:paraId="7ADAD5ED">
            <w:pPr>
              <w:pStyle w:val="3"/>
              <w:spacing w:line="360" w:lineRule="auto"/>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740" w:type="dxa"/>
            <w:noWrap w:val="0"/>
            <w:vAlign w:val="center"/>
          </w:tcPr>
          <w:p w14:paraId="32B23608">
            <w:pPr>
              <w:pStyle w:val="3"/>
              <w:spacing w:line="360" w:lineRule="auto"/>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招标文件</w:t>
            </w:r>
          </w:p>
          <w:p w14:paraId="0EEF4092">
            <w:pPr>
              <w:pStyle w:val="3"/>
              <w:spacing w:line="360" w:lineRule="auto"/>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评分标准</w:t>
            </w:r>
          </w:p>
        </w:tc>
        <w:tc>
          <w:tcPr>
            <w:tcW w:w="3068" w:type="dxa"/>
            <w:noWrap w:val="0"/>
            <w:vAlign w:val="center"/>
          </w:tcPr>
          <w:p w14:paraId="61D1941F">
            <w:pPr>
              <w:pStyle w:val="3"/>
              <w:spacing w:line="360" w:lineRule="auto"/>
              <w:ind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投标响应部分</w:t>
            </w:r>
          </w:p>
        </w:tc>
        <w:tc>
          <w:tcPr>
            <w:tcW w:w="3338" w:type="dxa"/>
            <w:noWrap w:val="0"/>
            <w:vAlign w:val="center"/>
          </w:tcPr>
          <w:p w14:paraId="0BC41B13">
            <w:pPr>
              <w:pStyle w:val="3"/>
              <w:spacing w:line="360" w:lineRule="auto"/>
              <w:ind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投标文件中对应页码</w:t>
            </w:r>
          </w:p>
        </w:tc>
      </w:tr>
      <w:tr w14:paraId="6E410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118" w:type="dxa"/>
            <w:noWrap w:val="0"/>
            <w:vAlign w:val="center"/>
          </w:tcPr>
          <w:p w14:paraId="0CDC16F5">
            <w:pPr>
              <w:pStyle w:val="3"/>
              <w:spacing w:line="360" w:lineRule="auto"/>
              <w:ind w:firstLine="0"/>
              <w:jc w:val="center"/>
              <w:rPr>
                <w:rFonts w:hint="eastAsia" w:ascii="仿宋_GB2312" w:hAnsi="仿宋_GB2312" w:eastAsia="仿宋_GB2312" w:cs="仿宋_GB2312"/>
                <w:sz w:val="28"/>
                <w:szCs w:val="28"/>
              </w:rPr>
            </w:pPr>
          </w:p>
        </w:tc>
        <w:tc>
          <w:tcPr>
            <w:tcW w:w="1740" w:type="dxa"/>
            <w:noWrap w:val="0"/>
            <w:vAlign w:val="center"/>
          </w:tcPr>
          <w:p w14:paraId="3BB3075B">
            <w:pPr>
              <w:pStyle w:val="3"/>
              <w:spacing w:line="360" w:lineRule="auto"/>
              <w:ind w:firstLine="0"/>
              <w:jc w:val="center"/>
              <w:rPr>
                <w:rFonts w:hint="eastAsia" w:ascii="仿宋_GB2312" w:hAnsi="仿宋_GB2312" w:eastAsia="仿宋_GB2312" w:cs="仿宋_GB2312"/>
                <w:sz w:val="28"/>
                <w:szCs w:val="28"/>
              </w:rPr>
            </w:pPr>
          </w:p>
        </w:tc>
        <w:tc>
          <w:tcPr>
            <w:tcW w:w="3068" w:type="dxa"/>
            <w:noWrap w:val="0"/>
            <w:vAlign w:val="center"/>
          </w:tcPr>
          <w:p w14:paraId="6DF46731">
            <w:pPr>
              <w:pStyle w:val="3"/>
              <w:spacing w:line="360" w:lineRule="auto"/>
              <w:ind w:firstLine="0"/>
              <w:jc w:val="center"/>
              <w:rPr>
                <w:rFonts w:hint="eastAsia" w:ascii="仿宋_GB2312" w:hAnsi="仿宋_GB2312" w:eastAsia="仿宋_GB2312" w:cs="仿宋_GB2312"/>
                <w:sz w:val="28"/>
                <w:szCs w:val="28"/>
              </w:rPr>
            </w:pPr>
          </w:p>
        </w:tc>
        <w:tc>
          <w:tcPr>
            <w:tcW w:w="3338" w:type="dxa"/>
            <w:noWrap w:val="0"/>
            <w:vAlign w:val="center"/>
          </w:tcPr>
          <w:p w14:paraId="66162A30">
            <w:pPr>
              <w:pStyle w:val="3"/>
              <w:spacing w:line="360" w:lineRule="auto"/>
              <w:ind w:firstLine="0"/>
              <w:jc w:val="center"/>
              <w:rPr>
                <w:rFonts w:hint="eastAsia" w:ascii="仿宋_GB2312" w:hAnsi="仿宋_GB2312" w:eastAsia="仿宋_GB2312" w:cs="仿宋_GB2312"/>
                <w:sz w:val="28"/>
                <w:szCs w:val="28"/>
              </w:rPr>
            </w:pPr>
          </w:p>
        </w:tc>
      </w:tr>
      <w:tr w14:paraId="25FCC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118" w:type="dxa"/>
            <w:noWrap w:val="0"/>
            <w:vAlign w:val="center"/>
          </w:tcPr>
          <w:p w14:paraId="126448F5">
            <w:pPr>
              <w:pStyle w:val="3"/>
              <w:spacing w:line="360" w:lineRule="auto"/>
              <w:ind w:firstLine="0"/>
              <w:jc w:val="center"/>
              <w:rPr>
                <w:rFonts w:hint="eastAsia" w:ascii="仿宋_GB2312" w:hAnsi="仿宋_GB2312" w:eastAsia="仿宋_GB2312" w:cs="仿宋_GB2312"/>
                <w:sz w:val="28"/>
                <w:szCs w:val="28"/>
              </w:rPr>
            </w:pPr>
          </w:p>
        </w:tc>
        <w:tc>
          <w:tcPr>
            <w:tcW w:w="1740" w:type="dxa"/>
            <w:noWrap w:val="0"/>
            <w:vAlign w:val="center"/>
          </w:tcPr>
          <w:p w14:paraId="49192BDC">
            <w:pPr>
              <w:pStyle w:val="3"/>
              <w:spacing w:line="360" w:lineRule="auto"/>
              <w:ind w:firstLine="0"/>
              <w:jc w:val="center"/>
              <w:rPr>
                <w:rFonts w:hint="eastAsia" w:ascii="仿宋_GB2312" w:hAnsi="仿宋_GB2312" w:eastAsia="仿宋_GB2312" w:cs="仿宋_GB2312"/>
                <w:sz w:val="28"/>
                <w:szCs w:val="28"/>
              </w:rPr>
            </w:pPr>
          </w:p>
        </w:tc>
        <w:tc>
          <w:tcPr>
            <w:tcW w:w="3068" w:type="dxa"/>
            <w:noWrap w:val="0"/>
            <w:vAlign w:val="center"/>
          </w:tcPr>
          <w:p w14:paraId="59A59B76">
            <w:pPr>
              <w:pStyle w:val="3"/>
              <w:spacing w:line="360" w:lineRule="auto"/>
              <w:ind w:firstLine="0"/>
              <w:jc w:val="center"/>
              <w:rPr>
                <w:rFonts w:hint="eastAsia" w:ascii="仿宋_GB2312" w:hAnsi="仿宋_GB2312" w:eastAsia="仿宋_GB2312" w:cs="仿宋_GB2312"/>
                <w:sz w:val="28"/>
                <w:szCs w:val="28"/>
              </w:rPr>
            </w:pPr>
          </w:p>
        </w:tc>
        <w:tc>
          <w:tcPr>
            <w:tcW w:w="3338" w:type="dxa"/>
            <w:noWrap w:val="0"/>
            <w:vAlign w:val="center"/>
          </w:tcPr>
          <w:p w14:paraId="47A3959D">
            <w:pPr>
              <w:pStyle w:val="3"/>
              <w:spacing w:line="360" w:lineRule="auto"/>
              <w:ind w:firstLine="0"/>
              <w:jc w:val="center"/>
              <w:rPr>
                <w:rFonts w:hint="eastAsia" w:ascii="仿宋_GB2312" w:hAnsi="仿宋_GB2312" w:eastAsia="仿宋_GB2312" w:cs="仿宋_GB2312"/>
                <w:sz w:val="28"/>
                <w:szCs w:val="28"/>
              </w:rPr>
            </w:pPr>
          </w:p>
        </w:tc>
      </w:tr>
      <w:tr w14:paraId="0E3CB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118" w:type="dxa"/>
            <w:noWrap w:val="0"/>
            <w:vAlign w:val="center"/>
          </w:tcPr>
          <w:p w14:paraId="47C8180E">
            <w:pPr>
              <w:pStyle w:val="3"/>
              <w:spacing w:line="360" w:lineRule="auto"/>
              <w:ind w:firstLine="0"/>
              <w:jc w:val="center"/>
              <w:rPr>
                <w:rFonts w:hint="eastAsia" w:ascii="仿宋_GB2312" w:hAnsi="仿宋_GB2312" w:eastAsia="仿宋_GB2312" w:cs="仿宋_GB2312"/>
                <w:sz w:val="28"/>
                <w:szCs w:val="28"/>
              </w:rPr>
            </w:pPr>
          </w:p>
        </w:tc>
        <w:tc>
          <w:tcPr>
            <w:tcW w:w="1740" w:type="dxa"/>
            <w:noWrap w:val="0"/>
            <w:vAlign w:val="center"/>
          </w:tcPr>
          <w:p w14:paraId="1C3AEDA7">
            <w:pPr>
              <w:pStyle w:val="3"/>
              <w:spacing w:line="360" w:lineRule="auto"/>
              <w:ind w:firstLine="0"/>
              <w:jc w:val="center"/>
              <w:rPr>
                <w:rFonts w:hint="eastAsia" w:ascii="仿宋_GB2312" w:hAnsi="仿宋_GB2312" w:eastAsia="仿宋_GB2312" w:cs="仿宋_GB2312"/>
                <w:sz w:val="28"/>
                <w:szCs w:val="28"/>
              </w:rPr>
            </w:pPr>
          </w:p>
        </w:tc>
        <w:tc>
          <w:tcPr>
            <w:tcW w:w="3068" w:type="dxa"/>
            <w:noWrap w:val="0"/>
            <w:vAlign w:val="center"/>
          </w:tcPr>
          <w:p w14:paraId="5C83E1F8">
            <w:pPr>
              <w:pStyle w:val="3"/>
              <w:spacing w:line="360" w:lineRule="auto"/>
              <w:ind w:firstLine="0"/>
              <w:jc w:val="center"/>
              <w:rPr>
                <w:rFonts w:hint="eastAsia" w:ascii="仿宋_GB2312" w:hAnsi="仿宋_GB2312" w:eastAsia="仿宋_GB2312" w:cs="仿宋_GB2312"/>
                <w:sz w:val="28"/>
                <w:szCs w:val="28"/>
              </w:rPr>
            </w:pPr>
          </w:p>
        </w:tc>
        <w:tc>
          <w:tcPr>
            <w:tcW w:w="3338" w:type="dxa"/>
            <w:noWrap w:val="0"/>
            <w:vAlign w:val="center"/>
          </w:tcPr>
          <w:p w14:paraId="75A8EA67">
            <w:pPr>
              <w:pStyle w:val="3"/>
              <w:spacing w:line="360" w:lineRule="auto"/>
              <w:ind w:firstLine="0"/>
              <w:jc w:val="center"/>
              <w:rPr>
                <w:rFonts w:hint="eastAsia" w:ascii="仿宋_GB2312" w:hAnsi="仿宋_GB2312" w:eastAsia="仿宋_GB2312" w:cs="仿宋_GB2312"/>
                <w:sz w:val="28"/>
                <w:szCs w:val="28"/>
              </w:rPr>
            </w:pPr>
          </w:p>
        </w:tc>
      </w:tr>
      <w:tr w14:paraId="6A92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118" w:type="dxa"/>
            <w:noWrap w:val="0"/>
            <w:vAlign w:val="center"/>
          </w:tcPr>
          <w:p w14:paraId="566AD626">
            <w:pPr>
              <w:pStyle w:val="3"/>
              <w:spacing w:line="360" w:lineRule="auto"/>
              <w:ind w:firstLine="0"/>
              <w:jc w:val="center"/>
              <w:rPr>
                <w:rFonts w:hint="eastAsia" w:ascii="仿宋_GB2312" w:hAnsi="仿宋_GB2312" w:eastAsia="仿宋_GB2312" w:cs="仿宋_GB2312"/>
                <w:color w:val="FF0000"/>
                <w:sz w:val="28"/>
                <w:szCs w:val="28"/>
              </w:rPr>
            </w:pPr>
          </w:p>
        </w:tc>
        <w:tc>
          <w:tcPr>
            <w:tcW w:w="1740" w:type="dxa"/>
            <w:noWrap w:val="0"/>
            <w:vAlign w:val="center"/>
          </w:tcPr>
          <w:p w14:paraId="0C556CB6">
            <w:pPr>
              <w:pStyle w:val="3"/>
              <w:spacing w:line="360" w:lineRule="auto"/>
              <w:ind w:firstLine="0"/>
              <w:jc w:val="center"/>
              <w:rPr>
                <w:rFonts w:hint="eastAsia" w:ascii="仿宋_GB2312" w:hAnsi="仿宋_GB2312" w:eastAsia="仿宋_GB2312" w:cs="仿宋_GB2312"/>
                <w:color w:val="FF0000"/>
                <w:sz w:val="28"/>
                <w:szCs w:val="28"/>
              </w:rPr>
            </w:pPr>
          </w:p>
        </w:tc>
        <w:tc>
          <w:tcPr>
            <w:tcW w:w="3068" w:type="dxa"/>
            <w:noWrap w:val="0"/>
            <w:vAlign w:val="center"/>
          </w:tcPr>
          <w:p w14:paraId="3ADADCE5">
            <w:pPr>
              <w:pStyle w:val="3"/>
              <w:spacing w:line="360" w:lineRule="auto"/>
              <w:ind w:firstLine="0"/>
              <w:jc w:val="center"/>
              <w:rPr>
                <w:rFonts w:hint="eastAsia" w:ascii="仿宋_GB2312" w:hAnsi="仿宋_GB2312" w:eastAsia="仿宋_GB2312" w:cs="仿宋_GB2312"/>
                <w:color w:val="FF0000"/>
                <w:sz w:val="28"/>
                <w:szCs w:val="28"/>
              </w:rPr>
            </w:pPr>
          </w:p>
        </w:tc>
        <w:tc>
          <w:tcPr>
            <w:tcW w:w="3338" w:type="dxa"/>
            <w:noWrap w:val="0"/>
            <w:vAlign w:val="center"/>
          </w:tcPr>
          <w:p w14:paraId="0E304887">
            <w:pPr>
              <w:pStyle w:val="3"/>
              <w:spacing w:line="360" w:lineRule="auto"/>
              <w:ind w:firstLine="0"/>
              <w:jc w:val="center"/>
              <w:rPr>
                <w:rFonts w:hint="eastAsia" w:ascii="仿宋_GB2312" w:hAnsi="仿宋_GB2312" w:eastAsia="仿宋_GB2312" w:cs="仿宋_GB2312"/>
                <w:color w:val="FF0000"/>
                <w:sz w:val="28"/>
                <w:szCs w:val="28"/>
              </w:rPr>
            </w:pPr>
          </w:p>
        </w:tc>
      </w:tr>
      <w:tr w14:paraId="565F4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118" w:type="dxa"/>
            <w:noWrap w:val="0"/>
            <w:vAlign w:val="center"/>
          </w:tcPr>
          <w:p w14:paraId="1389D762">
            <w:pPr>
              <w:pStyle w:val="3"/>
              <w:spacing w:line="360" w:lineRule="auto"/>
              <w:ind w:firstLine="0"/>
              <w:jc w:val="center"/>
              <w:rPr>
                <w:rFonts w:hint="eastAsia" w:ascii="仿宋_GB2312" w:hAnsi="仿宋_GB2312" w:eastAsia="仿宋_GB2312" w:cs="仿宋_GB2312"/>
                <w:color w:val="FF0000"/>
                <w:sz w:val="28"/>
                <w:szCs w:val="28"/>
              </w:rPr>
            </w:pPr>
          </w:p>
        </w:tc>
        <w:tc>
          <w:tcPr>
            <w:tcW w:w="1740" w:type="dxa"/>
            <w:noWrap w:val="0"/>
            <w:vAlign w:val="center"/>
          </w:tcPr>
          <w:p w14:paraId="6F251C19">
            <w:pPr>
              <w:pStyle w:val="3"/>
              <w:spacing w:line="360" w:lineRule="auto"/>
              <w:ind w:firstLine="0"/>
              <w:jc w:val="center"/>
              <w:rPr>
                <w:rFonts w:hint="eastAsia" w:ascii="仿宋_GB2312" w:hAnsi="仿宋_GB2312" w:eastAsia="仿宋_GB2312" w:cs="仿宋_GB2312"/>
                <w:color w:val="FF0000"/>
                <w:sz w:val="28"/>
                <w:szCs w:val="28"/>
              </w:rPr>
            </w:pPr>
          </w:p>
        </w:tc>
        <w:tc>
          <w:tcPr>
            <w:tcW w:w="3068" w:type="dxa"/>
            <w:noWrap w:val="0"/>
            <w:vAlign w:val="center"/>
          </w:tcPr>
          <w:p w14:paraId="522B9586">
            <w:pPr>
              <w:pStyle w:val="3"/>
              <w:spacing w:line="360" w:lineRule="auto"/>
              <w:ind w:firstLine="0"/>
              <w:jc w:val="center"/>
              <w:rPr>
                <w:rFonts w:hint="eastAsia" w:ascii="仿宋_GB2312" w:hAnsi="仿宋_GB2312" w:eastAsia="仿宋_GB2312" w:cs="仿宋_GB2312"/>
                <w:color w:val="FF0000"/>
                <w:sz w:val="28"/>
                <w:szCs w:val="28"/>
              </w:rPr>
            </w:pPr>
          </w:p>
        </w:tc>
        <w:tc>
          <w:tcPr>
            <w:tcW w:w="3338" w:type="dxa"/>
            <w:noWrap w:val="0"/>
            <w:vAlign w:val="center"/>
          </w:tcPr>
          <w:p w14:paraId="168AD010">
            <w:pPr>
              <w:pStyle w:val="3"/>
              <w:spacing w:line="360" w:lineRule="auto"/>
              <w:ind w:firstLine="0"/>
              <w:jc w:val="center"/>
              <w:rPr>
                <w:rFonts w:hint="eastAsia" w:ascii="仿宋_GB2312" w:hAnsi="仿宋_GB2312" w:eastAsia="仿宋_GB2312" w:cs="仿宋_GB2312"/>
                <w:color w:val="FF0000"/>
                <w:sz w:val="28"/>
                <w:szCs w:val="28"/>
              </w:rPr>
            </w:pPr>
          </w:p>
        </w:tc>
      </w:tr>
      <w:tr w14:paraId="08D8B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118" w:type="dxa"/>
            <w:noWrap w:val="0"/>
            <w:vAlign w:val="center"/>
          </w:tcPr>
          <w:p w14:paraId="4C40EAF5">
            <w:pPr>
              <w:pStyle w:val="3"/>
              <w:spacing w:line="360" w:lineRule="auto"/>
              <w:ind w:firstLine="0"/>
              <w:jc w:val="center"/>
              <w:rPr>
                <w:rFonts w:hint="eastAsia" w:ascii="仿宋_GB2312" w:hAnsi="仿宋_GB2312" w:eastAsia="仿宋_GB2312" w:cs="仿宋_GB2312"/>
                <w:color w:val="FF0000"/>
                <w:sz w:val="28"/>
                <w:szCs w:val="28"/>
              </w:rPr>
            </w:pPr>
          </w:p>
        </w:tc>
        <w:tc>
          <w:tcPr>
            <w:tcW w:w="1740" w:type="dxa"/>
            <w:noWrap w:val="0"/>
            <w:vAlign w:val="center"/>
          </w:tcPr>
          <w:p w14:paraId="2A011DE9">
            <w:pPr>
              <w:pStyle w:val="3"/>
              <w:spacing w:line="360" w:lineRule="auto"/>
              <w:ind w:firstLine="0"/>
              <w:jc w:val="center"/>
              <w:rPr>
                <w:rFonts w:hint="eastAsia" w:ascii="仿宋_GB2312" w:hAnsi="仿宋_GB2312" w:eastAsia="仿宋_GB2312" w:cs="仿宋_GB2312"/>
                <w:color w:val="FF0000"/>
                <w:sz w:val="28"/>
                <w:szCs w:val="28"/>
              </w:rPr>
            </w:pPr>
          </w:p>
        </w:tc>
        <w:tc>
          <w:tcPr>
            <w:tcW w:w="3068" w:type="dxa"/>
            <w:noWrap w:val="0"/>
            <w:vAlign w:val="center"/>
          </w:tcPr>
          <w:p w14:paraId="781E4353">
            <w:pPr>
              <w:pStyle w:val="3"/>
              <w:spacing w:line="360" w:lineRule="auto"/>
              <w:ind w:firstLine="0"/>
              <w:jc w:val="center"/>
              <w:rPr>
                <w:rFonts w:hint="eastAsia" w:ascii="仿宋_GB2312" w:hAnsi="仿宋_GB2312" w:eastAsia="仿宋_GB2312" w:cs="仿宋_GB2312"/>
                <w:color w:val="FF0000"/>
                <w:sz w:val="28"/>
                <w:szCs w:val="28"/>
              </w:rPr>
            </w:pPr>
          </w:p>
        </w:tc>
        <w:tc>
          <w:tcPr>
            <w:tcW w:w="3338" w:type="dxa"/>
            <w:noWrap w:val="0"/>
            <w:vAlign w:val="center"/>
          </w:tcPr>
          <w:p w14:paraId="6F786ECA">
            <w:pPr>
              <w:pStyle w:val="3"/>
              <w:spacing w:line="360" w:lineRule="auto"/>
              <w:ind w:firstLine="0"/>
              <w:jc w:val="center"/>
              <w:rPr>
                <w:rFonts w:hint="eastAsia" w:ascii="仿宋_GB2312" w:hAnsi="仿宋_GB2312" w:eastAsia="仿宋_GB2312" w:cs="仿宋_GB2312"/>
                <w:color w:val="FF0000"/>
                <w:sz w:val="28"/>
                <w:szCs w:val="28"/>
              </w:rPr>
            </w:pPr>
          </w:p>
        </w:tc>
      </w:tr>
    </w:tbl>
    <w:p w14:paraId="1DB305C4">
      <w:pPr>
        <w:pStyle w:val="11"/>
        <w:spacing w:before="0" w:after="0" w:line="360" w:lineRule="auto"/>
        <w:ind w:left="0" w:leftChars="0" w:firstLine="0" w:firstLineChars="0"/>
        <w:jc w:val="left"/>
        <w:outlineLvl w:val="1"/>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行数不够可自行添加</w:t>
      </w:r>
    </w:p>
    <w:p w14:paraId="50489A73">
      <w:pPr>
        <w:bidi w:val="0"/>
        <w:rPr>
          <w:rFonts w:hint="eastAsia" w:ascii="仿宋_GB2312" w:hAnsi="仿宋_GB2312" w:eastAsia="仿宋_GB2312" w:cs="仿宋_GB2312"/>
          <w:color w:val="000000"/>
          <w:sz w:val="28"/>
          <w:szCs w:val="28"/>
          <w:lang w:val="zh-CN"/>
        </w:rPr>
      </w:pPr>
    </w:p>
    <w:p w14:paraId="5CC7A596">
      <w:pPr>
        <w:bidi w:val="0"/>
        <w:rPr>
          <w:rFonts w:hint="eastAsia" w:ascii="仿宋_GB2312" w:hAnsi="仿宋_GB2312" w:eastAsia="仿宋_GB2312" w:cs="仿宋_GB2312"/>
          <w:color w:val="000000"/>
          <w:sz w:val="28"/>
          <w:szCs w:val="28"/>
          <w:lang w:val="zh-CN"/>
        </w:rPr>
      </w:pPr>
    </w:p>
    <w:p w14:paraId="16F81134">
      <w:pPr>
        <w:bidi w:val="0"/>
        <w:ind w:left="0" w:leftChars="0" w:firstLine="0" w:firstLineChars="0"/>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color w:val="000000"/>
          <w:sz w:val="28"/>
          <w:szCs w:val="28"/>
          <w:lang w:val="zh-CN"/>
        </w:rPr>
        <w:br w:type="page"/>
      </w:r>
      <w:bookmarkStart w:id="136" w:name="_Toc26451"/>
      <w:bookmarkStart w:id="137" w:name="_Toc626592732"/>
      <w:r>
        <w:rPr>
          <w:rFonts w:hint="eastAsia" w:ascii="仿宋_GB2312" w:hAnsi="仿宋_GB2312" w:eastAsia="仿宋_GB2312" w:cs="仿宋_GB2312"/>
          <w:b/>
          <w:bCs/>
          <w:kern w:val="0"/>
          <w:sz w:val="28"/>
          <w:szCs w:val="28"/>
        </w:rPr>
        <w:t>附件1</w:t>
      </w:r>
      <w:r>
        <w:rPr>
          <w:rFonts w:hint="eastAsia" w:ascii="仿宋_GB2312" w:hAnsi="仿宋_GB2312" w:eastAsia="仿宋_GB2312" w:cs="仿宋_GB2312"/>
          <w:b/>
          <w:bCs/>
          <w:kern w:val="0"/>
          <w:sz w:val="28"/>
          <w:szCs w:val="28"/>
          <w:lang w:val="en-US" w:eastAsia="zh-CN"/>
        </w:rPr>
        <w:t>1</w:t>
      </w:r>
      <w:r>
        <w:rPr>
          <w:rFonts w:hint="eastAsia" w:ascii="仿宋_GB2312" w:hAnsi="仿宋_GB2312" w:eastAsia="仿宋_GB2312" w:cs="仿宋_GB2312"/>
          <w:b/>
          <w:bCs/>
          <w:kern w:val="0"/>
          <w:sz w:val="28"/>
          <w:szCs w:val="28"/>
        </w:rPr>
        <w:t>：开标一览表（报价表）</w:t>
      </w:r>
      <w:bookmarkEnd w:id="136"/>
      <w:bookmarkEnd w:id="137"/>
    </w:p>
    <w:p w14:paraId="7A623075">
      <w:pPr>
        <w:autoSpaceDE w:val="0"/>
        <w:autoSpaceDN w:val="0"/>
        <w:spacing w:line="360" w:lineRule="auto"/>
        <w:rPr>
          <w:rFonts w:hint="eastAsia" w:ascii="仿宋_GB2312" w:hAnsi="仿宋_GB2312" w:eastAsia="仿宋_GB2312" w:cs="仿宋_GB2312"/>
          <w:b/>
          <w:bCs/>
          <w:kern w:val="0"/>
          <w:sz w:val="28"/>
          <w:szCs w:val="28"/>
          <w:lang w:val="zh-CN"/>
        </w:rPr>
      </w:pPr>
    </w:p>
    <w:p w14:paraId="2C5E89CC">
      <w:pPr>
        <w:jc w:val="center"/>
        <w:rPr>
          <w:rFonts w:hint="eastAsia" w:ascii="方正小标宋简体" w:hAnsi="方正小标宋简体" w:eastAsia="方正小标宋简体" w:cs="方正小标宋简体"/>
          <w:b/>
          <w:sz w:val="32"/>
          <w:szCs w:val="32"/>
          <w:lang w:val="zh-CN"/>
        </w:rPr>
      </w:pPr>
      <w:r>
        <w:rPr>
          <w:rFonts w:hint="eastAsia" w:ascii="方正小标宋简体" w:hAnsi="方正小标宋简体" w:eastAsia="方正小标宋简体" w:cs="方正小标宋简体"/>
          <w:b/>
          <w:sz w:val="32"/>
          <w:szCs w:val="32"/>
          <w:lang w:val="zh-CN"/>
        </w:rPr>
        <w:t>开标一览表（报价表）</w:t>
      </w:r>
    </w:p>
    <w:p w14:paraId="789C9B63">
      <w:pPr>
        <w:widowControl/>
        <w:snapToGrid w:val="0"/>
        <w:spacing w:line="360" w:lineRule="auto"/>
        <w:ind w:firstLine="0" w:firstLineChars="0"/>
        <w:outlineLvl w:val="1"/>
        <w:rPr>
          <w:rFonts w:hint="eastAsia" w:ascii="Times New Roman" w:hAnsi="Times New Roman" w:eastAsia="宋体" w:cs="Times New Roman"/>
          <w:b/>
          <w:bCs/>
          <w:kern w:val="0"/>
          <w:sz w:val="30"/>
          <w:szCs w:val="30"/>
          <w:lang w:val="zh-CN" w:eastAsia="zh-CN" w:bidi="ar-SA"/>
        </w:rPr>
      </w:pPr>
    </w:p>
    <w:tbl>
      <w:tblPr>
        <w:tblStyle w:val="13"/>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58"/>
        <w:gridCol w:w="7222"/>
      </w:tblGrid>
      <w:tr w14:paraId="5139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4" w:hRule="atLeast"/>
          <w:jc w:val="center"/>
        </w:trPr>
        <w:tc>
          <w:tcPr>
            <w:tcW w:w="2558" w:type="dxa"/>
            <w:noWrap w:val="0"/>
            <w:vAlign w:val="center"/>
          </w:tcPr>
          <w:p w14:paraId="1DEC9568">
            <w:pPr>
              <w:pStyle w:val="3"/>
              <w:spacing w:line="240" w:lineRule="auto"/>
              <w:ind w:left="0" w:leftChars="0" w:firstLine="0" w:firstLineChars="0"/>
              <w:jc w:val="both"/>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项目名称</w:t>
            </w:r>
          </w:p>
        </w:tc>
        <w:tc>
          <w:tcPr>
            <w:tcW w:w="7222" w:type="dxa"/>
            <w:noWrap w:val="0"/>
            <w:vAlign w:val="center"/>
          </w:tcPr>
          <w:p w14:paraId="1D58CD8D">
            <w:pPr>
              <w:pStyle w:val="3"/>
              <w:spacing w:line="360" w:lineRule="auto"/>
              <w:ind w:firstLine="0"/>
              <w:jc w:val="center"/>
              <w:rPr>
                <w:rFonts w:hint="eastAsia" w:ascii="仿宋_GB2312" w:hAnsi="仿宋_GB2312" w:eastAsia="仿宋_GB2312" w:cs="仿宋_GB2312"/>
                <w:b w:val="0"/>
                <w:bCs w:val="0"/>
                <w:sz w:val="28"/>
                <w:szCs w:val="28"/>
              </w:rPr>
            </w:pPr>
          </w:p>
        </w:tc>
      </w:tr>
      <w:tr w14:paraId="0E6F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2558" w:type="dxa"/>
            <w:noWrap w:val="0"/>
            <w:vAlign w:val="center"/>
          </w:tcPr>
          <w:p w14:paraId="514AC4B4">
            <w:pPr>
              <w:pStyle w:val="3"/>
              <w:spacing w:line="240" w:lineRule="auto"/>
              <w:ind w:left="0" w:leftChars="0" w:firstLine="0" w:firstLineChars="0"/>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投标人名称</w:t>
            </w:r>
          </w:p>
        </w:tc>
        <w:tc>
          <w:tcPr>
            <w:tcW w:w="7222" w:type="dxa"/>
            <w:noWrap w:val="0"/>
            <w:vAlign w:val="center"/>
          </w:tcPr>
          <w:p w14:paraId="1317F862">
            <w:pPr>
              <w:pStyle w:val="3"/>
              <w:spacing w:line="360" w:lineRule="auto"/>
              <w:ind w:firstLine="0"/>
              <w:jc w:val="center"/>
              <w:rPr>
                <w:rFonts w:hint="eastAsia" w:ascii="仿宋_GB2312" w:hAnsi="仿宋_GB2312" w:eastAsia="仿宋_GB2312" w:cs="仿宋_GB2312"/>
                <w:b w:val="0"/>
                <w:bCs w:val="0"/>
                <w:sz w:val="28"/>
                <w:szCs w:val="28"/>
              </w:rPr>
            </w:pPr>
          </w:p>
        </w:tc>
      </w:tr>
      <w:tr w14:paraId="5E77E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8" w:hRule="atLeast"/>
          <w:jc w:val="center"/>
        </w:trPr>
        <w:tc>
          <w:tcPr>
            <w:tcW w:w="2558" w:type="dxa"/>
            <w:noWrap w:val="0"/>
            <w:vAlign w:val="center"/>
          </w:tcPr>
          <w:p w14:paraId="310CD866">
            <w:pPr>
              <w:pStyle w:val="3"/>
              <w:spacing w:line="240" w:lineRule="auto"/>
              <w:ind w:left="0" w:leftChars="0" w:firstLine="0" w:firstLineChars="0"/>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投标报价</w:t>
            </w:r>
          </w:p>
        </w:tc>
        <w:tc>
          <w:tcPr>
            <w:tcW w:w="7222" w:type="dxa"/>
            <w:noWrap w:val="0"/>
            <w:vAlign w:val="center"/>
          </w:tcPr>
          <w:p w14:paraId="1CF0A5EF">
            <w:pPr>
              <w:autoSpaceDE w:val="0"/>
              <w:autoSpaceDN w:val="0"/>
              <w:spacing w:line="360" w:lineRule="auto"/>
              <w:ind w:left="0" w:leftChars="0" w:firstLine="0" w:firstLineChars="0"/>
              <w:jc w:val="left"/>
              <w:rPr>
                <w:rFonts w:hint="eastAsia" w:ascii="仿宋_GB2312" w:hAnsi="仿宋_GB2312" w:eastAsia="仿宋_GB2312" w:cs="仿宋_GB2312"/>
                <w:b w:val="0"/>
                <w:bCs w:val="0"/>
                <w:kern w:val="0"/>
                <w:sz w:val="28"/>
                <w:szCs w:val="28"/>
                <w:lang w:val="zh-CN"/>
              </w:rPr>
            </w:pPr>
            <w:r>
              <w:rPr>
                <w:rFonts w:hint="eastAsia" w:ascii="仿宋_GB2312" w:hAnsi="仿宋_GB2312" w:eastAsia="仿宋_GB2312" w:cs="仿宋_GB2312"/>
                <w:b w:val="0"/>
                <w:bCs w:val="0"/>
                <w:kern w:val="0"/>
                <w:sz w:val="28"/>
                <w:szCs w:val="28"/>
                <w:lang w:val="zh-CN"/>
              </w:rPr>
              <w:t>大写：</w:t>
            </w:r>
          </w:p>
          <w:p w14:paraId="7C7E75CE">
            <w:pPr>
              <w:autoSpaceDE w:val="0"/>
              <w:autoSpaceDN w:val="0"/>
              <w:spacing w:line="360" w:lineRule="auto"/>
              <w:ind w:left="0" w:leftChars="0" w:firstLine="0" w:firstLineChars="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kern w:val="0"/>
                <w:sz w:val="28"/>
                <w:szCs w:val="28"/>
                <w:lang w:val="zh-CN"/>
              </w:rPr>
              <w:t>小写：</w:t>
            </w:r>
          </w:p>
        </w:tc>
      </w:tr>
      <w:tr w14:paraId="3E3E9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0" w:hRule="atLeast"/>
          <w:jc w:val="center"/>
        </w:trPr>
        <w:tc>
          <w:tcPr>
            <w:tcW w:w="2558" w:type="dxa"/>
            <w:noWrap w:val="0"/>
            <w:vAlign w:val="center"/>
          </w:tcPr>
          <w:p w14:paraId="18025B1D">
            <w:pPr>
              <w:pStyle w:val="3"/>
              <w:spacing w:line="240" w:lineRule="auto"/>
              <w:ind w:left="0" w:leftChars="0" w:firstLine="0" w:firstLineChars="0"/>
              <w:jc w:val="both"/>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交货期</w:t>
            </w:r>
          </w:p>
        </w:tc>
        <w:tc>
          <w:tcPr>
            <w:tcW w:w="7222" w:type="dxa"/>
            <w:noWrap w:val="0"/>
            <w:vAlign w:val="center"/>
          </w:tcPr>
          <w:p w14:paraId="509C3895">
            <w:pPr>
              <w:pStyle w:val="3"/>
              <w:spacing w:line="360" w:lineRule="auto"/>
              <w:ind w:firstLine="0"/>
              <w:jc w:val="center"/>
              <w:rPr>
                <w:rFonts w:hint="eastAsia" w:ascii="仿宋_GB2312" w:hAnsi="仿宋_GB2312" w:eastAsia="仿宋_GB2312" w:cs="仿宋_GB2312"/>
                <w:b w:val="0"/>
                <w:bCs w:val="0"/>
                <w:sz w:val="28"/>
                <w:szCs w:val="28"/>
              </w:rPr>
            </w:pPr>
          </w:p>
        </w:tc>
      </w:tr>
      <w:tr w14:paraId="333A2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0" w:hRule="atLeast"/>
          <w:jc w:val="center"/>
        </w:trPr>
        <w:tc>
          <w:tcPr>
            <w:tcW w:w="2558" w:type="dxa"/>
            <w:noWrap w:val="0"/>
            <w:vAlign w:val="center"/>
          </w:tcPr>
          <w:p w14:paraId="3F8B5443">
            <w:pPr>
              <w:pStyle w:val="3"/>
              <w:spacing w:line="240" w:lineRule="auto"/>
              <w:ind w:left="0" w:leftChars="0" w:firstLine="0" w:firstLineChars="0"/>
              <w:jc w:val="both"/>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质保期</w:t>
            </w:r>
          </w:p>
        </w:tc>
        <w:tc>
          <w:tcPr>
            <w:tcW w:w="7222" w:type="dxa"/>
            <w:noWrap w:val="0"/>
            <w:vAlign w:val="center"/>
          </w:tcPr>
          <w:p w14:paraId="4B5716F4">
            <w:pPr>
              <w:pStyle w:val="3"/>
              <w:spacing w:line="360" w:lineRule="auto"/>
              <w:ind w:firstLine="0"/>
              <w:jc w:val="center"/>
              <w:rPr>
                <w:rFonts w:hint="eastAsia" w:ascii="仿宋_GB2312" w:hAnsi="仿宋_GB2312" w:eastAsia="仿宋_GB2312" w:cs="仿宋_GB2312"/>
                <w:b w:val="0"/>
                <w:bCs w:val="0"/>
                <w:sz w:val="28"/>
                <w:szCs w:val="28"/>
              </w:rPr>
            </w:pPr>
          </w:p>
        </w:tc>
      </w:tr>
      <w:tr w14:paraId="0A153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0" w:hRule="atLeast"/>
          <w:jc w:val="center"/>
        </w:trPr>
        <w:tc>
          <w:tcPr>
            <w:tcW w:w="9780" w:type="dxa"/>
            <w:gridSpan w:val="2"/>
            <w:noWrap w:val="0"/>
            <w:vAlign w:val="center"/>
          </w:tcPr>
          <w:p w14:paraId="30C9A071">
            <w:pPr>
              <w:pStyle w:val="3"/>
              <w:spacing w:line="360" w:lineRule="auto"/>
              <w:ind w:left="0" w:leftChars="0" w:firstLine="0" w:firstLineChars="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优惠承诺及其他：</w:t>
            </w:r>
          </w:p>
        </w:tc>
      </w:tr>
    </w:tbl>
    <w:p w14:paraId="6874805B">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textAlignment w:val="auto"/>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b/>
          <w:bCs/>
          <w:color w:val="000000"/>
          <w:kern w:val="0"/>
          <w:sz w:val="28"/>
          <w:szCs w:val="28"/>
          <w:lang w:val="zh-CN"/>
        </w:rPr>
        <w:t>注：</w:t>
      </w:r>
      <w:r>
        <w:rPr>
          <w:rFonts w:hint="eastAsia" w:ascii="仿宋_GB2312" w:hAnsi="仿宋_GB2312" w:eastAsia="仿宋_GB2312" w:cs="仿宋_GB2312"/>
          <w:color w:val="000000"/>
          <w:kern w:val="0"/>
          <w:sz w:val="28"/>
          <w:szCs w:val="28"/>
          <w:lang w:val="zh-CN"/>
        </w:rPr>
        <w:t>1.填写此表时不得改变表格形式。</w:t>
      </w:r>
    </w:p>
    <w:p w14:paraId="6394A01F">
      <w:pPr>
        <w:keepNext w:val="0"/>
        <w:keepLines w:val="0"/>
        <w:pageBreakBefore w:val="0"/>
        <w:widowControl w:val="0"/>
        <w:shd w:val="clear" w:color="auto" w:fill="auto"/>
        <w:kinsoku/>
        <w:wordWrap/>
        <w:overflowPunct/>
        <w:topLinePunct w:val="0"/>
        <w:autoSpaceDE w:val="0"/>
        <w:autoSpaceDN w:val="0"/>
        <w:bidi w:val="0"/>
        <w:adjustRightInd/>
        <w:snapToGrid/>
        <w:spacing w:line="360" w:lineRule="exact"/>
        <w:ind w:firstLine="480"/>
        <w:textAlignment w:val="auto"/>
        <w:rPr>
          <w:rFonts w:hint="eastAsia"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color w:val="000000"/>
          <w:kern w:val="0"/>
          <w:sz w:val="28"/>
          <w:szCs w:val="28"/>
          <w:lang w:val="zh-CN"/>
        </w:rPr>
        <w:t>2.“投标报价”为投标总价。投标报价必须包括：</w:t>
      </w:r>
      <w:r>
        <w:rPr>
          <w:rFonts w:hint="eastAsia" w:ascii="仿宋_GB2312" w:hAnsi="仿宋_GB2312" w:eastAsia="仿宋_GB2312" w:cs="仿宋_GB2312"/>
          <w:color w:val="auto"/>
          <w:kern w:val="0"/>
          <w:sz w:val="28"/>
          <w:szCs w:val="28"/>
          <w:highlight w:val="none"/>
          <w:lang w:val="zh-CN"/>
        </w:rPr>
        <w:t>产品费、验收费、手续费、包装费、运输费、保险费、安装费、调试费、培训费、售前、售中、售后服务费、税金及不可预见费等全部费用。</w:t>
      </w:r>
    </w:p>
    <w:p w14:paraId="2C7E9251">
      <w:pPr>
        <w:keepNext w:val="0"/>
        <w:keepLines w:val="0"/>
        <w:pageBreakBefore w:val="0"/>
        <w:widowControl w:val="0"/>
        <w:kinsoku/>
        <w:wordWrap/>
        <w:overflowPunct/>
        <w:topLinePunct w:val="0"/>
        <w:autoSpaceDE w:val="0"/>
        <w:autoSpaceDN w:val="0"/>
        <w:bidi w:val="0"/>
        <w:adjustRightInd/>
        <w:snapToGrid/>
        <w:spacing w:line="360" w:lineRule="exact"/>
        <w:ind w:firstLine="48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zh-CN"/>
        </w:rPr>
        <w:t>3.“交货时间”是指产品能够交付使用的具体时间（详见第五部分）。</w:t>
      </w:r>
    </w:p>
    <w:p w14:paraId="17A25E25">
      <w:pPr>
        <w:keepNext w:val="0"/>
        <w:keepLines w:val="0"/>
        <w:pageBreakBefore w:val="0"/>
        <w:widowControl w:val="0"/>
        <w:kinsoku/>
        <w:wordWrap/>
        <w:overflowPunct/>
        <w:topLinePunct w:val="0"/>
        <w:autoSpaceDE w:val="0"/>
        <w:autoSpaceDN w:val="0"/>
        <w:bidi w:val="0"/>
        <w:adjustRightInd/>
        <w:snapToGrid/>
        <w:spacing w:line="360" w:lineRule="exact"/>
        <w:ind w:firstLine="480"/>
        <w:textAlignment w:val="auto"/>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4.投标报价不能有两个或两个以上的报价方案，</w:t>
      </w:r>
      <w:r>
        <w:rPr>
          <w:rFonts w:hint="eastAsia" w:ascii="仿宋_GB2312" w:hAnsi="仿宋_GB2312" w:eastAsia="仿宋_GB2312" w:cs="仿宋_GB2312"/>
          <w:color w:val="000000"/>
          <w:kern w:val="0"/>
          <w:sz w:val="28"/>
          <w:szCs w:val="28"/>
        </w:rPr>
        <w:t>否则投标无效</w:t>
      </w:r>
      <w:r>
        <w:rPr>
          <w:rFonts w:hint="eastAsia" w:ascii="仿宋_GB2312" w:hAnsi="仿宋_GB2312" w:eastAsia="仿宋_GB2312" w:cs="仿宋_GB2312"/>
          <w:color w:val="000000"/>
          <w:kern w:val="0"/>
          <w:sz w:val="28"/>
          <w:szCs w:val="28"/>
          <w:lang w:val="zh-CN"/>
        </w:rPr>
        <w:t>。</w:t>
      </w:r>
    </w:p>
    <w:p w14:paraId="2007F5C0">
      <w:pPr>
        <w:pStyle w:val="11"/>
        <w:rPr>
          <w:kern w:val="0"/>
          <w:lang w:val="zh-CN"/>
        </w:rPr>
      </w:pPr>
    </w:p>
    <w:p w14:paraId="3FB2032E">
      <w:pPr>
        <w:rPr>
          <w:kern w:val="0"/>
          <w:lang w:val="zh-CN"/>
        </w:rPr>
      </w:pPr>
    </w:p>
    <w:p w14:paraId="0822D5B6">
      <w:pPr>
        <w:autoSpaceDE w:val="0"/>
        <w:autoSpaceDN w:val="0"/>
        <w:spacing w:line="360" w:lineRule="auto"/>
        <w:ind w:left="0" w:leftChars="0" w:firstLine="4200" w:firstLineChars="1500"/>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投标人</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u w:val="single"/>
          <w:lang w:val="zh-CN"/>
        </w:rPr>
        <w:t xml:space="preserve">              </w:t>
      </w:r>
      <w:r>
        <w:rPr>
          <w:rFonts w:hint="eastAsia" w:ascii="仿宋_GB2312" w:hAnsi="仿宋_GB2312" w:eastAsia="仿宋_GB2312" w:cs="仿宋_GB2312"/>
          <w:color w:val="000000"/>
          <w:kern w:val="0"/>
          <w:sz w:val="28"/>
          <w:szCs w:val="28"/>
          <w:lang w:val="zh-CN"/>
        </w:rPr>
        <w:t>（盖章）</w:t>
      </w:r>
    </w:p>
    <w:p w14:paraId="3C09E89E">
      <w:pPr>
        <w:keepNext w:val="0"/>
        <w:keepLines w:val="0"/>
        <w:pageBreakBefore w:val="0"/>
        <w:widowControl w:val="0"/>
        <w:kinsoku/>
        <w:wordWrap/>
        <w:overflowPunct/>
        <w:topLinePunct w:val="0"/>
        <w:bidi w:val="0"/>
        <w:adjustRightInd/>
        <w:snapToGrid w:val="0"/>
        <w:spacing w:line="360" w:lineRule="exact"/>
        <w:ind w:firstLine="560" w:firstLineChars="200"/>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 xml:space="preserve">           </w:t>
      </w:r>
    </w:p>
    <w:p w14:paraId="5A295931">
      <w:pPr>
        <w:keepNext w:val="0"/>
        <w:keepLines w:val="0"/>
        <w:pageBreakBefore w:val="0"/>
        <w:widowControl w:val="0"/>
        <w:kinsoku/>
        <w:wordWrap/>
        <w:overflowPunct/>
        <w:topLinePunct w:val="0"/>
        <w:bidi w:val="0"/>
        <w:adjustRightInd/>
        <w:snapToGrid w:val="0"/>
        <w:spacing w:line="360" w:lineRule="exact"/>
        <w:ind w:firstLine="560" w:firstLineChars="200"/>
        <w:jc w:val="right"/>
        <w:textAlignment w:val="auto"/>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lang w:val="zh-CN"/>
        </w:rPr>
        <w:t>法定代表人或委托代理人：</w:t>
      </w:r>
      <w:r>
        <w:rPr>
          <w:rFonts w:hint="eastAsia" w:ascii="仿宋_GB2312" w:hAnsi="仿宋_GB2312" w:eastAsia="仿宋_GB2312" w:cs="仿宋_GB2312"/>
          <w:color w:val="000000"/>
          <w:kern w:val="0"/>
          <w:sz w:val="28"/>
          <w:szCs w:val="28"/>
          <w:u w:val="single"/>
          <w:lang w:val="zh-CN"/>
        </w:rPr>
        <w:t xml:space="preserve">        </w:t>
      </w:r>
      <w:r>
        <w:rPr>
          <w:rFonts w:hint="eastAsia" w:ascii="仿宋_GB2312" w:hAnsi="仿宋_GB2312" w:eastAsia="仿宋_GB2312" w:cs="仿宋_GB2312"/>
          <w:color w:val="000000"/>
          <w:kern w:val="0"/>
          <w:sz w:val="28"/>
          <w:szCs w:val="28"/>
          <w:lang w:val="zh-CN"/>
        </w:rPr>
        <w:t>（签字或盖章）</w:t>
      </w:r>
    </w:p>
    <w:p w14:paraId="553B1126">
      <w:pPr>
        <w:keepNext w:val="0"/>
        <w:keepLines w:val="0"/>
        <w:pageBreakBefore w:val="0"/>
        <w:widowControl w:val="0"/>
        <w:kinsoku/>
        <w:wordWrap/>
        <w:overflowPunct/>
        <w:topLinePunct w:val="0"/>
        <w:bidi w:val="0"/>
        <w:adjustRightInd/>
        <w:snapToGrid w:val="0"/>
        <w:spacing w:line="360" w:lineRule="exact"/>
        <w:ind w:firstLine="560" w:firstLineChars="200"/>
        <w:jc w:val="right"/>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 xml:space="preserve">                      </w:t>
      </w:r>
    </w:p>
    <w:p w14:paraId="08924817">
      <w:pPr>
        <w:keepNext w:val="0"/>
        <w:keepLines w:val="0"/>
        <w:pageBreakBefore w:val="0"/>
        <w:widowControl w:val="0"/>
        <w:kinsoku/>
        <w:wordWrap/>
        <w:overflowPunct/>
        <w:topLinePunct w:val="0"/>
        <w:bidi w:val="0"/>
        <w:adjustRightInd/>
        <w:snapToGrid w:val="0"/>
        <w:spacing w:line="360" w:lineRule="exact"/>
        <w:ind w:firstLine="560" w:firstLineChars="200"/>
        <w:jc w:val="right"/>
        <w:textAlignment w:val="auto"/>
        <w:rPr>
          <w:kern w:val="0"/>
          <w:lang w:val="zh-CN"/>
        </w:rPr>
      </w:pPr>
      <w:r>
        <w:rPr>
          <w:rFonts w:hint="eastAsia" w:ascii="仿宋_GB2312" w:hAnsi="仿宋_GB2312" w:eastAsia="仿宋_GB2312" w:cs="仿宋_GB2312"/>
          <w:color w:val="000000"/>
          <w:kern w:val="0"/>
          <w:sz w:val="28"/>
          <w:szCs w:val="28"/>
          <w:lang w:val="zh-CN"/>
        </w:rPr>
        <w:t>年    月    日</w:t>
      </w:r>
    </w:p>
    <w:p w14:paraId="2F45BCA3">
      <w:pPr>
        <w:widowControl/>
        <w:snapToGrid w:val="0"/>
        <w:spacing w:line="360" w:lineRule="auto"/>
        <w:ind w:firstLine="0" w:firstLineChars="0"/>
        <w:outlineLvl w:val="1"/>
        <w:rPr>
          <w:rFonts w:hint="eastAsia" w:ascii="仿宋_GB2312" w:hAnsi="仿宋_GB2312" w:eastAsia="仿宋_GB2312" w:cs="仿宋_GB2312"/>
          <w:color w:val="000000"/>
          <w:sz w:val="28"/>
          <w:szCs w:val="28"/>
        </w:rPr>
      </w:pPr>
      <w:r>
        <w:rPr>
          <w:rFonts w:ascii="Times New Roman" w:hAnsi="Times New Roman"/>
          <w:sz w:val="30"/>
          <w:szCs w:val="30"/>
          <w:lang w:val="zh-CN"/>
        </w:rPr>
        <w:br w:type="page"/>
      </w:r>
      <w:bookmarkEnd w:id="134"/>
      <w:bookmarkStart w:id="138" w:name="_Toc496626245"/>
      <w:r>
        <w:rPr>
          <w:rFonts w:hint="eastAsia" w:ascii="仿宋_GB2312" w:hAnsi="仿宋_GB2312" w:eastAsia="仿宋_GB2312" w:cs="仿宋_GB2312"/>
          <w:b/>
          <w:bCs/>
          <w:kern w:val="0"/>
          <w:sz w:val="28"/>
          <w:szCs w:val="28"/>
          <w:lang w:val="zh-CN" w:eastAsia="zh-CN" w:bidi="ar-SA"/>
        </w:rPr>
        <w:t>附件</w:t>
      </w:r>
      <w:r>
        <w:rPr>
          <w:rFonts w:hint="eastAsia" w:ascii="仿宋_GB2312" w:hAnsi="仿宋_GB2312" w:eastAsia="仿宋_GB2312" w:cs="仿宋_GB2312"/>
          <w:b/>
          <w:bCs/>
          <w:kern w:val="0"/>
          <w:sz w:val="28"/>
          <w:szCs w:val="28"/>
          <w:lang w:val="en-US" w:eastAsia="zh-CN" w:bidi="ar-SA"/>
        </w:rPr>
        <w:t>12</w:t>
      </w:r>
      <w:r>
        <w:rPr>
          <w:rFonts w:hint="eastAsia" w:ascii="仿宋_GB2312" w:hAnsi="仿宋_GB2312" w:eastAsia="仿宋_GB2312" w:cs="仿宋_GB2312"/>
          <w:b/>
          <w:bCs/>
          <w:kern w:val="0"/>
          <w:sz w:val="28"/>
          <w:szCs w:val="28"/>
          <w:lang w:val="zh-CN" w:eastAsia="zh-CN" w:bidi="ar-SA"/>
        </w:rPr>
        <w:t>：分项报价表</w:t>
      </w:r>
    </w:p>
    <w:p w14:paraId="56320732">
      <w:pPr>
        <w:autoSpaceDE w:val="0"/>
        <w:autoSpaceDN w:val="0"/>
        <w:adjustRightInd w:val="0"/>
        <w:spacing w:line="400" w:lineRule="exact"/>
        <w:jc w:val="center"/>
        <w:rPr>
          <w:rFonts w:hint="eastAsia" w:ascii="宋体" w:hAnsi="宋体" w:cs="宋体"/>
          <w:b/>
          <w:bCs/>
          <w:color w:val="000000"/>
          <w:kern w:val="0"/>
          <w:sz w:val="36"/>
          <w:szCs w:val="36"/>
          <w:lang w:val="zh-CN"/>
        </w:rPr>
      </w:pPr>
    </w:p>
    <w:p w14:paraId="310ADF10">
      <w:pPr>
        <w:autoSpaceDE w:val="0"/>
        <w:autoSpaceDN w:val="0"/>
        <w:adjustRightInd w:val="0"/>
        <w:spacing w:line="400" w:lineRule="exact"/>
        <w:ind w:firstLine="3534" w:firstLineChars="1100"/>
        <w:jc w:val="both"/>
        <w:rPr>
          <w:rFonts w:hint="eastAsia" w:ascii="方正小标宋简体" w:hAnsi="方正小标宋简体" w:eastAsia="方正小标宋简体" w:cs="方正小标宋简体"/>
          <w:b/>
          <w:bCs/>
          <w:color w:val="000000"/>
          <w:kern w:val="0"/>
          <w:sz w:val="32"/>
          <w:szCs w:val="32"/>
          <w:lang w:val="zh-CN"/>
        </w:rPr>
      </w:pPr>
      <w:r>
        <w:rPr>
          <w:rFonts w:hint="eastAsia" w:ascii="方正小标宋简体" w:hAnsi="方正小标宋简体" w:eastAsia="方正小标宋简体" w:cs="方正小标宋简体"/>
          <w:b/>
          <w:bCs/>
          <w:color w:val="000000"/>
          <w:kern w:val="0"/>
          <w:sz w:val="32"/>
          <w:szCs w:val="32"/>
          <w:lang w:val="zh-CN"/>
        </w:rPr>
        <w:t>分项报价表</w:t>
      </w:r>
    </w:p>
    <w:p w14:paraId="1C1C0D3F">
      <w:pPr>
        <w:autoSpaceDE w:val="0"/>
        <w:autoSpaceDN w:val="0"/>
        <w:adjustRightInd w:val="0"/>
        <w:spacing w:line="400" w:lineRule="exact"/>
        <w:rPr>
          <w:rFonts w:hint="eastAsia" w:ascii="宋体" w:hAnsi="宋体" w:cs="宋体"/>
          <w:b/>
          <w:bCs/>
          <w:color w:val="000000"/>
          <w:kern w:val="0"/>
          <w:sz w:val="24"/>
          <w:lang w:val="zh-CN"/>
        </w:rPr>
      </w:pPr>
    </w:p>
    <w:p w14:paraId="504A602E">
      <w:pPr>
        <w:autoSpaceDE w:val="0"/>
        <w:autoSpaceDN w:val="0"/>
        <w:adjustRightInd w:val="0"/>
        <w:spacing w:line="400" w:lineRule="exact"/>
        <w:ind w:left="0" w:leftChars="0" w:firstLine="241" w:firstLineChars="100"/>
        <w:rPr>
          <w:rFonts w:hint="eastAsia"/>
          <w:lang w:val="zh-CN"/>
        </w:rPr>
      </w:pPr>
      <w:r>
        <w:rPr>
          <w:rFonts w:hint="eastAsia" w:ascii="宋体" w:hAnsi="宋体" w:cs="宋体"/>
          <w:b/>
          <w:bCs/>
          <w:color w:val="000000"/>
          <w:kern w:val="0"/>
          <w:sz w:val="24"/>
          <w:szCs w:val="24"/>
          <w:lang w:val="zh-CN"/>
        </w:rPr>
        <w:t>投标人名称:</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lang w:val="zh-CN"/>
        </w:rPr>
        <w:t xml:space="preserve"> 单位：人民币（元）</w:t>
      </w:r>
    </w:p>
    <w:tbl>
      <w:tblPr>
        <w:tblStyle w:val="13"/>
        <w:tblW w:w="89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7"/>
        <w:gridCol w:w="1490"/>
        <w:gridCol w:w="368"/>
        <w:gridCol w:w="316"/>
        <w:gridCol w:w="1275"/>
        <w:gridCol w:w="1290"/>
        <w:gridCol w:w="1545"/>
        <w:gridCol w:w="735"/>
        <w:gridCol w:w="720"/>
        <w:gridCol w:w="497"/>
      </w:tblGrid>
      <w:tr w14:paraId="65899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561BD879">
            <w:pPr>
              <w:ind w:left="0" w:leftChars="0" w:firstLine="0" w:firstLineChars="0"/>
              <w:jc w:val="both"/>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序号</w:t>
            </w:r>
          </w:p>
        </w:tc>
        <w:tc>
          <w:tcPr>
            <w:tcW w:w="1490" w:type="dxa"/>
            <w:noWrap w:val="0"/>
            <w:vAlign w:val="center"/>
          </w:tcPr>
          <w:p w14:paraId="10A98E4B">
            <w:pPr>
              <w:ind w:left="0" w:leftChars="0" w:firstLine="0" w:firstLineChars="0"/>
              <w:jc w:val="both"/>
              <w:rPr>
                <w:rFonts w:hint="eastAsia" w:ascii="仿宋_GB2312" w:hAnsi="仿宋_GB2312" w:eastAsia="仿宋_GB2312" w:cs="仿宋_GB2312"/>
                <w:b/>
                <w:color w:val="000000"/>
                <w:sz w:val="28"/>
                <w:szCs w:val="28"/>
                <w:lang w:eastAsia="zh-CN"/>
              </w:rPr>
            </w:pPr>
            <w:r>
              <w:rPr>
                <w:rFonts w:hint="eastAsia" w:ascii="仿宋_GB2312" w:hAnsi="仿宋_GB2312" w:eastAsia="仿宋_GB2312" w:cs="仿宋_GB2312"/>
                <w:b/>
                <w:color w:val="000000"/>
                <w:sz w:val="28"/>
                <w:szCs w:val="28"/>
                <w:lang w:eastAsia="zh-CN"/>
              </w:rPr>
              <w:t>产品名称</w:t>
            </w:r>
          </w:p>
        </w:tc>
        <w:tc>
          <w:tcPr>
            <w:tcW w:w="684" w:type="dxa"/>
            <w:gridSpan w:val="2"/>
            <w:noWrap w:val="0"/>
            <w:vAlign w:val="center"/>
          </w:tcPr>
          <w:p w14:paraId="580AFBD5">
            <w:pPr>
              <w:ind w:left="0" w:leftChars="0" w:firstLine="0" w:firstLineChars="0"/>
              <w:jc w:val="both"/>
              <w:rPr>
                <w:rFonts w:hint="eastAsia" w:ascii="仿宋_GB2312" w:hAnsi="仿宋_GB2312" w:eastAsia="仿宋_GB2312" w:cs="仿宋_GB2312"/>
                <w:b/>
                <w:color w:val="000000"/>
                <w:sz w:val="28"/>
                <w:szCs w:val="28"/>
                <w:lang w:eastAsia="zh-CN"/>
              </w:rPr>
            </w:pPr>
            <w:r>
              <w:rPr>
                <w:rFonts w:hint="eastAsia" w:ascii="仿宋_GB2312" w:hAnsi="仿宋_GB2312" w:eastAsia="仿宋_GB2312" w:cs="仿宋_GB2312"/>
                <w:b/>
                <w:color w:val="000000"/>
                <w:sz w:val="28"/>
                <w:szCs w:val="28"/>
                <w:lang w:eastAsia="zh-CN"/>
              </w:rPr>
              <w:t>品牌</w:t>
            </w:r>
          </w:p>
        </w:tc>
        <w:tc>
          <w:tcPr>
            <w:tcW w:w="1275" w:type="dxa"/>
            <w:noWrap w:val="0"/>
            <w:vAlign w:val="center"/>
          </w:tcPr>
          <w:p w14:paraId="4C070A24">
            <w:pPr>
              <w:ind w:left="0" w:leftChars="0" w:firstLine="0" w:firstLineChars="0"/>
              <w:jc w:val="both"/>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规格型号</w:t>
            </w:r>
          </w:p>
        </w:tc>
        <w:tc>
          <w:tcPr>
            <w:tcW w:w="1290" w:type="dxa"/>
            <w:noWrap w:val="0"/>
            <w:vAlign w:val="center"/>
          </w:tcPr>
          <w:p w14:paraId="2DAFD1F7">
            <w:pPr>
              <w:ind w:left="0" w:leftChars="0" w:firstLine="0" w:firstLineChars="0"/>
              <w:jc w:val="both"/>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生产厂家</w:t>
            </w:r>
          </w:p>
        </w:tc>
        <w:tc>
          <w:tcPr>
            <w:tcW w:w="1545" w:type="dxa"/>
            <w:noWrap w:val="0"/>
            <w:vAlign w:val="center"/>
          </w:tcPr>
          <w:p w14:paraId="38807F9A">
            <w:pPr>
              <w:ind w:left="0" w:leftChars="0" w:firstLine="0" w:firstLineChars="0"/>
              <w:jc w:val="both"/>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数量</w:t>
            </w:r>
            <w:r>
              <w:rPr>
                <w:rFonts w:hint="eastAsia" w:ascii="仿宋_GB2312" w:hAnsi="仿宋_GB2312" w:eastAsia="仿宋_GB2312" w:cs="仿宋_GB2312"/>
                <w:b/>
                <w:color w:val="000000"/>
                <w:sz w:val="28"/>
                <w:szCs w:val="28"/>
                <w:lang w:eastAsia="zh-CN"/>
              </w:rPr>
              <w:t>及单位</w:t>
            </w:r>
          </w:p>
        </w:tc>
        <w:tc>
          <w:tcPr>
            <w:tcW w:w="735" w:type="dxa"/>
            <w:noWrap w:val="0"/>
            <w:vAlign w:val="center"/>
          </w:tcPr>
          <w:p w14:paraId="4A22556E">
            <w:pPr>
              <w:ind w:left="0" w:leftChars="0" w:firstLine="0" w:firstLineChars="0"/>
              <w:jc w:val="both"/>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单价</w:t>
            </w:r>
          </w:p>
        </w:tc>
        <w:tc>
          <w:tcPr>
            <w:tcW w:w="720" w:type="dxa"/>
            <w:noWrap w:val="0"/>
            <w:vAlign w:val="center"/>
          </w:tcPr>
          <w:p w14:paraId="70B2F8B5">
            <w:pPr>
              <w:ind w:left="0" w:leftChars="0" w:firstLine="0" w:firstLineChars="0"/>
              <w:jc w:val="both"/>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合计</w:t>
            </w:r>
          </w:p>
        </w:tc>
        <w:tc>
          <w:tcPr>
            <w:tcW w:w="497" w:type="dxa"/>
            <w:noWrap w:val="0"/>
            <w:vAlign w:val="center"/>
          </w:tcPr>
          <w:p w14:paraId="42D83619">
            <w:pPr>
              <w:ind w:left="0" w:leftChars="0" w:firstLine="0" w:firstLineChars="0"/>
              <w:jc w:val="both"/>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备注</w:t>
            </w:r>
          </w:p>
        </w:tc>
      </w:tr>
      <w:tr w14:paraId="4084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645E9096">
            <w:pPr>
              <w:ind w:firstLine="232" w:firstLineChars="83"/>
              <w:jc w:val="both"/>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1</w:t>
            </w:r>
          </w:p>
        </w:tc>
        <w:tc>
          <w:tcPr>
            <w:tcW w:w="1490" w:type="dxa"/>
            <w:noWrap w:val="0"/>
            <w:vAlign w:val="center"/>
          </w:tcPr>
          <w:p w14:paraId="5E53B391">
            <w:pPr>
              <w:jc w:val="center"/>
              <w:rPr>
                <w:rFonts w:hint="eastAsia" w:ascii="仿宋_GB2312" w:hAnsi="仿宋_GB2312" w:eastAsia="仿宋_GB2312" w:cs="仿宋_GB2312"/>
                <w:b/>
                <w:color w:val="000000"/>
                <w:sz w:val="28"/>
                <w:szCs w:val="28"/>
              </w:rPr>
            </w:pPr>
          </w:p>
        </w:tc>
        <w:tc>
          <w:tcPr>
            <w:tcW w:w="684" w:type="dxa"/>
            <w:gridSpan w:val="2"/>
            <w:noWrap w:val="0"/>
            <w:vAlign w:val="center"/>
          </w:tcPr>
          <w:p w14:paraId="5D7C4F71">
            <w:pPr>
              <w:jc w:val="center"/>
              <w:rPr>
                <w:rFonts w:hint="eastAsia" w:ascii="仿宋_GB2312" w:hAnsi="仿宋_GB2312" w:eastAsia="仿宋_GB2312" w:cs="仿宋_GB2312"/>
                <w:b/>
                <w:color w:val="000000"/>
                <w:sz w:val="28"/>
                <w:szCs w:val="28"/>
              </w:rPr>
            </w:pPr>
          </w:p>
        </w:tc>
        <w:tc>
          <w:tcPr>
            <w:tcW w:w="1275" w:type="dxa"/>
            <w:noWrap w:val="0"/>
            <w:vAlign w:val="center"/>
          </w:tcPr>
          <w:p w14:paraId="43866F45">
            <w:pPr>
              <w:ind w:firstLine="480"/>
              <w:jc w:val="center"/>
              <w:rPr>
                <w:rFonts w:hint="eastAsia" w:ascii="仿宋_GB2312" w:hAnsi="仿宋_GB2312" w:eastAsia="仿宋_GB2312" w:cs="仿宋_GB2312"/>
                <w:color w:val="000000"/>
                <w:sz w:val="28"/>
                <w:szCs w:val="28"/>
              </w:rPr>
            </w:pPr>
          </w:p>
        </w:tc>
        <w:tc>
          <w:tcPr>
            <w:tcW w:w="1290" w:type="dxa"/>
            <w:noWrap w:val="0"/>
            <w:vAlign w:val="center"/>
          </w:tcPr>
          <w:p w14:paraId="0644123C">
            <w:pPr>
              <w:ind w:firstLine="480"/>
              <w:jc w:val="center"/>
              <w:rPr>
                <w:rFonts w:hint="eastAsia" w:ascii="仿宋_GB2312" w:hAnsi="仿宋_GB2312" w:eastAsia="仿宋_GB2312" w:cs="仿宋_GB2312"/>
                <w:color w:val="000000"/>
                <w:sz w:val="28"/>
                <w:szCs w:val="28"/>
              </w:rPr>
            </w:pPr>
          </w:p>
        </w:tc>
        <w:tc>
          <w:tcPr>
            <w:tcW w:w="1545" w:type="dxa"/>
            <w:noWrap w:val="0"/>
            <w:vAlign w:val="center"/>
          </w:tcPr>
          <w:p w14:paraId="0595FD08">
            <w:pPr>
              <w:ind w:firstLine="480"/>
              <w:jc w:val="center"/>
              <w:rPr>
                <w:rFonts w:hint="eastAsia" w:ascii="仿宋_GB2312" w:hAnsi="仿宋_GB2312" w:eastAsia="仿宋_GB2312" w:cs="仿宋_GB2312"/>
                <w:color w:val="000000"/>
                <w:sz w:val="28"/>
                <w:szCs w:val="28"/>
              </w:rPr>
            </w:pPr>
          </w:p>
        </w:tc>
        <w:tc>
          <w:tcPr>
            <w:tcW w:w="735" w:type="dxa"/>
            <w:noWrap w:val="0"/>
            <w:vAlign w:val="center"/>
          </w:tcPr>
          <w:p w14:paraId="59786A27">
            <w:pPr>
              <w:ind w:firstLine="480"/>
              <w:jc w:val="center"/>
              <w:rPr>
                <w:rFonts w:hint="eastAsia" w:ascii="仿宋_GB2312" w:hAnsi="仿宋_GB2312" w:eastAsia="仿宋_GB2312" w:cs="仿宋_GB2312"/>
                <w:color w:val="000000"/>
                <w:sz w:val="28"/>
                <w:szCs w:val="28"/>
              </w:rPr>
            </w:pPr>
          </w:p>
        </w:tc>
        <w:tc>
          <w:tcPr>
            <w:tcW w:w="720" w:type="dxa"/>
            <w:noWrap w:val="0"/>
            <w:vAlign w:val="center"/>
          </w:tcPr>
          <w:p w14:paraId="4DA15D70">
            <w:pPr>
              <w:ind w:firstLine="480"/>
              <w:jc w:val="center"/>
              <w:rPr>
                <w:rFonts w:hint="eastAsia" w:ascii="仿宋_GB2312" w:hAnsi="仿宋_GB2312" w:eastAsia="仿宋_GB2312" w:cs="仿宋_GB2312"/>
                <w:color w:val="000000"/>
                <w:sz w:val="28"/>
                <w:szCs w:val="28"/>
              </w:rPr>
            </w:pPr>
          </w:p>
        </w:tc>
        <w:tc>
          <w:tcPr>
            <w:tcW w:w="497" w:type="dxa"/>
            <w:noWrap w:val="0"/>
            <w:vAlign w:val="center"/>
          </w:tcPr>
          <w:p w14:paraId="5DE90A7C">
            <w:pPr>
              <w:ind w:firstLine="480"/>
              <w:jc w:val="center"/>
              <w:rPr>
                <w:rFonts w:hint="eastAsia" w:ascii="仿宋_GB2312" w:hAnsi="仿宋_GB2312" w:eastAsia="仿宋_GB2312" w:cs="仿宋_GB2312"/>
                <w:color w:val="000000"/>
                <w:sz w:val="28"/>
                <w:szCs w:val="28"/>
              </w:rPr>
            </w:pPr>
          </w:p>
        </w:tc>
      </w:tr>
      <w:tr w14:paraId="5550D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5F23B20F">
            <w:pPr>
              <w:ind w:firstLine="232" w:firstLineChars="83"/>
              <w:jc w:val="both"/>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2</w:t>
            </w:r>
          </w:p>
        </w:tc>
        <w:tc>
          <w:tcPr>
            <w:tcW w:w="1490" w:type="dxa"/>
            <w:noWrap w:val="0"/>
            <w:vAlign w:val="center"/>
          </w:tcPr>
          <w:p w14:paraId="7923B407">
            <w:pPr>
              <w:jc w:val="center"/>
              <w:rPr>
                <w:rFonts w:hint="eastAsia" w:ascii="仿宋_GB2312" w:hAnsi="仿宋_GB2312" w:eastAsia="仿宋_GB2312" w:cs="仿宋_GB2312"/>
                <w:b/>
                <w:color w:val="000000"/>
                <w:sz w:val="28"/>
                <w:szCs w:val="28"/>
              </w:rPr>
            </w:pPr>
          </w:p>
        </w:tc>
        <w:tc>
          <w:tcPr>
            <w:tcW w:w="684" w:type="dxa"/>
            <w:gridSpan w:val="2"/>
            <w:noWrap w:val="0"/>
            <w:vAlign w:val="center"/>
          </w:tcPr>
          <w:p w14:paraId="36013BC2">
            <w:pPr>
              <w:jc w:val="center"/>
              <w:rPr>
                <w:rFonts w:hint="eastAsia" w:ascii="仿宋_GB2312" w:hAnsi="仿宋_GB2312" w:eastAsia="仿宋_GB2312" w:cs="仿宋_GB2312"/>
                <w:b/>
                <w:color w:val="000000"/>
                <w:sz w:val="28"/>
                <w:szCs w:val="28"/>
              </w:rPr>
            </w:pPr>
          </w:p>
        </w:tc>
        <w:tc>
          <w:tcPr>
            <w:tcW w:w="1275" w:type="dxa"/>
            <w:noWrap w:val="0"/>
            <w:vAlign w:val="center"/>
          </w:tcPr>
          <w:p w14:paraId="511711FD">
            <w:pPr>
              <w:ind w:firstLine="480"/>
              <w:jc w:val="center"/>
              <w:rPr>
                <w:rFonts w:hint="eastAsia" w:ascii="仿宋_GB2312" w:hAnsi="仿宋_GB2312" w:eastAsia="仿宋_GB2312" w:cs="仿宋_GB2312"/>
                <w:color w:val="000000"/>
                <w:sz w:val="28"/>
                <w:szCs w:val="28"/>
              </w:rPr>
            </w:pPr>
          </w:p>
        </w:tc>
        <w:tc>
          <w:tcPr>
            <w:tcW w:w="1290" w:type="dxa"/>
            <w:noWrap w:val="0"/>
            <w:vAlign w:val="center"/>
          </w:tcPr>
          <w:p w14:paraId="2082D6EC">
            <w:pPr>
              <w:ind w:firstLine="480"/>
              <w:jc w:val="center"/>
              <w:rPr>
                <w:rFonts w:hint="eastAsia" w:ascii="仿宋_GB2312" w:hAnsi="仿宋_GB2312" w:eastAsia="仿宋_GB2312" w:cs="仿宋_GB2312"/>
                <w:color w:val="000000"/>
                <w:sz w:val="28"/>
                <w:szCs w:val="28"/>
              </w:rPr>
            </w:pPr>
          </w:p>
        </w:tc>
        <w:tc>
          <w:tcPr>
            <w:tcW w:w="1545" w:type="dxa"/>
            <w:noWrap w:val="0"/>
            <w:vAlign w:val="center"/>
          </w:tcPr>
          <w:p w14:paraId="240F1F10">
            <w:pPr>
              <w:ind w:firstLine="480"/>
              <w:jc w:val="center"/>
              <w:rPr>
                <w:rFonts w:hint="eastAsia" w:ascii="仿宋_GB2312" w:hAnsi="仿宋_GB2312" w:eastAsia="仿宋_GB2312" w:cs="仿宋_GB2312"/>
                <w:color w:val="000000"/>
                <w:sz w:val="28"/>
                <w:szCs w:val="28"/>
              </w:rPr>
            </w:pPr>
          </w:p>
        </w:tc>
        <w:tc>
          <w:tcPr>
            <w:tcW w:w="735" w:type="dxa"/>
            <w:noWrap w:val="0"/>
            <w:vAlign w:val="center"/>
          </w:tcPr>
          <w:p w14:paraId="065CCD38">
            <w:pPr>
              <w:ind w:firstLine="480"/>
              <w:jc w:val="center"/>
              <w:rPr>
                <w:rFonts w:hint="eastAsia" w:ascii="仿宋_GB2312" w:hAnsi="仿宋_GB2312" w:eastAsia="仿宋_GB2312" w:cs="仿宋_GB2312"/>
                <w:color w:val="000000"/>
                <w:sz w:val="28"/>
                <w:szCs w:val="28"/>
              </w:rPr>
            </w:pPr>
          </w:p>
        </w:tc>
        <w:tc>
          <w:tcPr>
            <w:tcW w:w="720" w:type="dxa"/>
            <w:noWrap w:val="0"/>
            <w:vAlign w:val="center"/>
          </w:tcPr>
          <w:p w14:paraId="1D0061B9">
            <w:pPr>
              <w:ind w:firstLine="480"/>
              <w:jc w:val="center"/>
              <w:rPr>
                <w:rFonts w:hint="eastAsia" w:ascii="仿宋_GB2312" w:hAnsi="仿宋_GB2312" w:eastAsia="仿宋_GB2312" w:cs="仿宋_GB2312"/>
                <w:color w:val="000000"/>
                <w:sz w:val="28"/>
                <w:szCs w:val="28"/>
              </w:rPr>
            </w:pPr>
          </w:p>
        </w:tc>
        <w:tc>
          <w:tcPr>
            <w:tcW w:w="497" w:type="dxa"/>
            <w:noWrap w:val="0"/>
            <w:vAlign w:val="center"/>
          </w:tcPr>
          <w:p w14:paraId="38892997">
            <w:pPr>
              <w:ind w:firstLine="480"/>
              <w:jc w:val="center"/>
              <w:rPr>
                <w:rFonts w:hint="eastAsia" w:ascii="仿宋_GB2312" w:hAnsi="仿宋_GB2312" w:eastAsia="仿宋_GB2312" w:cs="仿宋_GB2312"/>
                <w:color w:val="000000"/>
                <w:sz w:val="28"/>
                <w:szCs w:val="28"/>
              </w:rPr>
            </w:pPr>
          </w:p>
        </w:tc>
      </w:tr>
      <w:tr w14:paraId="264DF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19D87BA9">
            <w:pPr>
              <w:ind w:firstLine="232" w:firstLineChars="83"/>
              <w:jc w:val="both"/>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w:t>
            </w:r>
          </w:p>
        </w:tc>
        <w:tc>
          <w:tcPr>
            <w:tcW w:w="1490" w:type="dxa"/>
            <w:noWrap w:val="0"/>
            <w:vAlign w:val="center"/>
          </w:tcPr>
          <w:p w14:paraId="24F169FD">
            <w:pPr>
              <w:jc w:val="center"/>
              <w:rPr>
                <w:rFonts w:hint="eastAsia" w:ascii="仿宋_GB2312" w:hAnsi="仿宋_GB2312" w:eastAsia="仿宋_GB2312" w:cs="仿宋_GB2312"/>
                <w:b/>
                <w:color w:val="000000"/>
                <w:sz w:val="28"/>
                <w:szCs w:val="28"/>
              </w:rPr>
            </w:pPr>
          </w:p>
        </w:tc>
        <w:tc>
          <w:tcPr>
            <w:tcW w:w="684" w:type="dxa"/>
            <w:gridSpan w:val="2"/>
            <w:noWrap w:val="0"/>
            <w:vAlign w:val="center"/>
          </w:tcPr>
          <w:p w14:paraId="3216341E">
            <w:pPr>
              <w:jc w:val="center"/>
              <w:rPr>
                <w:rFonts w:hint="eastAsia" w:ascii="仿宋_GB2312" w:hAnsi="仿宋_GB2312" w:eastAsia="仿宋_GB2312" w:cs="仿宋_GB2312"/>
                <w:b/>
                <w:color w:val="000000"/>
                <w:sz w:val="28"/>
                <w:szCs w:val="28"/>
              </w:rPr>
            </w:pPr>
          </w:p>
        </w:tc>
        <w:tc>
          <w:tcPr>
            <w:tcW w:w="1275" w:type="dxa"/>
            <w:noWrap w:val="0"/>
            <w:vAlign w:val="center"/>
          </w:tcPr>
          <w:p w14:paraId="33B45433">
            <w:pPr>
              <w:ind w:firstLine="480"/>
              <w:jc w:val="center"/>
              <w:rPr>
                <w:rFonts w:hint="eastAsia" w:ascii="仿宋_GB2312" w:hAnsi="仿宋_GB2312" w:eastAsia="仿宋_GB2312" w:cs="仿宋_GB2312"/>
                <w:color w:val="000000"/>
                <w:sz w:val="28"/>
                <w:szCs w:val="28"/>
              </w:rPr>
            </w:pPr>
          </w:p>
        </w:tc>
        <w:tc>
          <w:tcPr>
            <w:tcW w:w="1290" w:type="dxa"/>
            <w:noWrap w:val="0"/>
            <w:vAlign w:val="center"/>
          </w:tcPr>
          <w:p w14:paraId="644650E3">
            <w:pPr>
              <w:ind w:firstLine="480"/>
              <w:jc w:val="center"/>
              <w:rPr>
                <w:rFonts w:hint="eastAsia" w:ascii="仿宋_GB2312" w:hAnsi="仿宋_GB2312" w:eastAsia="仿宋_GB2312" w:cs="仿宋_GB2312"/>
                <w:color w:val="000000"/>
                <w:sz w:val="28"/>
                <w:szCs w:val="28"/>
              </w:rPr>
            </w:pPr>
          </w:p>
        </w:tc>
        <w:tc>
          <w:tcPr>
            <w:tcW w:w="1545" w:type="dxa"/>
            <w:noWrap w:val="0"/>
            <w:vAlign w:val="center"/>
          </w:tcPr>
          <w:p w14:paraId="1D5C9A89">
            <w:pPr>
              <w:ind w:firstLine="480"/>
              <w:jc w:val="center"/>
              <w:rPr>
                <w:rFonts w:hint="eastAsia" w:ascii="仿宋_GB2312" w:hAnsi="仿宋_GB2312" w:eastAsia="仿宋_GB2312" w:cs="仿宋_GB2312"/>
                <w:color w:val="000000"/>
                <w:sz w:val="28"/>
                <w:szCs w:val="28"/>
              </w:rPr>
            </w:pPr>
          </w:p>
        </w:tc>
        <w:tc>
          <w:tcPr>
            <w:tcW w:w="735" w:type="dxa"/>
            <w:noWrap w:val="0"/>
            <w:vAlign w:val="center"/>
          </w:tcPr>
          <w:p w14:paraId="5BC8E522">
            <w:pPr>
              <w:ind w:firstLine="480"/>
              <w:jc w:val="center"/>
              <w:rPr>
                <w:rFonts w:hint="eastAsia" w:ascii="仿宋_GB2312" w:hAnsi="仿宋_GB2312" w:eastAsia="仿宋_GB2312" w:cs="仿宋_GB2312"/>
                <w:color w:val="000000"/>
                <w:sz w:val="28"/>
                <w:szCs w:val="28"/>
              </w:rPr>
            </w:pPr>
          </w:p>
        </w:tc>
        <w:tc>
          <w:tcPr>
            <w:tcW w:w="720" w:type="dxa"/>
            <w:noWrap w:val="0"/>
            <w:vAlign w:val="center"/>
          </w:tcPr>
          <w:p w14:paraId="42E933F9">
            <w:pPr>
              <w:ind w:firstLine="480"/>
              <w:jc w:val="center"/>
              <w:rPr>
                <w:rFonts w:hint="eastAsia" w:ascii="仿宋_GB2312" w:hAnsi="仿宋_GB2312" w:eastAsia="仿宋_GB2312" w:cs="仿宋_GB2312"/>
                <w:color w:val="000000"/>
                <w:sz w:val="28"/>
                <w:szCs w:val="28"/>
              </w:rPr>
            </w:pPr>
          </w:p>
        </w:tc>
        <w:tc>
          <w:tcPr>
            <w:tcW w:w="497" w:type="dxa"/>
            <w:noWrap w:val="0"/>
            <w:vAlign w:val="center"/>
          </w:tcPr>
          <w:p w14:paraId="7A4F4109">
            <w:pPr>
              <w:ind w:firstLine="480"/>
              <w:jc w:val="center"/>
              <w:rPr>
                <w:rFonts w:hint="eastAsia" w:ascii="仿宋_GB2312" w:hAnsi="仿宋_GB2312" w:eastAsia="仿宋_GB2312" w:cs="仿宋_GB2312"/>
                <w:color w:val="000000"/>
                <w:sz w:val="28"/>
                <w:szCs w:val="28"/>
              </w:rPr>
            </w:pPr>
          </w:p>
        </w:tc>
      </w:tr>
      <w:tr w14:paraId="1413D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7F8E99B0">
            <w:pPr>
              <w:ind w:firstLine="232" w:firstLineChars="83"/>
              <w:jc w:val="both"/>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w:t>
            </w:r>
          </w:p>
        </w:tc>
        <w:tc>
          <w:tcPr>
            <w:tcW w:w="1490" w:type="dxa"/>
            <w:noWrap w:val="0"/>
            <w:vAlign w:val="center"/>
          </w:tcPr>
          <w:p w14:paraId="036377F1">
            <w:pPr>
              <w:jc w:val="center"/>
              <w:rPr>
                <w:rFonts w:hint="eastAsia" w:ascii="仿宋_GB2312" w:hAnsi="仿宋_GB2312" w:eastAsia="仿宋_GB2312" w:cs="仿宋_GB2312"/>
                <w:b/>
                <w:color w:val="000000"/>
                <w:sz w:val="28"/>
                <w:szCs w:val="28"/>
              </w:rPr>
            </w:pPr>
          </w:p>
        </w:tc>
        <w:tc>
          <w:tcPr>
            <w:tcW w:w="684" w:type="dxa"/>
            <w:gridSpan w:val="2"/>
            <w:noWrap w:val="0"/>
            <w:vAlign w:val="center"/>
          </w:tcPr>
          <w:p w14:paraId="7839E297">
            <w:pPr>
              <w:jc w:val="center"/>
              <w:rPr>
                <w:rFonts w:hint="eastAsia" w:ascii="仿宋_GB2312" w:hAnsi="仿宋_GB2312" w:eastAsia="仿宋_GB2312" w:cs="仿宋_GB2312"/>
                <w:b/>
                <w:color w:val="000000"/>
                <w:sz w:val="28"/>
                <w:szCs w:val="28"/>
              </w:rPr>
            </w:pPr>
          </w:p>
        </w:tc>
        <w:tc>
          <w:tcPr>
            <w:tcW w:w="1275" w:type="dxa"/>
            <w:noWrap w:val="0"/>
            <w:vAlign w:val="center"/>
          </w:tcPr>
          <w:p w14:paraId="4223493A">
            <w:pPr>
              <w:ind w:firstLine="480"/>
              <w:jc w:val="center"/>
              <w:rPr>
                <w:rFonts w:hint="eastAsia" w:ascii="仿宋_GB2312" w:hAnsi="仿宋_GB2312" w:eastAsia="仿宋_GB2312" w:cs="仿宋_GB2312"/>
                <w:color w:val="000000"/>
                <w:sz w:val="28"/>
                <w:szCs w:val="28"/>
              </w:rPr>
            </w:pPr>
          </w:p>
        </w:tc>
        <w:tc>
          <w:tcPr>
            <w:tcW w:w="1290" w:type="dxa"/>
            <w:noWrap w:val="0"/>
            <w:vAlign w:val="center"/>
          </w:tcPr>
          <w:p w14:paraId="5735E64F">
            <w:pPr>
              <w:ind w:firstLine="480"/>
              <w:jc w:val="center"/>
              <w:rPr>
                <w:rFonts w:hint="eastAsia" w:ascii="仿宋_GB2312" w:hAnsi="仿宋_GB2312" w:eastAsia="仿宋_GB2312" w:cs="仿宋_GB2312"/>
                <w:color w:val="000000"/>
                <w:sz w:val="28"/>
                <w:szCs w:val="28"/>
              </w:rPr>
            </w:pPr>
          </w:p>
        </w:tc>
        <w:tc>
          <w:tcPr>
            <w:tcW w:w="1545" w:type="dxa"/>
            <w:noWrap w:val="0"/>
            <w:vAlign w:val="center"/>
          </w:tcPr>
          <w:p w14:paraId="1B5029E7">
            <w:pPr>
              <w:ind w:firstLine="480"/>
              <w:jc w:val="center"/>
              <w:rPr>
                <w:rFonts w:hint="eastAsia" w:ascii="仿宋_GB2312" w:hAnsi="仿宋_GB2312" w:eastAsia="仿宋_GB2312" w:cs="仿宋_GB2312"/>
                <w:color w:val="000000"/>
                <w:sz w:val="28"/>
                <w:szCs w:val="28"/>
              </w:rPr>
            </w:pPr>
          </w:p>
        </w:tc>
        <w:tc>
          <w:tcPr>
            <w:tcW w:w="735" w:type="dxa"/>
            <w:noWrap w:val="0"/>
            <w:vAlign w:val="center"/>
          </w:tcPr>
          <w:p w14:paraId="587C578B">
            <w:pPr>
              <w:ind w:firstLine="480"/>
              <w:jc w:val="center"/>
              <w:rPr>
                <w:rFonts w:hint="eastAsia" w:ascii="仿宋_GB2312" w:hAnsi="仿宋_GB2312" w:eastAsia="仿宋_GB2312" w:cs="仿宋_GB2312"/>
                <w:color w:val="000000"/>
                <w:sz w:val="28"/>
                <w:szCs w:val="28"/>
              </w:rPr>
            </w:pPr>
          </w:p>
        </w:tc>
        <w:tc>
          <w:tcPr>
            <w:tcW w:w="720" w:type="dxa"/>
            <w:noWrap w:val="0"/>
            <w:vAlign w:val="center"/>
          </w:tcPr>
          <w:p w14:paraId="31E78C0F">
            <w:pPr>
              <w:ind w:firstLine="480"/>
              <w:jc w:val="center"/>
              <w:rPr>
                <w:rFonts w:hint="eastAsia" w:ascii="仿宋_GB2312" w:hAnsi="仿宋_GB2312" w:eastAsia="仿宋_GB2312" w:cs="仿宋_GB2312"/>
                <w:color w:val="000000"/>
                <w:sz w:val="28"/>
                <w:szCs w:val="28"/>
              </w:rPr>
            </w:pPr>
          </w:p>
        </w:tc>
        <w:tc>
          <w:tcPr>
            <w:tcW w:w="497" w:type="dxa"/>
            <w:noWrap w:val="0"/>
            <w:vAlign w:val="center"/>
          </w:tcPr>
          <w:p w14:paraId="3284957D">
            <w:pPr>
              <w:ind w:firstLine="480"/>
              <w:jc w:val="center"/>
              <w:rPr>
                <w:rFonts w:hint="eastAsia" w:ascii="仿宋_GB2312" w:hAnsi="仿宋_GB2312" w:eastAsia="仿宋_GB2312" w:cs="仿宋_GB2312"/>
                <w:color w:val="000000"/>
                <w:sz w:val="28"/>
                <w:szCs w:val="28"/>
              </w:rPr>
            </w:pPr>
          </w:p>
        </w:tc>
      </w:tr>
      <w:tr w14:paraId="06656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543B1E9C">
            <w:pPr>
              <w:ind w:firstLine="232" w:firstLineChars="83"/>
              <w:jc w:val="both"/>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w:t>
            </w:r>
          </w:p>
        </w:tc>
        <w:tc>
          <w:tcPr>
            <w:tcW w:w="1490" w:type="dxa"/>
            <w:noWrap w:val="0"/>
            <w:vAlign w:val="center"/>
          </w:tcPr>
          <w:p w14:paraId="00F6BF9A">
            <w:pPr>
              <w:jc w:val="center"/>
              <w:rPr>
                <w:rFonts w:hint="eastAsia" w:ascii="仿宋_GB2312" w:hAnsi="仿宋_GB2312" w:eastAsia="仿宋_GB2312" w:cs="仿宋_GB2312"/>
                <w:b/>
                <w:color w:val="000000"/>
                <w:sz w:val="28"/>
                <w:szCs w:val="28"/>
              </w:rPr>
            </w:pPr>
          </w:p>
        </w:tc>
        <w:tc>
          <w:tcPr>
            <w:tcW w:w="684" w:type="dxa"/>
            <w:gridSpan w:val="2"/>
            <w:noWrap w:val="0"/>
            <w:vAlign w:val="center"/>
          </w:tcPr>
          <w:p w14:paraId="7C141A4E">
            <w:pPr>
              <w:jc w:val="center"/>
              <w:rPr>
                <w:rFonts w:hint="eastAsia" w:ascii="仿宋_GB2312" w:hAnsi="仿宋_GB2312" w:eastAsia="仿宋_GB2312" w:cs="仿宋_GB2312"/>
                <w:b/>
                <w:color w:val="000000"/>
                <w:sz w:val="28"/>
                <w:szCs w:val="28"/>
              </w:rPr>
            </w:pPr>
          </w:p>
        </w:tc>
        <w:tc>
          <w:tcPr>
            <w:tcW w:w="1275" w:type="dxa"/>
            <w:noWrap w:val="0"/>
            <w:vAlign w:val="center"/>
          </w:tcPr>
          <w:p w14:paraId="36880286">
            <w:pPr>
              <w:ind w:firstLine="480"/>
              <w:jc w:val="center"/>
              <w:rPr>
                <w:rFonts w:hint="eastAsia" w:ascii="仿宋_GB2312" w:hAnsi="仿宋_GB2312" w:eastAsia="仿宋_GB2312" w:cs="仿宋_GB2312"/>
                <w:color w:val="000000"/>
                <w:sz w:val="28"/>
                <w:szCs w:val="28"/>
              </w:rPr>
            </w:pPr>
          </w:p>
        </w:tc>
        <w:tc>
          <w:tcPr>
            <w:tcW w:w="1290" w:type="dxa"/>
            <w:noWrap w:val="0"/>
            <w:vAlign w:val="center"/>
          </w:tcPr>
          <w:p w14:paraId="6D922D6A">
            <w:pPr>
              <w:ind w:firstLine="480"/>
              <w:jc w:val="center"/>
              <w:rPr>
                <w:rFonts w:hint="eastAsia" w:ascii="仿宋_GB2312" w:hAnsi="仿宋_GB2312" w:eastAsia="仿宋_GB2312" w:cs="仿宋_GB2312"/>
                <w:color w:val="000000"/>
                <w:sz w:val="28"/>
                <w:szCs w:val="28"/>
              </w:rPr>
            </w:pPr>
          </w:p>
        </w:tc>
        <w:tc>
          <w:tcPr>
            <w:tcW w:w="1545" w:type="dxa"/>
            <w:noWrap w:val="0"/>
            <w:vAlign w:val="center"/>
          </w:tcPr>
          <w:p w14:paraId="36607609">
            <w:pPr>
              <w:ind w:firstLine="480"/>
              <w:jc w:val="center"/>
              <w:rPr>
                <w:rFonts w:hint="eastAsia" w:ascii="仿宋_GB2312" w:hAnsi="仿宋_GB2312" w:eastAsia="仿宋_GB2312" w:cs="仿宋_GB2312"/>
                <w:color w:val="000000"/>
                <w:sz w:val="28"/>
                <w:szCs w:val="28"/>
              </w:rPr>
            </w:pPr>
          </w:p>
        </w:tc>
        <w:tc>
          <w:tcPr>
            <w:tcW w:w="735" w:type="dxa"/>
            <w:noWrap w:val="0"/>
            <w:vAlign w:val="center"/>
          </w:tcPr>
          <w:p w14:paraId="13829648">
            <w:pPr>
              <w:ind w:firstLine="480"/>
              <w:jc w:val="center"/>
              <w:rPr>
                <w:rFonts w:hint="eastAsia" w:ascii="仿宋_GB2312" w:hAnsi="仿宋_GB2312" w:eastAsia="仿宋_GB2312" w:cs="仿宋_GB2312"/>
                <w:color w:val="000000"/>
                <w:sz w:val="28"/>
                <w:szCs w:val="28"/>
              </w:rPr>
            </w:pPr>
          </w:p>
        </w:tc>
        <w:tc>
          <w:tcPr>
            <w:tcW w:w="720" w:type="dxa"/>
            <w:noWrap w:val="0"/>
            <w:vAlign w:val="center"/>
          </w:tcPr>
          <w:p w14:paraId="3D5DF439">
            <w:pPr>
              <w:ind w:firstLine="480"/>
              <w:jc w:val="center"/>
              <w:rPr>
                <w:rFonts w:hint="eastAsia" w:ascii="仿宋_GB2312" w:hAnsi="仿宋_GB2312" w:eastAsia="仿宋_GB2312" w:cs="仿宋_GB2312"/>
                <w:color w:val="000000"/>
                <w:sz w:val="28"/>
                <w:szCs w:val="28"/>
              </w:rPr>
            </w:pPr>
          </w:p>
        </w:tc>
        <w:tc>
          <w:tcPr>
            <w:tcW w:w="497" w:type="dxa"/>
            <w:noWrap w:val="0"/>
            <w:vAlign w:val="center"/>
          </w:tcPr>
          <w:p w14:paraId="72EF4E28">
            <w:pPr>
              <w:ind w:firstLine="480"/>
              <w:jc w:val="center"/>
              <w:rPr>
                <w:rFonts w:hint="eastAsia" w:ascii="仿宋_GB2312" w:hAnsi="仿宋_GB2312" w:eastAsia="仿宋_GB2312" w:cs="仿宋_GB2312"/>
                <w:color w:val="000000"/>
                <w:sz w:val="28"/>
                <w:szCs w:val="28"/>
              </w:rPr>
            </w:pPr>
          </w:p>
        </w:tc>
      </w:tr>
      <w:tr w14:paraId="6B56F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6AC5A9E3">
            <w:pPr>
              <w:ind w:firstLine="232" w:firstLineChars="83"/>
              <w:jc w:val="both"/>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6</w:t>
            </w:r>
          </w:p>
        </w:tc>
        <w:tc>
          <w:tcPr>
            <w:tcW w:w="1490" w:type="dxa"/>
            <w:noWrap w:val="0"/>
            <w:vAlign w:val="center"/>
          </w:tcPr>
          <w:p w14:paraId="4C4FF312">
            <w:pPr>
              <w:jc w:val="center"/>
              <w:rPr>
                <w:rFonts w:hint="eastAsia" w:ascii="仿宋_GB2312" w:hAnsi="仿宋_GB2312" w:eastAsia="仿宋_GB2312" w:cs="仿宋_GB2312"/>
                <w:b/>
                <w:color w:val="000000"/>
                <w:sz w:val="28"/>
                <w:szCs w:val="28"/>
              </w:rPr>
            </w:pPr>
          </w:p>
        </w:tc>
        <w:tc>
          <w:tcPr>
            <w:tcW w:w="684" w:type="dxa"/>
            <w:gridSpan w:val="2"/>
            <w:noWrap w:val="0"/>
            <w:vAlign w:val="center"/>
          </w:tcPr>
          <w:p w14:paraId="5884E1DB">
            <w:pPr>
              <w:jc w:val="center"/>
              <w:rPr>
                <w:rFonts w:hint="eastAsia" w:ascii="仿宋_GB2312" w:hAnsi="仿宋_GB2312" w:eastAsia="仿宋_GB2312" w:cs="仿宋_GB2312"/>
                <w:b/>
                <w:color w:val="000000"/>
                <w:sz w:val="28"/>
                <w:szCs w:val="28"/>
              </w:rPr>
            </w:pPr>
          </w:p>
        </w:tc>
        <w:tc>
          <w:tcPr>
            <w:tcW w:w="1275" w:type="dxa"/>
            <w:noWrap w:val="0"/>
            <w:vAlign w:val="center"/>
          </w:tcPr>
          <w:p w14:paraId="48DD1598">
            <w:pPr>
              <w:ind w:firstLine="480"/>
              <w:jc w:val="center"/>
              <w:rPr>
                <w:rFonts w:hint="eastAsia" w:ascii="仿宋_GB2312" w:hAnsi="仿宋_GB2312" w:eastAsia="仿宋_GB2312" w:cs="仿宋_GB2312"/>
                <w:color w:val="000000"/>
                <w:sz w:val="28"/>
                <w:szCs w:val="28"/>
              </w:rPr>
            </w:pPr>
          </w:p>
        </w:tc>
        <w:tc>
          <w:tcPr>
            <w:tcW w:w="1290" w:type="dxa"/>
            <w:noWrap w:val="0"/>
            <w:vAlign w:val="center"/>
          </w:tcPr>
          <w:p w14:paraId="3293DCCB">
            <w:pPr>
              <w:ind w:firstLine="480"/>
              <w:jc w:val="center"/>
              <w:rPr>
                <w:rFonts w:hint="eastAsia" w:ascii="仿宋_GB2312" w:hAnsi="仿宋_GB2312" w:eastAsia="仿宋_GB2312" w:cs="仿宋_GB2312"/>
                <w:color w:val="000000"/>
                <w:sz w:val="28"/>
                <w:szCs w:val="28"/>
              </w:rPr>
            </w:pPr>
          </w:p>
        </w:tc>
        <w:tc>
          <w:tcPr>
            <w:tcW w:w="1545" w:type="dxa"/>
            <w:noWrap w:val="0"/>
            <w:vAlign w:val="center"/>
          </w:tcPr>
          <w:p w14:paraId="5ABD7F3C">
            <w:pPr>
              <w:ind w:firstLine="480"/>
              <w:jc w:val="center"/>
              <w:rPr>
                <w:rFonts w:hint="eastAsia" w:ascii="仿宋_GB2312" w:hAnsi="仿宋_GB2312" w:eastAsia="仿宋_GB2312" w:cs="仿宋_GB2312"/>
                <w:color w:val="000000"/>
                <w:sz w:val="28"/>
                <w:szCs w:val="28"/>
              </w:rPr>
            </w:pPr>
          </w:p>
        </w:tc>
        <w:tc>
          <w:tcPr>
            <w:tcW w:w="735" w:type="dxa"/>
            <w:noWrap w:val="0"/>
            <w:vAlign w:val="center"/>
          </w:tcPr>
          <w:p w14:paraId="024F11D6">
            <w:pPr>
              <w:ind w:firstLine="480"/>
              <w:jc w:val="center"/>
              <w:rPr>
                <w:rFonts w:hint="eastAsia" w:ascii="仿宋_GB2312" w:hAnsi="仿宋_GB2312" w:eastAsia="仿宋_GB2312" w:cs="仿宋_GB2312"/>
                <w:color w:val="000000"/>
                <w:sz w:val="28"/>
                <w:szCs w:val="28"/>
              </w:rPr>
            </w:pPr>
          </w:p>
        </w:tc>
        <w:tc>
          <w:tcPr>
            <w:tcW w:w="720" w:type="dxa"/>
            <w:noWrap w:val="0"/>
            <w:vAlign w:val="center"/>
          </w:tcPr>
          <w:p w14:paraId="6D972D1B">
            <w:pPr>
              <w:ind w:firstLine="480"/>
              <w:jc w:val="center"/>
              <w:rPr>
                <w:rFonts w:hint="eastAsia" w:ascii="仿宋_GB2312" w:hAnsi="仿宋_GB2312" w:eastAsia="仿宋_GB2312" w:cs="仿宋_GB2312"/>
                <w:color w:val="000000"/>
                <w:sz w:val="28"/>
                <w:szCs w:val="28"/>
              </w:rPr>
            </w:pPr>
          </w:p>
        </w:tc>
        <w:tc>
          <w:tcPr>
            <w:tcW w:w="497" w:type="dxa"/>
            <w:noWrap w:val="0"/>
            <w:vAlign w:val="center"/>
          </w:tcPr>
          <w:p w14:paraId="51EFCE17">
            <w:pPr>
              <w:ind w:firstLine="480"/>
              <w:jc w:val="center"/>
              <w:rPr>
                <w:rFonts w:hint="eastAsia" w:ascii="仿宋_GB2312" w:hAnsi="仿宋_GB2312" w:eastAsia="仿宋_GB2312" w:cs="仿宋_GB2312"/>
                <w:color w:val="000000"/>
                <w:sz w:val="28"/>
                <w:szCs w:val="28"/>
              </w:rPr>
            </w:pPr>
          </w:p>
        </w:tc>
      </w:tr>
      <w:tr w14:paraId="1DDA9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5B100A45">
            <w:pPr>
              <w:ind w:left="0" w:leftChars="0" w:firstLine="0" w:firstLineChar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w:t>
            </w:r>
          </w:p>
        </w:tc>
        <w:tc>
          <w:tcPr>
            <w:tcW w:w="1490" w:type="dxa"/>
            <w:noWrap w:val="0"/>
            <w:vAlign w:val="center"/>
          </w:tcPr>
          <w:p w14:paraId="59BADE76">
            <w:pPr>
              <w:jc w:val="center"/>
              <w:rPr>
                <w:rFonts w:hint="eastAsia" w:ascii="仿宋_GB2312" w:hAnsi="仿宋_GB2312" w:eastAsia="仿宋_GB2312" w:cs="仿宋_GB2312"/>
                <w:b/>
                <w:color w:val="000000"/>
                <w:sz w:val="28"/>
                <w:szCs w:val="28"/>
              </w:rPr>
            </w:pPr>
          </w:p>
        </w:tc>
        <w:tc>
          <w:tcPr>
            <w:tcW w:w="684" w:type="dxa"/>
            <w:gridSpan w:val="2"/>
            <w:noWrap w:val="0"/>
            <w:vAlign w:val="center"/>
          </w:tcPr>
          <w:p w14:paraId="4EFD9046">
            <w:pPr>
              <w:jc w:val="center"/>
              <w:rPr>
                <w:rFonts w:hint="eastAsia" w:ascii="仿宋_GB2312" w:hAnsi="仿宋_GB2312" w:eastAsia="仿宋_GB2312" w:cs="仿宋_GB2312"/>
                <w:b/>
                <w:color w:val="000000"/>
                <w:sz w:val="28"/>
                <w:szCs w:val="28"/>
              </w:rPr>
            </w:pPr>
          </w:p>
        </w:tc>
        <w:tc>
          <w:tcPr>
            <w:tcW w:w="1275" w:type="dxa"/>
            <w:noWrap w:val="0"/>
            <w:vAlign w:val="center"/>
          </w:tcPr>
          <w:p w14:paraId="2E6ED576">
            <w:pPr>
              <w:ind w:firstLine="480"/>
              <w:jc w:val="center"/>
              <w:rPr>
                <w:rFonts w:hint="eastAsia" w:ascii="仿宋_GB2312" w:hAnsi="仿宋_GB2312" w:eastAsia="仿宋_GB2312" w:cs="仿宋_GB2312"/>
                <w:color w:val="000000"/>
                <w:sz w:val="28"/>
                <w:szCs w:val="28"/>
              </w:rPr>
            </w:pPr>
          </w:p>
        </w:tc>
        <w:tc>
          <w:tcPr>
            <w:tcW w:w="1290" w:type="dxa"/>
            <w:noWrap w:val="0"/>
            <w:vAlign w:val="center"/>
          </w:tcPr>
          <w:p w14:paraId="5C56338F">
            <w:pPr>
              <w:ind w:firstLine="480"/>
              <w:jc w:val="center"/>
              <w:rPr>
                <w:rFonts w:hint="eastAsia" w:ascii="仿宋_GB2312" w:hAnsi="仿宋_GB2312" w:eastAsia="仿宋_GB2312" w:cs="仿宋_GB2312"/>
                <w:color w:val="000000"/>
                <w:sz w:val="28"/>
                <w:szCs w:val="28"/>
              </w:rPr>
            </w:pPr>
          </w:p>
        </w:tc>
        <w:tc>
          <w:tcPr>
            <w:tcW w:w="1545" w:type="dxa"/>
            <w:noWrap w:val="0"/>
            <w:vAlign w:val="center"/>
          </w:tcPr>
          <w:p w14:paraId="5709F343">
            <w:pPr>
              <w:ind w:firstLine="480"/>
              <w:jc w:val="center"/>
              <w:rPr>
                <w:rFonts w:hint="eastAsia" w:ascii="仿宋_GB2312" w:hAnsi="仿宋_GB2312" w:eastAsia="仿宋_GB2312" w:cs="仿宋_GB2312"/>
                <w:color w:val="000000"/>
                <w:sz w:val="28"/>
                <w:szCs w:val="28"/>
              </w:rPr>
            </w:pPr>
          </w:p>
        </w:tc>
        <w:tc>
          <w:tcPr>
            <w:tcW w:w="735" w:type="dxa"/>
            <w:noWrap w:val="0"/>
            <w:vAlign w:val="center"/>
          </w:tcPr>
          <w:p w14:paraId="78BEA886">
            <w:pPr>
              <w:ind w:firstLine="480"/>
              <w:jc w:val="center"/>
              <w:rPr>
                <w:rFonts w:hint="eastAsia" w:ascii="仿宋_GB2312" w:hAnsi="仿宋_GB2312" w:eastAsia="仿宋_GB2312" w:cs="仿宋_GB2312"/>
                <w:color w:val="000000"/>
                <w:sz w:val="28"/>
                <w:szCs w:val="28"/>
              </w:rPr>
            </w:pPr>
          </w:p>
        </w:tc>
        <w:tc>
          <w:tcPr>
            <w:tcW w:w="720" w:type="dxa"/>
            <w:noWrap w:val="0"/>
            <w:vAlign w:val="center"/>
          </w:tcPr>
          <w:p w14:paraId="0F9A2CC4">
            <w:pPr>
              <w:ind w:firstLine="480"/>
              <w:jc w:val="center"/>
              <w:rPr>
                <w:rFonts w:hint="eastAsia" w:ascii="仿宋_GB2312" w:hAnsi="仿宋_GB2312" w:eastAsia="仿宋_GB2312" w:cs="仿宋_GB2312"/>
                <w:color w:val="000000"/>
                <w:sz w:val="28"/>
                <w:szCs w:val="28"/>
              </w:rPr>
            </w:pPr>
          </w:p>
        </w:tc>
        <w:tc>
          <w:tcPr>
            <w:tcW w:w="497" w:type="dxa"/>
            <w:noWrap w:val="0"/>
            <w:vAlign w:val="center"/>
          </w:tcPr>
          <w:p w14:paraId="45D2710B">
            <w:pPr>
              <w:ind w:firstLine="480"/>
              <w:jc w:val="center"/>
              <w:rPr>
                <w:rFonts w:hint="eastAsia" w:ascii="仿宋_GB2312" w:hAnsi="仿宋_GB2312" w:eastAsia="仿宋_GB2312" w:cs="仿宋_GB2312"/>
                <w:color w:val="000000"/>
                <w:sz w:val="28"/>
                <w:szCs w:val="28"/>
              </w:rPr>
            </w:pPr>
          </w:p>
        </w:tc>
      </w:tr>
      <w:tr w14:paraId="5E2A4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4" w:hRule="atLeast"/>
        </w:trPr>
        <w:tc>
          <w:tcPr>
            <w:tcW w:w="8953" w:type="dxa"/>
            <w:gridSpan w:val="10"/>
            <w:noWrap w:val="0"/>
            <w:vAlign w:val="center"/>
          </w:tcPr>
          <w:p w14:paraId="20E6ED97">
            <w:pPr>
              <w:adjustRightInd w:val="0"/>
              <w:ind w:left="0" w:leftChars="0" w:firstLine="0" w:firstLineChars="0"/>
              <w:textAlignment w:val="baseline"/>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优惠承诺及其他：</w:t>
            </w:r>
          </w:p>
          <w:p w14:paraId="65458EE1">
            <w:pPr>
              <w:ind w:firstLine="480"/>
              <w:rPr>
                <w:rFonts w:hint="eastAsia" w:ascii="仿宋_GB2312" w:hAnsi="仿宋_GB2312" w:eastAsia="仿宋_GB2312" w:cs="仿宋_GB2312"/>
                <w:b/>
                <w:color w:val="000000"/>
                <w:sz w:val="28"/>
                <w:szCs w:val="28"/>
              </w:rPr>
            </w:pPr>
          </w:p>
        </w:tc>
      </w:tr>
      <w:tr w14:paraId="00CD7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2575" w:type="dxa"/>
            <w:gridSpan w:val="3"/>
            <w:noWrap w:val="0"/>
            <w:vAlign w:val="center"/>
          </w:tcPr>
          <w:p w14:paraId="5C6AA017">
            <w:pPr>
              <w:ind w:firstLine="48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投标总价</w:t>
            </w:r>
          </w:p>
        </w:tc>
        <w:tc>
          <w:tcPr>
            <w:tcW w:w="6378" w:type="dxa"/>
            <w:gridSpan w:val="7"/>
            <w:noWrap w:val="0"/>
            <w:vAlign w:val="center"/>
          </w:tcPr>
          <w:p w14:paraId="3369EE2F">
            <w:pPr>
              <w:ind w:firstLine="48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大写：                   小写：</w:t>
            </w:r>
          </w:p>
        </w:tc>
      </w:tr>
    </w:tbl>
    <w:p w14:paraId="5DA64B92">
      <w:pPr>
        <w:autoSpaceDE w:val="0"/>
        <w:autoSpaceDN w:val="0"/>
        <w:adjustRightInd w:val="0"/>
        <w:spacing w:line="400" w:lineRule="exact"/>
        <w:rPr>
          <w:rFonts w:hint="eastAsia" w:ascii="宋体" w:hAnsi="宋体" w:cs="宋体"/>
          <w:color w:val="000000"/>
          <w:kern w:val="0"/>
          <w:sz w:val="24"/>
          <w:lang w:val="zh-CN"/>
        </w:rPr>
      </w:pPr>
      <w:r>
        <w:rPr>
          <w:rFonts w:hint="eastAsia" w:ascii="宋体" w:hAnsi="宋体" w:cs="宋体"/>
          <w:color w:val="000000"/>
          <w:kern w:val="0"/>
          <w:sz w:val="24"/>
          <w:lang w:val="zh-CN"/>
        </w:rPr>
        <w:tab/>
      </w:r>
      <w:r>
        <w:rPr>
          <w:rFonts w:hint="eastAsia" w:ascii="宋体" w:hAnsi="宋体" w:cs="宋体"/>
          <w:color w:val="000000"/>
          <w:kern w:val="0"/>
          <w:sz w:val="24"/>
          <w:lang w:val="zh-CN"/>
        </w:rPr>
        <w:tab/>
      </w:r>
      <w:r>
        <w:rPr>
          <w:rFonts w:hint="eastAsia" w:ascii="宋体" w:hAnsi="宋体" w:cs="宋体"/>
          <w:color w:val="000000"/>
          <w:kern w:val="0"/>
          <w:sz w:val="24"/>
          <w:lang w:val="zh-CN"/>
        </w:rPr>
        <w:tab/>
      </w:r>
      <w:r>
        <w:rPr>
          <w:rFonts w:hint="eastAsia" w:ascii="宋体" w:hAnsi="宋体" w:cs="宋体"/>
          <w:color w:val="000000"/>
          <w:kern w:val="0"/>
          <w:sz w:val="24"/>
          <w:lang w:val="zh-CN"/>
        </w:rPr>
        <w:tab/>
      </w:r>
      <w:r>
        <w:rPr>
          <w:rFonts w:hint="eastAsia" w:ascii="宋体" w:hAnsi="宋体" w:cs="宋体"/>
          <w:color w:val="000000"/>
          <w:kern w:val="0"/>
          <w:sz w:val="24"/>
          <w:lang w:val="zh-CN"/>
        </w:rPr>
        <w:tab/>
      </w:r>
      <w:r>
        <w:rPr>
          <w:rFonts w:hint="eastAsia" w:ascii="宋体" w:hAnsi="宋体" w:cs="宋体"/>
          <w:color w:val="000000"/>
          <w:kern w:val="0"/>
          <w:sz w:val="24"/>
          <w:lang w:val="zh-CN"/>
        </w:rPr>
        <w:tab/>
      </w:r>
      <w:r>
        <w:rPr>
          <w:rFonts w:hint="eastAsia" w:ascii="宋体" w:hAnsi="宋体" w:cs="宋体"/>
          <w:color w:val="000000"/>
          <w:kern w:val="0"/>
          <w:sz w:val="24"/>
          <w:lang w:val="zh-CN"/>
        </w:rPr>
        <w:tab/>
      </w:r>
      <w:r>
        <w:rPr>
          <w:rFonts w:hint="eastAsia" w:ascii="宋体" w:hAnsi="宋体" w:cs="宋体"/>
          <w:color w:val="000000"/>
          <w:kern w:val="0"/>
          <w:sz w:val="24"/>
          <w:lang w:val="zh-CN"/>
        </w:rPr>
        <w:tab/>
      </w:r>
    </w:p>
    <w:p w14:paraId="2754146B">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firstLine="562" w:firstLineChars="200"/>
        <w:textAlignment w:val="auto"/>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b/>
          <w:bCs/>
          <w:color w:val="000000"/>
          <w:kern w:val="0"/>
          <w:sz w:val="28"/>
          <w:szCs w:val="28"/>
          <w:lang w:val="zh-CN"/>
        </w:rPr>
        <w:t>注</w:t>
      </w:r>
      <w:r>
        <w:rPr>
          <w:rFonts w:hint="eastAsia" w:ascii="仿宋_GB2312" w:hAnsi="仿宋_GB2312" w:eastAsia="仿宋_GB2312" w:cs="仿宋_GB2312"/>
          <w:color w:val="000000"/>
          <w:kern w:val="0"/>
          <w:sz w:val="28"/>
          <w:szCs w:val="28"/>
          <w:lang w:val="zh-CN"/>
        </w:rPr>
        <w:t>：</w:t>
      </w:r>
      <w:r>
        <w:rPr>
          <w:rFonts w:hint="eastAsia" w:ascii="仿宋_GB2312" w:hAnsi="仿宋_GB2312" w:eastAsia="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lang w:val="zh-CN"/>
        </w:rPr>
        <w:t>本表应依照采购要求一览表及技术参数中的产品序号按顺序逐项填写，不得遗漏。</w:t>
      </w:r>
      <w:r>
        <w:rPr>
          <w:rFonts w:hint="eastAsia" w:ascii="仿宋_GB2312" w:hAnsi="仿宋_GB2312" w:eastAsia="仿宋_GB2312" w:cs="仿宋_GB2312"/>
          <w:color w:val="000000"/>
          <w:sz w:val="28"/>
          <w:szCs w:val="28"/>
        </w:rPr>
        <w:t>否则</w:t>
      </w:r>
      <w:r>
        <w:rPr>
          <w:rFonts w:hint="eastAsia" w:ascii="仿宋_GB2312" w:hAnsi="仿宋_GB2312" w:eastAsia="仿宋_GB2312" w:cs="仿宋_GB2312"/>
          <w:color w:val="000000"/>
          <w:kern w:val="0"/>
          <w:sz w:val="28"/>
          <w:szCs w:val="28"/>
        </w:rPr>
        <w:t>，按无效投标处理</w:t>
      </w:r>
      <w:r>
        <w:rPr>
          <w:rFonts w:hint="eastAsia" w:ascii="仿宋_GB2312" w:hAnsi="仿宋_GB2312" w:eastAsia="仿宋_GB2312" w:cs="仿宋_GB2312"/>
          <w:color w:val="000000"/>
          <w:kern w:val="0"/>
          <w:sz w:val="28"/>
          <w:szCs w:val="28"/>
          <w:lang w:val="zh-CN"/>
        </w:rPr>
        <w:t>。</w:t>
      </w:r>
    </w:p>
    <w:p w14:paraId="24F4A37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firstLine="560" w:firstLineChars="200"/>
        <w:textAlignment w:val="auto"/>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en-US" w:eastAsia="zh-CN"/>
        </w:rPr>
        <w:t>2.</w:t>
      </w:r>
      <w:r>
        <w:rPr>
          <w:rFonts w:hint="eastAsia" w:ascii="仿宋_GB2312" w:hAnsi="仿宋_GB2312" w:eastAsia="仿宋_GB2312" w:cs="仿宋_GB2312"/>
          <w:color w:val="000000"/>
          <w:kern w:val="0"/>
          <w:sz w:val="28"/>
          <w:szCs w:val="28"/>
          <w:lang w:val="zh-CN"/>
        </w:rPr>
        <w:t>投标报价不能有两个或两个以上的报价方案。</w:t>
      </w:r>
    </w:p>
    <w:p w14:paraId="707A8C99">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仿宋_GB2312" w:hAnsi="仿宋_GB2312" w:eastAsia="仿宋_GB2312" w:cs="仿宋_GB2312"/>
          <w:color w:val="000000"/>
          <w:kern w:val="0"/>
          <w:sz w:val="28"/>
          <w:szCs w:val="28"/>
          <w:lang w:val="zh-CN"/>
        </w:rPr>
      </w:pPr>
    </w:p>
    <w:p w14:paraId="54D40E18">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0" w:firstLineChars="0"/>
        <w:textAlignment w:val="auto"/>
        <w:rPr>
          <w:rFonts w:hint="eastAsia" w:ascii="仿宋_GB2312" w:hAnsi="仿宋_GB2312" w:eastAsia="仿宋_GB2312" w:cs="仿宋_GB2312"/>
          <w:color w:val="000000"/>
          <w:kern w:val="0"/>
          <w:sz w:val="28"/>
          <w:szCs w:val="28"/>
          <w:lang w:val="zh-CN"/>
        </w:rPr>
      </w:pPr>
    </w:p>
    <w:p w14:paraId="1961D0A3">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 xml:space="preserve"> </w:t>
      </w:r>
    </w:p>
    <w:p w14:paraId="58C7F905">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 xml:space="preserve"> </w:t>
      </w:r>
    </w:p>
    <w:p w14:paraId="52886AB0">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 xml:space="preserve"> </w:t>
      </w:r>
    </w:p>
    <w:p w14:paraId="6F41595D">
      <w:pPr>
        <w:keepNext w:val="0"/>
        <w:keepLines w:val="0"/>
        <w:pageBreakBefore w:val="0"/>
        <w:widowControl w:val="0"/>
        <w:kinsoku/>
        <w:wordWrap/>
        <w:overflowPunct/>
        <w:topLinePunct w:val="0"/>
        <w:autoSpaceDE w:val="0"/>
        <w:autoSpaceDN w:val="0"/>
        <w:bidi w:val="0"/>
        <w:adjustRightInd w:val="0"/>
        <w:snapToGrid w:val="0"/>
        <w:spacing w:line="360" w:lineRule="exact"/>
        <w:ind w:firstLine="2800" w:firstLineChars="1000"/>
        <w:jc w:val="righ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color w:val="000000"/>
          <w:kern w:val="0"/>
          <w:sz w:val="28"/>
          <w:szCs w:val="28"/>
          <w:lang w:val="zh-CN"/>
        </w:rPr>
        <w:t>投标人：            （盖章）</w:t>
      </w:r>
    </w:p>
    <w:p w14:paraId="292D5EBC">
      <w:pPr>
        <w:keepNext w:val="0"/>
        <w:keepLines w:val="0"/>
        <w:pageBreakBefore w:val="0"/>
        <w:widowControl w:val="0"/>
        <w:kinsoku/>
        <w:wordWrap/>
        <w:overflowPunct/>
        <w:topLinePunct w:val="0"/>
        <w:autoSpaceDE w:val="0"/>
        <w:autoSpaceDN w:val="0"/>
        <w:bidi w:val="0"/>
        <w:adjustRightInd w:val="0"/>
        <w:snapToGrid w:val="0"/>
        <w:spacing w:line="360" w:lineRule="exact"/>
        <w:ind w:firstLine="1680" w:firstLineChars="600"/>
        <w:jc w:val="right"/>
        <w:textAlignment w:val="auto"/>
        <w:rPr>
          <w:rFonts w:hint="eastAsia" w:ascii="仿宋_GB2312" w:hAnsi="仿宋_GB2312" w:eastAsia="仿宋_GB2312" w:cs="仿宋_GB2312"/>
          <w:b w:val="0"/>
          <w:bCs w:val="0"/>
          <w:color w:val="000000"/>
          <w:kern w:val="0"/>
          <w:sz w:val="28"/>
          <w:szCs w:val="28"/>
          <w:lang w:val="zh-CN"/>
        </w:rPr>
      </w:pPr>
    </w:p>
    <w:p w14:paraId="6B4B85A1">
      <w:pPr>
        <w:keepNext w:val="0"/>
        <w:keepLines w:val="0"/>
        <w:pageBreakBefore w:val="0"/>
        <w:widowControl w:val="0"/>
        <w:kinsoku/>
        <w:wordWrap/>
        <w:overflowPunct/>
        <w:topLinePunct w:val="0"/>
        <w:autoSpaceDE w:val="0"/>
        <w:autoSpaceDN w:val="0"/>
        <w:bidi w:val="0"/>
        <w:adjustRightInd w:val="0"/>
        <w:snapToGrid w:val="0"/>
        <w:spacing w:line="360" w:lineRule="exact"/>
        <w:ind w:firstLine="1680" w:firstLineChars="600"/>
        <w:jc w:val="right"/>
        <w:textAlignment w:val="auto"/>
        <w:rPr>
          <w:rFonts w:hint="eastAsia" w:ascii="仿宋_GB2312" w:hAnsi="仿宋_GB2312" w:eastAsia="仿宋_GB2312" w:cs="仿宋_GB2312"/>
          <w:b w:val="0"/>
          <w:bCs w:val="0"/>
          <w:color w:val="000000"/>
          <w:kern w:val="0"/>
          <w:sz w:val="28"/>
          <w:szCs w:val="28"/>
          <w:lang w:val="zh-CN"/>
        </w:rPr>
      </w:pPr>
      <w:r>
        <w:rPr>
          <w:rFonts w:hint="eastAsia" w:ascii="仿宋_GB2312" w:hAnsi="仿宋_GB2312" w:eastAsia="仿宋_GB2312" w:cs="仿宋_GB2312"/>
          <w:b w:val="0"/>
          <w:bCs w:val="0"/>
          <w:color w:val="000000"/>
          <w:kern w:val="0"/>
          <w:sz w:val="28"/>
          <w:szCs w:val="28"/>
          <w:lang w:val="zh-CN"/>
        </w:rPr>
        <w:t>法定代表人或委托代理人：         （签字或盖章）</w:t>
      </w:r>
    </w:p>
    <w:p w14:paraId="23C21094">
      <w:pPr>
        <w:keepNext w:val="0"/>
        <w:keepLines w:val="0"/>
        <w:pageBreakBefore w:val="0"/>
        <w:widowControl w:val="0"/>
        <w:kinsoku/>
        <w:wordWrap/>
        <w:overflowPunct/>
        <w:topLinePunct w:val="0"/>
        <w:autoSpaceDE w:val="0"/>
        <w:autoSpaceDN w:val="0"/>
        <w:bidi w:val="0"/>
        <w:adjustRightInd w:val="0"/>
        <w:snapToGrid w:val="0"/>
        <w:spacing w:line="360" w:lineRule="exact"/>
        <w:ind w:firstLine="2800" w:firstLineChars="1000"/>
        <w:jc w:val="right"/>
        <w:textAlignment w:val="auto"/>
        <w:rPr>
          <w:rFonts w:hint="eastAsia" w:ascii="仿宋_GB2312" w:hAnsi="仿宋_GB2312" w:eastAsia="仿宋_GB2312" w:cs="仿宋_GB2312"/>
          <w:b w:val="0"/>
          <w:bCs w:val="0"/>
          <w:color w:val="000000"/>
          <w:kern w:val="0"/>
          <w:sz w:val="28"/>
          <w:szCs w:val="28"/>
          <w:lang w:val="zh-CN"/>
        </w:rPr>
      </w:pPr>
    </w:p>
    <w:p w14:paraId="70E5A4AB">
      <w:pPr>
        <w:keepNext w:val="0"/>
        <w:keepLines w:val="0"/>
        <w:pageBreakBefore w:val="0"/>
        <w:widowControl w:val="0"/>
        <w:kinsoku/>
        <w:wordWrap/>
        <w:overflowPunct/>
        <w:topLinePunct w:val="0"/>
        <w:autoSpaceDE w:val="0"/>
        <w:autoSpaceDN w:val="0"/>
        <w:bidi w:val="0"/>
        <w:adjustRightInd w:val="0"/>
        <w:snapToGrid w:val="0"/>
        <w:spacing w:line="360" w:lineRule="exact"/>
        <w:ind w:firstLine="2800" w:firstLineChars="1000"/>
        <w:jc w:val="right"/>
        <w:textAlignment w:val="auto"/>
        <w:rPr>
          <w:rFonts w:hint="eastAsia" w:ascii="仿宋_GB2312" w:hAnsi="仿宋_GB2312" w:eastAsia="仿宋_GB2312" w:cs="仿宋_GB2312"/>
          <w:b w:val="0"/>
          <w:bCs w:val="0"/>
          <w:color w:val="000000"/>
          <w:kern w:val="0"/>
          <w:sz w:val="28"/>
          <w:szCs w:val="28"/>
          <w:lang w:val="zh-CN"/>
        </w:rPr>
      </w:pPr>
      <w:r>
        <w:rPr>
          <w:rFonts w:hint="eastAsia" w:ascii="仿宋_GB2312" w:hAnsi="仿宋_GB2312" w:eastAsia="仿宋_GB2312" w:cs="仿宋_GB2312"/>
          <w:b w:val="0"/>
          <w:bCs w:val="0"/>
          <w:color w:val="000000"/>
          <w:kern w:val="0"/>
          <w:sz w:val="28"/>
          <w:szCs w:val="28"/>
          <w:lang w:val="zh-CN"/>
        </w:rPr>
        <w:t>年   月   日</w:t>
      </w:r>
    </w:p>
    <w:p w14:paraId="7AE45D71">
      <w:pPr>
        <w:pStyle w:val="11"/>
        <w:jc w:val="left"/>
        <w:rPr>
          <w:rFonts w:hint="eastAsia" w:ascii="宋体"/>
          <w:b/>
          <w:sz w:val="28"/>
          <w:szCs w:val="28"/>
        </w:rPr>
      </w:pPr>
    </w:p>
    <w:p w14:paraId="7AB2D2C5">
      <w:pPr>
        <w:widowControl/>
        <w:snapToGrid w:val="0"/>
        <w:spacing w:line="360" w:lineRule="auto"/>
        <w:ind w:firstLine="0" w:firstLineChars="0"/>
        <w:outlineLvl w:val="1"/>
        <w:rPr>
          <w:rFonts w:hint="eastAsia" w:ascii="仿宋_GB2312" w:hAnsi="仿宋_GB2312" w:eastAsia="仿宋_GB2312" w:cs="仿宋_GB2312"/>
          <w:b/>
          <w:bCs/>
          <w:color w:val="000000"/>
          <w:kern w:val="0"/>
          <w:sz w:val="28"/>
          <w:szCs w:val="28"/>
          <w:lang w:val="zh-CN" w:eastAsia="zh-CN" w:bidi="ar-SA"/>
        </w:rPr>
      </w:pPr>
      <w:bookmarkStart w:id="139" w:name="_Toc239600536"/>
      <w:r>
        <w:rPr>
          <w:rFonts w:hint="eastAsia" w:ascii="仿宋_GB2312" w:hAnsi="仿宋_GB2312" w:eastAsia="仿宋_GB2312" w:cs="仿宋_GB2312"/>
          <w:b/>
          <w:bCs/>
          <w:color w:val="000000"/>
          <w:kern w:val="0"/>
          <w:sz w:val="28"/>
          <w:szCs w:val="28"/>
          <w:lang w:val="zh-CN" w:eastAsia="zh-CN" w:bidi="ar-SA"/>
        </w:rPr>
        <w:t>附件1</w:t>
      </w:r>
      <w:r>
        <w:rPr>
          <w:rFonts w:hint="eastAsia" w:ascii="仿宋_GB2312" w:hAnsi="仿宋_GB2312" w:eastAsia="仿宋_GB2312" w:cs="仿宋_GB2312"/>
          <w:b/>
          <w:bCs/>
          <w:color w:val="000000"/>
          <w:kern w:val="0"/>
          <w:sz w:val="28"/>
          <w:szCs w:val="28"/>
          <w:lang w:val="en-US" w:eastAsia="zh-CN" w:bidi="ar-SA"/>
        </w:rPr>
        <w:t>3</w:t>
      </w:r>
      <w:r>
        <w:rPr>
          <w:rFonts w:hint="eastAsia" w:ascii="仿宋_GB2312" w:hAnsi="仿宋_GB2312" w:eastAsia="仿宋_GB2312" w:cs="仿宋_GB2312"/>
          <w:b/>
          <w:bCs/>
          <w:color w:val="000000"/>
          <w:kern w:val="0"/>
          <w:sz w:val="28"/>
          <w:szCs w:val="28"/>
          <w:lang w:val="zh-CN" w:eastAsia="zh-CN" w:bidi="ar-SA"/>
        </w:rPr>
        <w:t>：技术参数响应表</w:t>
      </w:r>
      <w:bookmarkEnd w:id="139"/>
    </w:p>
    <w:p w14:paraId="062059A8">
      <w:pPr>
        <w:autoSpaceDE w:val="0"/>
        <w:autoSpaceDN w:val="0"/>
        <w:adjustRightInd w:val="0"/>
        <w:spacing w:line="400" w:lineRule="exact"/>
        <w:ind w:left="0" w:leftChars="0" w:firstLine="0" w:firstLineChars="0"/>
        <w:jc w:val="center"/>
        <w:rPr>
          <w:rFonts w:hint="eastAsia" w:ascii="方正小标宋简体" w:hAnsi="方正小标宋简体" w:eastAsia="方正小标宋简体" w:cs="方正小标宋简体"/>
          <w:b/>
          <w:bCs/>
          <w:color w:val="000000"/>
          <w:kern w:val="0"/>
          <w:sz w:val="32"/>
          <w:szCs w:val="32"/>
          <w:lang w:val="zh-CN"/>
        </w:rPr>
      </w:pPr>
      <w:r>
        <w:rPr>
          <w:rFonts w:hint="eastAsia" w:ascii="方正小标宋简体" w:hAnsi="方正小标宋简体" w:eastAsia="方正小标宋简体" w:cs="方正小标宋简体"/>
          <w:b/>
          <w:bCs/>
          <w:color w:val="000000"/>
          <w:kern w:val="0"/>
          <w:sz w:val="32"/>
          <w:szCs w:val="32"/>
          <w:lang w:val="zh-CN"/>
        </w:rPr>
        <w:t>技术参数响应表</w:t>
      </w:r>
    </w:p>
    <w:p w14:paraId="66C9F66B">
      <w:pPr>
        <w:autoSpaceDE w:val="0"/>
        <w:autoSpaceDN w:val="0"/>
        <w:adjustRightInd w:val="0"/>
        <w:spacing w:line="400" w:lineRule="exact"/>
        <w:ind w:left="0" w:leftChars="0" w:firstLine="0" w:firstLineChars="0"/>
        <w:jc w:val="both"/>
        <w:rPr>
          <w:b/>
          <w:bCs/>
          <w:kern w:val="0"/>
          <w:lang w:val="zh-CN"/>
        </w:rPr>
      </w:pPr>
      <w:r>
        <w:rPr>
          <w:rFonts w:hint="eastAsia" w:ascii="仿宋_GB2312" w:hAnsi="仿宋_GB2312" w:eastAsia="仿宋_GB2312" w:cs="仿宋_GB2312"/>
          <w:b/>
          <w:bCs/>
          <w:color w:val="000000"/>
          <w:kern w:val="0"/>
          <w:sz w:val="28"/>
          <w:szCs w:val="28"/>
          <w:lang w:val="zh-CN"/>
        </w:rPr>
        <w:t xml:space="preserve">投标人名称：  </w:t>
      </w:r>
      <w:r>
        <w:rPr>
          <w:rFonts w:hint="eastAsia" w:ascii="仿宋_GB2312" w:hAnsi="仿宋_GB2312" w:eastAsia="仿宋_GB2312" w:cs="仿宋_GB2312"/>
          <w:b/>
          <w:bCs/>
          <w:color w:val="000000"/>
          <w:kern w:val="0"/>
          <w:sz w:val="24"/>
          <w:szCs w:val="24"/>
          <w:lang w:val="zh-CN"/>
        </w:rPr>
        <w:t xml:space="preserve"> </w:t>
      </w:r>
      <w:r>
        <w:rPr>
          <w:rFonts w:hint="eastAsia" w:ascii="仿宋_GB2312" w:hAnsi="仿宋_GB2312" w:eastAsia="仿宋_GB2312" w:cs="仿宋_GB2312"/>
          <w:b/>
          <w:bCs/>
          <w:kern w:val="0"/>
        </w:rPr>
        <w:t xml:space="preserve">  </w:t>
      </w:r>
      <w:r>
        <w:rPr>
          <w:b/>
          <w:bCs/>
          <w:kern w:val="0"/>
        </w:rPr>
        <w:t xml:space="preserve">                                     </w:t>
      </w:r>
    </w:p>
    <w:tbl>
      <w:tblPr>
        <w:tblStyle w:val="13"/>
        <w:tblW w:w="8794" w:type="dxa"/>
        <w:jc w:val="center"/>
        <w:tblLayout w:type="fixed"/>
        <w:tblCellMar>
          <w:top w:w="0" w:type="dxa"/>
          <w:left w:w="28" w:type="dxa"/>
          <w:bottom w:w="0" w:type="dxa"/>
          <w:right w:w="28" w:type="dxa"/>
        </w:tblCellMar>
      </w:tblPr>
      <w:tblGrid>
        <w:gridCol w:w="705"/>
        <w:gridCol w:w="857"/>
        <w:gridCol w:w="1350"/>
        <w:gridCol w:w="825"/>
        <w:gridCol w:w="630"/>
        <w:gridCol w:w="1404"/>
        <w:gridCol w:w="1654"/>
        <w:gridCol w:w="694"/>
        <w:gridCol w:w="675"/>
      </w:tblGrid>
      <w:tr w14:paraId="224EFCEA">
        <w:tblPrEx>
          <w:tblCellMar>
            <w:top w:w="0" w:type="dxa"/>
            <w:left w:w="28" w:type="dxa"/>
            <w:bottom w:w="0" w:type="dxa"/>
            <w:right w:w="28" w:type="dxa"/>
          </w:tblCellMar>
        </w:tblPrEx>
        <w:trPr>
          <w:trHeight w:val="1" w:hRule="atLeast"/>
          <w:jc w:val="center"/>
        </w:trPr>
        <w:tc>
          <w:tcPr>
            <w:tcW w:w="705" w:type="dxa"/>
            <w:tcBorders>
              <w:top w:val="single" w:color="000000" w:sz="6" w:space="0"/>
              <w:left w:val="single" w:color="000000" w:sz="6" w:space="0"/>
              <w:bottom w:val="single" w:color="000000" w:sz="6" w:space="0"/>
              <w:right w:val="single" w:color="000000" w:sz="6" w:space="0"/>
            </w:tcBorders>
            <w:noWrap/>
            <w:vAlign w:val="top"/>
          </w:tcPr>
          <w:p w14:paraId="50744034">
            <w:pPr>
              <w:autoSpaceDE w:val="0"/>
              <w:autoSpaceDN w:val="0"/>
              <w:adjustRightInd w:val="0"/>
              <w:spacing w:before="40" w:after="40" w:line="400" w:lineRule="exact"/>
              <w:ind w:firstLine="48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 </w:t>
            </w:r>
          </w:p>
        </w:tc>
        <w:tc>
          <w:tcPr>
            <w:tcW w:w="3032" w:type="dxa"/>
            <w:gridSpan w:val="3"/>
            <w:tcBorders>
              <w:top w:val="single" w:color="000000" w:sz="6" w:space="0"/>
              <w:left w:val="single" w:color="000000" w:sz="6" w:space="0"/>
              <w:bottom w:val="single" w:color="000000" w:sz="6" w:space="0"/>
              <w:right w:val="single" w:color="000000" w:sz="6" w:space="0"/>
            </w:tcBorders>
            <w:noWrap/>
            <w:vAlign w:val="top"/>
          </w:tcPr>
          <w:p w14:paraId="5C1F2C9E">
            <w:pPr>
              <w:autoSpaceDE w:val="0"/>
              <w:autoSpaceDN w:val="0"/>
              <w:adjustRightInd w:val="0"/>
              <w:spacing w:before="40" w:after="40" w:line="400" w:lineRule="exact"/>
              <w:ind w:left="0" w:leftChars="0" w:firstLine="0" w:firstLineChars="0"/>
              <w:jc w:val="left"/>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采购需求技术参数、指标</w:t>
            </w:r>
          </w:p>
        </w:tc>
        <w:tc>
          <w:tcPr>
            <w:tcW w:w="4382" w:type="dxa"/>
            <w:gridSpan w:val="4"/>
            <w:tcBorders>
              <w:top w:val="single" w:color="000000" w:sz="6" w:space="0"/>
              <w:left w:val="single" w:color="000000" w:sz="6" w:space="0"/>
              <w:bottom w:val="single" w:color="000000" w:sz="6" w:space="0"/>
              <w:right w:val="single" w:color="000000" w:sz="6" w:space="0"/>
            </w:tcBorders>
            <w:noWrap/>
            <w:vAlign w:val="top"/>
          </w:tcPr>
          <w:p w14:paraId="0E0DD3B1">
            <w:pPr>
              <w:autoSpaceDE w:val="0"/>
              <w:autoSpaceDN w:val="0"/>
              <w:adjustRightInd w:val="0"/>
              <w:spacing w:before="40" w:after="40" w:line="400" w:lineRule="exact"/>
              <w:jc w:val="left"/>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投标产品技术参数、指标</w:t>
            </w:r>
          </w:p>
        </w:tc>
        <w:tc>
          <w:tcPr>
            <w:tcW w:w="675" w:type="dxa"/>
            <w:tcBorders>
              <w:top w:val="single" w:color="000000" w:sz="6" w:space="0"/>
              <w:left w:val="single" w:color="000000" w:sz="6" w:space="0"/>
              <w:bottom w:val="single" w:color="000000" w:sz="6" w:space="0"/>
              <w:right w:val="single" w:color="000000" w:sz="6" w:space="0"/>
            </w:tcBorders>
            <w:noWrap/>
            <w:vAlign w:val="center"/>
          </w:tcPr>
          <w:p w14:paraId="56074B1F">
            <w:pPr>
              <w:autoSpaceDE w:val="0"/>
              <w:autoSpaceDN w:val="0"/>
              <w:adjustRightInd w:val="0"/>
              <w:spacing w:before="40" w:after="40" w:line="400" w:lineRule="exact"/>
              <w:ind w:left="0" w:leftChars="0" w:firstLine="0" w:firstLineChars="0"/>
              <w:jc w:val="both"/>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偏离</w:t>
            </w:r>
          </w:p>
        </w:tc>
      </w:tr>
      <w:tr w14:paraId="641FAB52">
        <w:tblPrEx>
          <w:tblCellMar>
            <w:top w:w="0" w:type="dxa"/>
            <w:left w:w="28" w:type="dxa"/>
            <w:bottom w:w="0" w:type="dxa"/>
            <w:right w:w="28" w:type="dxa"/>
          </w:tblCellMar>
        </w:tblPrEx>
        <w:trPr>
          <w:trHeight w:val="450" w:hRule="atLeast"/>
          <w:jc w:val="center"/>
        </w:trPr>
        <w:tc>
          <w:tcPr>
            <w:tcW w:w="705" w:type="dxa"/>
            <w:tcBorders>
              <w:top w:val="single" w:color="000000" w:sz="6" w:space="0"/>
              <w:left w:val="single" w:color="000000" w:sz="6" w:space="0"/>
              <w:bottom w:val="single" w:color="000000" w:sz="6" w:space="0"/>
              <w:right w:val="single" w:color="000000" w:sz="6" w:space="0"/>
            </w:tcBorders>
            <w:noWrap/>
            <w:vAlign w:val="center"/>
          </w:tcPr>
          <w:p w14:paraId="7C4E399B">
            <w:pPr>
              <w:autoSpaceDE w:val="0"/>
              <w:autoSpaceDN w:val="0"/>
              <w:adjustRightInd w:val="0"/>
              <w:spacing w:before="40" w:after="40" w:line="400" w:lineRule="exact"/>
              <w:ind w:left="0" w:leftChars="0" w:firstLine="0" w:firstLineChars="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序号</w:t>
            </w:r>
          </w:p>
        </w:tc>
        <w:tc>
          <w:tcPr>
            <w:tcW w:w="857" w:type="dxa"/>
            <w:tcBorders>
              <w:top w:val="single" w:color="000000" w:sz="6" w:space="0"/>
              <w:left w:val="single" w:color="000000" w:sz="6" w:space="0"/>
              <w:bottom w:val="single" w:color="000000" w:sz="6" w:space="0"/>
              <w:right w:val="single" w:color="000000" w:sz="6" w:space="0"/>
            </w:tcBorders>
            <w:noWrap/>
            <w:vAlign w:val="center"/>
          </w:tcPr>
          <w:p w14:paraId="4C572816">
            <w:pPr>
              <w:autoSpaceDE w:val="0"/>
              <w:autoSpaceDN w:val="0"/>
              <w:adjustRightInd w:val="0"/>
              <w:spacing w:before="40" w:after="40" w:line="400" w:lineRule="exact"/>
              <w:ind w:left="0" w:leftChars="0" w:firstLine="0" w:firstLineChars="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名称</w:t>
            </w:r>
          </w:p>
        </w:tc>
        <w:tc>
          <w:tcPr>
            <w:tcW w:w="1350" w:type="dxa"/>
            <w:tcBorders>
              <w:top w:val="single" w:color="000000" w:sz="6" w:space="0"/>
              <w:left w:val="single" w:color="000000" w:sz="6" w:space="0"/>
              <w:bottom w:val="single" w:color="000000" w:sz="6" w:space="0"/>
              <w:right w:val="single" w:color="000000" w:sz="6" w:space="0"/>
            </w:tcBorders>
            <w:noWrap/>
            <w:vAlign w:val="center"/>
          </w:tcPr>
          <w:p w14:paraId="0A9C0037">
            <w:pPr>
              <w:autoSpaceDE w:val="0"/>
              <w:autoSpaceDN w:val="0"/>
              <w:adjustRightInd w:val="0"/>
              <w:spacing w:before="40" w:after="40" w:line="400" w:lineRule="exact"/>
              <w:ind w:left="0" w:leftChars="0" w:firstLine="0" w:firstLineChars="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技术参数及配置</w:t>
            </w:r>
          </w:p>
        </w:tc>
        <w:tc>
          <w:tcPr>
            <w:tcW w:w="825" w:type="dxa"/>
            <w:tcBorders>
              <w:top w:val="single" w:color="000000" w:sz="6" w:space="0"/>
              <w:left w:val="single" w:color="000000" w:sz="6" w:space="0"/>
              <w:bottom w:val="single" w:color="000000" w:sz="6" w:space="0"/>
              <w:right w:val="single" w:color="000000" w:sz="6" w:space="0"/>
            </w:tcBorders>
            <w:noWrap/>
            <w:vAlign w:val="center"/>
          </w:tcPr>
          <w:p w14:paraId="5F46FAD7">
            <w:pPr>
              <w:autoSpaceDE w:val="0"/>
              <w:autoSpaceDN w:val="0"/>
              <w:adjustRightInd w:val="0"/>
              <w:spacing w:before="40" w:after="40" w:line="400" w:lineRule="exact"/>
              <w:ind w:left="0" w:leftChars="0" w:firstLine="0" w:firstLineChars="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数量</w:t>
            </w:r>
          </w:p>
        </w:tc>
        <w:tc>
          <w:tcPr>
            <w:tcW w:w="630" w:type="dxa"/>
            <w:tcBorders>
              <w:top w:val="single" w:color="000000" w:sz="6" w:space="0"/>
              <w:left w:val="single" w:color="000000" w:sz="6" w:space="0"/>
              <w:bottom w:val="single" w:color="000000" w:sz="6" w:space="0"/>
              <w:right w:val="single" w:color="000000" w:sz="6" w:space="0"/>
            </w:tcBorders>
            <w:noWrap/>
            <w:vAlign w:val="center"/>
          </w:tcPr>
          <w:p w14:paraId="426BD343">
            <w:pPr>
              <w:autoSpaceDE w:val="0"/>
              <w:autoSpaceDN w:val="0"/>
              <w:adjustRightInd w:val="0"/>
              <w:spacing w:before="40" w:after="40" w:line="400" w:lineRule="exact"/>
              <w:ind w:left="0" w:leftChars="0" w:firstLine="0" w:firstLineChars="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名称</w:t>
            </w:r>
          </w:p>
        </w:tc>
        <w:tc>
          <w:tcPr>
            <w:tcW w:w="1404" w:type="dxa"/>
            <w:tcBorders>
              <w:top w:val="single" w:color="000000" w:sz="6" w:space="0"/>
              <w:left w:val="single" w:color="000000" w:sz="6" w:space="0"/>
              <w:bottom w:val="single" w:color="000000" w:sz="6" w:space="0"/>
              <w:right w:val="single" w:color="000000" w:sz="6" w:space="0"/>
            </w:tcBorders>
            <w:noWrap/>
            <w:vAlign w:val="center"/>
          </w:tcPr>
          <w:p w14:paraId="7B19B81F">
            <w:pPr>
              <w:autoSpaceDE w:val="0"/>
              <w:autoSpaceDN w:val="0"/>
              <w:adjustRightInd w:val="0"/>
              <w:spacing w:before="40" w:after="40" w:line="400" w:lineRule="exact"/>
              <w:ind w:left="0" w:leftChars="0" w:firstLine="0" w:firstLineChars="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规格型号、产地</w:t>
            </w:r>
          </w:p>
        </w:tc>
        <w:tc>
          <w:tcPr>
            <w:tcW w:w="1654" w:type="dxa"/>
            <w:tcBorders>
              <w:top w:val="single" w:color="000000" w:sz="6" w:space="0"/>
              <w:left w:val="single" w:color="000000" w:sz="6" w:space="0"/>
              <w:bottom w:val="single" w:color="000000" w:sz="6" w:space="0"/>
              <w:right w:val="single" w:color="000000" w:sz="6" w:space="0"/>
            </w:tcBorders>
            <w:noWrap/>
            <w:vAlign w:val="center"/>
          </w:tcPr>
          <w:p w14:paraId="2CAF385A">
            <w:pPr>
              <w:autoSpaceDE w:val="0"/>
              <w:autoSpaceDN w:val="0"/>
              <w:adjustRightInd w:val="0"/>
              <w:spacing w:before="40" w:after="40" w:line="400" w:lineRule="exact"/>
              <w:ind w:left="0" w:leftChars="0" w:firstLine="0" w:firstLineChars="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技术参数及配置</w:t>
            </w:r>
          </w:p>
        </w:tc>
        <w:tc>
          <w:tcPr>
            <w:tcW w:w="694" w:type="dxa"/>
            <w:tcBorders>
              <w:top w:val="single" w:color="000000" w:sz="6" w:space="0"/>
              <w:left w:val="single" w:color="000000" w:sz="6" w:space="0"/>
              <w:bottom w:val="single" w:color="000000" w:sz="6" w:space="0"/>
              <w:right w:val="single" w:color="000000" w:sz="6" w:space="0"/>
            </w:tcBorders>
            <w:noWrap/>
            <w:vAlign w:val="center"/>
          </w:tcPr>
          <w:p w14:paraId="214DE544">
            <w:pPr>
              <w:autoSpaceDE w:val="0"/>
              <w:autoSpaceDN w:val="0"/>
              <w:adjustRightInd w:val="0"/>
              <w:spacing w:before="40" w:after="40" w:line="400" w:lineRule="exact"/>
              <w:ind w:left="0" w:leftChars="0" w:firstLine="0" w:firstLineChars="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数量</w:t>
            </w:r>
          </w:p>
        </w:tc>
        <w:tc>
          <w:tcPr>
            <w:tcW w:w="675" w:type="dxa"/>
            <w:tcBorders>
              <w:top w:val="single" w:color="000000" w:sz="6" w:space="0"/>
              <w:left w:val="single" w:color="000000" w:sz="6" w:space="0"/>
              <w:bottom w:val="single" w:color="000000" w:sz="6" w:space="0"/>
              <w:right w:val="single" w:color="000000" w:sz="6" w:space="0"/>
            </w:tcBorders>
            <w:noWrap/>
            <w:vAlign w:val="top"/>
          </w:tcPr>
          <w:p w14:paraId="2B64219C">
            <w:pPr>
              <w:autoSpaceDE w:val="0"/>
              <w:autoSpaceDN w:val="0"/>
              <w:adjustRightInd w:val="0"/>
              <w:spacing w:before="40" w:after="40" w:line="400" w:lineRule="exact"/>
              <w:ind w:firstLine="480"/>
              <w:jc w:val="center"/>
              <w:rPr>
                <w:rFonts w:hint="eastAsia" w:ascii="仿宋_GB2312" w:hAnsi="仿宋_GB2312" w:eastAsia="仿宋_GB2312" w:cs="仿宋_GB2312"/>
                <w:color w:val="000000"/>
                <w:kern w:val="0"/>
                <w:sz w:val="28"/>
                <w:szCs w:val="28"/>
                <w:lang w:val="zh-CN"/>
              </w:rPr>
            </w:pPr>
          </w:p>
        </w:tc>
      </w:tr>
      <w:tr w14:paraId="49AE3542">
        <w:tblPrEx>
          <w:tblCellMar>
            <w:top w:w="0" w:type="dxa"/>
            <w:left w:w="28" w:type="dxa"/>
            <w:bottom w:w="0" w:type="dxa"/>
            <w:right w:w="28" w:type="dxa"/>
          </w:tblCellMar>
        </w:tblPrEx>
        <w:trPr>
          <w:trHeight w:val="1" w:hRule="atLeast"/>
          <w:jc w:val="center"/>
        </w:trPr>
        <w:tc>
          <w:tcPr>
            <w:tcW w:w="705" w:type="dxa"/>
            <w:tcBorders>
              <w:top w:val="single" w:color="000000" w:sz="6" w:space="0"/>
              <w:left w:val="single" w:color="000000" w:sz="6" w:space="0"/>
              <w:bottom w:val="single" w:color="000000" w:sz="6" w:space="0"/>
              <w:right w:val="single" w:color="000000" w:sz="6" w:space="0"/>
            </w:tcBorders>
            <w:noWrap/>
            <w:vAlign w:val="center"/>
          </w:tcPr>
          <w:p w14:paraId="5A3215E4">
            <w:pPr>
              <w:autoSpaceDE w:val="0"/>
              <w:autoSpaceDN w:val="0"/>
              <w:adjustRightInd w:val="0"/>
              <w:spacing w:before="40" w:after="40" w:line="400" w:lineRule="exact"/>
              <w:ind w:left="0" w:leftChars="0" w:firstLine="0" w:firstLineChars="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1</w:t>
            </w:r>
          </w:p>
        </w:tc>
        <w:tc>
          <w:tcPr>
            <w:tcW w:w="857" w:type="dxa"/>
            <w:tcBorders>
              <w:top w:val="single" w:color="000000" w:sz="6" w:space="0"/>
              <w:left w:val="single" w:color="000000" w:sz="6" w:space="0"/>
              <w:bottom w:val="single" w:color="000000" w:sz="6" w:space="0"/>
              <w:right w:val="single" w:color="000000" w:sz="6" w:space="0"/>
            </w:tcBorders>
            <w:noWrap/>
            <w:vAlign w:val="top"/>
          </w:tcPr>
          <w:p w14:paraId="3983E87A">
            <w:pPr>
              <w:autoSpaceDE w:val="0"/>
              <w:autoSpaceDN w:val="0"/>
              <w:adjustRightInd w:val="0"/>
              <w:spacing w:before="40" w:after="40" w:line="400" w:lineRule="exact"/>
              <w:ind w:firstLine="48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 </w:t>
            </w:r>
          </w:p>
        </w:tc>
        <w:tc>
          <w:tcPr>
            <w:tcW w:w="1350" w:type="dxa"/>
            <w:tcBorders>
              <w:top w:val="single" w:color="000000" w:sz="6" w:space="0"/>
              <w:left w:val="single" w:color="000000" w:sz="6" w:space="0"/>
              <w:bottom w:val="single" w:color="000000" w:sz="6" w:space="0"/>
              <w:right w:val="single" w:color="000000" w:sz="6" w:space="0"/>
            </w:tcBorders>
            <w:noWrap/>
            <w:vAlign w:val="top"/>
          </w:tcPr>
          <w:p w14:paraId="20C7A785">
            <w:pPr>
              <w:autoSpaceDE w:val="0"/>
              <w:autoSpaceDN w:val="0"/>
              <w:adjustRightInd w:val="0"/>
              <w:spacing w:before="40" w:after="40" w:line="400" w:lineRule="exact"/>
              <w:ind w:firstLine="48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 </w:t>
            </w:r>
          </w:p>
        </w:tc>
        <w:tc>
          <w:tcPr>
            <w:tcW w:w="825" w:type="dxa"/>
            <w:tcBorders>
              <w:top w:val="single" w:color="000000" w:sz="6" w:space="0"/>
              <w:left w:val="single" w:color="000000" w:sz="6" w:space="0"/>
              <w:bottom w:val="single" w:color="000000" w:sz="6" w:space="0"/>
              <w:right w:val="single" w:color="000000" w:sz="6" w:space="0"/>
            </w:tcBorders>
            <w:noWrap/>
            <w:vAlign w:val="top"/>
          </w:tcPr>
          <w:p w14:paraId="451F79A9">
            <w:pPr>
              <w:autoSpaceDE w:val="0"/>
              <w:autoSpaceDN w:val="0"/>
              <w:adjustRightInd w:val="0"/>
              <w:spacing w:before="40" w:after="40" w:line="400" w:lineRule="exact"/>
              <w:ind w:firstLine="48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 </w:t>
            </w:r>
          </w:p>
        </w:tc>
        <w:tc>
          <w:tcPr>
            <w:tcW w:w="630" w:type="dxa"/>
            <w:tcBorders>
              <w:top w:val="single" w:color="000000" w:sz="6" w:space="0"/>
              <w:left w:val="single" w:color="000000" w:sz="6" w:space="0"/>
              <w:bottom w:val="single" w:color="000000" w:sz="6" w:space="0"/>
              <w:right w:val="single" w:color="000000" w:sz="6" w:space="0"/>
            </w:tcBorders>
            <w:noWrap/>
            <w:vAlign w:val="top"/>
          </w:tcPr>
          <w:p w14:paraId="427C4956">
            <w:pPr>
              <w:autoSpaceDE w:val="0"/>
              <w:autoSpaceDN w:val="0"/>
              <w:adjustRightInd w:val="0"/>
              <w:spacing w:before="40" w:after="40" w:line="400" w:lineRule="exact"/>
              <w:ind w:firstLine="48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 </w:t>
            </w:r>
          </w:p>
        </w:tc>
        <w:tc>
          <w:tcPr>
            <w:tcW w:w="1404" w:type="dxa"/>
            <w:tcBorders>
              <w:top w:val="single" w:color="000000" w:sz="6" w:space="0"/>
              <w:left w:val="single" w:color="000000" w:sz="6" w:space="0"/>
              <w:bottom w:val="single" w:color="000000" w:sz="6" w:space="0"/>
              <w:right w:val="single" w:color="000000" w:sz="6" w:space="0"/>
            </w:tcBorders>
            <w:noWrap/>
            <w:vAlign w:val="top"/>
          </w:tcPr>
          <w:p w14:paraId="3494A1F6">
            <w:pPr>
              <w:autoSpaceDE w:val="0"/>
              <w:autoSpaceDN w:val="0"/>
              <w:adjustRightInd w:val="0"/>
              <w:spacing w:before="40" w:after="40" w:line="400" w:lineRule="exact"/>
              <w:ind w:firstLine="48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 </w:t>
            </w:r>
          </w:p>
        </w:tc>
        <w:tc>
          <w:tcPr>
            <w:tcW w:w="1654" w:type="dxa"/>
            <w:tcBorders>
              <w:top w:val="single" w:color="000000" w:sz="6" w:space="0"/>
              <w:left w:val="single" w:color="000000" w:sz="6" w:space="0"/>
              <w:bottom w:val="single" w:color="000000" w:sz="6" w:space="0"/>
              <w:right w:val="single" w:color="000000" w:sz="6" w:space="0"/>
            </w:tcBorders>
            <w:noWrap/>
            <w:vAlign w:val="top"/>
          </w:tcPr>
          <w:p w14:paraId="6D7391FF">
            <w:pPr>
              <w:autoSpaceDE w:val="0"/>
              <w:autoSpaceDN w:val="0"/>
              <w:adjustRightInd w:val="0"/>
              <w:spacing w:before="40" w:after="40" w:line="400" w:lineRule="exact"/>
              <w:ind w:firstLine="48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 </w:t>
            </w:r>
          </w:p>
        </w:tc>
        <w:tc>
          <w:tcPr>
            <w:tcW w:w="694" w:type="dxa"/>
            <w:tcBorders>
              <w:top w:val="single" w:color="000000" w:sz="6" w:space="0"/>
              <w:left w:val="single" w:color="000000" w:sz="6" w:space="0"/>
              <w:bottom w:val="single" w:color="000000" w:sz="6" w:space="0"/>
              <w:right w:val="single" w:color="000000" w:sz="6" w:space="0"/>
            </w:tcBorders>
            <w:noWrap/>
            <w:vAlign w:val="top"/>
          </w:tcPr>
          <w:p w14:paraId="23228143">
            <w:pPr>
              <w:autoSpaceDE w:val="0"/>
              <w:autoSpaceDN w:val="0"/>
              <w:adjustRightInd w:val="0"/>
              <w:spacing w:before="40" w:after="40" w:line="400" w:lineRule="exact"/>
              <w:ind w:firstLine="48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 </w:t>
            </w:r>
          </w:p>
        </w:tc>
        <w:tc>
          <w:tcPr>
            <w:tcW w:w="675" w:type="dxa"/>
            <w:tcBorders>
              <w:top w:val="single" w:color="000000" w:sz="6" w:space="0"/>
              <w:left w:val="single" w:color="000000" w:sz="6" w:space="0"/>
              <w:bottom w:val="single" w:color="000000" w:sz="6" w:space="0"/>
              <w:right w:val="single" w:color="000000" w:sz="6" w:space="0"/>
            </w:tcBorders>
            <w:noWrap/>
            <w:vAlign w:val="top"/>
          </w:tcPr>
          <w:p w14:paraId="714AB360">
            <w:pPr>
              <w:autoSpaceDE w:val="0"/>
              <w:autoSpaceDN w:val="0"/>
              <w:adjustRightInd w:val="0"/>
              <w:spacing w:before="40" w:after="40" w:line="400" w:lineRule="exact"/>
              <w:ind w:firstLine="48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 </w:t>
            </w:r>
          </w:p>
        </w:tc>
      </w:tr>
      <w:tr w14:paraId="25DDE26A">
        <w:tblPrEx>
          <w:tblCellMar>
            <w:top w:w="0" w:type="dxa"/>
            <w:left w:w="28" w:type="dxa"/>
            <w:bottom w:w="0" w:type="dxa"/>
            <w:right w:w="28" w:type="dxa"/>
          </w:tblCellMar>
        </w:tblPrEx>
        <w:trPr>
          <w:trHeight w:val="1" w:hRule="atLeast"/>
          <w:jc w:val="center"/>
        </w:trPr>
        <w:tc>
          <w:tcPr>
            <w:tcW w:w="705" w:type="dxa"/>
            <w:tcBorders>
              <w:top w:val="single" w:color="000000" w:sz="6" w:space="0"/>
              <w:left w:val="single" w:color="000000" w:sz="6" w:space="0"/>
              <w:bottom w:val="single" w:color="000000" w:sz="6" w:space="0"/>
              <w:right w:val="single" w:color="000000" w:sz="6" w:space="0"/>
            </w:tcBorders>
            <w:noWrap/>
            <w:vAlign w:val="center"/>
          </w:tcPr>
          <w:p w14:paraId="0796E959">
            <w:pPr>
              <w:autoSpaceDE w:val="0"/>
              <w:autoSpaceDN w:val="0"/>
              <w:adjustRightInd w:val="0"/>
              <w:spacing w:before="40" w:after="40" w:line="400" w:lineRule="exact"/>
              <w:ind w:left="0" w:leftChars="0" w:firstLine="0" w:firstLineChars="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2</w:t>
            </w:r>
          </w:p>
        </w:tc>
        <w:tc>
          <w:tcPr>
            <w:tcW w:w="857" w:type="dxa"/>
            <w:tcBorders>
              <w:top w:val="single" w:color="000000" w:sz="6" w:space="0"/>
              <w:left w:val="single" w:color="000000" w:sz="6" w:space="0"/>
              <w:bottom w:val="single" w:color="000000" w:sz="6" w:space="0"/>
              <w:right w:val="single" w:color="000000" w:sz="6" w:space="0"/>
            </w:tcBorders>
            <w:noWrap/>
            <w:vAlign w:val="top"/>
          </w:tcPr>
          <w:p w14:paraId="6EE7535D">
            <w:pPr>
              <w:autoSpaceDE w:val="0"/>
              <w:autoSpaceDN w:val="0"/>
              <w:adjustRightInd w:val="0"/>
              <w:spacing w:before="40" w:after="40" w:line="400" w:lineRule="exact"/>
              <w:ind w:firstLine="48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 </w:t>
            </w:r>
          </w:p>
        </w:tc>
        <w:tc>
          <w:tcPr>
            <w:tcW w:w="1350" w:type="dxa"/>
            <w:tcBorders>
              <w:top w:val="single" w:color="000000" w:sz="6" w:space="0"/>
              <w:left w:val="single" w:color="000000" w:sz="6" w:space="0"/>
              <w:bottom w:val="single" w:color="000000" w:sz="6" w:space="0"/>
              <w:right w:val="single" w:color="000000" w:sz="6" w:space="0"/>
            </w:tcBorders>
            <w:noWrap/>
            <w:vAlign w:val="top"/>
          </w:tcPr>
          <w:p w14:paraId="333928CB">
            <w:pPr>
              <w:autoSpaceDE w:val="0"/>
              <w:autoSpaceDN w:val="0"/>
              <w:adjustRightInd w:val="0"/>
              <w:spacing w:before="40" w:after="40" w:line="400" w:lineRule="exact"/>
              <w:ind w:firstLine="48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 </w:t>
            </w:r>
          </w:p>
        </w:tc>
        <w:tc>
          <w:tcPr>
            <w:tcW w:w="825" w:type="dxa"/>
            <w:tcBorders>
              <w:top w:val="single" w:color="000000" w:sz="6" w:space="0"/>
              <w:left w:val="single" w:color="000000" w:sz="6" w:space="0"/>
              <w:bottom w:val="single" w:color="000000" w:sz="6" w:space="0"/>
              <w:right w:val="single" w:color="000000" w:sz="6" w:space="0"/>
            </w:tcBorders>
            <w:noWrap/>
            <w:vAlign w:val="top"/>
          </w:tcPr>
          <w:p w14:paraId="0A42AC4E">
            <w:pPr>
              <w:autoSpaceDE w:val="0"/>
              <w:autoSpaceDN w:val="0"/>
              <w:adjustRightInd w:val="0"/>
              <w:spacing w:before="40" w:after="40" w:line="400" w:lineRule="exact"/>
              <w:ind w:firstLine="48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 </w:t>
            </w:r>
          </w:p>
        </w:tc>
        <w:tc>
          <w:tcPr>
            <w:tcW w:w="630" w:type="dxa"/>
            <w:tcBorders>
              <w:top w:val="single" w:color="000000" w:sz="6" w:space="0"/>
              <w:left w:val="single" w:color="000000" w:sz="6" w:space="0"/>
              <w:bottom w:val="single" w:color="000000" w:sz="6" w:space="0"/>
              <w:right w:val="single" w:color="000000" w:sz="6" w:space="0"/>
            </w:tcBorders>
            <w:noWrap/>
            <w:vAlign w:val="top"/>
          </w:tcPr>
          <w:p w14:paraId="483A773A">
            <w:pPr>
              <w:autoSpaceDE w:val="0"/>
              <w:autoSpaceDN w:val="0"/>
              <w:adjustRightInd w:val="0"/>
              <w:spacing w:before="40" w:after="40" w:line="400" w:lineRule="exact"/>
              <w:ind w:firstLine="48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 </w:t>
            </w:r>
          </w:p>
        </w:tc>
        <w:tc>
          <w:tcPr>
            <w:tcW w:w="1404" w:type="dxa"/>
            <w:tcBorders>
              <w:top w:val="single" w:color="000000" w:sz="6" w:space="0"/>
              <w:left w:val="single" w:color="000000" w:sz="6" w:space="0"/>
              <w:bottom w:val="single" w:color="000000" w:sz="6" w:space="0"/>
              <w:right w:val="single" w:color="000000" w:sz="6" w:space="0"/>
            </w:tcBorders>
            <w:noWrap/>
            <w:vAlign w:val="top"/>
          </w:tcPr>
          <w:p w14:paraId="5E3ED8FE">
            <w:pPr>
              <w:autoSpaceDE w:val="0"/>
              <w:autoSpaceDN w:val="0"/>
              <w:adjustRightInd w:val="0"/>
              <w:spacing w:before="40" w:after="40" w:line="400" w:lineRule="exact"/>
              <w:ind w:firstLine="48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 </w:t>
            </w:r>
          </w:p>
        </w:tc>
        <w:tc>
          <w:tcPr>
            <w:tcW w:w="1654" w:type="dxa"/>
            <w:tcBorders>
              <w:top w:val="single" w:color="000000" w:sz="6" w:space="0"/>
              <w:left w:val="single" w:color="000000" w:sz="6" w:space="0"/>
              <w:bottom w:val="single" w:color="000000" w:sz="6" w:space="0"/>
              <w:right w:val="single" w:color="000000" w:sz="6" w:space="0"/>
            </w:tcBorders>
            <w:noWrap/>
            <w:vAlign w:val="top"/>
          </w:tcPr>
          <w:p w14:paraId="085DE5E9">
            <w:pPr>
              <w:autoSpaceDE w:val="0"/>
              <w:autoSpaceDN w:val="0"/>
              <w:adjustRightInd w:val="0"/>
              <w:spacing w:before="40" w:after="40" w:line="400" w:lineRule="exact"/>
              <w:ind w:firstLine="48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 </w:t>
            </w:r>
          </w:p>
        </w:tc>
        <w:tc>
          <w:tcPr>
            <w:tcW w:w="694" w:type="dxa"/>
            <w:tcBorders>
              <w:top w:val="single" w:color="000000" w:sz="6" w:space="0"/>
              <w:left w:val="single" w:color="000000" w:sz="6" w:space="0"/>
              <w:bottom w:val="single" w:color="000000" w:sz="6" w:space="0"/>
              <w:right w:val="single" w:color="000000" w:sz="6" w:space="0"/>
            </w:tcBorders>
            <w:noWrap/>
            <w:vAlign w:val="top"/>
          </w:tcPr>
          <w:p w14:paraId="182A66BF">
            <w:pPr>
              <w:autoSpaceDE w:val="0"/>
              <w:autoSpaceDN w:val="0"/>
              <w:adjustRightInd w:val="0"/>
              <w:spacing w:before="40" w:after="40" w:line="400" w:lineRule="exact"/>
              <w:ind w:firstLine="48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 </w:t>
            </w:r>
          </w:p>
        </w:tc>
        <w:tc>
          <w:tcPr>
            <w:tcW w:w="675" w:type="dxa"/>
            <w:tcBorders>
              <w:top w:val="single" w:color="000000" w:sz="6" w:space="0"/>
              <w:left w:val="single" w:color="000000" w:sz="6" w:space="0"/>
              <w:bottom w:val="single" w:color="000000" w:sz="6" w:space="0"/>
              <w:right w:val="single" w:color="000000" w:sz="6" w:space="0"/>
            </w:tcBorders>
            <w:noWrap/>
            <w:vAlign w:val="top"/>
          </w:tcPr>
          <w:p w14:paraId="5888C93A">
            <w:pPr>
              <w:autoSpaceDE w:val="0"/>
              <w:autoSpaceDN w:val="0"/>
              <w:adjustRightInd w:val="0"/>
              <w:spacing w:before="40" w:after="40" w:line="400" w:lineRule="exact"/>
              <w:ind w:firstLine="48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 </w:t>
            </w:r>
          </w:p>
        </w:tc>
      </w:tr>
      <w:tr w14:paraId="4ACC880D">
        <w:tblPrEx>
          <w:tblCellMar>
            <w:top w:w="0" w:type="dxa"/>
            <w:left w:w="28" w:type="dxa"/>
            <w:bottom w:w="0" w:type="dxa"/>
            <w:right w:w="28" w:type="dxa"/>
          </w:tblCellMar>
        </w:tblPrEx>
        <w:trPr>
          <w:trHeight w:val="1" w:hRule="atLeast"/>
          <w:jc w:val="center"/>
        </w:trPr>
        <w:tc>
          <w:tcPr>
            <w:tcW w:w="705" w:type="dxa"/>
            <w:tcBorders>
              <w:top w:val="single" w:color="000000" w:sz="6" w:space="0"/>
              <w:left w:val="single" w:color="000000" w:sz="6" w:space="0"/>
              <w:bottom w:val="single" w:color="000000" w:sz="6" w:space="0"/>
              <w:right w:val="single" w:color="000000" w:sz="6" w:space="0"/>
            </w:tcBorders>
            <w:noWrap/>
            <w:vAlign w:val="center"/>
          </w:tcPr>
          <w:p w14:paraId="779CB329">
            <w:pPr>
              <w:autoSpaceDE w:val="0"/>
              <w:autoSpaceDN w:val="0"/>
              <w:adjustRightInd w:val="0"/>
              <w:spacing w:before="40" w:after="40" w:line="400" w:lineRule="exact"/>
              <w:ind w:left="0" w:leftChars="0" w:firstLine="0" w:firstLineChars="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3</w:t>
            </w:r>
          </w:p>
        </w:tc>
        <w:tc>
          <w:tcPr>
            <w:tcW w:w="857" w:type="dxa"/>
            <w:tcBorders>
              <w:top w:val="single" w:color="000000" w:sz="6" w:space="0"/>
              <w:left w:val="single" w:color="000000" w:sz="6" w:space="0"/>
              <w:bottom w:val="single" w:color="000000" w:sz="6" w:space="0"/>
              <w:right w:val="single" w:color="000000" w:sz="6" w:space="0"/>
            </w:tcBorders>
            <w:noWrap/>
            <w:vAlign w:val="top"/>
          </w:tcPr>
          <w:p w14:paraId="782234E5">
            <w:pPr>
              <w:autoSpaceDE w:val="0"/>
              <w:autoSpaceDN w:val="0"/>
              <w:adjustRightInd w:val="0"/>
              <w:spacing w:before="40" w:after="40" w:line="400" w:lineRule="exact"/>
              <w:ind w:firstLine="48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 </w:t>
            </w:r>
          </w:p>
        </w:tc>
        <w:tc>
          <w:tcPr>
            <w:tcW w:w="1350" w:type="dxa"/>
            <w:tcBorders>
              <w:top w:val="single" w:color="000000" w:sz="6" w:space="0"/>
              <w:left w:val="single" w:color="000000" w:sz="6" w:space="0"/>
              <w:bottom w:val="single" w:color="000000" w:sz="6" w:space="0"/>
              <w:right w:val="single" w:color="000000" w:sz="6" w:space="0"/>
            </w:tcBorders>
            <w:noWrap/>
            <w:vAlign w:val="top"/>
          </w:tcPr>
          <w:p w14:paraId="0096EDC0">
            <w:pPr>
              <w:autoSpaceDE w:val="0"/>
              <w:autoSpaceDN w:val="0"/>
              <w:adjustRightInd w:val="0"/>
              <w:spacing w:before="40" w:after="40" w:line="400" w:lineRule="exact"/>
              <w:ind w:firstLine="48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 </w:t>
            </w:r>
          </w:p>
        </w:tc>
        <w:tc>
          <w:tcPr>
            <w:tcW w:w="825" w:type="dxa"/>
            <w:tcBorders>
              <w:top w:val="single" w:color="000000" w:sz="6" w:space="0"/>
              <w:left w:val="single" w:color="000000" w:sz="6" w:space="0"/>
              <w:bottom w:val="single" w:color="000000" w:sz="6" w:space="0"/>
              <w:right w:val="single" w:color="000000" w:sz="6" w:space="0"/>
            </w:tcBorders>
            <w:noWrap/>
            <w:vAlign w:val="top"/>
          </w:tcPr>
          <w:p w14:paraId="35F5214D">
            <w:pPr>
              <w:autoSpaceDE w:val="0"/>
              <w:autoSpaceDN w:val="0"/>
              <w:adjustRightInd w:val="0"/>
              <w:spacing w:before="40" w:after="40" w:line="400" w:lineRule="exact"/>
              <w:ind w:firstLine="48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 </w:t>
            </w:r>
          </w:p>
        </w:tc>
        <w:tc>
          <w:tcPr>
            <w:tcW w:w="630" w:type="dxa"/>
            <w:tcBorders>
              <w:top w:val="single" w:color="000000" w:sz="6" w:space="0"/>
              <w:left w:val="single" w:color="000000" w:sz="6" w:space="0"/>
              <w:bottom w:val="single" w:color="000000" w:sz="6" w:space="0"/>
              <w:right w:val="single" w:color="000000" w:sz="6" w:space="0"/>
            </w:tcBorders>
            <w:noWrap/>
            <w:vAlign w:val="top"/>
          </w:tcPr>
          <w:p w14:paraId="54EE0F05">
            <w:pPr>
              <w:autoSpaceDE w:val="0"/>
              <w:autoSpaceDN w:val="0"/>
              <w:adjustRightInd w:val="0"/>
              <w:spacing w:before="40" w:after="40" w:line="400" w:lineRule="exact"/>
              <w:ind w:firstLine="48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 </w:t>
            </w:r>
          </w:p>
        </w:tc>
        <w:tc>
          <w:tcPr>
            <w:tcW w:w="1404" w:type="dxa"/>
            <w:tcBorders>
              <w:top w:val="single" w:color="000000" w:sz="6" w:space="0"/>
              <w:left w:val="single" w:color="000000" w:sz="6" w:space="0"/>
              <w:bottom w:val="single" w:color="000000" w:sz="6" w:space="0"/>
              <w:right w:val="single" w:color="000000" w:sz="6" w:space="0"/>
            </w:tcBorders>
            <w:noWrap/>
            <w:vAlign w:val="top"/>
          </w:tcPr>
          <w:p w14:paraId="7D6458C0">
            <w:pPr>
              <w:autoSpaceDE w:val="0"/>
              <w:autoSpaceDN w:val="0"/>
              <w:adjustRightInd w:val="0"/>
              <w:spacing w:before="40" w:after="40" w:line="400" w:lineRule="exact"/>
              <w:ind w:firstLine="48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 </w:t>
            </w:r>
          </w:p>
        </w:tc>
        <w:tc>
          <w:tcPr>
            <w:tcW w:w="1654" w:type="dxa"/>
            <w:tcBorders>
              <w:top w:val="single" w:color="000000" w:sz="6" w:space="0"/>
              <w:left w:val="single" w:color="000000" w:sz="6" w:space="0"/>
              <w:bottom w:val="single" w:color="000000" w:sz="6" w:space="0"/>
              <w:right w:val="single" w:color="000000" w:sz="6" w:space="0"/>
            </w:tcBorders>
            <w:noWrap/>
            <w:vAlign w:val="top"/>
          </w:tcPr>
          <w:p w14:paraId="1C3E5C0C">
            <w:pPr>
              <w:autoSpaceDE w:val="0"/>
              <w:autoSpaceDN w:val="0"/>
              <w:adjustRightInd w:val="0"/>
              <w:spacing w:before="40" w:after="40" w:line="400" w:lineRule="exact"/>
              <w:ind w:firstLine="48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 </w:t>
            </w:r>
          </w:p>
        </w:tc>
        <w:tc>
          <w:tcPr>
            <w:tcW w:w="694" w:type="dxa"/>
            <w:tcBorders>
              <w:top w:val="single" w:color="000000" w:sz="6" w:space="0"/>
              <w:left w:val="single" w:color="000000" w:sz="6" w:space="0"/>
              <w:bottom w:val="single" w:color="000000" w:sz="6" w:space="0"/>
              <w:right w:val="single" w:color="000000" w:sz="6" w:space="0"/>
            </w:tcBorders>
            <w:noWrap/>
            <w:vAlign w:val="top"/>
          </w:tcPr>
          <w:p w14:paraId="1245A810">
            <w:pPr>
              <w:autoSpaceDE w:val="0"/>
              <w:autoSpaceDN w:val="0"/>
              <w:adjustRightInd w:val="0"/>
              <w:spacing w:before="40" w:after="40" w:line="400" w:lineRule="exact"/>
              <w:ind w:firstLine="48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 </w:t>
            </w:r>
          </w:p>
        </w:tc>
        <w:tc>
          <w:tcPr>
            <w:tcW w:w="675" w:type="dxa"/>
            <w:tcBorders>
              <w:top w:val="single" w:color="000000" w:sz="6" w:space="0"/>
              <w:left w:val="single" w:color="000000" w:sz="6" w:space="0"/>
              <w:bottom w:val="single" w:color="000000" w:sz="6" w:space="0"/>
              <w:right w:val="single" w:color="000000" w:sz="6" w:space="0"/>
            </w:tcBorders>
            <w:noWrap/>
            <w:vAlign w:val="top"/>
          </w:tcPr>
          <w:p w14:paraId="70C49B70">
            <w:pPr>
              <w:autoSpaceDE w:val="0"/>
              <w:autoSpaceDN w:val="0"/>
              <w:adjustRightInd w:val="0"/>
              <w:spacing w:before="40" w:after="40" w:line="400" w:lineRule="exact"/>
              <w:ind w:firstLine="48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 </w:t>
            </w:r>
          </w:p>
        </w:tc>
      </w:tr>
      <w:tr w14:paraId="07ED5E59">
        <w:tblPrEx>
          <w:tblCellMar>
            <w:top w:w="0" w:type="dxa"/>
            <w:left w:w="28" w:type="dxa"/>
            <w:bottom w:w="0" w:type="dxa"/>
            <w:right w:w="28" w:type="dxa"/>
          </w:tblCellMar>
        </w:tblPrEx>
        <w:trPr>
          <w:trHeight w:val="1" w:hRule="atLeast"/>
          <w:jc w:val="center"/>
        </w:trPr>
        <w:tc>
          <w:tcPr>
            <w:tcW w:w="705" w:type="dxa"/>
            <w:tcBorders>
              <w:top w:val="single" w:color="000000" w:sz="6" w:space="0"/>
              <w:left w:val="single" w:color="000000" w:sz="6" w:space="0"/>
              <w:bottom w:val="single" w:color="000000" w:sz="6" w:space="0"/>
              <w:right w:val="single" w:color="000000" w:sz="6" w:space="0"/>
            </w:tcBorders>
            <w:noWrap/>
            <w:vAlign w:val="center"/>
          </w:tcPr>
          <w:p w14:paraId="740228D5">
            <w:pPr>
              <w:autoSpaceDE w:val="0"/>
              <w:autoSpaceDN w:val="0"/>
              <w:adjustRightInd w:val="0"/>
              <w:spacing w:before="40" w:after="40" w:line="400" w:lineRule="exact"/>
              <w:ind w:left="0" w:leftChars="0" w:firstLine="0" w:firstLineChars="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4</w:t>
            </w:r>
          </w:p>
        </w:tc>
        <w:tc>
          <w:tcPr>
            <w:tcW w:w="857" w:type="dxa"/>
            <w:tcBorders>
              <w:top w:val="single" w:color="000000" w:sz="6" w:space="0"/>
              <w:left w:val="single" w:color="000000" w:sz="6" w:space="0"/>
              <w:bottom w:val="single" w:color="000000" w:sz="6" w:space="0"/>
              <w:right w:val="single" w:color="000000" w:sz="6" w:space="0"/>
            </w:tcBorders>
            <w:noWrap/>
            <w:vAlign w:val="top"/>
          </w:tcPr>
          <w:p w14:paraId="74F399D4">
            <w:pPr>
              <w:autoSpaceDE w:val="0"/>
              <w:autoSpaceDN w:val="0"/>
              <w:adjustRightInd w:val="0"/>
              <w:spacing w:before="40" w:after="40" w:line="400" w:lineRule="exact"/>
              <w:ind w:firstLine="48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 </w:t>
            </w:r>
          </w:p>
        </w:tc>
        <w:tc>
          <w:tcPr>
            <w:tcW w:w="1350" w:type="dxa"/>
            <w:tcBorders>
              <w:top w:val="single" w:color="000000" w:sz="6" w:space="0"/>
              <w:left w:val="single" w:color="000000" w:sz="6" w:space="0"/>
              <w:bottom w:val="single" w:color="000000" w:sz="6" w:space="0"/>
              <w:right w:val="single" w:color="000000" w:sz="6" w:space="0"/>
            </w:tcBorders>
            <w:noWrap/>
            <w:vAlign w:val="top"/>
          </w:tcPr>
          <w:p w14:paraId="18B33D97">
            <w:pPr>
              <w:autoSpaceDE w:val="0"/>
              <w:autoSpaceDN w:val="0"/>
              <w:adjustRightInd w:val="0"/>
              <w:spacing w:before="40" w:after="40" w:line="400" w:lineRule="exact"/>
              <w:ind w:firstLine="48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 </w:t>
            </w:r>
          </w:p>
        </w:tc>
        <w:tc>
          <w:tcPr>
            <w:tcW w:w="825" w:type="dxa"/>
            <w:tcBorders>
              <w:top w:val="single" w:color="000000" w:sz="6" w:space="0"/>
              <w:left w:val="single" w:color="000000" w:sz="6" w:space="0"/>
              <w:bottom w:val="single" w:color="000000" w:sz="6" w:space="0"/>
              <w:right w:val="single" w:color="000000" w:sz="6" w:space="0"/>
            </w:tcBorders>
            <w:noWrap/>
            <w:vAlign w:val="top"/>
          </w:tcPr>
          <w:p w14:paraId="2DC12D44">
            <w:pPr>
              <w:autoSpaceDE w:val="0"/>
              <w:autoSpaceDN w:val="0"/>
              <w:adjustRightInd w:val="0"/>
              <w:spacing w:before="40" w:after="40" w:line="400" w:lineRule="exact"/>
              <w:ind w:firstLine="48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 </w:t>
            </w:r>
          </w:p>
        </w:tc>
        <w:tc>
          <w:tcPr>
            <w:tcW w:w="630" w:type="dxa"/>
            <w:tcBorders>
              <w:top w:val="single" w:color="000000" w:sz="6" w:space="0"/>
              <w:left w:val="single" w:color="000000" w:sz="6" w:space="0"/>
              <w:bottom w:val="single" w:color="000000" w:sz="6" w:space="0"/>
              <w:right w:val="single" w:color="000000" w:sz="6" w:space="0"/>
            </w:tcBorders>
            <w:noWrap/>
            <w:vAlign w:val="top"/>
          </w:tcPr>
          <w:p w14:paraId="0CD3531B">
            <w:pPr>
              <w:autoSpaceDE w:val="0"/>
              <w:autoSpaceDN w:val="0"/>
              <w:adjustRightInd w:val="0"/>
              <w:spacing w:before="40" w:after="40" w:line="400" w:lineRule="exact"/>
              <w:ind w:firstLine="48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 </w:t>
            </w:r>
          </w:p>
        </w:tc>
        <w:tc>
          <w:tcPr>
            <w:tcW w:w="1404" w:type="dxa"/>
            <w:tcBorders>
              <w:top w:val="single" w:color="000000" w:sz="6" w:space="0"/>
              <w:left w:val="single" w:color="000000" w:sz="6" w:space="0"/>
              <w:bottom w:val="single" w:color="000000" w:sz="6" w:space="0"/>
              <w:right w:val="single" w:color="000000" w:sz="6" w:space="0"/>
            </w:tcBorders>
            <w:noWrap/>
            <w:vAlign w:val="top"/>
          </w:tcPr>
          <w:p w14:paraId="297787D9">
            <w:pPr>
              <w:autoSpaceDE w:val="0"/>
              <w:autoSpaceDN w:val="0"/>
              <w:adjustRightInd w:val="0"/>
              <w:spacing w:before="40" w:after="40" w:line="400" w:lineRule="exact"/>
              <w:ind w:firstLine="48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 </w:t>
            </w:r>
          </w:p>
        </w:tc>
        <w:tc>
          <w:tcPr>
            <w:tcW w:w="1654" w:type="dxa"/>
            <w:tcBorders>
              <w:top w:val="single" w:color="000000" w:sz="6" w:space="0"/>
              <w:left w:val="single" w:color="000000" w:sz="6" w:space="0"/>
              <w:bottom w:val="single" w:color="000000" w:sz="6" w:space="0"/>
              <w:right w:val="single" w:color="000000" w:sz="6" w:space="0"/>
            </w:tcBorders>
            <w:noWrap/>
            <w:vAlign w:val="top"/>
          </w:tcPr>
          <w:p w14:paraId="104FA935">
            <w:pPr>
              <w:autoSpaceDE w:val="0"/>
              <w:autoSpaceDN w:val="0"/>
              <w:adjustRightInd w:val="0"/>
              <w:spacing w:before="40" w:after="40" w:line="400" w:lineRule="exact"/>
              <w:ind w:firstLine="48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 </w:t>
            </w:r>
          </w:p>
        </w:tc>
        <w:tc>
          <w:tcPr>
            <w:tcW w:w="694" w:type="dxa"/>
            <w:tcBorders>
              <w:top w:val="single" w:color="000000" w:sz="6" w:space="0"/>
              <w:left w:val="single" w:color="000000" w:sz="6" w:space="0"/>
              <w:bottom w:val="single" w:color="000000" w:sz="6" w:space="0"/>
              <w:right w:val="single" w:color="000000" w:sz="6" w:space="0"/>
            </w:tcBorders>
            <w:noWrap/>
            <w:vAlign w:val="top"/>
          </w:tcPr>
          <w:p w14:paraId="19F86AA3">
            <w:pPr>
              <w:autoSpaceDE w:val="0"/>
              <w:autoSpaceDN w:val="0"/>
              <w:adjustRightInd w:val="0"/>
              <w:spacing w:before="40" w:after="40" w:line="400" w:lineRule="exact"/>
              <w:ind w:firstLine="48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 </w:t>
            </w:r>
          </w:p>
        </w:tc>
        <w:tc>
          <w:tcPr>
            <w:tcW w:w="675" w:type="dxa"/>
            <w:tcBorders>
              <w:top w:val="single" w:color="000000" w:sz="6" w:space="0"/>
              <w:left w:val="single" w:color="000000" w:sz="6" w:space="0"/>
              <w:bottom w:val="single" w:color="000000" w:sz="6" w:space="0"/>
              <w:right w:val="single" w:color="000000" w:sz="6" w:space="0"/>
            </w:tcBorders>
            <w:noWrap/>
            <w:vAlign w:val="top"/>
          </w:tcPr>
          <w:p w14:paraId="6314CAD4">
            <w:pPr>
              <w:autoSpaceDE w:val="0"/>
              <w:autoSpaceDN w:val="0"/>
              <w:adjustRightInd w:val="0"/>
              <w:spacing w:before="40" w:after="40" w:line="400" w:lineRule="exact"/>
              <w:ind w:firstLine="48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 </w:t>
            </w:r>
          </w:p>
        </w:tc>
      </w:tr>
      <w:tr w14:paraId="6554EB81">
        <w:tblPrEx>
          <w:tblCellMar>
            <w:top w:w="0" w:type="dxa"/>
            <w:left w:w="28" w:type="dxa"/>
            <w:bottom w:w="0" w:type="dxa"/>
            <w:right w:w="28" w:type="dxa"/>
          </w:tblCellMar>
        </w:tblPrEx>
        <w:trPr>
          <w:trHeight w:val="1" w:hRule="atLeast"/>
          <w:jc w:val="center"/>
        </w:trPr>
        <w:tc>
          <w:tcPr>
            <w:tcW w:w="705" w:type="dxa"/>
            <w:tcBorders>
              <w:top w:val="single" w:color="000000" w:sz="6" w:space="0"/>
              <w:left w:val="single" w:color="000000" w:sz="6" w:space="0"/>
              <w:bottom w:val="single" w:color="000000" w:sz="6" w:space="0"/>
              <w:right w:val="single" w:color="000000" w:sz="6" w:space="0"/>
            </w:tcBorders>
            <w:noWrap/>
            <w:vAlign w:val="center"/>
          </w:tcPr>
          <w:p w14:paraId="2E74259C">
            <w:pPr>
              <w:autoSpaceDE w:val="0"/>
              <w:autoSpaceDN w:val="0"/>
              <w:adjustRightInd w:val="0"/>
              <w:spacing w:before="40" w:after="40" w:line="400" w:lineRule="exact"/>
              <w:ind w:left="0" w:leftChars="0" w:firstLine="0" w:firstLineChars="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w:t>
            </w:r>
          </w:p>
        </w:tc>
        <w:tc>
          <w:tcPr>
            <w:tcW w:w="857" w:type="dxa"/>
            <w:tcBorders>
              <w:top w:val="single" w:color="000000" w:sz="6" w:space="0"/>
              <w:left w:val="single" w:color="000000" w:sz="6" w:space="0"/>
              <w:bottom w:val="single" w:color="000000" w:sz="6" w:space="0"/>
              <w:right w:val="single" w:color="000000" w:sz="6" w:space="0"/>
            </w:tcBorders>
            <w:noWrap/>
            <w:vAlign w:val="top"/>
          </w:tcPr>
          <w:p w14:paraId="1BC3CB79">
            <w:pPr>
              <w:autoSpaceDE w:val="0"/>
              <w:autoSpaceDN w:val="0"/>
              <w:adjustRightInd w:val="0"/>
              <w:spacing w:before="40" w:after="40" w:line="400" w:lineRule="exact"/>
              <w:ind w:firstLine="48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 </w:t>
            </w:r>
          </w:p>
        </w:tc>
        <w:tc>
          <w:tcPr>
            <w:tcW w:w="1350" w:type="dxa"/>
            <w:tcBorders>
              <w:top w:val="single" w:color="000000" w:sz="6" w:space="0"/>
              <w:left w:val="single" w:color="000000" w:sz="6" w:space="0"/>
              <w:bottom w:val="single" w:color="000000" w:sz="6" w:space="0"/>
              <w:right w:val="single" w:color="000000" w:sz="6" w:space="0"/>
            </w:tcBorders>
            <w:noWrap/>
            <w:vAlign w:val="top"/>
          </w:tcPr>
          <w:p w14:paraId="274C5409">
            <w:pPr>
              <w:autoSpaceDE w:val="0"/>
              <w:autoSpaceDN w:val="0"/>
              <w:adjustRightInd w:val="0"/>
              <w:spacing w:before="40" w:after="40" w:line="400" w:lineRule="exact"/>
              <w:ind w:firstLine="48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 </w:t>
            </w:r>
          </w:p>
        </w:tc>
        <w:tc>
          <w:tcPr>
            <w:tcW w:w="825" w:type="dxa"/>
            <w:tcBorders>
              <w:top w:val="single" w:color="000000" w:sz="6" w:space="0"/>
              <w:left w:val="single" w:color="000000" w:sz="6" w:space="0"/>
              <w:bottom w:val="single" w:color="000000" w:sz="6" w:space="0"/>
              <w:right w:val="single" w:color="000000" w:sz="6" w:space="0"/>
            </w:tcBorders>
            <w:noWrap/>
            <w:vAlign w:val="top"/>
          </w:tcPr>
          <w:p w14:paraId="58BD9D9F">
            <w:pPr>
              <w:autoSpaceDE w:val="0"/>
              <w:autoSpaceDN w:val="0"/>
              <w:adjustRightInd w:val="0"/>
              <w:spacing w:before="40" w:after="40" w:line="400" w:lineRule="exact"/>
              <w:ind w:firstLine="48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 </w:t>
            </w:r>
          </w:p>
        </w:tc>
        <w:tc>
          <w:tcPr>
            <w:tcW w:w="630" w:type="dxa"/>
            <w:tcBorders>
              <w:top w:val="single" w:color="000000" w:sz="6" w:space="0"/>
              <w:left w:val="single" w:color="000000" w:sz="6" w:space="0"/>
              <w:bottom w:val="single" w:color="000000" w:sz="6" w:space="0"/>
              <w:right w:val="single" w:color="000000" w:sz="6" w:space="0"/>
            </w:tcBorders>
            <w:noWrap/>
            <w:vAlign w:val="top"/>
          </w:tcPr>
          <w:p w14:paraId="57980E02">
            <w:pPr>
              <w:autoSpaceDE w:val="0"/>
              <w:autoSpaceDN w:val="0"/>
              <w:adjustRightInd w:val="0"/>
              <w:spacing w:before="40" w:after="40" w:line="400" w:lineRule="exact"/>
              <w:ind w:firstLine="48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 </w:t>
            </w:r>
          </w:p>
        </w:tc>
        <w:tc>
          <w:tcPr>
            <w:tcW w:w="1404" w:type="dxa"/>
            <w:tcBorders>
              <w:top w:val="single" w:color="000000" w:sz="6" w:space="0"/>
              <w:left w:val="single" w:color="000000" w:sz="6" w:space="0"/>
              <w:bottom w:val="single" w:color="000000" w:sz="6" w:space="0"/>
              <w:right w:val="single" w:color="000000" w:sz="6" w:space="0"/>
            </w:tcBorders>
            <w:noWrap/>
            <w:vAlign w:val="top"/>
          </w:tcPr>
          <w:p w14:paraId="015D8A79">
            <w:pPr>
              <w:autoSpaceDE w:val="0"/>
              <w:autoSpaceDN w:val="0"/>
              <w:adjustRightInd w:val="0"/>
              <w:spacing w:before="40" w:after="40" w:line="400" w:lineRule="exact"/>
              <w:ind w:firstLine="48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 </w:t>
            </w:r>
          </w:p>
        </w:tc>
        <w:tc>
          <w:tcPr>
            <w:tcW w:w="1654" w:type="dxa"/>
            <w:tcBorders>
              <w:top w:val="single" w:color="000000" w:sz="6" w:space="0"/>
              <w:left w:val="single" w:color="000000" w:sz="6" w:space="0"/>
              <w:bottom w:val="single" w:color="000000" w:sz="6" w:space="0"/>
              <w:right w:val="single" w:color="000000" w:sz="6" w:space="0"/>
            </w:tcBorders>
            <w:noWrap/>
            <w:vAlign w:val="top"/>
          </w:tcPr>
          <w:p w14:paraId="1314AF5C">
            <w:pPr>
              <w:autoSpaceDE w:val="0"/>
              <w:autoSpaceDN w:val="0"/>
              <w:adjustRightInd w:val="0"/>
              <w:spacing w:before="40" w:after="40" w:line="400" w:lineRule="exact"/>
              <w:ind w:firstLine="48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 </w:t>
            </w:r>
          </w:p>
        </w:tc>
        <w:tc>
          <w:tcPr>
            <w:tcW w:w="694" w:type="dxa"/>
            <w:tcBorders>
              <w:top w:val="single" w:color="000000" w:sz="6" w:space="0"/>
              <w:left w:val="single" w:color="000000" w:sz="6" w:space="0"/>
              <w:bottom w:val="single" w:color="000000" w:sz="6" w:space="0"/>
              <w:right w:val="single" w:color="000000" w:sz="6" w:space="0"/>
            </w:tcBorders>
            <w:noWrap/>
            <w:vAlign w:val="top"/>
          </w:tcPr>
          <w:p w14:paraId="6E82E99D">
            <w:pPr>
              <w:autoSpaceDE w:val="0"/>
              <w:autoSpaceDN w:val="0"/>
              <w:adjustRightInd w:val="0"/>
              <w:spacing w:before="40" w:after="40" w:line="400" w:lineRule="exact"/>
              <w:ind w:firstLine="48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 </w:t>
            </w:r>
          </w:p>
        </w:tc>
        <w:tc>
          <w:tcPr>
            <w:tcW w:w="675" w:type="dxa"/>
            <w:tcBorders>
              <w:top w:val="single" w:color="000000" w:sz="6" w:space="0"/>
              <w:left w:val="single" w:color="000000" w:sz="6" w:space="0"/>
              <w:bottom w:val="single" w:color="000000" w:sz="6" w:space="0"/>
              <w:right w:val="single" w:color="000000" w:sz="6" w:space="0"/>
            </w:tcBorders>
            <w:noWrap/>
            <w:vAlign w:val="top"/>
          </w:tcPr>
          <w:p w14:paraId="1962EC10">
            <w:pPr>
              <w:autoSpaceDE w:val="0"/>
              <w:autoSpaceDN w:val="0"/>
              <w:adjustRightInd w:val="0"/>
              <w:spacing w:before="40" w:after="40" w:line="400" w:lineRule="exact"/>
              <w:ind w:firstLine="480"/>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 </w:t>
            </w:r>
          </w:p>
        </w:tc>
      </w:tr>
    </w:tbl>
    <w:p w14:paraId="2A438C3D">
      <w:pPr>
        <w:autoSpaceDE w:val="0"/>
        <w:autoSpaceDN w:val="0"/>
        <w:spacing w:line="360" w:lineRule="auto"/>
        <w:rPr>
          <w:kern w:val="0"/>
          <w:lang w:val="zh-CN"/>
        </w:rPr>
      </w:pPr>
    </w:p>
    <w:p w14:paraId="05343687">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562" w:firstLineChars="200"/>
        <w:textAlignment w:val="auto"/>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b/>
          <w:bCs/>
          <w:color w:val="000000"/>
          <w:kern w:val="0"/>
          <w:sz w:val="28"/>
          <w:szCs w:val="28"/>
          <w:lang w:val="zh-CN"/>
        </w:rPr>
        <w:t>注</w:t>
      </w:r>
      <w:r>
        <w:rPr>
          <w:rFonts w:hint="eastAsia" w:ascii="仿宋_GB2312" w:hAnsi="仿宋_GB2312" w:eastAsia="仿宋_GB2312" w:cs="仿宋_GB2312"/>
          <w:color w:val="000000"/>
          <w:kern w:val="0"/>
          <w:sz w:val="28"/>
          <w:szCs w:val="28"/>
          <w:lang w:val="zh-CN"/>
        </w:rPr>
        <w:t>：1.本表应按照采购一览表中产品序号的指标逐项填写，不得遗漏。</w:t>
      </w:r>
    </w:p>
    <w:p w14:paraId="4C18201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firstLine="560" w:firstLineChars="200"/>
        <w:textAlignment w:val="auto"/>
        <w:rPr>
          <w:rFonts w:hint="eastAsia" w:ascii="宋体" w:hAnsi="宋体" w:cs="宋体"/>
          <w:color w:val="000000"/>
          <w:kern w:val="0"/>
          <w:lang w:val="zh-CN"/>
        </w:rPr>
      </w:pPr>
      <w:r>
        <w:rPr>
          <w:rFonts w:hint="eastAsia" w:ascii="仿宋_GB2312" w:hAnsi="仿宋_GB2312" w:eastAsia="仿宋_GB2312" w:cs="仿宋_GB2312"/>
          <w:color w:val="000000"/>
          <w:kern w:val="0"/>
          <w:sz w:val="28"/>
          <w:szCs w:val="28"/>
          <w:lang w:val="en-US" w:eastAsia="zh-CN"/>
        </w:rPr>
        <w:t>2.</w:t>
      </w:r>
      <w:r>
        <w:rPr>
          <w:rFonts w:hint="eastAsia" w:ascii="仿宋_GB2312" w:hAnsi="仿宋_GB2312" w:eastAsia="仿宋_GB2312" w:cs="仿宋_GB2312"/>
          <w:color w:val="000000"/>
          <w:kern w:val="0"/>
          <w:sz w:val="28"/>
          <w:szCs w:val="28"/>
          <w:lang w:val="zh-CN"/>
        </w:rPr>
        <w:t>“投标产品技术参数、指标”必须与投标文件中提供的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将视为该项指标不响应。</w:t>
      </w:r>
    </w:p>
    <w:p w14:paraId="12A3D28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firstLine="560" w:firstLineChars="200"/>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lang w:val="zh-CN"/>
        </w:rPr>
        <w:t>投标人响应采购需求应具体、明确，应以招标项目参数要求为基本要求，对超出或不满足招标项目参数要求的指标需列出“+、-”偏差，并做出详细说明；如果只注明“+”、“-”或未填写，将视为该项指标不响应。</w:t>
      </w:r>
    </w:p>
    <w:p w14:paraId="4F4577D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firstLine="560" w:firstLineChars="200"/>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color w:val="000000"/>
          <w:kern w:val="0"/>
          <w:sz w:val="28"/>
          <w:szCs w:val="28"/>
          <w:lang w:val="en-US" w:eastAsia="zh-CN"/>
        </w:rPr>
        <w:t>4.</w:t>
      </w:r>
      <w:r>
        <w:rPr>
          <w:rFonts w:hint="eastAsia" w:ascii="仿宋_GB2312" w:hAnsi="仿宋_GB2312" w:eastAsia="仿宋_GB2312" w:cs="仿宋_GB2312"/>
          <w:color w:val="000000"/>
          <w:kern w:val="0"/>
          <w:sz w:val="28"/>
          <w:szCs w:val="28"/>
          <w:lang w:val="zh-CN"/>
        </w:rPr>
        <w:t>投标人响应采购需求应具体、明确，含糊不清、不确切或伪造、编造证明材料的，按照实质性不响应处理。对伪造、编造证明材料的，将报送采购监管部门查处。</w:t>
      </w:r>
    </w:p>
    <w:p w14:paraId="697D4914">
      <w:pPr>
        <w:keepNext w:val="0"/>
        <w:keepLines w:val="0"/>
        <w:pageBreakBefore w:val="0"/>
        <w:widowControl w:val="0"/>
        <w:kinsoku/>
        <w:wordWrap/>
        <w:overflowPunct/>
        <w:topLinePunct w:val="0"/>
        <w:autoSpaceDE w:val="0"/>
        <w:autoSpaceDN w:val="0"/>
        <w:bidi w:val="0"/>
        <w:adjustRightInd w:val="0"/>
        <w:snapToGrid w:val="0"/>
        <w:spacing w:line="360" w:lineRule="exact"/>
        <w:ind w:firstLine="2530" w:firstLineChars="900"/>
        <w:textAlignment w:val="auto"/>
        <w:rPr>
          <w:rFonts w:hint="eastAsia" w:ascii="仿宋_GB2312" w:hAnsi="仿宋_GB2312" w:eastAsia="仿宋_GB2312" w:cs="仿宋_GB2312"/>
          <w:b/>
          <w:bCs/>
          <w:color w:val="000000"/>
          <w:kern w:val="0"/>
          <w:sz w:val="28"/>
          <w:szCs w:val="28"/>
          <w:lang w:val="zh-CN"/>
        </w:rPr>
      </w:pPr>
    </w:p>
    <w:p w14:paraId="15CA1197">
      <w:pPr>
        <w:keepNext w:val="0"/>
        <w:keepLines w:val="0"/>
        <w:pageBreakBefore w:val="0"/>
        <w:widowControl w:val="0"/>
        <w:kinsoku/>
        <w:wordWrap/>
        <w:overflowPunct/>
        <w:topLinePunct w:val="0"/>
        <w:autoSpaceDE w:val="0"/>
        <w:autoSpaceDN w:val="0"/>
        <w:bidi w:val="0"/>
        <w:adjustRightInd w:val="0"/>
        <w:snapToGrid w:val="0"/>
        <w:spacing w:line="360" w:lineRule="exact"/>
        <w:ind w:firstLine="2530" w:firstLineChars="900"/>
        <w:textAlignment w:val="auto"/>
        <w:rPr>
          <w:rFonts w:hint="eastAsia" w:ascii="仿宋_GB2312" w:hAnsi="仿宋_GB2312" w:eastAsia="仿宋_GB2312" w:cs="仿宋_GB2312"/>
          <w:b/>
          <w:bCs/>
          <w:color w:val="000000"/>
          <w:kern w:val="0"/>
          <w:sz w:val="28"/>
          <w:szCs w:val="28"/>
          <w:lang w:val="zh-CN"/>
        </w:rPr>
      </w:pPr>
    </w:p>
    <w:p w14:paraId="26893101">
      <w:pPr>
        <w:keepNext w:val="0"/>
        <w:keepLines w:val="0"/>
        <w:pageBreakBefore w:val="0"/>
        <w:widowControl w:val="0"/>
        <w:kinsoku/>
        <w:wordWrap/>
        <w:overflowPunct/>
        <w:topLinePunct w:val="0"/>
        <w:autoSpaceDE w:val="0"/>
        <w:autoSpaceDN w:val="0"/>
        <w:bidi w:val="0"/>
        <w:adjustRightInd w:val="0"/>
        <w:snapToGrid w:val="0"/>
        <w:spacing w:line="360" w:lineRule="exact"/>
        <w:ind w:firstLine="2520" w:firstLineChars="900"/>
        <w:jc w:val="center"/>
        <w:textAlignment w:val="auto"/>
        <w:rPr>
          <w:rFonts w:hint="eastAsia" w:ascii="仿宋_GB2312" w:hAnsi="仿宋_GB2312" w:eastAsia="仿宋_GB2312" w:cs="仿宋_GB2312"/>
          <w:b w:val="0"/>
          <w:bCs w:val="0"/>
          <w:sz w:val="28"/>
          <w:szCs w:val="28"/>
          <w:lang w:val="zh-CN"/>
        </w:rPr>
      </w:pPr>
      <w:r>
        <w:rPr>
          <w:rFonts w:hint="eastAsia" w:ascii="仿宋_GB2312" w:hAnsi="仿宋_GB2312" w:eastAsia="仿宋_GB2312" w:cs="仿宋_GB2312"/>
          <w:b w:val="0"/>
          <w:bCs w:val="0"/>
          <w:color w:val="000000"/>
          <w:kern w:val="0"/>
          <w:sz w:val="28"/>
          <w:szCs w:val="28"/>
          <w:lang w:val="en-US" w:eastAsia="zh-CN"/>
        </w:rPr>
        <w:t xml:space="preserve">          </w:t>
      </w:r>
      <w:r>
        <w:rPr>
          <w:rFonts w:hint="eastAsia" w:ascii="仿宋_GB2312" w:hAnsi="仿宋_GB2312" w:eastAsia="仿宋_GB2312" w:cs="仿宋_GB2312"/>
          <w:b w:val="0"/>
          <w:bCs w:val="0"/>
          <w:color w:val="000000"/>
          <w:kern w:val="0"/>
          <w:sz w:val="28"/>
          <w:szCs w:val="28"/>
          <w:lang w:val="zh-CN"/>
        </w:rPr>
        <w:t xml:space="preserve">投标人：               </w:t>
      </w:r>
      <w:r>
        <w:rPr>
          <w:rFonts w:hint="eastAsia" w:ascii="仿宋_GB2312" w:hAnsi="仿宋_GB2312" w:eastAsia="仿宋_GB2312" w:cs="仿宋_GB2312"/>
          <w:b w:val="0"/>
          <w:bCs w:val="0"/>
          <w:color w:val="000000"/>
          <w:kern w:val="0"/>
          <w:sz w:val="28"/>
          <w:szCs w:val="28"/>
          <w:lang w:val="en-US" w:eastAsia="zh-CN"/>
        </w:rPr>
        <w:t xml:space="preserve">  </w:t>
      </w:r>
      <w:r>
        <w:rPr>
          <w:rFonts w:hint="eastAsia" w:ascii="仿宋_GB2312" w:hAnsi="仿宋_GB2312" w:eastAsia="仿宋_GB2312" w:cs="仿宋_GB2312"/>
          <w:b w:val="0"/>
          <w:bCs w:val="0"/>
          <w:color w:val="000000"/>
          <w:kern w:val="0"/>
          <w:sz w:val="28"/>
          <w:szCs w:val="28"/>
          <w:lang w:val="zh-CN"/>
        </w:rPr>
        <w:t>（盖章）</w:t>
      </w:r>
    </w:p>
    <w:p w14:paraId="61F21AE8">
      <w:pPr>
        <w:keepNext w:val="0"/>
        <w:keepLines w:val="0"/>
        <w:pageBreakBefore w:val="0"/>
        <w:widowControl w:val="0"/>
        <w:kinsoku/>
        <w:wordWrap/>
        <w:overflowPunct/>
        <w:topLinePunct w:val="0"/>
        <w:autoSpaceDE w:val="0"/>
        <w:autoSpaceDN w:val="0"/>
        <w:bidi w:val="0"/>
        <w:adjustRightInd w:val="0"/>
        <w:snapToGrid w:val="0"/>
        <w:spacing w:line="360" w:lineRule="exact"/>
        <w:ind w:firstLine="1680" w:firstLineChars="600"/>
        <w:jc w:val="right"/>
        <w:textAlignment w:val="auto"/>
        <w:rPr>
          <w:rFonts w:hint="eastAsia" w:ascii="仿宋_GB2312" w:hAnsi="仿宋_GB2312" w:eastAsia="仿宋_GB2312" w:cs="仿宋_GB2312"/>
          <w:b w:val="0"/>
          <w:bCs w:val="0"/>
          <w:color w:val="000000"/>
          <w:kern w:val="0"/>
          <w:sz w:val="28"/>
          <w:szCs w:val="28"/>
          <w:lang w:val="zh-CN"/>
        </w:rPr>
      </w:pPr>
    </w:p>
    <w:p w14:paraId="76B24515">
      <w:pPr>
        <w:keepNext w:val="0"/>
        <w:keepLines w:val="0"/>
        <w:pageBreakBefore w:val="0"/>
        <w:widowControl w:val="0"/>
        <w:kinsoku/>
        <w:wordWrap/>
        <w:overflowPunct/>
        <w:topLinePunct w:val="0"/>
        <w:autoSpaceDE w:val="0"/>
        <w:autoSpaceDN w:val="0"/>
        <w:bidi w:val="0"/>
        <w:adjustRightInd w:val="0"/>
        <w:snapToGrid w:val="0"/>
        <w:spacing w:line="360" w:lineRule="exact"/>
        <w:ind w:firstLine="1680" w:firstLineChars="600"/>
        <w:jc w:val="right"/>
        <w:textAlignment w:val="auto"/>
        <w:rPr>
          <w:rFonts w:hint="eastAsia" w:ascii="仿宋_GB2312" w:hAnsi="仿宋_GB2312" w:eastAsia="仿宋_GB2312" w:cs="仿宋_GB2312"/>
          <w:b w:val="0"/>
          <w:bCs w:val="0"/>
          <w:color w:val="000000"/>
          <w:kern w:val="0"/>
          <w:sz w:val="28"/>
          <w:szCs w:val="28"/>
          <w:lang w:val="zh-CN"/>
        </w:rPr>
      </w:pPr>
      <w:r>
        <w:rPr>
          <w:rFonts w:hint="eastAsia" w:ascii="仿宋_GB2312" w:hAnsi="仿宋_GB2312" w:eastAsia="仿宋_GB2312" w:cs="仿宋_GB2312"/>
          <w:b w:val="0"/>
          <w:bCs w:val="0"/>
          <w:color w:val="000000"/>
          <w:kern w:val="0"/>
          <w:sz w:val="28"/>
          <w:szCs w:val="28"/>
          <w:lang w:val="zh-CN"/>
        </w:rPr>
        <w:t xml:space="preserve">法定代表人或委托代理人：       </w:t>
      </w:r>
      <w:r>
        <w:rPr>
          <w:rFonts w:hint="eastAsia" w:ascii="仿宋_GB2312" w:hAnsi="仿宋_GB2312" w:eastAsia="仿宋_GB2312" w:cs="仿宋_GB2312"/>
          <w:b w:val="0"/>
          <w:bCs w:val="0"/>
          <w:color w:val="000000"/>
          <w:kern w:val="0"/>
          <w:sz w:val="28"/>
          <w:szCs w:val="28"/>
          <w:lang w:val="en-US" w:eastAsia="zh-CN"/>
        </w:rPr>
        <w:t xml:space="preserve">     </w:t>
      </w:r>
      <w:r>
        <w:rPr>
          <w:rFonts w:hint="eastAsia" w:ascii="仿宋_GB2312" w:hAnsi="仿宋_GB2312" w:eastAsia="仿宋_GB2312" w:cs="仿宋_GB2312"/>
          <w:b w:val="0"/>
          <w:bCs w:val="0"/>
          <w:color w:val="000000"/>
          <w:kern w:val="0"/>
          <w:sz w:val="28"/>
          <w:szCs w:val="28"/>
          <w:lang w:val="zh-CN"/>
        </w:rPr>
        <w:t>（签字或盖章）</w:t>
      </w:r>
    </w:p>
    <w:p w14:paraId="65BE06B3">
      <w:pPr>
        <w:keepNext w:val="0"/>
        <w:keepLines w:val="0"/>
        <w:pageBreakBefore w:val="0"/>
        <w:widowControl w:val="0"/>
        <w:kinsoku/>
        <w:wordWrap/>
        <w:overflowPunct/>
        <w:topLinePunct w:val="0"/>
        <w:autoSpaceDE w:val="0"/>
        <w:autoSpaceDN w:val="0"/>
        <w:bidi w:val="0"/>
        <w:adjustRightInd w:val="0"/>
        <w:snapToGrid w:val="0"/>
        <w:spacing w:line="360" w:lineRule="exact"/>
        <w:ind w:firstLine="2520" w:firstLineChars="900"/>
        <w:jc w:val="right"/>
        <w:textAlignment w:val="auto"/>
        <w:rPr>
          <w:rFonts w:hint="eastAsia" w:ascii="仿宋_GB2312" w:hAnsi="仿宋_GB2312" w:eastAsia="仿宋_GB2312" w:cs="仿宋_GB2312"/>
          <w:b w:val="0"/>
          <w:bCs w:val="0"/>
          <w:color w:val="000000"/>
          <w:kern w:val="0"/>
          <w:sz w:val="28"/>
          <w:szCs w:val="28"/>
          <w:lang w:val="zh-CN"/>
        </w:rPr>
      </w:pPr>
    </w:p>
    <w:p w14:paraId="754844FB">
      <w:pPr>
        <w:keepNext w:val="0"/>
        <w:keepLines w:val="0"/>
        <w:pageBreakBefore w:val="0"/>
        <w:widowControl w:val="0"/>
        <w:kinsoku/>
        <w:wordWrap/>
        <w:overflowPunct/>
        <w:topLinePunct w:val="0"/>
        <w:autoSpaceDE w:val="0"/>
        <w:autoSpaceDN w:val="0"/>
        <w:bidi w:val="0"/>
        <w:adjustRightInd w:val="0"/>
        <w:snapToGrid w:val="0"/>
        <w:spacing w:line="360" w:lineRule="exact"/>
        <w:ind w:firstLine="2520" w:firstLineChars="900"/>
        <w:jc w:val="right"/>
        <w:textAlignment w:val="auto"/>
        <w:rPr>
          <w:rFonts w:hint="eastAsia" w:ascii="仿宋_GB2312" w:hAnsi="仿宋_GB2312" w:eastAsia="仿宋_GB2312" w:cs="仿宋_GB2312"/>
          <w:b w:val="0"/>
          <w:bCs w:val="0"/>
          <w:color w:val="000000"/>
          <w:kern w:val="0"/>
          <w:sz w:val="28"/>
          <w:szCs w:val="28"/>
          <w:lang w:val="zh-CN"/>
        </w:rPr>
      </w:pPr>
      <w:r>
        <w:rPr>
          <w:rFonts w:hint="eastAsia" w:ascii="仿宋_GB2312" w:hAnsi="仿宋_GB2312" w:eastAsia="仿宋_GB2312" w:cs="仿宋_GB2312"/>
          <w:b w:val="0"/>
          <w:bCs w:val="0"/>
          <w:color w:val="000000"/>
          <w:kern w:val="0"/>
          <w:sz w:val="28"/>
          <w:szCs w:val="28"/>
          <w:lang w:val="zh-CN"/>
        </w:rPr>
        <w:t>年    月    日</w:t>
      </w:r>
      <w:bookmarkEnd w:id="138"/>
      <w:bookmarkStart w:id="140" w:name="_Toc496004041"/>
      <w:bookmarkStart w:id="141" w:name="_Toc496626247"/>
    </w:p>
    <w:p w14:paraId="71104C8E">
      <w:pPr>
        <w:keepNext w:val="0"/>
        <w:keepLines w:val="0"/>
        <w:pageBreakBefore w:val="0"/>
        <w:widowControl w:val="0"/>
        <w:kinsoku/>
        <w:wordWrap/>
        <w:overflowPunct/>
        <w:topLinePunct w:val="0"/>
        <w:autoSpaceDE w:val="0"/>
        <w:autoSpaceDN w:val="0"/>
        <w:bidi w:val="0"/>
        <w:adjustRightInd w:val="0"/>
        <w:snapToGrid w:val="0"/>
        <w:spacing w:line="360" w:lineRule="exact"/>
        <w:ind w:firstLine="2520" w:firstLineChars="900"/>
        <w:jc w:val="right"/>
        <w:textAlignment w:val="auto"/>
        <w:rPr>
          <w:rFonts w:hint="eastAsia" w:ascii="仿宋_GB2312" w:hAnsi="仿宋_GB2312" w:eastAsia="仿宋_GB2312" w:cs="仿宋_GB2312"/>
          <w:b w:val="0"/>
          <w:bCs w:val="0"/>
          <w:color w:val="000000"/>
          <w:kern w:val="0"/>
          <w:sz w:val="28"/>
          <w:szCs w:val="28"/>
          <w:lang w:val="zh-CN"/>
        </w:rPr>
      </w:pPr>
    </w:p>
    <w:p w14:paraId="56C828AD">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0" w:firstLineChars="0"/>
        <w:jc w:val="both"/>
        <w:textAlignment w:val="auto"/>
        <w:rPr>
          <w:rFonts w:hint="eastAsia" w:ascii="仿宋_GB2312" w:hAnsi="仿宋_GB2312" w:eastAsia="仿宋_GB2312" w:cs="仿宋_GB2312"/>
          <w:b/>
          <w:bCs/>
          <w:color w:val="000000"/>
          <w:kern w:val="2"/>
          <w:sz w:val="28"/>
          <w:szCs w:val="28"/>
          <w:lang w:val="zh-CN" w:eastAsia="zh-CN" w:bidi="ar-SA"/>
        </w:rPr>
      </w:pPr>
      <w:r>
        <w:rPr>
          <w:rFonts w:hint="eastAsia" w:ascii="仿宋_GB2312" w:hAnsi="仿宋_GB2312" w:eastAsia="仿宋_GB2312" w:cs="仿宋_GB2312"/>
          <w:b/>
          <w:bCs/>
          <w:color w:val="000000"/>
          <w:kern w:val="2"/>
          <w:sz w:val="28"/>
          <w:szCs w:val="28"/>
          <w:lang w:val="zh-CN" w:eastAsia="zh-CN" w:bidi="ar-SA"/>
        </w:rPr>
        <w:t>附件1</w:t>
      </w:r>
      <w:r>
        <w:rPr>
          <w:rFonts w:hint="eastAsia" w:ascii="仿宋_GB2312" w:hAnsi="仿宋_GB2312" w:eastAsia="仿宋_GB2312" w:cs="仿宋_GB2312"/>
          <w:b/>
          <w:bCs/>
          <w:color w:val="000000"/>
          <w:kern w:val="2"/>
          <w:sz w:val="28"/>
          <w:szCs w:val="28"/>
          <w:lang w:val="en-US" w:eastAsia="zh-CN" w:bidi="ar-SA"/>
        </w:rPr>
        <w:t>4</w:t>
      </w:r>
      <w:r>
        <w:rPr>
          <w:rFonts w:hint="eastAsia" w:ascii="仿宋_GB2312" w:hAnsi="仿宋_GB2312" w:eastAsia="仿宋_GB2312" w:cs="仿宋_GB2312"/>
          <w:b/>
          <w:bCs/>
          <w:color w:val="000000"/>
          <w:kern w:val="2"/>
          <w:sz w:val="28"/>
          <w:szCs w:val="28"/>
          <w:lang w:val="zh-CN" w:eastAsia="zh-CN" w:bidi="ar-SA"/>
        </w:rPr>
        <w:t>：投标产品相关资料证明</w:t>
      </w:r>
    </w:p>
    <w:p w14:paraId="6FA693AC">
      <w:pPr>
        <w:autoSpaceDE w:val="0"/>
        <w:autoSpaceDN w:val="0"/>
        <w:adjustRightInd w:val="0"/>
        <w:spacing w:line="400" w:lineRule="exact"/>
        <w:rPr>
          <w:rFonts w:ascii="宋体" w:hAnsi="Cambria" w:cs="宋体"/>
          <w:color w:val="000000"/>
          <w:kern w:val="0"/>
          <w:sz w:val="24"/>
          <w:lang w:val="zh-CN"/>
        </w:rPr>
      </w:pPr>
    </w:p>
    <w:p w14:paraId="76D8CE81">
      <w:pPr>
        <w:pStyle w:val="11"/>
        <w:spacing w:before="0"/>
        <w:rPr>
          <w:rFonts w:hint="eastAsia" w:ascii="方正小标宋简体" w:hAnsi="方正小标宋简体" w:eastAsia="方正小标宋简体" w:cs="方正小标宋简体"/>
          <w:color w:val="000000"/>
          <w:sz w:val="32"/>
          <w:szCs w:val="32"/>
          <w:lang w:val="zh-CN"/>
        </w:rPr>
      </w:pPr>
      <w:r>
        <w:rPr>
          <w:rFonts w:hint="eastAsia" w:ascii="方正小标宋简体" w:hAnsi="方正小标宋简体" w:eastAsia="方正小标宋简体" w:cs="方正小标宋简体"/>
          <w:color w:val="000000"/>
          <w:sz w:val="32"/>
          <w:szCs w:val="32"/>
          <w:lang w:val="zh-CN"/>
        </w:rPr>
        <w:t>投标产品相关资料证明</w:t>
      </w:r>
    </w:p>
    <w:p w14:paraId="77B4B5A6">
      <w:pPr>
        <w:autoSpaceDE w:val="0"/>
        <w:autoSpaceDN w:val="0"/>
        <w:adjustRightInd w:val="0"/>
        <w:spacing w:line="400" w:lineRule="exact"/>
        <w:ind w:firstLine="560" w:firstLineChars="200"/>
        <w:jc w:val="left"/>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根据采购项目内容，响应提供国家认可的质监机构出具的产品的产品检验报告、生产厂家出具的产品彩页（或网页原始截图）等能够证明技术参数响应的相关资料。</w:t>
      </w:r>
    </w:p>
    <w:p w14:paraId="672F7CD4">
      <w:pPr>
        <w:pStyle w:val="11"/>
        <w:rPr>
          <w:rFonts w:hint="eastAsia"/>
        </w:rPr>
      </w:pPr>
    </w:p>
    <w:p w14:paraId="168D02B8">
      <w:pPr>
        <w:keepNext w:val="0"/>
        <w:keepLines w:val="0"/>
        <w:widowControl/>
        <w:suppressLineNumbers w:val="0"/>
        <w:ind w:left="0" w:leftChars="0" w:firstLine="0" w:firstLineChars="0"/>
        <w:jc w:val="left"/>
        <w:rPr>
          <w:rFonts w:hint="eastAsia" w:ascii="仿宋_GB2312" w:hAnsi="仿宋_GB2312" w:eastAsia="仿宋_GB2312" w:cs="仿宋_GB2312"/>
          <w:b/>
          <w:sz w:val="28"/>
          <w:szCs w:val="28"/>
        </w:rPr>
      </w:pPr>
    </w:p>
    <w:p w14:paraId="0CC5C3D0">
      <w:pPr>
        <w:keepNext w:val="0"/>
        <w:keepLines w:val="0"/>
        <w:widowControl/>
        <w:suppressLineNumbers w:val="0"/>
        <w:ind w:left="0" w:leftChars="0" w:firstLine="0" w:firstLineChars="0"/>
        <w:jc w:val="left"/>
        <w:rPr>
          <w:rFonts w:hint="eastAsia" w:ascii="仿宋_GB2312" w:hAnsi="仿宋_GB2312" w:eastAsia="仿宋_GB2312" w:cs="仿宋_GB2312"/>
          <w:b/>
          <w:sz w:val="28"/>
          <w:szCs w:val="28"/>
        </w:rPr>
      </w:pPr>
    </w:p>
    <w:p w14:paraId="348B2F13">
      <w:pPr>
        <w:keepNext w:val="0"/>
        <w:keepLines w:val="0"/>
        <w:widowControl/>
        <w:suppressLineNumbers w:val="0"/>
        <w:ind w:left="0" w:leftChars="0" w:firstLine="0" w:firstLineChars="0"/>
        <w:jc w:val="left"/>
        <w:rPr>
          <w:rFonts w:hint="eastAsia" w:ascii="仿宋_GB2312" w:hAnsi="仿宋_GB2312" w:eastAsia="仿宋_GB2312" w:cs="仿宋_GB2312"/>
          <w:b/>
          <w:sz w:val="28"/>
          <w:szCs w:val="28"/>
        </w:rPr>
      </w:pPr>
    </w:p>
    <w:p w14:paraId="3C7CDF53">
      <w:pPr>
        <w:keepNext w:val="0"/>
        <w:keepLines w:val="0"/>
        <w:widowControl/>
        <w:suppressLineNumbers w:val="0"/>
        <w:ind w:left="0" w:leftChars="0" w:firstLine="0" w:firstLineChars="0"/>
        <w:jc w:val="left"/>
        <w:rPr>
          <w:rFonts w:hint="eastAsia" w:ascii="仿宋_GB2312" w:hAnsi="仿宋_GB2312" w:eastAsia="仿宋_GB2312" w:cs="仿宋_GB2312"/>
          <w:b/>
          <w:sz w:val="28"/>
          <w:szCs w:val="28"/>
        </w:rPr>
      </w:pPr>
    </w:p>
    <w:p w14:paraId="6E937CF9">
      <w:pPr>
        <w:keepNext w:val="0"/>
        <w:keepLines w:val="0"/>
        <w:widowControl/>
        <w:suppressLineNumbers w:val="0"/>
        <w:ind w:left="0" w:leftChars="0" w:firstLine="0" w:firstLineChars="0"/>
        <w:jc w:val="left"/>
        <w:rPr>
          <w:rFonts w:hint="eastAsia" w:ascii="仿宋_GB2312" w:hAnsi="仿宋_GB2312" w:eastAsia="仿宋_GB2312" w:cs="仿宋_GB2312"/>
          <w:b/>
          <w:sz w:val="28"/>
          <w:szCs w:val="28"/>
        </w:rPr>
      </w:pPr>
    </w:p>
    <w:p w14:paraId="745E5C95">
      <w:pPr>
        <w:keepNext w:val="0"/>
        <w:keepLines w:val="0"/>
        <w:widowControl/>
        <w:suppressLineNumbers w:val="0"/>
        <w:ind w:left="0" w:leftChars="0" w:firstLine="0" w:firstLineChars="0"/>
        <w:jc w:val="left"/>
        <w:rPr>
          <w:rFonts w:hint="eastAsia" w:ascii="仿宋_GB2312" w:hAnsi="仿宋_GB2312" w:eastAsia="仿宋_GB2312" w:cs="仿宋_GB2312"/>
          <w:b/>
          <w:sz w:val="28"/>
          <w:szCs w:val="28"/>
        </w:rPr>
      </w:pPr>
    </w:p>
    <w:p w14:paraId="2CF10167">
      <w:pPr>
        <w:keepNext w:val="0"/>
        <w:keepLines w:val="0"/>
        <w:widowControl/>
        <w:suppressLineNumbers w:val="0"/>
        <w:ind w:left="0" w:leftChars="0" w:firstLine="0" w:firstLineChars="0"/>
        <w:jc w:val="left"/>
        <w:rPr>
          <w:rFonts w:hint="eastAsia" w:ascii="仿宋_GB2312" w:hAnsi="仿宋_GB2312" w:eastAsia="仿宋_GB2312" w:cs="仿宋_GB2312"/>
          <w:b/>
          <w:sz w:val="28"/>
          <w:szCs w:val="28"/>
        </w:rPr>
      </w:pPr>
    </w:p>
    <w:p w14:paraId="52F42384">
      <w:pPr>
        <w:keepNext w:val="0"/>
        <w:keepLines w:val="0"/>
        <w:widowControl/>
        <w:suppressLineNumbers w:val="0"/>
        <w:ind w:left="0" w:leftChars="0" w:firstLine="0" w:firstLineChars="0"/>
        <w:jc w:val="left"/>
        <w:rPr>
          <w:rFonts w:hint="eastAsia" w:ascii="仿宋_GB2312" w:hAnsi="仿宋_GB2312" w:eastAsia="仿宋_GB2312" w:cs="仿宋_GB2312"/>
          <w:b/>
          <w:sz w:val="28"/>
          <w:szCs w:val="28"/>
        </w:rPr>
      </w:pPr>
    </w:p>
    <w:p w14:paraId="238D2664">
      <w:pPr>
        <w:keepNext w:val="0"/>
        <w:keepLines w:val="0"/>
        <w:widowControl/>
        <w:suppressLineNumbers w:val="0"/>
        <w:ind w:left="0" w:leftChars="0" w:firstLine="0" w:firstLineChars="0"/>
        <w:jc w:val="left"/>
        <w:rPr>
          <w:rFonts w:hint="eastAsia" w:ascii="仿宋_GB2312" w:hAnsi="仿宋_GB2312" w:eastAsia="仿宋_GB2312" w:cs="仿宋_GB2312"/>
          <w:b/>
          <w:sz w:val="28"/>
          <w:szCs w:val="28"/>
        </w:rPr>
      </w:pPr>
    </w:p>
    <w:p w14:paraId="0723C173">
      <w:pPr>
        <w:keepNext w:val="0"/>
        <w:keepLines w:val="0"/>
        <w:widowControl/>
        <w:suppressLineNumbers w:val="0"/>
        <w:ind w:left="0" w:leftChars="0" w:firstLine="0" w:firstLineChars="0"/>
        <w:jc w:val="left"/>
        <w:rPr>
          <w:rFonts w:hint="eastAsia" w:ascii="仿宋_GB2312" w:hAnsi="仿宋_GB2312" w:eastAsia="仿宋_GB2312" w:cs="仿宋_GB2312"/>
          <w:b/>
          <w:sz w:val="28"/>
          <w:szCs w:val="28"/>
        </w:rPr>
      </w:pPr>
    </w:p>
    <w:p w14:paraId="37687DEE">
      <w:pPr>
        <w:keepNext w:val="0"/>
        <w:keepLines w:val="0"/>
        <w:widowControl/>
        <w:suppressLineNumbers w:val="0"/>
        <w:ind w:left="0" w:leftChars="0" w:firstLine="0" w:firstLineChars="0"/>
        <w:jc w:val="left"/>
        <w:rPr>
          <w:rFonts w:hint="eastAsia" w:ascii="仿宋_GB2312" w:hAnsi="仿宋_GB2312" w:eastAsia="仿宋_GB2312" w:cs="仿宋_GB2312"/>
          <w:b/>
          <w:sz w:val="28"/>
          <w:szCs w:val="28"/>
        </w:rPr>
      </w:pPr>
    </w:p>
    <w:p w14:paraId="09768B95">
      <w:pPr>
        <w:keepNext w:val="0"/>
        <w:keepLines w:val="0"/>
        <w:widowControl/>
        <w:suppressLineNumbers w:val="0"/>
        <w:ind w:left="0" w:leftChars="0" w:firstLine="0" w:firstLineChars="0"/>
        <w:jc w:val="left"/>
        <w:rPr>
          <w:rFonts w:hint="eastAsia" w:ascii="仿宋_GB2312" w:hAnsi="仿宋_GB2312" w:eastAsia="仿宋_GB2312" w:cs="仿宋_GB2312"/>
          <w:b/>
          <w:sz w:val="28"/>
          <w:szCs w:val="28"/>
        </w:rPr>
      </w:pPr>
    </w:p>
    <w:p w14:paraId="3F2977F1">
      <w:pPr>
        <w:keepNext w:val="0"/>
        <w:keepLines w:val="0"/>
        <w:widowControl/>
        <w:suppressLineNumbers w:val="0"/>
        <w:ind w:left="0" w:leftChars="0" w:firstLine="0" w:firstLineChars="0"/>
        <w:jc w:val="left"/>
        <w:rPr>
          <w:rFonts w:hint="eastAsia" w:ascii="仿宋_GB2312" w:hAnsi="仿宋_GB2312" w:eastAsia="仿宋_GB2312" w:cs="仿宋_GB2312"/>
          <w:b/>
          <w:sz w:val="28"/>
          <w:szCs w:val="28"/>
        </w:rPr>
      </w:pPr>
    </w:p>
    <w:p w14:paraId="1114EFEA">
      <w:pPr>
        <w:keepNext w:val="0"/>
        <w:keepLines w:val="0"/>
        <w:widowControl/>
        <w:suppressLineNumbers w:val="0"/>
        <w:ind w:left="0" w:leftChars="0" w:firstLine="0" w:firstLineChars="0"/>
        <w:jc w:val="left"/>
        <w:rPr>
          <w:rFonts w:hint="eastAsia" w:ascii="仿宋_GB2312" w:hAnsi="仿宋_GB2312" w:eastAsia="仿宋_GB2312" w:cs="仿宋_GB2312"/>
          <w:b/>
          <w:sz w:val="28"/>
          <w:szCs w:val="28"/>
        </w:rPr>
      </w:pPr>
    </w:p>
    <w:p w14:paraId="1AF1928C">
      <w:pPr>
        <w:keepNext w:val="0"/>
        <w:keepLines w:val="0"/>
        <w:widowControl/>
        <w:suppressLineNumbers w:val="0"/>
        <w:ind w:left="0" w:leftChars="0" w:firstLine="0" w:firstLineChars="0"/>
        <w:jc w:val="left"/>
        <w:rPr>
          <w:rFonts w:hint="eastAsia" w:ascii="仿宋_GB2312" w:hAnsi="仿宋_GB2312" w:eastAsia="仿宋_GB2312" w:cs="仿宋_GB2312"/>
          <w:b/>
          <w:sz w:val="28"/>
          <w:szCs w:val="28"/>
        </w:rPr>
      </w:pPr>
    </w:p>
    <w:p w14:paraId="2FE47D59">
      <w:pPr>
        <w:keepNext w:val="0"/>
        <w:keepLines w:val="0"/>
        <w:widowControl/>
        <w:suppressLineNumbers w:val="0"/>
        <w:ind w:left="0" w:leftChars="0" w:firstLine="0" w:firstLineChars="0"/>
        <w:jc w:val="left"/>
        <w:rPr>
          <w:rFonts w:hint="eastAsia" w:ascii="仿宋_GB2312" w:hAnsi="仿宋_GB2312" w:eastAsia="仿宋_GB2312" w:cs="仿宋_GB2312"/>
          <w:b/>
          <w:sz w:val="28"/>
          <w:szCs w:val="28"/>
        </w:rPr>
      </w:pPr>
    </w:p>
    <w:p w14:paraId="059ADC39">
      <w:pPr>
        <w:keepNext w:val="0"/>
        <w:keepLines w:val="0"/>
        <w:widowControl/>
        <w:suppressLineNumbers w:val="0"/>
        <w:ind w:left="0" w:leftChars="0" w:firstLine="0" w:firstLineChars="0"/>
        <w:jc w:val="left"/>
        <w:rPr>
          <w:rFonts w:hint="eastAsia" w:ascii="仿宋_GB2312" w:hAnsi="仿宋_GB2312" w:eastAsia="仿宋_GB2312" w:cs="仿宋_GB2312"/>
          <w:b/>
          <w:sz w:val="28"/>
          <w:szCs w:val="28"/>
        </w:rPr>
      </w:pPr>
    </w:p>
    <w:p w14:paraId="77A4724A">
      <w:pPr>
        <w:keepNext w:val="0"/>
        <w:keepLines w:val="0"/>
        <w:widowControl/>
        <w:suppressLineNumbers w:val="0"/>
        <w:ind w:left="0" w:leftChars="0" w:firstLine="0" w:firstLineChars="0"/>
        <w:jc w:val="left"/>
        <w:rPr>
          <w:rFonts w:hint="eastAsia" w:ascii="仿宋_GB2312" w:hAnsi="仿宋_GB2312" w:eastAsia="仿宋_GB2312" w:cs="仿宋_GB2312"/>
          <w:b/>
          <w:sz w:val="28"/>
          <w:szCs w:val="28"/>
        </w:rPr>
      </w:pPr>
    </w:p>
    <w:p w14:paraId="1E731248">
      <w:pPr>
        <w:keepNext w:val="0"/>
        <w:keepLines w:val="0"/>
        <w:widowControl/>
        <w:suppressLineNumbers w:val="0"/>
        <w:ind w:left="0" w:leftChars="0" w:firstLine="0" w:firstLineChars="0"/>
        <w:jc w:val="left"/>
        <w:rPr>
          <w:rFonts w:hint="eastAsia" w:ascii="仿宋_GB2312" w:hAnsi="仿宋_GB2312" w:eastAsia="仿宋_GB2312" w:cs="仿宋_GB2312"/>
          <w:b/>
          <w:sz w:val="28"/>
          <w:szCs w:val="28"/>
        </w:rPr>
      </w:pPr>
    </w:p>
    <w:p w14:paraId="64E98C2A">
      <w:pPr>
        <w:keepNext w:val="0"/>
        <w:keepLines w:val="0"/>
        <w:widowControl/>
        <w:suppressLineNumbers w:val="0"/>
        <w:ind w:left="0" w:leftChars="0" w:firstLine="0" w:firstLineChars="0"/>
        <w:jc w:val="left"/>
        <w:rPr>
          <w:rFonts w:hint="eastAsia" w:ascii="仿宋_GB2312" w:hAnsi="仿宋_GB2312" w:eastAsia="仿宋_GB2312" w:cs="仿宋_GB2312"/>
          <w:b/>
          <w:sz w:val="28"/>
          <w:szCs w:val="28"/>
        </w:rPr>
      </w:pPr>
    </w:p>
    <w:p w14:paraId="55A4472D">
      <w:pPr>
        <w:keepNext w:val="0"/>
        <w:keepLines w:val="0"/>
        <w:widowControl/>
        <w:suppressLineNumbers w:val="0"/>
        <w:ind w:left="0" w:leftChars="0" w:firstLine="0" w:firstLineChars="0"/>
        <w:jc w:val="left"/>
        <w:rPr>
          <w:rFonts w:hint="eastAsia" w:ascii="仿宋_GB2312" w:hAnsi="仿宋_GB2312" w:eastAsia="仿宋_GB2312" w:cs="仿宋_GB2312"/>
          <w:b/>
          <w:sz w:val="28"/>
          <w:szCs w:val="28"/>
        </w:rPr>
      </w:pPr>
    </w:p>
    <w:p w14:paraId="2112842A">
      <w:pPr>
        <w:keepNext w:val="0"/>
        <w:keepLines w:val="0"/>
        <w:widowControl/>
        <w:suppressLineNumbers w:val="0"/>
        <w:ind w:left="0" w:leftChars="0" w:firstLine="0" w:firstLineChars="0"/>
        <w:jc w:val="left"/>
        <w:rPr>
          <w:rFonts w:hint="eastAsia" w:ascii="仿宋_GB2312" w:hAnsi="仿宋_GB2312" w:eastAsia="仿宋_GB2312" w:cs="仿宋_GB2312"/>
          <w:b/>
          <w:sz w:val="28"/>
          <w:szCs w:val="28"/>
        </w:rPr>
      </w:pPr>
    </w:p>
    <w:p w14:paraId="41CAA834">
      <w:pPr>
        <w:keepNext w:val="0"/>
        <w:keepLines w:val="0"/>
        <w:widowControl/>
        <w:suppressLineNumbers w:val="0"/>
        <w:ind w:left="0" w:leftChars="0" w:firstLine="0" w:firstLineChars="0"/>
        <w:jc w:val="left"/>
        <w:rPr>
          <w:rFonts w:hint="eastAsia" w:ascii="仿宋_GB2312" w:hAnsi="仿宋_GB2312" w:eastAsia="仿宋_GB2312" w:cs="仿宋_GB2312"/>
          <w:b/>
          <w:sz w:val="28"/>
          <w:szCs w:val="28"/>
        </w:rPr>
      </w:pPr>
    </w:p>
    <w:p w14:paraId="41DE78A4">
      <w:pPr>
        <w:keepNext w:val="0"/>
        <w:keepLines w:val="0"/>
        <w:widowControl/>
        <w:suppressLineNumbers w:val="0"/>
        <w:ind w:left="0" w:leftChars="0" w:firstLine="0" w:firstLineChars="0"/>
        <w:jc w:val="left"/>
        <w:rPr>
          <w:rFonts w:hint="eastAsia" w:ascii="仿宋_GB2312" w:hAnsi="仿宋_GB2312" w:eastAsia="仿宋_GB2312" w:cs="仿宋_GB2312"/>
          <w:b/>
          <w:sz w:val="28"/>
          <w:szCs w:val="28"/>
        </w:rPr>
      </w:pPr>
    </w:p>
    <w:p w14:paraId="65E9BA94">
      <w:pPr>
        <w:keepNext w:val="0"/>
        <w:keepLines w:val="0"/>
        <w:widowControl/>
        <w:suppressLineNumbers w:val="0"/>
        <w:ind w:left="0" w:leftChars="0" w:firstLine="0" w:firstLineChars="0"/>
        <w:jc w:val="left"/>
        <w:rPr>
          <w:rFonts w:hint="eastAsia" w:ascii="仿宋_GB2312" w:hAnsi="仿宋_GB2312" w:eastAsia="仿宋_GB2312" w:cs="仿宋_GB2312"/>
          <w:b/>
          <w:sz w:val="28"/>
          <w:szCs w:val="28"/>
        </w:rPr>
      </w:pPr>
    </w:p>
    <w:p w14:paraId="4ADB2A13">
      <w:pPr>
        <w:keepNext w:val="0"/>
        <w:keepLines w:val="0"/>
        <w:widowControl/>
        <w:suppressLineNumbers w:val="0"/>
        <w:ind w:left="0" w:leftChars="0" w:firstLine="0" w:firstLineChars="0"/>
        <w:jc w:val="left"/>
        <w:rPr>
          <w:rFonts w:hint="eastAsia" w:ascii="仿宋_GB2312" w:hAnsi="仿宋_GB2312" w:eastAsia="仿宋_GB2312" w:cs="仿宋_GB2312"/>
          <w:b/>
          <w:sz w:val="28"/>
          <w:szCs w:val="28"/>
        </w:rPr>
      </w:pPr>
    </w:p>
    <w:p w14:paraId="7BF85334">
      <w:pPr>
        <w:keepNext w:val="0"/>
        <w:keepLines w:val="0"/>
        <w:widowControl/>
        <w:suppressLineNumbers w:val="0"/>
        <w:ind w:left="0" w:leftChars="0" w:firstLine="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附件1</w:t>
      </w:r>
      <w:r>
        <w:rPr>
          <w:rFonts w:hint="eastAsia" w:ascii="仿宋_GB2312" w:hAnsi="仿宋_GB2312" w:eastAsia="仿宋_GB2312" w:cs="仿宋_GB2312"/>
          <w:b/>
          <w:sz w:val="28"/>
          <w:szCs w:val="28"/>
          <w:lang w:val="en-US" w:eastAsia="zh-CN"/>
        </w:rPr>
        <w:t>5</w:t>
      </w:r>
      <w:r>
        <w:rPr>
          <w:rFonts w:hint="eastAsia" w:ascii="仿宋_GB2312" w:hAnsi="仿宋_GB2312" w:eastAsia="仿宋_GB2312" w:cs="仿宋_GB2312"/>
          <w:b/>
          <w:sz w:val="28"/>
          <w:szCs w:val="28"/>
        </w:rPr>
        <w:t>：</w:t>
      </w:r>
      <w:bookmarkEnd w:id="140"/>
      <w:bookmarkEnd w:id="141"/>
      <w:bookmarkStart w:id="142" w:name="_Toc496626248"/>
      <w:bookmarkStart w:id="143" w:name="_Toc496004042"/>
      <w:r>
        <w:rPr>
          <w:rFonts w:hint="eastAsia" w:ascii="仿宋_GB2312" w:hAnsi="仿宋_GB2312" w:eastAsia="仿宋_GB2312" w:cs="仿宋_GB2312"/>
          <w:b/>
          <w:color w:val="000000"/>
          <w:kern w:val="0"/>
          <w:sz w:val="28"/>
          <w:szCs w:val="28"/>
          <w:lang w:val="en-US" w:eastAsia="zh-CN" w:bidi="ar"/>
        </w:rPr>
        <w:t xml:space="preserve">投标人的同类业绩证明材料 </w:t>
      </w:r>
    </w:p>
    <w:p w14:paraId="44F773DF">
      <w:pPr>
        <w:keepNext w:val="0"/>
        <w:keepLines w:val="0"/>
        <w:widowControl/>
        <w:suppressLineNumbers w:val="0"/>
        <w:jc w:val="center"/>
        <w:rPr>
          <w:rFonts w:hint="eastAsia" w:ascii="宋体" w:hAnsi="宋体" w:eastAsia="宋体" w:cs="宋体"/>
          <w:b/>
          <w:color w:val="000000"/>
          <w:kern w:val="0"/>
          <w:sz w:val="31"/>
          <w:szCs w:val="31"/>
          <w:lang w:val="en-US" w:eastAsia="zh-CN" w:bidi="ar"/>
        </w:rPr>
      </w:pPr>
    </w:p>
    <w:p w14:paraId="65F5B9B0">
      <w:pPr>
        <w:keepNext w:val="0"/>
        <w:keepLines w:val="0"/>
        <w:widowControl/>
        <w:suppressLineNumbers w:val="0"/>
        <w:jc w:val="center"/>
        <w:rPr>
          <w:rFonts w:hint="eastAsia" w:ascii="方正小标宋简体" w:hAnsi="方正小标宋简体" w:eastAsia="方正小标宋简体" w:cs="方正小标宋简体"/>
          <w:b/>
          <w:color w:val="000000"/>
          <w:kern w:val="0"/>
          <w:sz w:val="32"/>
          <w:szCs w:val="32"/>
          <w:lang w:val="en-US" w:eastAsia="zh-CN" w:bidi="ar"/>
        </w:rPr>
      </w:pPr>
      <w:r>
        <w:rPr>
          <w:rFonts w:hint="eastAsia" w:ascii="方正小标宋简体" w:hAnsi="方正小标宋简体" w:eastAsia="方正小标宋简体" w:cs="方正小标宋简体"/>
          <w:b/>
          <w:color w:val="000000"/>
          <w:kern w:val="0"/>
          <w:sz w:val="32"/>
          <w:szCs w:val="32"/>
          <w:lang w:val="en-US" w:eastAsia="zh-CN" w:bidi="ar"/>
        </w:rPr>
        <w:t>投标人的同类业绩证明材料</w:t>
      </w:r>
    </w:p>
    <w:p w14:paraId="1B5C5A4F">
      <w:pPr>
        <w:widowControl/>
        <w:snapToGrid w:val="0"/>
        <w:spacing w:line="360" w:lineRule="auto"/>
        <w:ind w:firstLine="0" w:firstLineChars="0"/>
        <w:outlineLvl w:val="1"/>
        <w:rPr>
          <w:rFonts w:hint="eastAsia" w:ascii="宋体"/>
          <w:b/>
          <w:sz w:val="28"/>
          <w:szCs w:val="28"/>
        </w:rPr>
      </w:pPr>
    </w:p>
    <w:p w14:paraId="3B7E2E5D">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提供自</w:t>
      </w:r>
      <w:r>
        <w:rPr>
          <w:rFonts w:hint="eastAsia" w:ascii="仿宋_GB2312" w:hAnsi="仿宋_GB2312" w:eastAsia="仿宋_GB2312" w:cs="仿宋_GB2312"/>
          <w:color w:val="000000"/>
          <w:kern w:val="0"/>
          <w:sz w:val="28"/>
          <w:szCs w:val="28"/>
          <w:highlight w:val="none"/>
          <w:lang w:val="en-US" w:eastAsia="zh-CN" w:bidi="ar"/>
        </w:rPr>
        <w:t>2021</w:t>
      </w:r>
      <w:r>
        <w:rPr>
          <w:rFonts w:hint="eastAsia" w:ascii="仿宋_GB2312" w:hAnsi="仿宋_GB2312" w:eastAsia="仿宋_GB2312" w:cs="仿宋_GB2312"/>
          <w:color w:val="000000"/>
          <w:kern w:val="0"/>
          <w:sz w:val="28"/>
          <w:szCs w:val="28"/>
          <w:lang w:val="en-US" w:eastAsia="zh-CN" w:bidi="ar"/>
        </w:rPr>
        <w:t>年12月以来的同类业绩证明材料。同类业绩是指类似服务方面相同的项目。（</w:t>
      </w:r>
      <w:r>
        <w:rPr>
          <w:rFonts w:hint="eastAsia" w:ascii="仿宋_GB2312" w:hAnsi="仿宋_GB2312" w:eastAsia="仿宋_GB2312" w:cs="仿宋_GB2312"/>
          <w:bCs/>
          <w:color w:val="000000"/>
          <w:sz w:val="28"/>
          <w:szCs w:val="28"/>
        </w:rPr>
        <w:t>需提供</w:t>
      </w:r>
      <w:r>
        <w:rPr>
          <w:rFonts w:hint="eastAsia" w:ascii="仿宋_GB2312" w:hAnsi="仿宋_GB2312" w:eastAsia="仿宋_GB2312" w:cs="仿宋_GB2312"/>
          <w:bCs/>
          <w:color w:val="000000"/>
          <w:sz w:val="28"/>
          <w:szCs w:val="28"/>
          <w:lang w:eastAsia="zh-CN"/>
        </w:rPr>
        <w:t>中标</w:t>
      </w:r>
      <w:r>
        <w:rPr>
          <w:rFonts w:hint="eastAsia" w:ascii="仿宋_GB2312" w:hAnsi="仿宋_GB2312" w:eastAsia="仿宋_GB2312" w:cs="仿宋_GB2312"/>
          <w:color w:val="000000"/>
          <w:sz w:val="28"/>
          <w:szCs w:val="28"/>
          <w:lang w:val="zh-CN"/>
        </w:rPr>
        <w:t>通知书或</w:t>
      </w:r>
      <w:r>
        <w:rPr>
          <w:rFonts w:hint="eastAsia" w:ascii="仿宋_GB2312" w:hAnsi="仿宋_GB2312" w:eastAsia="仿宋_GB2312" w:cs="仿宋_GB2312"/>
          <w:color w:val="000000"/>
          <w:kern w:val="2"/>
          <w:sz w:val="28"/>
          <w:szCs w:val="28"/>
          <w:lang w:val="en-US" w:eastAsia="zh-CN" w:bidi="ar-SA"/>
        </w:rPr>
        <w:t>合同首页、标的及金额所在页的扫描件（或复印）件并加盖投标人公章</w:t>
      </w:r>
      <w:r>
        <w:rPr>
          <w:rFonts w:hint="eastAsia" w:ascii="仿宋_GB2312" w:hAnsi="仿宋_GB2312" w:eastAsia="仿宋_GB2312" w:cs="仿宋_GB2312"/>
          <w:color w:val="000000"/>
          <w:kern w:val="0"/>
          <w:sz w:val="28"/>
          <w:szCs w:val="28"/>
          <w:lang w:val="en-US" w:eastAsia="zh-CN" w:bidi="ar"/>
        </w:rPr>
        <w:t>）。</w:t>
      </w:r>
    </w:p>
    <w:p w14:paraId="266CCBDB">
      <w:pPr>
        <w:widowControl/>
        <w:snapToGrid w:val="0"/>
        <w:spacing w:line="360" w:lineRule="auto"/>
        <w:ind w:firstLine="0" w:firstLineChars="0"/>
        <w:jc w:val="left"/>
        <w:outlineLvl w:val="1"/>
        <w:rPr>
          <w:rFonts w:hint="default" w:ascii="宋体" w:eastAsia="宋体"/>
          <w:b/>
          <w:sz w:val="28"/>
          <w:szCs w:val="28"/>
          <w:lang w:val="en-US" w:eastAsia="zh-CN"/>
        </w:rPr>
      </w:pPr>
    </w:p>
    <w:p w14:paraId="6494E89C">
      <w:pPr>
        <w:widowControl/>
        <w:snapToGrid w:val="0"/>
        <w:spacing w:line="360" w:lineRule="auto"/>
        <w:ind w:firstLine="0" w:firstLineChars="0"/>
        <w:outlineLvl w:val="1"/>
        <w:rPr>
          <w:rFonts w:hint="eastAsia" w:ascii="宋体"/>
          <w:b/>
          <w:sz w:val="28"/>
          <w:szCs w:val="28"/>
        </w:rPr>
      </w:pPr>
    </w:p>
    <w:p w14:paraId="12BA2BE4">
      <w:pPr>
        <w:widowControl/>
        <w:snapToGrid w:val="0"/>
        <w:spacing w:line="360" w:lineRule="auto"/>
        <w:ind w:firstLine="0" w:firstLineChars="0"/>
        <w:outlineLvl w:val="1"/>
        <w:rPr>
          <w:rFonts w:hint="eastAsia" w:ascii="宋体"/>
          <w:b/>
          <w:sz w:val="28"/>
          <w:szCs w:val="28"/>
        </w:rPr>
      </w:pPr>
    </w:p>
    <w:p w14:paraId="78B390B9">
      <w:pPr>
        <w:widowControl/>
        <w:snapToGrid w:val="0"/>
        <w:spacing w:line="360" w:lineRule="auto"/>
        <w:ind w:firstLine="0" w:firstLineChars="0"/>
        <w:outlineLvl w:val="1"/>
        <w:rPr>
          <w:rFonts w:hint="eastAsia" w:ascii="宋体"/>
          <w:b/>
          <w:sz w:val="28"/>
          <w:szCs w:val="28"/>
        </w:rPr>
      </w:pPr>
    </w:p>
    <w:p w14:paraId="0E70F573">
      <w:pPr>
        <w:widowControl/>
        <w:snapToGrid w:val="0"/>
        <w:spacing w:line="360" w:lineRule="auto"/>
        <w:ind w:firstLine="0" w:firstLineChars="0"/>
        <w:outlineLvl w:val="1"/>
        <w:rPr>
          <w:rFonts w:hint="eastAsia" w:ascii="宋体"/>
          <w:b/>
          <w:sz w:val="28"/>
          <w:szCs w:val="28"/>
        </w:rPr>
      </w:pPr>
    </w:p>
    <w:p w14:paraId="401F8832">
      <w:pPr>
        <w:widowControl/>
        <w:snapToGrid w:val="0"/>
        <w:spacing w:line="360" w:lineRule="auto"/>
        <w:ind w:firstLine="0" w:firstLineChars="0"/>
        <w:outlineLvl w:val="1"/>
        <w:rPr>
          <w:rFonts w:hint="eastAsia" w:ascii="宋体"/>
          <w:b/>
          <w:sz w:val="28"/>
          <w:szCs w:val="28"/>
        </w:rPr>
      </w:pPr>
    </w:p>
    <w:p w14:paraId="2D5B4C15">
      <w:pPr>
        <w:widowControl/>
        <w:snapToGrid w:val="0"/>
        <w:spacing w:line="360" w:lineRule="auto"/>
        <w:ind w:firstLine="0" w:firstLineChars="0"/>
        <w:outlineLvl w:val="1"/>
        <w:rPr>
          <w:rFonts w:hint="eastAsia" w:ascii="宋体"/>
          <w:b/>
          <w:sz w:val="28"/>
          <w:szCs w:val="28"/>
        </w:rPr>
      </w:pPr>
    </w:p>
    <w:p w14:paraId="26B7DE35">
      <w:pPr>
        <w:widowControl/>
        <w:snapToGrid w:val="0"/>
        <w:spacing w:line="360" w:lineRule="auto"/>
        <w:ind w:firstLine="0" w:firstLineChars="0"/>
        <w:outlineLvl w:val="1"/>
        <w:rPr>
          <w:rFonts w:hint="eastAsia" w:ascii="宋体"/>
          <w:b/>
          <w:sz w:val="28"/>
          <w:szCs w:val="28"/>
        </w:rPr>
      </w:pPr>
    </w:p>
    <w:p w14:paraId="7B1775C9">
      <w:pPr>
        <w:widowControl/>
        <w:snapToGrid w:val="0"/>
        <w:spacing w:line="360" w:lineRule="auto"/>
        <w:ind w:firstLine="0" w:firstLineChars="0"/>
        <w:outlineLvl w:val="1"/>
        <w:rPr>
          <w:rFonts w:hint="eastAsia" w:ascii="宋体"/>
          <w:b/>
          <w:sz w:val="28"/>
          <w:szCs w:val="28"/>
        </w:rPr>
      </w:pPr>
    </w:p>
    <w:p w14:paraId="79AE689B">
      <w:pPr>
        <w:wordWrap w:val="0"/>
        <w:spacing w:line="360" w:lineRule="auto"/>
        <w:ind w:firstLine="0" w:firstLineChars="0"/>
        <w:rPr>
          <w:rFonts w:hint="eastAsia" w:ascii="宋体" w:hAnsi="宋体" w:cs="宋体"/>
          <w:b/>
          <w:color w:val="000000"/>
          <w:sz w:val="28"/>
          <w:szCs w:val="28"/>
        </w:rPr>
      </w:pPr>
    </w:p>
    <w:p w14:paraId="73A1E517">
      <w:pPr>
        <w:rPr>
          <w:rFonts w:hint="eastAsia" w:ascii="宋体" w:hAnsi="宋体" w:cs="宋体"/>
          <w:b/>
          <w:color w:val="000000"/>
          <w:sz w:val="28"/>
          <w:szCs w:val="28"/>
        </w:rPr>
      </w:pPr>
      <w:r>
        <w:rPr>
          <w:rFonts w:hint="eastAsia" w:ascii="宋体" w:hAnsi="宋体" w:cs="宋体"/>
          <w:b/>
          <w:color w:val="000000"/>
          <w:sz w:val="28"/>
          <w:szCs w:val="28"/>
        </w:rPr>
        <w:br w:type="page"/>
      </w:r>
    </w:p>
    <w:bookmarkEnd w:id="135"/>
    <w:bookmarkEnd w:id="142"/>
    <w:bookmarkEnd w:id="143"/>
    <w:p w14:paraId="4C520B1E">
      <w:pPr>
        <w:ind w:left="0" w:leftChars="0" w:firstLine="0" w:firstLineChars="0"/>
        <w:rPr>
          <w:rFonts w:hint="eastAsia" w:ascii="仿宋_GB2312" w:hAnsi="仿宋_GB2312" w:eastAsia="仿宋_GB2312" w:cs="仿宋_GB2312"/>
          <w:b/>
          <w:color w:val="000000"/>
          <w:sz w:val="28"/>
          <w:szCs w:val="28"/>
        </w:rPr>
      </w:pPr>
      <w:bookmarkStart w:id="144" w:name="_Toc496004044"/>
      <w:bookmarkStart w:id="145" w:name="_Toc496626250"/>
      <w:r>
        <w:rPr>
          <w:rFonts w:hint="eastAsia" w:ascii="仿宋_GB2312" w:hAnsi="仿宋_GB2312" w:eastAsia="仿宋_GB2312" w:cs="仿宋_GB2312"/>
          <w:b/>
          <w:bCs/>
          <w:color w:val="000000"/>
          <w:kern w:val="2"/>
          <w:sz w:val="28"/>
          <w:szCs w:val="28"/>
          <w:lang w:val="zh-CN" w:eastAsia="zh-CN" w:bidi="ar-SA"/>
        </w:rPr>
        <w:t>附件1</w:t>
      </w:r>
      <w:r>
        <w:rPr>
          <w:rFonts w:hint="eastAsia" w:ascii="仿宋_GB2312" w:hAnsi="仿宋_GB2312" w:eastAsia="仿宋_GB2312" w:cs="仿宋_GB2312"/>
          <w:b/>
          <w:bCs/>
          <w:color w:val="000000"/>
          <w:kern w:val="2"/>
          <w:sz w:val="28"/>
          <w:szCs w:val="28"/>
          <w:lang w:val="en-US" w:eastAsia="zh-CN" w:bidi="ar-SA"/>
        </w:rPr>
        <w:t>6</w:t>
      </w:r>
      <w:r>
        <w:rPr>
          <w:rFonts w:hint="eastAsia" w:ascii="仿宋_GB2312" w:hAnsi="仿宋_GB2312" w:eastAsia="仿宋_GB2312" w:cs="仿宋_GB2312"/>
          <w:b/>
          <w:bCs/>
          <w:color w:val="000000"/>
          <w:kern w:val="2"/>
          <w:sz w:val="28"/>
          <w:szCs w:val="28"/>
          <w:lang w:val="zh-CN" w:eastAsia="zh-CN" w:bidi="ar-SA"/>
        </w:rPr>
        <w:t>：</w:t>
      </w:r>
      <w:r>
        <w:rPr>
          <w:rFonts w:hint="eastAsia" w:ascii="仿宋_GB2312" w:hAnsi="仿宋_GB2312" w:eastAsia="仿宋_GB2312" w:cs="仿宋_GB2312"/>
          <w:b/>
          <w:color w:val="000000"/>
          <w:sz w:val="28"/>
          <w:szCs w:val="28"/>
        </w:rPr>
        <w:t>销售及服务相关内容</w:t>
      </w:r>
    </w:p>
    <w:p w14:paraId="4B175361">
      <w:pPr>
        <w:pStyle w:val="9"/>
        <w:rPr>
          <w:rFonts w:hint="eastAsia" w:eastAsia="宋体"/>
          <w:lang w:val="en-US" w:eastAsia="zh-CN"/>
        </w:rPr>
      </w:pPr>
      <w:r>
        <w:rPr>
          <w:rFonts w:hint="eastAsia" w:ascii="宋体"/>
          <w:b/>
          <w:color w:val="000000"/>
          <w:sz w:val="28"/>
          <w:szCs w:val="28"/>
          <w:lang w:val="en-US" w:eastAsia="zh-CN"/>
        </w:rPr>
        <w:t xml:space="preserve"> </w:t>
      </w:r>
    </w:p>
    <w:p w14:paraId="31A29A11">
      <w:pPr>
        <w:pStyle w:val="9"/>
        <w:ind w:left="0" w:leftChars="0" w:firstLine="0" w:firstLineChars="0"/>
        <w:jc w:val="center"/>
        <w:rPr>
          <w:rFonts w:hint="eastAsia" w:ascii="方正小标宋简体" w:hAnsi="方正小标宋简体" w:eastAsia="方正小标宋简体" w:cs="方正小标宋简体"/>
          <w:b/>
          <w:bCs/>
          <w:color w:val="000000"/>
          <w:kern w:val="2"/>
          <w:sz w:val="32"/>
          <w:szCs w:val="32"/>
          <w:lang w:val="zh-CN" w:eastAsia="zh-CN" w:bidi="ar-SA"/>
        </w:rPr>
      </w:pPr>
      <w:r>
        <w:rPr>
          <w:rFonts w:hint="eastAsia" w:ascii="方正小标宋简体" w:hAnsi="方正小标宋简体" w:eastAsia="方正小标宋简体" w:cs="方正小标宋简体"/>
          <w:b/>
          <w:bCs/>
          <w:color w:val="000000"/>
          <w:kern w:val="2"/>
          <w:sz w:val="32"/>
          <w:szCs w:val="32"/>
          <w:lang w:val="zh-CN" w:eastAsia="zh-CN" w:bidi="ar-SA"/>
        </w:rPr>
        <w:t>销售及服务相关内容</w:t>
      </w:r>
    </w:p>
    <w:p w14:paraId="567CB120">
      <w:pPr>
        <w:keepNext w:val="0"/>
        <w:keepLines w:val="0"/>
        <w:pageBreakBefore w:val="0"/>
        <w:widowControl w:val="0"/>
        <w:kinsoku/>
        <w:wordWrap/>
        <w:overflowPunct/>
        <w:topLinePunct w:val="0"/>
        <w:autoSpaceDE/>
        <w:autoSpaceDN/>
        <w:bidi w:val="0"/>
        <w:snapToGrid w:val="0"/>
        <w:spacing w:line="3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按照招标文件评标标准中的相关要求，</w:t>
      </w:r>
      <w:r>
        <w:rPr>
          <w:rFonts w:hint="eastAsia" w:ascii="仿宋_GB2312" w:hAnsi="仿宋_GB2312" w:eastAsia="仿宋_GB2312" w:cs="仿宋_GB2312"/>
          <w:color w:val="000000"/>
          <w:sz w:val="28"/>
          <w:szCs w:val="28"/>
          <w:lang w:val="zh-CN"/>
        </w:rPr>
        <w:t>提供项目管理及实施方案、</w:t>
      </w:r>
      <w:r>
        <w:rPr>
          <w:rFonts w:hint="eastAsia" w:ascii="仿宋_GB2312" w:hAnsi="仿宋_GB2312" w:eastAsia="仿宋_GB2312" w:cs="仿宋_GB2312"/>
          <w:color w:val="000000"/>
          <w:sz w:val="28"/>
          <w:szCs w:val="28"/>
        </w:rPr>
        <w:t>投标产品交货地点、交货时间、交货方式、交货进度以及售后服务</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本地化服务能力等方面的承诺，针对本项目需求提供详尽的供货计划及维保方案（费用）。</w:t>
      </w:r>
    </w:p>
    <w:p w14:paraId="4C88D9F7">
      <w:pPr>
        <w:pStyle w:val="9"/>
        <w:keepNext w:val="0"/>
        <w:keepLines w:val="0"/>
        <w:pageBreakBefore w:val="0"/>
        <w:widowControl w:val="0"/>
        <w:kinsoku/>
        <w:wordWrap/>
        <w:overflowPunct/>
        <w:topLinePunct w:val="0"/>
        <w:autoSpaceDE/>
        <w:autoSpaceDN/>
        <w:bidi w:val="0"/>
        <w:snapToGrid w:val="0"/>
        <w:spacing w:line="360" w:lineRule="exact"/>
        <w:ind w:left="0" w:leftChars="0" w:firstLine="560" w:firstLineChars="200"/>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color w:val="000000"/>
          <w:sz w:val="28"/>
          <w:szCs w:val="28"/>
        </w:rPr>
        <w:t>注：售后服务承诺当以专业的角度编制，符合招标服务需求的内容编制。</w:t>
      </w:r>
    </w:p>
    <w:p w14:paraId="572B873F">
      <w:pPr>
        <w:keepNext w:val="0"/>
        <w:keepLines w:val="0"/>
        <w:pageBreakBefore w:val="0"/>
        <w:widowControl w:val="0"/>
        <w:tabs>
          <w:tab w:val="left" w:pos="168"/>
        </w:tabs>
        <w:kinsoku/>
        <w:wordWrap/>
        <w:overflowPunct/>
        <w:topLinePunct w:val="0"/>
        <w:autoSpaceDE/>
        <w:autoSpaceDN/>
        <w:bidi w:val="0"/>
        <w:adjustRightInd w:val="0"/>
        <w:snapToGrid w:val="0"/>
        <w:spacing w:line="360" w:lineRule="exact"/>
        <w:ind w:left="0" w:leftChars="0" w:firstLine="0" w:firstLineChars="0"/>
        <w:textAlignment w:val="baseline"/>
        <w:rPr>
          <w:rFonts w:hint="eastAsia" w:ascii="仿宋_GB2312" w:hAnsi="仿宋_GB2312" w:eastAsia="仿宋_GB2312" w:cs="仿宋_GB2312"/>
          <w:b/>
          <w:sz w:val="28"/>
          <w:szCs w:val="28"/>
        </w:rPr>
      </w:pPr>
    </w:p>
    <w:p w14:paraId="4674E132">
      <w:pPr>
        <w:keepNext w:val="0"/>
        <w:keepLines w:val="0"/>
        <w:pageBreakBefore w:val="0"/>
        <w:widowControl w:val="0"/>
        <w:tabs>
          <w:tab w:val="left" w:pos="168"/>
        </w:tabs>
        <w:kinsoku/>
        <w:wordWrap/>
        <w:overflowPunct/>
        <w:topLinePunct w:val="0"/>
        <w:autoSpaceDE/>
        <w:autoSpaceDN/>
        <w:bidi w:val="0"/>
        <w:adjustRightInd w:val="0"/>
        <w:snapToGrid w:val="0"/>
        <w:spacing w:line="360" w:lineRule="exact"/>
        <w:ind w:left="0" w:leftChars="0" w:firstLine="0" w:firstLineChars="0"/>
        <w:textAlignment w:val="baseline"/>
        <w:rPr>
          <w:rFonts w:hint="eastAsia" w:ascii="仿宋_GB2312" w:hAnsi="仿宋_GB2312" w:eastAsia="仿宋_GB2312" w:cs="仿宋_GB2312"/>
          <w:b/>
          <w:sz w:val="28"/>
          <w:szCs w:val="28"/>
        </w:rPr>
      </w:pPr>
    </w:p>
    <w:p w14:paraId="43A0C63F">
      <w:pPr>
        <w:keepNext w:val="0"/>
        <w:keepLines w:val="0"/>
        <w:pageBreakBefore w:val="0"/>
        <w:widowControl w:val="0"/>
        <w:tabs>
          <w:tab w:val="left" w:pos="168"/>
        </w:tabs>
        <w:kinsoku/>
        <w:wordWrap/>
        <w:overflowPunct/>
        <w:topLinePunct w:val="0"/>
        <w:autoSpaceDE/>
        <w:autoSpaceDN/>
        <w:bidi w:val="0"/>
        <w:adjustRightInd w:val="0"/>
        <w:snapToGrid w:val="0"/>
        <w:spacing w:line="360" w:lineRule="exact"/>
        <w:ind w:left="0" w:leftChars="0" w:firstLine="0" w:firstLineChars="0"/>
        <w:textAlignment w:val="baseline"/>
        <w:rPr>
          <w:rFonts w:hint="eastAsia" w:ascii="仿宋_GB2312" w:hAnsi="仿宋_GB2312" w:eastAsia="仿宋_GB2312" w:cs="仿宋_GB2312"/>
          <w:b/>
          <w:sz w:val="28"/>
          <w:szCs w:val="28"/>
        </w:rPr>
      </w:pPr>
    </w:p>
    <w:p w14:paraId="23EE4833">
      <w:pPr>
        <w:keepNext w:val="0"/>
        <w:keepLines w:val="0"/>
        <w:pageBreakBefore w:val="0"/>
        <w:widowControl w:val="0"/>
        <w:tabs>
          <w:tab w:val="left" w:pos="168"/>
        </w:tabs>
        <w:kinsoku/>
        <w:wordWrap/>
        <w:overflowPunct/>
        <w:topLinePunct w:val="0"/>
        <w:autoSpaceDE/>
        <w:autoSpaceDN/>
        <w:bidi w:val="0"/>
        <w:adjustRightInd w:val="0"/>
        <w:snapToGrid w:val="0"/>
        <w:spacing w:line="360" w:lineRule="exact"/>
        <w:ind w:left="0" w:leftChars="0" w:firstLine="0" w:firstLineChars="0"/>
        <w:textAlignment w:val="baseline"/>
        <w:rPr>
          <w:rFonts w:hint="eastAsia" w:ascii="仿宋_GB2312" w:hAnsi="仿宋_GB2312" w:eastAsia="仿宋_GB2312" w:cs="仿宋_GB2312"/>
          <w:b/>
          <w:sz w:val="28"/>
          <w:szCs w:val="28"/>
        </w:rPr>
      </w:pPr>
    </w:p>
    <w:p w14:paraId="7D737FD2">
      <w:pPr>
        <w:keepNext w:val="0"/>
        <w:keepLines w:val="0"/>
        <w:pageBreakBefore w:val="0"/>
        <w:widowControl w:val="0"/>
        <w:tabs>
          <w:tab w:val="left" w:pos="168"/>
        </w:tabs>
        <w:kinsoku/>
        <w:wordWrap/>
        <w:overflowPunct/>
        <w:topLinePunct w:val="0"/>
        <w:autoSpaceDE/>
        <w:autoSpaceDN/>
        <w:bidi w:val="0"/>
        <w:adjustRightInd w:val="0"/>
        <w:snapToGrid w:val="0"/>
        <w:spacing w:line="360" w:lineRule="exact"/>
        <w:ind w:left="0" w:leftChars="0" w:firstLine="0" w:firstLineChars="0"/>
        <w:textAlignment w:val="baseline"/>
        <w:rPr>
          <w:rFonts w:hint="eastAsia" w:ascii="仿宋_GB2312" w:hAnsi="仿宋_GB2312" w:eastAsia="仿宋_GB2312" w:cs="仿宋_GB2312"/>
          <w:b/>
          <w:sz w:val="28"/>
          <w:szCs w:val="28"/>
        </w:rPr>
      </w:pPr>
    </w:p>
    <w:p w14:paraId="35E429AD">
      <w:pPr>
        <w:keepNext w:val="0"/>
        <w:keepLines w:val="0"/>
        <w:pageBreakBefore w:val="0"/>
        <w:widowControl w:val="0"/>
        <w:tabs>
          <w:tab w:val="left" w:pos="168"/>
        </w:tabs>
        <w:kinsoku/>
        <w:wordWrap/>
        <w:overflowPunct/>
        <w:topLinePunct w:val="0"/>
        <w:autoSpaceDE/>
        <w:autoSpaceDN/>
        <w:bidi w:val="0"/>
        <w:adjustRightInd w:val="0"/>
        <w:snapToGrid w:val="0"/>
        <w:spacing w:line="360" w:lineRule="exact"/>
        <w:ind w:left="0" w:leftChars="0" w:firstLine="0" w:firstLineChars="0"/>
        <w:textAlignment w:val="baseline"/>
        <w:rPr>
          <w:rFonts w:hint="eastAsia" w:ascii="仿宋_GB2312" w:hAnsi="仿宋_GB2312" w:eastAsia="仿宋_GB2312" w:cs="仿宋_GB2312"/>
          <w:b/>
          <w:sz w:val="28"/>
          <w:szCs w:val="28"/>
        </w:rPr>
      </w:pPr>
    </w:p>
    <w:p w14:paraId="5A895C34">
      <w:pPr>
        <w:keepNext w:val="0"/>
        <w:keepLines w:val="0"/>
        <w:pageBreakBefore w:val="0"/>
        <w:widowControl w:val="0"/>
        <w:tabs>
          <w:tab w:val="left" w:pos="168"/>
        </w:tabs>
        <w:kinsoku/>
        <w:wordWrap/>
        <w:overflowPunct/>
        <w:topLinePunct w:val="0"/>
        <w:autoSpaceDE/>
        <w:autoSpaceDN/>
        <w:bidi w:val="0"/>
        <w:adjustRightInd w:val="0"/>
        <w:snapToGrid w:val="0"/>
        <w:spacing w:line="360" w:lineRule="exact"/>
        <w:ind w:left="0" w:leftChars="0" w:firstLine="0" w:firstLineChars="0"/>
        <w:textAlignment w:val="baseline"/>
        <w:rPr>
          <w:rFonts w:hint="eastAsia" w:ascii="仿宋_GB2312" w:hAnsi="仿宋_GB2312" w:eastAsia="仿宋_GB2312" w:cs="仿宋_GB2312"/>
          <w:b/>
          <w:sz w:val="28"/>
          <w:szCs w:val="28"/>
        </w:rPr>
      </w:pPr>
    </w:p>
    <w:p w14:paraId="716782BF">
      <w:pPr>
        <w:keepNext w:val="0"/>
        <w:keepLines w:val="0"/>
        <w:pageBreakBefore w:val="0"/>
        <w:widowControl w:val="0"/>
        <w:tabs>
          <w:tab w:val="left" w:pos="168"/>
        </w:tabs>
        <w:kinsoku/>
        <w:wordWrap/>
        <w:overflowPunct/>
        <w:topLinePunct w:val="0"/>
        <w:autoSpaceDE/>
        <w:autoSpaceDN/>
        <w:bidi w:val="0"/>
        <w:adjustRightInd w:val="0"/>
        <w:snapToGrid w:val="0"/>
        <w:spacing w:line="360" w:lineRule="exact"/>
        <w:ind w:left="0" w:leftChars="0" w:firstLine="0" w:firstLineChars="0"/>
        <w:textAlignment w:val="baseline"/>
        <w:rPr>
          <w:rFonts w:hint="eastAsia" w:ascii="仿宋_GB2312" w:hAnsi="仿宋_GB2312" w:eastAsia="仿宋_GB2312" w:cs="仿宋_GB2312"/>
          <w:b/>
          <w:sz w:val="28"/>
          <w:szCs w:val="28"/>
        </w:rPr>
      </w:pPr>
    </w:p>
    <w:p w14:paraId="36E25FC7">
      <w:pPr>
        <w:tabs>
          <w:tab w:val="left" w:pos="168"/>
        </w:tabs>
        <w:adjustRightInd w:val="0"/>
        <w:ind w:left="0" w:leftChars="0" w:firstLine="0" w:firstLineChars="0"/>
        <w:textAlignment w:val="baseline"/>
        <w:rPr>
          <w:rFonts w:hint="eastAsia" w:ascii="仿宋_GB2312" w:hAnsi="仿宋_GB2312" w:eastAsia="仿宋_GB2312" w:cs="仿宋_GB2312"/>
          <w:b/>
          <w:sz w:val="28"/>
          <w:szCs w:val="28"/>
        </w:rPr>
      </w:pPr>
    </w:p>
    <w:p w14:paraId="2F062005">
      <w:pPr>
        <w:tabs>
          <w:tab w:val="left" w:pos="168"/>
        </w:tabs>
        <w:adjustRightInd w:val="0"/>
        <w:ind w:left="0" w:leftChars="0" w:firstLine="0" w:firstLineChars="0"/>
        <w:textAlignment w:val="baseline"/>
        <w:rPr>
          <w:rFonts w:hint="eastAsia" w:ascii="宋体"/>
          <w:b/>
          <w:sz w:val="28"/>
          <w:szCs w:val="28"/>
        </w:rPr>
      </w:pPr>
    </w:p>
    <w:p w14:paraId="5574B0F3">
      <w:pPr>
        <w:tabs>
          <w:tab w:val="left" w:pos="168"/>
        </w:tabs>
        <w:adjustRightInd w:val="0"/>
        <w:ind w:left="0" w:leftChars="0" w:firstLine="0" w:firstLineChars="0"/>
        <w:textAlignment w:val="baseline"/>
        <w:rPr>
          <w:rFonts w:hint="eastAsia" w:ascii="宋体"/>
          <w:b/>
          <w:sz w:val="28"/>
          <w:szCs w:val="28"/>
        </w:rPr>
      </w:pPr>
    </w:p>
    <w:p w14:paraId="0B1B23EF">
      <w:pPr>
        <w:tabs>
          <w:tab w:val="left" w:pos="168"/>
        </w:tabs>
        <w:adjustRightInd w:val="0"/>
        <w:ind w:left="0" w:leftChars="0" w:firstLine="0" w:firstLineChars="0"/>
        <w:textAlignment w:val="baseline"/>
        <w:rPr>
          <w:rFonts w:hint="eastAsia" w:ascii="宋体"/>
          <w:b/>
          <w:sz w:val="28"/>
          <w:szCs w:val="28"/>
        </w:rPr>
      </w:pPr>
    </w:p>
    <w:p w14:paraId="01BEB298">
      <w:pPr>
        <w:tabs>
          <w:tab w:val="left" w:pos="168"/>
        </w:tabs>
        <w:adjustRightInd w:val="0"/>
        <w:ind w:left="0" w:leftChars="0" w:firstLine="0" w:firstLineChars="0"/>
        <w:textAlignment w:val="baseline"/>
        <w:rPr>
          <w:rFonts w:hint="eastAsia" w:ascii="宋体"/>
          <w:b/>
          <w:sz w:val="28"/>
          <w:szCs w:val="28"/>
        </w:rPr>
      </w:pPr>
    </w:p>
    <w:p w14:paraId="748460EE">
      <w:pPr>
        <w:tabs>
          <w:tab w:val="left" w:pos="168"/>
        </w:tabs>
        <w:adjustRightInd w:val="0"/>
        <w:ind w:left="0" w:leftChars="0" w:firstLine="0" w:firstLineChars="0"/>
        <w:textAlignment w:val="baseline"/>
        <w:rPr>
          <w:rFonts w:hint="eastAsia" w:ascii="宋体"/>
          <w:b/>
          <w:sz w:val="28"/>
          <w:szCs w:val="28"/>
        </w:rPr>
      </w:pPr>
    </w:p>
    <w:p w14:paraId="6DD9CC76">
      <w:pPr>
        <w:tabs>
          <w:tab w:val="left" w:pos="168"/>
        </w:tabs>
        <w:adjustRightInd w:val="0"/>
        <w:ind w:left="0" w:leftChars="0" w:firstLine="0" w:firstLineChars="0"/>
        <w:textAlignment w:val="baseline"/>
        <w:rPr>
          <w:rFonts w:hint="eastAsia" w:ascii="宋体"/>
          <w:b/>
          <w:sz w:val="28"/>
          <w:szCs w:val="28"/>
        </w:rPr>
      </w:pPr>
    </w:p>
    <w:p w14:paraId="31F01C12">
      <w:pPr>
        <w:tabs>
          <w:tab w:val="left" w:pos="168"/>
        </w:tabs>
        <w:adjustRightInd w:val="0"/>
        <w:ind w:left="0" w:leftChars="0" w:firstLine="0" w:firstLineChars="0"/>
        <w:textAlignment w:val="baseline"/>
        <w:rPr>
          <w:rFonts w:hint="eastAsia" w:ascii="宋体"/>
          <w:b/>
          <w:sz w:val="28"/>
          <w:szCs w:val="28"/>
        </w:rPr>
      </w:pPr>
    </w:p>
    <w:p w14:paraId="5BC58A1E">
      <w:pPr>
        <w:tabs>
          <w:tab w:val="left" w:pos="168"/>
        </w:tabs>
        <w:adjustRightInd w:val="0"/>
        <w:ind w:left="0" w:leftChars="0" w:firstLine="0" w:firstLineChars="0"/>
        <w:textAlignment w:val="baseline"/>
        <w:rPr>
          <w:rFonts w:hint="eastAsia" w:ascii="宋体"/>
          <w:b/>
          <w:sz w:val="28"/>
          <w:szCs w:val="28"/>
        </w:rPr>
      </w:pPr>
    </w:p>
    <w:p w14:paraId="61648925">
      <w:pPr>
        <w:tabs>
          <w:tab w:val="left" w:pos="168"/>
        </w:tabs>
        <w:adjustRightInd w:val="0"/>
        <w:ind w:left="0" w:leftChars="0" w:firstLine="0" w:firstLineChars="0"/>
        <w:textAlignment w:val="baseline"/>
        <w:rPr>
          <w:rFonts w:hint="eastAsia" w:ascii="宋体"/>
          <w:b/>
          <w:sz w:val="28"/>
          <w:szCs w:val="28"/>
        </w:rPr>
      </w:pPr>
    </w:p>
    <w:p w14:paraId="1F0A61A7">
      <w:pPr>
        <w:rPr>
          <w:rFonts w:hint="eastAsia" w:ascii="仿宋_GB2312" w:hAnsi="仿宋_GB2312" w:eastAsia="仿宋_GB2312" w:cs="仿宋_GB2312"/>
          <w:b/>
          <w:sz w:val="28"/>
          <w:szCs w:val="28"/>
        </w:rPr>
      </w:pPr>
    </w:p>
    <w:p w14:paraId="00E87C0D">
      <w:pPr>
        <w:rPr>
          <w:rFonts w:hint="eastAsia" w:ascii="仿宋_GB2312" w:hAnsi="仿宋_GB2312" w:eastAsia="仿宋_GB2312" w:cs="仿宋_GB2312"/>
          <w:b/>
          <w:sz w:val="28"/>
          <w:szCs w:val="28"/>
        </w:rPr>
      </w:pPr>
    </w:p>
    <w:p w14:paraId="43E130D6">
      <w:pPr>
        <w:rPr>
          <w:rFonts w:hint="eastAsia" w:ascii="仿宋_GB2312" w:hAnsi="仿宋_GB2312" w:eastAsia="仿宋_GB2312" w:cs="仿宋_GB2312"/>
          <w:b/>
          <w:sz w:val="28"/>
          <w:szCs w:val="28"/>
        </w:rPr>
      </w:pPr>
    </w:p>
    <w:p w14:paraId="116CAD85">
      <w:pPr>
        <w:rPr>
          <w:rFonts w:hint="eastAsia" w:ascii="仿宋_GB2312" w:hAnsi="仿宋_GB2312" w:eastAsia="仿宋_GB2312" w:cs="仿宋_GB2312"/>
          <w:b/>
          <w:sz w:val="28"/>
          <w:szCs w:val="28"/>
        </w:rPr>
      </w:pPr>
    </w:p>
    <w:p w14:paraId="19A77603">
      <w:pPr>
        <w:rPr>
          <w:rFonts w:hint="eastAsia" w:ascii="仿宋_GB2312" w:hAnsi="仿宋_GB2312" w:eastAsia="仿宋_GB2312" w:cs="仿宋_GB2312"/>
          <w:b/>
          <w:sz w:val="28"/>
          <w:szCs w:val="28"/>
        </w:rPr>
      </w:pPr>
    </w:p>
    <w:p w14:paraId="36C3E00B">
      <w:pPr>
        <w:rPr>
          <w:rFonts w:hint="eastAsia" w:ascii="仿宋_GB2312" w:hAnsi="仿宋_GB2312" w:eastAsia="仿宋_GB2312" w:cs="仿宋_GB2312"/>
          <w:b/>
          <w:sz w:val="28"/>
          <w:szCs w:val="28"/>
        </w:rPr>
      </w:pPr>
    </w:p>
    <w:p w14:paraId="14190CBC">
      <w:pPr>
        <w:rPr>
          <w:rFonts w:hint="eastAsia" w:ascii="仿宋_GB2312" w:hAnsi="仿宋_GB2312" w:eastAsia="仿宋_GB2312" w:cs="仿宋_GB2312"/>
          <w:b/>
          <w:sz w:val="28"/>
          <w:szCs w:val="28"/>
        </w:rPr>
      </w:pPr>
    </w:p>
    <w:p w14:paraId="45CFBD86">
      <w:pPr>
        <w:rPr>
          <w:rFonts w:hint="eastAsia" w:ascii="仿宋_GB2312" w:hAnsi="仿宋_GB2312" w:eastAsia="仿宋_GB2312" w:cs="仿宋_GB2312"/>
          <w:b/>
          <w:sz w:val="28"/>
          <w:szCs w:val="28"/>
        </w:rPr>
      </w:pPr>
    </w:p>
    <w:p w14:paraId="6CC35349">
      <w:pPr>
        <w:pStyle w:val="11"/>
        <w:spacing w:before="0" w:after="0" w:line="360" w:lineRule="auto"/>
        <w:ind w:left="0" w:leftChars="0" w:firstLine="0" w:firstLineChars="0"/>
        <w:jc w:val="both"/>
        <w:outlineLvl w:val="1"/>
        <w:rPr>
          <w:rFonts w:hint="eastAsia" w:ascii="仿宋_GB2312" w:hAnsi="仿宋_GB2312" w:eastAsia="仿宋_GB2312" w:cs="仿宋_GB2312"/>
          <w:b/>
          <w:bCs/>
          <w:color w:val="000000"/>
          <w:sz w:val="28"/>
          <w:szCs w:val="28"/>
          <w:lang w:val="zh-CN"/>
        </w:rPr>
      </w:pPr>
      <w:r>
        <w:rPr>
          <w:rFonts w:hint="eastAsia" w:ascii="仿宋_GB2312" w:hAnsi="仿宋_GB2312" w:eastAsia="仿宋_GB2312" w:cs="仿宋_GB2312"/>
          <w:b/>
          <w:bCs/>
          <w:sz w:val="28"/>
          <w:szCs w:val="28"/>
        </w:rPr>
        <w:t>附件</w:t>
      </w:r>
      <w:r>
        <w:rPr>
          <w:rFonts w:hint="eastAsia" w:ascii="仿宋_GB2312" w:hAnsi="仿宋_GB2312" w:eastAsia="仿宋_GB2312" w:cs="仿宋_GB2312"/>
          <w:b/>
          <w:bCs/>
          <w:sz w:val="28"/>
          <w:szCs w:val="28"/>
          <w:lang w:val="en-US" w:eastAsia="zh-CN"/>
        </w:rPr>
        <w:t>17</w:t>
      </w:r>
      <w:r>
        <w:rPr>
          <w:rFonts w:hint="eastAsia" w:ascii="仿宋_GB2312" w:hAnsi="仿宋_GB2312" w:eastAsia="仿宋_GB2312" w:cs="仿宋_GB2312"/>
          <w:b/>
          <w:bCs/>
          <w:sz w:val="28"/>
          <w:szCs w:val="28"/>
        </w:rPr>
        <w:t>：</w:t>
      </w:r>
      <w:bookmarkEnd w:id="144"/>
      <w:bookmarkEnd w:id="145"/>
      <w:bookmarkStart w:id="146" w:name="_Toc496626251"/>
      <w:bookmarkStart w:id="147" w:name="_Toc496004045"/>
      <w:r>
        <w:rPr>
          <w:rFonts w:hint="eastAsia" w:ascii="仿宋_GB2312" w:hAnsi="仿宋_GB2312" w:eastAsia="仿宋_GB2312" w:cs="仿宋_GB2312"/>
          <w:b/>
          <w:bCs/>
          <w:color w:val="000000"/>
          <w:sz w:val="28"/>
          <w:szCs w:val="28"/>
          <w:lang w:val="zh-CN"/>
        </w:rPr>
        <w:t>中小企业声明函</w:t>
      </w:r>
    </w:p>
    <w:p w14:paraId="125D52CB">
      <w:pPr>
        <w:rPr>
          <w:rFonts w:hint="eastAsia" w:ascii="仿宋_GB2312" w:hAnsi="仿宋_GB2312" w:eastAsia="仿宋_GB2312" w:cs="仿宋_GB2312"/>
          <w:b/>
          <w:sz w:val="28"/>
          <w:szCs w:val="28"/>
          <w:highlight w:val="none"/>
          <w:lang w:val="en-US" w:eastAsia="zh-CN"/>
        </w:rPr>
      </w:pPr>
    </w:p>
    <w:p w14:paraId="7A61713C">
      <w:pPr>
        <w:spacing w:line="360" w:lineRule="exact"/>
        <w:ind w:left="0" w:leftChars="0" w:firstLine="0" w:firstLineChars="0"/>
        <w:jc w:val="center"/>
        <w:rPr>
          <w:rFonts w:ascii="方正小标宋简体" w:eastAsia="方正小标宋简体"/>
          <w:b/>
          <w:bCs/>
          <w:sz w:val="32"/>
          <w:szCs w:val="32"/>
        </w:rPr>
      </w:pPr>
      <w:r>
        <w:rPr>
          <w:rFonts w:hint="eastAsia" w:ascii="方正小标宋简体" w:eastAsia="方正小标宋简体"/>
          <w:b/>
          <w:bCs/>
          <w:sz w:val="32"/>
          <w:szCs w:val="32"/>
        </w:rPr>
        <w:t>中小企业声明函</w:t>
      </w:r>
    </w:p>
    <w:p w14:paraId="68276C10">
      <w:pPr>
        <w:numPr>
          <w:ilvl w:val="0"/>
          <w:numId w:val="0"/>
        </w:numPr>
        <w:spacing w:line="360" w:lineRule="auto"/>
        <w:ind w:leftChars="0"/>
        <w:rPr>
          <w:rFonts w:ascii="仿宋_GB2312" w:hAnsi="仿宋_GB2312" w:eastAsia="仿宋_GB2312" w:cs="仿宋_GB2312"/>
          <w:b/>
          <w:spacing w:val="6"/>
          <w:kern w:val="0"/>
          <w:sz w:val="28"/>
          <w:szCs w:val="28"/>
        </w:rPr>
      </w:pPr>
      <w:r>
        <w:rPr>
          <w:rFonts w:hint="eastAsia" w:ascii="仿宋_GB2312" w:hAnsi="仿宋_GB2312" w:eastAsia="仿宋_GB2312" w:cs="仿宋_GB2312"/>
          <w:b/>
          <w:spacing w:val="6"/>
          <w:kern w:val="0"/>
          <w:sz w:val="28"/>
          <w:szCs w:val="28"/>
        </w:rPr>
        <w:t>(不满足以下条件的无需填写)</w:t>
      </w:r>
    </w:p>
    <w:p w14:paraId="1D38D55F">
      <w:pPr>
        <w:spacing w:line="360" w:lineRule="exact"/>
        <w:rPr>
          <w:rFonts w:ascii="仿宋_GB2312" w:eastAsia="仿宋_GB2312"/>
          <w:sz w:val="28"/>
          <w:szCs w:val="28"/>
        </w:rPr>
      </w:pPr>
    </w:p>
    <w:p w14:paraId="2FEFC58E">
      <w:pPr>
        <w:keepNext w:val="0"/>
        <w:keepLines w:val="0"/>
        <w:pageBreakBefore w:val="0"/>
        <w:kinsoku/>
        <w:wordWrap/>
        <w:overflowPunct/>
        <w:topLinePunct w:val="0"/>
        <w:autoSpaceDE/>
        <w:autoSpaceDN/>
        <w:bidi w:val="0"/>
        <w:adjustRightInd/>
        <w:spacing w:line="360" w:lineRule="exact"/>
        <w:ind w:left="0" w:leftChars="0" w:firstLine="0" w:firstLineChars="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致：化隆县公共资源交易受理服务部</w:t>
      </w:r>
    </w:p>
    <w:p w14:paraId="7F971ED3">
      <w:pPr>
        <w:keepNext w:val="0"/>
        <w:keepLines w:val="0"/>
        <w:pageBreakBefore w:val="0"/>
        <w:widowControl/>
        <w:kinsoku/>
        <w:wordWrap/>
        <w:overflowPunct/>
        <w:topLinePunct w:val="0"/>
        <w:autoSpaceDE/>
        <w:autoSpaceDN/>
        <w:bidi w:val="0"/>
        <w:adjustRightInd/>
        <w:snapToGrid w:val="0"/>
        <w:spacing w:line="360" w:lineRule="exact"/>
        <w:ind w:firstLine="560" w:firstLineChars="200"/>
        <w:textAlignment w:val="auto"/>
        <w:outlineLvl w:val="1"/>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本公司郑重声明，根据《政府采购促进中小企业发展管理办法》（财库）〔2020〕46号的规定，本公司参加（单位名称   ）的（项目名称   ）采购活动，货物全部由符合政策要求的中小企业制造。相关企业具体情况如下：</w:t>
      </w:r>
    </w:p>
    <w:p w14:paraId="2495944A">
      <w:pPr>
        <w:keepNext w:val="0"/>
        <w:keepLines w:val="0"/>
        <w:pageBreakBefore w:val="0"/>
        <w:widowControl/>
        <w:kinsoku/>
        <w:wordWrap/>
        <w:overflowPunct/>
        <w:topLinePunct w:val="0"/>
        <w:autoSpaceDE/>
        <w:autoSpaceDN/>
        <w:bidi w:val="0"/>
        <w:adjustRightInd/>
        <w:snapToGrid w:val="0"/>
        <w:spacing w:line="360" w:lineRule="exact"/>
        <w:ind w:firstLine="0" w:firstLineChars="0"/>
        <w:textAlignment w:val="auto"/>
        <w:outlineLvl w:val="1"/>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1.（标的名称）</w:t>
      </w:r>
      <w:r>
        <w:rPr>
          <w:rFonts w:hint="eastAsia" w:ascii="仿宋_GB2312" w:hAnsi="仿宋_GB2312" w:eastAsia="仿宋_GB2312" w:cs="仿宋_GB2312"/>
          <w:b w:val="0"/>
          <w:bCs w:val="0"/>
          <w:sz w:val="28"/>
          <w:szCs w:val="28"/>
          <w:u w:val="thick"/>
          <w:lang w:val="en-US" w:eastAsia="zh-CN"/>
        </w:rPr>
        <w:t xml:space="preserve">   </w:t>
      </w:r>
      <w:r>
        <w:rPr>
          <w:rFonts w:hint="eastAsia" w:ascii="仿宋_GB2312" w:hAnsi="仿宋_GB2312" w:eastAsia="仿宋_GB2312" w:cs="仿宋_GB2312"/>
          <w:b w:val="0"/>
          <w:bCs w:val="0"/>
          <w:sz w:val="28"/>
          <w:szCs w:val="28"/>
          <w:lang w:val="en-US" w:eastAsia="zh-CN"/>
        </w:rPr>
        <w:t>，属于（采购文件中明确的所属行业）行业；制造企业为</w:t>
      </w:r>
      <w:r>
        <w:rPr>
          <w:rFonts w:hint="eastAsia" w:ascii="仿宋_GB2312" w:hAnsi="仿宋_GB2312" w:eastAsia="仿宋_GB2312" w:cs="仿宋_GB2312"/>
          <w:b w:val="0"/>
          <w:bCs w:val="0"/>
          <w:sz w:val="28"/>
          <w:szCs w:val="28"/>
          <w:u w:val="thick"/>
          <w:lang w:val="en-US" w:eastAsia="zh-CN"/>
        </w:rPr>
        <w:t xml:space="preserve">  </w:t>
      </w:r>
      <w:r>
        <w:rPr>
          <w:rFonts w:hint="eastAsia" w:ascii="仿宋_GB2312" w:hAnsi="仿宋_GB2312" w:eastAsia="仿宋_GB2312" w:cs="仿宋_GB2312"/>
          <w:b w:val="0"/>
          <w:bCs w:val="0"/>
          <w:sz w:val="28"/>
          <w:szCs w:val="28"/>
          <w:lang w:val="en-US" w:eastAsia="zh-CN"/>
        </w:rPr>
        <w:t>（企业名称），从业人员</w:t>
      </w:r>
      <w:r>
        <w:rPr>
          <w:rFonts w:hint="eastAsia" w:ascii="仿宋_GB2312" w:hAnsi="仿宋_GB2312" w:eastAsia="仿宋_GB2312" w:cs="仿宋_GB2312"/>
          <w:b w:val="0"/>
          <w:bCs w:val="0"/>
          <w:sz w:val="28"/>
          <w:szCs w:val="28"/>
          <w:u w:val="thick"/>
          <w:lang w:val="en-US" w:eastAsia="zh-CN"/>
        </w:rPr>
        <w:t xml:space="preserve">    </w:t>
      </w:r>
      <w:r>
        <w:rPr>
          <w:rFonts w:hint="eastAsia" w:ascii="仿宋_GB2312" w:hAnsi="仿宋_GB2312" w:eastAsia="仿宋_GB2312" w:cs="仿宋_GB2312"/>
          <w:b w:val="0"/>
          <w:bCs w:val="0"/>
          <w:sz w:val="28"/>
          <w:szCs w:val="28"/>
          <w:lang w:val="en-US" w:eastAsia="zh-CN"/>
        </w:rPr>
        <w:t>人，营业收入为</w:t>
      </w:r>
      <w:r>
        <w:rPr>
          <w:rFonts w:hint="eastAsia" w:ascii="仿宋_GB2312" w:hAnsi="仿宋_GB2312" w:eastAsia="仿宋_GB2312" w:cs="仿宋_GB2312"/>
          <w:b w:val="0"/>
          <w:bCs w:val="0"/>
          <w:sz w:val="28"/>
          <w:szCs w:val="28"/>
          <w:u w:val="thick"/>
          <w:lang w:val="en-US" w:eastAsia="zh-CN"/>
        </w:rPr>
        <w:t xml:space="preserve">   </w:t>
      </w:r>
      <w:r>
        <w:rPr>
          <w:rFonts w:hint="eastAsia" w:ascii="仿宋_GB2312" w:hAnsi="仿宋_GB2312" w:eastAsia="仿宋_GB2312" w:cs="仿宋_GB2312"/>
          <w:b w:val="0"/>
          <w:bCs w:val="0"/>
          <w:sz w:val="28"/>
          <w:szCs w:val="28"/>
          <w:lang w:val="en-US" w:eastAsia="zh-CN"/>
        </w:rPr>
        <w:t>万元，资产总额为</w:t>
      </w:r>
      <w:r>
        <w:rPr>
          <w:rFonts w:hint="eastAsia" w:ascii="仿宋_GB2312" w:hAnsi="仿宋_GB2312" w:eastAsia="仿宋_GB2312" w:cs="仿宋_GB2312"/>
          <w:b w:val="0"/>
          <w:bCs w:val="0"/>
          <w:sz w:val="28"/>
          <w:szCs w:val="28"/>
          <w:u w:val="thick"/>
          <w:lang w:val="en-US" w:eastAsia="zh-CN"/>
        </w:rPr>
        <w:t xml:space="preserve">    </w:t>
      </w:r>
      <w:r>
        <w:rPr>
          <w:rFonts w:hint="eastAsia" w:ascii="仿宋_GB2312" w:hAnsi="仿宋_GB2312" w:eastAsia="仿宋_GB2312" w:cs="仿宋_GB2312"/>
          <w:b w:val="0"/>
          <w:bCs w:val="0"/>
          <w:sz w:val="28"/>
          <w:szCs w:val="28"/>
          <w:lang w:val="en-US" w:eastAsia="zh-CN"/>
        </w:rPr>
        <w:t>万元，属于</w:t>
      </w:r>
      <w:r>
        <w:rPr>
          <w:rFonts w:hint="eastAsia" w:ascii="仿宋_GB2312" w:hAnsi="仿宋_GB2312" w:eastAsia="仿宋_GB2312" w:cs="仿宋_GB2312"/>
          <w:b w:val="0"/>
          <w:bCs w:val="0"/>
          <w:sz w:val="28"/>
          <w:szCs w:val="28"/>
          <w:u w:val="thick"/>
          <w:lang w:val="en-US" w:eastAsia="zh-CN"/>
        </w:rPr>
        <w:t xml:space="preserve">    </w:t>
      </w:r>
      <w:r>
        <w:rPr>
          <w:rFonts w:hint="eastAsia" w:ascii="仿宋_GB2312" w:hAnsi="仿宋_GB2312" w:eastAsia="仿宋_GB2312" w:cs="仿宋_GB2312"/>
          <w:b w:val="0"/>
          <w:bCs w:val="0"/>
          <w:sz w:val="28"/>
          <w:szCs w:val="28"/>
          <w:lang w:val="en-US" w:eastAsia="zh-CN"/>
        </w:rPr>
        <w:t>（中型企业、小型企业、微型企业）；</w:t>
      </w:r>
    </w:p>
    <w:p w14:paraId="67ED491C">
      <w:pPr>
        <w:keepNext w:val="0"/>
        <w:keepLines w:val="0"/>
        <w:pageBreakBefore w:val="0"/>
        <w:widowControl/>
        <w:kinsoku/>
        <w:wordWrap/>
        <w:overflowPunct/>
        <w:topLinePunct w:val="0"/>
        <w:autoSpaceDE/>
        <w:autoSpaceDN/>
        <w:bidi w:val="0"/>
        <w:adjustRightInd/>
        <w:snapToGrid w:val="0"/>
        <w:spacing w:line="360" w:lineRule="exact"/>
        <w:ind w:firstLine="0" w:firstLineChars="0"/>
        <w:textAlignment w:val="auto"/>
        <w:outlineLvl w:val="1"/>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rPr>
        <w:t xml:space="preserve"> </w:t>
      </w:r>
      <w:r>
        <w:rPr>
          <w:rFonts w:hint="eastAsia" w:ascii="仿宋_GB2312" w:hAnsi="仿宋_GB2312" w:eastAsia="仿宋_GB2312" w:cs="仿宋_GB2312"/>
          <w:b w:val="0"/>
          <w:bCs w:val="0"/>
          <w:sz w:val="28"/>
          <w:szCs w:val="28"/>
          <w:lang w:val="en-US" w:eastAsia="zh-CN"/>
        </w:rPr>
        <w:t xml:space="preserve">  2.（标的名称）</w:t>
      </w:r>
      <w:r>
        <w:rPr>
          <w:rFonts w:hint="eastAsia" w:ascii="仿宋_GB2312" w:hAnsi="仿宋_GB2312" w:eastAsia="仿宋_GB2312" w:cs="仿宋_GB2312"/>
          <w:b w:val="0"/>
          <w:bCs w:val="0"/>
          <w:sz w:val="28"/>
          <w:szCs w:val="28"/>
          <w:u w:val="thick"/>
          <w:lang w:val="en-US" w:eastAsia="zh-CN"/>
        </w:rPr>
        <w:t xml:space="preserve">   </w:t>
      </w:r>
      <w:r>
        <w:rPr>
          <w:rFonts w:hint="eastAsia" w:ascii="仿宋_GB2312" w:hAnsi="仿宋_GB2312" w:eastAsia="仿宋_GB2312" w:cs="仿宋_GB2312"/>
          <w:b w:val="0"/>
          <w:bCs w:val="0"/>
          <w:sz w:val="28"/>
          <w:szCs w:val="28"/>
          <w:lang w:val="en-US" w:eastAsia="zh-CN"/>
        </w:rPr>
        <w:t>，属于（采购文件中明确的所属行业）行业；制造企业为</w:t>
      </w:r>
      <w:r>
        <w:rPr>
          <w:rFonts w:hint="eastAsia" w:ascii="仿宋_GB2312" w:hAnsi="仿宋_GB2312" w:eastAsia="仿宋_GB2312" w:cs="仿宋_GB2312"/>
          <w:b w:val="0"/>
          <w:bCs w:val="0"/>
          <w:sz w:val="28"/>
          <w:szCs w:val="28"/>
          <w:u w:val="thick"/>
          <w:lang w:val="en-US" w:eastAsia="zh-CN"/>
        </w:rPr>
        <w:t xml:space="preserve">  </w:t>
      </w:r>
      <w:r>
        <w:rPr>
          <w:rFonts w:hint="eastAsia" w:ascii="仿宋_GB2312" w:hAnsi="仿宋_GB2312" w:eastAsia="仿宋_GB2312" w:cs="仿宋_GB2312"/>
          <w:b w:val="0"/>
          <w:bCs w:val="0"/>
          <w:sz w:val="28"/>
          <w:szCs w:val="28"/>
          <w:lang w:val="en-US" w:eastAsia="zh-CN"/>
        </w:rPr>
        <w:t>（企业名称），从业人员</w:t>
      </w:r>
      <w:r>
        <w:rPr>
          <w:rFonts w:hint="eastAsia" w:ascii="仿宋_GB2312" w:hAnsi="仿宋_GB2312" w:eastAsia="仿宋_GB2312" w:cs="仿宋_GB2312"/>
          <w:b w:val="0"/>
          <w:bCs w:val="0"/>
          <w:sz w:val="28"/>
          <w:szCs w:val="28"/>
          <w:u w:val="thick"/>
          <w:lang w:val="en-US" w:eastAsia="zh-CN"/>
        </w:rPr>
        <w:t xml:space="preserve">    </w:t>
      </w:r>
      <w:r>
        <w:rPr>
          <w:rFonts w:hint="eastAsia" w:ascii="仿宋_GB2312" w:hAnsi="仿宋_GB2312" w:eastAsia="仿宋_GB2312" w:cs="仿宋_GB2312"/>
          <w:b w:val="0"/>
          <w:bCs w:val="0"/>
          <w:sz w:val="28"/>
          <w:szCs w:val="28"/>
          <w:lang w:val="en-US" w:eastAsia="zh-CN"/>
        </w:rPr>
        <w:t>人，营业收入为</w:t>
      </w:r>
      <w:r>
        <w:rPr>
          <w:rFonts w:hint="eastAsia" w:ascii="仿宋_GB2312" w:hAnsi="仿宋_GB2312" w:eastAsia="仿宋_GB2312" w:cs="仿宋_GB2312"/>
          <w:b w:val="0"/>
          <w:bCs w:val="0"/>
          <w:sz w:val="28"/>
          <w:szCs w:val="28"/>
          <w:u w:val="thick"/>
          <w:lang w:val="en-US" w:eastAsia="zh-CN"/>
        </w:rPr>
        <w:t xml:space="preserve">   </w:t>
      </w:r>
      <w:r>
        <w:rPr>
          <w:rFonts w:hint="eastAsia" w:ascii="仿宋_GB2312" w:hAnsi="仿宋_GB2312" w:eastAsia="仿宋_GB2312" w:cs="仿宋_GB2312"/>
          <w:b w:val="0"/>
          <w:bCs w:val="0"/>
          <w:sz w:val="28"/>
          <w:szCs w:val="28"/>
          <w:lang w:val="en-US" w:eastAsia="zh-CN"/>
        </w:rPr>
        <w:t>万元，资产总额为</w:t>
      </w:r>
      <w:r>
        <w:rPr>
          <w:rFonts w:hint="eastAsia" w:ascii="仿宋_GB2312" w:hAnsi="仿宋_GB2312" w:eastAsia="仿宋_GB2312" w:cs="仿宋_GB2312"/>
          <w:b w:val="0"/>
          <w:bCs w:val="0"/>
          <w:sz w:val="28"/>
          <w:szCs w:val="28"/>
          <w:u w:val="thick"/>
          <w:lang w:val="en-US" w:eastAsia="zh-CN"/>
        </w:rPr>
        <w:t xml:space="preserve">    </w:t>
      </w:r>
      <w:r>
        <w:rPr>
          <w:rFonts w:hint="eastAsia" w:ascii="仿宋_GB2312" w:hAnsi="仿宋_GB2312" w:eastAsia="仿宋_GB2312" w:cs="仿宋_GB2312"/>
          <w:b w:val="0"/>
          <w:bCs w:val="0"/>
          <w:sz w:val="28"/>
          <w:szCs w:val="28"/>
          <w:lang w:val="en-US" w:eastAsia="zh-CN"/>
        </w:rPr>
        <w:t>万元，属于</w:t>
      </w:r>
      <w:r>
        <w:rPr>
          <w:rFonts w:hint="eastAsia" w:ascii="仿宋_GB2312" w:hAnsi="仿宋_GB2312" w:eastAsia="仿宋_GB2312" w:cs="仿宋_GB2312"/>
          <w:b w:val="0"/>
          <w:bCs w:val="0"/>
          <w:sz w:val="28"/>
          <w:szCs w:val="28"/>
          <w:u w:val="thick"/>
          <w:lang w:val="en-US" w:eastAsia="zh-CN"/>
        </w:rPr>
        <w:t xml:space="preserve">  </w:t>
      </w:r>
      <w:r>
        <w:rPr>
          <w:rFonts w:hint="eastAsia" w:ascii="仿宋_GB2312" w:hAnsi="仿宋_GB2312" w:eastAsia="仿宋_GB2312" w:cs="仿宋_GB2312"/>
          <w:b w:val="0"/>
          <w:bCs w:val="0"/>
          <w:sz w:val="28"/>
          <w:szCs w:val="28"/>
          <w:lang w:val="en-US" w:eastAsia="zh-CN"/>
        </w:rPr>
        <w:t>（中型企业、小型企业、微型企业）；</w:t>
      </w:r>
    </w:p>
    <w:p w14:paraId="4D5A30E4">
      <w:pPr>
        <w:keepNext w:val="0"/>
        <w:keepLines w:val="0"/>
        <w:pageBreakBefore w:val="0"/>
        <w:widowControl/>
        <w:kinsoku/>
        <w:wordWrap/>
        <w:overflowPunct/>
        <w:topLinePunct w:val="0"/>
        <w:autoSpaceDE/>
        <w:autoSpaceDN/>
        <w:bidi w:val="0"/>
        <w:adjustRightInd/>
        <w:snapToGrid w:val="0"/>
        <w:spacing w:line="360" w:lineRule="exact"/>
        <w:ind w:firstLine="0" w:firstLineChars="0"/>
        <w:textAlignment w:val="auto"/>
        <w:outlineLvl w:val="1"/>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w:t>
      </w:r>
    </w:p>
    <w:p w14:paraId="035C8787">
      <w:pPr>
        <w:keepNext w:val="0"/>
        <w:keepLines w:val="0"/>
        <w:pageBreakBefore w:val="0"/>
        <w:widowControl/>
        <w:kinsoku/>
        <w:wordWrap/>
        <w:overflowPunct/>
        <w:topLinePunct w:val="0"/>
        <w:autoSpaceDE/>
        <w:autoSpaceDN/>
        <w:bidi w:val="0"/>
        <w:adjustRightInd/>
        <w:snapToGrid w:val="0"/>
        <w:spacing w:line="360" w:lineRule="exact"/>
        <w:ind w:firstLine="560" w:firstLineChars="200"/>
        <w:textAlignment w:val="auto"/>
        <w:outlineLvl w:val="1"/>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以上企业，不属于大企业的分支机构，不存在控股股东为大企业的情形，也不存在与大企业的负责人为同一人的情形。</w:t>
      </w:r>
    </w:p>
    <w:p w14:paraId="6CB53D0E">
      <w:pPr>
        <w:keepNext w:val="0"/>
        <w:keepLines w:val="0"/>
        <w:pageBreakBefore w:val="0"/>
        <w:widowControl/>
        <w:kinsoku/>
        <w:wordWrap/>
        <w:overflowPunct/>
        <w:topLinePunct w:val="0"/>
        <w:autoSpaceDE/>
        <w:autoSpaceDN/>
        <w:bidi w:val="0"/>
        <w:adjustRightInd/>
        <w:snapToGrid w:val="0"/>
        <w:spacing w:line="360" w:lineRule="exact"/>
        <w:ind w:firstLine="0" w:firstLineChars="0"/>
        <w:textAlignment w:val="auto"/>
        <w:outlineLvl w:val="1"/>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本企业对上述申明内容的真实性负责。如有虚假，将依法承担相应责任。</w:t>
      </w:r>
    </w:p>
    <w:p w14:paraId="459BC885">
      <w:pPr>
        <w:pStyle w:val="5"/>
        <w:keepNext w:val="0"/>
        <w:keepLines w:val="0"/>
        <w:pageBreakBefore w:val="0"/>
        <w:kinsoku/>
        <w:wordWrap/>
        <w:overflowPunct/>
        <w:topLinePunct w:val="0"/>
        <w:autoSpaceDE/>
        <w:autoSpaceDN/>
        <w:bidi w:val="0"/>
        <w:adjustRightInd/>
        <w:spacing w:line="360" w:lineRule="exact"/>
        <w:ind w:left="0" w:leftChars="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注：1.成交供应商享受中小企业扶持政策的，海东市化隆县公共资源交易受理服务部将随成交结果公示信息一同公告成交供应商的《中小企业声明函》。</w:t>
      </w:r>
    </w:p>
    <w:p w14:paraId="2019BF3C">
      <w:pPr>
        <w:pStyle w:val="5"/>
        <w:keepNext w:val="0"/>
        <w:keepLines w:val="0"/>
        <w:pageBreakBefore w:val="0"/>
        <w:kinsoku/>
        <w:wordWrap/>
        <w:overflowPunct/>
        <w:topLinePunct w:val="0"/>
        <w:autoSpaceDE/>
        <w:autoSpaceDN/>
        <w:bidi w:val="0"/>
        <w:adjustRightInd/>
        <w:spacing w:line="360" w:lineRule="exact"/>
        <w:ind w:firstLine="1120" w:firstLineChars="4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2.从业人员、营业收入、资产总额填报上一年度数据，无上一年度数据的新成立企业可不填报。</w:t>
      </w:r>
    </w:p>
    <w:p w14:paraId="39B1A185">
      <w:pPr>
        <w:keepNext w:val="0"/>
        <w:keepLines w:val="0"/>
        <w:pageBreakBefore w:val="0"/>
        <w:widowControl/>
        <w:kinsoku/>
        <w:wordWrap/>
        <w:overflowPunct/>
        <w:topLinePunct w:val="0"/>
        <w:autoSpaceDE/>
        <w:autoSpaceDN/>
        <w:bidi w:val="0"/>
        <w:adjustRightInd/>
        <w:snapToGrid w:val="0"/>
        <w:spacing w:line="360" w:lineRule="exact"/>
        <w:ind w:firstLine="3360" w:firstLineChars="1200"/>
        <w:textAlignment w:val="auto"/>
        <w:outlineLvl w:val="1"/>
        <w:rPr>
          <w:rFonts w:hint="eastAsia" w:ascii="仿宋_GB2312" w:hAnsi="仿宋_GB2312" w:eastAsia="仿宋_GB2312" w:cs="仿宋_GB2312"/>
          <w:b w:val="0"/>
          <w:bCs w:val="0"/>
          <w:sz w:val="28"/>
          <w:szCs w:val="28"/>
        </w:rPr>
      </w:pPr>
    </w:p>
    <w:p w14:paraId="5CE3000D">
      <w:pPr>
        <w:keepNext w:val="0"/>
        <w:keepLines w:val="0"/>
        <w:pageBreakBefore w:val="0"/>
        <w:widowControl/>
        <w:kinsoku/>
        <w:wordWrap/>
        <w:overflowPunct/>
        <w:topLinePunct w:val="0"/>
        <w:autoSpaceDE/>
        <w:autoSpaceDN/>
        <w:bidi w:val="0"/>
        <w:adjustRightInd/>
        <w:snapToGrid w:val="0"/>
        <w:spacing w:line="360" w:lineRule="exact"/>
        <w:ind w:firstLine="3360" w:firstLineChars="1200"/>
        <w:textAlignment w:val="auto"/>
        <w:outlineLvl w:val="1"/>
        <w:rPr>
          <w:rFonts w:hint="eastAsia" w:ascii="仿宋_GB2312" w:hAnsi="仿宋_GB2312" w:eastAsia="仿宋_GB2312" w:cs="仿宋_GB2312"/>
          <w:b w:val="0"/>
          <w:bCs w:val="0"/>
          <w:sz w:val="28"/>
          <w:szCs w:val="28"/>
        </w:rPr>
      </w:pPr>
    </w:p>
    <w:p w14:paraId="1A0FD451">
      <w:pPr>
        <w:widowControl/>
        <w:snapToGrid w:val="0"/>
        <w:spacing w:line="360" w:lineRule="auto"/>
        <w:ind w:firstLine="3920" w:firstLineChars="1400"/>
        <w:outlineLvl w:val="1"/>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企业名称：</w:t>
      </w:r>
      <w:r>
        <w:rPr>
          <w:rFonts w:hint="eastAsia" w:ascii="仿宋_GB2312" w:hAnsi="仿宋_GB2312" w:eastAsia="仿宋_GB2312" w:cs="仿宋_GB2312"/>
          <w:b w:val="0"/>
          <w:bCs/>
          <w:kern w:val="0"/>
          <w:sz w:val="28"/>
          <w:szCs w:val="28"/>
          <w:u w:val="single"/>
        </w:rPr>
        <w:t xml:space="preserve">       </w:t>
      </w:r>
      <w:r>
        <w:rPr>
          <w:rFonts w:hint="eastAsia" w:ascii="仿宋_GB2312" w:hAnsi="仿宋_GB2312" w:eastAsia="仿宋_GB2312" w:cs="仿宋_GB2312"/>
          <w:b w:val="0"/>
          <w:bCs/>
          <w:sz w:val="28"/>
          <w:szCs w:val="28"/>
        </w:rPr>
        <w:t>（公章）</w:t>
      </w:r>
    </w:p>
    <w:p w14:paraId="623B897C">
      <w:pPr>
        <w:spacing w:line="360" w:lineRule="auto"/>
        <w:ind w:firstLine="482"/>
        <w:jc w:val="righ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       企业法定代表人：</w:t>
      </w:r>
      <w:r>
        <w:rPr>
          <w:rFonts w:hint="eastAsia" w:ascii="仿宋_GB2312" w:hAnsi="仿宋_GB2312" w:eastAsia="仿宋_GB2312" w:cs="仿宋_GB2312"/>
          <w:b w:val="0"/>
          <w:bCs/>
          <w:kern w:val="0"/>
          <w:sz w:val="28"/>
          <w:szCs w:val="28"/>
          <w:u w:val="single"/>
        </w:rPr>
        <w:t xml:space="preserve">       </w:t>
      </w:r>
      <w:r>
        <w:rPr>
          <w:rFonts w:hint="eastAsia" w:ascii="仿宋_GB2312" w:hAnsi="仿宋_GB2312" w:eastAsia="仿宋_GB2312" w:cs="仿宋_GB2312"/>
          <w:b w:val="0"/>
          <w:bCs/>
          <w:sz w:val="28"/>
          <w:szCs w:val="28"/>
        </w:rPr>
        <w:t>（签字或盖章）</w:t>
      </w:r>
    </w:p>
    <w:p w14:paraId="59A52E40">
      <w:pPr>
        <w:ind w:firstLine="482"/>
        <w:jc w:val="center"/>
        <w:rPr>
          <w:rFonts w:hint="eastAsia" w:ascii="宋体" w:hAnsi="宋体"/>
          <w:b/>
          <w:lang w:val="en-US" w:eastAsia="zh-CN"/>
        </w:rPr>
      </w:pPr>
      <w:r>
        <w:rPr>
          <w:rFonts w:hint="eastAsia" w:ascii="宋体" w:hAnsi="宋体"/>
          <w:b/>
        </w:rPr>
        <w:t xml:space="preserve">              </w:t>
      </w:r>
      <w:r>
        <w:rPr>
          <w:rFonts w:hint="eastAsia" w:ascii="宋体" w:hAnsi="宋体"/>
          <w:b/>
          <w:lang w:val="en-US" w:eastAsia="zh-CN"/>
        </w:rPr>
        <w:t xml:space="preserve">                                </w:t>
      </w:r>
    </w:p>
    <w:p w14:paraId="0DC8E068">
      <w:pPr>
        <w:ind w:firstLine="482"/>
        <w:jc w:val="center"/>
        <w:rPr>
          <w:rFonts w:hint="eastAsia" w:ascii="仿宋_GB2312" w:hAnsi="仿宋_GB2312" w:eastAsia="仿宋_GB2312" w:cs="仿宋_GB2312"/>
          <w:b w:val="0"/>
          <w:bCs/>
          <w:sz w:val="28"/>
          <w:szCs w:val="28"/>
        </w:rPr>
      </w:pPr>
      <w:r>
        <w:rPr>
          <w:rFonts w:hint="eastAsia" w:ascii="宋体" w:hAnsi="宋体"/>
          <w:b/>
          <w:lang w:val="en-US" w:eastAsia="zh-CN"/>
        </w:rPr>
        <w:t xml:space="preserve">                                                </w:t>
      </w:r>
      <w:r>
        <w:rPr>
          <w:rFonts w:hint="eastAsia" w:ascii="仿宋_GB2312" w:hAnsi="仿宋_GB2312" w:eastAsia="仿宋_GB2312" w:cs="仿宋_GB2312"/>
          <w:b w:val="0"/>
          <w:bCs/>
          <w:sz w:val="28"/>
          <w:szCs w:val="28"/>
        </w:rPr>
        <w:t>年   月  日</w:t>
      </w:r>
    </w:p>
    <w:p w14:paraId="19A9D510">
      <w:pPr>
        <w:keepNext w:val="0"/>
        <w:keepLines w:val="0"/>
        <w:pageBreakBefore w:val="0"/>
        <w:kinsoku/>
        <w:wordWrap/>
        <w:overflowPunct/>
        <w:topLinePunct w:val="0"/>
        <w:autoSpaceDE/>
        <w:autoSpaceDN/>
        <w:bidi w:val="0"/>
        <w:adjustRightInd/>
        <w:spacing w:line="360" w:lineRule="exact"/>
        <w:ind w:firstLine="560" w:firstLineChars="200"/>
        <w:textAlignment w:val="auto"/>
        <w:rPr>
          <w:rFonts w:hint="eastAsia" w:ascii="仿宋_GB2312" w:eastAsia="仿宋_GB2312"/>
          <w:sz w:val="28"/>
          <w:szCs w:val="28"/>
          <w:lang w:eastAsia="zh-CN"/>
        </w:rPr>
      </w:pPr>
    </w:p>
    <w:p w14:paraId="48ECC28A">
      <w:pPr>
        <w:keepNext w:val="0"/>
        <w:keepLines w:val="0"/>
        <w:pageBreakBefore w:val="0"/>
        <w:widowControl/>
        <w:kinsoku/>
        <w:wordWrap/>
        <w:overflowPunct/>
        <w:topLinePunct w:val="0"/>
        <w:autoSpaceDE/>
        <w:autoSpaceDN/>
        <w:bidi w:val="0"/>
        <w:adjustRightInd/>
        <w:snapToGrid w:val="0"/>
        <w:spacing w:line="360" w:lineRule="exact"/>
        <w:ind w:firstLine="0" w:firstLineChars="0"/>
        <w:textAlignment w:val="auto"/>
        <w:outlineLvl w:val="1"/>
        <w:rPr>
          <w:rFonts w:hint="eastAsia" w:ascii="仿宋_GB2312" w:hAnsi="仿宋_GB2312" w:eastAsia="仿宋_GB2312" w:cs="仿宋_GB2312"/>
          <w:b/>
          <w:sz w:val="28"/>
          <w:szCs w:val="28"/>
        </w:rPr>
      </w:pPr>
    </w:p>
    <w:p w14:paraId="6F574F3A">
      <w:pPr>
        <w:keepNext w:val="0"/>
        <w:keepLines w:val="0"/>
        <w:pageBreakBefore w:val="0"/>
        <w:widowControl/>
        <w:kinsoku/>
        <w:wordWrap/>
        <w:overflowPunct/>
        <w:topLinePunct w:val="0"/>
        <w:autoSpaceDE/>
        <w:autoSpaceDN/>
        <w:bidi w:val="0"/>
        <w:adjustRightInd/>
        <w:snapToGrid w:val="0"/>
        <w:spacing w:line="360" w:lineRule="exact"/>
        <w:ind w:firstLine="0" w:firstLineChars="0"/>
        <w:textAlignment w:val="auto"/>
        <w:outlineLvl w:val="1"/>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附件1</w:t>
      </w:r>
      <w:r>
        <w:rPr>
          <w:rFonts w:hint="eastAsia" w:ascii="仿宋_GB2312" w:hAnsi="仿宋_GB2312" w:eastAsia="仿宋_GB2312" w:cs="仿宋_GB2312"/>
          <w:b/>
          <w:sz w:val="28"/>
          <w:szCs w:val="28"/>
          <w:lang w:val="en-US" w:eastAsia="zh-CN"/>
        </w:rPr>
        <w:t>8</w:t>
      </w:r>
      <w:r>
        <w:rPr>
          <w:rFonts w:hint="eastAsia" w:ascii="仿宋_GB2312" w:hAnsi="仿宋_GB2312" w:eastAsia="仿宋_GB2312" w:cs="仿宋_GB2312"/>
          <w:b/>
          <w:sz w:val="28"/>
          <w:szCs w:val="28"/>
        </w:rPr>
        <w:t>：残疾人福利性单位声明函</w:t>
      </w:r>
      <w:bookmarkEnd w:id="146"/>
      <w:bookmarkEnd w:id="147"/>
    </w:p>
    <w:p w14:paraId="10A6BA02">
      <w:pPr>
        <w:ind w:firstLine="0" w:firstLineChars="0"/>
        <w:jc w:val="center"/>
        <w:rPr>
          <w:rFonts w:hint="eastAsia" w:ascii="宋体" w:hAnsi="宋体"/>
          <w:b/>
          <w:sz w:val="36"/>
          <w:szCs w:val="36"/>
        </w:rPr>
      </w:pPr>
      <w:bookmarkStart w:id="148" w:name="OLE_LINK13"/>
      <w:bookmarkStart w:id="149" w:name="OLE_LINK14"/>
    </w:p>
    <w:p w14:paraId="5B0F2D4C">
      <w:pPr>
        <w:ind w:firstLine="0" w:firstLineChars="0"/>
        <w:jc w:val="center"/>
        <w:rPr>
          <w:rFonts w:hint="eastAsia"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残疾人福利性单位声明函</w:t>
      </w:r>
    </w:p>
    <w:bookmarkEnd w:id="148"/>
    <w:bookmarkEnd w:id="149"/>
    <w:p w14:paraId="39FFF76F">
      <w:pPr>
        <w:spacing w:after="120" w:afterLines="50"/>
        <w:ind w:firstLine="0" w:firstLineChars="0"/>
        <w:rPr>
          <w:rFonts w:hint="eastAsia" w:ascii="宋体" w:hAnsi="宋体"/>
          <w:bCs/>
        </w:rPr>
      </w:pPr>
    </w:p>
    <w:p w14:paraId="7A632E54">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left"/>
        <w:textAlignment w:val="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b/>
          <w:bCs/>
          <w:sz w:val="28"/>
          <w:szCs w:val="28"/>
        </w:rPr>
        <w:t>致：</w:t>
      </w:r>
      <w:r>
        <w:rPr>
          <w:rFonts w:hint="eastAsia" w:ascii="仿宋_GB2312" w:hAnsi="仿宋_GB2312" w:eastAsia="仿宋_GB2312" w:cs="仿宋_GB2312"/>
          <w:b/>
          <w:sz w:val="28"/>
          <w:szCs w:val="28"/>
          <w:lang w:eastAsia="zh-CN"/>
        </w:rPr>
        <w:t>海东市化隆县公共资源交易受理服务部</w:t>
      </w:r>
    </w:p>
    <w:p w14:paraId="27B335F8">
      <w:pPr>
        <w:keepNext w:val="0"/>
        <w:keepLines w:val="0"/>
        <w:pageBreakBefore w:val="0"/>
        <w:widowControl w:val="0"/>
        <w:kinsoku/>
        <w:wordWrap/>
        <w:overflowPunct/>
        <w:topLinePunct w:val="0"/>
        <w:autoSpaceDE/>
        <w:autoSpaceDN/>
        <w:bidi w:val="0"/>
        <w:adjustRightInd/>
        <w:snapToGrid w:val="0"/>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本单位郑重声明，根据《财政部、民政部、中国残疾人联合会关于促进残疾人就业政府采购政策的通知》（财库〔2017〕141号）的规定，本公司为符合条件的残疾人福利性单位，本公司在职职工人数为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人，安置的残疾人人数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人。且本单位参加</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单位的</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项目采购活动提供本单位制造的货物（由本单位承担工程/提供服务），或者提供其他残疾人福利性公司制造的货物（不包括使用非残疾人福利性公司注册商标的货物）。</w:t>
      </w:r>
    </w:p>
    <w:p w14:paraId="7D4184D2">
      <w:pPr>
        <w:keepNext w:val="0"/>
        <w:keepLines w:val="0"/>
        <w:pageBreakBefore w:val="0"/>
        <w:widowControl w:val="0"/>
        <w:kinsoku/>
        <w:wordWrap/>
        <w:overflowPunct/>
        <w:topLinePunct w:val="0"/>
        <w:autoSpaceDE/>
        <w:autoSpaceDN/>
        <w:bidi w:val="0"/>
        <w:adjustRightInd/>
        <w:snapToGrid w:val="0"/>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本公司对上述声明的真实性负责。如有虚假，将依法承担相应责任。</w:t>
      </w:r>
    </w:p>
    <w:p w14:paraId="3DDD677C">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注：若无此项内容，可不提供此函。</w:t>
      </w:r>
    </w:p>
    <w:p w14:paraId="35E9BCE7">
      <w:pPr>
        <w:keepNext w:val="0"/>
        <w:keepLines w:val="0"/>
        <w:pageBreakBefore w:val="0"/>
        <w:widowControl w:val="0"/>
        <w:kinsoku/>
        <w:wordWrap/>
        <w:overflowPunct/>
        <w:topLinePunct w:val="0"/>
        <w:autoSpaceDE/>
        <w:autoSpaceDN/>
        <w:bidi w:val="0"/>
        <w:adjustRightInd/>
        <w:snapToGrid w:val="0"/>
        <w:spacing w:line="360" w:lineRule="exact"/>
        <w:ind w:firstLine="480"/>
        <w:textAlignment w:val="auto"/>
        <w:rPr>
          <w:rFonts w:hint="eastAsia" w:ascii="仿宋_GB2312" w:hAnsi="仿宋_GB2312" w:eastAsia="仿宋_GB2312" w:cs="仿宋_GB2312"/>
          <w:sz w:val="28"/>
          <w:szCs w:val="28"/>
        </w:rPr>
      </w:pPr>
    </w:p>
    <w:p w14:paraId="25D503B6">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both"/>
        <w:textAlignment w:val="auto"/>
        <w:rPr>
          <w:rFonts w:hint="eastAsia" w:ascii="仿宋_GB2312" w:hAnsi="仿宋_GB2312" w:eastAsia="仿宋_GB2312" w:cs="仿宋_GB2312"/>
          <w:b/>
          <w:sz w:val="28"/>
          <w:szCs w:val="28"/>
        </w:rPr>
      </w:pPr>
    </w:p>
    <w:p w14:paraId="3DE92115">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both"/>
        <w:textAlignment w:val="auto"/>
        <w:rPr>
          <w:rFonts w:hint="eastAsia" w:ascii="仿宋_GB2312" w:hAnsi="仿宋_GB2312" w:eastAsia="仿宋_GB2312" w:cs="仿宋_GB2312"/>
          <w:b/>
          <w:sz w:val="28"/>
          <w:szCs w:val="28"/>
        </w:rPr>
      </w:pPr>
    </w:p>
    <w:p w14:paraId="45CD27B0">
      <w:pPr>
        <w:keepNext w:val="0"/>
        <w:keepLines w:val="0"/>
        <w:pageBreakBefore w:val="0"/>
        <w:widowControl w:val="0"/>
        <w:kinsoku/>
        <w:wordWrap/>
        <w:overflowPunct/>
        <w:topLinePunct w:val="0"/>
        <w:autoSpaceDE/>
        <w:autoSpaceDN/>
        <w:bidi w:val="0"/>
        <w:adjustRightInd/>
        <w:snapToGrid w:val="0"/>
        <w:spacing w:line="360" w:lineRule="exact"/>
        <w:ind w:firstLine="3360" w:firstLineChars="1200"/>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企业名称：</w:t>
      </w:r>
      <w:r>
        <w:rPr>
          <w:rFonts w:hint="eastAsia" w:ascii="仿宋_GB2312" w:hAnsi="仿宋_GB2312" w:eastAsia="仿宋_GB2312" w:cs="仿宋_GB2312"/>
          <w:b w:val="0"/>
          <w:bCs/>
          <w:kern w:val="0"/>
          <w:sz w:val="28"/>
          <w:szCs w:val="28"/>
          <w:u w:val="single"/>
        </w:rPr>
        <w:t xml:space="preserve">       </w:t>
      </w:r>
      <w:r>
        <w:rPr>
          <w:rFonts w:hint="eastAsia" w:ascii="仿宋_GB2312" w:hAnsi="仿宋_GB2312" w:eastAsia="仿宋_GB2312" w:cs="仿宋_GB2312"/>
          <w:b w:val="0"/>
          <w:bCs/>
          <w:sz w:val="28"/>
          <w:szCs w:val="28"/>
        </w:rPr>
        <w:t>（公章）</w:t>
      </w:r>
    </w:p>
    <w:p w14:paraId="633C4725">
      <w:pPr>
        <w:keepNext w:val="0"/>
        <w:keepLines w:val="0"/>
        <w:pageBreakBefore w:val="0"/>
        <w:widowControl w:val="0"/>
        <w:kinsoku/>
        <w:wordWrap/>
        <w:overflowPunct/>
        <w:topLinePunct w:val="0"/>
        <w:autoSpaceDE/>
        <w:autoSpaceDN/>
        <w:bidi w:val="0"/>
        <w:adjustRightInd/>
        <w:snapToGrid w:val="0"/>
        <w:spacing w:line="360" w:lineRule="exact"/>
        <w:ind w:firstLine="3360" w:firstLineChars="1200"/>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企业法定代表人</w:t>
      </w:r>
      <w:r>
        <w:rPr>
          <w:rFonts w:hint="eastAsia" w:ascii="仿宋_GB2312" w:hAnsi="仿宋_GB2312" w:eastAsia="仿宋_GB2312" w:cs="仿宋_GB2312"/>
          <w:b w:val="0"/>
          <w:bCs/>
          <w:sz w:val="28"/>
          <w:szCs w:val="28"/>
          <w:lang w:val="en-US" w:eastAsia="zh-CN"/>
        </w:rPr>
        <w:t>:</w:t>
      </w:r>
      <w:r>
        <w:rPr>
          <w:rFonts w:hint="eastAsia" w:ascii="仿宋_GB2312" w:hAnsi="仿宋_GB2312" w:eastAsia="仿宋_GB2312" w:cs="仿宋_GB2312"/>
          <w:b w:val="0"/>
          <w:bCs/>
          <w:kern w:val="0"/>
          <w:sz w:val="28"/>
          <w:szCs w:val="28"/>
          <w:u w:val="single"/>
        </w:rPr>
        <w:t xml:space="preserve">       </w:t>
      </w:r>
      <w:r>
        <w:rPr>
          <w:rFonts w:hint="eastAsia" w:ascii="仿宋_GB2312" w:hAnsi="仿宋_GB2312" w:eastAsia="仿宋_GB2312" w:cs="仿宋_GB2312"/>
          <w:b w:val="0"/>
          <w:bCs/>
          <w:sz w:val="28"/>
          <w:szCs w:val="28"/>
        </w:rPr>
        <w:t>（签字或盖章）</w:t>
      </w:r>
    </w:p>
    <w:p w14:paraId="3C584801">
      <w:pPr>
        <w:keepNext w:val="0"/>
        <w:keepLines w:val="0"/>
        <w:pageBreakBefore w:val="0"/>
        <w:widowControl w:val="0"/>
        <w:kinsoku/>
        <w:wordWrap/>
        <w:overflowPunct/>
        <w:topLinePunct w:val="0"/>
        <w:autoSpaceDE/>
        <w:autoSpaceDN/>
        <w:bidi w:val="0"/>
        <w:adjustRightInd/>
        <w:snapToGrid w:val="0"/>
        <w:spacing w:line="360" w:lineRule="exact"/>
        <w:ind w:firstLine="482"/>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              </w:t>
      </w: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rPr>
        <w:t>年   月  日</w:t>
      </w:r>
    </w:p>
    <w:p w14:paraId="21A51FCE">
      <w:pPr>
        <w:autoSpaceDE w:val="0"/>
        <w:autoSpaceDN w:val="0"/>
        <w:adjustRightInd w:val="0"/>
        <w:spacing w:line="400" w:lineRule="exact"/>
        <w:rPr>
          <w:rFonts w:hint="eastAsia" w:ascii="宋体" w:hAnsi="宋体"/>
          <w:b w:val="0"/>
          <w:bCs/>
          <w:color w:val="000000"/>
          <w:sz w:val="32"/>
          <w:lang w:val="zh-CN"/>
        </w:rPr>
      </w:pPr>
    </w:p>
    <w:p w14:paraId="3533A767">
      <w:pPr>
        <w:autoSpaceDE w:val="0"/>
        <w:autoSpaceDN w:val="0"/>
        <w:adjustRightInd w:val="0"/>
        <w:spacing w:line="400" w:lineRule="exact"/>
        <w:ind w:left="0" w:leftChars="0" w:firstLine="0" w:firstLineChars="0"/>
        <w:rPr>
          <w:rFonts w:hint="eastAsia" w:ascii="宋体" w:hAnsi="宋体"/>
          <w:b w:val="0"/>
          <w:bCs/>
          <w:color w:val="000000"/>
          <w:sz w:val="32"/>
          <w:lang w:val="zh-CN"/>
        </w:rPr>
      </w:pPr>
    </w:p>
    <w:p w14:paraId="2F472111">
      <w:pPr>
        <w:widowControl/>
        <w:snapToGrid w:val="0"/>
        <w:spacing w:line="360" w:lineRule="auto"/>
        <w:ind w:firstLine="0" w:firstLineChars="0"/>
        <w:outlineLvl w:val="1"/>
        <w:rPr>
          <w:rFonts w:hint="eastAsia" w:ascii="仿宋_GB2312" w:hAnsi="仿宋_GB2312" w:eastAsia="仿宋_GB2312" w:cs="仿宋_GB2312"/>
          <w:b/>
          <w:sz w:val="28"/>
          <w:szCs w:val="28"/>
        </w:rPr>
      </w:pPr>
    </w:p>
    <w:p w14:paraId="3D2CC8C1">
      <w:pPr>
        <w:widowControl/>
        <w:snapToGrid w:val="0"/>
        <w:spacing w:line="360" w:lineRule="auto"/>
        <w:ind w:firstLine="0" w:firstLineChars="0"/>
        <w:outlineLvl w:val="1"/>
        <w:rPr>
          <w:rFonts w:hint="eastAsia" w:ascii="仿宋_GB2312" w:hAnsi="仿宋_GB2312" w:eastAsia="仿宋_GB2312" w:cs="仿宋_GB2312"/>
          <w:b/>
          <w:sz w:val="28"/>
          <w:szCs w:val="28"/>
        </w:rPr>
      </w:pPr>
    </w:p>
    <w:p w14:paraId="03587E24">
      <w:pPr>
        <w:widowControl/>
        <w:snapToGrid w:val="0"/>
        <w:spacing w:line="360" w:lineRule="auto"/>
        <w:ind w:firstLine="0" w:firstLineChars="0"/>
        <w:outlineLvl w:val="1"/>
        <w:rPr>
          <w:rFonts w:hint="eastAsia" w:ascii="仿宋_GB2312" w:hAnsi="仿宋_GB2312" w:eastAsia="仿宋_GB2312" w:cs="仿宋_GB2312"/>
          <w:b/>
          <w:sz w:val="28"/>
          <w:szCs w:val="28"/>
        </w:rPr>
      </w:pPr>
    </w:p>
    <w:p w14:paraId="45F2ABEF">
      <w:pPr>
        <w:widowControl/>
        <w:snapToGrid w:val="0"/>
        <w:spacing w:line="360" w:lineRule="auto"/>
        <w:ind w:firstLine="0" w:firstLineChars="0"/>
        <w:outlineLvl w:val="1"/>
        <w:rPr>
          <w:rFonts w:hint="eastAsia" w:ascii="仿宋_GB2312" w:hAnsi="仿宋_GB2312" w:eastAsia="仿宋_GB2312" w:cs="仿宋_GB2312"/>
          <w:b/>
          <w:sz w:val="28"/>
          <w:szCs w:val="28"/>
        </w:rPr>
      </w:pPr>
    </w:p>
    <w:p w14:paraId="2EF1E2CA">
      <w:pPr>
        <w:widowControl/>
        <w:snapToGrid w:val="0"/>
        <w:spacing w:line="360" w:lineRule="auto"/>
        <w:ind w:firstLine="0" w:firstLineChars="0"/>
        <w:outlineLvl w:val="1"/>
        <w:rPr>
          <w:rFonts w:hint="eastAsia" w:ascii="仿宋_GB2312" w:hAnsi="仿宋_GB2312" w:eastAsia="仿宋_GB2312" w:cs="仿宋_GB2312"/>
          <w:b/>
          <w:sz w:val="28"/>
          <w:szCs w:val="28"/>
        </w:rPr>
      </w:pPr>
    </w:p>
    <w:p w14:paraId="25F9F725">
      <w:pPr>
        <w:widowControl/>
        <w:snapToGrid w:val="0"/>
        <w:spacing w:line="360" w:lineRule="auto"/>
        <w:ind w:firstLine="0" w:firstLineChars="0"/>
        <w:outlineLvl w:val="1"/>
        <w:rPr>
          <w:rFonts w:hint="eastAsia" w:ascii="仿宋_GB2312" w:hAnsi="仿宋_GB2312" w:eastAsia="仿宋_GB2312" w:cs="仿宋_GB2312"/>
          <w:b/>
          <w:sz w:val="28"/>
          <w:szCs w:val="28"/>
        </w:rPr>
      </w:pPr>
    </w:p>
    <w:p w14:paraId="76F8E777">
      <w:pPr>
        <w:widowControl/>
        <w:snapToGrid w:val="0"/>
        <w:spacing w:line="360" w:lineRule="auto"/>
        <w:ind w:firstLine="0" w:firstLineChars="0"/>
        <w:outlineLvl w:val="1"/>
        <w:rPr>
          <w:rFonts w:hint="eastAsia" w:ascii="仿宋_GB2312" w:hAnsi="仿宋_GB2312" w:eastAsia="仿宋_GB2312" w:cs="仿宋_GB2312"/>
          <w:b/>
          <w:sz w:val="28"/>
          <w:szCs w:val="28"/>
        </w:rPr>
      </w:pPr>
    </w:p>
    <w:p w14:paraId="76A93B7A">
      <w:pPr>
        <w:widowControl/>
        <w:snapToGrid w:val="0"/>
        <w:spacing w:line="360" w:lineRule="auto"/>
        <w:ind w:firstLine="0" w:firstLineChars="0"/>
        <w:outlineLvl w:val="1"/>
        <w:rPr>
          <w:rFonts w:hint="eastAsia" w:ascii="仿宋_GB2312" w:hAnsi="仿宋_GB2312" w:eastAsia="仿宋_GB2312" w:cs="仿宋_GB2312"/>
          <w:b/>
          <w:sz w:val="28"/>
          <w:szCs w:val="28"/>
        </w:rPr>
      </w:pPr>
    </w:p>
    <w:p w14:paraId="2A24F11E">
      <w:pPr>
        <w:widowControl/>
        <w:snapToGrid w:val="0"/>
        <w:spacing w:line="360" w:lineRule="auto"/>
        <w:ind w:firstLine="0" w:firstLineChars="0"/>
        <w:outlineLvl w:val="1"/>
        <w:rPr>
          <w:rFonts w:hint="eastAsia" w:ascii="仿宋_GB2312" w:hAnsi="仿宋_GB2312" w:eastAsia="仿宋_GB2312" w:cs="仿宋_GB2312"/>
          <w:b/>
          <w:sz w:val="28"/>
          <w:szCs w:val="28"/>
          <w:lang w:val="zh-CN"/>
        </w:rPr>
      </w:pPr>
      <w:r>
        <w:rPr>
          <w:rFonts w:hint="eastAsia" w:ascii="仿宋_GB2312" w:hAnsi="仿宋_GB2312" w:eastAsia="仿宋_GB2312" w:cs="仿宋_GB2312"/>
          <w:b/>
          <w:sz w:val="28"/>
          <w:szCs w:val="28"/>
        </w:rPr>
        <w:t>附件</w:t>
      </w:r>
      <w:r>
        <w:rPr>
          <w:rFonts w:hint="eastAsia" w:ascii="仿宋_GB2312" w:hAnsi="仿宋_GB2312" w:eastAsia="仿宋_GB2312" w:cs="仿宋_GB2312"/>
          <w:b/>
          <w:sz w:val="28"/>
          <w:szCs w:val="28"/>
          <w:lang w:val="en-US" w:eastAsia="zh-CN"/>
        </w:rPr>
        <w:t>19</w:t>
      </w:r>
      <w:r>
        <w:rPr>
          <w:rFonts w:hint="eastAsia" w:ascii="仿宋_GB2312" w:hAnsi="仿宋_GB2312" w:eastAsia="仿宋_GB2312" w:cs="仿宋_GB2312"/>
          <w:b/>
          <w:sz w:val="28"/>
          <w:szCs w:val="28"/>
        </w:rPr>
        <w:t>：</w:t>
      </w:r>
      <w:r>
        <w:rPr>
          <w:rFonts w:hint="eastAsia" w:ascii="仿宋_GB2312" w:hAnsi="仿宋_GB2312" w:eastAsia="仿宋_GB2312" w:cs="仿宋_GB2312"/>
          <w:b/>
          <w:sz w:val="28"/>
          <w:szCs w:val="28"/>
          <w:lang w:val="zh-CN"/>
        </w:rPr>
        <w:t>投标人认为在其他方面有必要说明的事项</w:t>
      </w:r>
    </w:p>
    <w:p w14:paraId="32E80A4F">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6854E4A6">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方正小标宋简体" w:hAnsi="方正小标宋简体" w:eastAsia="方正小标宋简体" w:cs="方正小标宋简体"/>
          <w:b/>
          <w:bCs/>
          <w:color w:val="000000"/>
          <w:kern w:val="0"/>
          <w:sz w:val="32"/>
          <w:szCs w:val="32"/>
          <w:lang w:val="zh-CN"/>
        </w:rPr>
        <w:t>投标人认为在其他方面有必要说明的事项</w:t>
      </w:r>
    </w:p>
    <w:p w14:paraId="05ACEF84">
      <w:pPr>
        <w:autoSpaceDE w:val="0"/>
        <w:autoSpaceDN w:val="0"/>
        <w:adjustRightInd w:val="0"/>
        <w:spacing w:line="400" w:lineRule="exact"/>
        <w:ind w:firstLine="600"/>
        <w:rPr>
          <w:rFonts w:hint="eastAsia" w:ascii="宋体" w:hAnsi="Cambria" w:cs="宋体"/>
          <w:color w:val="000000"/>
          <w:kern w:val="0"/>
          <w:sz w:val="24"/>
          <w:lang w:val="zh-CN"/>
        </w:rPr>
      </w:pPr>
    </w:p>
    <w:p w14:paraId="6C3F5C5E">
      <w:pPr>
        <w:keepNext w:val="0"/>
        <w:keepLines w:val="0"/>
        <w:pageBreakBefore w:val="0"/>
        <w:widowControl w:val="0"/>
        <w:kinsoku/>
        <w:wordWrap/>
        <w:overflowPunct/>
        <w:topLinePunct w:val="0"/>
        <w:autoSpaceDE w:val="0"/>
        <w:autoSpaceDN w:val="0"/>
        <w:bidi w:val="0"/>
        <w:adjustRightInd w:val="0"/>
        <w:snapToGrid w:val="0"/>
        <w:spacing w:line="360" w:lineRule="atLeast"/>
        <w:ind w:firstLine="600"/>
        <w:textAlignment w:val="auto"/>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投标人在参加本项目公招中根据招标文件的要求认为需要说明的事项，但不做为评标依据。如没有说明事项，此项可忽略。（格式可自定）</w:t>
      </w:r>
    </w:p>
    <w:p w14:paraId="6302E73D">
      <w:pPr>
        <w:numPr>
          <w:ilvl w:val="0"/>
          <w:numId w:val="0"/>
        </w:numPr>
        <w:spacing w:line="360" w:lineRule="exact"/>
        <w:jc w:val="center"/>
        <w:rPr>
          <w:rFonts w:hint="eastAsia" w:ascii="方正小标宋简体" w:eastAsia="方正小标宋简体" w:hAnsiTheme="minorHAnsi" w:cstheme="minorBidi"/>
          <w:b/>
          <w:bCs w:val="0"/>
          <w:kern w:val="28"/>
          <w:sz w:val="32"/>
          <w:szCs w:val="32"/>
          <w:lang w:val="en-US" w:eastAsia="zh-CN" w:bidi="ar-SA"/>
        </w:rPr>
      </w:pPr>
    </w:p>
    <w:p w14:paraId="482E7B2E">
      <w:pPr>
        <w:numPr>
          <w:ilvl w:val="0"/>
          <w:numId w:val="0"/>
        </w:numPr>
        <w:spacing w:line="360" w:lineRule="exact"/>
        <w:jc w:val="center"/>
        <w:rPr>
          <w:rFonts w:hint="eastAsia" w:ascii="方正小标宋简体" w:eastAsia="方正小标宋简体" w:hAnsiTheme="minorHAnsi" w:cstheme="minorBidi"/>
          <w:b/>
          <w:bCs w:val="0"/>
          <w:kern w:val="28"/>
          <w:sz w:val="32"/>
          <w:szCs w:val="32"/>
          <w:lang w:val="en-US" w:eastAsia="zh-CN" w:bidi="ar-SA"/>
        </w:rPr>
      </w:pPr>
    </w:p>
    <w:p w14:paraId="103379EC">
      <w:pPr>
        <w:numPr>
          <w:ilvl w:val="0"/>
          <w:numId w:val="0"/>
        </w:numPr>
        <w:spacing w:line="360" w:lineRule="exact"/>
        <w:jc w:val="center"/>
        <w:rPr>
          <w:rFonts w:hint="eastAsia" w:ascii="方正小标宋简体" w:eastAsia="方正小标宋简体" w:hAnsiTheme="minorHAnsi" w:cstheme="minorBidi"/>
          <w:b/>
          <w:bCs w:val="0"/>
          <w:kern w:val="28"/>
          <w:sz w:val="32"/>
          <w:szCs w:val="32"/>
          <w:lang w:val="en-US" w:eastAsia="zh-CN" w:bidi="ar-SA"/>
        </w:rPr>
      </w:pPr>
    </w:p>
    <w:p w14:paraId="0D27E3BF">
      <w:pPr>
        <w:numPr>
          <w:ilvl w:val="0"/>
          <w:numId w:val="0"/>
        </w:numPr>
        <w:spacing w:line="360" w:lineRule="exact"/>
        <w:jc w:val="center"/>
        <w:rPr>
          <w:rFonts w:hint="eastAsia" w:ascii="方正小标宋简体" w:eastAsia="方正小标宋简体" w:hAnsiTheme="minorHAnsi" w:cstheme="minorBidi"/>
          <w:b/>
          <w:bCs w:val="0"/>
          <w:kern w:val="28"/>
          <w:sz w:val="32"/>
          <w:szCs w:val="32"/>
          <w:lang w:val="en-US" w:eastAsia="zh-CN" w:bidi="ar-SA"/>
        </w:rPr>
      </w:pPr>
    </w:p>
    <w:p w14:paraId="267700FE">
      <w:pPr>
        <w:numPr>
          <w:ilvl w:val="0"/>
          <w:numId w:val="0"/>
        </w:numPr>
        <w:spacing w:line="360" w:lineRule="exact"/>
        <w:jc w:val="center"/>
        <w:rPr>
          <w:rFonts w:hint="eastAsia" w:ascii="方正小标宋简体" w:eastAsia="方正小标宋简体" w:hAnsiTheme="minorHAnsi" w:cstheme="minorBidi"/>
          <w:b/>
          <w:bCs w:val="0"/>
          <w:kern w:val="28"/>
          <w:sz w:val="32"/>
          <w:szCs w:val="32"/>
          <w:lang w:val="en-US" w:eastAsia="zh-CN" w:bidi="ar-SA"/>
        </w:rPr>
      </w:pPr>
    </w:p>
    <w:p w14:paraId="56DF6DAB">
      <w:pPr>
        <w:numPr>
          <w:ilvl w:val="0"/>
          <w:numId w:val="0"/>
        </w:numPr>
        <w:spacing w:line="360" w:lineRule="exact"/>
        <w:jc w:val="center"/>
        <w:rPr>
          <w:rFonts w:hint="eastAsia" w:ascii="方正小标宋简体" w:eastAsia="方正小标宋简体" w:hAnsiTheme="minorHAnsi" w:cstheme="minorBidi"/>
          <w:b/>
          <w:bCs w:val="0"/>
          <w:kern w:val="28"/>
          <w:sz w:val="32"/>
          <w:szCs w:val="32"/>
          <w:lang w:val="en-US" w:eastAsia="zh-CN" w:bidi="ar-SA"/>
        </w:rPr>
      </w:pPr>
    </w:p>
    <w:p w14:paraId="058A9E3B">
      <w:pPr>
        <w:numPr>
          <w:ilvl w:val="0"/>
          <w:numId w:val="0"/>
        </w:numPr>
        <w:spacing w:line="360" w:lineRule="exact"/>
        <w:jc w:val="center"/>
        <w:rPr>
          <w:rFonts w:hint="eastAsia" w:ascii="方正小标宋简体" w:eastAsia="方正小标宋简体" w:hAnsiTheme="minorHAnsi" w:cstheme="minorBidi"/>
          <w:b/>
          <w:bCs w:val="0"/>
          <w:kern w:val="28"/>
          <w:sz w:val="32"/>
          <w:szCs w:val="32"/>
          <w:lang w:val="en-US" w:eastAsia="zh-CN" w:bidi="ar-SA"/>
        </w:rPr>
      </w:pPr>
    </w:p>
    <w:p w14:paraId="566074DA">
      <w:pPr>
        <w:numPr>
          <w:ilvl w:val="0"/>
          <w:numId w:val="0"/>
        </w:numPr>
        <w:spacing w:line="360" w:lineRule="exact"/>
        <w:jc w:val="center"/>
        <w:rPr>
          <w:rFonts w:hint="eastAsia" w:ascii="方正小标宋简体" w:eastAsia="方正小标宋简体" w:hAnsiTheme="minorHAnsi" w:cstheme="minorBidi"/>
          <w:b/>
          <w:bCs w:val="0"/>
          <w:kern w:val="28"/>
          <w:sz w:val="32"/>
          <w:szCs w:val="32"/>
          <w:lang w:val="en-US" w:eastAsia="zh-CN" w:bidi="ar-SA"/>
        </w:rPr>
      </w:pPr>
    </w:p>
    <w:p w14:paraId="4BB533D8">
      <w:pPr>
        <w:numPr>
          <w:ilvl w:val="0"/>
          <w:numId w:val="0"/>
        </w:numPr>
        <w:spacing w:line="360" w:lineRule="exact"/>
        <w:jc w:val="center"/>
        <w:rPr>
          <w:rFonts w:hint="eastAsia" w:ascii="方正小标宋简体" w:eastAsia="方正小标宋简体" w:hAnsiTheme="minorHAnsi" w:cstheme="minorBidi"/>
          <w:b/>
          <w:bCs w:val="0"/>
          <w:kern w:val="28"/>
          <w:sz w:val="32"/>
          <w:szCs w:val="32"/>
          <w:lang w:val="en-US" w:eastAsia="zh-CN" w:bidi="ar-SA"/>
        </w:rPr>
      </w:pPr>
    </w:p>
    <w:p w14:paraId="204508B7">
      <w:pPr>
        <w:numPr>
          <w:ilvl w:val="0"/>
          <w:numId w:val="0"/>
        </w:numPr>
        <w:spacing w:line="360" w:lineRule="exact"/>
        <w:jc w:val="center"/>
        <w:rPr>
          <w:rFonts w:hint="eastAsia" w:ascii="方正小标宋简体" w:eastAsia="方正小标宋简体" w:hAnsiTheme="minorHAnsi" w:cstheme="minorBidi"/>
          <w:b/>
          <w:bCs w:val="0"/>
          <w:kern w:val="28"/>
          <w:sz w:val="32"/>
          <w:szCs w:val="32"/>
          <w:lang w:val="en-US" w:eastAsia="zh-CN" w:bidi="ar-SA"/>
        </w:rPr>
      </w:pPr>
    </w:p>
    <w:p w14:paraId="1D77D3FA">
      <w:pPr>
        <w:numPr>
          <w:ilvl w:val="0"/>
          <w:numId w:val="0"/>
        </w:numPr>
        <w:spacing w:line="360" w:lineRule="exact"/>
        <w:jc w:val="center"/>
        <w:rPr>
          <w:rFonts w:hint="eastAsia" w:ascii="方正小标宋简体" w:eastAsia="方正小标宋简体" w:hAnsiTheme="minorHAnsi" w:cstheme="minorBidi"/>
          <w:b/>
          <w:bCs w:val="0"/>
          <w:kern w:val="28"/>
          <w:sz w:val="32"/>
          <w:szCs w:val="32"/>
          <w:lang w:val="en-US" w:eastAsia="zh-CN" w:bidi="ar-SA"/>
        </w:rPr>
      </w:pPr>
    </w:p>
    <w:p w14:paraId="3C589D40">
      <w:pPr>
        <w:numPr>
          <w:ilvl w:val="0"/>
          <w:numId w:val="0"/>
        </w:numPr>
        <w:spacing w:line="360" w:lineRule="exact"/>
        <w:jc w:val="center"/>
        <w:rPr>
          <w:rFonts w:hint="eastAsia" w:ascii="方正小标宋简体" w:eastAsia="方正小标宋简体" w:hAnsiTheme="minorHAnsi" w:cstheme="minorBidi"/>
          <w:b/>
          <w:bCs w:val="0"/>
          <w:kern w:val="28"/>
          <w:sz w:val="32"/>
          <w:szCs w:val="32"/>
          <w:lang w:val="en-US" w:eastAsia="zh-CN" w:bidi="ar-SA"/>
        </w:rPr>
      </w:pPr>
    </w:p>
    <w:p w14:paraId="05D6B0B9">
      <w:pPr>
        <w:numPr>
          <w:ilvl w:val="0"/>
          <w:numId w:val="0"/>
        </w:numPr>
        <w:spacing w:line="360" w:lineRule="exact"/>
        <w:jc w:val="center"/>
        <w:rPr>
          <w:rFonts w:hint="eastAsia" w:ascii="方正小标宋简体" w:eastAsia="方正小标宋简体" w:hAnsiTheme="minorHAnsi" w:cstheme="minorBidi"/>
          <w:b/>
          <w:bCs w:val="0"/>
          <w:kern w:val="28"/>
          <w:sz w:val="32"/>
          <w:szCs w:val="32"/>
          <w:lang w:val="en-US" w:eastAsia="zh-CN" w:bidi="ar-SA"/>
        </w:rPr>
      </w:pPr>
    </w:p>
    <w:p w14:paraId="588554F0">
      <w:pPr>
        <w:numPr>
          <w:ilvl w:val="0"/>
          <w:numId w:val="0"/>
        </w:numPr>
        <w:spacing w:line="360" w:lineRule="exact"/>
        <w:jc w:val="center"/>
        <w:rPr>
          <w:rFonts w:hint="eastAsia" w:ascii="方正小标宋简体" w:eastAsia="方正小标宋简体" w:hAnsiTheme="minorHAnsi" w:cstheme="minorBidi"/>
          <w:b/>
          <w:bCs w:val="0"/>
          <w:kern w:val="28"/>
          <w:sz w:val="32"/>
          <w:szCs w:val="32"/>
          <w:lang w:val="en-US" w:eastAsia="zh-CN" w:bidi="ar-SA"/>
        </w:rPr>
      </w:pPr>
    </w:p>
    <w:p w14:paraId="3CD759C8">
      <w:pPr>
        <w:numPr>
          <w:ilvl w:val="0"/>
          <w:numId w:val="0"/>
        </w:numPr>
        <w:spacing w:line="360" w:lineRule="exact"/>
        <w:jc w:val="center"/>
        <w:rPr>
          <w:rFonts w:hint="eastAsia" w:ascii="方正小标宋简体" w:eastAsia="方正小标宋简体" w:hAnsiTheme="minorHAnsi" w:cstheme="minorBidi"/>
          <w:b/>
          <w:bCs w:val="0"/>
          <w:kern w:val="28"/>
          <w:sz w:val="32"/>
          <w:szCs w:val="32"/>
          <w:lang w:val="en-US" w:eastAsia="zh-CN" w:bidi="ar-SA"/>
        </w:rPr>
      </w:pPr>
    </w:p>
    <w:p w14:paraId="0C9B8C37">
      <w:pPr>
        <w:numPr>
          <w:ilvl w:val="0"/>
          <w:numId w:val="0"/>
        </w:numPr>
        <w:spacing w:line="360" w:lineRule="exact"/>
        <w:jc w:val="center"/>
        <w:rPr>
          <w:rFonts w:hint="eastAsia" w:ascii="方正小标宋简体" w:eastAsia="方正小标宋简体" w:hAnsiTheme="minorHAnsi" w:cstheme="minorBidi"/>
          <w:b/>
          <w:bCs w:val="0"/>
          <w:kern w:val="28"/>
          <w:sz w:val="32"/>
          <w:szCs w:val="32"/>
          <w:lang w:val="en-US" w:eastAsia="zh-CN" w:bidi="ar-SA"/>
        </w:rPr>
      </w:pPr>
    </w:p>
    <w:p w14:paraId="4B9EDE1D">
      <w:pPr>
        <w:numPr>
          <w:ilvl w:val="0"/>
          <w:numId w:val="0"/>
        </w:numPr>
        <w:spacing w:line="360" w:lineRule="exact"/>
        <w:jc w:val="center"/>
        <w:rPr>
          <w:rFonts w:hint="eastAsia" w:ascii="方正小标宋简体" w:eastAsia="方正小标宋简体" w:hAnsiTheme="minorHAnsi" w:cstheme="minorBidi"/>
          <w:b/>
          <w:bCs w:val="0"/>
          <w:kern w:val="28"/>
          <w:sz w:val="32"/>
          <w:szCs w:val="32"/>
          <w:lang w:val="en-US" w:eastAsia="zh-CN" w:bidi="ar-SA"/>
        </w:rPr>
      </w:pPr>
    </w:p>
    <w:p w14:paraId="178830B2">
      <w:pPr>
        <w:numPr>
          <w:ilvl w:val="0"/>
          <w:numId w:val="0"/>
        </w:numPr>
        <w:spacing w:line="360" w:lineRule="exact"/>
        <w:jc w:val="center"/>
        <w:rPr>
          <w:rFonts w:hint="eastAsia" w:ascii="方正小标宋简体" w:eastAsia="方正小标宋简体" w:hAnsiTheme="minorHAnsi" w:cstheme="minorBidi"/>
          <w:b/>
          <w:bCs w:val="0"/>
          <w:kern w:val="28"/>
          <w:sz w:val="32"/>
          <w:szCs w:val="32"/>
          <w:lang w:val="en-US" w:eastAsia="zh-CN" w:bidi="ar-SA"/>
        </w:rPr>
      </w:pPr>
    </w:p>
    <w:p w14:paraId="41EBBB91">
      <w:pPr>
        <w:numPr>
          <w:ilvl w:val="0"/>
          <w:numId w:val="0"/>
        </w:numPr>
        <w:spacing w:line="360" w:lineRule="exact"/>
        <w:jc w:val="center"/>
        <w:rPr>
          <w:rFonts w:hint="eastAsia" w:ascii="方正小标宋简体" w:eastAsia="方正小标宋简体" w:hAnsiTheme="minorHAnsi" w:cstheme="minorBidi"/>
          <w:b/>
          <w:bCs w:val="0"/>
          <w:kern w:val="28"/>
          <w:sz w:val="32"/>
          <w:szCs w:val="32"/>
          <w:lang w:val="en-US" w:eastAsia="zh-CN" w:bidi="ar-SA"/>
        </w:rPr>
      </w:pPr>
    </w:p>
    <w:p w14:paraId="44235551">
      <w:pPr>
        <w:numPr>
          <w:ilvl w:val="0"/>
          <w:numId w:val="0"/>
        </w:numPr>
        <w:spacing w:line="360" w:lineRule="exact"/>
        <w:jc w:val="center"/>
        <w:rPr>
          <w:rFonts w:hint="eastAsia" w:ascii="方正小标宋简体" w:eastAsia="方正小标宋简体" w:hAnsiTheme="minorHAnsi" w:cstheme="minorBidi"/>
          <w:b/>
          <w:bCs w:val="0"/>
          <w:kern w:val="28"/>
          <w:sz w:val="32"/>
          <w:szCs w:val="32"/>
          <w:lang w:val="en-US" w:eastAsia="zh-CN" w:bidi="ar-SA"/>
        </w:rPr>
      </w:pPr>
    </w:p>
    <w:p w14:paraId="664B0C47">
      <w:pPr>
        <w:numPr>
          <w:ilvl w:val="0"/>
          <w:numId w:val="0"/>
        </w:numPr>
        <w:spacing w:line="360" w:lineRule="exact"/>
        <w:jc w:val="center"/>
        <w:rPr>
          <w:rFonts w:hint="eastAsia" w:ascii="方正小标宋简体" w:eastAsia="方正小标宋简体" w:hAnsiTheme="minorHAnsi" w:cstheme="minorBidi"/>
          <w:b/>
          <w:bCs w:val="0"/>
          <w:kern w:val="28"/>
          <w:sz w:val="32"/>
          <w:szCs w:val="32"/>
          <w:lang w:val="en-US" w:eastAsia="zh-CN" w:bidi="ar-SA"/>
        </w:rPr>
      </w:pPr>
    </w:p>
    <w:p w14:paraId="02394870">
      <w:pPr>
        <w:numPr>
          <w:ilvl w:val="0"/>
          <w:numId w:val="0"/>
        </w:numPr>
        <w:spacing w:line="360" w:lineRule="exact"/>
        <w:jc w:val="center"/>
        <w:rPr>
          <w:rFonts w:hint="eastAsia" w:ascii="方正小标宋简体" w:eastAsia="方正小标宋简体" w:hAnsiTheme="minorHAnsi" w:cstheme="minorBidi"/>
          <w:b/>
          <w:bCs w:val="0"/>
          <w:kern w:val="28"/>
          <w:sz w:val="32"/>
          <w:szCs w:val="32"/>
          <w:lang w:val="en-US" w:eastAsia="zh-CN" w:bidi="ar-SA"/>
        </w:rPr>
      </w:pPr>
    </w:p>
    <w:p w14:paraId="33BF1172">
      <w:pPr>
        <w:numPr>
          <w:ilvl w:val="0"/>
          <w:numId w:val="0"/>
        </w:numPr>
        <w:spacing w:line="360" w:lineRule="exact"/>
        <w:jc w:val="center"/>
        <w:rPr>
          <w:rFonts w:hint="eastAsia" w:ascii="方正小标宋简体" w:eastAsia="方正小标宋简体" w:hAnsiTheme="minorHAnsi" w:cstheme="minorBidi"/>
          <w:b/>
          <w:bCs w:val="0"/>
          <w:kern w:val="28"/>
          <w:sz w:val="32"/>
          <w:szCs w:val="32"/>
          <w:lang w:val="en-US" w:eastAsia="zh-CN" w:bidi="ar-SA"/>
        </w:rPr>
      </w:pPr>
    </w:p>
    <w:p w14:paraId="785BBBDD">
      <w:pPr>
        <w:numPr>
          <w:ilvl w:val="0"/>
          <w:numId w:val="0"/>
        </w:numPr>
        <w:spacing w:line="360" w:lineRule="exact"/>
        <w:jc w:val="center"/>
        <w:rPr>
          <w:rFonts w:hint="eastAsia" w:ascii="方正小标宋简体" w:eastAsia="方正小标宋简体" w:hAnsiTheme="minorHAnsi" w:cstheme="minorBidi"/>
          <w:b/>
          <w:bCs w:val="0"/>
          <w:kern w:val="28"/>
          <w:sz w:val="32"/>
          <w:szCs w:val="32"/>
          <w:lang w:val="en-US" w:eastAsia="zh-CN" w:bidi="ar-SA"/>
        </w:rPr>
      </w:pPr>
    </w:p>
    <w:p w14:paraId="30FB448D">
      <w:pPr>
        <w:numPr>
          <w:ilvl w:val="0"/>
          <w:numId w:val="0"/>
        </w:numPr>
        <w:spacing w:line="360" w:lineRule="exact"/>
        <w:jc w:val="center"/>
        <w:rPr>
          <w:rFonts w:hint="eastAsia" w:ascii="方正小标宋简体" w:eastAsia="方正小标宋简体" w:hAnsiTheme="minorHAnsi" w:cstheme="minorBidi"/>
          <w:b/>
          <w:bCs w:val="0"/>
          <w:kern w:val="28"/>
          <w:sz w:val="32"/>
          <w:szCs w:val="32"/>
          <w:lang w:val="en-US" w:eastAsia="zh-CN" w:bidi="ar-SA"/>
        </w:rPr>
      </w:pPr>
    </w:p>
    <w:p w14:paraId="2BA237BE">
      <w:pPr>
        <w:numPr>
          <w:ilvl w:val="0"/>
          <w:numId w:val="0"/>
        </w:numPr>
        <w:spacing w:line="360" w:lineRule="exact"/>
        <w:jc w:val="center"/>
        <w:rPr>
          <w:rFonts w:hint="eastAsia" w:ascii="方正小标宋简体" w:eastAsia="方正小标宋简体" w:hAnsiTheme="minorHAnsi" w:cstheme="minorBidi"/>
          <w:b/>
          <w:bCs w:val="0"/>
          <w:kern w:val="28"/>
          <w:sz w:val="32"/>
          <w:szCs w:val="32"/>
          <w:lang w:val="en-US" w:eastAsia="zh-CN" w:bidi="ar-SA"/>
        </w:rPr>
      </w:pPr>
    </w:p>
    <w:p w14:paraId="0AE8D083">
      <w:pPr>
        <w:numPr>
          <w:ilvl w:val="0"/>
          <w:numId w:val="0"/>
        </w:numPr>
        <w:spacing w:line="360" w:lineRule="exact"/>
        <w:jc w:val="center"/>
        <w:rPr>
          <w:rFonts w:hint="eastAsia" w:ascii="方正小标宋简体" w:eastAsia="方正小标宋简体" w:hAnsiTheme="minorHAnsi" w:cstheme="minorBidi"/>
          <w:b/>
          <w:bCs w:val="0"/>
          <w:kern w:val="28"/>
          <w:sz w:val="32"/>
          <w:szCs w:val="32"/>
          <w:lang w:val="en-US" w:eastAsia="zh-CN" w:bidi="ar-SA"/>
        </w:rPr>
      </w:pPr>
    </w:p>
    <w:p w14:paraId="216E099C">
      <w:pPr>
        <w:numPr>
          <w:ilvl w:val="0"/>
          <w:numId w:val="0"/>
        </w:numPr>
        <w:spacing w:line="360" w:lineRule="exact"/>
        <w:jc w:val="center"/>
        <w:rPr>
          <w:rFonts w:hint="eastAsia" w:ascii="方正小标宋简体" w:eastAsia="方正小标宋简体" w:hAnsiTheme="minorHAnsi" w:cstheme="minorBidi"/>
          <w:b/>
          <w:bCs w:val="0"/>
          <w:kern w:val="28"/>
          <w:sz w:val="32"/>
          <w:szCs w:val="32"/>
          <w:lang w:val="en-US" w:eastAsia="zh-CN" w:bidi="ar-SA"/>
        </w:rPr>
      </w:pPr>
    </w:p>
    <w:p w14:paraId="7AB0D6BF">
      <w:pPr>
        <w:numPr>
          <w:ilvl w:val="0"/>
          <w:numId w:val="0"/>
        </w:numPr>
        <w:spacing w:line="360" w:lineRule="exact"/>
        <w:jc w:val="center"/>
        <w:rPr>
          <w:rFonts w:hint="eastAsia" w:ascii="方正小标宋简体" w:eastAsia="方正小标宋简体" w:hAnsiTheme="minorHAnsi" w:cstheme="minorBidi"/>
          <w:b/>
          <w:bCs w:val="0"/>
          <w:kern w:val="28"/>
          <w:sz w:val="32"/>
          <w:szCs w:val="32"/>
          <w:lang w:val="en-US" w:eastAsia="zh-CN" w:bidi="ar-SA"/>
        </w:rPr>
      </w:pPr>
    </w:p>
    <w:p w14:paraId="2B4799BF">
      <w:pPr>
        <w:numPr>
          <w:ilvl w:val="0"/>
          <w:numId w:val="0"/>
        </w:numPr>
        <w:spacing w:line="360" w:lineRule="exact"/>
        <w:jc w:val="center"/>
        <w:rPr>
          <w:rFonts w:hint="eastAsia" w:ascii="方正小标宋简体" w:eastAsia="方正小标宋简体" w:hAnsiTheme="minorHAnsi" w:cstheme="minorBidi"/>
          <w:b/>
          <w:bCs w:val="0"/>
          <w:kern w:val="28"/>
          <w:sz w:val="32"/>
          <w:szCs w:val="32"/>
          <w:lang w:val="en-US" w:eastAsia="zh-CN" w:bidi="ar-SA"/>
        </w:rPr>
      </w:pPr>
    </w:p>
    <w:p w14:paraId="481F8B63">
      <w:pPr>
        <w:numPr>
          <w:ilvl w:val="0"/>
          <w:numId w:val="0"/>
        </w:numPr>
        <w:spacing w:line="360" w:lineRule="exact"/>
        <w:jc w:val="center"/>
        <w:rPr>
          <w:rFonts w:hint="eastAsia" w:ascii="方正小标宋简体" w:eastAsia="方正小标宋简体"/>
          <w:b/>
          <w:bCs w:val="0"/>
          <w:kern w:val="28"/>
          <w:sz w:val="32"/>
          <w:szCs w:val="32"/>
        </w:rPr>
      </w:pPr>
      <w:r>
        <w:rPr>
          <w:rFonts w:hint="eastAsia" w:ascii="方正小标宋简体" w:eastAsia="方正小标宋简体" w:hAnsiTheme="minorHAnsi" w:cstheme="minorBidi"/>
          <w:b/>
          <w:bCs w:val="0"/>
          <w:kern w:val="28"/>
          <w:sz w:val="32"/>
          <w:szCs w:val="32"/>
          <w:lang w:val="en-US" w:eastAsia="zh-CN" w:bidi="ar-SA"/>
        </w:rPr>
        <w:t>第五部分</w:t>
      </w:r>
      <w:r>
        <w:rPr>
          <w:rFonts w:hint="eastAsia" w:ascii="方正小标宋简体" w:eastAsia="方正小标宋简体"/>
          <w:b/>
          <w:bCs w:val="0"/>
          <w:kern w:val="28"/>
          <w:sz w:val="32"/>
          <w:szCs w:val="32"/>
        </w:rPr>
        <w:t xml:space="preserve"> </w:t>
      </w:r>
      <w:bookmarkStart w:id="150" w:name="_Toc376936784"/>
      <w:bookmarkStart w:id="151" w:name="_Toc325726053"/>
      <w:bookmarkStart w:id="152" w:name="_Toc85644001"/>
      <w:r>
        <w:rPr>
          <w:rFonts w:hint="eastAsia" w:ascii="方正小标宋简体" w:eastAsia="方正小标宋简体"/>
          <w:b/>
          <w:bCs w:val="0"/>
          <w:sz w:val="32"/>
          <w:szCs w:val="32"/>
        </w:rPr>
        <w:t>采购项目要求及技术参数</w:t>
      </w:r>
    </w:p>
    <w:p w14:paraId="41400F6F">
      <w:pPr>
        <w:numPr>
          <w:ilvl w:val="0"/>
          <w:numId w:val="0"/>
        </w:numPr>
        <w:spacing w:line="360" w:lineRule="exact"/>
        <w:ind w:firstLine="562" w:firstLineChars="200"/>
        <w:jc w:val="both"/>
        <w:rPr>
          <w:rFonts w:hint="eastAsia" w:ascii="仿宋_GB2312" w:hAnsi="仿宋_GB2312" w:eastAsia="仿宋_GB2312" w:cs="仿宋_GB2312"/>
          <w:b/>
          <w:bCs w:val="0"/>
          <w:color w:val="000000"/>
          <w:kern w:val="0"/>
          <w:sz w:val="28"/>
          <w:szCs w:val="28"/>
          <w:lang w:val="en-US" w:eastAsia="zh-CN" w:bidi="ar"/>
        </w:rPr>
      </w:pPr>
    </w:p>
    <w:bookmarkEnd w:id="150"/>
    <w:bookmarkEnd w:id="151"/>
    <w:bookmarkEnd w:id="152"/>
    <w:p w14:paraId="316F961F">
      <w:pPr>
        <w:spacing w:line="360" w:lineRule="exact"/>
        <w:ind w:firstLine="562" w:firstLineChars="200"/>
        <w:rPr>
          <w:rFonts w:ascii="仿宋_GB2312" w:eastAsia="仿宋_GB2312"/>
          <w:b/>
          <w:bCs/>
          <w:sz w:val="28"/>
          <w:szCs w:val="28"/>
        </w:rPr>
      </w:pPr>
      <w:bookmarkStart w:id="153" w:name="_Toc325726052"/>
      <w:bookmarkStart w:id="154" w:name="_Toc83656243"/>
      <w:bookmarkStart w:id="155" w:name="_Toc376936783"/>
      <w:r>
        <w:rPr>
          <w:rFonts w:hint="eastAsia" w:ascii="仿宋_GB2312" w:eastAsia="仿宋_GB2312"/>
          <w:b/>
          <w:bCs/>
          <w:sz w:val="28"/>
          <w:szCs w:val="28"/>
        </w:rPr>
        <w:t>一、投标要求</w:t>
      </w:r>
      <w:bookmarkEnd w:id="153"/>
      <w:bookmarkEnd w:id="154"/>
      <w:bookmarkEnd w:id="155"/>
    </w:p>
    <w:p w14:paraId="06296E48">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bookmarkStart w:id="156" w:name="_Toc83656244"/>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投标说明</w:t>
      </w:r>
      <w:bookmarkEnd w:id="156"/>
    </w:p>
    <w:p w14:paraId="784F7AEA">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1.1</w:t>
      </w:r>
      <w:r>
        <w:rPr>
          <w:rStyle w:val="20"/>
          <w:rFonts w:hint="eastAsia" w:ascii="仿宋_GB2312" w:hAnsi="仿宋_GB2312" w:eastAsia="仿宋_GB2312" w:cs="仿宋_GB2312"/>
          <w:sz w:val="28"/>
          <w:szCs w:val="28"/>
        </w:rPr>
        <w:t>投标人</w:t>
      </w:r>
      <w:r>
        <w:rPr>
          <w:rStyle w:val="20"/>
          <w:rFonts w:hint="eastAsia" w:ascii="仿宋_GB2312" w:hAnsi="仿宋_GB2312" w:eastAsia="仿宋_GB2312" w:cs="仿宋_GB2312"/>
          <w:sz w:val="28"/>
          <w:szCs w:val="28"/>
          <w:lang w:eastAsia="zh-CN"/>
        </w:rPr>
        <w:t>可以按照招标文件规定的包号选择投标，</w:t>
      </w:r>
      <w:r>
        <w:rPr>
          <w:rFonts w:hint="eastAsia" w:ascii="仿宋_GB2312" w:hAnsi="仿宋_GB2312" w:eastAsia="仿宋_GB2312" w:cs="仿宋_GB2312"/>
          <w:color w:val="000000"/>
          <w:kern w:val="0"/>
          <w:sz w:val="28"/>
          <w:szCs w:val="28"/>
          <w:highlight w:val="none"/>
          <w:lang w:val="zh-CN"/>
        </w:rPr>
        <w:t>但必须对所投包号中的所有内容作为一个整体</w:t>
      </w:r>
      <w:r>
        <w:rPr>
          <w:rFonts w:hint="eastAsia" w:ascii="仿宋_GB2312" w:hAnsi="仿宋_GB2312" w:eastAsia="仿宋_GB2312" w:cs="仿宋_GB2312"/>
          <w:sz w:val="28"/>
          <w:szCs w:val="28"/>
        </w:rPr>
        <w:t>进行响应，不能拆分或少报，如有缺项、漏项，其响应无效。</w:t>
      </w:r>
    </w:p>
    <w:p w14:paraId="6DB590EE">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1.2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14:paraId="519E79CC">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本次采购产品均为国产产品，所投产品必须符合国家的强制性标准。</w:t>
      </w:r>
    </w:p>
    <w:p w14:paraId="7A56CCF7">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所投产品或其任何一部分不得侵犯专利权、著作权、商标权和工业设计权等知识产权。</w:t>
      </w:r>
    </w:p>
    <w:p w14:paraId="493F737D">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bookmarkStart w:id="157" w:name="_Toc83656245"/>
      <w:bookmarkStart w:id="158" w:name="_Toc376936785"/>
      <w:bookmarkStart w:id="159" w:name="_Toc325726054"/>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报价说明</w:t>
      </w:r>
      <w:bookmarkEnd w:id="157"/>
      <w:bookmarkEnd w:id="158"/>
    </w:p>
    <w:p w14:paraId="66BDAA0D">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bookmarkStart w:id="160" w:name="_Toc376936786"/>
      <w:r>
        <w:rPr>
          <w:rFonts w:hint="eastAsia" w:ascii="仿宋_GB2312" w:hAnsi="仿宋_GB2312" w:eastAsia="仿宋_GB2312" w:cs="仿宋_GB2312"/>
          <w:sz w:val="28"/>
          <w:szCs w:val="28"/>
        </w:rPr>
        <w:t>本次招标文件中规定的采购预算额度为招标最高限价，投标单位的投标报价不得超出此额度。否则，投标无效。</w:t>
      </w:r>
    </w:p>
    <w:p w14:paraId="5113727E">
      <w:pPr>
        <w:keepNext w:val="0"/>
        <w:keepLines w:val="0"/>
        <w:pageBreakBefore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bookmarkStart w:id="161" w:name="_Toc83656246"/>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重要指标</w:t>
      </w:r>
      <w:bookmarkEnd w:id="159"/>
      <w:bookmarkEnd w:id="160"/>
      <w:bookmarkEnd w:id="161"/>
    </w:p>
    <w:p w14:paraId="44EC800C">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_GB2312" w:hAnsi="仿宋_GB2312" w:eastAsia="仿宋_GB2312" w:cs="仿宋_GB2312"/>
          <w:b w:val="0"/>
          <w:bCs w:val="0"/>
          <w:color w:val="000000"/>
          <w:kern w:val="0"/>
          <w:sz w:val="28"/>
          <w:szCs w:val="28"/>
          <w:lang w:val="en-US" w:eastAsia="zh-CN" w:bidi="ar-SA"/>
        </w:rPr>
      </w:pPr>
      <w:r>
        <w:rPr>
          <w:rFonts w:hint="eastAsia" w:ascii="仿宋_GB2312" w:hAnsi="仿宋_GB2312" w:eastAsia="仿宋_GB2312" w:cs="仿宋_GB2312"/>
          <w:b w:val="0"/>
          <w:bCs w:val="0"/>
          <w:color w:val="000000"/>
          <w:kern w:val="0"/>
          <w:sz w:val="28"/>
          <w:szCs w:val="28"/>
          <w:lang w:val="en-US" w:eastAsia="zh-CN" w:bidi="ar-SA"/>
        </w:rPr>
        <w:t>3.1采购一览表及技术参数中确定的核心产品，不能满足视为无效投标。</w:t>
      </w:r>
    </w:p>
    <w:p w14:paraId="47CEF550">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rPr>
        <w:t>3.2</w:t>
      </w:r>
      <w:r>
        <w:rPr>
          <w:rFonts w:hint="eastAsia" w:ascii="仿宋_GB2312" w:hAnsi="仿宋_GB2312" w:eastAsia="仿宋_GB2312" w:cs="仿宋_GB2312"/>
          <w:kern w:val="0"/>
          <w:sz w:val="28"/>
          <w:szCs w:val="28"/>
        </w:rPr>
        <w:t xml:space="preserve">招标文件中凡需与原有设备、系统并机、兼容、匹配等要求的，请主动和采购人联系，取得原有设备、系统相关资料。若有招标文件未提及或变更内容的，请及时与采购人联系。 </w:t>
      </w:r>
    </w:p>
    <w:p w14:paraId="0AA04761">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rPr>
        <w:t>3.2</w:t>
      </w:r>
      <w:r>
        <w:rPr>
          <w:rFonts w:hint="eastAsia" w:ascii="仿宋_GB2312" w:hAnsi="仿宋_GB2312" w:eastAsia="仿宋_GB2312" w:cs="仿宋_GB2312"/>
          <w:kern w:val="0"/>
          <w:sz w:val="28"/>
          <w:szCs w:val="28"/>
        </w:rPr>
        <w:t xml:space="preserve">技术参数中除注明签订合同时提供的相关授权、服务承诺等资料以外，其余相关资料在投标时必须附在投标文件中。 </w:t>
      </w:r>
    </w:p>
    <w:p w14:paraId="300D8793">
      <w:pPr>
        <w:pStyle w:val="11"/>
        <w:keepNext w:val="0"/>
        <w:keepLines w:val="0"/>
        <w:pageBreakBefore w:val="0"/>
        <w:wordWrap/>
        <w:overflowPunct/>
        <w:topLinePunct w:val="0"/>
        <w:bidi w:val="0"/>
        <w:spacing w:before="0" w:after="0" w:line="360" w:lineRule="exact"/>
        <w:ind w:left="0" w:leftChars="0" w:firstLine="560" w:firstLineChars="200"/>
        <w:jc w:val="left"/>
        <w:outlineLvl w:val="1"/>
        <w:rPr>
          <w:rFonts w:hint="eastAsia" w:ascii="仿宋_GB2312" w:hAnsi="仿宋_GB2312" w:eastAsia="仿宋_GB2312" w:cs="仿宋_GB2312"/>
          <w:b w:val="0"/>
          <w:bCs w:val="0"/>
          <w:color w:val="000000"/>
          <w:sz w:val="28"/>
          <w:szCs w:val="28"/>
          <w:lang w:val="zh-CN"/>
        </w:rPr>
      </w:pPr>
      <w:r>
        <w:rPr>
          <w:rFonts w:hint="eastAsia" w:ascii="仿宋_GB2312" w:hAnsi="仿宋_GB2312" w:eastAsia="仿宋_GB2312" w:cs="仿宋_GB2312"/>
          <w:b w:val="0"/>
          <w:bCs w:val="0"/>
          <w:sz w:val="28"/>
          <w:szCs w:val="28"/>
          <w:lang w:val="en-US" w:eastAsia="zh-CN"/>
        </w:rPr>
        <w:t>4</w:t>
      </w:r>
      <w:bookmarkStart w:id="162" w:name="_Toc515908234"/>
      <w:bookmarkStart w:id="163" w:name="_Toc9382"/>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val="0"/>
          <w:color w:val="000000"/>
          <w:sz w:val="28"/>
          <w:szCs w:val="28"/>
          <w:lang w:val="zh-CN"/>
        </w:rPr>
        <w:t>商务要求</w:t>
      </w:r>
      <w:bookmarkEnd w:id="162"/>
      <w:bookmarkEnd w:id="163"/>
    </w:p>
    <w:p w14:paraId="3E546455">
      <w:pPr>
        <w:pStyle w:val="11"/>
        <w:keepNext w:val="0"/>
        <w:keepLines w:val="0"/>
        <w:pageBreakBefore w:val="0"/>
        <w:wordWrap/>
        <w:overflowPunct/>
        <w:topLinePunct w:val="0"/>
        <w:bidi w:val="0"/>
        <w:spacing w:before="0" w:after="0" w:line="360" w:lineRule="exact"/>
        <w:ind w:left="0" w:leftChars="0" w:firstLine="584" w:firstLineChars="200"/>
        <w:jc w:val="left"/>
        <w:outlineLvl w:val="1"/>
        <w:rPr>
          <w:rFonts w:hint="eastAsia" w:ascii="仿宋_GB2312" w:hAnsi="仿宋_GB2312" w:eastAsia="仿宋_GB2312" w:cs="仿宋_GB2312"/>
          <w:b w:val="0"/>
          <w:bCs w:val="0"/>
          <w:spacing w:val="6"/>
          <w:sz w:val="28"/>
          <w:szCs w:val="28"/>
          <w:highlight w:val="none"/>
          <w:lang w:val="en-US" w:eastAsia="zh-CN"/>
        </w:rPr>
      </w:pPr>
      <w:r>
        <w:rPr>
          <w:rFonts w:hint="eastAsia" w:ascii="仿宋_GB2312" w:hAnsi="仿宋_GB2312" w:eastAsia="仿宋_GB2312" w:cs="仿宋_GB2312"/>
          <w:b w:val="0"/>
          <w:bCs w:val="0"/>
          <w:spacing w:val="6"/>
          <w:sz w:val="28"/>
          <w:szCs w:val="28"/>
          <w:highlight w:val="none"/>
          <w:lang w:val="en-US" w:eastAsia="zh-CN"/>
        </w:rPr>
        <w:t>4</w:t>
      </w:r>
      <w:r>
        <w:rPr>
          <w:rFonts w:hint="eastAsia" w:ascii="仿宋_GB2312" w:hAnsi="仿宋_GB2312" w:eastAsia="仿宋_GB2312" w:cs="仿宋_GB2312"/>
          <w:b w:val="0"/>
          <w:bCs w:val="0"/>
          <w:spacing w:val="6"/>
          <w:sz w:val="28"/>
          <w:szCs w:val="28"/>
          <w:highlight w:val="none"/>
        </w:rPr>
        <w:t>.1.</w:t>
      </w:r>
      <w:r>
        <w:rPr>
          <w:rFonts w:hint="eastAsia" w:ascii="仿宋_GB2312" w:hAnsi="仿宋_GB2312" w:eastAsia="仿宋_GB2312" w:cs="仿宋_GB2312"/>
          <w:b w:val="0"/>
          <w:bCs w:val="0"/>
          <w:spacing w:val="6"/>
          <w:sz w:val="28"/>
          <w:szCs w:val="28"/>
          <w:highlight w:val="none"/>
          <w:lang w:val="en-US" w:eastAsia="zh-CN"/>
        </w:rPr>
        <w:t>交货时间：合同签订后30个日历日。</w:t>
      </w:r>
    </w:p>
    <w:p w14:paraId="434A831F">
      <w:pPr>
        <w:keepNext w:val="0"/>
        <w:keepLines w:val="0"/>
        <w:pageBreakBefore w:val="0"/>
        <w:widowControl/>
        <w:kinsoku w:val="0"/>
        <w:wordWrap/>
        <w:overflowPunct/>
        <w:topLinePunct w:val="0"/>
        <w:autoSpaceDE w:val="0"/>
        <w:autoSpaceDN w:val="0"/>
        <w:bidi w:val="0"/>
        <w:adjustRightInd w:val="0"/>
        <w:snapToGrid w:val="0"/>
        <w:spacing w:line="360" w:lineRule="exact"/>
        <w:ind w:right="40"/>
        <w:jc w:val="both"/>
        <w:textAlignment w:val="baseline"/>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4.2.交货地点：甲方指定地点。</w:t>
      </w:r>
    </w:p>
    <w:p w14:paraId="26BDE2F7">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40" w:firstLine="584" w:firstLineChars="200"/>
        <w:jc w:val="both"/>
        <w:textAlignment w:val="baseline"/>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4.3.付款方式：签订合同时约定。</w:t>
      </w:r>
    </w:p>
    <w:p w14:paraId="4239FC81">
      <w:pPr>
        <w:keepNext w:val="0"/>
        <w:keepLines w:val="0"/>
        <w:pageBreakBefore w:val="0"/>
        <w:wordWrap/>
        <w:overflowPunct/>
        <w:topLinePunct w:val="0"/>
        <w:bidi w:val="0"/>
        <w:spacing w:line="360" w:lineRule="exact"/>
        <w:ind w:firstLine="584"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6"/>
          <w:sz w:val="28"/>
          <w:szCs w:val="28"/>
          <w:highlight w:val="none"/>
          <w:lang w:val="en-US" w:eastAsia="zh-CN"/>
        </w:rPr>
        <w:t>4.4.质保期：</w:t>
      </w:r>
      <w:r>
        <w:rPr>
          <w:rFonts w:hint="eastAsia" w:ascii="仿宋_GB2312" w:hAnsi="仿宋_GB2312" w:eastAsia="仿宋_GB2312" w:cs="仿宋_GB2312"/>
          <w:b w:val="0"/>
          <w:bCs w:val="0"/>
          <w:color w:val="auto"/>
          <w:kern w:val="0"/>
          <w:sz w:val="28"/>
          <w:szCs w:val="28"/>
          <w:highlight w:val="none"/>
          <w:lang w:val="en-US" w:eastAsia="zh-CN"/>
        </w:rPr>
        <w:t>免费质保期2年，技术参数中另有要求的按技术参数执行。</w:t>
      </w:r>
    </w:p>
    <w:p w14:paraId="4521A9E2">
      <w:pPr>
        <w:keepNext w:val="0"/>
        <w:keepLines w:val="0"/>
        <w:pageBreakBefore w:val="0"/>
        <w:kinsoku/>
        <w:wordWrap/>
        <w:overflowPunct/>
        <w:topLinePunct w:val="0"/>
        <w:autoSpaceDE/>
        <w:autoSpaceDN/>
        <w:bidi w:val="0"/>
        <w:adjustRightInd/>
        <w:snapToGrid/>
        <w:spacing w:line="360" w:lineRule="exact"/>
        <w:ind w:left="0" w:leftChars="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w:t>
      </w:r>
      <w:r>
        <w:rPr>
          <w:rFonts w:hint="eastAsia" w:ascii="仿宋_GB2312" w:hAnsi="仿宋_GB2312" w:eastAsia="仿宋_GB2312" w:cs="仿宋_GB2312"/>
          <w:b/>
          <w:bCs/>
          <w:color w:val="000000"/>
          <w:sz w:val="28"/>
          <w:szCs w:val="28"/>
          <w:lang w:val="zh-CN"/>
        </w:rPr>
        <w:t>项目概况及技术参数</w:t>
      </w:r>
    </w:p>
    <w:p w14:paraId="097370B9">
      <w:pPr>
        <w:numPr>
          <w:ilvl w:val="0"/>
          <w:numId w:val="0"/>
        </w:numPr>
        <w:spacing w:line="360" w:lineRule="exact"/>
        <w:ind w:firstLine="2811" w:firstLineChars="1000"/>
        <w:jc w:val="both"/>
        <w:rPr>
          <w:rFonts w:hint="eastAsia" w:ascii="仿宋_GB2312" w:hAnsi="仿宋_GB2312" w:eastAsia="仿宋_GB2312" w:cs="仿宋_GB2312"/>
          <w:b/>
          <w:bCs w:val="0"/>
          <w:color w:val="000000"/>
          <w:kern w:val="0"/>
          <w:sz w:val="28"/>
          <w:szCs w:val="28"/>
          <w:lang w:val="en-US" w:eastAsia="zh-CN" w:bidi="ar"/>
        </w:rPr>
      </w:pPr>
    </w:p>
    <w:p w14:paraId="035F0C19">
      <w:pPr>
        <w:numPr>
          <w:ilvl w:val="0"/>
          <w:numId w:val="0"/>
        </w:numPr>
        <w:spacing w:line="360" w:lineRule="exact"/>
        <w:ind w:firstLine="2249" w:firstLineChars="800"/>
        <w:jc w:val="both"/>
        <w:rPr>
          <w:rFonts w:hint="eastAsia" w:ascii="仿宋_GB2312" w:hAnsi="仿宋_GB2312" w:eastAsia="仿宋_GB2312" w:cs="仿宋_GB2312"/>
          <w:b/>
          <w:bCs w:val="0"/>
          <w:color w:val="000000"/>
          <w:kern w:val="0"/>
          <w:sz w:val="28"/>
          <w:szCs w:val="28"/>
          <w:lang w:val="en-US" w:eastAsia="zh-CN" w:bidi="ar"/>
        </w:rPr>
      </w:pPr>
      <w:r>
        <w:rPr>
          <w:rFonts w:hint="eastAsia" w:ascii="仿宋_GB2312" w:hAnsi="仿宋_GB2312" w:eastAsia="仿宋_GB2312" w:cs="仿宋_GB2312"/>
          <w:b/>
          <w:bCs w:val="0"/>
          <w:color w:val="000000"/>
          <w:kern w:val="0"/>
          <w:sz w:val="28"/>
          <w:szCs w:val="28"/>
          <w:lang w:val="en-US" w:eastAsia="zh-CN" w:bidi="ar"/>
        </w:rPr>
        <w:t>采购一览表及技术参数</w:t>
      </w:r>
    </w:p>
    <w:p w14:paraId="3F6F53E4">
      <w:pPr>
        <w:keepNext w:val="0"/>
        <w:keepLines w:val="0"/>
        <w:pageBreakBefore w:val="0"/>
        <w:kinsoku/>
        <w:wordWrap/>
        <w:overflowPunct/>
        <w:topLinePunct w:val="0"/>
        <w:bidi w:val="0"/>
        <w:spacing w:line="360" w:lineRule="exact"/>
        <w:ind w:left="0" w:leftChars="0" w:firstLine="0" w:firstLineChars="0"/>
        <w:rPr>
          <w:rFonts w:hint="eastAsia" w:asciiTheme="minorEastAsia" w:hAnsiTheme="minorEastAsia" w:eastAsiaTheme="minorEastAsia" w:cstheme="minorEastAsia"/>
          <w:b/>
          <w:bCs/>
          <w:sz w:val="21"/>
          <w:szCs w:val="21"/>
          <w:lang w:val="en-US" w:eastAsia="zh-CN"/>
        </w:rPr>
      </w:pPr>
    </w:p>
    <w:p w14:paraId="6D7BB58A">
      <w:pPr>
        <w:keepNext w:val="0"/>
        <w:keepLines w:val="0"/>
        <w:pageBreakBefore w:val="0"/>
        <w:kinsoku/>
        <w:wordWrap/>
        <w:overflowPunct/>
        <w:topLinePunct w:val="0"/>
        <w:bidi w:val="0"/>
        <w:spacing w:line="360" w:lineRule="exact"/>
        <w:ind w:left="0" w:leftChars="0" w:firstLine="0" w:firstLineChars="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包三：计算机网络教室、户外宣传大屏及编程机器人实验室</w:t>
      </w:r>
    </w:p>
    <w:p w14:paraId="44DC4E48">
      <w:pPr>
        <w:keepNext w:val="0"/>
        <w:keepLines w:val="0"/>
        <w:pageBreakBefore w:val="0"/>
        <w:kinsoku/>
        <w:wordWrap/>
        <w:overflowPunct/>
        <w:topLinePunct w:val="0"/>
        <w:bidi w:val="0"/>
        <w:spacing w:line="360" w:lineRule="exact"/>
        <w:ind w:left="0" w:leftChars="0" w:firstLine="0" w:firstLineChars="0"/>
        <w:jc w:val="left"/>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（一）</w:t>
      </w:r>
      <w:r>
        <w:rPr>
          <w:rFonts w:hint="eastAsia" w:asciiTheme="minorEastAsia" w:hAnsiTheme="minorEastAsia" w:eastAsiaTheme="minorEastAsia" w:cstheme="minorEastAsia"/>
          <w:b/>
          <w:bCs/>
          <w:sz w:val="21"/>
          <w:szCs w:val="21"/>
        </w:rPr>
        <w:t>计算机网络教室</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3间</w:t>
      </w:r>
      <w:r>
        <w:rPr>
          <w:rFonts w:hint="eastAsia" w:asciiTheme="minorEastAsia" w:hAnsiTheme="minorEastAsia" w:eastAsiaTheme="minorEastAsia" w:cstheme="minorEastAsia"/>
          <w:b/>
          <w:bCs/>
          <w:sz w:val="21"/>
          <w:szCs w:val="21"/>
          <w:lang w:eastAsia="zh-CN"/>
        </w:rPr>
        <w:t>）</w:t>
      </w:r>
    </w:p>
    <w:tbl>
      <w:tblPr>
        <w:tblStyle w:val="14"/>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198"/>
        <w:gridCol w:w="5430"/>
        <w:gridCol w:w="720"/>
        <w:gridCol w:w="675"/>
      </w:tblGrid>
      <w:tr w14:paraId="5D5DD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14:paraId="30FB240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198" w:type="dxa"/>
            <w:vAlign w:val="center"/>
          </w:tcPr>
          <w:p w14:paraId="3B0FA60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设备名称</w:t>
            </w:r>
          </w:p>
        </w:tc>
        <w:tc>
          <w:tcPr>
            <w:tcW w:w="5430" w:type="dxa"/>
            <w:vAlign w:val="center"/>
          </w:tcPr>
          <w:p w14:paraId="6197BC3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参数</w:t>
            </w:r>
          </w:p>
        </w:tc>
        <w:tc>
          <w:tcPr>
            <w:tcW w:w="720" w:type="dxa"/>
            <w:vAlign w:val="center"/>
          </w:tcPr>
          <w:p w14:paraId="083AC2A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数量</w:t>
            </w:r>
          </w:p>
        </w:tc>
        <w:tc>
          <w:tcPr>
            <w:tcW w:w="675" w:type="dxa"/>
            <w:vAlign w:val="center"/>
          </w:tcPr>
          <w:p w14:paraId="6CF378C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单位</w:t>
            </w:r>
          </w:p>
        </w:tc>
      </w:tr>
      <w:tr w14:paraId="45763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14:paraId="077BDA3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1</w:t>
            </w:r>
          </w:p>
        </w:tc>
        <w:tc>
          <w:tcPr>
            <w:tcW w:w="1198" w:type="dxa"/>
            <w:vAlign w:val="center"/>
          </w:tcPr>
          <w:p w14:paraId="59ED085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云服务器</w:t>
            </w:r>
          </w:p>
        </w:tc>
        <w:tc>
          <w:tcPr>
            <w:tcW w:w="5430" w:type="dxa"/>
            <w:vAlign w:val="top"/>
          </w:tcPr>
          <w:p w14:paraId="04FA27F8">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标准服务器机柜</w:t>
            </w:r>
          </w:p>
          <w:p w14:paraId="5FF194D3">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2、配置国产化系列处理器≥1颗，每颗CPU≥8核心16线程，主频≥3.0Ghz。</w:t>
            </w:r>
          </w:p>
          <w:p w14:paraId="401B847C">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3、内存：服务器提供内存插槽≥4个，配置内存容量≥32G；</w:t>
            </w:r>
          </w:p>
          <w:p w14:paraId="08C61016">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4、SSD：整机配置1块480G 固态硬盘+2块 240G M.2 SSD；</w:t>
            </w:r>
          </w:p>
          <w:p w14:paraId="5761A521">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5、硬盘：集成SATA硬盘控制器，整机配置3.5寸 4TB 7200转 SATA III硬盘≥2块；</w:t>
            </w:r>
          </w:p>
          <w:p w14:paraId="7513AFD6">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6、网口：千兆网口≥4个；</w:t>
            </w:r>
          </w:p>
          <w:p w14:paraId="1B5280D0">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7、云主机、云终端、教学管理软件、显示器、网络连接设备同一品牌。 </w:t>
            </w:r>
          </w:p>
          <w:p w14:paraId="1AB6317D">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、设备平均故障间隔时间（MTBF）≥200000小时；</w:t>
            </w:r>
          </w:p>
          <w:p w14:paraId="220FB9AB">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、管理平台采用B/S（Broswer/Server)架构，支持中文图形化操作界面，同一管理界面中可实现对计算、存储、网络等功能的配置和操作。</w:t>
            </w:r>
          </w:p>
          <w:p w14:paraId="64CDB567">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、采用分布式存储架构，可以将服务器集群中多个节点的本地磁盘融合为统一存储资源空间；具备在线横向扩展能力，任一节点故障，都不会影响数据的正常访问。</w:t>
            </w:r>
          </w:p>
          <w:p w14:paraId="5A1BBDDD">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、存储池可以设置的冗余策略至少包括：单副本、2副本、3副本、纠删码等冗余策略，纠删码可以按照2数据1校验的方案部署并实际使用，磁盘空间的利用率≥66%；</w:t>
            </w:r>
          </w:p>
          <w:p w14:paraId="46B630FB">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rPr>
              <w:t>、要求三节点集群模式下4KB块大小全随机100%读IOPS&gt;170万。</w:t>
            </w:r>
          </w:p>
          <w:p w14:paraId="28D0B9A9">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13</w:t>
            </w:r>
            <w:r>
              <w:rPr>
                <w:rFonts w:hint="eastAsia" w:asciiTheme="minorEastAsia" w:hAnsiTheme="minorEastAsia" w:eastAsiaTheme="minorEastAsia" w:cstheme="minorEastAsia"/>
                <w:sz w:val="21"/>
                <w:szCs w:val="21"/>
              </w:rPr>
              <w:t>、产品在分布式存储的方案下，1T数据重构时间≤15分钟。</w:t>
            </w:r>
          </w:p>
          <w:p w14:paraId="38F6A9E9">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14</w:t>
            </w:r>
            <w:r>
              <w:rPr>
                <w:rFonts w:hint="eastAsia" w:asciiTheme="minorEastAsia" w:hAnsiTheme="minorEastAsia" w:eastAsiaTheme="minorEastAsia" w:cstheme="minorEastAsia"/>
                <w:sz w:val="21"/>
                <w:szCs w:val="21"/>
              </w:rPr>
              <w:t>、采用超融合基础架构，在同一管理平台内至少包含计算资源、存储资源、网络资源等功能管理模块。所有功能模块需要通过一个厂家的一套软件实现超融合部署，不可以使用多套软件或产品叠加实现</w:t>
            </w:r>
            <w:r>
              <w:rPr>
                <w:rFonts w:hint="eastAsia" w:asciiTheme="minorEastAsia" w:hAnsiTheme="minorEastAsia" w:eastAsiaTheme="minorEastAsia" w:cstheme="minorEastAsia"/>
                <w:sz w:val="21"/>
                <w:szCs w:val="21"/>
                <w:lang w:eastAsia="zh-CN"/>
              </w:rPr>
              <w:t>。</w:t>
            </w:r>
          </w:p>
          <w:p w14:paraId="29F75159">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rPr>
              <w:t>、单台配置≥1个授权</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w:t>
            </w:r>
          </w:p>
          <w:p w14:paraId="76EEE013">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lang w:val="en-US" w:eastAsia="zh-CN"/>
              </w:rPr>
              <w:t>16</w:t>
            </w:r>
            <w:r>
              <w:rPr>
                <w:rFonts w:hint="eastAsia" w:asciiTheme="minorEastAsia" w:hAnsiTheme="minorEastAsia" w:eastAsiaTheme="minorEastAsia" w:cstheme="minorEastAsia"/>
                <w:sz w:val="21"/>
                <w:szCs w:val="21"/>
              </w:rPr>
              <w:t>、学生云终端、教师云终端、显示器、键盘鼠标、教学管理软件为同一品牌，保证平台联动时的兼容性和可靠性。</w:t>
            </w:r>
          </w:p>
        </w:tc>
        <w:tc>
          <w:tcPr>
            <w:tcW w:w="720" w:type="dxa"/>
            <w:vAlign w:val="center"/>
          </w:tcPr>
          <w:p w14:paraId="735A49B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3</w:t>
            </w:r>
          </w:p>
        </w:tc>
        <w:tc>
          <w:tcPr>
            <w:tcW w:w="675" w:type="dxa"/>
            <w:vAlign w:val="center"/>
          </w:tcPr>
          <w:p w14:paraId="773685D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台</w:t>
            </w:r>
          </w:p>
        </w:tc>
      </w:tr>
      <w:tr w14:paraId="1AE7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14:paraId="39D98E1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2</w:t>
            </w:r>
          </w:p>
        </w:tc>
        <w:tc>
          <w:tcPr>
            <w:tcW w:w="1198" w:type="dxa"/>
            <w:vAlign w:val="center"/>
          </w:tcPr>
          <w:p w14:paraId="12ED02D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教师机</w:t>
            </w:r>
          </w:p>
        </w:tc>
        <w:tc>
          <w:tcPr>
            <w:tcW w:w="5430" w:type="dxa"/>
            <w:vAlign w:val="top"/>
          </w:tcPr>
          <w:p w14:paraId="60C91DEE">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1、所有终端均需采用x86架构。</w:t>
            </w:r>
          </w:p>
          <w:p w14:paraId="57E4EA93">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2、配置处理器性能不低于Intel第十二代i5六核十二线程处理器（处理器主频≥3.6GHz）；内存容量≥16GB，显卡性能不低于Intel UHD 630；本地存储≥256 GB SSD；</w:t>
            </w:r>
          </w:p>
          <w:p w14:paraId="6B8916E7">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3、USB接口≥8个（其中USB 3.0接口≥4个），千兆网口≥1个，VGA接口≥1个，HDMI接口≥1个，音频输入输出接口≥1对，且支持4段式耳机音频输入及输出；</w:t>
            </w:r>
          </w:p>
          <w:p w14:paraId="73FA6CC5">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、额外配置内存扩展槽≥1个。</w:t>
            </w:r>
          </w:p>
          <w:p w14:paraId="31C24C26">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、额外配置硬盘扩展槽≥2个；</w:t>
            </w:r>
          </w:p>
          <w:p w14:paraId="00F36254">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、设备平均故障间隔时间（MTBF）≥300000小时；</w:t>
            </w:r>
          </w:p>
          <w:p w14:paraId="51917065">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设备施加电源端口试验电压4kV后，设备不出现故障；</w:t>
            </w:r>
          </w:p>
          <w:p w14:paraId="55410083">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、设备适应宽泛的环境温度变化范围，在-20℃—70℃的环境内，需正常使用；</w:t>
            </w:r>
          </w:p>
          <w:p w14:paraId="5718408B">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、设备在50°C、95%RH湿度的潮热环境下需正常使用；</w:t>
            </w:r>
          </w:p>
          <w:p w14:paraId="6EDE0FD4">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设备噪声指标≤16dB。</w:t>
            </w:r>
          </w:p>
          <w:p w14:paraId="2853A4A4">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、采用B/S（Broswer/Server）软件架构，中文图形化管理页面。管理平台要包括镜像管理、教室管理、用户管理等关键功能模块。</w:t>
            </w:r>
          </w:p>
          <w:p w14:paraId="3EC2AD1B">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rPr>
              <w:t>、支持管理员通过服务器集群的web管理平台唤醒远程不同网段的终端，中间无需使用跳板机转发。</w:t>
            </w:r>
          </w:p>
          <w:p w14:paraId="435E56B3">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13</w:t>
            </w:r>
            <w:r>
              <w:rPr>
                <w:rFonts w:hint="eastAsia" w:asciiTheme="minorEastAsia" w:hAnsiTheme="minorEastAsia" w:eastAsiaTheme="minorEastAsia" w:cstheme="minorEastAsia"/>
                <w:sz w:val="21"/>
                <w:szCs w:val="21"/>
              </w:rPr>
              <w:t>、支持个性化配置保存功能。首次完成软件的注册激活后，之后更新镜像模版也无需重新激活。</w:t>
            </w:r>
          </w:p>
          <w:p w14:paraId="1BBF85DB">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14</w:t>
            </w:r>
            <w:r>
              <w:rPr>
                <w:rFonts w:hint="eastAsia" w:asciiTheme="minorEastAsia" w:hAnsiTheme="minorEastAsia" w:eastAsiaTheme="minorEastAsia" w:cstheme="minorEastAsia"/>
                <w:sz w:val="21"/>
                <w:szCs w:val="21"/>
              </w:rPr>
              <w:t>、云终端控制器提供C/S架构的云终端控制器统一管理界面，提供句导式的部署方法和体检机制。</w:t>
            </w:r>
          </w:p>
          <w:p w14:paraId="462C5ACC">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rPr>
              <w:t>、云服务器、教师云终端、显示器、键盘鼠标、教学管理软件为同一品牌，保证平台联动时的兼容性和可靠性。</w:t>
            </w:r>
          </w:p>
        </w:tc>
        <w:tc>
          <w:tcPr>
            <w:tcW w:w="720" w:type="dxa"/>
            <w:vAlign w:val="center"/>
          </w:tcPr>
          <w:p w14:paraId="281F40B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3</w:t>
            </w:r>
          </w:p>
        </w:tc>
        <w:tc>
          <w:tcPr>
            <w:tcW w:w="675" w:type="dxa"/>
            <w:vAlign w:val="center"/>
          </w:tcPr>
          <w:p w14:paraId="2E0059B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台</w:t>
            </w:r>
          </w:p>
        </w:tc>
      </w:tr>
      <w:tr w14:paraId="71543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14:paraId="004153E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3</w:t>
            </w:r>
          </w:p>
        </w:tc>
        <w:tc>
          <w:tcPr>
            <w:tcW w:w="1198" w:type="dxa"/>
            <w:vAlign w:val="center"/>
          </w:tcPr>
          <w:p w14:paraId="1D51B9D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学生机</w:t>
            </w:r>
          </w:p>
        </w:tc>
        <w:tc>
          <w:tcPr>
            <w:tcW w:w="5430" w:type="dxa"/>
            <w:vAlign w:val="top"/>
          </w:tcPr>
          <w:p w14:paraId="47491C22">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1、所有终端均需采用x86架构。</w:t>
            </w:r>
          </w:p>
          <w:p w14:paraId="077C5CFC">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2、配置CPU性能不低于intel 全新jasper lake 4核2.0GHz；内存容量≥8GB DDR4；本地存储≥128 GB SSD</w:t>
            </w:r>
            <w:r>
              <w:rPr>
                <w:rFonts w:hint="eastAsia" w:asciiTheme="minorEastAsia" w:hAnsiTheme="minorEastAsia" w:eastAsiaTheme="minorEastAsia" w:cstheme="minorEastAsia"/>
                <w:sz w:val="21"/>
                <w:szCs w:val="21"/>
                <w:lang w:eastAsia="zh-CN"/>
              </w:rPr>
              <w:t>。</w:t>
            </w:r>
          </w:p>
          <w:p w14:paraId="315F06D3">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3、USB接口≥6个（其中USB 3.0接口≥2个），千兆网口≥1个，VGA接口≥1个，HDMI接口≥1个，音频输入输出接口≥1对</w:t>
            </w:r>
            <w:r>
              <w:rPr>
                <w:rFonts w:hint="eastAsia" w:asciiTheme="minorEastAsia" w:hAnsiTheme="minorEastAsia" w:eastAsiaTheme="minorEastAsia" w:cstheme="minorEastAsia"/>
                <w:sz w:val="21"/>
                <w:szCs w:val="21"/>
                <w:lang w:eastAsia="zh-CN"/>
              </w:rPr>
              <w:t>。</w:t>
            </w:r>
          </w:p>
          <w:p w14:paraId="38B4E047">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 xml:space="preserve">、设备平均故障间隔时间（MTBF）≥300000小时； </w:t>
            </w:r>
          </w:p>
          <w:p w14:paraId="01486391">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、终端需要具备3C证书及节能证书。</w:t>
            </w:r>
          </w:p>
          <w:p w14:paraId="12873D53">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设备施加电源端口试验电压4kV后，设备不出现故障；</w:t>
            </w:r>
          </w:p>
          <w:p w14:paraId="7304FB3C">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、设备噪声指标≤16dB；</w:t>
            </w:r>
          </w:p>
          <w:p w14:paraId="051C08D4">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、采用B/S（Broswer/Server）软件架构，中文图形化管理页面。管理平台要包括镜像管理、教室管理、用户管理等关键功能模块。</w:t>
            </w:r>
          </w:p>
          <w:p w14:paraId="48C66C00">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highlight w:val="lightGray"/>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、支持管理员通过服务器集群的web管理平台唤醒远程不同网段的终端，中间无需使用跳板机转发。</w:t>
            </w:r>
          </w:p>
          <w:p w14:paraId="1FEA1BD6">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、通过LDAP协议对接学校的统一身份平台，让用户也可以使用统一身份平台的用户信息，无需重新创建一个全新的用户体系；</w:t>
            </w:r>
          </w:p>
          <w:p w14:paraId="2A65ED7D">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、支持嵌套虚拟化功能，可与在VDI、IDV、TCI桌面上均可以正常使用VMware、android studio等需要运行虚拟机的软件；</w:t>
            </w:r>
          </w:p>
          <w:p w14:paraId="636B9ACB">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rPr>
              <w:t>、支持镜像模版自动快照，每次镜像发布时可以自动为镜像模版打快照，支持的最大快照数量≥8个。</w:t>
            </w:r>
          </w:p>
          <w:p w14:paraId="7F8CE776">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13</w:t>
            </w:r>
            <w:r>
              <w:rPr>
                <w:rFonts w:hint="eastAsia" w:asciiTheme="minorEastAsia" w:hAnsiTheme="minorEastAsia" w:eastAsiaTheme="minorEastAsia" w:cstheme="minorEastAsia"/>
                <w:sz w:val="21"/>
                <w:szCs w:val="21"/>
              </w:rPr>
              <w:t>、支持个性化配置保存功能。首次完成软件的注册激活后，之后更新镜像模版也无需重新激活。</w:t>
            </w:r>
          </w:p>
          <w:p w14:paraId="78CFD18A">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14</w:t>
            </w:r>
            <w:r>
              <w:rPr>
                <w:rFonts w:hint="eastAsia" w:asciiTheme="minorEastAsia" w:hAnsiTheme="minorEastAsia" w:eastAsiaTheme="minorEastAsia" w:cstheme="minorEastAsia"/>
                <w:sz w:val="21"/>
                <w:szCs w:val="21"/>
              </w:rPr>
              <w:t>、云终端控制器统一管理界面的体检项目至少包含：云主机型号检测、云主机SN号检测、 云主机BIOS版本检测、云主机内存型号检测、云主机内存SN号检测、云主机内存大小检测、云主机硬盘类型检测、云主机硬盘大小检测、云主机硬盘固件版本检测、云终端类型检测、云终端系统版本检测、 云桌面网络设置检测、产品网络部署模式检测、授权证书加载检测；支持体检完成后自动修复常见问题。</w:t>
            </w:r>
          </w:p>
          <w:p w14:paraId="64570FF9">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rPr>
              <w:t>云服务器、教师云终端、显示器、键盘鼠标、教学管理软件为同一品牌，保证平台联动时的兼容性和可靠性。</w:t>
            </w:r>
          </w:p>
        </w:tc>
        <w:tc>
          <w:tcPr>
            <w:tcW w:w="720" w:type="dxa"/>
            <w:vAlign w:val="center"/>
          </w:tcPr>
          <w:p w14:paraId="12DAD10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168</w:t>
            </w:r>
          </w:p>
        </w:tc>
        <w:tc>
          <w:tcPr>
            <w:tcW w:w="675" w:type="dxa"/>
            <w:vAlign w:val="center"/>
          </w:tcPr>
          <w:p w14:paraId="19F719C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台</w:t>
            </w:r>
          </w:p>
        </w:tc>
      </w:tr>
      <w:tr w14:paraId="281F0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14:paraId="2F16D16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4</w:t>
            </w:r>
          </w:p>
        </w:tc>
        <w:tc>
          <w:tcPr>
            <w:tcW w:w="1198" w:type="dxa"/>
            <w:vAlign w:val="center"/>
          </w:tcPr>
          <w:p w14:paraId="0862CE7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教学管理软件</w:t>
            </w:r>
          </w:p>
        </w:tc>
        <w:tc>
          <w:tcPr>
            <w:tcW w:w="5430" w:type="dxa"/>
            <w:vAlign w:val="top"/>
          </w:tcPr>
          <w:p w14:paraId="2EC09FF8">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rPr>
              <w:t>1.支持通过教学管理软件一键开启所有云终端，终端启动后进入对应的课程镜像桌面。</w:t>
            </w:r>
          </w:p>
          <w:p w14:paraId="5081F8CB">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2.教学管理软件远程终端编号功能，并与云桌面编号一一对应。</w:t>
            </w:r>
          </w:p>
          <w:p w14:paraId="717CED44">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3.教师机可以实现屏幕广播；学生可以调整老师广播屏幕大小；老师可以选择是否广播声音给学生。</w:t>
            </w:r>
          </w:p>
          <w:p w14:paraId="6A8EAB6C">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4.支持通过教学管理软件实现一键禁止任意学生上网，禁网的同时仍需要支持屏幕广播、屏幕查看等正常教学应用。</w:t>
            </w:r>
          </w:p>
          <w:p w14:paraId="25385DAD">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5.支持老师在线打开学生作业；支持txt、图片等学生作业格式。</w:t>
            </w:r>
          </w:p>
          <w:p w14:paraId="43CB33B7">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6.支持老师将学生作业标记为公开作业；支持学生通过学生端软件查看本年级所有老师标记的公开作业。</w:t>
            </w:r>
          </w:p>
          <w:p w14:paraId="5EF68204">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rPr>
              <w:t>7.支持老师对选中文件的分发和回收；支持老师对文件分发学生范围设置，支持老师根据姓名、小组、班级、年级或全员进行分发；支持考试对单独文件或文件夹形式分发；支持老师设置文件回收截至时间；支持老师设置回收后的文件存储位置；支持学生一键文件提交。</w:t>
            </w:r>
          </w:p>
          <w:p w14:paraId="17ADC472">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8.支持自主注册账号、支持管理员统一账号导入；老师账号仅支持密码登陆个人空间；学生账号支持密码登陆和无密码登陆。</w:t>
            </w:r>
          </w:p>
          <w:p w14:paraId="48C08F6F">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随堂测试：为方便老师快速出题，支持老师通过教师端导入word、pdf、txt等题库文件，也可以通过截屏方式快速出题。老师可以通过全班答题、抢答、随机答题多种方式发起测试，发起测试时为防止作弊老师可选择全屏答题或窗口答题。</w:t>
            </w:r>
          </w:p>
          <w:p w14:paraId="4FE84E17">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10.教学管理软件必须为自主研发，非OEM 产品。</w:t>
            </w:r>
          </w:p>
          <w:p w14:paraId="612A0D17">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11.支持防止通过任务管理器、cmd系统命令强杀教学管理软件，支持学生终端在上课期间关闭锁屏、离线广播等脱离管控</w:t>
            </w:r>
          </w:p>
          <w:p w14:paraId="0ABFBC83">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12.要求云服务器、学生云终端、教师云终端、教学管理软件同一品牌。</w:t>
            </w:r>
          </w:p>
        </w:tc>
        <w:tc>
          <w:tcPr>
            <w:tcW w:w="720" w:type="dxa"/>
            <w:vAlign w:val="center"/>
          </w:tcPr>
          <w:p w14:paraId="10B1195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3</w:t>
            </w:r>
          </w:p>
        </w:tc>
        <w:tc>
          <w:tcPr>
            <w:tcW w:w="675" w:type="dxa"/>
            <w:vAlign w:val="center"/>
          </w:tcPr>
          <w:p w14:paraId="45CCDBF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套</w:t>
            </w:r>
          </w:p>
        </w:tc>
      </w:tr>
      <w:tr w14:paraId="4A3EA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14:paraId="1E9AAFF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5</w:t>
            </w:r>
          </w:p>
        </w:tc>
        <w:tc>
          <w:tcPr>
            <w:tcW w:w="1198" w:type="dxa"/>
            <w:vAlign w:val="center"/>
          </w:tcPr>
          <w:p w14:paraId="5E2D6CD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48口交换机</w:t>
            </w:r>
          </w:p>
        </w:tc>
        <w:tc>
          <w:tcPr>
            <w:tcW w:w="5430" w:type="dxa"/>
            <w:vAlign w:val="top"/>
          </w:tcPr>
          <w:p w14:paraId="39DFFDF9">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1、交换容量≥4.32T，包转发率≥166Mpps；</w:t>
            </w:r>
          </w:p>
          <w:p w14:paraId="5B21E33C">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2、固化10/100/1000M以太网端口≥48，固化1G SFP光接口≥4个；整机最大可用千兆口≥52；</w:t>
            </w:r>
          </w:p>
          <w:p w14:paraId="33A374D2">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3、交换机IK防护测试级别至少达到IK05；</w:t>
            </w:r>
          </w:p>
          <w:p w14:paraId="0020BCC2">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4、支持生成树协议STP(IEEE 802.1d)，RSTP(IEEE 802.1w)和MSTP(IEEE 802.1s)，完全保证快速收敛，提高容错能力；</w:t>
            </w:r>
          </w:p>
          <w:p w14:paraId="5EE58946">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5、支持IPV4/IPV6静态路由，RIP、RIPng；</w:t>
            </w:r>
          </w:p>
          <w:p w14:paraId="5A57C923">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6、支持特有的CPU保护策略，对发往CPU的数据流，进行流区分和优先级队列分级处理，并根据需要实施带宽限速，充分保护CPU不被非法流量占用、恶意攻击和资源消耗；</w:t>
            </w:r>
          </w:p>
          <w:p w14:paraId="7266F893">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7、支持快速链路检测协议，可快速检测链路的通断和光纤链路的单向性，并支持端口下的环路检测功能，防止端口下因私接Hub等设备形成的环路而导致网络故障的现象；</w:t>
            </w:r>
          </w:p>
          <w:p w14:paraId="5F4581EE">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8、3年维保服务。</w:t>
            </w:r>
          </w:p>
        </w:tc>
        <w:tc>
          <w:tcPr>
            <w:tcW w:w="720" w:type="dxa"/>
            <w:vAlign w:val="center"/>
          </w:tcPr>
          <w:p w14:paraId="2E0406F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3</w:t>
            </w:r>
          </w:p>
        </w:tc>
        <w:tc>
          <w:tcPr>
            <w:tcW w:w="675" w:type="dxa"/>
            <w:vAlign w:val="center"/>
          </w:tcPr>
          <w:p w14:paraId="6CA38CA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台</w:t>
            </w:r>
          </w:p>
        </w:tc>
      </w:tr>
      <w:tr w14:paraId="09D3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14:paraId="33EC285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6</w:t>
            </w:r>
          </w:p>
        </w:tc>
        <w:tc>
          <w:tcPr>
            <w:tcW w:w="1198" w:type="dxa"/>
            <w:vAlign w:val="center"/>
          </w:tcPr>
          <w:p w14:paraId="0030405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10口交换机</w:t>
            </w:r>
          </w:p>
        </w:tc>
        <w:tc>
          <w:tcPr>
            <w:tcW w:w="5430" w:type="dxa"/>
            <w:vAlign w:val="top"/>
          </w:tcPr>
          <w:p w14:paraId="6856C860">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1、交换容量≥336Gbps，包转发率≥30Mpps；</w:t>
            </w:r>
          </w:p>
          <w:p w14:paraId="54D587B2">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2、固化10/100/1000M以太网电口≥10，1000M/2.5G SFP千兆光接口≥2个；</w:t>
            </w:r>
          </w:p>
          <w:p w14:paraId="5288B586">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3、采用绿色环保设计，整机最大功耗≤16W，提供官网截图和链接证明；</w:t>
            </w:r>
          </w:p>
          <w:p w14:paraId="3319DF0D">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4、设备采用静音无风扇节能设计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w:t>
            </w:r>
          </w:p>
          <w:p w14:paraId="26A1464E">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5、支持专门针对CPU的保护机制，能够针对发往CPU处理的各种报文进行流区分和优先级队列分级处理， </w:t>
            </w:r>
          </w:p>
          <w:p w14:paraId="5CBB8E75">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6、能够限制发送ARP报文、ICMP请求报文、DHCP请求报文等数率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w:t>
            </w:r>
          </w:p>
          <w:p w14:paraId="15AC49BE">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要求所投产品端口浪涌抗扰度≥10KV（即具备10KV的防雷能力）；</w:t>
            </w:r>
          </w:p>
          <w:p w14:paraId="21F4C712">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、支持静态路由协议；</w:t>
            </w:r>
          </w:p>
          <w:p w14:paraId="5AFAB7CC">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、支持生成树协议STP(IEEE 802.1d)，RSTP(IEEE 802.1w)和MSTP(IEEE 802.1s)</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w:t>
            </w:r>
          </w:p>
          <w:p w14:paraId="1801F814">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、支持快速以太网链路检测协议，可快速检测链路的通断和光纤链路的单向性，并支持端口下的环路检测功能，防止端口下因私接Hub等设备形成的环路而导致网络故障的现象；</w:t>
            </w:r>
          </w:p>
          <w:p w14:paraId="43BC8A2F">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、支持SNMP、CLI(Telnet/Console)、Syslog、NTP、TFTP、Web。</w:t>
            </w:r>
          </w:p>
          <w:p w14:paraId="2368F87C">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rPr>
              <w:t>、3年维保服务。</w:t>
            </w:r>
          </w:p>
        </w:tc>
        <w:tc>
          <w:tcPr>
            <w:tcW w:w="720" w:type="dxa"/>
            <w:vAlign w:val="center"/>
          </w:tcPr>
          <w:p w14:paraId="651F852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6</w:t>
            </w:r>
          </w:p>
        </w:tc>
        <w:tc>
          <w:tcPr>
            <w:tcW w:w="675" w:type="dxa"/>
            <w:vAlign w:val="center"/>
          </w:tcPr>
          <w:p w14:paraId="594C56B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台</w:t>
            </w:r>
          </w:p>
        </w:tc>
      </w:tr>
      <w:tr w14:paraId="60525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14:paraId="7283075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7</w:t>
            </w:r>
          </w:p>
        </w:tc>
        <w:tc>
          <w:tcPr>
            <w:tcW w:w="1198" w:type="dxa"/>
            <w:vAlign w:val="center"/>
          </w:tcPr>
          <w:p w14:paraId="77AF3A1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显示器</w:t>
            </w:r>
          </w:p>
        </w:tc>
        <w:tc>
          <w:tcPr>
            <w:tcW w:w="5430" w:type="dxa"/>
            <w:vAlign w:val="top"/>
          </w:tcPr>
          <w:p w14:paraId="6905BCD6">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highlight w:val="lightGray"/>
              </w:rPr>
            </w:pPr>
            <w:r>
              <w:rPr>
                <w:rFonts w:hint="eastAsia" w:asciiTheme="minorEastAsia" w:hAnsiTheme="minorEastAsia" w:eastAsiaTheme="minorEastAsia" w:cstheme="minorEastAsia"/>
                <w:sz w:val="21"/>
                <w:szCs w:val="21"/>
              </w:rPr>
              <w:t>1、教师机配置WLED尺寸≥27英寸（3台），学生机配置WLED尺寸≥21.5英寸（168台），分辨率≥1920×1080，VGA接口≥1个 ，HDMI接口≥1个；</w:t>
            </w:r>
          </w:p>
          <w:p w14:paraId="52794CF8">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2、硬件形态：为保障使用时的色彩还原准确、对比度高、可视角度等方面的体验，需采用VA屏，水平及垂直可视角度≥178°，亮度≥250 cd/m2，对比度≥3000:1，原生8Bit色深；</w:t>
            </w:r>
          </w:p>
          <w:p w14:paraId="11268F5D">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3、投设备提供三年质保；</w:t>
            </w:r>
          </w:p>
          <w:p w14:paraId="513D91CA">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4、投设备需要具备国家强制性CCC认证；</w:t>
            </w:r>
          </w:p>
          <w:p w14:paraId="45FAC829">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5、要求云服务器、学生云终端、教师云终端、显示器、键盘鼠标、教学管理软件</w:t>
            </w:r>
            <w:r>
              <w:rPr>
                <w:rFonts w:hint="eastAsia" w:asciiTheme="minorEastAsia" w:hAnsiTheme="minorEastAsia" w:eastAsiaTheme="minorEastAsia" w:cstheme="minorEastAsia"/>
                <w:sz w:val="21"/>
                <w:szCs w:val="21"/>
                <w:lang w:eastAsia="zh-CN"/>
              </w:rPr>
              <w:t>为</w:t>
            </w:r>
            <w:r>
              <w:rPr>
                <w:rFonts w:hint="eastAsia" w:asciiTheme="minorEastAsia" w:hAnsiTheme="minorEastAsia" w:eastAsiaTheme="minorEastAsia" w:cstheme="minorEastAsia"/>
                <w:sz w:val="21"/>
                <w:szCs w:val="21"/>
              </w:rPr>
              <w:t>同一品牌</w:t>
            </w:r>
          </w:p>
        </w:tc>
        <w:tc>
          <w:tcPr>
            <w:tcW w:w="720" w:type="dxa"/>
            <w:vAlign w:val="center"/>
          </w:tcPr>
          <w:p w14:paraId="113F2E6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171</w:t>
            </w:r>
          </w:p>
        </w:tc>
        <w:tc>
          <w:tcPr>
            <w:tcW w:w="675" w:type="dxa"/>
            <w:vAlign w:val="center"/>
          </w:tcPr>
          <w:p w14:paraId="1FBD43F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台</w:t>
            </w:r>
          </w:p>
        </w:tc>
      </w:tr>
      <w:tr w14:paraId="50DAC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14:paraId="67D9D39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8</w:t>
            </w:r>
          </w:p>
        </w:tc>
        <w:tc>
          <w:tcPr>
            <w:tcW w:w="1198" w:type="dxa"/>
            <w:vAlign w:val="center"/>
          </w:tcPr>
          <w:p w14:paraId="2574AA1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键鼠</w:t>
            </w:r>
          </w:p>
        </w:tc>
        <w:tc>
          <w:tcPr>
            <w:tcW w:w="5430" w:type="dxa"/>
            <w:vAlign w:val="top"/>
          </w:tcPr>
          <w:p w14:paraId="3C25000C">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 xml:space="preserve">有线键鼠套装 </w:t>
            </w:r>
          </w:p>
        </w:tc>
        <w:tc>
          <w:tcPr>
            <w:tcW w:w="720" w:type="dxa"/>
            <w:vAlign w:val="center"/>
          </w:tcPr>
          <w:p w14:paraId="1FAED10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171</w:t>
            </w:r>
          </w:p>
        </w:tc>
        <w:tc>
          <w:tcPr>
            <w:tcW w:w="675" w:type="dxa"/>
            <w:vAlign w:val="center"/>
          </w:tcPr>
          <w:p w14:paraId="1B36B5F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套</w:t>
            </w:r>
          </w:p>
        </w:tc>
      </w:tr>
      <w:tr w14:paraId="01D08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14:paraId="5FC4F80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9</w:t>
            </w:r>
          </w:p>
        </w:tc>
        <w:tc>
          <w:tcPr>
            <w:tcW w:w="1198" w:type="dxa"/>
            <w:vAlign w:val="center"/>
          </w:tcPr>
          <w:p w14:paraId="4A67745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耳机</w:t>
            </w:r>
          </w:p>
        </w:tc>
        <w:tc>
          <w:tcPr>
            <w:tcW w:w="5430" w:type="dxa"/>
            <w:vAlign w:val="top"/>
          </w:tcPr>
          <w:p w14:paraId="245A6444">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头戴罩耳式降噪耳机，采用双麦降噪技术进行降噪，使用定向麦进行拾音，采用USB2.0接口设计，支持windowsXP及以上系统，即插即用。耳机线长2米以上，内置独立声卡，具有单向音源收录功能，有效音源收录范围小于40cm</w:t>
            </w:r>
          </w:p>
        </w:tc>
        <w:tc>
          <w:tcPr>
            <w:tcW w:w="720" w:type="dxa"/>
            <w:vAlign w:val="center"/>
          </w:tcPr>
          <w:p w14:paraId="5BE8A14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168</w:t>
            </w:r>
          </w:p>
        </w:tc>
        <w:tc>
          <w:tcPr>
            <w:tcW w:w="675" w:type="dxa"/>
            <w:vAlign w:val="center"/>
          </w:tcPr>
          <w:p w14:paraId="507849A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个</w:t>
            </w:r>
          </w:p>
        </w:tc>
      </w:tr>
      <w:tr w14:paraId="332F8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14:paraId="2E79034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10</w:t>
            </w:r>
          </w:p>
        </w:tc>
        <w:tc>
          <w:tcPr>
            <w:tcW w:w="1198" w:type="dxa"/>
            <w:vAlign w:val="center"/>
          </w:tcPr>
          <w:p w14:paraId="7404E67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多媒体音箱</w:t>
            </w:r>
          </w:p>
        </w:tc>
        <w:tc>
          <w:tcPr>
            <w:tcW w:w="5430" w:type="dxa"/>
            <w:vAlign w:val="top"/>
          </w:tcPr>
          <w:p w14:paraId="0D73E926">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有源音响，接口3.5mm音频，频响范围30HZ-18KHZ</w:t>
            </w:r>
          </w:p>
        </w:tc>
        <w:tc>
          <w:tcPr>
            <w:tcW w:w="720" w:type="dxa"/>
            <w:vAlign w:val="center"/>
          </w:tcPr>
          <w:p w14:paraId="64C1220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3</w:t>
            </w:r>
          </w:p>
        </w:tc>
        <w:tc>
          <w:tcPr>
            <w:tcW w:w="675" w:type="dxa"/>
            <w:vAlign w:val="center"/>
          </w:tcPr>
          <w:p w14:paraId="180B0FC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付</w:t>
            </w:r>
          </w:p>
        </w:tc>
      </w:tr>
      <w:tr w14:paraId="00212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14:paraId="5C15402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11</w:t>
            </w:r>
          </w:p>
        </w:tc>
        <w:tc>
          <w:tcPr>
            <w:tcW w:w="1198" w:type="dxa"/>
            <w:vAlign w:val="center"/>
          </w:tcPr>
          <w:p w14:paraId="0CCA402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教师桌椅</w:t>
            </w:r>
          </w:p>
        </w:tc>
        <w:tc>
          <w:tcPr>
            <w:tcW w:w="5430" w:type="dxa"/>
            <w:vAlign w:val="center"/>
          </w:tcPr>
          <w:p w14:paraId="54FCBD2F">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教师桌钢木结构，尺寸不小于1200*600*750，桌面厚度为不小于25mm三聚氰胺饰面实木颗粒板；下部钢制异性管 表面经磷化处理后静电喷涂，桌面具有穿线孔。每套桌子独立包装。椅子尺寸：背高</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sz w:val="21"/>
                <w:szCs w:val="21"/>
              </w:rPr>
              <w:t>83cm,底座</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sz w:val="21"/>
                <w:szCs w:val="21"/>
              </w:rPr>
              <w:t>40*40cm。环保海绵；布麻面。钢架2.0U型管，国标</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sz w:val="21"/>
                <w:szCs w:val="21"/>
              </w:rPr>
              <w:t>1.2mm壁厚，内置橡胶套，环保无异味，电镀流水线工艺。</w:t>
            </w:r>
          </w:p>
        </w:tc>
        <w:tc>
          <w:tcPr>
            <w:tcW w:w="720" w:type="dxa"/>
            <w:vAlign w:val="center"/>
          </w:tcPr>
          <w:p w14:paraId="74EAB29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3</w:t>
            </w:r>
          </w:p>
        </w:tc>
        <w:tc>
          <w:tcPr>
            <w:tcW w:w="675" w:type="dxa"/>
            <w:vAlign w:val="center"/>
          </w:tcPr>
          <w:p w14:paraId="04D9EBF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套</w:t>
            </w:r>
          </w:p>
        </w:tc>
      </w:tr>
      <w:tr w14:paraId="6C63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14:paraId="78462BD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12</w:t>
            </w:r>
          </w:p>
        </w:tc>
        <w:tc>
          <w:tcPr>
            <w:tcW w:w="1198" w:type="dxa"/>
            <w:vAlign w:val="center"/>
          </w:tcPr>
          <w:p w14:paraId="697062F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学生桌椅</w:t>
            </w:r>
          </w:p>
        </w:tc>
        <w:tc>
          <w:tcPr>
            <w:tcW w:w="5430" w:type="dxa"/>
            <w:vAlign w:val="center"/>
          </w:tcPr>
          <w:p w14:paraId="458977A7">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双人电脑桌结构：结构规格：≥1400*600*750</w:t>
            </w:r>
          </w:p>
          <w:p w14:paraId="6D1277E7">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台面：采用≥25mm 厚 E1 级三聚氰胺板, ≥1.5mm 厚 PVC 本色封边。</w:t>
            </w:r>
          </w:p>
          <w:p w14:paraId="20F3B5CB">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台身：立腿框架采用≥50*20*1.0mm 厚异型管，立腿下封板采用≥0.6mm 厚冷轧钢板，带穿线孔。结构：每张桌可供 2 座。</w:t>
            </w:r>
          </w:p>
          <w:p w14:paraId="11625306">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方凳结构：钢木结构规格：≥340*240*440，凳面≥25mm 厚 E1三聚氰胺板。凳架立腿≥25*25*1.2mm 方管。</w:t>
            </w:r>
          </w:p>
        </w:tc>
        <w:tc>
          <w:tcPr>
            <w:tcW w:w="720" w:type="dxa"/>
            <w:vAlign w:val="center"/>
          </w:tcPr>
          <w:p w14:paraId="632EC1B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3（每套含桌子28个，凳子56）</w:t>
            </w:r>
          </w:p>
        </w:tc>
        <w:tc>
          <w:tcPr>
            <w:tcW w:w="675" w:type="dxa"/>
            <w:vAlign w:val="center"/>
          </w:tcPr>
          <w:p w14:paraId="7A3ABB6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kern w:val="2"/>
                <w:sz w:val="21"/>
                <w:szCs w:val="21"/>
                <w:lang w:val="en-US" w:eastAsia="zh-CN" w:bidi="ar-SA"/>
              </w:rPr>
              <w:t>套</w:t>
            </w:r>
          </w:p>
        </w:tc>
      </w:tr>
      <w:tr w14:paraId="56AF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14:paraId="38C3F89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13</w:t>
            </w:r>
          </w:p>
        </w:tc>
        <w:tc>
          <w:tcPr>
            <w:tcW w:w="1198" w:type="dxa"/>
            <w:vAlign w:val="center"/>
          </w:tcPr>
          <w:p w14:paraId="21DA73F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服务器柜</w:t>
            </w:r>
          </w:p>
        </w:tc>
        <w:tc>
          <w:tcPr>
            <w:tcW w:w="5430" w:type="dxa"/>
            <w:vAlign w:val="top"/>
          </w:tcPr>
          <w:p w14:paraId="62F0B735">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24U服务器机柜。</w:t>
            </w:r>
          </w:p>
        </w:tc>
        <w:tc>
          <w:tcPr>
            <w:tcW w:w="720" w:type="dxa"/>
            <w:vAlign w:val="center"/>
          </w:tcPr>
          <w:p w14:paraId="323E73D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3</w:t>
            </w:r>
          </w:p>
        </w:tc>
        <w:tc>
          <w:tcPr>
            <w:tcW w:w="675" w:type="dxa"/>
            <w:vAlign w:val="center"/>
          </w:tcPr>
          <w:p w14:paraId="57EA272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lang w:eastAsia="zh-CN"/>
              </w:rPr>
              <w:t>个</w:t>
            </w:r>
          </w:p>
        </w:tc>
      </w:tr>
      <w:tr w14:paraId="3E16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14:paraId="76E4DB3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14</w:t>
            </w:r>
          </w:p>
        </w:tc>
        <w:tc>
          <w:tcPr>
            <w:tcW w:w="1198" w:type="dxa"/>
            <w:vAlign w:val="center"/>
          </w:tcPr>
          <w:p w14:paraId="5910441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灭火器</w:t>
            </w:r>
          </w:p>
        </w:tc>
        <w:tc>
          <w:tcPr>
            <w:tcW w:w="5430" w:type="dxa"/>
            <w:vAlign w:val="top"/>
          </w:tcPr>
          <w:p w14:paraId="003538CC">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容量：≥4公斤，手提式干粉灭火器，瓶体材质：碳钢。</w:t>
            </w:r>
          </w:p>
        </w:tc>
        <w:tc>
          <w:tcPr>
            <w:tcW w:w="720" w:type="dxa"/>
            <w:vAlign w:val="center"/>
          </w:tcPr>
          <w:p w14:paraId="4459217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6</w:t>
            </w:r>
          </w:p>
        </w:tc>
        <w:tc>
          <w:tcPr>
            <w:tcW w:w="675" w:type="dxa"/>
            <w:vAlign w:val="center"/>
          </w:tcPr>
          <w:p w14:paraId="15CBA2D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个</w:t>
            </w:r>
          </w:p>
        </w:tc>
      </w:tr>
      <w:tr w14:paraId="4A1BD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14:paraId="10E2EE2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15</w:t>
            </w:r>
          </w:p>
        </w:tc>
        <w:tc>
          <w:tcPr>
            <w:tcW w:w="1198" w:type="dxa"/>
            <w:vAlign w:val="center"/>
          </w:tcPr>
          <w:p w14:paraId="5749CCA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辅材及施工</w:t>
            </w:r>
          </w:p>
        </w:tc>
        <w:tc>
          <w:tcPr>
            <w:tcW w:w="5430" w:type="dxa"/>
            <w:vAlign w:val="top"/>
          </w:tcPr>
          <w:p w14:paraId="38C64BEC">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网线：品牌六类非屏蔽双绞线</w:t>
            </w:r>
          </w:p>
          <w:p w14:paraId="18F07A52">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多功能插座：10A 250V多功能双排电源插座, 3孔4插线板。其他辅材及施工(电源线≥6平方铜蕊线、网线线槽、PVC管、电源明盒及面板、六类水晶头等)，要求走道采用金属线槽覆盖，金属线槽(厚度≥1.2mm)，桌内走线。要求投标人根据现场施工情况，提供本次项目实施所需的所有辅材。</w:t>
            </w:r>
          </w:p>
          <w:p w14:paraId="1564AE5E">
            <w:pPr>
              <w:keepNext w:val="0"/>
              <w:keepLines w:val="0"/>
              <w:pageBreakBefore w:val="0"/>
              <w:widowControl w:val="0"/>
              <w:kinsoku/>
              <w:wordWrap/>
              <w:overflowPunct/>
              <w:topLinePunct w:val="0"/>
              <w:autoSpaceDE/>
              <w:autoSpaceDN/>
              <w:bidi w:val="0"/>
              <w:adjustRightInd/>
              <w:snapToGrid/>
              <w:spacing w:line="360" w:lineRule="exact"/>
              <w:ind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配线架、理线器。</w:t>
            </w:r>
          </w:p>
        </w:tc>
        <w:tc>
          <w:tcPr>
            <w:tcW w:w="720" w:type="dxa"/>
            <w:vAlign w:val="center"/>
          </w:tcPr>
          <w:p w14:paraId="5377B6E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1</w:t>
            </w:r>
          </w:p>
        </w:tc>
        <w:tc>
          <w:tcPr>
            <w:tcW w:w="675" w:type="dxa"/>
            <w:vAlign w:val="center"/>
          </w:tcPr>
          <w:p w14:paraId="134705B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批</w:t>
            </w:r>
          </w:p>
        </w:tc>
      </w:tr>
    </w:tbl>
    <w:p w14:paraId="66266AC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（二）</w:t>
      </w:r>
      <w:r>
        <w:rPr>
          <w:rFonts w:hint="eastAsia" w:asciiTheme="minorEastAsia" w:hAnsiTheme="minorEastAsia" w:eastAsiaTheme="minorEastAsia" w:cstheme="minorEastAsia"/>
          <w:b/>
          <w:bCs/>
          <w:sz w:val="21"/>
          <w:szCs w:val="21"/>
        </w:rPr>
        <w:t>户外宣传大屏</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1块）</w:t>
      </w:r>
    </w:p>
    <w:tbl>
      <w:tblPr>
        <w:tblStyle w:val="13"/>
        <w:tblW w:w="8627" w:type="dxa"/>
        <w:tblInd w:w="4" w:type="dxa"/>
        <w:tblLayout w:type="fixed"/>
        <w:tblCellMar>
          <w:top w:w="0" w:type="dxa"/>
          <w:left w:w="108" w:type="dxa"/>
          <w:bottom w:w="0" w:type="dxa"/>
          <w:right w:w="108" w:type="dxa"/>
        </w:tblCellMar>
      </w:tblPr>
      <w:tblGrid>
        <w:gridCol w:w="684"/>
        <w:gridCol w:w="1136"/>
        <w:gridCol w:w="5442"/>
        <w:gridCol w:w="652"/>
        <w:gridCol w:w="713"/>
      </w:tblGrid>
      <w:tr w14:paraId="46EAC782">
        <w:tblPrEx>
          <w:tblCellMar>
            <w:top w:w="0" w:type="dxa"/>
            <w:left w:w="108" w:type="dxa"/>
            <w:bottom w:w="0" w:type="dxa"/>
            <w:right w:w="108" w:type="dxa"/>
          </w:tblCellMar>
        </w:tblPrEx>
        <w:trPr>
          <w:trHeight w:val="3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834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Style w:val="22"/>
                <w:rFonts w:hint="eastAsia" w:asciiTheme="minorEastAsia" w:hAnsiTheme="minorEastAsia" w:eastAsiaTheme="minorEastAsia" w:cstheme="minorEastAsia"/>
                <w:b/>
                <w:bCs/>
                <w:color w:val="auto"/>
                <w:sz w:val="21"/>
                <w:szCs w:val="21"/>
              </w:rPr>
            </w:pPr>
            <w:r>
              <w:rPr>
                <w:rStyle w:val="22"/>
                <w:rFonts w:hint="eastAsia" w:asciiTheme="minorEastAsia" w:hAnsiTheme="minorEastAsia" w:eastAsiaTheme="minorEastAsia" w:cstheme="minorEastAsia"/>
                <w:b/>
                <w:bCs/>
                <w:color w:val="auto"/>
                <w:sz w:val="21"/>
                <w:szCs w:val="21"/>
              </w:rPr>
              <w:t>序号</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0797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Style w:val="22"/>
                <w:rFonts w:hint="eastAsia" w:asciiTheme="minorEastAsia" w:hAnsiTheme="minorEastAsia" w:eastAsiaTheme="minorEastAsia" w:cstheme="minorEastAsia"/>
                <w:b/>
                <w:bCs/>
                <w:color w:val="auto"/>
                <w:sz w:val="21"/>
                <w:szCs w:val="21"/>
              </w:rPr>
            </w:pPr>
            <w:r>
              <w:rPr>
                <w:rStyle w:val="22"/>
                <w:rFonts w:hint="eastAsia" w:asciiTheme="minorEastAsia" w:hAnsiTheme="minorEastAsia" w:eastAsiaTheme="minorEastAsia" w:cstheme="minorEastAsia"/>
                <w:b/>
                <w:bCs/>
                <w:color w:val="auto"/>
                <w:sz w:val="21"/>
                <w:szCs w:val="21"/>
              </w:rPr>
              <w:t>设备名称</w:t>
            </w:r>
          </w:p>
        </w:tc>
        <w:tc>
          <w:tcPr>
            <w:tcW w:w="5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0485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Style w:val="22"/>
                <w:rFonts w:hint="eastAsia" w:asciiTheme="minorEastAsia" w:hAnsiTheme="minorEastAsia" w:eastAsiaTheme="minorEastAsia" w:cstheme="minorEastAsia"/>
                <w:b/>
                <w:bCs/>
                <w:color w:val="auto"/>
                <w:sz w:val="21"/>
                <w:szCs w:val="21"/>
              </w:rPr>
            </w:pPr>
            <w:r>
              <w:rPr>
                <w:rStyle w:val="22"/>
                <w:rFonts w:hint="eastAsia" w:asciiTheme="minorEastAsia" w:hAnsiTheme="minorEastAsia" w:eastAsiaTheme="minorEastAsia" w:cstheme="minorEastAsia"/>
                <w:b/>
                <w:bCs/>
                <w:color w:val="auto"/>
                <w:sz w:val="21"/>
                <w:szCs w:val="21"/>
              </w:rPr>
              <w:t>规格及型号</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4B68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Style w:val="22"/>
                <w:rFonts w:hint="eastAsia" w:asciiTheme="minorEastAsia" w:hAnsiTheme="minorEastAsia" w:eastAsiaTheme="minorEastAsia" w:cstheme="minorEastAsia"/>
                <w:b/>
                <w:bCs/>
                <w:color w:val="auto"/>
                <w:sz w:val="21"/>
                <w:szCs w:val="21"/>
              </w:rPr>
            </w:pPr>
            <w:r>
              <w:rPr>
                <w:rStyle w:val="22"/>
                <w:rFonts w:hint="eastAsia" w:asciiTheme="minorEastAsia" w:hAnsiTheme="minorEastAsia" w:eastAsiaTheme="minorEastAsia" w:cstheme="minorEastAsia"/>
                <w:b/>
                <w:bCs/>
                <w:color w:val="auto"/>
                <w:sz w:val="21"/>
                <w:szCs w:val="21"/>
              </w:rPr>
              <w:t>数量</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5EF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Style w:val="22"/>
                <w:rFonts w:hint="eastAsia" w:asciiTheme="minorEastAsia" w:hAnsiTheme="minorEastAsia" w:eastAsiaTheme="minorEastAsia" w:cstheme="minorEastAsia"/>
                <w:b/>
                <w:bCs/>
                <w:color w:val="auto"/>
                <w:sz w:val="21"/>
                <w:szCs w:val="21"/>
              </w:rPr>
            </w:pPr>
            <w:r>
              <w:rPr>
                <w:rStyle w:val="22"/>
                <w:rFonts w:hint="eastAsia" w:asciiTheme="minorEastAsia" w:hAnsiTheme="minorEastAsia" w:eastAsiaTheme="minorEastAsia" w:cstheme="minorEastAsia"/>
                <w:b/>
                <w:bCs/>
                <w:color w:val="auto"/>
                <w:sz w:val="21"/>
                <w:szCs w:val="21"/>
              </w:rPr>
              <w:t>单位</w:t>
            </w:r>
          </w:p>
        </w:tc>
      </w:tr>
      <w:tr w14:paraId="2F64D569">
        <w:tblPrEx>
          <w:tblCellMar>
            <w:top w:w="0" w:type="dxa"/>
            <w:left w:w="108" w:type="dxa"/>
            <w:bottom w:w="0" w:type="dxa"/>
            <w:right w:w="108" w:type="dxa"/>
          </w:tblCellMar>
        </w:tblPrEx>
        <w:trPr>
          <w:trHeight w:val="3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4978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Style w:val="22"/>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1</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5CC9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Style w:val="22"/>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户外P4高清LED显示屏</w:t>
            </w:r>
          </w:p>
        </w:tc>
        <w:tc>
          <w:tcPr>
            <w:tcW w:w="5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DA61">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1、像素点间距4mm</w:t>
            </w:r>
          </w:p>
          <w:p w14:paraId="3F274882">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2、像素构成  1R、1G、1B</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rPr>
              <w:t>3、像素密度  单元大小为320mm×160mm的像素密度</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rPr>
              <w:t>4、结构 LED显示屏显示部分结构可采用钢、铝、镀锌方管、塑料等材料，结构安全坚固</w:t>
            </w:r>
          </w:p>
          <w:p w14:paraId="3D1EED41">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Style w:val="22"/>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lang w:val="en-US" w:eastAsia="zh-CN"/>
              </w:rPr>
              <w:t>5、</w:t>
            </w:r>
            <w:r>
              <w:rPr>
                <w:rFonts w:hint="eastAsia" w:asciiTheme="minorEastAsia" w:hAnsiTheme="minorEastAsia" w:eastAsiaTheme="minorEastAsia" w:cstheme="minorEastAsia"/>
                <w:color w:val="auto"/>
                <w:sz w:val="21"/>
                <w:szCs w:val="21"/>
                <w:u w:val="none"/>
              </w:rPr>
              <w:t>驱动方式  恒流驱动</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6</w:t>
            </w:r>
            <w:r>
              <w:rPr>
                <w:rFonts w:hint="eastAsia" w:asciiTheme="minorEastAsia" w:hAnsiTheme="minorEastAsia" w:eastAsiaTheme="minorEastAsia" w:cstheme="minorEastAsia"/>
                <w:color w:val="auto"/>
                <w:sz w:val="21"/>
                <w:szCs w:val="21"/>
                <w:u w:val="none"/>
              </w:rPr>
              <w:t>、控制方式  同步控制系统</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7</w:t>
            </w:r>
            <w:r>
              <w:rPr>
                <w:rFonts w:hint="eastAsia" w:asciiTheme="minorEastAsia" w:hAnsiTheme="minorEastAsia" w:eastAsiaTheme="minorEastAsia" w:cstheme="minorEastAsia"/>
                <w:color w:val="auto"/>
                <w:sz w:val="21"/>
                <w:szCs w:val="21"/>
                <w:u w:val="none"/>
              </w:rPr>
              <w:t>、维护方式 前后双向维护</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8</w:t>
            </w:r>
            <w:r>
              <w:rPr>
                <w:rFonts w:hint="eastAsia" w:asciiTheme="minorEastAsia" w:hAnsiTheme="minorEastAsia" w:eastAsiaTheme="minorEastAsia" w:cstheme="minorEastAsia"/>
                <w:color w:val="auto"/>
                <w:sz w:val="21"/>
                <w:szCs w:val="21"/>
                <w:u w:val="none"/>
              </w:rPr>
              <w:t>、整屏平整度 ≤0.1mm</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9</w:t>
            </w:r>
            <w:r>
              <w:rPr>
                <w:rFonts w:hint="eastAsia" w:asciiTheme="minorEastAsia" w:hAnsiTheme="minorEastAsia" w:eastAsiaTheme="minorEastAsia" w:cstheme="minorEastAsia"/>
                <w:color w:val="auto"/>
                <w:sz w:val="21"/>
                <w:szCs w:val="21"/>
                <w:u w:val="none"/>
              </w:rPr>
              <w:t xml:space="preserve">、模组平整度 ≤0.05mm </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10</w:t>
            </w:r>
            <w:r>
              <w:rPr>
                <w:rFonts w:hint="eastAsia" w:asciiTheme="minorEastAsia" w:hAnsiTheme="minorEastAsia" w:eastAsiaTheme="minorEastAsia" w:cstheme="minorEastAsia"/>
                <w:color w:val="auto"/>
                <w:sz w:val="21"/>
                <w:szCs w:val="21"/>
                <w:u w:val="none"/>
              </w:rPr>
              <w:t>、拼接缝  ≤0.05mm</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11</w:t>
            </w:r>
            <w:r>
              <w:rPr>
                <w:rFonts w:hint="eastAsia" w:asciiTheme="minorEastAsia" w:hAnsiTheme="minorEastAsia" w:eastAsiaTheme="minorEastAsia" w:cstheme="minorEastAsia"/>
                <w:color w:val="auto"/>
                <w:sz w:val="21"/>
                <w:szCs w:val="21"/>
                <w:u w:val="none"/>
              </w:rPr>
              <w:t>、模组结构 灯驱合一</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12</w:t>
            </w:r>
            <w:r>
              <w:rPr>
                <w:rFonts w:hint="eastAsia" w:asciiTheme="minorEastAsia" w:hAnsiTheme="minorEastAsia" w:eastAsiaTheme="minorEastAsia" w:cstheme="minorEastAsia"/>
                <w:color w:val="auto"/>
                <w:sz w:val="21"/>
                <w:szCs w:val="21"/>
                <w:u w:val="none"/>
              </w:rPr>
              <w:t>、单元板分辨率 128*64=8192Dots</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13</w:t>
            </w:r>
            <w:r>
              <w:rPr>
                <w:rFonts w:hint="eastAsia" w:asciiTheme="minorEastAsia" w:hAnsiTheme="minorEastAsia" w:eastAsiaTheme="minorEastAsia" w:cstheme="minorEastAsia"/>
                <w:color w:val="auto"/>
                <w:sz w:val="21"/>
                <w:szCs w:val="21"/>
                <w:u w:val="none"/>
              </w:rPr>
              <w:t>、驱动芯片功能 具有列下消隐功能、倍频刷新率提升2/4/8倍、低灰偏色改善</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14</w:t>
            </w:r>
            <w:r>
              <w:rPr>
                <w:rFonts w:hint="eastAsia" w:asciiTheme="minorEastAsia" w:hAnsiTheme="minorEastAsia" w:eastAsiaTheme="minorEastAsia" w:cstheme="minorEastAsia"/>
                <w:color w:val="auto"/>
                <w:sz w:val="21"/>
                <w:szCs w:val="21"/>
                <w:u w:val="none"/>
              </w:rPr>
              <w:t>、调节软件设置项 支持鬼影消除、首行暗亮消除、低灰偏色补偿、低灰均匀性、低灰横条纹消除、慢速开启、十字架消除、去坏点、毛毛虫消除、余辉消除、亮度缓慢变亮功能</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15</w:t>
            </w:r>
            <w:r>
              <w:rPr>
                <w:rFonts w:hint="eastAsia" w:asciiTheme="minorEastAsia" w:hAnsiTheme="minorEastAsia" w:eastAsiaTheme="minorEastAsia" w:cstheme="minorEastAsia"/>
                <w:color w:val="auto"/>
                <w:sz w:val="21"/>
                <w:szCs w:val="21"/>
                <w:u w:val="none"/>
              </w:rPr>
              <w:t>、箱体材质采用镁合金/压铸铝/铁箱材质，自然散热</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16</w:t>
            </w:r>
            <w:r>
              <w:rPr>
                <w:rFonts w:hint="eastAsia" w:asciiTheme="minorEastAsia" w:hAnsiTheme="minorEastAsia" w:eastAsiaTheme="minorEastAsia" w:cstheme="minorEastAsia"/>
                <w:color w:val="auto"/>
                <w:sz w:val="21"/>
                <w:szCs w:val="21"/>
                <w:u w:val="none"/>
              </w:rPr>
              <w:t>、箱体前后厚度 ≤60mm</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17</w:t>
            </w:r>
            <w:r>
              <w:rPr>
                <w:rFonts w:hint="eastAsia" w:asciiTheme="minorEastAsia" w:hAnsiTheme="minorEastAsia" w:eastAsiaTheme="minorEastAsia" w:cstheme="minorEastAsia"/>
                <w:color w:val="auto"/>
                <w:sz w:val="21"/>
                <w:szCs w:val="21"/>
                <w:u w:val="none"/>
              </w:rPr>
              <w:t>、亮度  ≥450Cd/m²</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18</w:t>
            </w:r>
            <w:r>
              <w:rPr>
                <w:rFonts w:hint="eastAsia" w:asciiTheme="minorEastAsia" w:hAnsiTheme="minorEastAsia" w:eastAsiaTheme="minorEastAsia" w:cstheme="minorEastAsia"/>
                <w:color w:val="auto"/>
                <w:sz w:val="21"/>
                <w:szCs w:val="21"/>
                <w:u w:val="none"/>
              </w:rPr>
              <w:t>、亮度均匀性 ≥98%</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19</w:t>
            </w:r>
            <w:r>
              <w:rPr>
                <w:rFonts w:hint="eastAsia" w:asciiTheme="minorEastAsia" w:hAnsiTheme="minorEastAsia" w:eastAsiaTheme="minorEastAsia" w:cstheme="minorEastAsia"/>
                <w:color w:val="auto"/>
                <w:sz w:val="21"/>
                <w:szCs w:val="21"/>
                <w:u w:val="none"/>
              </w:rPr>
              <w:t>、亮度鉴别等级 依据SJ/T11141-2017 5.10.6规定；C级，Bj≥20</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20</w:t>
            </w:r>
            <w:r>
              <w:rPr>
                <w:rFonts w:hint="eastAsia" w:asciiTheme="minorEastAsia" w:hAnsiTheme="minorEastAsia" w:eastAsiaTheme="minorEastAsia" w:cstheme="minorEastAsia"/>
                <w:color w:val="auto"/>
                <w:sz w:val="21"/>
                <w:szCs w:val="21"/>
                <w:u w:val="none"/>
              </w:rPr>
              <w:t>、亮度调节  0-100%亮度可调，屏幕亮度具有随环境照度的变化任意调整功能</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21</w:t>
            </w:r>
            <w:r>
              <w:rPr>
                <w:rFonts w:hint="eastAsia" w:asciiTheme="minorEastAsia" w:hAnsiTheme="minorEastAsia" w:eastAsiaTheme="minorEastAsia" w:cstheme="minorEastAsia"/>
                <w:color w:val="auto"/>
                <w:sz w:val="21"/>
                <w:szCs w:val="21"/>
                <w:u w:val="none"/>
              </w:rPr>
              <w:t>、色坐标  X、Y坐标符合SJ/T11141-2017 5.10.5规定</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22</w:t>
            </w:r>
            <w:r>
              <w:rPr>
                <w:rFonts w:hint="eastAsia" w:asciiTheme="minorEastAsia" w:hAnsiTheme="minorEastAsia" w:eastAsiaTheme="minorEastAsia" w:cstheme="minorEastAsia"/>
                <w:color w:val="auto"/>
                <w:sz w:val="21"/>
                <w:szCs w:val="21"/>
                <w:u w:val="none"/>
              </w:rPr>
              <w:t>、色度均匀性 ±0.002Cx、Cy内</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23</w:t>
            </w:r>
            <w:r>
              <w:rPr>
                <w:rFonts w:hint="eastAsia" w:asciiTheme="minorEastAsia" w:hAnsiTheme="minorEastAsia" w:eastAsiaTheme="minorEastAsia" w:cstheme="minorEastAsia"/>
                <w:color w:val="auto"/>
                <w:sz w:val="21"/>
                <w:szCs w:val="21"/>
                <w:u w:val="none"/>
              </w:rPr>
              <w:t>、宽色域  ≥120% NTSC</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24</w:t>
            </w:r>
            <w:r>
              <w:rPr>
                <w:rFonts w:hint="eastAsia" w:asciiTheme="minorEastAsia" w:hAnsiTheme="minorEastAsia" w:eastAsiaTheme="minorEastAsia" w:cstheme="minorEastAsia"/>
                <w:color w:val="auto"/>
                <w:sz w:val="21"/>
                <w:szCs w:val="21"/>
                <w:u w:val="none"/>
              </w:rPr>
              <w:t>、色温  1000-18000K</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25</w:t>
            </w:r>
            <w:r>
              <w:rPr>
                <w:rFonts w:hint="eastAsia" w:asciiTheme="minorEastAsia" w:hAnsiTheme="minorEastAsia" w:eastAsiaTheme="minorEastAsia" w:cstheme="minorEastAsia"/>
                <w:color w:val="auto"/>
                <w:sz w:val="21"/>
                <w:szCs w:val="21"/>
                <w:u w:val="none"/>
              </w:rPr>
              <w:t>、色温误差 色温为6500K时，100%、75%、50%、25%四档电平白场调节色温误差≤200K</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26</w:t>
            </w:r>
            <w:r>
              <w:rPr>
                <w:rFonts w:hint="eastAsia" w:asciiTheme="minorEastAsia" w:hAnsiTheme="minorEastAsia" w:eastAsiaTheme="minorEastAsia" w:cstheme="minorEastAsia"/>
                <w:color w:val="auto"/>
                <w:sz w:val="21"/>
                <w:szCs w:val="21"/>
                <w:u w:val="none"/>
              </w:rPr>
              <w:t>、水平视角 ≥160°</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27</w:t>
            </w:r>
            <w:r>
              <w:rPr>
                <w:rFonts w:hint="eastAsia" w:asciiTheme="minorEastAsia" w:hAnsiTheme="minorEastAsia" w:eastAsiaTheme="minorEastAsia" w:cstheme="minorEastAsia"/>
                <w:color w:val="auto"/>
                <w:sz w:val="21"/>
                <w:szCs w:val="21"/>
                <w:u w:val="none"/>
              </w:rPr>
              <w:t>、垂直视角 ≥160°</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28</w:t>
            </w:r>
            <w:r>
              <w:rPr>
                <w:rFonts w:hint="eastAsia" w:asciiTheme="minorEastAsia" w:hAnsiTheme="minorEastAsia" w:eastAsiaTheme="minorEastAsia" w:cstheme="minorEastAsia"/>
                <w:color w:val="auto"/>
                <w:sz w:val="21"/>
                <w:szCs w:val="21"/>
                <w:u w:val="none"/>
              </w:rPr>
              <w:t>、对比度  ≥7000：1</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29</w:t>
            </w:r>
            <w:r>
              <w:rPr>
                <w:rFonts w:hint="eastAsia" w:asciiTheme="minorEastAsia" w:hAnsiTheme="minorEastAsia" w:eastAsiaTheme="minorEastAsia" w:cstheme="minorEastAsia"/>
                <w:color w:val="auto"/>
                <w:sz w:val="21"/>
                <w:szCs w:val="21"/>
                <w:u w:val="none"/>
              </w:rPr>
              <w:t>、灰度等级 采用16bit技术</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30</w:t>
            </w:r>
            <w:r>
              <w:rPr>
                <w:rFonts w:hint="eastAsia" w:asciiTheme="minorEastAsia" w:hAnsiTheme="minorEastAsia" w:eastAsiaTheme="minorEastAsia" w:cstheme="minorEastAsia"/>
                <w:color w:val="auto"/>
                <w:sz w:val="21"/>
                <w:szCs w:val="21"/>
                <w:u w:val="none"/>
              </w:rPr>
              <w:t>、显示颜色 ≥281.4trillion</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31</w:t>
            </w:r>
            <w:r>
              <w:rPr>
                <w:rFonts w:hint="eastAsia" w:asciiTheme="minorEastAsia" w:hAnsiTheme="minorEastAsia" w:eastAsiaTheme="minorEastAsia" w:cstheme="minorEastAsia"/>
                <w:color w:val="auto"/>
                <w:sz w:val="21"/>
                <w:szCs w:val="21"/>
                <w:u w:val="none"/>
              </w:rPr>
              <w:t>、低亮高灰 亮度为10%时，信号处理深度（灰度级数）达到14bit</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rPr>
              <w:t>3</w:t>
            </w:r>
            <w:r>
              <w:rPr>
                <w:rFonts w:hint="eastAsia" w:asciiTheme="minorEastAsia" w:hAnsiTheme="minorEastAsia" w:eastAsiaTheme="minorEastAsia" w:cstheme="minorEastAsia"/>
                <w:color w:val="auto"/>
                <w:sz w:val="21"/>
                <w:szCs w:val="21"/>
                <w:u w:val="none"/>
                <w:lang w:val="en-US" w:eastAsia="zh-CN"/>
              </w:rPr>
              <w:t>2</w:t>
            </w:r>
            <w:r>
              <w:rPr>
                <w:rFonts w:hint="eastAsia" w:asciiTheme="minorEastAsia" w:hAnsiTheme="minorEastAsia" w:eastAsiaTheme="minorEastAsia" w:cstheme="minorEastAsia"/>
                <w:color w:val="auto"/>
                <w:sz w:val="21"/>
                <w:szCs w:val="21"/>
                <w:u w:val="none"/>
              </w:rPr>
              <w:t>、低亮高刷 亮度为10%时，刷新率达到3840Hz</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33</w:t>
            </w:r>
            <w:r>
              <w:rPr>
                <w:rFonts w:hint="eastAsia" w:asciiTheme="minorEastAsia" w:hAnsiTheme="minorEastAsia" w:eastAsiaTheme="minorEastAsia" w:cstheme="minorEastAsia"/>
                <w:color w:val="auto"/>
                <w:sz w:val="21"/>
                <w:szCs w:val="21"/>
                <w:u w:val="none"/>
              </w:rPr>
              <w:t>、像素失控率 &lt;0.01%</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34</w:t>
            </w:r>
            <w:r>
              <w:rPr>
                <w:rFonts w:hint="eastAsia" w:asciiTheme="minorEastAsia" w:hAnsiTheme="minorEastAsia" w:eastAsiaTheme="minorEastAsia" w:cstheme="minorEastAsia"/>
                <w:color w:val="auto"/>
                <w:sz w:val="21"/>
                <w:szCs w:val="21"/>
                <w:u w:val="none"/>
              </w:rPr>
              <w:t>、发光点中心偏距 ＜1%</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35</w:t>
            </w:r>
            <w:r>
              <w:rPr>
                <w:rFonts w:hint="eastAsia" w:asciiTheme="minorEastAsia" w:hAnsiTheme="minorEastAsia" w:eastAsiaTheme="minorEastAsia" w:cstheme="minorEastAsia"/>
                <w:color w:val="auto"/>
                <w:sz w:val="21"/>
                <w:szCs w:val="21"/>
                <w:u w:val="none"/>
              </w:rPr>
              <w:t>、反光率  反光率≤1.5%</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36</w:t>
            </w:r>
            <w:r>
              <w:rPr>
                <w:rFonts w:hint="eastAsia" w:asciiTheme="minorEastAsia" w:hAnsiTheme="minorEastAsia" w:eastAsiaTheme="minorEastAsia" w:cstheme="minorEastAsia"/>
                <w:color w:val="auto"/>
                <w:sz w:val="21"/>
                <w:szCs w:val="21"/>
                <w:u w:val="none"/>
              </w:rPr>
              <w:t>、画面延时 ≤500ns（纳秒级）</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37</w:t>
            </w:r>
            <w:r>
              <w:rPr>
                <w:rFonts w:hint="eastAsia" w:asciiTheme="minorEastAsia" w:hAnsiTheme="minorEastAsia" w:eastAsiaTheme="minorEastAsia" w:cstheme="minorEastAsia"/>
                <w:color w:val="auto"/>
                <w:sz w:val="21"/>
                <w:szCs w:val="21"/>
                <w:u w:val="none"/>
              </w:rPr>
              <w:t>、衰减率  ≤10%（工作3年）</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38</w:t>
            </w:r>
            <w:r>
              <w:rPr>
                <w:rFonts w:hint="eastAsia" w:asciiTheme="minorEastAsia" w:hAnsiTheme="minorEastAsia" w:eastAsiaTheme="minorEastAsia" w:cstheme="minorEastAsia"/>
                <w:color w:val="auto"/>
                <w:sz w:val="21"/>
                <w:szCs w:val="21"/>
                <w:u w:val="none"/>
              </w:rPr>
              <w:t>、噪声  1m范围内，测试4个位置（前后左右）噪音不大于2dB</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39</w:t>
            </w:r>
            <w:r>
              <w:rPr>
                <w:rFonts w:hint="eastAsia" w:asciiTheme="minorEastAsia" w:hAnsiTheme="minorEastAsia" w:eastAsiaTheme="minorEastAsia" w:cstheme="minorEastAsia"/>
                <w:color w:val="auto"/>
                <w:sz w:val="21"/>
                <w:szCs w:val="21"/>
                <w:u w:val="none"/>
              </w:rPr>
              <w:t>、信噪比  ≥47dB</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40</w:t>
            </w:r>
            <w:r>
              <w:rPr>
                <w:rFonts w:hint="eastAsia" w:asciiTheme="minorEastAsia" w:hAnsiTheme="minorEastAsia" w:eastAsiaTheme="minorEastAsia" w:cstheme="minorEastAsia"/>
                <w:color w:val="auto"/>
                <w:sz w:val="21"/>
                <w:szCs w:val="21"/>
                <w:u w:val="none"/>
              </w:rPr>
              <w:t>、换帧频率  60HZ，支持120HZ等3D显示技术</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41</w:t>
            </w:r>
            <w:r>
              <w:rPr>
                <w:rFonts w:hint="eastAsia" w:asciiTheme="minorEastAsia" w:hAnsiTheme="minorEastAsia" w:eastAsiaTheme="minorEastAsia" w:cstheme="minorEastAsia"/>
                <w:color w:val="auto"/>
                <w:sz w:val="21"/>
                <w:szCs w:val="21"/>
                <w:u w:val="none"/>
              </w:rPr>
              <w:t>、抗电强度 在器具输入插座端与屏正面之间施加试验电压3kv/50Hz，保持1min，不应出现飞弧和击穿现象</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42</w:t>
            </w:r>
            <w:r>
              <w:rPr>
                <w:rFonts w:hint="eastAsia" w:asciiTheme="minorEastAsia" w:hAnsiTheme="minorEastAsia" w:eastAsiaTheme="minorEastAsia" w:cstheme="minorEastAsia"/>
                <w:color w:val="auto"/>
                <w:sz w:val="21"/>
                <w:szCs w:val="21"/>
                <w:u w:val="none"/>
              </w:rPr>
              <w:t>、绝缘电阻 在器具输入插座端或者电源引入端子与外壳裸露金属部件之前的绝缘电阻在正常大气条件下应≥100MΩ，湿热条件下应≥2MΩ65、</w:t>
            </w:r>
            <w:r>
              <w:rPr>
                <w:rFonts w:hint="eastAsia" w:asciiTheme="minorEastAsia" w:hAnsiTheme="minorEastAsia" w:eastAsiaTheme="minorEastAsia" w:cstheme="minorEastAsia"/>
                <w:color w:val="auto"/>
                <w:sz w:val="21"/>
                <w:szCs w:val="21"/>
                <w:u w:val="none"/>
                <w:lang w:val="en-US" w:eastAsia="zh-CN"/>
              </w:rPr>
              <w:t>43、</w:t>
            </w:r>
            <w:r>
              <w:rPr>
                <w:rFonts w:hint="eastAsia" w:asciiTheme="minorEastAsia" w:hAnsiTheme="minorEastAsia" w:eastAsiaTheme="minorEastAsia" w:cstheme="minorEastAsia"/>
                <w:color w:val="auto"/>
                <w:sz w:val="21"/>
                <w:szCs w:val="21"/>
                <w:u w:val="none"/>
              </w:rPr>
              <w:t>统一管理 可对所有LED显示模块进行统一管理，设置亮度、色温、灰度等参数</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44</w:t>
            </w:r>
            <w:r>
              <w:rPr>
                <w:rFonts w:hint="eastAsia" w:asciiTheme="minorEastAsia" w:hAnsiTheme="minorEastAsia" w:eastAsiaTheme="minorEastAsia" w:cstheme="minorEastAsia"/>
                <w:color w:val="auto"/>
                <w:sz w:val="21"/>
                <w:szCs w:val="21"/>
                <w:u w:val="none"/>
              </w:rPr>
              <w:t>、校正功能 具有单点亮度/颜色校正功能</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45</w:t>
            </w:r>
            <w:r>
              <w:rPr>
                <w:rFonts w:hint="eastAsia" w:asciiTheme="minorEastAsia" w:hAnsiTheme="minorEastAsia" w:eastAsiaTheme="minorEastAsia" w:cstheme="minorEastAsia"/>
                <w:color w:val="auto"/>
                <w:sz w:val="21"/>
                <w:szCs w:val="21"/>
                <w:u w:val="none"/>
              </w:rPr>
              <w:t>、亮暗线调整 采用高端芯片，可去除亮、暗线，可从软、硬件两方面彻底改善LED安装精度造成的亮、暗线问题</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46</w:t>
            </w:r>
            <w:r>
              <w:rPr>
                <w:rFonts w:hint="eastAsia" w:asciiTheme="minorEastAsia" w:hAnsiTheme="minorEastAsia" w:eastAsiaTheme="minorEastAsia" w:cstheme="minorEastAsia"/>
                <w:color w:val="auto"/>
                <w:sz w:val="21"/>
                <w:szCs w:val="21"/>
                <w:u w:val="none"/>
              </w:rPr>
              <w:t>、图像处理 具备视频降噪、运动补偿、色彩变化等图像处理功能。支持软件实现不同亮度情况下，灰度8-16bit任意设置；0-100%亮度时，8-16bit任意灰度设置。支持100%亮度时，16bit灰度；20%亮度时，12bit灰度。</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47</w:t>
            </w:r>
            <w:r>
              <w:rPr>
                <w:rFonts w:hint="eastAsia" w:asciiTheme="minorEastAsia" w:hAnsiTheme="minorEastAsia" w:eastAsiaTheme="minorEastAsia" w:cstheme="minorEastAsia"/>
                <w:color w:val="auto"/>
                <w:sz w:val="21"/>
                <w:szCs w:val="21"/>
                <w:u w:val="none"/>
              </w:rPr>
              <w:t>、图像补偿 具备视频降噪、运动补偿、色彩变换等图像处理功能；具有亮度/对比度/色度调节/视觉修正等图像调整功能；LED显示屏图像无失真现象。</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48</w:t>
            </w:r>
            <w:r>
              <w:rPr>
                <w:rFonts w:hint="eastAsia" w:asciiTheme="minorEastAsia" w:hAnsiTheme="minorEastAsia" w:eastAsiaTheme="minorEastAsia" w:cstheme="minorEastAsia"/>
                <w:color w:val="auto"/>
                <w:sz w:val="21"/>
                <w:szCs w:val="21"/>
                <w:u w:val="none"/>
              </w:rPr>
              <w:t>、采用双电源</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49</w:t>
            </w:r>
            <w:r>
              <w:rPr>
                <w:rFonts w:hint="eastAsia" w:asciiTheme="minorEastAsia" w:hAnsiTheme="minorEastAsia" w:eastAsiaTheme="minorEastAsia" w:cstheme="minorEastAsia"/>
                <w:color w:val="auto"/>
                <w:sz w:val="21"/>
                <w:szCs w:val="21"/>
                <w:u w:val="none"/>
              </w:rPr>
              <w:t>、自检技术可实现LED单点检测，通讯检测、温度检测、电源检测、温度监控等功能。</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50</w:t>
            </w:r>
            <w:r>
              <w:rPr>
                <w:rFonts w:hint="eastAsia" w:asciiTheme="minorEastAsia" w:hAnsiTheme="minorEastAsia" w:eastAsiaTheme="minorEastAsia" w:cstheme="minorEastAsia"/>
                <w:color w:val="auto"/>
                <w:sz w:val="21"/>
                <w:szCs w:val="21"/>
                <w:u w:val="none"/>
              </w:rPr>
              <w:t>、箱体拼接设计自动对位设计；具有拼缝微调功能</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51</w:t>
            </w:r>
            <w:r>
              <w:rPr>
                <w:rFonts w:hint="eastAsia" w:asciiTheme="minorEastAsia" w:hAnsiTheme="minorEastAsia" w:eastAsiaTheme="minorEastAsia" w:cstheme="minorEastAsia"/>
                <w:color w:val="auto"/>
                <w:sz w:val="21"/>
                <w:szCs w:val="21"/>
                <w:u w:val="none"/>
              </w:rPr>
              <w:t>、温度检测功能具有多点测温系统、通讯检测、电源检测、可实现远程监督控制，对可能发生的潜在故障记录日志，并向操作员发出警报信息</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51</w:t>
            </w:r>
            <w:r>
              <w:rPr>
                <w:rFonts w:hint="eastAsia" w:asciiTheme="minorEastAsia" w:hAnsiTheme="minorEastAsia" w:eastAsiaTheme="minorEastAsia" w:cstheme="minorEastAsia"/>
                <w:color w:val="auto"/>
                <w:sz w:val="21"/>
                <w:szCs w:val="21"/>
                <w:u w:val="none"/>
              </w:rPr>
              <w:t>、智能节能  可智能调节正常工作与睡眠状态下的节能效果，开启节能功能比没有开启节能45%以上</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52</w:t>
            </w:r>
            <w:r>
              <w:rPr>
                <w:rFonts w:hint="eastAsia" w:asciiTheme="minorEastAsia" w:hAnsiTheme="minorEastAsia" w:eastAsiaTheme="minorEastAsia" w:cstheme="minorEastAsia"/>
                <w:color w:val="auto"/>
                <w:sz w:val="21"/>
                <w:szCs w:val="21"/>
                <w:u w:val="none"/>
              </w:rPr>
              <w:t>、热插拔 LED显示屏支持工作状态下热插拔维护功能</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53</w:t>
            </w:r>
            <w:r>
              <w:rPr>
                <w:rFonts w:hint="eastAsia" w:asciiTheme="minorEastAsia" w:hAnsiTheme="minorEastAsia" w:eastAsiaTheme="minorEastAsia" w:cstheme="minorEastAsia"/>
                <w:color w:val="auto"/>
                <w:sz w:val="21"/>
                <w:szCs w:val="21"/>
                <w:u w:val="none"/>
              </w:rPr>
              <w:t>、防护性能具有防静电、防电磁干扰、防腐蚀、防虫、防潮、抗震动、抗雷击等功能；具有电源过压、过流、断电保护、分布上电措施、防护等级达到IP50</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54</w:t>
            </w:r>
            <w:r>
              <w:rPr>
                <w:rFonts w:hint="eastAsia" w:asciiTheme="minorEastAsia" w:hAnsiTheme="minorEastAsia" w:eastAsiaTheme="minorEastAsia" w:cstheme="minorEastAsia"/>
                <w:color w:val="auto"/>
                <w:sz w:val="21"/>
                <w:szCs w:val="21"/>
                <w:u w:val="none"/>
              </w:rPr>
              <w:t>、输入信号支持 DVI、VGA输入；支持HDMI视频输入；支持复合视频信号；支持USB输出；支持IP输入；支持CVBS/DP/HDBASE输入；支持光纤/网络等接口输入</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55</w:t>
            </w:r>
            <w:r>
              <w:rPr>
                <w:rFonts w:hint="eastAsia" w:asciiTheme="minorEastAsia" w:hAnsiTheme="minorEastAsia" w:eastAsiaTheme="minorEastAsia" w:cstheme="minorEastAsia"/>
                <w:color w:val="auto"/>
                <w:sz w:val="21"/>
                <w:szCs w:val="21"/>
                <w:u w:val="none"/>
              </w:rPr>
              <w:t>、连续工作时间：≥7×24hrs，支持连续不间断显示</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56</w:t>
            </w:r>
            <w:r>
              <w:rPr>
                <w:rFonts w:hint="eastAsia" w:asciiTheme="minorEastAsia" w:hAnsiTheme="minorEastAsia" w:eastAsiaTheme="minorEastAsia" w:cstheme="minorEastAsia"/>
                <w:color w:val="auto"/>
                <w:sz w:val="21"/>
                <w:szCs w:val="21"/>
                <w:u w:val="none"/>
              </w:rPr>
              <w:t>、老化稳定检测LED显示屏通过在正常环境下≥160h不间断运行无故障的老化测试85、平均无故障时间 MTBF平均无故障时间≥20000h；MTTR平均修复时间≤20分钟</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57</w:t>
            </w:r>
            <w:r>
              <w:rPr>
                <w:rFonts w:hint="eastAsia" w:asciiTheme="minorEastAsia" w:hAnsiTheme="minorEastAsia" w:eastAsiaTheme="minorEastAsia" w:cstheme="minorEastAsia"/>
                <w:color w:val="auto"/>
                <w:sz w:val="21"/>
                <w:szCs w:val="21"/>
                <w:u w:val="none"/>
              </w:rPr>
              <w:t>、屏幕温升最高亮度（白平衡）持续工作4小时，模组表面温升小于20K</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58</w:t>
            </w:r>
            <w:r>
              <w:rPr>
                <w:rFonts w:hint="eastAsia" w:asciiTheme="minorEastAsia" w:hAnsiTheme="minorEastAsia" w:eastAsiaTheme="minorEastAsia" w:cstheme="minorEastAsia"/>
                <w:color w:val="auto"/>
                <w:sz w:val="21"/>
                <w:szCs w:val="21"/>
                <w:u w:val="none"/>
              </w:rPr>
              <w:t>、自动gamma设置支持自动GAMMA校正技术，16bit自动调节，通过构造非线性校正曲线和色坐标变换系数矩阵实现了显示效果的不断改善，各项重要指标如彩色还原性、色温调节范围、亮度均匀性、色度均匀性、刷新率、换帧频率等，均符合广电级标准</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59</w:t>
            </w:r>
            <w:r>
              <w:rPr>
                <w:rFonts w:hint="eastAsia" w:asciiTheme="minorEastAsia" w:hAnsiTheme="minorEastAsia" w:eastAsiaTheme="minorEastAsia" w:cstheme="minorEastAsia"/>
                <w:color w:val="auto"/>
                <w:sz w:val="21"/>
                <w:szCs w:val="21"/>
                <w:u w:val="none"/>
              </w:rPr>
              <w:t>、抗干扰  符合GB/T9254-2008规定</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60</w:t>
            </w:r>
            <w:r>
              <w:rPr>
                <w:rFonts w:hint="eastAsia" w:asciiTheme="minorEastAsia" w:hAnsiTheme="minorEastAsia" w:eastAsiaTheme="minorEastAsia" w:cstheme="minorEastAsia"/>
                <w:color w:val="auto"/>
                <w:sz w:val="21"/>
                <w:szCs w:val="21"/>
                <w:u w:val="none"/>
              </w:rPr>
              <w:t>、安全性  符合GB4793规定</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61</w:t>
            </w:r>
            <w:r>
              <w:rPr>
                <w:rFonts w:hint="eastAsia" w:asciiTheme="minorEastAsia" w:hAnsiTheme="minorEastAsia" w:eastAsiaTheme="minorEastAsia" w:cstheme="minorEastAsia"/>
                <w:color w:val="auto"/>
                <w:sz w:val="21"/>
                <w:szCs w:val="21"/>
                <w:u w:val="none"/>
              </w:rPr>
              <w:t>、一键点屏 支持一键点屏技术，开机后自动识别系统连接，无需重置系统配置</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62</w:t>
            </w:r>
            <w:r>
              <w:rPr>
                <w:rFonts w:hint="eastAsia" w:asciiTheme="minorEastAsia" w:hAnsiTheme="minorEastAsia" w:eastAsiaTheme="minorEastAsia" w:cstheme="minorEastAsia"/>
                <w:color w:val="auto"/>
                <w:sz w:val="21"/>
                <w:szCs w:val="21"/>
                <w:u w:val="none"/>
              </w:rPr>
              <w:t>、防磕碰  具备防碰撞焊盘技术</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63</w:t>
            </w:r>
            <w:r>
              <w:rPr>
                <w:rFonts w:hint="eastAsia" w:asciiTheme="minorEastAsia" w:hAnsiTheme="minorEastAsia" w:eastAsiaTheme="minorEastAsia" w:cstheme="minorEastAsia"/>
                <w:color w:val="auto"/>
                <w:sz w:val="21"/>
                <w:szCs w:val="21"/>
                <w:u w:val="none"/>
              </w:rPr>
              <w:t>、SELV电路  具备SELV电路</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64</w:t>
            </w:r>
            <w:r>
              <w:rPr>
                <w:rFonts w:hint="eastAsia" w:asciiTheme="minorEastAsia" w:hAnsiTheme="minorEastAsia" w:eastAsiaTheme="minorEastAsia" w:cstheme="minorEastAsia"/>
                <w:color w:val="auto"/>
                <w:sz w:val="21"/>
                <w:szCs w:val="21"/>
                <w:u w:val="none"/>
              </w:rPr>
              <w:t>、箱体防护等级     IK10</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65</w:t>
            </w:r>
            <w:r>
              <w:rPr>
                <w:rFonts w:hint="eastAsia" w:asciiTheme="minorEastAsia" w:hAnsiTheme="minorEastAsia" w:eastAsiaTheme="minorEastAsia" w:cstheme="minorEastAsia"/>
                <w:color w:val="auto"/>
                <w:sz w:val="21"/>
                <w:szCs w:val="21"/>
                <w:u w:val="none"/>
              </w:rPr>
              <w:t>、人眼视觉舒适度  VICO指数≤1</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66</w:t>
            </w:r>
            <w:r>
              <w:rPr>
                <w:rFonts w:hint="eastAsia" w:asciiTheme="minorEastAsia" w:hAnsiTheme="minorEastAsia" w:eastAsiaTheme="minorEastAsia" w:cstheme="minorEastAsia"/>
                <w:color w:val="auto"/>
                <w:sz w:val="21"/>
                <w:szCs w:val="21"/>
                <w:u w:val="none"/>
              </w:rPr>
              <w:t>、一键调试  支持联网一键下载程序文件和调试</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67</w:t>
            </w:r>
            <w:r>
              <w:rPr>
                <w:rFonts w:hint="eastAsia" w:asciiTheme="minorEastAsia" w:hAnsiTheme="minorEastAsia" w:eastAsiaTheme="minorEastAsia" w:cstheme="minorEastAsia"/>
                <w:color w:val="auto"/>
                <w:sz w:val="21"/>
                <w:szCs w:val="21"/>
                <w:u w:val="none"/>
              </w:rPr>
              <w:t>、可视化控屏  支持手机、平板可视化控制LED大屏，切换播放内容，定制播放计划等</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68</w:t>
            </w:r>
            <w:r>
              <w:rPr>
                <w:rFonts w:hint="eastAsia" w:asciiTheme="minorEastAsia" w:hAnsiTheme="minorEastAsia" w:eastAsiaTheme="minorEastAsia" w:cstheme="minorEastAsia"/>
                <w:color w:val="auto"/>
                <w:sz w:val="21"/>
                <w:szCs w:val="21"/>
                <w:u w:val="none"/>
              </w:rPr>
              <w:t>、多图层显示  支持手机添加LOGO、时间、日期、文字标语、滚动字幕、图片、视频窗口</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69</w:t>
            </w:r>
            <w:r>
              <w:rPr>
                <w:rFonts w:hint="eastAsia" w:asciiTheme="minorEastAsia" w:hAnsiTheme="minorEastAsia" w:eastAsiaTheme="minorEastAsia" w:cstheme="minorEastAsia"/>
                <w:color w:val="auto"/>
                <w:sz w:val="21"/>
                <w:szCs w:val="21"/>
                <w:u w:val="none"/>
              </w:rPr>
              <w:t>、所见所得    支持手机、平板操作界面与LED大屏界面一致</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70</w:t>
            </w:r>
            <w:r>
              <w:rPr>
                <w:rFonts w:hint="eastAsia" w:asciiTheme="minorEastAsia" w:hAnsiTheme="minorEastAsia" w:eastAsiaTheme="minorEastAsia" w:cstheme="minorEastAsia"/>
                <w:color w:val="auto"/>
                <w:sz w:val="21"/>
                <w:szCs w:val="21"/>
                <w:u w:val="none"/>
              </w:rPr>
              <w:t>、播放记忆    支持LED显示屏断电重启，自动续播，无需重新设置节目</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71</w:t>
            </w:r>
            <w:r>
              <w:rPr>
                <w:rFonts w:hint="eastAsia" w:asciiTheme="minorEastAsia" w:hAnsiTheme="minorEastAsia" w:eastAsiaTheme="minorEastAsia" w:cstheme="minorEastAsia"/>
                <w:color w:val="auto"/>
                <w:sz w:val="21"/>
                <w:szCs w:val="21"/>
                <w:u w:val="none"/>
              </w:rPr>
              <w:t>、散热      采用无风扇散热结构</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72</w:t>
            </w:r>
            <w:r>
              <w:rPr>
                <w:rFonts w:hint="eastAsia" w:asciiTheme="minorEastAsia" w:hAnsiTheme="minorEastAsia" w:eastAsiaTheme="minorEastAsia" w:cstheme="minorEastAsia"/>
                <w:color w:val="auto"/>
                <w:sz w:val="21"/>
                <w:szCs w:val="21"/>
                <w:u w:val="none"/>
              </w:rPr>
              <w:t>、软件功能  LED 显示屏可实时监控显示屏工作状态，具有故障自动告警功能，发生故障立即发消息到指定邮箱，及时处理</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73</w:t>
            </w:r>
            <w:r>
              <w:rPr>
                <w:rFonts w:hint="eastAsia" w:asciiTheme="minorEastAsia" w:hAnsiTheme="minorEastAsia" w:eastAsiaTheme="minorEastAsia" w:cstheme="minorEastAsia"/>
                <w:color w:val="auto"/>
                <w:sz w:val="21"/>
                <w:szCs w:val="21"/>
                <w:u w:val="none"/>
              </w:rPr>
              <w:t>、软件功能  LED 显示屏具有多点测温系统，均衡散热，防止局部温度过高造成色彩漂移，并提高显示屏寿命</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74</w:t>
            </w:r>
            <w:r>
              <w:rPr>
                <w:rFonts w:hint="eastAsia" w:asciiTheme="minorEastAsia" w:hAnsiTheme="minorEastAsia" w:eastAsiaTheme="minorEastAsia" w:cstheme="minorEastAsia"/>
                <w:color w:val="auto"/>
                <w:sz w:val="21"/>
                <w:szCs w:val="21"/>
                <w:u w:val="none"/>
              </w:rPr>
              <w:t>、软件功能  LED 显示屏具有电源温度控制系统，提供电源实时温度监控，超出设定温度自动报警，防止过温失效</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lang w:val="en-US" w:eastAsia="zh-CN"/>
              </w:rPr>
              <w:t>75</w:t>
            </w:r>
            <w:r>
              <w:rPr>
                <w:rFonts w:hint="eastAsia" w:asciiTheme="minorEastAsia" w:hAnsiTheme="minorEastAsia" w:eastAsiaTheme="minorEastAsia" w:cstheme="minorEastAsia"/>
                <w:color w:val="auto"/>
                <w:sz w:val="21"/>
                <w:szCs w:val="21"/>
                <w:u w:val="none"/>
              </w:rPr>
              <w:t>、结构用钢   符合《GB50017-2003钢结构设计规范》规定的Q235要求</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8ECD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Style w:val="22"/>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含包边71.9㎡</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EB8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Style w:val="22"/>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w:t>
            </w:r>
          </w:p>
        </w:tc>
      </w:tr>
      <w:tr w14:paraId="5753F7BE">
        <w:tblPrEx>
          <w:tblCellMar>
            <w:top w:w="0" w:type="dxa"/>
            <w:left w:w="108" w:type="dxa"/>
            <w:bottom w:w="0" w:type="dxa"/>
            <w:right w:w="108" w:type="dxa"/>
          </w:tblCellMar>
        </w:tblPrEx>
        <w:trPr>
          <w:trHeight w:val="3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BE84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Style w:val="22"/>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2</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8C9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Style w:val="22"/>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视频拼接服务器</w:t>
            </w:r>
          </w:p>
        </w:tc>
        <w:tc>
          <w:tcPr>
            <w:tcW w:w="5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A01D8">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1.最大支持32路HDMI、 DVI输入和32路网口输出或32路HDMI、 DVI输入和12路 HDMI、DVI输出；单个二合一网口输出卡 最大输出视频分辨率为3840 x 1920,最多可接入4张二合一网口输出卡；支持光口和网口间复制和热备份；</w:t>
            </w:r>
          </w:p>
          <w:p w14:paraId="3C00CBEF">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2.自检功能：运行情况、CPU、内存、电压、温度；</w:t>
            </w:r>
          </w:p>
          <w:p w14:paraId="7E2F1616">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3、内置触摸屏，可通过触摸屏进行查看等操作；</w:t>
            </w:r>
          </w:p>
          <w:p w14:paraId="47244AD2">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4、2K的 DVI和HDMI接口输出最大分辨率为2560 x 972 或 884 x 2560,单张 DVI 和 HDMI 输出卡最大分辨率为10240 x 972或884 x 10240；</w:t>
            </w:r>
          </w:p>
          <w:p w14:paraId="588F0CDD">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5、可在任一视频输出显示画面上叠加显示多个不同视频输入信号的显示窗口，单个输出板卡支持12个窗口叠加显示，支持窗口图像漫游、无极缩放、画面截取、翻转、冻结；</w:t>
            </w:r>
          </w:p>
          <w:p w14:paraId="7361FBD6">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6.4K输入卡支持3840 x 2160@60Hz、RGB 4：4: 4; 3840x 1080@60Hz, 10bit格式视频图像；输出卡支持 10bit、RGB 4:4:4、YCbCr 4:4:4 或4:2:2格式视频图像；</w:t>
            </w:r>
          </w:p>
          <w:p w14:paraId="4234F609">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Style w:val="22"/>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7.含发送功能</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7D7E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Style w:val="22"/>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E9E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Style w:val="22"/>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台</w:t>
            </w:r>
          </w:p>
        </w:tc>
      </w:tr>
      <w:tr w14:paraId="21C1825D">
        <w:tblPrEx>
          <w:tblCellMar>
            <w:top w:w="0" w:type="dxa"/>
            <w:left w:w="108" w:type="dxa"/>
            <w:bottom w:w="0" w:type="dxa"/>
            <w:right w:w="108" w:type="dxa"/>
          </w:tblCellMar>
        </w:tblPrEx>
        <w:trPr>
          <w:trHeight w:val="3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4100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Style w:val="22"/>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3</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80534">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center"/>
              <w:rPr>
                <w:rStyle w:val="22"/>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接收卡</w:t>
            </w:r>
          </w:p>
        </w:tc>
        <w:tc>
          <w:tcPr>
            <w:tcW w:w="5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9E4C0">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u w:val="none"/>
              </w:rPr>
              <w:t>带载像素：512×256</w:t>
            </w:r>
            <w:r>
              <w:rPr>
                <w:rFonts w:hint="eastAsia" w:asciiTheme="minorEastAsia" w:hAnsiTheme="minorEastAsia" w:eastAsiaTheme="minorEastAsia" w:cstheme="minorEastAsia"/>
                <w:color w:val="auto"/>
                <w:sz w:val="21"/>
                <w:szCs w:val="21"/>
                <w:u w:val="none"/>
                <w:lang w:val="en-US" w:eastAsia="zh-CN"/>
              </w:rPr>
              <w:t xml:space="preserve"> Px</w:t>
            </w:r>
          </w:p>
          <w:p w14:paraId="7EEC680E">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RGB数据：32组RGB</w:t>
            </w:r>
          </w:p>
          <w:p w14:paraId="6A326E5D">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板载：16个标准HUB75接口</w:t>
            </w:r>
          </w:p>
          <w:p w14:paraId="43FEF282">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Style w:val="22"/>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支持逐点亮色度校正。</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rPr>
              <w:t>支持接收卡预存画面设置。</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rPr>
              <w:t>支持温度、电压、网线通讯和视频源信号状态检测。</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F57B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Style w:val="22"/>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84</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4C90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Style w:val="22"/>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张</w:t>
            </w:r>
          </w:p>
        </w:tc>
      </w:tr>
      <w:tr w14:paraId="61281C0C">
        <w:tblPrEx>
          <w:tblCellMar>
            <w:top w:w="0" w:type="dxa"/>
            <w:left w:w="108" w:type="dxa"/>
            <w:bottom w:w="0" w:type="dxa"/>
            <w:right w:w="108" w:type="dxa"/>
          </w:tblCellMar>
        </w:tblPrEx>
        <w:trPr>
          <w:trHeight w:val="3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FBA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Style w:val="22"/>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4</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E3081">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center"/>
              <w:rPr>
                <w:rStyle w:val="22"/>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电源</w:t>
            </w:r>
          </w:p>
        </w:tc>
        <w:tc>
          <w:tcPr>
            <w:tcW w:w="5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AD17">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Style w:val="22"/>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5V40A-200W,PLC远程上电</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183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Style w:val="22"/>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396</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6773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Style w:val="22"/>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块</w:t>
            </w:r>
          </w:p>
        </w:tc>
      </w:tr>
      <w:tr w14:paraId="19E095B1">
        <w:tblPrEx>
          <w:tblCellMar>
            <w:top w:w="0" w:type="dxa"/>
            <w:left w:w="108" w:type="dxa"/>
            <w:bottom w:w="0" w:type="dxa"/>
            <w:right w:w="108" w:type="dxa"/>
          </w:tblCellMar>
        </w:tblPrEx>
        <w:trPr>
          <w:trHeight w:val="3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8D27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Style w:val="22"/>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5</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B5EDC">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center"/>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控制</w:t>
            </w:r>
          </w:p>
          <w:p w14:paraId="65403FAE">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center"/>
              <w:rPr>
                <w:rStyle w:val="22"/>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软件</w:t>
            </w:r>
          </w:p>
        </w:tc>
        <w:tc>
          <w:tcPr>
            <w:tcW w:w="5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A9599">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支持视频、音频、图像、文字、Flash、Gif 等形式的媒体文件播放;</w:t>
            </w:r>
          </w:p>
          <w:p w14:paraId="6F9B0BBA">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支持 Microsoft office 的 Word、Excel、PPT 显示;</w:t>
            </w:r>
          </w:p>
          <w:p w14:paraId="4EB8DF0F">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支持时钟、计时、天气预报显示;支持外部视频信号(TV、AV、S-Video、 复合视频)播放;</w:t>
            </w:r>
          </w:p>
          <w:p w14:paraId="0DC8BF58">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Style w:val="22"/>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支持多页面多分区节目编辑;</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AFFD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Style w:val="22"/>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5DC4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Style w:val="22"/>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套</w:t>
            </w:r>
          </w:p>
        </w:tc>
      </w:tr>
      <w:tr w14:paraId="3564540A">
        <w:tblPrEx>
          <w:tblCellMar>
            <w:top w:w="0" w:type="dxa"/>
            <w:left w:w="108" w:type="dxa"/>
            <w:bottom w:w="0" w:type="dxa"/>
            <w:right w:w="108" w:type="dxa"/>
          </w:tblCellMar>
        </w:tblPrEx>
        <w:trPr>
          <w:trHeight w:val="3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B717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Style w:val="22"/>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6</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5715">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center"/>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控制</w:t>
            </w:r>
          </w:p>
          <w:p w14:paraId="189D4EC8">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center"/>
              <w:rPr>
                <w:rStyle w:val="22"/>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电脑</w:t>
            </w:r>
          </w:p>
        </w:tc>
        <w:tc>
          <w:tcPr>
            <w:tcW w:w="5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412FD">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Style w:val="22"/>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≥21.5寸显示器、CPU类型≥Intel I5-12400、内存类型 DDR4、内存容量 ≥8GB、显卡 2G独立显卡、最大支持内存 16GB、硬盘容量 ≥1TB、键盘、鼠标；</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66E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Style w:val="22"/>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E64F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Style w:val="22"/>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台</w:t>
            </w:r>
          </w:p>
        </w:tc>
      </w:tr>
      <w:tr w14:paraId="0D05C68F">
        <w:tblPrEx>
          <w:tblCellMar>
            <w:top w:w="0" w:type="dxa"/>
            <w:left w:w="108" w:type="dxa"/>
            <w:bottom w:w="0" w:type="dxa"/>
            <w:right w:w="108" w:type="dxa"/>
          </w:tblCellMar>
        </w:tblPrEx>
        <w:trPr>
          <w:trHeight w:val="3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8C43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Style w:val="22"/>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7</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1CF5">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center"/>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音响</w:t>
            </w:r>
          </w:p>
          <w:p w14:paraId="368C8836">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center"/>
              <w:rPr>
                <w:rStyle w:val="22"/>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功放</w:t>
            </w:r>
          </w:p>
        </w:tc>
        <w:tc>
          <w:tcPr>
            <w:tcW w:w="5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98085">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lang w:val="en-US" w:eastAsia="zh-CN"/>
              </w:rPr>
              <w:t>1.</w:t>
            </w:r>
            <w:r>
              <w:rPr>
                <w:rFonts w:hint="eastAsia" w:asciiTheme="minorEastAsia" w:hAnsiTheme="minorEastAsia" w:eastAsiaTheme="minorEastAsia" w:cstheme="minorEastAsia"/>
                <w:bCs/>
                <w:color w:val="auto"/>
                <w:sz w:val="21"/>
                <w:szCs w:val="21"/>
                <w:highlight w:val="none"/>
                <w:lang w:val="en-US" w:eastAsia="zh-CN"/>
              </w:rPr>
              <w:t>额定功率</w:t>
            </w:r>
            <w:r>
              <w:rPr>
                <w:rFonts w:hint="eastAsia" w:asciiTheme="minorEastAsia" w:hAnsiTheme="minorEastAsia" w:eastAsiaTheme="minorEastAsia" w:cstheme="minorEastAsia"/>
                <w:color w:val="auto"/>
                <w:sz w:val="21"/>
                <w:szCs w:val="21"/>
                <w:u w:val="none"/>
              </w:rPr>
              <w:t>≥80W防雨音柱 8只</w:t>
            </w:r>
            <w:r>
              <w:rPr>
                <w:rFonts w:hint="eastAsia" w:asciiTheme="minorEastAsia" w:hAnsiTheme="minorEastAsia" w:eastAsiaTheme="minorEastAsia" w:cstheme="minorEastAsia"/>
                <w:color w:val="auto"/>
                <w:sz w:val="21"/>
                <w:szCs w:val="21"/>
                <w:u w:val="none"/>
                <w:lang w:eastAsia="zh-CN"/>
              </w:rPr>
              <w:t>，</w:t>
            </w:r>
            <w:r>
              <w:rPr>
                <w:rFonts w:hint="eastAsia" w:asciiTheme="minorEastAsia" w:hAnsiTheme="minorEastAsia" w:eastAsiaTheme="minorEastAsia" w:cstheme="minorEastAsia"/>
                <w:bCs/>
                <w:color w:val="auto"/>
                <w:sz w:val="21"/>
                <w:szCs w:val="21"/>
                <w:highlight w:val="none"/>
                <w:lang w:val="en-US" w:eastAsia="zh-CN"/>
              </w:rPr>
              <w:t>支持至少IP66防水等级防水。</w:t>
            </w:r>
          </w:p>
          <w:p w14:paraId="6B64B8A3">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Style w:val="22"/>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lang w:val="en-US" w:eastAsia="zh-CN"/>
              </w:rPr>
              <w:t>2</w:t>
            </w:r>
            <w:r>
              <w:rPr>
                <w:rFonts w:hint="eastAsia" w:asciiTheme="minorEastAsia" w:hAnsiTheme="minorEastAsia" w:eastAsiaTheme="minorEastAsia" w:cstheme="minorEastAsia"/>
                <w:color w:val="auto"/>
                <w:sz w:val="21"/>
                <w:szCs w:val="21"/>
                <w:u w:val="none"/>
              </w:rPr>
              <w:t>.</w:t>
            </w:r>
            <w:r>
              <w:rPr>
                <w:rFonts w:hint="eastAsia" w:asciiTheme="minorEastAsia" w:hAnsiTheme="minorEastAsia" w:eastAsiaTheme="minorEastAsia" w:cstheme="minorEastAsia"/>
                <w:bCs/>
                <w:color w:val="auto"/>
                <w:sz w:val="21"/>
                <w:szCs w:val="21"/>
                <w:highlight w:val="none"/>
                <w:lang w:val="en-US" w:eastAsia="zh-CN"/>
              </w:rPr>
              <w:t>输出功率：</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highlight w:val="none"/>
                <w:lang w:val="en-US" w:eastAsia="zh-CN"/>
              </w:rPr>
              <w:t>1000W功放1台：</w:t>
            </w:r>
            <w:r>
              <w:rPr>
                <w:rFonts w:hint="eastAsia" w:asciiTheme="minorEastAsia" w:hAnsiTheme="minorEastAsia" w:eastAsiaTheme="minorEastAsia" w:cstheme="minorEastAsia"/>
                <w:color w:val="auto"/>
                <w:sz w:val="21"/>
                <w:szCs w:val="21"/>
                <w:u w:val="none"/>
              </w:rPr>
              <w:t xml:space="preserve"> </w:t>
            </w:r>
            <w:r>
              <w:rPr>
                <w:rFonts w:hint="eastAsia" w:asciiTheme="minorEastAsia" w:hAnsiTheme="minorEastAsia" w:eastAsiaTheme="minorEastAsia" w:cstheme="minorEastAsia"/>
                <w:bCs/>
                <w:color w:val="auto"/>
                <w:sz w:val="21"/>
                <w:szCs w:val="21"/>
                <w:highlight w:val="none"/>
                <w:lang w:val="en-US" w:eastAsia="zh-CN"/>
              </w:rPr>
              <w:t>MP3解码模块支持USB/Bluetooth播放、≥2路话筒输入、≥3路线路输入，信噪比大于等于80db,短路保护，过载限流。</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582A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Style w:val="22"/>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4A2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Style w:val="22"/>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套</w:t>
            </w:r>
          </w:p>
        </w:tc>
      </w:tr>
      <w:tr w14:paraId="725FC613">
        <w:tblPrEx>
          <w:tblCellMar>
            <w:top w:w="0" w:type="dxa"/>
            <w:left w:w="108" w:type="dxa"/>
            <w:bottom w:w="0" w:type="dxa"/>
            <w:right w:w="108" w:type="dxa"/>
          </w:tblCellMar>
        </w:tblPrEx>
        <w:trPr>
          <w:trHeight w:val="3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72E5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Style w:val="22"/>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u w:val="none"/>
                <w:lang w:val="en-US" w:eastAsia="zh-CN"/>
              </w:rPr>
              <w:t>8</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88050">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center"/>
              <w:rPr>
                <w:rStyle w:val="22"/>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配电柜</w:t>
            </w:r>
          </w:p>
        </w:tc>
        <w:tc>
          <w:tcPr>
            <w:tcW w:w="5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F6151">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Style w:val="22"/>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整个系统（含显示屏）的开关实现远程控制上电，实现定时开关。具有防雷、过压、过流、欠压、短路、断路及漏电保护等功能；控制：多功能卡控制，网络远程控制，可远程报警和查询电源工作情况,在控制室通过软件直接开</w:t>
            </w:r>
            <w:r>
              <w:rPr>
                <w:rFonts w:hint="eastAsia" w:asciiTheme="minorEastAsia" w:hAnsiTheme="minorEastAsia" w:eastAsiaTheme="minorEastAsia" w:cstheme="minorEastAsia"/>
                <w:color w:val="auto"/>
                <w:sz w:val="21"/>
                <w:szCs w:val="21"/>
                <w:u w:val="none"/>
                <w:lang w:eastAsia="zh-CN"/>
              </w:rPr>
              <w:t>、</w:t>
            </w:r>
            <w:r>
              <w:rPr>
                <w:rFonts w:hint="eastAsia" w:asciiTheme="minorEastAsia" w:hAnsiTheme="minorEastAsia" w:eastAsiaTheme="minorEastAsia" w:cstheme="minorEastAsia"/>
                <w:color w:val="auto"/>
                <w:sz w:val="21"/>
                <w:szCs w:val="21"/>
                <w:u w:val="none"/>
              </w:rPr>
              <w:t>关显示屏；具有多时段智能定时自动开关屏的功能,实现无人值守；采用“分步延时分上电”的上电方式，避免负载对电网瞬间的冲击，有效保护显示屏体的电子元件，延长显示屏的使用寿命；</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3BC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Style w:val="22"/>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291C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Style w:val="22"/>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台</w:t>
            </w:r>
          </w:p>
        </w:tc>
      </w:tr>
      <w:tr w14:paraId="151AD76D">
        <w:tblPrEx>
          <w:tblCellMar>
            <w:top w:w="0" w:type="dxa"/>
            <w:left w:w="108" w:type="dxa"/>
            <w:bottom w:w="0" w:type="dxa"/>
            <w:right w:w="108" w:type="dxa"/>
          </w:tblCellMar>
        </w:tblPrEx>
        <w:trPr>
          <w:trHeight w:val="3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EC30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Style w:val="22"/>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u w:val="none"/>
                <w:lang w:val="en-US" w:eastAsia="zh-CN"/>
              </w:rPr>
              <w:t>9</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DEF8B">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center"/>
              <w:rPr>
                <w:rStyle w:val="22"/>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附件</w:t>
            </w:r>
          </w:p>
        </w:tc>
        <w:tc>
          <w:tcPr>
            <w:tcW w:w="5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B59D9">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Style w:val="22"/>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含钢结构箱体、线缆（采用国标线缆）、</w:t>
            </w:r>
            <w:r>
              <w:rPr>
                <w:rFonts w:hint="eastAsia" w:asciiTheme="minorEastAsia" w:hAnsiTheme="minorEastAsia" w:eastAsiaTheme="minorEastAsia" w:cstheme="minorEastAsia"/>
                <w:sz w:val="21"/>
                <w:szCs w:val="21"/>
              </w:rPr>
              <w:t>专用风机（</w:t>
            </w:r>
            <w:r>
              <w:rPr>
                <w:rFonts w:hint="eastAsia" w:asciiTheme="minorEastAsia" w:hAnsiTheme="minorEastAsia" w:eastAsiaTheme="minorEastAsia" w:cstheme="minorEastAsia"/>
                <w:color w:val="auto"/>
                <w:sz w:val="21"/>
                <w:szCs w:val="21"/>
                <w:u w:val="none"/>
              </w:rPr>
              <w:t>≥6台</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等</w:t>
            </w:r>
            <w:r>
              <w:rPr>
                <w:rFonts w:hint="eastAsia" w:asciiTheme="minorEastAsia" w:hAnsiTheme="minorEastAsia" w:eastAsiaTheme="minorEastAsia" w:cstheme="minorEastAsia"/>
                <w:color w:val="auto"/>
                <w:sz w:val="21"/>
                <w:szCs w:val="21"/>
                <w:u w:val="none"/>
              </w:rPr>
              <w:t>。</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B61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Style w:val="22"/>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F9B0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Style w:val="22"/>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批</w:t>
            </w:r>
          </w:p>
        </w:tc>
      </w:tr>
      <w:tr w14:paraId="43227CFF">
        <w:tblPrEx>
          <w:tblCellMar>
            <w:top w:w="0" w:type="dxa"/>
            <w:left w:w="108" w:type="dxa"/>
            <w:bottom w:w="0" w:type="dxa"/>
            <w:right w:w="108" w:type="dxa"/>
          </w:tblCellMar>
        </w:tblPrEx>
        <w:trPr>
          <w:trHeight w:val="3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7247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Style w:val="22"/>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u w:val="none"/>
                <w:lang w:val="en-US" w:eastAsia="zh-CN"/>
              </w:rPr>
              <w:t>10</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2FBE1">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center"/>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散热</w:t>
            </w:r>
          </w:p>
          <w:p w14:paraId="0FCE1DEE">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center"/>
              <w:rPr>
                <w:rStyle w:val="22"/>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空调</w:t>
            </w:r>
          </w:p>
        </w:tc>
        <w:tc>
          <w:tcPr>
            <w:tcW w:w="5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EF83E">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Style w:val="22"/>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1.5P壁挂式空调</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658F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Style w:val="22"/>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4</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09C2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Style w:val="22"/>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none"/>
              </w:rPr>
              <w:t>台</w:t>
            </w:r>
          </w:p>
        </w:tc>
      </w:tr>
      <w:tr w14:paraId="75C2F841">
        <w:tblPrEx>
          <w:tblCellMar>
            <w:top w:w="0" w:type="dxa"/>
            <w:left w:w="108" w:type="dxa"/>
            <w:bottom w:w="0" w:type="dxa"/>
            <w:right w:w="108" w:type="dxa"/>
          </w:tblCellMar>
        </w:tblPrEx>
        <w:trPr>
          <w:trHeight w:val="3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1A71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Style w:val="22"/>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u w:val="none"/>
                <w:lang w:val="en-US" w:eastAsia="zh-CN"/>
              </w:rPr>
              <w:t>11</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1D007">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center"/>
              <w:rPr>
                <w:rStyle w:val="22"/>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u w:val="none"/>
                <w:lang w:eastAsia="zh-CN"/>
              </w:rPr>
              <w:t>钢结构交叉配合施工</w:t>
            </w:r>
          </w:p>
        </w:tc>
        <w:tc>
          <w:tcPr>
            <w:tcW w:w="5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D244C">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auto"/>
                <w:sz w:val="21"/>
                <w:szCs w:val="21"/>
              </w:rPr>
              <w:t>国标LED专用结构，双立柱，含包边，</w:t>
            </w:r>
            <w:r>
              <w:rPr>
                <w:rFonts w:hint="eastAsia" w:asciiTheme="minorEastAsia" w:hAnsiTheme="minorEastAsia" w:eastAsiaTheme="minorEastAsia" w:cstheme="minorEastAsia"/>
                <w:color w:val="auto"/>
                <w:sz w:val="21"/>
                <w:szCs w:val="21"/>
                <w:lang w:eastAsia="zh-CN"/>
              </w:rPr>
              <w:t>材料费等，</w:t>
            </w:r>
            <w:r>
              <w:rPr>
                <w:rFonts w:hint="eastAsia" w:asciiTheme="minorEastAsia" w:hAnsiTheme="minorEastAsia" w:eastAsiaTheme="minorEastAsia" w:cstheme="minorEastAsia"/>
                <w:color w:val="auto"/>
                <w:sz w:val="21"/>
                <w:szCs w:val="21"/>
              </w:rPr>
              <w:t>根据屏体结构承重配置设计钢结构施工图纸，提供结构安全计算书。根据国标施工。</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0B49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Style w:val="22"/>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u w:val="none"/>
                <w:lang w:val="en-US" w:eastAsia="zh-CN"/>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5B31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Style w:val="22"/>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u w:val="none"/>
                <w:lang w:eastAsia="zh-CN"/>
              </w:rPr>
              <w:t>套</w:t>
            </w:r>
          </w:p>
        </w:tc>
      </w:tr>
    </w:tbl>
    <w:p w14:paraId="14E1E682">
      <w:pPr>
        <w:keepNext w:val="0"/>
        <w:keepLines w:val="0"/>
        <w:pageBreakBefore w:val="0"/>
        <w:kinsoku/>
        <w:wordWrap/>
        <w:overflowPunct/>
        <w:topLinePunct w:val="0"/>
        <w:autoSpaceDE/>
        <w:autoSpaceDN/>
        <w:bidi w:val="0"/>
        <w:spacing w:line="360" w:lineRule="exact"/>
        <w:ind w:left="0" w:leftChars="0" w:firstLine="0" w:firstLineChars="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（三）</w:t>
      </w:r>
      <w:r>
        <w:rPr>
          <w:rFonts w:hint="eastAsia" w:asciiTheme="minorEastAsia" w:hAnsiTheme="minorEastAsia" w:eastAsiaTheme="minorEastAsia" w:cstheme="minorEastAsia"/>
          <w:b/>
          <w:bCs/>
          <w:sz w:val="21"/>
          <w:szCs w:val="21"/>
        </w:rPr>
        <w:t>编程机器人</w:t>
      </w:r>
      <w:r>
        <w:rPr>
          <w:rFonts w:hint="eastAsia" w:asciiTheme="minorEastAsia" w:hAnsiTheme="minorEastAsia" w:eastAsiaTheme="minorEastAsia" w:cstheme="minorEastAsia"/>
          <w:b/>
          <w:bCs/>
          <w:sz w:val="21"/>
          <w:szCs w:val="21"/>
          <w:lang w:eastAsia="zh-CN"/>
        </w:rPr>
        <w:t>实验</w:t>
      </w:r>
      <w:r>
        <w:rPr>
          <w:rFonts w:hint="eastAsia" w:asciiTheme="minorEastAsia" w:hAnsiTheme="minorEastAsia" w:eastAsiaTheme="minorEastAsia" w:cstheme="minorEastAsia"/>
          <w:b/>
          <w:bCs/>
          <w:sz w:val="21"/>
          <w:szCs w:val="21"/>
        </w:rPr>
        <w:t>室</w:t>
      </w:r>
    </w:p>
    <w:tbl>
      <w:tblPr>
        <w:tblStyle w:val="13"/>
        <w:tblpPr w:leftFromText="180" w:rightFromText="180" w:vertAnchor="text" w:horzAnchor="page" w:tblpXSpec="center" w:tblpY="446"/>
        <w:tblOverlap w:val="never"/>
        <w:tblW w:w="8774" w:type="dxa"/>
        <w:jc w:val="center"/>
        <w:tblLayout w:type="fixed"/>
        <w:tblCellMar>
          <w:top w:w="0" w:type="dxa"/>
          <w:left w:w="108" w:type="dxa"/>
          <w:bottom w:w="0" w:type="dxa"/>
          <w:right w:w="108" w:type="dxa"/>
        </w:tblCellMar>
      </w:tblPr>
      <w:tblGrid>
        <w:gridCol w:w="825"/>
        <w:gridCol w:w="1125"/>
        <w:gridCol w:w="5385"/>
        <w:gridCol w:w="701"/>
        <w:gridCol w:w="738"/>
      </w:tblGrid>
      <w:tr w14:paraId="2222CA2A">
        <w:tblPrEx>
          <w:tblCellMar>
            <w:top w:w="0" w:type="dxa"/>
            <w:left w:w="108" w:type="dxa"/>
            <w:bottom w:w="0" w:type="dxa"/>
            <w:right w:w="108" w:type="dxa"/>
          </w:tblCellMar>
        </w:tblPrEx>
        <w:trPr>
          <w:trHeight w:val="42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CB757">
            <w:pPr>
              <w:keepNext w:val="0"/>
              <w:keepLines w:val="0"/>
              <w:pageBreakBefore w:val="0"/>
              <w:kinsoku/>
              <w:wordWrap/>
              <w:overflowPunct/>
              <w:topLinePunct w:val="0"/>
              <w:autoSpaceDE/>
              <w:autoSpaceDN/>
              <w:bidi w:val="0"/>
              <w:spacing w:line="360" w:lineRule="exact"/>
              <w:ind w:left="0" w:leftChars="0" w:firstLine="0" w:firstLineChars="0"/>
              <w:jc w:val="both"/>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序号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25E25">
            <w:pPr>
              <w:keepNext w:val="0"/>
              <w:keepLines w:val="0"/>
              <w:pageBreakBefore w:val="0"/>
              <w:kinsoku/>
              <w:wordWrap/>
              <w:overflowPunct/>
              <w:topLinePunct w:val="0"/>
              <w:autoSpaceDE/>
              <w:autoSpaceDN/>
              <w:bidi w:val="0"/>
              <w:spacing w:line="360" w:lineRule="exact"/>
              <w:ind w:left="0" w:leftChars="0" w:firstLine="0" w:firstLineChars="0"/>
              <w:jc w:val="both"/>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设备名称</w:t>
            </w:r>
          </w:p>
        </w:tc>
        <w:tc>
          <w:tcPr>
            <w:tcW w:w="5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8D9A">
            <w:pPr>
              <w:keepNext w:val="0"/>
              <w:keepLines w:val="0"/>
              <w:pageBreakBefore w:val="0"/>
              <w:kinsoku/>
              <w:wordWrap/>
              <w:overflowPunct/>
              <w:topLinePunct w:val="0"/>
              <w:autoSpaceDE/>
              <w:autoSpaceDN/>
              <w:bidi w:val="0"/>
              <w:spacing w:line="360" w:lineRule="exact"/>
              <w:ind w:firstLine="0" w:firstLineChars="0"/>
              <w:jc w:val="center"/>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技术参数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F36D2">
            <w:pPr>
              <w:keepNext w:val="0"/>
              <w:keepLines w:val="0"/>
              <w:pageBreakBefore w:val="0"/>
              <w:kinsoku/>
              <w:wordWrap/>
              <w:overflowPunct/>
              <w:topLinePunct w:val="0"/>
              <w:autoSpaceDE/>
              <w:autoSpaceDN/>
              <w:bidi w:val="0"/>
              <w:spacing w:line="360" w:lineRule="exact"/>
              <w:ind w:left="0" w:leftChars="0" w:firstLine="0" w:firstLineChars="0"/>
              <w:jc w:val="both"/>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数量</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E317">
            <w:pPr>
              <w:keepNext w:val="0"/>
              <w:keepLines w:val="0"/>
              <w:pageBreakBefore w:val="0"/>
              <w:kinsoku/>
              <w:wordWrap/>
              <w:overflowPunct/>
              <w:topLinePunct w:val="0"/>
              <w:autoSpaceDE/>
              <w:autoSpaceDN/>
              <w:bidi w:val="0"/>
              <w:spacing w:line="360" w:lineRule="exact"/>
              <w:ind w:left="0" w:leftChars="0" w:firstLine="0" w:firstLineChars="0"/>
              <w:jc w:val="both"/>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单位</w:t>
            </w:r>
          </w:p>
        </w:tc>
      </w:tr>
      <w:tr w14:paraId="6E6894FD">
        <w:tblPrEx>
          <w:tblCellMar>
            <w:top w:w="0" w:type="dxa"/>
            <w:left w:w="108" w:type="dxa"/>
            <w:bottom w:w="0" w:type="dxa"/>
            <w:right w:w="108" w:type="dxa"/>
          </w:tblCellMar>
        </w:tblPrEx>
        <w:trPr>
          <w:trHeight w:val="42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AE16">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73EE">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设计桌</w:t>
            </w:r>
          </w:p>
        </w:tc>
        <w:tc>
          <w:tcPr>
            <w:tcW w:w="5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33D9F">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both"/>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规格：1600mm×800mm×750mm。结构：钢架结构。台面：采用基材为25mm厚E1级刨花板，防火板贴面，面板四周采用封边条封边；立腿规格50mm×50mm，横梁规格25mm×50mm，壁厚1.5mm方钢管，表面喷塑处理。每个立腿底部安装1只调整脚。</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CBC2F">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9</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C9731">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张</w:t>
            </w:r>
          </w:p>
        </w:tc>
      </w:tr>
      <w:tr w14:paraId="14F5010A">
        <w:tblPrEx>
          <w:tblCellMar>
            <w:top w:w="0" w:type="dxa"/>
            <w:left w:w="108" w:type="dxa"/>
            <w:bottom w:w="0" w:type="dxa"/>
            <w:right w:w="108" w:type="dxa"/>
          </w:tblCellMar>
        </w:tblPrEx>
        <w:trPr>
          <w:trHeight w:val="42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F239A">
            <w:pPr>
              <w:keepNext w:val="0"/>
              <w:keepLines w:val="0"/>
              <w:pageBreakBefore w:val="0"/>
              <w:widowControl/>
              <w:kinsoku/>
              <w:wordWrap/>
              <w:overflowPunct/>
              <w:topLinePunct w:val="0"/>
              <w:bidi w:val="0"/>
              <w:adjustRightInd w:val="0"/>
              <w:snapToGrid w:val="0"/>
              <w:spacing w:line="360" w:lineRule="exact"/>
              <w:ind w:firstLine="0" w:firstLineChars="0"/>
              <w:jc w:val="center"/>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7AA06">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学生坐凳</w:t>
            </w:r>
          </w:p>
        </w:tc>
        <w:tc>
          <w:tcPr>
            <w:tcW w:w="5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0BF3E">
            <w:pPr>
              <w:keepNext w:val="0"/>
              <w:keepLines w:val="0"/>
              <w:pageBreakBefore w:val="0"/>
              <w:widowControl/>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材料：采用PP—R（共聚聚丙稀）混合碳酸钙粉一次模压成型，耐磨、耐压、耐老化。</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凳面</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360mm×270mm×35mm。 高度：</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440mm。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 xml:space="preserve">结构：四管方凳。                                                           </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管件：采用硬质PVC工程塑料注塑而成，结合部采用双键槽卡位固定，结构坚实稳固。</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FD42A">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56</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52CC">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个</w:t>
            </w:r>
          </w:p>
        </w:tc>
      </w:tr>
      <w:tr w14:paraId="13A70AD1">
        <w:tblPrEx>
          <w:tblCellMar>
            <w:top w:w="0" w:type="dxa"/>
            <w:left w:w="108" w:type="dxa"/>
            <w:bottom w:w="0" w:type="dxa"/>
            <w:right w:w="108" w:type="dxa"/>
          </w:tblCellMar>
        </w:tblPrEx>
        <w:trPr>
          <w:trHeight w:val="42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42A7">
            <w:pPr>
              <w:keepNext w:val="0"/>
              <w:keepLines w:val="0"/>
              <w:pageBreakBefore w:val="0"/>
              <w:widowControl/>
              <w:kinsoku/>
              <w:wordWrap/>
              <w:overflowPunct/>
              <w:topLinePunct w:val="0"/>
              <w:bidi w:val="0"/>
              <w:adjustRightInd w:val="0"/>
              <w:snapToGrid w:val="0"/>
              <w:spacing w:line="360" w:lineRule="exact"/>
              <w:ind w:firstLine="0" w:firstLineChars="0"/>
              <w:jc w:val="center"/>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8AE0C">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展示柜</w:t>
            </w:r>
          </w:p>
        </w:tc>
        <w:tc>
          <w:tcPr>
            <w:tcW w:w="5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DF716">
            <w:pPr>
              <w:keepNext w:val="0"/>
              <w:keepLines w:val="0"/>
              <w:pageBreakBefore w:val="0"/>
              <w:widowControl/>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1.规格：≥1000*500*2000mm</w:t>
            </w:r>
          </w:p>
          <w:p w14:paraId="7C3CD401">
            <w:pPr>
              <w:keepNext w:val="0"/>
              <w:keepLines w:val="0"/>
              <w:pageBreakBefore w:val="0"/>
              <w:widowControl/>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2.材质：PP材质，分上、下对开门柜体，柜体中间有层板。</w:t>
            </w:r>
          </w:p>
          <w:p w14:paraId="79EA2A66">
            <w:pPr>
              <w:keepNext w:val="0"/>
              <w:keepLines w:val="0"/>
              <w:pageBreakBefore w:val="0"/>
              <w:widowControl/>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3.柜体：侧板、背板、顶板、底板采用增强型PP材质，一次注塑成型。结构紧密，耐腐蚀性强。</w:t>
            </w:r>
          </w:p>
          <w:p w14:paraId="39F95008">
            <w:pPr>
              <w:keepNext w:val="0"/>
              <w:keepLines w:val="0"/>
              <w:pageBreakBefore w:val="0"/>
              <w:widowControl/>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4.上柜门：采用增强型PP材质一次注塑成型，外嵌5mm钢化烤漆玻璃,中间玻璃做镂空处理，透明可视。</w:t>
            </w:r>
          </w:p>
          <w:p w14:paraId="777D82E3">
            <w:pPr>
              <w:keepNext w:val="0"/>
              <w:keepLines w:val="0"/>
              <w:pageBreakBefore w:val="0"/>
              <w:widowControl/>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5.下柜门：采用增强型PP材质一次注塑成型，外嵌5mm钢化烤漆玻璃。</w:t>
            </w:r>
          </w:p>
          <w:p w14:paraId="6FB96DF2">
            <w:pPr>
              <w:keepNext w:val="0"/>
              <w:keepLines w:val="0"/>
              <w:pageBreakBefore w:val="0"/>
              <w:widowControl/>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6.层板：上柜配两块活动层板，下柜配一块活动层板。层板为增强型PP材质一次注塑成型，层板下部有两条30*15*940mm镀锌钢管，增强了层板承重强度，也避免了后安装钢制横梁，避免腐蚀。美观耐用。层板可以抽取，自由组合各层空间。上柜配置有PP材质一次注塑成型阶梯型层板，增加储物空间。</w:t>
            </w:r>
          </w:p>
          <w:p w14:paraId="13669F55">
            <w:pPr>
              <w:keepNext w:val="0"/>
              <w:keepLines w:val="0"/>
              <w:pageBreakBefore w:val="0"/>
              <w:widowControl/>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7.门把手：采用增强型PP材质一次注塑成型，美观耐用。8.门铰链：用增强型PP材质一次注塑成型，内嵌隐藏安装方便，耐腐蚀。</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2C23">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4</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0009">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个</w:t>
            </w:r>
          </w:p>
        </w:tc>
      </w:tr>
      <w:tr w14:paraId="47153301">
        <w:tblPrEx>
          <w:tblCellMar>
            <w:top w:w="0" w:type="dxa"/>
            <w:left w:w="108" w:type="dxa"/>
            <w:bottom w:w="0" w:type="dxa"/>
            <w:right w:w="108" w:type="dxa"/>
          </w:tblCellMar>
        </w:tblPrEx>
        <w:trPr>
          <w:trHeight w:val="42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AB34">
            <w:pPr>
              <w:keepNext w:val="0"/>
              <w:keepLines w:val="0"/>
              <w:pageBreakBefore w:val="0"/>
              <w:widowControl/>
              <w:kinsoku/>
              <w:wordWrap/>
              <w:overflowPunct/>
              <w:topLinePunct w:val="0"/>
              <w:bidi w:val="0"/>
              <w:adjustRightInd w:val="0"/>
              <w:snapToGrid w:val="0"/>
              <w:spacing w:line="360" w:lineRule="exact"/>
              <w:ind w:firstLine="0" w:firstLineChars="0"/>
              <w:jc w:val="center"/>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84AA2">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学生编程终端</w:t>
            </w:r>
          </w:p>
        </w:tc>
        <w:tc>
          <w:tcPr>
            <w:tcW w:w="5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918A">
            <w:pPr>
              <w:keepNext w:val="0"/>
              <w:keepLines w:val="0"/>
              <w:pageBreakBefore w:val="0"/>
              <w:widowControl/>
              <w:numPr>
                <w:ilvl w:val="0"/>
                <w:numId w:val="0"/>
              </w:numPr>
              <w:kinsoku/>
              <w:wordWrap/>
              <w:overflowPunct/>
              <w:topLinePunct w:val="0"/>
              <w:bidi w:val="0"/>
              <w:adjustRightInd w:val="0"/>
              <w:snapToGrid w:val="0"/>
              <w:spacing w:line="360" w:lineRule="exact"/>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1.</w:t>
            </w:r>
            <w:r>
              <w:rPr>
                <w:rFonts w:hint="eastAsia" w:asciiTheme="minorEastAsia" w:hAnsiTheme="minorEastAsia" w:eastAsiaTheme="minorEastAsia" w:cstheme="minorEastAsia"/>
                <w:color w:val="000000"/>
                <w:kern w:val="0"/>
                <w:sz w:val="21"/>
                <w:szCs w:val="21"/>
              </w:rPr>
              <w:t xml:space="preserve">处理器：采用I5，13代及以上Intel系列 CPU </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lang w:val="en-US" w:eastAsia="zh-CN"/>
              </w:rPr>
              <w:t>2</w:t>
            </w:r>
            <w:r>
              <w:rPr>
                <w:rFonts w:hint="eastAsia" w:asciiTheme="minorEastAsia" w:hAnsiTheme="minorEastAsia" w:eastAsiaTheme="minorEastAsia" w:cstheme="minorEastAsia"/>
                <w:color w:val="000000"/>
                <w:kern w:val="0"/>
                <w:sz w:val="21"/>
                <w:szCs w:val="21"/>
              </w:rPr>
              <w:t>.内存：≥16G DDR5 5200MHz 内存</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lang w:val="en-US" w:eastAsia="zh-CN"/>
              </w:rPr>
              <w:t>3</w:t>
            </w:r>
            <w:r>
              <w:rPr>
                <w:rFonts w:hint="eastAsia" w:asciiTheme="minorEastAsia" w:hAnsiTheme="minorEastAsia" w:eastAsiaTheme="minorEastAsia" w:cstheme="minorEastAsia"/>
                <w:color w:val="000000"/>
                <w:kern w:val="0"/>
                <w:sz w:val="21"/>
                <w:szCs w:val="21"/>
              </w:rPr>
              <w:t xml:space="preserve">.硬盘：≥512G M.2 PCIe NVME SSD硬盘  </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lang w:val="en-US" w:eastAsia="zh-CN"/>
              </w:rPr>
              <w:t>4</w:t>
            </w:r>
            <w:r>
              <w:rPr>
                <w:rFonts w:hint="eastAsia" w:asciiTheme="minorEastAsia" w:hAnsiTheme="minorEastAsia" w:eastAsiaTheme="minorEastAsia" w:cstheme="minorEastAsia"/>
                <w:color w:val="000000"/>
                <w:kern w:val="0"/>
                <w:sz w:val="21"/>
                <w:szCs w:val="21"/>
              </w:rPr>
              <w:t xml:space="preserve">.显示屏：≥14” LED雾面防眩光液晶显示屏2.2k屏幕， 配置合金转轴，屏幕180度开合平放  </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lang w:val="en-US" w:eastAsia="zh-CN"/>
              </w:rPr>
              <w:t>5</w:t>
            </w:r>
            <w:r>
              <w:rPr>
                <w:rFonts w:hint="eastAsia" w:asciiTheme="minorEastAsia" w:hAnsiTheme="minorEastAsia" w:eastAsiaTheme="minorEastAsia" w:cstheme="minorEastAsia"/>
                <w:color w:val="000000"/>
                <w:kern w:val="0"/>
                <w:sz w:val="21"/>
                <w:szCs w:val="21"/>
              </w:rPr>
              <w:t>.显卡：集成显卡</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lang w:val="en-US" w:eastAsia="zh-CN"/>
              </w:rPr>
              <w:t>6</w:t>
            </w:r>
            <w:r>
              <w:rPr>
                <w:rFonts w:hint="eastAsia" w:asciiTheme="minorEastAsia" w:hAnsiTheme="minorEastAsia" w:eastAsiaTheme="minorEastAsia" w:cstheme="minorEastAsia"/>
                <w:color w:val="000000"/>
                <w:kern w:val="0"/>
                <w:sz w:val="21"/>
                <w:szCs w:val="21"/>
              </w:rPr>
              <w:t>.网卡：802.11 AX无线网卡（支持WIFI6协议，蓝牙5.2协议）</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lang w:val="en-US" w:eastAsia="zh-CN"/>
              </w:rPr>
              <w:t>7</w:t>
            </w:r>
            <w:r>
              <w:rPr>
                <w:rFonts w:hint="eastAsia" w:asciiTheme="minorEastAsia" w:hAnsiTheme="minorEastAsia" w:eastAsiaTheme="minorEastAsia" w:cstheme="minorEastAsia"/>
                <w:color w:val="000000"/>
                <w:kern w:val="0"/>
                <w:sz w:val="21"/>
                <w:szCs w:val="21"/>
              </w:rPr>
              <w:t>.键盘鼠标：防泼溅背光键盘</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lang w:val="en-US" w:eastAsia="zh-CN"/>
              </w:rPr>
              <w:t>8</w:t>
            </w:r>
            <w:r>
              <w:rPr>
                <w:rFonts w:hint="eastAsia" w:asciiTheme="minorEastAsia" w:hAnsiTheme="minorEastAsia" w:eastAsiaTheme="minorEastAsia" w:cstheme="minorEastAsia"/>
                <w:color w:val="000000"/>
                <w:kern w:val="0"/>
                <w:sz w:val="21"/>
                <w:szCs w:val="21"/>
              </w:rPr>
              <w:t>.定位设备：多点触控触摸板</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lang w:val="en-US" w:eastAsia="zh-CN"/>
              </w:rPr>
              <w:t>9</w:t>
            </w:r>
            <w:r>
              <w:rPr>
                <w:rFonts w:hint="eastAsia" w:asciiTheme="minorEastAsia" w:hAnsiTheme="minorEastAsia" w:eastAsiaTheme="minorEastAsia" w:cstheme="minorEastAsia"/>
                <w:color w:val="000000"/>
                <w:kern w:val="0"/>
                <w:sz w:val="21"/>
                <w:szCs w:val="21"/>
              </w:rPr>
              <w:t xml:space="preserve">.摄像头：720P高清摄像头 </w:t>
            </w:r>
          </w:p>
          <w:p w14:paraId="19203A8F">
            <w:pPr>
              <w:keepNext w:val="0"/>
              <w:keepLines w:val="0"/>
              <w:pageBreakBefore w:val="0"/>
              <w:widowControl/>
              <w:numPr>
                <w:ilvl w:val="0"/>
                <w:numId w:val="0"/>
              </w:numPr>
              <w:kinsoku/>
              <w:wordWrap/>
              <w:overflowPunct/>
              <w:topLinePunct w:val="0"/>
              <w:bidi w:val="0"/>
              <w:adjustRightInd w:val="0"/>
              <w:snapToGrid w:val="0"/>
              <w:spacing w:line="360" w:lineRule="exact"/>
              <w:ind w:left="0" w:leftChars="0" w:firstLine="0" w:firstLineChars="0"/>
              <w:jc w:val="both"/>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lang w:val="en-US" w:eastAsia="zh-CN"/>
              </w:rPr>
              <w:t>10</w:t>
            </w:r>
            <w:r>
              <w:rPr>
                <w:rFonts w:hint="eastAsia" w:asciiTheme="minorEastAsia" w:hAnsiTheme="minorEastAsia" w:eastAsiaTheme="minorEastAsia" w:cstheme="minorEastAsia"/>
                <w:color w:val="000000"/>
                <w:kern w:val="0"/>
                <w:sz w:val="21"/>
                <w:szCs w:val="21"/>
              </w:rPr>
              <w:t>.指纹识别器：电源二合一指纹识别器</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lang w:val="en-US" w:eastAsia="zh-CN"/>
              </w:rPr>
              <w:t>11</w:t>
            </w:r>
            <w:r>
              <w:rPr>
                <w:rFonts w:hint="eastAsia" w:asciiTheme="minorEastAsia" w:hAnsiTheme="minorEastAsia" w:eastAsiaTheme="minorEastAsia" w:cstheme="minorEastAsia"/>
                <w:color w:val="000000"/>
                <w:kern w:val="0"/>
                <w:sz w:val="21"/>
                <w:szCs w:val="21"/>
              </w:rPr>
              <w:t>.接口：不少于5个USB接口、2个 USB TYPE-C接口（含1个雷电四接口）、2个USB3.2 G1 TYPE-A接口、1个USB2.0（隐藏式）</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lang w:val="en-US" w:eastAsia="zh-CN"/>
              </w:rPr>
              <w:t>12</w:t>
            </w:r>
            <w:r>
              <w:rPr>
                <w:rFonts w:hint="eastAsia" w:asciiTheme="minorEastAsia" w:hAnsiTheme="minorEastAsia" w:eastAsiaTheme="minorEastAsia" w:cstheme="minorEastAsia"/>
                <w:color w:val="000000"/>
                <w:kern w:val="0"/>
                <w:sz w:val="21"/>
                <w:szCs w:val="21"/>
              </w:rPr>
              <w:t>.电池：内置62WHr以上锂电池</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lang w:val="en-US" w:eastAsia="zh-CN"/>
              </w:rPr>
              <w:t>13</w:t>
            </w:r>
            <w:r>
              <w:rPr>
                <w:rFonts w:hint="eastAsia" w:asciiTheme="minorEastAsia" w:hAnsiTheme="minorEastAsia" w:eastAsiaTheme="minorEastAsia" w:cstheme="minorEastAsia"/>
                <w:color w:val="000000"/>
                <w:kern w:val="0"/>
                <w:sz w:val="21"/>
                <w:szCs w:val="21"/>
              </w:rPr>
              <w:t xml:space="preserve">.操作系统：原厂预装 正版Windows 11 64位操作系统。 </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568BE">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8</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7BDDC">
            <w:pPr>
              <w:keepNext w:val="0"/>
              <w:keepLines w:val="0"/>
              <w:pageBreakBefore w:val="0"/>
              <w:widowControl/>
              <w:kinsoku/>
              <w:wordWrap/>
              <w:overflowPunct/>
              <w:topLinePunct w:val="0"/>
              <w:bidi w:val="0"/>
              <w:adjustRightInd w:val="0"/>
              <w:snapToGrid w:val="0"/>
              <w:spacing w:line="360" w:lineRule="exact"/>
              <w:ind w:firstLine="0" w:firstLineChars="0"/>
              <w:jc w:val="left"/>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台</w:t>
            </w:r>
          </w:p>
        </w:tc>
      </w:tr>
      <w:tr w14:paraId="278FA4C8">
        <w:tblPrEx>
          <w:tblCellMar>
            <w:top w:w="0" w:type="dxa"/>
            <w:left w:w="108" w:type="dxa"/>
            <w:bottom w:w="0" w:type="dxa"/>
            <w:right w:w="108" w:type="dxa"/>
          </w:tblCellMar>
        </w:tblPrEx>
        <w:trPr>
          <w:trHeight w:val="42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AFF06">
            <w:pPr>
              <w:keepNext w:val="0"/>
              <w:keepLines w:val="0"/>
              <w:pageBreakBefore w:val="0"/>
              <w:widowControl/>
              <w:kinsoku/>
              <w:wordWrap/>
              <w:overflowPunct/>
              <w:topLinePunct w:val="0"/>
              <w:bidi w:val="0"/>
              <w:adjustRightInd w:val="0"/>
              <w:snapToGrid w:val="0"/>
              <w:spacing w:line="360" w:lineRule="exact"/>
              <w:ind w:firstLine="0" w:firstLineChars="0"/>
              <w:jc w:val="center"/>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0850B">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教师编程终端</w:t>
            </w:r>
          </w:p>
        </w:tc>
        <w:tc>
          <w:tcPr>
            <w:tcW w:w="5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325B4">
            <w:pPr>
              <w:keepNext w:val="0"/>
              <w:keepLines w:val="0"/>
              <w:pageBreakBefore w:val="0"/>
              <w:widowControl/>
              <w:numPr>
                <w:ilvl w:val="0"/>
                <w:numId w:val="2"/>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处理器：采用I7，13代及以上Intel系列 CPU </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lang w:val="en-US" w:eastAsia="zh-CN"/>
              </w:rPr>
              <w:t>2</w:t>
            </w:r>
            <w:r>
              <w:rPr>
                <w:rFonts w:hint="eastAsia" w:asciiTheme="minorEastAsia" w:hAnsiTheme="minorEastAsia" w:eastAsiaTheme="minorEastAsia" w:cstheme="minorEastAsia"/>
                <w:color w:val="000000"/>
                <w:kern w:val="0"/>
                <w:sz w:val="21"/>
                <w:szCs w:val="21"/>
              </w:rPr>
              <w:t>.内存：≥16G DDR5 5200MHz 内存</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lang w:val="en-US" w:eastAsia="zh-CN"/>
              </w:rPr>
              <w:t>3</w:t>
            </w:r>
            <w:r>
              <w:rPr>
                <w:rFonts w:hint="eastAsia" w:asciiTheme="minorEastAsia" w:hAnsiTheme="minorEastAsia" w:eastAsiaTheme="minorEastAsia" w:cstheme="minorEastAsia"/>
                <w:color w:val="000000"/>
                <w:kern w:val="0"/>
                <w:sz w:val="21"/>
                <w:szCs w:val="21"/>
              </w:rPr>
              <w:t xml:space="preserve">.硬盘：≥512G M.2 PCIe NVME SSD硬盘  </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lang w:val="en-US" w:eastAsia="zh-CN"/>
              </w:rPr>
              <w:t>4</w:t>
            </w:r>
            <w:r>
              <w:rPr>
                <w:rFonts w:hint="eastAsia" w:asciiTheme="minorEastAsia" w:hAnsiTheme="minorEastAsia" w:eastAsiaTheme="minorEastAsia" w:cstheme="minorEastAsia"/>
                <w:color w:val="000000"/>
                <w:kern w:val="0"/>
                <w:sz w:val="21"/>
                <w:szCs w:val="21"/>
              </w:rPr>
              <w:t xml:space="preserve">.显示屏：≥14” LED雾面防眩光液晶显示屏2.2k屏幕， 配置合金转轴，屏幕180度开合平放  </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lang w:val="en-US" w:eastAsia="zh-CN"/>
              </w:rPr>
              <w:t>5</w:t>
            </w:r>
            <w:r>
              <w:rPr>
                <w:rFonts w:hint="eastAsia" w:asciiTheme="minorEastAsia" w:hAnsiTheme="minorEastAsia" w:eastAsiaTheme="minorEastAsia" w:cstheme="minorEastAsia"/>
                <w:color w:val="000000"/>
                <w:kern w:val="0"/>
                <w:sz w:val="21"/>
                <w:szCs w:val="21"/>
              </w:rPr>
              <w:t>.显卡：集成显卡</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lang w:val="en-US" w:eastAsia="zh-CN"/>
              </w:rPr>
              <w:t>6</w:t>
            </w:r>
            <w:r>
              <w:rPr>
                <w:rFonts w:hint="eastAsia" w:asciiTheme="minorEastAsia" w:hAnsiTheme="minorEastAsia" w:eastAsiaTheme="minorEastAsia" w:cstheme="minorEastAsia"/>
                <w:color w:val="000000"/>
                <w:kern w:val="0"/>
                <w:sz w:val="21"/>
                <w:szCs w:val="21"/>
              </w:rPr>
              <w:t>.网卡：802.11 AX无线网卡（支持WIFI6协议，蓝牙5.2协议）</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lang w:val="en-US" w:eastAsia="zh-CN"/>
              </w:rPr>
              <w:t>7</w:t>
            </w:r>
            <w:r>
              <w:rPr>
                <w:rFonts w:hint="eastAsia" w:asciiTheme="minorEastAsia" w:hAnsiTheme="minorEastAsia" w:eastAsiaTheme="minorEastAsia" w:cstheme="minorEastAsia"/>
                <w:color w:val="000000"/>
                <w:kern w:val="0"/>
                <w:sz w:val="21"/>
                <w:szCs w:val="21"/>
              </w:rPr>
              <w:t>.键盘鼠标：防泼溅背光键盘</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lang w:val="en-US" w:eastAsia="zh-CN"/>
              </w:rPr>
              <w:t>8</w:t>
            </w:r>
            <w:r>
              <w:rPr>
                <w:rFonts w:hint="eastAsia" w:asciiTheme="minorEastAsia" w:hAnsiTheme="minorEastAsia" w:eastAsiaTheme="minorEastAsia" w:cstheme="minorEastAsia"/>
                <w:color w:val="000000"/>
                <w:kern w:val="0"/>
                <w:sz w:val="21"/>
                <w:szCs w:val="21"/>
              </w:rPr>
              <w:t>.定位设备：多点触控触摸板</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lang w:val="en-US" w:eastAsia="zh-CN"/>
              </w:rPr>
              <w:t>9</w:t>
            </w:r>
            <w:r>
              <w:rPr>
                <w:rFonts w:hint="eastAsia" w:asciiTheme="minorEastAsia" w:hAnsiTheme="minorEastAsia" w:eastAsiaTheme="minorEastAsia" w:cstheme="minorEastAsia"/>
                <w:color w:val="000000"/>
                <w:kern w:val="0"/>
                <w:sz w:val="21"/>
                <w:szCs w:val="21"/>
              </w:rPr>
              <w:t>.摄像头：720P高清摄像头</w:t>
            </w:r>
          </w:p>
          <w:p w14:paraId="254C5CBF">
            <w:pPr>
              <w:keepNext w:val="0"/>
              <w:keepLines w:val="0"/>
              <w:pageBreakBefore w:val="0"/>
              <w:widowControl/>
              <w:numPr>
                <w:ilvl w:val="0"/>
                <w:numId w:val="0"/>
              </w:numPr>
              <w:kinsoku/>
              <w:wordWrap/>
              <w:overflowPunct/>
              <w:topLinePunct w:val="0"/>
              <w:bidi w:val="0"/>
              <w:adjustRightInd w:val="0"/>
              <w:snapToGrid w:val="0"/>
              <w:spacing w:line="360" w:lineRule="exact"/>
              <w:ind w:left="0" w:leftChars="0" w:firstLine="0" w:firstLineChars="0"/>
              <w:jc w:val="both"/>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lang w:val="en-US" w:eastAsia="zh-CN"/>
              </w:rPr>
              <w:t>10</w:t>
            </w:r>
            <w:r>
              <w:rPr>
                <w:rFonts w:hint="eastAsia" w:asciiTheme="minorEastAsia" w:hAnsiTheme="minorEastAsia" w:eastAsiaTheme="minorEastAsia" w:cstheme="minorEastAsia"/>
                <w:color w:val="000000"/>
                <w:kern w:val="0"/>
                <w:sz w:val="21"/>
                <w:szCs w:val="21"/>
              </w:rPr>
              <w:t>.指纹识别器：电源二合一指纹识别器</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lang w:val="en-US" w:eastAsia="zh-CN"/>
              </w:rPr>
              <w:t>11</w:t>
            </w:r>
            <w:r>
              <w:rPr>
                <w:rFonts w:hint="eastAsia" w:asciiTheme="minorEastAsia" w:hAnsiTheme="minorEastAsia" w:eastAsiaTheme="minorEastAsia" w:cstheme="minorEastAsia"/>
                <w:color w:val="000000"/>
                <w:kern w:val="0"/>
                <w:sz w:val="21"/>
                <w:szCs w:val="21"/>
              </w:rPr>
              <w:t>.接口：不少于5个USB接口、2个 USB TYPE-C接口（含1个雷电四接口）、2个USB3.2 G1 TYPE-A接口、1个USB2.0（隐藏式）</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lang w:val="en-US" w:eastAsia="zh-CN"/>
              </w:rPr>
              <w:t>12</w:t>
            </w:r>
            <w:r>
              <w:rPr>
                <w:rFonts w:hint="eastAsia" w:asciiTheme="minorEastAsia" w:hAnsiTheme="minorEastAsia" w:eastAsiaTheme="minorEastAsia" w:cstheme="minorEastAsia"/>
                <w:color w:val="000000"/>
                <w:kern w:val="0"/>
                <w:sz w:val="21"/>
                <w:szCs w:val="21"/>
              </w:rPr>
              <w:t>.电池：内置62WHr以上锂电池</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lang w:val="en-US" w:eastAsia="zh-CN"/>
              </w:rPr>
              <w:t>13</w:t>
            </w:r>
            <w:r>
              <w:rPr>
                <w:rFonts w:hint="eastAsia" w:asciiTheme="minorEastAsia" w:hAnsiTheme="minorEastAsia" w:eastAsiaTheme="minorEastAsia" w:cstheme="minorEastAsia"/>
                <w:color w:val="000000"/>
                <w:kern w:val="0"/>
                <w:sz w:val="21"/>
                <w:szCs w:val="21"/>
              </w:rPr>
              <w:t>.操作系统：原厂预装 正版Windows 11 64位操作系统。</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97F0">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23D5">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台</w:t>
            </w:r>
          </w:p>
        </w:tc>
      </w:tr>
      <w:tr w14:paraId="7BC54B94">
        <w:tblPrEx>
          <w:tblCellMar>
            <w:top w:w="0" w:type="dxa"/>
            <w:left w:w="108" w:type="dxa"/>
            <w:bottom w:w="0" w:type="dxa"/>
            <w:right w:w="108" w:type="dxa"/>
          </w:tblCellMar>
        </w:tblPrEx>
        <w:trPr>
          <w:trHeight w:val="42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70C3">
            <w:pPr>
              <w:keepNext w:val="0"/>
              <w:keepLines w:val="0"/>
              <w:pageBreakBefore w:val="0"/>
              <w:widowControl/>
              <w:kinsoku/>
              <w:wordWrap/>
              <w:overflowPunct/>
              <w:topLinePunct w:val="0"/>
              <w:bidi w:val="0"/>
              <w:adjustRightInd w:val="0"/>
              <w:snapToGrid w:val="0"/>
              <w:spacing w:line="360" w:lineRule="exact"/>
              <w:ind w:firstLine="0" w:firstLineChars="0"/>
              <w:jc w:val="center"/>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6E1A6">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color w:val="000000"/>
                <w:kern w:val="0"/>
                <w:sz w:val="21"/>
                <w:szCs w:val="21"/>
              </w:rPr>
            </w:pPr>
          </w:p>
          <w:p w14:paraId="33311F47">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智慧</w:t>
            </w:r>
          </w:p>
          <w:p w14:paraId="109B6757">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黑板</w:t>
            </w:r>
          </w:p>
          <w:p w14:paraId="79CE47A6">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bCs/>
                <w:color w:val="000000"/>
                <w:kern w:val="0"/>
                <w:sz w:val="21"/>
                <w:szCs w:val="21"/>
                <w:lang w:val="en-US" w:eastAsia="zh-CN"/>
              </w:rPr>
            </w:pPr>
            <w:r>
              <w:rPr>
                <w:rFonts w:hint="eastAsia" w:asciiTheme="minorEastAsia" w:hAnsiTheme="minorEastAsia" w:eastAsiaTheme="minorEastAsia" w:cstheme="minorEastAsia"/>
                <w:b/>
                <w:bCs/>
                <w:color w:val="000000"/>
                <w:kern w:val="0"/>
                <w:sz w:val="21"/>
                <w:szCs w:val="21"/>
                <w:lang w:val="en-US" w:eastAsia="zh-CN"/>
              </w:rPr>
              <w:t>(核心产品）</w:t>
            </w:r>
          </w:p>
          <w:p w14:paraId="7D9D6283">
            <w:pPr>
              <w:pStyle w:val="3"/>
              <w:keepNext w:val="0"/>
              <w:keepLines w:val="0"/>
              <w:pageBreakBefore w:val="0"/>
              <w:kinsoku/>
              <w:wordWrap/>
              <w:overflowPunct/>
              <w:topLinePunct w:val="0"/>
              <w:bidi w:val="0"/>
              <w:spacing w:line="360" w:lineRule="exact"/>
              <w:ind w:firstLine="420" w:firstLineChars="0"/>
              <w:rPr>
                <w:rFonts w:hint="eastAsia" w:asciiTheme="minorEastAsia" w:hAnsiTheme="minorEastAsia" w:eastAsiaTheme="minorEastAsia" w:cstheme="minorEastAsia"/>
                <w:b/>
                <w:color w:val="000000"/>
                <w:sz w:val="21"/>
                <w:szCs w:val="21"/>
              </w:rPr>
            </w:pPr>
          </w:p>
        </w:tc>
        <w:tc>
          <w:tcPr>
            <w:tcW w:w="5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56DE">
            <w:pPr>
              <w:keepNext w:val="0"/>
              <w:keepLines w:val="0"/>
              <w:pageBreakBefore w:val="0"/>
              <w:widowControl w:val="0"/>
              <w:numPr>
                <w:ilvl w:val="0"/>
                <w:numId w:val="0"/>
              </w:numPr>
              <w:kinsoku/>
              <w:wordWrap/>
              <w:overflowPunct/>
              <w:topLinePunct w:val="0"/>
              <w:bidi w:val="0"/>
              <w:adjustRightInd/>
              <w:snapToGrid/>
              <w:spacing w:line="360" w:lineRule="exact"/>
              <w:ind w:leftChars="0"/>
              <w:jc w:val="both"/>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kern w:val="2"/>
                <w:sz w:val="21"/>
                <w:szCs w:val="21"/>
                <w:lang w:eastAsia="zh-CN"/>
              </w:rPr>
              <w:t>一、</w:t>
            </w:r>
            <w:r>
              <w:rPr>
                <w:rFonts w:hint="eastAsia" w:asciiTheme="minorEastAsia" w:hAnsiTheme="minorEastAsia" w:eastAsiaTheme="minorEastAsia" w:cstheme="minorEastAsia"/>
                <w:b/>
                <w:bCs/>
                <w:kern w:val="2"/>
                <w:sz w:val="21"/>
                <w:szCs w:val="21"/>
              </w:rPr>
              <w:t>整机外观与屏幕：</w:t>
            </w:r>
          </w:p>
          <w:p w14:paraId="450859AB">
            <w:pPr>
              <w:keepNext w:val="0"/>
              <w:keepLines w:val="0"/>
              <w:pageBreakBefore w:val="0"/>
              <w:widowControl w:val="0"/>
              <w:numPr>
                <w:ilvl w:val="0"/>
                <w:numId w:val="0"/>
              </w:numPr>
              <w:kinsoku/>
              <w:wordWrap/>
              <w:overflowPunct/>
              <w:topLinePunct w:val="0"/>
              <w:bidi w:val="0"/>
              <w:adjustRightInd/>
              <w:snapToGrid/>
              <w:spacing w:line="360" w:lineRule="exact"/>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1.</w:t>
            </w:r>
            <w:r>
              <w:rPr>
                <w:rFonts w:hint="eastAsia" w:asciiTheme="minorEastAsia" w:hAnsiTheme="minorEastAsia" w:eastAsiaTheme="minorEastAsia" w:cstheme="minorEastAsia"/>
                <w:kern w:val="2"/>
                <w:sz w:val="21"/>
                <w:szCs w:val="21"/>
              </w:rPr>
              <w:t>整机采用三拼接一体化设计，主、副屏处于同一平面，背板使用金属材质，长度≥4200mm，高度≥1200mm。</w:t>
            </w:r>
          </w:p>
          <w:p w14:paraId="17D3FC5B">
            <w:pPr>
              <w:keepNext w:val="0"/>
              <w:keepLines w:val="0"/>
              <w:pageBreakBefore w:val="0"/>
              <w:widowControl w:val="0"/>
              <w:numPr>
                <w:ilvl w:val="0"/>
                <w:numId w:val="0"/>
              </w:numPr>
              <w:kinsoku/>
              <w:wordWrap/>
              <w:overflowPunct/>
              <w:topLinePunct w:val="0"/>
              <w:bidi w:val="0"/>
              <w:adjustRightInd/>
              <w:snapToGrid/>
              <w:spacing w:line="360" w:lineRule="exact"/>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2.</w:t>
            </w:r>
            <w:r>
              <w:rPr>
                <w:rFonts w:hint="eastAsia" w:asciiTheme="minorEastAsia" w:hAnsiTheme="minorEastAsia" w:eastAsiaTheme="minorEastAsia" w:cstheme="minorEastAsia"/>
                <w:kern w:val="2"/>
                <w:sz w:val="21"/>
                <w:szCs w:val="21"/>
              </w:rPr>
              <w:t>主屏书写面板采用全钢化耐磨玻璃材质，钢化玻璃表面硬度≥9H，表面采用纳米材料镀膜环保工艺；支持普通粉笔直接书写，长期书写情况下面板磨损导致的雾度≤2%。</w:t>
            </w:r>
          </w:p>
          <w:p w14:paraId="45CA81DE">
            <w:pPr>
              <w:keepNext w:val="0"/>
              <w:keepLines w:val="0"/>
              <w:pageBreakBefore w:val="0"/>
              <w:widowControl w:val="0"/>
              <w:numPr>
                <w:ilvl w:val="0"/>
                <w:numId w:val="0"/>
              </w:numPr>
              <w:kinsoku/>
              <w:wordWrap/>
              <w:overflowPunct/>
              <w:topLinePunct w:val="0"/>
              <w:bidi w:val="0"/>
              <w:adjustRightInd/>
              <w:snapToGrid/>
              <w:spacing w:line="360" w:lineRule="exact"/>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3.</w:t>
            </w:r>
            <w:r>
              <w:rPr>
                <w:rFonts w:hint="eastAsia" w:asciiTheme="minorEastAsia" w:hAnsiTheme="minorEastAsia" w:eastAsiaTheme="minorEastAsia" w:cstheme="minorEastAsia"/>
                <w:kern w:val="2"/>
                <w:sz w:val="21"/>
                <w:szCs w:val="21"/>
              </w:rPr>
              <w:t>整机主屏≥86吋，显示比例需满足16:9；在sRGB模式下高色准△E≤1，支持智能画质调节模式，可根据屏幕内容自动调节画质参数，可自动调整对比度、饱和度、锐利度、色调色相值、高光/阴影。</w:t>
            </w:r>
          </w:p>
          <w:p w14:paraId="40BE5967">
            <w:pPr>
              <w:keepNext w:val="0"/>
              <w:keepLines w:val="0"/>
              <w:pageBreakBefore w:val="0"/>
              <w:widowControl w:val="0"/>
              <w:numPr>
                <w:ilvl w:val="0"/>
                <w:numId w:val="0"/>
              </w:numPr>
              <w:kinsoku/>
              <w:wordWrap/>
              <w:overflowPunct/>
              <w:topLinePunct w:val="0"/>
              <w:bidi w:val="0"/>
              <w:adjustRightInd/>
              <w:snapToGrid/>
              <w:spacing w:line="360" w:lineRule="exact"/>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4.</w:t>
            </w:r>
            <w:r>
              <w:rPr>
                <w:rFonts w:hint="eastAsia" w:asciiTheme="minorEastAsia" w:hAnsiTheme="minorEastAsia" w:eastAsiaTheme="minorEastAsia" w:cstheme="minorEastAsia"/>
                <w:kern w:val="2"/>
                <w:sz w:val="21"/>
                <w:szCs w:val="21"/>
              </w:rPr>
              <w:t>整机背光系统需支持DC调光方式，多级亮度调节，支持白颜色背景下最暗亮度≤100nit；支持自定义图像设置，可对屏幕色温、对比度、图像亮度、亮度范围、色彩空间调节设置，在照度100k勒克司环境下仍能正常工作。</w:t>
            </w:r>
          </w:p>
          <w:p w14:paraId="4F21FB8D">
            <w:pPr>
              <w:keepNext w:val="0"/>
              <w:keepLines w:val="0"/>
              <w:pageBreakBefore w:val="0"/>
              <w:widowControl w:val="0"/>
              <w:numPr>
                <w:ilvl w:val="0"/>
                <w:numId w:val="0"/>
              </w:numPr>
              <w:kinsoku/>
              <w:wordWrap/>
              <w:overflowPunct/>
              <w:topLinePunct w:val="0"/>
              <w:bidi w:val="0"/>
              <w:adjustRightInd/>
              <w:snapToGrid/>
              <w:spacing w:line="360" w:lineRule="exact"/>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5.</w:t>
            </w:r>
            <w:r>
              <w:rPr>
                <w:rFonts w:hint="eastAsia" w:asciiTheme="minorEastAsia" w:hAnsiTheme="minorEastAsia" w:eastAsiaTheme="minorEastAsia" w:cstheme="minorEastAsia"/>
                <w:kern w:val="2"/>
                <w:sz w:val="21"/>
                <w:szCs w:val="21"/>
              </w:rPr>
              <w:t>整机采用硬件级低蓝光，视网膜蓝光危害满足IEC TR 62778:2014蓝光危害RG0级别，全通道支持纸质护眼模式，可实现画面纹理的实时调整，支持通过前置物理按键一键启用经典护眼模式；并达到视觉舒适度A级或以上标准。</w:t>
            </w:r>
          </w:p>
          <w:p w14:paraId="72F387A8">
            <w:pPr>
              <w:keepNext w:val="0"/>
              <w:keepLines w:val="0"/>
              <w:pageBreakBefore w:val="0"/>
              <w:widowControl w:val="0"/>
              <w:numPr>
                <w:ilvl w:val="0"/>
                <w:numId w:val="0"/>
              </w:numPr>
              <w:kinsoku/>
              <w:wordWrap/>
              <w:overflowPunct/>
              <w:topLinePunct w:val="0"/>
              <w:bidi w:val="0"/>
              <w:adjustRightInd/>
              <w:snapToGrid/>
              <w:spacing w:line="360" w:lineRule="exact"/>
              <w:ind w:leftChars="0"/>
              <w:jc w:val="both"/>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kern w:val="2"/>
                <w:sz w:val="21"/>
                <w:szCs w:val="21"/>
                <w:lang w:eastAsia="zh-CN"/>
              </w:rPr>
              <w:t>二、</w:t>
            </w:r>
            <w:r>
              <w:rPr>
                <w:rFonts w:hint="eastAsia" w:asciiTheme="minorEastAsia" w:hAnsiTheme="minorEastAsia" w:eastAsiaTheme="minorEastAsia" w:cstheme="minorEastAsia"/>
                <w:b/>
                <w:bCs/>
                <w:kern w:val="2"/>
                <w:sz w:val="21"/>
                <w:szCs w:val="21"/>
              </w:rPr>
              <w:t>按键及接口：</w:t>
            </w:r>
          </w:p>
          <w:p w14:paraId="4F805C18">
            <w:pPr>
              <w:keepNext w:val="0"/>
              <w:keepLines w:val="0"/>
              <w:pageBreakBefore w:val="0"/>
              <w:widowControl w:val="0"/>
              <w:numPr>
                <w:ilvl w:val="0"/>
                <w:numId w:val="0"/>
              </w:numPr>
              <w:kinsoku/>
              <w:wordWrap/>
              <w:overflowPunct/>
              <w:topLinePunct w:val="0"/>
              <w:bidi w:val="0"/>
              <w:adjustRightInd/>
              <w:snapToGrid/>
              <w:spacing w:line="360" w:lineRule="exact"/>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1.</w:t>
            </w:r>
            <w:r>
              <w:rPr>
                <w:rFonts w:hint="eastAsia" w:asciiTheme="minorEastAsia" w:hAnsiTheme="minorEastAsia" w:eastAsiaTheme="minorEastAsia" w:cstheme="minorEastAsia"/>
                <w:kern w:val="2"/>
                <w:sz w:val="21"/>
                <w:szCs w:val="21"/>
              </w:rPr>
              <w:t>整机具备至少6个前置物理按键，可实现开关机、调出中控菜单、音量+、音量-、护眼、录屏操作，除电源按键外，均支持设置为自定义按键，一键启用全局小工具。</w:t>
            </w:r>
          </w:p>
          <w:p w14:paraId="22B9F51B">
            <w:pPr>
              <w:keepNext w:val="0"/>
              <w:keepLines w:val="0"/>
              <w:pageBreakBefore w:val="0"/>
              <w:widowControl w:val="0"/>
              <w:numPr>
                <w:ilvl w:val="0"/>
                <w:numId w:val="0"/>
              </w:numPr>
              <w:kinsoku/>
              <w:wordWrap/>
              <w:overflowPunct/>
              <w:topLinePunct w:val="0"/>
              <w:bidi w:val="0"/>
              <w:adjustRightInd/>
              <w:snapToGrid/>
              <w:spacing w:line="360" w:lineRule="exact"/>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2.</w:t>
            </w:r>
            <w:r>
              <w:rPr>
                <w:rFonts w:hint="eastAsia" w:asciiTheme="minorEastAsia" w:hAnsiTheme="minorEastAsia" w:eastAsiaTheme="minorEastAsia" w:cstheme="minorEastAsia"/>
                <w:kern w:val="2"/>
                <w:sz w:val="21"/>
                <w:szCs w:val="21"/>
              </w:rPr>
              <w:t>整机前置输入接口需具备≥2路USB接口、≥1路Type-C（支持通过不带转换转置的外部线缆，实现外接电脑HDMI信号的接入显示），侧置接口需具备≥2路HDMI、≥1路USB接口，≥1路RS232，≥1路触控USB输出。</w:t>
            </w:r>
          </w:p>
          <w:p w14:paraId="24ED272D">
            <w:pPr>
              <w:keepNext w:val="0"/>
              <w:keepLines w:val="0"/>
              <w:pageBreakBefore w:val="0"/>
              <w:widowControl w:val="0"/>
              <w:numPr>
                <w:ilvl w:val="0"/>
                <w:numId w:val="0"/>
              </w:numPr>
              <w:kinsoku/>
              <w:wordWrap/>
              <w:overflowPunct/>
              <w:topLinePunct w:val="0"/>
              <w:bidi w:val="0"/>
              <w:adjustRightInd/>
              <w:snapToGrid/>
              <w:spacing w:line="360" w:lineRule="exact"/>
              <w:ind w:leftChars="0"/>
              <w:jc w:val="both"/>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kern w:val="2"/>
                <w:sz w:val="21"/>
                <w:szCs w:val="21"/>
                <w:lang w:eastAsia="zh-CN"/>
              </w:rPr>
              <w:t>三、</w:t>
            </w:r>
            <w:r>
              <w:rPr>
                <w:rFonts w:hint="eastAsia" w:asciiTheme="minorEastAsia" w:hAnsiTheme="minorEastAsia" w:eastAsiaTheme="minorEastAsia" w:cstheme="minorEastAsia"/>
                <w:b/>
                <w:bCs/>
                <w:kern w:val="2"/>
                <w:sz w:val="21"/>
                <w:szCs w:val="21"/>
              </w:rPr>
              <w:t>触摸及书写功能：</w:t>
            </w:r>
          </w:p>
          <w:p w14:paraId="0ABB821D">
            <w:pPr>
              <w:keepNext w:val="0"/>
              <w:keepLines w:val="0"/>
              <w:pageBreakBefore w:val="0"/>
              <w:widowControl w:val="0"/>
              <w:numPr>
                <w:ilvl w:val="0"/>
                <w:numId w:val="0"/>
              </w:numPr>
              <w:kinsoku/>
              <w:wordWrap/>
              <w:overflowPunct/>
              <w:topLinePunct w:val="0"/>
              <w:bidi w:val="0"/>
              <w:adjustRightInd/>
              <w:snapToGrid/>
              <w:spacing w:line="360" w:lineRule="exact"/>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1.</w:t>
            </w:r>
            <w:r>
              <w:rPr>
                <w:rFonts w:hint="eastAsia" w:asciiTheme="minorEastAsia" w:hAnsiTheme="minorEastAsia" w:eastAsiaTheme="minorEastAsia" w:cstheme="minorEastAsia"/>
                <w:kern w:val="2"/>
                <w:sz w:val="21"/>
                <w:szCs w:val="21"/>
              </w:rPr>
              <w:t>采用电容触控方式，全通道（PC、安卓）各支持20点或以上触控，外置电脑操作系统接入时，无需安装触摸驱动。</w:t>
            </w:r>
          </w:p>
          <w:p w14:paraId="220013BA">
            <w:pPr>
              <w:keepNext w:val="0"/>
              <w:keepLines w:val="0"/>
              <w:pageBreakBefore w:val="0"/>
              <w:widowControl w:val="0"/>
              <w:numPr>
                <w:ilvl w:val="0"/>
                <w:numId w:val="0"/>
              </w:numPr>
              <w:kinsoku/>
              <w:wordWrap/>
              <w:overflowPunct/>
              <w:topLinePunct w:val="0"/>
              <w:bidi w:val="0"/>
              <w:adjustRightInd/>
              <w:snapToGrid/>
              <w:spacing w:line="360" w:lineRule="exact"/>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2.</w:t>
            </w:r>
            <w:r>
              <w:rPr>
                <w:rFonts w:hint="eastAsia" w:asciiTheme="minorEastAsia" w:hAnsiTheme="minorEastAsia" w:eastAsiaTheme="minorEastAsia" w:cstheme="minorEastAsia"/>
                <w:kern w:val="2"/>
                <w:sz w:val="21"/>
                <w:szCs w:val="21"/>
              </w:rPr>
              <w:t>整机支持在Windows系统下无需点击任意功能入口，当检测到触控笔笔尖接触屏幕时，自动进入书写模式，书写触控延迟≤25ms。</w:t>
            </w:r>
          </w:p>
          <w:p w14:paraId="7D93F261">
            <w:pPr>
              <w:keepNext w:val="0"/>
              <w:keepLines w:val="0"/>
              <w:pageBreakBefore w:val="0"/>
              <w:widowControl w:val="0"/>
              <w:numPr>
                <w:ilvl w:val="0"/>
                <w:numId w:val="0"/>
              </w:numPr>
              <w:kinsoku/>
              <w:wordWrap/>
              <w:overflowPunct/>
              <w:topLinePunct w:val="0"/>
              <w:bidi w:val="0"/>
              <w:adjustRightInd/>
              <w:snapToGrid/>
              <w:spacing w:line="360" w:lineRule="exact"/>
              <w:ind w:leftChars="0"/>
              <w:jc w:val="both"/>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kern w:val="2"/>
                <w:sz w:val="21"/>
                <w:szCs w:val="21"/>
                <w:lang w:eastAsia="zh-CN"/>
              </w:rPr>
              <w:t>四、</w:t>
            </w:r>
            <w:r>
              <w:rPr>
                <w:rFonts w:hint="eastAsia" w:asciiTheme="minorEastAsia" w:hAnsiTheme="minorEastAsia" w:eastAsiaTheme="minorEastAsia" w:cstheme="minorEastAsia"/>
                <w:b/>
                <w:bCs/>
                <w:kern w:val="2"/>
                <w:sz w:val="21"/>
                <w:szCs w:val="21"/>
              </w:rPr>
              <w:t>音频及摄像效果：</w:t>
            </w:r>
          </w:p>
          <w:p w14:paraId="7942C58C">
            <w:pPr>
              <w:keepNext w:val="0"/>
              <w:keepLines w:val="0"/>
              <w:pageBreakBefore w:val="0"/>
              <w:widowControl w:val="0"/>
              <w:numPr>
                <w:ilvl w:val="0"/>
                <w:numId w:val="0"/>
              </w:numPr>
              <w:kinsoku/>
              <w:wordWrap/>
              <w:overflowPunct/>
              <w:topLinePunct w:val="0"/>
              <w:bidi w:val="0"/>
              <w:adjustRightInd/>
              <w:snapToGrid/>
              <w:spacing w:line="360" w:lineRule="exact"/>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1.</w:t>
            </w:r>
            <w:r>
              <w:rPr>
                <w:rFonts w:hint="eastAsia" w:asciiTheme="minorEastAsia" w:hAnsiTheme="minorEastAsia" w:eastAsiaTheme="minorEastAsia" w:cstheme="minorEastAsia"/>
                <w:kern w:val="2"/>
                <w:sz w:val="21"/>
                <w:szCs w:val="21"/>
              </w:rPr>
              <w:t>整机内置8阵列麦克风，可用于对教室环境音频进行采集，拾音角度≥180°，拾音距离≥12m。</w:t>
            </w:r>
          </w:p>
          <w:p w14:paraId="1FC02C9E">
            <w:pPr>
              <w:keepNext w:val="0"/>
              <w:keepLines w:val="0"/>
              <w:pageBreakBefore w:val="0"/>
              <w:widowControl w:val="0"/>
              <w:numPr>
                <w:ilvl w:val="0"/>
                <w:numId w:val="0"/>
              </w:numPr>
              <w:kinsoku/>
              <w:wordWrap/>
              <w:overflowPunct/>
              <w:topLinePunct w:val="0"/>
              <w:bidi w:val="0"/>
              <w:adjustRightInd/>
              <w:snapToGrid/>
              <w:spacing w:line="360" w:lineRule="exact"/>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2.</w:t>
            </w:r>
            <w:r>
              <w:rPr>
                <w:rFonts w:hint="eastAsia" w:asciiTheme="minorEastAsia" w:hAnsiTheme="minorEastAsia" w:eastAsiaTheme="minorEastAsia" w:cstheme="minorEastAsia"/>
                <w:kern w:val="2"/>
                <w:sz w:val="21"/>
                <w:szCs w:val="21"/>
              </w:rPr>
              <w:t>整机支持标准、听力、观影和AI空间感知音效模式，AI空间感知音效模式可通过内置麦克风采集教室物理环境声音，自动生成符合当前教室物理环境的频段、音量、音效。</w:t>
            </w:r>
          </w:p>
          <w:p w14:paraId="6C9E1ED1">
            <w:pPr>
              <w:keepNext w:val="0"/>
              <w:keepLines w:val="0"/>
              <w:pageBreakBefore w:val="0"/>
              <w:widowControl w:val="0"/>
              <w:numPr>
                <w:ilvl w:val="0"/>
                <w:numId w:val="0"/>
              </w:numPr>
              <w:kinsoku/>
              <w:wordWrap/>
              <w:overflowPunct/>
              <w:topLinePunct w:val="0"/>
              <w:bidi w:val="0"/>
              <w:adjustRightInd/>
              <w:snapToGrid/>
              <w:spacing w:line="360" w:lineRule="exact"/>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3.</w:t>
            </w:r>
            <w:r>
              <w:rPr>
                <w:rFonts w:hint="eastAsia" w:asciiTheme="minorEastAsia" w:hAnsiTheme="minorEastAsia" w:eastAsiaTheme="minorEastAsia" w:cstheme="minorEastAsia"/>
                <w:kern w:val="2"/>
                <w:sz w:val="21"/>
                <w:szCs w:val="21"/>
              </w:rPr>
              <w:t>整机内置2.2声道扬声器，额定总功率≥60W；100%音量下，满足1米处声压级≥89db，10米处声压级≥78dB。</w:t>
            </w:r>
          </w:p>
          <w:p w14:paraId="50C6FEFA">
            <w:pPr>
              <w:keepNext w:val="0"/>
              <w:keepLines w:val="0"/>
              <w:pageBreakBefore w:val="0"/>
              <w:widowControl w:val="0"/>
              <w:numPr>
                <w:ilvl w:val="0"/>
                <w:numId w:val="0"/>
              </w:numPr>
              <w:kinsoku/>
              <w:wordWrap/>
              <w:overflowPunct/>
              <w:topLinePunct w:val="0"/>
              <w:bidi w:val="0"/>
              <w:adjustRightInd/>
              <w:snapToGrid/>
              <w:spacing w:line="360" w:lineRule="exact"/>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2"/>
                <w:sz w:val="21"/>
                <w:szCs w:val="21"/>
                <w:lang w:val="en-US" w:eastAsia="zh-CN"/>
              </w:rPr>
              <w:t>4.</w:t>
            </w:r>
            <w:r>
              <w:rPr>
                <w:rFonts w:hint="eastAsia" w:asciiTheme="minorEastAsia" w:hAnsiTheme="minorEastAsia" w:eastAsiaTheme="minorEastAsia" w:cstheme="minorEastAsia"/>
                <w:kern w:val="2"/>
                <w:sz w:val="21"/>
                <w:szCs w:val="21"/>
              </w:rPr>
              <w:t>整机上边框内置非独立摄像头，可拍摄≥1600万像素数的照片，视场角≥142°，水平视场角≥138°，支持输出16:9、4:3比例的图片和视频，分辨率达8192×2048或以上。</w:t>
            </w:r>
          </w:p>
          <w:p w14:paraId="154E8657">
            <w:pPr>
              <w:keepNext w:val="0"/>
              <w:keepLines w:val="0"/>
              <w:pageBreakBefore w:val="0"/>
              <w:widowControl w:val="0"/>
              <w:numPr>
                <w:ilvl w:val="0"/>
                <w:numId w:val="0"/>
              </w:numPr>
              <w:kinsoku/>
              <w:wordWrap/>
              <w:overflowPunct/>
              <w:topLinePunct w:val="0"/>
              <w:bidi w:val="0"/>
              <w:adjustRightInd/>
              <w:snapToGrid/>
              <w:spacing w:line="360" w:lineRule="exact"/>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5.</w:t>
            </w:r>
            <w:r>
              <w:rPr>
                <w:rFonts w:hint="eastAsia" w:asciiTheme="minorEastAsia" w:hAnsiTheme="minorEastAsia" w:eastAsiaTheme="minorEastAsia" w:cstheme="minorEastAsia"/>
                <w:kern w:val="2"/>
                <w:sz w:val="21"/>
                <w:szCs w:val="21"/>
              </w:rPr>
              <w:t>整机摄像头支持拍照、随机抽选、人数统计等功能，可</w:t>
            </w:r>
            <w:r>
              <w:rPr>
                <w:rFonts w:hint="eastAsia" w:asciiTheme="minorEastAsia" w:hAnsiTheme="minorEastAsia" w:eastAsiaTheme="minorEastAsia" w:cstheme="minorEastAsia"/>
                <w:kern w:val="0"/>
                <w:sz w:val="21"/>
                <w:szCs w:val="21"/>
              </w:rPr>
              <w:t>同时输出至少3路视频流，同时支持课堂远程巡课、课堂教学数据采集、本地画面预览（拍照或视频录制）。</w:t>
            </w:r>
            <w:r>
              <w:rPr>
                <w:rFonts w:hint="eastAsia" w:asciiTheme="minorEastAsia" w:hAnsiTheme="minorEastAsia" w:eastAsiaTheme="minorEastAsia" w:cstheme="minorEastAsia"/>
                <w:kern w:val="2"/>
                <w:sz w:val="21"/>
                <w:szCs w:val="21"/>
              </w:rPr>
              <w:t>摄像头运行时有指示灯提示，支持根据环境调节合适的显示图像效果。</w:t>
            </w:r>
          </w:p>
          <w:p w14:paraId="78F2AA50">
            <w:pPr>
              <w:keepNext w:val="0"/>
              <w:keepLines w:val="0"/>
              <w:pageBreakBefore w:val="0"/>
              <w:widowControl w:val="0"/>
              <w:numPr>
                <w:ilvl w:val="0"/>
                <w:numId w:val="0"/>
              </w:numPr>
              <w:kinsoku/>
              <w:wordWrap/>
              <w:overflowPunct/>
              <w:topLinePunct w:val="0"/>
              <w:bidi w:val="0"/>
              <w:adjustRightInd/>
              <w:snapToGrid/>
              <w:spacing w:line="360" w:lineRule="exact"/>
              <w:ind w:leftChars="0"/>
              <w:jc w:val="both"/>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kern w:val="2"/>
                <w:sz w:val="21"/>
                <w:szCs w:val="21"/>
                <w:lang w:eastAsia="zh-CN"/>
              </w:rPr>
              <w:t>五、</w:t>
            </w:r>
            <w:r>
              <w:rPr>
                <w:rFonts w:hint="eastAsia" w:asciiTheme="minorEastAsia" w:hAnsiTheme="minorEastAsia" w:eastAsiaTheme="minorEastAsia" w:cstheme="minorEastAsia"/>
                <w:b/>
                <w:bCs/>
                <w:kern w:val="2"/>
                <w:sz w:val="21"/>
                <w:szCs w:val="21"/>
              </w:rPr>
              <w:t>无线及蓝牙功能：</w:t>
            </w:r>
          </w:p>
          <w:p w14:paraId="321F55E0">
            <w:pPr>
              <w:keepNext w:val="0"/>
              <w:keepLines w:val="0"/>
              <w:pageBreakBefore w:val="0"/>
              <w:widowControl w:val="0"/>
              <w:numPr>
                <w:ilvl w:val="0"/>
                <w:numId w:val="0"/>
              </w:numPr>
              <w:kinsoku/>
              <w:wordWrap/>
              <w:overflowPunct/>
              <w:topLinePunct w:val="0"/>
              <w:bidi w:val="0"/>
              <w:adjustRightInd/>
              <w:snapToGrid/>
              <w:spacing w:line="360" w:lineRule="exact"/>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1.</w:t>
            </w:r>
            <w:r>
              <w:rPr>
                <w:rFonts w:hint="eastAsia" w:asciiTheme="minorEastAsia" w:hAnsiTheme="minorEastAsia" w:eastAsiaTheme="minorEastAsia" w:cstheme="minorEastAsia"/>
                <w:kern w:val="2"/>
                <w:sz w:val="21"/>
                <w:szCs w:val="21"/>
              </w:rPr>
              <w:t>整机内置双WiFi 6无线网卡（不接受外接），全通道（PC、安卓）可实现Wi-Fi无线上网连接、AP无线热点发射功能。</w:t>
            </w:r>
          </w:p>
          <w:p w14:paraId="7C60D599">
            <w:pPr>
              <w:keepNext w:val="0"/>
              <w:keepLines w:val="0"/>
              <w:pageBreakBefore w:val="0"/>
              <w:widowControl w:val="0"/>
              <w:numPr>
                <w:ilvl w:val="0"/>
                <w:numId w:val="0"/>
              </w:numPr>
              <w:kinsoku/>
              <w:wordWrap/>
              <w:overflowPunct/>
              <w:topLinePunct w:val="0"/>
              <w:bidi w:val="0"/>
              <w:adjustRightInd/>
              <w:snapToGrid/>
              <w:spacing w:line="360" w:lineRule="exact"/>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2.</w:t>
            </w:r>
            <w:r>
              <w:rPr>
                <w:rFonts w:hint="eastAsia" w:asciiTheme="minorEastAsia" w:hAnsiTheme="minorEastAsia" w:eastAsiaTheme="minorEastAsia" w:cstheme="minorEastAsia"/>
                <w:kern w:val="2"/>
                <w:sz w:val="21"/>
                <w:szCs w:val="21"/>
              </w:rPr>
              <w:t>整机支持蓝牙Bluetooth 5.4标准，PC端支持主动发现蓝牙外设从而连接（无需整机进入发现模式）。</w:t>
            </w:r>
          </w:p>
          <w:p w14:paraId="496B0DFD">
            <w:pPr>
              <w:keepNext w:val="0"/>
              <w:keepLines w:val="0"/>
              <w:pageBreakBefore w:val="0"/>
              <w:widowControl w:val="0"/>
              <w:numPr>
                <w:ilvl w:val="0"/>
                <w:numId w:val="0"/>
              </w:numPr>
              <w:kinsoku/>
              <w:wordWrap/>
              <w:overflowPunct/>
              <w:topLinePunct w:val="0"/>
              <w:bidi w:val="0"/>
              <w:adjustRightInd/>
              <w:snapToGrid/>
              <w:spacing w:line="360" w:lineRule="exact"/>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3.</w:t>
            </w:r>
            <w:r>
              <w:rPr>
                <w:rFonts w:hint="eastAsia" w:asciiTheme="minorEastAsia" w:hAnsiTheme="minorEastAsia" w:eastAsiaTheme="minorEastAsia" w:cstheme="minorEastAsia"/>
                <w:kern w:val="2"/>
                <w:sz w:val="21"/>
                <w:szCs w:val="21"/>
              </w:rPr>
              <w:t>整机在Windows通道下支持文件传输应用，支持通过扫码、WiFi直联等方式与手机进行握手连接，实现文件传输功能。</w:t>
            </w:r>
          </w:p>
          <w:p w14:paraId="047BA12C">
            <w:pPr>
              <w:keepNext w:val="0"/>
              <w:keepLines w:val="0"/>
              <w:pageBreakBefore w:val="0"/>
              <w:widowControl w:val="0"/>
              <w:numPr>
                <w:ilvl w:val="0"/>
                <w:numId w:val="0"/>
              </w:numPr>
              <w:kinsoku/>
              <w:wordWrap/>
              <w:overflowPunct/>
              <w:topLinePunct w:val="0"/>
              <w:bidi w:val="0"/>
              <w:adjustRightInd/>
              <w:snapToGrid/>
              <w:spacing w:line="360" w:lineRule="exact"/>
              <w:ind w:leftChars="0"/>
              <w:jc w:val="both"/>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kern w:val="2"/>
                <w:sz w:val="21"/>
                <w:szCs w:val="21"/>
                <w:lang w:eastAsia="zh-CN"/>
              </w:rPr>
              <w:t>六、</w:t>
            </w:r>
            <w:r>
              <w:rPr>
                <w:rFonts w:hint="eastAsia" w:asciiTheme="minorEastAsia" w:hAnsiTheme="minorEastAsia" w:eastAsiaTheme="minorEastAsia" w:cstheme="minorEastAsia"/>
                <w:b/>
                <w:bCs/>
                <w:kern w:val="2"/>
                <w:sz w:val="21"/>
                <w:szCs w:val="21"/>
              </w:rPr>
              <w:t>双系统配置要求：</w:t>
            </w:r>
          </w:p>
          <w:p w14:paraId="57571C19">
            <w:pPr>
              <w:keepNext w:val="0"/>
              <w:keepLines w:val="0"/>
              <w:pageBreakBefore w:val="0"/>
              <w:widowControl w:val="0"/>
              <w:numPr>
                <w:ilvl w:val="0"/>
                <w:numId w:val="0"/>
              </w:numPr>
              <w:kinsoku/>
              <w:wordWrap/>
              <w:overflowPunct/>
              <w:topLinePunct w:val="0"/>
              <w:bidi w:val="0"/>
              <w:adjustRightInd/>
              <w:snapToGrid/>
              <w:spacing w:line="360" w:lineRule="exact"/>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1.</w:t>
            </w:r>
            <w:r>
              <w:rPr>
                <w:rFonts w:hint="eastAsia" w:asciiTheme="minorEastAsia" w:hAnsiTheme="minorEastAsia" w:eastAsiaTheme="minorEastAsia" w:cstheme="minorEastAsia"/>
                <w:kern w:val="2"/>
                <w:sz w:val="21"/>
                <w:szCs w:val="21"/>
              </w:rPr>
              <w:t>整机安卓系统版本≥Android 13，内存≥2GB，存储空间≥8GB。</w:t>
            </w:r>
          </w:p>
          <w:p w14:paraId="4E830AF1">
            <w:pPr>
              <w:keepNext w:val="0"/>
              <w:keepLines w:val="0"/>
              <w:pageBreakBefore w:val="0"/>
              <w:widowControl w:val="0"/>
              <w:numPr>
                <w:ilvl w:val="0"/>
                <w:numId w:val="0"/>
              </w:numPr>
              <w:kinsoku/>
              <w:wordWrap/>
              <w:overflowPunct/>
              <w:topLinePunct w:val="0"/>
              <w:bidi w:val="0"/>
              <w:adjustRightInd/>
              <w:snapToGrid/>
              <w:spacing w:line="360" w:lineRule="exact"/>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2.</w:t>
            </w:r>
            <w:r>
              <w:rPr>
                <w:rFonts w:hint="eastAsia" w:asciiTheme="minorEastAsia" w:hAnsiTheme="minorEastAsia" w:eastAsiaTheme="minorEastAsia" w:cstheme="minorEastAsia"/>
                <w:kern w:val="2"/>
                <w:sz w:val="21"/>
                <w:szCs w:val="21"/>
              </w:rPr>
              <w:t>OPS模块采用按压式卡扣方式设计，抽拉（插拔）方式插入整机，可实现无单独接线的插拔，传输速率≥10Gbps。</w:t>
            </w:r>
          </w:p>
          <w:p w14:paraId="0CBD429E">
            <w:pPr>
              <w:keepNext w:val="0"/>
              <w:keepLines w:val="0"/>
              <w:pageBreakBefore w:val="0"/>
              <w:widowControl w:val="0"/>
              <w:numPr>
                <w:ilvl w:val="0"/>
                <w:numId w:val="0"/>
              </w:numPr>
              <w:kinsoku/>
              <w:wordWrap/>
              <w:overflowPunct/>
              <w:topLinePunct w:val="0"/>
              <w:bidi w:val="0"/>
              <w:adjustRightInd/>
              <w:snapToGrid/>
              <w:spacing w:line="360" w:lineRule="exact"/>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3.</w:t>
            </w:r>
            <w:r>
              <w:rPr>
                <w:rFonts w:hint="eastAsia" w:asciiTheme="minorEastAsia" w:hAnsiTheme="minorEastAsia" w:eastAsiaTheme="minorEastAsia" w:cstheme="minorEastAsia"/>
                <w:kern w:val="2"/>
                <w:sz w:val="21"/>
                <w:szCs w:val="21"/>
              </w:rPr>
              <w:t>OPS模块搭载Intel 12代或以上i7 CPU,主频≥2.0Ghz，内存≥16GB，固态硬盘≥512GB。</w:t>
            </w:r>
          </w:p>
          <w:p w14:paraId="6AAF6D61">
            <w:pPr>
              <w:keepNext w:val="0"/>
              <w:keepLines w:val="0"/>
              <w:pageBreakBefore w:val="0"/>
              <w:widowControl w:val="0"/>
              <w:numPr>
                <w:ilvl w:val="0"/>
                <w:numId w:val="0"/>
              </w:numPr>
              <w:kinsoku/>
              <w:wordWrap/>
              <w:overflowPunct/>
              <w:topLinePunct w:val="0"/>
              <w:bidi w:val="0"/>
              <w:adjustRightInd/>
              <w:snapToGrid/>
              <w:spacing w:line="360" w:lineRule="exact"/>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4.</w:t>
            </w:r>
            <w:r>
              <w:rPr>
                <w:rFonts w:hint="eastAsia" w:asciiTheme="minorEastAsia" w:hAnsiTheme="minorEastAsia" w:eastAsiaTheme="minorEastAsia" w:cstheme="minorEastAsia"/>
                <w:kern w:val="2"/>
                <w:sz w:val="21"/>
                <w:szCs w:val="21"/>
              </w:rPr>
              <w:t>模块具备独立非外扩展接口：需满足≥3个USB 3.0，≥1个USB 2.0，≥1个HDMI，≥1个1000M RJ45。</w:t>
            </w:r>
          </w:p>
          <w:p w14:paraId="67F45AF9">
            <w:pPr>
              <w:keepNext w:val="0"/>
              <w:keepLines w:val="0"/>
              <w:pageBreakBefore w:val="0"/>
              <w:widowControl w:val="0"/>
              <w:numPr>
                <w:ilvl w:val="0"/>
                <w:numId w:val="0"/>
              </w:numPr>
              <w:kinsoku/>
              <w:wordWrap/>
              <w:overflowPunct/>
              <w:topLinePunct w:val="0"/>
              <w:bidi w:val="0"/>
              <w:adjustRightInd/>
              <w:snapToGrid/>
              <w:spacing w:line="360" w:lineRule="exact"/>
              <w:ind w:leftChars="0"/>
              <w:jc w:val="both"/>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kern w:val="2"/>
                <w:sz w:val="21"/>
                <w:szCs w:val="21"/>
                <w:lang w:eastAsia="zh-CN"/>
              </w:rPr>
              <w:t>七、</w:t>
            </w:r>
            <w:r>
              <w:rPr>
                <w:rFonts w:hint="eastAsia" w:asciiTheme="minorEastAsia" w:hAnsiTheme="minorEastAsia" w:eastAsiaTheme="minorEastAsia" w:cstheme="minorEastAsia"/>
                <w:b/>
                <w:bCs/>
                <w:kern w:val="2"/>
                <w:sz w:val="21"/>
                <w:szCs w:val="21"/>
              </w:rPr>
              <w:t>教学白板软件：</w:t>
            </w:r>
          </w:p>
          <w:p w14:paraId="5C9B18DA">
            <w:pPr>
              <w:keepNext w:val="0"/>
              <w:keepLines w:val="0"/>
              <w:pageBreakBefore w:val="0"/>
              <w:widowControl w:val="0"/>
              <w:numPr>
                <w:ilvl w:val="0"/>
                <w:numId w:val="0"/>
              </w:numPr>
              <w:kinsoku/>
              <w:wordWrap/>
              <w:overflowPunct/>
              <w:topLinePunct w:val="0"/>
              <w:bidi w:val="0"/>
              <w:adjustRightInd/>
              <w:snapToGrid/>
              <w:spacing w:line="360" w:lineRule="exact"/>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1.</w:t>
            </w:r>
            <w:r>
              <w:rPr>
                <w:rFonts w:hint="eastAsia" w:asciiTheme="minorEastAsia" w:hAnsiTheme="minorEastAsia" w:eastAsiaTheme="minorEastAsia" w:cstheme="minorEastAsia"/>
                <w:kern w:val="2"/>
                <w:sz w:val="21"/>
                <w:szCs w:val="21"/>
              </w:rPr>
              <w:t>备授课一体化，支持课件云存储，老师只需联网登录即可获取云课件，可通过数字账号、微信二维码、硬件密钥的方式登录教师个人账号，支持根据每名教师使用时长与教学资料制作频率提供可扩展升级≥200GB的个人云空间。</w:t>
            </w:r>
          </w:p>
          <w:p w14:paraId="111E6880">
            <w:pPr>
              <w:keepNext w:val="0"/>
              <w:keepLines w:val="0"/>
              <w:pageBreakBefore w:val="0"/>
              <w:widowControl w:val="0"/>
              <w:numPr>
                <w:ilvl w:val="0"/>
                <w:numId w:val="0"/>
              </w:numPr>
              <w:kinsoku/>
              <w:wordWrap/>
              <w:overflowPunct/>
              <w:topLinePunct w:val="0"/>
              <w:bidi w:val="0"/>
              <w:adjustRightInd/>
              <w:snapToGrid/>
              <w:spacing w:line="360" w:lineRule="exact"/>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2.</w:t>
            </w:r>
            <w:r>
              <w:rPr>
                <w:rFonts w:hint="eastAsia" w:asciiTheme="minorEastAsia" w:hAnsiTheme="minorEastAsia" w:eastAsiaTheme="minorEastAsia" w:cstheme="minorEastAsia"/>
                <w:kern w:val="2"/>
                <w:sz w:val="21"/>
                <w:szCs w:val="21"/>
              </w:rPr>
              <w:t>教学课件支持定向分享和开放式分享，在定向分享模式下，分享者可将互动课件、课件组推送至指定接收方账号的云空间，接收方可在云空间接收并打开分享课件；在开放式分享模式下，分享者可将互动课件、课件组以公开或加密的web链接和二维码形式进行分享，分享链接可设置访问有效期。</w:t>
            </w:r>
          </w:p>
          <w:p w14:paraId="620861AC">
            <w:pPr>
              <w:keepNext w:val="0"/>
              <w:keepLines w:val="0"/>
              <w:pageBreakBefore w:val="0"/>
              <w:widowControl w:val="0"/>
              <w:numPr>
                <w:ilvl w:val="0"/>
                <w:numId w:val="0"/>
              </w:numPr>
              <w:kinsoku/>
              <w:wordWrap/>
              <w:overflowPunct/>
              <w:topLinePunct w:val="0"/>
              <w:bidi w:val="0"/>
              <w:adjustRightInd/>
              <w:snapToGrid/>
              <w:spacing w:line="360" w:lineRule="exact"/>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3.</w:t>
            </w:r>
            <w:r>
              <w:rPr>
                <w:rFonts w:hint="eastAsia" w:asciiTheme="minorEastAsia" w:hAnsiTheme="minorEastAsia" w:eastAsiaTheme="minorEastAsia" w:cstheme="minorEastAsia"/>
                <w:kern w:val="2"/>
                <w:sz w:val="21"/>
                <w:szCs w:val="21"/>
              </w:rPr>
              <w:t>提供互动式教学课件资源，包含学科教育各学段各地区教材版本不少于80个；包含学科教育各学段教材版本全部教学章节、专题教育多个主题教育、特殊教育三大分类不少于160000份的交互动课件。</w:t>
            </w:r>
          </w:p>
          <w:p w14:paraId="5DA8EBB1">
            <w:pPr>
              <w:keepNext w:val="0"/>
              <w:keepLines w:val="0"/>
              <w:pageBreakBefore w:val="0"/>
              <w:widowControl w:val="0"/>
              <w:numPr>
                <w:ilvl w:val="0"/>
                <w:numId w:val="0"/>
              </w:numPr>
              <w:kinsoku/>
              <w:wordWrap/>
              <w:overflowPunct/>
              <w:topLinePunct w:val="0"/>
              <w:bidi w:val="0"/>
              <w:adjustRightInd/>
              <w:snapToGrid/>
              <w:spacing w:line="360" w:lineRule="exact"/>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4.</w:t>
            </w:r>
            <w:r>
              <w:rPr>
                <w:rFonts w:hint="eastAsia" w:asciiTheme="minorEastAsia" w:hAnsiTheme="minorEastAsia" w:eastAsiaTheme="minorEastAsia" w:cstheme="minorEastAsia"/>
                <w:kern w:val="2"/>
                <w:sz w:val="21"/>
                <w:szCs w:val="21"/>
              </w:rPr>
              <w:t>教师可将pptx课件转化为互动教学课件，支持单份导入和批量文件夹导入两种导入方式，保留pptx原文件中的文字、图片、表格等对象及动画的可编辑性。</w:t>
            </w:r>
          </w:p>
          <w:p w14:paraId="4DC158AC">
            <w:pPr>
              <w:keepNext w:val="0"/>
              <w:keepLines w:val="0"/>
              <w:pageBreakBefore w:val="0"/>
              <w:widowControl w:val="0"/>
              <w:numPr>
                <w:ilvl w:val="0"/>
                <w:numId w:val="0"/>
              </w:numPr>
              <w:kinsoku/>
              <w:wordWrap/>
              <w:overflowPunct/>
              <w:topLinePunct w:val="0"/>
              <w:bidi w:val="0"/>
              <w:adjustRightInd/>
              <w:snapToGrid/>
              <w:spacing w:line="360" w:lineRule="exact"/>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5.</w:t>
            </w:r>
            <w:r>
              <w:rPr>
                <w:rFonts w:hint="eastAsia" w:asciiTheme="minorEastAsia" w:hAnsiTheme="minorEastAsia" w:eastAsiaTheme="minorEastAsia" w:cstheme="minorEastAsia"/>
                <w:kern w:val="2"/>
                <w:sz w:val="21"/>
                <w:szCs w:val="21"/>
              </w:rPr>
              <w:t>教学软件支持任意教学环境下（白板讲解、PPT讲解、视频播放等）进行全屏原笔迹书写，笔迹流畅无延迟并自带笔锋，髙度还原粉笔书写体验与效果。提供多种书写工具，含设置字体、大小、颜色、粗体、斜体、下划线、删除线、上标、下标、项目符号等复杂文本的输入，可对文本的对齐、行间距、透明度、等进行设置。</w:t>
            </w:r>
          </w:p>
          <w:p w14:paraId="14E76EEF">
            <w:pPr>
              <w:keepNext w:val="0"/>
              <w:keepLines w:val="0"/>
              <w:pageBreakBefore w:val="0"/>
              <w:widowControl w:val="0"/>
              <w:numPr>
                <w:ilvl w:val="0"/>
                <w:numId w:val="0"/>
              </w:numPr>
              <w:kinsoku/>
              <w:wordWrap/>
              <w:overflowPunct/>
              <w:topLinePunct w:val="0"/>
              <w:bidi w:val="0"/>
              <w:adjustRightInd/>
              <w:snapToGrid/>
              <w:spacing w:line="360" w:lineRule="exact"/>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6.</w:t>
            </w:r>
            <w:r>
              <w:rPr>
                <w:rFonts w:hint="eastAsia" w:asciiTheme="minorEastAsia" w:hAnsiTheme="minorEastAsia" w:eastAsiaTheme="minorEastAsia" w:cstheme="minorEastAsia"/>
                <w:kern w:val="2"/>
                <w:sz w:val="21"/>
                <w:szCs w:val="21"/>
              </w:rPr>
              <w:t>学科工具</w:t>
            </w:r>
          </w:p>
          <w:p w14:paraId="06867664">
            <w:pPr>
              <w:keepNext w:val="0"/>
              <w:keepLines w:val="0"/>
              <w:pageBreakBefore w:val="0"/>
              <w:widowControl w:val="0"/>
              <w:numPr>
                <w:ilvl w:val="0"/>
                <w:numId w:val="0"/>
              </w:numPr>
              <w:kinsoku/>
              <w:wordWrap/>
              <w:overflowPunct/>
              <w:topLinePunct w:val="0"/>
              <w:bidi w:val="0"/>
              <w:adjustRightInd/>
              <w:snapToGrid/>
              <w:spacing w:line="360" w:lineRule="exact"/>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(1)</w:t>
            </w:r>
            <w:r>
              <w:rPr>
                <w:rFonts w:hint="eastAsia" w:asciiTheme="minorEastAsia" w:hAnsiTheme="minorEastAsia" w:eastAsiaTheme="minorEastAsia" w:cstheme="minorEastAsia"/>
                <w:kern w:val="2"/>
                <w:sz w:val="21"/>
                <w:szCs w:val="21"/>
              </w:rPr>
              <w:t>语文学科工具：需提供拼音教学工具，可实现声母韵母的读音、笔画顺序演示等。提供覆盖小学、初中、高中的古诗词、古文资源，包含原文、翻译、背景介绍、作者介绍、朗诵音频等。支持用户根据年级、朝代、诗人等进行分类查找，也可直接搜索诗词、古文名称或作者名查找。每篇古诗词、古文均提供原文及翻译、背景介绍、作者介绍等，同时支持一键跳转打开网页或本地资源，展示对应的背景或作者介绍。支持老师备课时对原文进行注释、标重点等操作。提供原文朗读功能，全部诗词、古文均配备专业朗读配音，且支持老师在备课时对朗读音频进行打点操作，上课时可播放提前选择好的片段。</w:t>
            </w:r>
          </w:p>
          <w:p w14:paraId="36442737">
            <w:pPr>
              <w:keepNext w:val="0"/>
              <w:keepLines w:val="0"/>
              <w:pageBreakBefore w:val="0"/>
              <w:widowControl w:val="0"/>
              <w:numPr>
                <w:ilvl w:val="0"/>
                <w:numId w:val="0"/>
              </w:numPr>
              <w:kinsoku/>
              <w:wordWrap/>
              <w:overflowPunct/>
              <w:topLinePunct w:val="0"/>
              <w:bidi w:val="0"/>
              <w:adjustRightInd/>
              <w:snapToGrid/>
              <w:spacing w:line="360" w:lineRule="exact"/>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(2)</w:t>
            </w:r>
            <w:r>
              <w:rPr>
                <w:rFonts w:hint="eastAsia" w:asciiTheme="minorEastAsia" w:hAnsiTheme="minorEastAsia" w:eastAsiaTheme="minorEastAsia" w:cstheme="minorEastAsia"/>
                <w:kern w:val="2"/>
                <w:sz w:val="21"/>
                <w:szCs w:val="21"/>
              </w:rPr>
              <w:t>数学学科工具：</w:t>
            </w:r>
          </w:p>
          <w:p w14:paraId="379A47A9">
            <w:pPr>
              <w:keepNext w:val="0"/>
              <w:keepLines w:val="0"/>
              <w:pageBreakBefore w:val="0"/>
              <w:widowControl w:val="0"/>
              <w:kinsoku/>
              <w:wordWrap/>
              <w:overflowPunct/>
              <w:topLinePunct w:val="0"/>
              <w:bidi w:val="0"/>
              <w:adjustRightInd/>
              <w:snapToGrid/>
              <w:spacing w:line="360" w:lineRule="exact"/>
              <w:ind w:firstLine="0" w:firstLineChars="0"/>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①几何图形绘制：支持输入任意长度线条，并可设置为线段、射线；支持输入任意边数及角度的图形，可显示或隐藏角度大小，并可直接通过修改角度编辑图形；支持输入任意角度的扇形及圆形，可显示角度大小；支持绘制立方体、圆柱体等立体几何图形；支持任意调节立体几何图形的尺寸，改变长宽高比例支持为长方体6个面分别涂色，并且可通过任意旋转观察涂色与未涂色的表面。</w:t>
            </w:r>
          </w:p>
          <w:p w14:paraId="58BDCEB5">
            <w:pPr>
              <w:keepNext w:val="0"/>
              <w:keepLines w:val="0"/>
              <w:pageBreakBefore w:val="0"/>
              <w:widowControl w:val="0"/>
              <w:kinsoku/>
              <w:wordWrap/>
              <w:overflowPunct/>
              <w:topLinePunct w:val="0"/>
              <w:bidi w:val="0"/>
              <w:adjustRightInd/>
              <w:snapToGrid/>
              <w:spacing w:line="360" w:lineRule="exact"/>
              <w:ind w:firstLine="0" w:firstLineChars="0"/>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②支持复杂数学公式输入，覆盖全学段所有的常见函数类型。可缩放函数图像与坐标轴，可显示坐标网格，函数图生成后可重新编辑，支持输入函数表达式后，即时生成对应的函数图像，软件自带专业函数输入键盘，包含数学学科常用的各类函数符号；支持同时绘制6个及以上函数表达式，可显示函数与函数图像彼此相交、函数与坐标轴相交的交点坐标。</w:t>
            </w:r>
          </w:p>
          <w:p w14:paraId="61CAC8B9">
            <w:pPr>
              <w:keepNext w:val="0"/>
              <w:keepLines w:val="0"/>
              <w:pageBreakBefore w:val="0"/>
              <w:widowControl w:val="0"/>
              <w:numPr>
                <w:ilvl w:val="0"/>
                <w:numId w:val="0"/>
              </w:numPr>
              <w:kinsoku/>
              <w:wordWrap/>
              <w:overflowPunct/>
              <w:topLinePunct w:val="0"/>
              <w:bidi w:val="0"/>
              <w:adjustRightInd/>
              <w:snapToGrid/>
              <w:spacing w:line="360" w:lineRule="exact"/>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(3)</w:t>
            </w:r>
            <w:r>
              <w:rPr>
                <w:rFonts w:hint="eastAsia" w:asciiTheme="minorEastAsia" w:hAnsiTheme="minorEastAsia" w:eastAsiaTheme="minorEastAsia" w:cstheme="minorEastAsia"/>
                <w:kern w:val="2"/>
                <w:sz w:val="21"/>
                <w:szCs w:val="21"/>
              </w:rPr>
              <w:t>英语工具：</w:t>
            </w:r>
          </w:p>
          <w:p w14:paraId="4A80DE5E">
            <w:pPr>
              <w:keepNext w:val="0"/>
              <w:keepLines w:val="0"/>
              <w:pageBreakBefore w:val="0"/>
              <w:widowControl w:val="0"/>
              <w:kinsoku/>
              <w:wordWrap/>
              <w:overflowPunct/>
              <w:topLinePunct w:val="0"/>
              <w:bidi w:val="0"/>
              <w:adjustRightInd/>
              <w:snapToGrid/>
              <w:spacing w:line="360" w:lineRule="exact"/>
              <w:ind w:firstLine="0" w:firstLineChars="0"/>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①AI音标助手：支持浏览和插入国际音标表，可直接点击发音，支持以整表和单个音标卡片插入。支持将字母、单词、句子智能转写为音标，并可一键插入到备课课件中形成文本。</w:t>
            </w:r>
          </w:p>
          <w:p w14:paraId="1865BED9">
            <w:pPr>
              <w:keepNext w:val="0"/>
              <w:keepLines w:val="0"/>
              <w:pageBreakBefore w:val="0"/>
              <w:widowControl w:val="0"/>
              <w:kinsoku/>
              <w:wordWrap/>
              <w:overflowPunct/>
              <w:topLinePunct w:val="0"/>
              <w:bidi w:val="0"/>
              <w:adjustRightInd/>
              <w:snapToGrid/>
              <w:spacing w:line="360" w:lineRule="exact"/>
              <w:ind w:firstLine="0" w:firstLineChars="0"/>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②AI智能纠错，软件内置的AI智能语义分析模块，可对输入的英文文本的拼写、句型、语法进行错误检查，并支持一键纠错。</w:t>
            </w:r>
          </w:p>
          <w:p w14:paraId="5B657D28">
            <w:pPr>
              <w:keepNext w:val="0"/>
              <w:keepLines w:val="0"/>
              <w:pageBreakBefore w:val="0"/>
              <w:widowControl w:val="0"/>
              <w:numPr>
                <w:ilvl w:val="0"/>
                <w:numId w:val="0"/>
              </w:numPr>
              <w:kinsoku/>
              <w:wordWrap/>
              <w:overflowPunct/>
              <w:topLinePunct w:val="0"/>
              <w:bidi w:val="0"/>
              <w:adjustRightInd/>
              <w:snapToGrid/>
              <w:spacing w:line="360" w:lineRule="exact"/>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(4)</w:t>
            </w:r>
            <w:r>
              <w:rPr>
                <w:rFonts w:hint="eastAsia" w:asciiTheme="minorEastAsia" w:hAnsiTheme="minorEastAsia" w:eastAsiaTheme="minorEastAsia" w:cstheme="minorEastAsia"/>
                <w:kern w:val="2"/>
                <w:sz w:val="21"/>
                <w:szCs w:val="21"/>
              </w:rPr>
              <w:t>地理学科工具：</w:t>
            </w:r>
          </w:p>
          <w:p w14:paraId="04B770A0">
            <w:pPr>
              <w:keepNext w:val="0"/>
              <w:keepLines w:val="0"/>
              <w:pageBreakBefore w:val="0"/>
              <w:widowControl w:val="0"/>
              <w:kinsoku/>
              <w:wordWrap/>
              <w:overflowPunct/>
              <w:topLinePunct w:val="0"/>
              <w:bidi w:val="0"/>
              <w:adjustRightInd/>
              <w:snapToGrid/>
              <w:spacing w:line="360" w:lineRule="exact"/>
              <w:ind w:firstLine="0" w:firstLineChars="0"/>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3D星球模型：提供3D立体星球模型，包括地球、太阳、火星、水星、木星、金星、土星、海王星、天王星，支持360°自由旋转、缩放展示。地球教学工具：提供立体地球教学工具，清晰展现地球表面的六大板块、降水分布、气温分布、气候分布、人口分布、表层洋流、陆地自然带、海平面等压线等内容，且支持三维、二维切换展示。</w:t>
            </w:r>
          </w:p>
          <w:p w14:paraId="2E420FDD">
            <w:pPr>
              <w:keepNext w:val="0"/>
              <w:keepLines w:val="0"/>
              <w:pageBreakBefore w:val="0"/>
              <w:widowControl w:val="0"/>
              <w:numPr>
                <w:ilvl w:val="0"/>
                <w:numId w:val="0"/>
              </w:numPr>
              <w:kinsoku/>
              <w:wordWrap/>
              <w:overflowPunct/>
              <w:topLinePunct w:val="0"/>
              <w:bidi w:val="0"/>
              <w:adjustRightInd/>
              <w:snapToGrid/>
              <w:spacing w:line="360" w:lineRule="exact"/>
              <w:jc w:val="both"/>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kern w:val="2"/>
                <w:sz w:val="21"/>
                <w:szCs w:val="21"/>
                <w:lang w:val="en-US" w:eastAsia="zh-CN"/>
              </w:rPr>
              <w:t>(5)</w:t>
            </w:r>
            <w:r>
              <w:rPr>
                <w:rFonts w:hint="eastAsia" w:asciiTheme="minorEastAsia" w:hAnsiTheme="minorEastAsia" w:eastAsiaTheme="minorEastAsia" w:cstheme="minorEastAsia"/>
                <w:kern w:val="2"/>
                <w:sz w:val="21"/>
                <w:szCs w:val="21"/>
              </w:rPr>
              <w:t>化学学科工具：需提供化学器械、化学器皿等多种实验素材；提供化学元素周期表工具。</w:t>
            </w:r>
          </w:p>
          <w:p w14:paraId="55573CC4">
            <w:pPr>
              <w:keepNext w:val="0"/>
              <w:keepLines w:val="0"/>
              <w:pageBreakBefore w:val="0"/>
              <w:widowControl w:val="0"/>
              <w:numPr>
                <w:ilvl w:val="0"/>
                <w:numId w:val="0"/>
              </w:numPr>
              <w:kinsoku/>
              <w:wordWrap/>
              <w:overflowPunct/>
              <w:topLinePunct w:val="0"/>
              <w:bidi w:val="0"/>
              <w:adjustRightInd/>
              <w:snapToGrid/>
              <w:spacing w:line="360" w:lineRule="exact"/>
              <w:jc w:val="both"/>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kern w:val="2"/>
                <w:sz w:val="21"/>
                <w:szCs w:val="21"/>
                <w:lang w:val="en-US" w:eastAsia="zh-CN"/>
              </w:rPr>
              <w:t>(6)</w:t>
            </w:r>
            <w:r>
              <w:rPr>
                <w:rFonts w:hint="eastAsia" w:asciiTheme="minorEastAsia" w:hAnsiTheme="minorEastAsia" w:eastAsiaTheme="minorEastAsia" w:cstheme="minorEastAsia"/>
                <w:kern w:val="2"/>
                <w:sz w:val="21"/>
                <w:szCs w:val="21"/>
              </w:rPr>
              <w:t>仿真实验:提供物理、化学等学科的本地仿真实验资源。</w:t>
            </w:r>
          </w:p>
          <w:p w14:paraId="01393AE9">
            <w:pPr>
              <w:keepNext w:val="0"/>
              <w:keepLines w:val="0"/>
              <w:pageBreakBefore w:val="0"/>
              <w:widowControl w:val="0"/>
              <w:numPr>
                <w:ilvl w:val="0"/>
                <w:numId w:val="0"/>
              </w:numPr>
              <w:kinsoku/>
              <w:wordWrap/>
              <w:overflowPunct/>
              <w:topLinePunct w:val="0"/>
              <w:bidi w:val="0"/>
              <w:adjustRightInd/>
              <w:snapToGrid/>
              <w:spacing w:line="360" w:lineRule="exact"/>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7.</w:t>
            </w:r>
            <w:r>
              <w:rPr>
                <w:rFonts w:hint="eastAsia" w:asciiTheme="minorEastAsia" w:hAnsiTheme="minorEastAsia" w:eastAsiaTheme="minorEastAsia" w:cstheme="minorEastAsia"/>
                <w:kern w:val="2"/>
                <w:sz w:val="21"/>
                <w:szCs w:val="21"/>
              </w:rPr>
              <w:t>无需额外安装部署直播软件，可实现语音直播、课件同步、互动工具等远程教学功能。教师可一键开课生成课程海报；学生扫描课程海报微信二维码即可加入直播课堂，无需额外安装APP。学生可在直播课堂打字提问、互动，学生提问内容实时传递至教师。教师根据讲解内容发布答题板供学生选择作答，学生提交答案后系统自动统计正确率和答题详情。</w:t>
            </w:r>
          </w:p>
          <w:p w14:paraId="0096E247">
            <w:pPr>
              <w:keepNext w:val="0"/>
              <w:keepLines w:val="0"/>
              <w:pageBreakBefore w:val="0"/>
              <w:widowControl w:val="0"/>
              <w:numPr>
                <w:ilvl w:val="0"/>
                <w:numId w:val="0"/>
              </w:numPr>
              <w:kinsoku/>
              <w:wordWrap/>
              <w:overflowPunct/>
              <w:topLinePunct w:val="0"/>
              <w:bidi w:val="0"/>
              <w:adjustRightInd/>
              <w:snapToGrid/>
              <w:spacing w:line="360" w:lineRule="exact"/>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8.</w:t>
            </w:r>
            <w:r>
              <w:rPr>
                <w:rFonts w:hint="eastAsia" w:asciiTheme="minorEastAsia" w:hAnsiTheme="minorEastAsia" w:eastAsiaTheme="minorEastAsia" w:cstheme="minorEastAsia"/>
                <w:kern w:val="2"/>
                <w:sz w:val="21"/>
                <w:szCs w:val="21"/>
              </w:rPr>
              <w:t>支持直播听评课：</w:t>
            </w:r>
          </w:p>
          <w:p w14:paraId="2C58E211">
            <w:pPr>
              <w:keepNext w:val="0"/>
              <w:keepLines w:val="0"/>
              <w:pageBreakBefore w:val="0"/>
              <w:widowControl w:val="0"/>
              <w:kinsoku/>
              <w:wordWrap/>
              <w:overflowPunct/>
              <w:topLinePunct w:val="0"/>
              <w:bidi w:val="0"/>
              <w:spacing w:line="360" w:lineRule="exact"/>
              <w:ind w:left="0" w:leftChars="0" w:firstLine="0" w:firstLineChars="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①直播听评课：支持授课老师发起直播听评课，使用手机进行录影，听课老师可查看课堂直播。</w:t>
            </w:r>
          </w:p>
          <w:p w14:paraId="069B7063">
            <w:pPr>
              <w:keepNext w:val="0"/>
              <w:keepLines w:val="0"/>
              <w:pageBreakBefore w:val="0"/>
              <w:widowControl w:val="0"/>
              <w:kinsoku/>
              <w:wordWrap/>
              <w:overflowPunct/>
              <w:topLinePunct w:val="0"/>
              <w:bidi w:val="0"/>
              <w:spacing w:line="360" w:lineRule="exact"/>
              <w:ind w:left="0" w:leftChars="0" w:firstLine="0" w:firstLineChars="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②听课提醒：支持查看评课邀请信息和直播开启预告，及时进入直播课堂，进行听课评价。</w:t>
            </w:r>
          </w:p>
          <w:p w14:paraId="65D0CFDB">
            <w:pPr>
              <w:keepNext w:val="0"/>
              <w:keepLines w:val="0"/>
              <w:pageBreakBefore w:val="0"/>
              <w:widowControl w:val="0"/>
              <w:kinsoku/>
              <w:wordWrap/>
              <w:overflowPunct/>
              <w:topLinePunct w:val="0"/>
              <w:bidi w:val="0"/>
              <w:spacing w:line="360" w:lineRule="exact"/>
              <w:ind w:left="0" w:leftChars="0" w:firstLine="0" w:firstLineChars="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③听课交流：支持主动发布“开启了直播”、“关闭直播”课堂状态，及时同步课堂进度。支持远程观看课堂直播时同步在听课交流区发表文字、快捷表情和照片内容，记录与分享听课想法。</w:t>
            </w:r>
          </w:p>
          <w:p w14:paraId="038E9986">
            <w:pPr>
              <w:keepNext w:val="0"/>
              <w:keepLines w:val="0"/>
              <w:pageBreakBefore w:val="0"/>
              <w:widowControl w:val="0"/>
              <w:kinsoku/>
              <w:wordWrap/>
              <w:overflowPunct/>
              <w:topLinePunct w:val="0"/>
              <w:bidi w:val="0"/>
              <w:spacing w:line="360" w:lineRule="exact"/>
              <w:ind w:left="0" w:leftChars="0" w:firstLine="0" w:firstLineChars="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④直播回放：直播评课全过程支持回放并自动生成字幕，支持回放视频形成回放链接分享，可直接下载导出。支持查看课堂录影回放，回顾课堂内容，分析老师的课堂表现和教学情况。</w:t>
            </w:r>
          </w:p>
          <w:p w14:paraId="6313BE92">
            <w:pPr>
              <w:keepNext w:val="0"/>
              <w:keepLines w:val="0"/>
              <w:pageBreakBefore w:val="0"/>
              <w:widowControl w:val="0"/>
              <w:numPr>
                <w:ilvl w:val="0"/>
                <w:numId w:val="0"/>
              </w:numPr>
              <w:kinsoku/>
              <w:wordWrap/>
              <w:overflowPunct/>
              <w:topLinePunct w:val="0"/>
              <w:bidi w:val="0"/>
              <w:adjustRightInd/>
              <w:snapToGrid/>
              <w:spacing w:line="360" w:lineRule="exact"/>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9.</w:t>
            </w:r>
            <w:r>
              <w:rPr>
                <w:rFonts w:hint="eastAsia" w:asciiTheme="minorEastAsia" w:hAnsiTheme="minorEastAsia" w:eastAsiaTheme="minorEastAsia" w:cstheme="minorEastAsia"/>
                <w:kern w:val="2"/>
                <w:sz w:val="21"/>
                <w:szCs w:val="21"/>
              </w:rPr>
              <w:t>PC端/APP端信息化集体备课：支持自定义编辑备课主题、集备内容、上传课件、教案、微课视频资源，可自定义添加集备教师、设置访问权限及评论和批注权限，教师可以针对课件、教案进行批注和研讨；主备人可多次修改稿件后上传，具备稿件版本对比功能；支持集备信息、数据统计、访问记录、研讨记录等查看；支持在教学教研管理平台中查看学校集体备课数据并以Excel表格的形式导出数据。</w:t>
            </w:r>
          </w:p>
          <w:p w14:paraId="6DEE243D">
            <w:pPr>
              <w:keepNext w:val="0"/>
              <w:keepLines w:val="0"/>
              <w:pageBreakBefore w:val="0"/>
              <w:widowControl w:val="0"/>
              <w:numPr>
                <w:ilvl w:val="0"/>
                <w:numId w:val="0"/>
              </w:numPr>
              <w:kinsoku/>
              <w:wordWrap/>
              <w:overflowPunct/>
              <w:topLinePunct w:val="0"/>
              <w:bidi w:val="0"/>
              <w:adjustRightInd/>
              <w:snapToGrid/>
              <w:spacing w:line="360" w:lineRule="exact"/>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10.</w:t>
            </w:r>
            <w:r>
              <w:rPr>
                <w:rFonts w:hint="eastAsia" w:asciiTheme="minorEastAsia" w:hAnsiTheme="minorEastAsia" w:eastAsiaTheme="minorEastAsia" w:cstheme="minorEastAsia"/>
                <w:kern w:val="2"/>
                <w:sz w:val="21"/>
                <w:szCs w:val="21"/>
              </w:rPr>
              <w:t>支持校本资源库功能，支持课件、教案、教学微课及多媒体文件的上传。</w:t>
            </w:r>
          </w:p>
          <w:p w14:paraId="75DE2C2C">
            <w:pPr>
              <w:keepNext w:val="0"/>
              <w:keepLines w:val="0"/>
              <w:pageBreakBefore w:val="0"/>
              <w:widowControl w:val="0"/>
              <w:numPr>
                <w:ilvl w:val="0"/>
                <w:numId w:val="0"/>
              </w:numPr>
              <w:kinsoku/>
              <w:wordWrap/>
              <w:overflowPunct/>
              <w:topLinePunct w:val="0"/>
              <w:bidi w:val="0"/>
              <w:adjustRightInd/>
              <w:snapToGrid/>
              <w:spacing w:line="360" w:lineRule="exact"/>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11.</w:t>
            </w:r>
            <w:r>
              <w:rPr>
                <w:rFonts w:hint="eastAsia" w:asciiTheme="minorEastAsia" w:hAnsiTheme="minorEastAsia" w:eastAsiaTheme="minorEastAsia" w:cstheme="minorEastAsia"/>
                <w:kern w:val="2"/>
                <w:sz w:val="21"/>
                <w:szCs w:val="21"/>
              </w:rPr>
              <w:t>交互式智能白板软件需支持云教案以下功能：</w:t>
            </w:r>
          </w:p>
          <w:p w14:paraId="139145A9">
            <w:pPr>
              <w:keepNext w:val="0"/>
              <w:keepLines w:val="0"/>
              <w:pageBreakBefore w:val="0"/>
              <w:widowControl w:val="0"/>
              <w:kinsoku/>
              <w:wordWrap/>
              <w:overflowPunct/>
              <w:topLinePunct w:val="0"/>
              <w:bidi w:val="0"/>
              <w:spacing w:line="360" w:lineRule="exact"/>
              <w:ind w:left="0" w:leftChars="0" w:firstLine="0" w:firstLineChars="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云教案内容无需人为保存即可同步至云空间，支持已链接方式进行定向式分享和开放式分享。接收者可直接在桌面浏览器、微信浏览器内打开预览，可将云教案转存至个人云空间。云教案支持导出为PDF格式。</w:t>
            </w:r>
          </w:p>
          <w:p w14:paraId="7D5C0CFE">
            <w:pPr>
              <w:keepNext w:val="0"/>
              <w:keepLines w:val="0"/>
              <w:pageBreakBefore w:val="0"/>
              <w:widowControl w:val="0"/>
              <w:kinsoku/>
              <w:wordWrap/>
              <w:overflowPunct/>
              <w:topLinePunct w:val="0"/>
              <w:bidi w:val="0"/>
              <w:spacing w:line="360" w:lineRule="exact"/>
              <w:ind w:left="0" w:leftChars="0" w:firstLine="0" w:firstLineChars="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（2）提供将Word转换为云教案的能力，支持解析文本、表格等通用元素。</w:t>
            </w:r>
          </w:p>
          <w:p w14:paraId="50B893E9">
            <w:pPr>
              <w:keepNext w:val="0"/>
              <w:keepLines w:val="0"/>
              <w:pageBreakBefore w:val="0"/>
              <w:widowControl w:val="0"/>
              <w:kinsoku/>
              <w:wordWrap/>
              <w:overflowPunct/>
              <w:topLinePunct w:val="0"/>
              <w:bidi w:val="0"/>
              <w:spacing w:line="360" w:lineRule="exact"/>
              <w:ind w:left="0" w:leftChars="0" w:firstLine="0" w:firstLineChars="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（3）云教案支持插入表格、图片、音视频、文档附件。</w:t>
            </w:r>
          </w:p>
          <w:p w14:paraId="5461844A">
            <w:pPr>
              <w:keepNext w:val="0"/>
              <w:keepLines w:val="0"/>
              <w:pageBreakBefore w:val="0"/>
              <w:widowControl w:val="0"/>
              <w:kinsoku/>
              <w:wordWrap/>
              <w:overflowPunct/>
              <w:topLinePunct w:val="0"/>
              <w:bidi w:val="0"/>
              <w:spacing w:line="360" w:lineRule="exact"/>
              <w:ind w:left="0" w:leftChars="0" w:firstLine="0" w:firstLineChars="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（4）提供教案模板，预置模板包含表格式、提纲式、集备式、多课时式、单元设计式等不少于7个。支持校本模板，管理员在教研管理后台设置校本模板后，老师可在云教案模板调用。</w:t>
            </w:r>
          </w:p>
          <w:p w14:paraId="29E8A6AD">
            <w:pPr>
              <w:keepNext w:val="0"/>
              <w:keepLines w:val="0"/>
              <w:pageBreakBefore w:val="0"/>
              <w:widowControl w:val="0"/>
              <w:kinsoku/>
              <w:wordWrap/>
              <w:overflowPunct/>
              <w:topLinePunct w:val="0"/>
              <w:bidi w:val="0"/>
              <w:spacing w:line="360" w:lineRule="exact"/>
              <w:ind w:left="0" w:leftChars="0" w:firstLine="0" w:firstLineChars="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（5）云教案与云课件可一对多关联绑定，产生绑定后，在课件页和教案页均支持在同一面板打开关联的云课件或云教案预览。</w:t>
            </w:r>
          </w:p>
          <w:p w14:paraId="3EBD49A2">
            <w:pPr>
              <w:keepNext w:val="0"/>
              <w:keepLines w:val="0"/>
              <w:pageBreakBefore w:val="0"/>
              <w:widowControl w:val="0"/>
              <w:kinsoku/>
              <w:wordWrap/>
              <w:overflowPunct/>
              <w:topLinePunct w:val="0"/>
              <w:bidi w:val="0"/>
              <w:spacing w:line="360" w:lineRule="exact"/>
              <w:ind w:left="0" w:leftChars="0" w:firstLine="0" w:firstLineChars="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6）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w:t>
            </w:r>
          </w:p>
          <w:p w14:paraId="467482F4">
            <w:pPr>
              <w:keepNext w:val="0"/>
              <w:keepLines w:val="0"/>
              <w:pageBreakBefore w:val="0"/>
              <w:widowControl w:val="0"/>
              <w:kinsoku/>
              <w:wordWrap/>
              <w:overflowPunct/>
              <w:topLinePunct w:val="0"/>
              <w:bidi w:val="0"/>
              <w:spacing w:line="360" w:lineRule="exact"/>
              <w:ind w:left="0" w:leftChars="0" w:firstLine="0" w:firstLineChars="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（7）云教案提供授课模式，可在云教案预览页面点击授课进入全屏演示模式，也可在授课端直接打开云教案列表进入。授课模式下支持使用笔工具书写批注，且可上下左右漫游。</w:t>
            </w:r>
          </w:p>
          <w:p w14:paraId="41CEA8C0">
            <w:pPr>
              <w:keepNext w:val="0"/>
              <w:keepLines w:val="0"/>
              <w:pageBreakBefore w:val="0"/>
              <w:widowControl w:val="0"/>
              <w:kinsoku/>
              <w:wordWrap/>
              <w:overflowPunct/>
              <w:topLinePunct w:val="0"/>
              <w:bidi w:val="0"/>
              <w:spacing w:line="360" w:lineRule="exact"/>
              <w:ind w:left="0" w:leftChars="0" w:firstLine="0" w:firstLineChars="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（8）一键插入思维导图，支持直接在教案页面的轻量化编辑，进入全屏后可设置更多导图格式</w:t>
            </w:r>
          </w:p>
          <w:p w14:paraId="3C84CF2A">
            <w:pPr>
              <w:keepNext w:val="0"/>
              <w:keepLines w:val="0"/>
              <w:pageBreakBefore w:val="0"/>
              <w:widowControl w:val="0"/>
              <w:kinsoku/>
              <w:wordWrap/>
              <w:overflowPunct/>
              <w:topLinePunct w:val="0"/>
              <w:bidi w:val="0"/>
              <w:spacing w:line="360" w:lineRule="exact"/>
              <w:ind w:left="0" w:leftChars="0" w:firstLine="0" w:firstLineChars="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（9）教案授课模式下，课件页、思维导图、插入的PDF、Word等文件均支持全屏预览板书</w:t>
            </w:r>
          </w:p>
          <w:p w14:paraId="6C11B9DE">
            <w:pPr>
              <w:keepNext w:val="0"/>
              <w:keepLines w:val="0"/>
              <w:pageBreakBefore w:val="0"/>
              <w:widowControl w:val="0"/>
              <w:numPr>
                <w:ilvl w:val="0"/>
                <w:numId w:val="0"/>
              </w:numPr>
              <w:kinsoku/>
              <w:wordWrap/>
              <w:overflowPunct/>
              <w:topLinePunct w:val="0"/>
              <w:bidi w:val="0"/>
              <w:adjustRightInd/>
              <w:snapToGrid/>
              <w:spacing w:line="360" w:lineRule="exact"/>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12.</w:t>
            </w:r>
            <w:r>
              <w:rPr>
                <w:rFonts w:hint="eastAsia" w:asciiTheme="minorEastAsia" w:hAnsiTheme="minorEastAsia" w:eastAsiaTheme="minorEastAsia" w:cstheme="minorEastAsia"/>
                <w:kern w:val="2"/>
                <w:sz w:val="21"/>
                <w:szCs w:val="21"/>
              </w:rPr>
              <w:t>支持树形结构目录，支持全局资源搜索，按年级、学科筛选资源，支持查找资源后快速定位到当前资源文件夹。</w:t>
            </w:r>
          </w:p>
          <w:p w14:paraId="559A7039">
            <w:pPr>
              <w:keepNext w:val="0"/>
              <w:keepLines w:val="0"/>
              <w:pageBreakBefore w:val="0"/>
              <w:widowControl w:val="0"/>
              <w:numPr>
                <w:ilvl w:val="0"/>
                <w:numId w:val="0"/>
              </w:numPr>
              <w:kinsoku/>
              <w:wordWrap/>
              <w:overflowPunct/>
              <w:topLinePunct w:val="0"/>
              <w:bidi w:val="0"/>
              <w:adjustRightInd/>
              <w:snapToGrid/>
              <w:spacing w:line="360" w:lineRule="exact"/>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13.</w:t>
            </w:r>
            <w:r>
              <w:rPr>
                <w:rFonts w:hint="eastAsia" w:asciiTheme="minorEastAsia" w:hAnsiTheme="minorEastAsia" w:eastAsiaTheme="minorEastAsia" w:cstheme="minorEastAsia"/>
                <w:kern w:val="2"/>
                <w:sz w:val="21"/>
                <w:szCs w:val="21"/>
              </w:rPr>
              <w:t>具备云端静默推送下载功能，无需用户手动下载即可实现应用的在线升级，升级具有信息验证机制。</w:t>
            </w:r>
          </w:p>
          <w:p w14:paraId="0DFB1FED">
            <w:pPr>
              <w:keepNext w:val="0"/>
              <w:keepLines w:val="0"/>
              <w:pageBreakBefore w:val="0"/>
              <w:widowControl w:val="0"/>
              <w:numPr>
                <w:ilvl w:val="0"/>
                <w:numId w:val="0"/>
              </w:numPr>
              <w:kinsoku/>
              <w:wordWrap/>
              <w:overflowPunct/>
              <w:topLinePunct w:val="0"/>
              <w:bidi w:val="0"/>
              <w:adjustRightInd/>
              <w:snapToGrid/>
              <w:spacing w:line="360" w:lineRule="exact"/>
              <w:ind w:leftChars="0"/>
              <w:jc w:val="both"/>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kern w:val="2"/>
                <w:sz w:val="21"/>
                <w:szCs w:val="21"/>
                <w:lang w:eastAsia="zh-CN"/>
              </w:rPr>
              <w:t>八、</w:t>
            </w:r>
            <w:r>
              <w:rPr>
                <w:rFonts w:hint="eastAsia" w:asciiTheme="minorEastAsia" w:hAnsiTheme="minorEastAsia" w:eastAsiaTheme="minorEastAsia" w:cstheme="minorEastAsia"/>
                <w:b/>
                <w:bCs/>
                <w:kern w:val="2"/>
                <w:sz w:val="21"/>
                <w:szCs w:val="21"/>
              </w:rPr>
              <w:t>其他要求：</w:t>
            </w:r>
          </w:p>
          <w:p w14:paraId="4291BB53">
            <w:pPr>
              <w:keepNext w:val="0"/>
              <w:keepLines w:val="0"/>
              <w:pageBreakBefore w:val="0"/>
              <w:widowControl w:val="0"/>
              <w:numPr>
                <w:ilvl w:val="0"/>
                <w:numId w:val="0"/>
              </w:numPr>
              <w:kinsoku/>
              <w:wordWrap/>
              <w:overflowPunct/>
              <w:topLinePunct w:val="0"/>
              <w:bidi w:val="0"/>
              <w:adjustRightInd/>
              <w:snapToGrid/>
              <w:spacing w:line="360" w:lineRule="exact"/>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1.</w:t>
            </w:r>
            <w:r>
              <w:rPr>
                <w:rFonts w:hint="eastAsia" w:asciiTheme="minorEastAsia" w:hAnsiTheme="minorEastAsia" w:eastAsiaTheme="minorEastAsia" w:cstheme="minorEastAsia"/>
                <w:kern w:val="2"/>
                <w:sz w:val="21"/>
                <w:szCs w:val="21"/>
              </w:rPr>
              <w:t>硬件设备提供三年的原厂质保，教学白板软件须与硬件设备为同一品牌，签订合同时提供软件终生免费升级承诺。</w:t>
            </w:r>
          </w:p>
          <w:p w14:paraId="5713B9D5">
            <w:pPr>
              <w:keepNext w:val="0"/>
              <w:keepLines w:val="0"/>
              <w:pageBreakBefore w:val="0"/>
              <w:widowControl/>
              <w:kinsoku/>
              <w:wordWrap/>
              <w:overflowPunct/>
              <w:topLinePunct w:val="0"/>
              <w:bidi w:val="0"/>
              <w:adjustRightInd w:val="0"/>
              <w:snapToGrid w:val="0"/>
              <w:spacing w:line="360" w:lineRule="exact"/>
              <w:ind w:left="0" w:leftChars="0" w:firstLine="0" w:firstLineChars="0"/>
              <w:jc w:val="left"/>
              <w:rPr>
                <w:rFonts w:hint="eastAsia" w:asciiTheme="minorEastAsia" w:hAnsiTheme="minorEastAsia" w:eastAsiaTheme="minorEastAsia" w:cstheme="minorEastAsia"/>
                <w:b w:val="0"/>
                <w:bCs w:val="0"/>
                <w:kern w:val="2"/>
                <w:sz w:val="21"/>
                <w:szCs w:val="21"/>
              </w:rPr>
            </w:pPr>
            <w:r>
              <w:rPr>
                <w:rFonts w:hint="eastAsia" w:asciiTheme="minorEastAsia" w:hAnsiTheme="minorEastAsia" w:eastAsiaTheme="minorEastAsia" w:cstheme="minorEastAsia"/>
                <w:kern w:val="2"/>
                <w:sz w:val="21"/>
                <w:szCs w:val="21"/>
                <w:lang w:val="en-US" w:eastAsia="zh-CN"/>
              </w:rPr>
              <w:t>2.</w:t>
            </w:r>
            <w:r>
              <w:rPr>
                <w:rFonts w:hint="eastAsia" w:asciiTheme="minorEastAsia" w:hAnsiTheme="minorEastAsia" w:eastAsiaTheme="minorEastAsia" w:cstheme="minorEastAsia"/>
                <w:b w:val="0"/>
                <w:bCs w:val="0"/>
                <w:kern w:val="2"/>
                <w:sz w:val="21"/>
                <w:szCs w:val="21"/>
              </w:rPr>
              <w:t>须提供国家认可第三方检测机构出具的报告。</w:t>
            </w:r>
          </w:p>
          <w:p w14:paraId="55077631">
            <w:pPr>
              <w:keepNext w:val="0"/>
              <w:keepLines w:val="0"/>
              <w:pageBreakBefore w:val="0"/>
              <w:widowControl/>
              <w:kinsoku/>
              <w:wordWrap/>
              <w:overflowPunct/>
              <w:topLinePunct w:val="0"/>
              <w:bidi w:val="0"/>
              <w:adjustRightInd w:val="0"/>
              <w:snapToGrid w:val="0"/>
              <w:spacing w:line="360" w:lineRule="exact"/>
              <w:ind w:left="0" w:leftChars="0" w:firstLine="0" w:firstLineChars="0"/>
              <w:jc w:val="left"/>
              <w:rPr>
                <w:rFonts w:hint="default"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b w:val="0"/>
                <w:bCs w:val="0"/>
                <w:kern w:val="2"/>
                <w:sz w:val="21"/>
                <w:szCs w:val="21"/>
                <w:lang w:val="en-US" w:eastAsia="zh-CN"/>
              </w:rPr>
              <w:t>3.</w:t>
            </w:r>
            <w:r>
              <w:rPr>
                <w:rFonts w:hint="eastAsia" w:asciiTheme="minorEastAsia" w:hAnsiTheme="minorEastAsia" w:eastAsiaTheme="minorEastAsia" w:cstheme="minorEastAsia"/>
                <w:b/>
                <w:bCs/>
                <w:kern w:val="2"/>
                <w:sz w:val="21"/>
                <w:szCs w:val="21"/>
                <w:lang w:val="en-US" w:eastAsia="zh-CN"/>
              </w:rPr>
              <w:t>本次投标产品配套软件须与学校原软件平台兼容</w:t>
            </w:r>
            <w:bookmarkStart w:id="164" w:name="_GoBack"/>
            <w:bookmarkEnd w:id="164"/>
            <w:r>
              <w:rPr>
                <w:rFonts w:hint="eastAsia" w:asciiTheme="minorEastAsia" w:hAnsiTheme="minorEastAsia" w:eastAsiaTheme="minorEastAsia" w:cstheme="minorEastAsia"/>
                <w:b w:val="0"/>
                <w:bCs w:val="0"/>
                <w:kern w:val="2"/>
                <w:sz w:val="21"/>
                <w:szCs w:val="21"/>
                <w:lang w:val="en-US" w:eastAsia="zh-CN"/>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203A2">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04AD8">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块</w:t>
            </w:r>
          </w:p>
        </w:tc>
      </w:tr>
      <w:tr w14:paraId="506E0E1D">
        <w:tblPrEx>
          <w:tblCellMar>
            <w:top w:w="0" w:type="dxa"/>
            <w:left w:w="108" w:type="dxa"/>
            <w:bottom w:w="0" w:type="dxa"/>
            <w:right w:w="108" w:type="dxa"/>
          </w:tblCellMar>
        </w:tblPrEx>
        <w:trPr>
          <w:trHeight w:val="42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BBF6">
            <w:pPr>
              <w:keepNext w:val="0"/>
              <w:keepLines w:val="0"/>
              <w:pageBreakBefore w:val="0"/>
              <w:widowControl/>
              <w:kinsoku/>
              <w:wordWrap/>
              <w:overflowPunct/>
              <w:topLinePunct w:val="0"/>
              <w:bidi w:val="0"/>
              <w:adjustRightInd w:val="0"/>
              <w:snapToGrid w:val="0"/>
              <w:spacing w:line="360" w:lineRule="exact"/>
              <w:ind w:firstLine="0" w:firstLineChars="0"/>
              <w:jc w:val="center"/>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9805">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AI BOX</w:t>
            </w:r>
          </w:p>
          <w:p w14:paraId="0BCE5772">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人工智能算法训练平台</w:t>
            </w:r>
          </w:p>
        </w:tc>
        <w:tc>
          <w:tcPr>
            <w:tcW w:w="5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29AEB">
            <w:pPr>
              <w:keepNext w:val="0"/>
              <w:keepLines w:val="0"/>
              <w:pageBreakBefore w:val="0"/>
              <w:widowControl/>
              <w:numPr>
                <w:ilvl w:val="0"/>
                <w:numId w:val="3"/>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拥有语音识别、声纹识别、人脸识别、图像识别、目标检测、AI训练等诸多AI功能</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 xml:space="preserve"> </w:t>
            </w:r>
          </w:p>
          <w:p w14:paraId="47B6741D">
            <w:pPr>
              <w:keepNext w:val="0"/>
              <w:keepLines w:val="0"/>
              <w:pageBreakBefore w:val="0"/>
              <w:widowControl/>
              <w:numPr>
                <w:ilvl w:val="0"/>
                <w:numId w:val="3"/>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支持图像分类、目标检测、音频分类、序列预测、决策树任务模型训练，模型部署，模型的调用。</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3、支持模块化设置CNN网络层数、卷积核数量、卷积核大小、激活函数、池化等参数。</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4、支持模块化设置搭建RNN神经网络，设置RNN网络参数，支持单向循环网络和双向循环网络。</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5、支持数据模型导出、导入、测试、部署、本地CPU、GPU模型训练、训练结果折线图显示等功能。</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6、支持物联网功能，通过图形化编程控制智能硬件采集数据、数据支持决策树模型训练。</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7、实现AI能力开发和开源硬件驱动、多种传感器控制和软件系统的编程，支持电脑端、树莓派端、国产芯片主板图形化编程，实现硬件控制，模型的部署，模型的调用。</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387CC">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0AC7">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套</w:t>
            </w:r>
          </w:p>
        </w:tc>
      </w:tr>
      <w:tr w14:paraId="0268FFF5">
        <w:tblPrEx>
          <w:tblCellMar>
            <w:top w:w="0" w:type="dxa"/>
            <w:left w:w="108" w:type="dxa"/>
            <w:bottom w:w="0" w:type="dxa"/>
            <w:right w:w="108" w:type="dxa"/>
          </w:tblCellMar>
        </w:tblPrEx>
        <w:trPr>
          <w:trHeight w:val="42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EC606">
            <w:pPr>
              <w:keepNext w:val="0"/>
              <w:keepLines w:val="0"/>
              <w:pageBreakBefore w:val="0"/>
              <w:widowControl/>
              <w:kinsoku/>
              <w:wordWrap/>
              <w:overflowPunct/>
              <w:topLinePunct w:val="0"/>
              <w:bidi w:val="0"/>
              <w:adjustRightInd w:val="0"/>
              <w:snapToGrid w:val="0"/>
              <w:spacing w:line="360" w:lineRule="exact"/>
              <w:ind w:firstLine="0" w:firstLineChars="0"/>
              <w:jc w:val="center"/>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5C745">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人工智能编程套装</w:t>
            </w:r>
          </w:p>
        </w:tc>
        <w:tc>
          <w:tcPr>
            <w:tcW w:w="5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9A542">
            <w:pPr>
              <w:keepNext w:val="0"/>
              <w:keepLines w:val="0"/>
              <w:pageBreakBefore w:val="0"/>
              <w:widowControl/>
              <w:numPr>
                <w:ilvl w:val="0"/>
                <w:numId w:val="4"/>
              </w:numPr>
              <w:kinsoku/>
              <w:wordWrap/>
              <w:overflowPunct/>
              <w:topLinePunct w:val="0"/>
              <w:bidi w:val="0"/>
              <w:adjustRightInd w:val="0"/>
              <w:snapToGrid w:val="0"/>
              <w:spacing w:line="360" w:lineRule="exact"/>
              <w:ind w:firstLine="0" w:firstLineChars="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主控需搭载OLED显示屏，可编程按键大于等于2个，触摸感应开关开关大于等于6个；包含不限于加速度计，陀螺仪，电子罗盘，温度计，蓝牙、光线传感器、RGB LED等传感器等模块。</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二、</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①．主控芯片采用32</w:t>
            </w:r>
            <w:r>
              <w:rPr>
                <w:rFonts w:hint="eastAsia" w:asciiTheme="minorEastAsia" w:hAnsiTheme="minorEastAsia" w:eastAsiaTheme="minorEastAsia" w:cstheme="minorEastAsia"/>
                <w:color w:val="000000"/>
                <w:kern w:val="0"/>
                <w:sz w:val="21"/>
                <w:szCs w:val="21"/>
                <w:lang w:val="en-US" w:eastAsia="zh-CN"/>
              </w:rPr>
              <w:t>G</w:t>
            </w:r>
            <w:r>
              <w:rPr>
                <w:rFonts w:hint="eastAsia" w:asciiTheme="minorEastAsia" w:hAnsiTheme="minorEastAsia" w:eastAsiaTheme="minorEastAsia" w:cstheme="minorEastAsia"/>
                <w:color w:val="000000"/>
                <w:kern w:val="0"/>
                <w:sz w:val="21"/>
                <w:szCs w:val="21"/>
              </w:rPr>
              <w:t>双核处理器或以上配置；主板需搭载I/O信号口；蓝牙；加速设计；陀螺仪；电子罗盘；光线传感器；按钮；0.96 OLED显示屏、温度传感器等硬件资源等；接口需兼容Microbit，OLED一面引出IO口，</w:t>
            </w:r>
          </w:p>
          <w:p w14:paraId="5B49F134">
            <w:pPr>
              <w:keepNext w:val="0"/>
              <w:keepLines w:val="0"/>
              <w:pageBreakBefore w:val="0"/>
              <w:widowControl/>
              <w:numPr>
                <w:ilvl w:val="0"/>
                <w:numId w:val="0"/>
              </w:numPr>
              <w:kinsoku/>
              <w:wordWrap/>
              <w:overflowPunct/>
              <w:topLinePunct w:val="0"/>
              <w:bidi w:val="0"/>
              <w:adjustRightInd w:val="0"/>
              <w:snapToGrid w:val="0"/>
              <w:spacing w:line="36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②．供电方式： 供电从Matrix:bit的usb口供入，或者Matrix:bit的3V电池座供入2节7号电池</w:t>
            </w:r>
          </w:p>
          <w:p w14:paraId="1B8BA291">
            <w:pPr>
              <w:keepNext w:val="0"/>
              <w:keepLines w:val="0"/>
              <w:pageBreakBefore w:val="0"/>
              <w:widowControl/>
              <w:numPr>
                <w:ilvl w:val="0"/>
                <w:numId w:val="0"/>
              </w:numPr>
              <w:kinsoku/>
              <w:wordWrap/>
              <w:overflowPunct/>
              <w:topLinePunct w:val="0"/>
              <w:bidi w:val="0"/>
              <w:adjustRightInd w:val="0"/>
              <w:snapToGrid w:val="0"/>
              <w:spacing w:line="360" w:lineRule="exact"/>
              <w:ind w:left="0" w:leftChars="0" w:firstLine="0" w:firstLineChars="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③．工作电压：小于等于3V</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④．输出电流：200ma</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⑤．串口引出：串口可进行IO口映射</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⑥．I2C口引出：19、20引脚只能作为I2C功能引脚使用。</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⑦．支持音频输出。支持不少于6路触摸感应；</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⑧．数字按键开关不少于2个：高品质6X6按键</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⑨．编程软件：包含不限于MU（Python编程）、Mixly、Mind+、慧编程、Thony等软件。</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矩阵比特扩展板，背部插针接口，3Pin标准传感器接口，1个I2C接口，超10h续航能力，电力可供八路9g舵机运行，内置蜂鸣器、电机驱动。                                                                                                                      三、配套传感器包含不限于超声波传感器、按钮模块、LED模块、水泵、土壤湿度传感器、水位传感器、TT马达、车轮、巡线感器、180度舵机等</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其中矩阵AI视觉模块需集成K210高性能64位或以上双核芯片，内置AI硬件加速单元（KPU、FPU、FFT等），</w:t>
            </w:r>
          </w:p>
          <w:p w14:paraId="2EE86337">
            <w:pPr>
              <w:keepNext w:val="0"/>
              <w:keepLines w:val="0"/>
              <w:pageBreakBefore w:val="0"/>
              <w:widowControl/>
              <w:numPr>
                <w:ilvl w:val="0"/>
                <w:numId w:val="0"/>
              </w:numPr>
              <w:kinsoku/>
              <w:wordWrap/>
              <w:overflowPunct/>
              <w:topLinePunct w:val="0"/>
              <w:bidi w:val="0"/>
              <w:adjustRightInd w:val="0"/>
              <w:snapToGrid w:val="0"/>
              <w:spacing w:line="360" w:lineRule="exact"/>
              <w:ind w:left="0" w:leftChars="0" w:firstLine="0" w:firstLineChars="0"/>
              <w:jc w:val="left"/>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①：开发板: 板载双核处理器64位、主频： ≥400MHz，可超频至600MHz、包含摄像头、触摸屏、TF卡槽、32GB内存卡、RGB灯、可编程按键、外扩串口等。</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②：编程软件：MU（Python编程）、Mixly、Mind+、慧编程、Thony等软件。</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③场景应用：人脸识别、移动追踪、扫码停车、物体识别、颜色识别等                                                                       四、配套课程≥48课</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3AB21">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2F95A">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套</w:t>
            </w:r>
          </w:p>
        </w:tc>
      </w:tr>
      <w:tr w14:paraId="546885D9">
        <w:tblPrEx>
          <w:tblCellMar>
            <w:top w:w="0" w:type="dxa"/>
            <w:left w:w="108" w:type="dxa"/>
            <w:bottom w:w="0" w:type="dxa"/>
            <w:right w:w="108" w:type="dxa"/>
          </w:tblCellMar>
        </w:tblPrEx>
        <w:trPr>
          <w:trHeight w:val="42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8FF03">
            <w:pPr>
              <w:keepNext w:val="0"/>
              <w:keepLines w:val="0"/>
              <w:pageBreakBefore w:val="0"/>
              <w:widowControl/>
              <w:kinsoku/>
              <w:wordWrap/>
              <w:overflowPunct/>
              <w:topLinePunct w:val="0"/>
              <w:bidi w:val="0"/>
              <w:adjustRightInd w:val="0"/>
              <w:snapToGrid w:val="0"/>
              <w:spacing w:line="360" w:lineRule="exact"/>
              <w:ind w:firstLine="0" w:firstLineChars="0"/>
              <w:jc w:val="center"/>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AAFD1">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图形化在线编程资源平台</w:t>
            </w:r>
          </w:p>
        </w:tc>
        <w:tc>
          <w:tcPr>
            <w:tcW w:w="5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0A794">
            <w:pPr>
              <w:keepNext w:val="0"/>
              <w:keepLines w:val="0"/>
              <w:pageBreakBefore w:val="0"/>
              <w:widowControl/>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一、平台参数</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 xml:space="preserve">1、支持嵌入三种主流的硬件编程方式,包括图形化、MicroPython、C语言代码编程, </w:t>
            </w:r>
          </w:p>
          <w:p w14:paraId="49BF1023">
            <w:pPr>
              <w:keepNext w:val="0"/>
              <w:keepLines w:val="0"/>
              <w:pageBreakBefore w:val="0"/>
              <w:widowControl/>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2、支持嵌入七种主流的图形化代码对照学习方式,编程语言包括JavaScript、Python、PHP、Lua、Dart、XML、JSON, </w:t>
            </w:r>
          </w:p>
          <w:p w14:paraId="4B90205C">
            <w:pPr>
              <w:keepNext w:val="0"/>
              <w:keepLines w:val="0"/>
              <w:pageBreakBefore w:val="0"/>
              <w:widowControl/>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3、支持十二种硬件编程设备,包括Micro:bit、Arduino系列、ESP32系列、Pico等。</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4、支持在线串口烧录,可通过串口实时编译和下载程序5、支持项目文件保存云端,也可一键加载云端项目。</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6、可识别硬件接入COM端口,提供软件监视器实施监测硬件接入的传感器信息及状态</w:t>
            </w:r>
          </w:p>
          <w:p w14:paraId="5C20F0F0">
            <w:pPr>
              <w:keepNext w:val="0"/>
              <w:keepLines w:val="0"/>
              <w:pageBreakBefore w:val="0"/>
              <w:widowControl/>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7、硬件模块采用分立式设计,全部硬件模块均可单独调用。</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8、支持硬件和人工智能项目扩展,支持自定义图形化指令。</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 xml:space="preserve">9、能实现与数字化探究实验采集器,二十种以上传感器组合使用完成各类科学探究实验,整个编程过程涵盖了人机交互等。                                       </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二、操作系统兼容性</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1、支持64位操作系统。</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2、支持windows10及以上系统。</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三、人工智能控制模块参数</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1、可实现机器视觉模块控制,实现人脸识别,交通标识识别,深度学习等AI功能。</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2、可通过图形化编程实现对人工智能模块的控制。</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3、支持丰富的外设和拓展接口,可轻松实现二次开发。</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C86C">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E9C01">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套</w:t>
            </w:r>
          </w:p>
        </w:tc>
      </w:tr>
      <w:tr w14:paraId="20E1F18E">
        <w:tblPrEx>
          <w:tblCellMar>
            <w:top w:w="0" w:type="dxa"/>
            <w:left w:w="108" w:type="dxa"/>
            <w:bottom w:w="0" w:type="dxa"/>
            <w:right w:w="108" w:type="dxa"/>
          </w:tblCellMar>
        </w:tblPrEx>
        <w:trPr>
          <w:trHeight w:val="42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75836">
            <w:pPr>
              <w:keepNext w:val="0"/>
              <w:keepLines w:val="0"/>
              <w:pageBreakBefore w:val="0"/>
              <w:widowControl/>
              <w:kinsoku/>
              <w:wordWrap/>
              <w:overflowPunct/>
              <w:topLinePunct w:val="0"/>
              <w:bidi w:val="0"/>
              <w:adjustRightInd w:val="0"/>
              <w:snapToGrid w:val="0"/>
              <w:spacing w:line="360" w:lineRule="exact"/>
              <w:ind w:firstLine="0" w:firstLineChars="0"/>
              <w:jc w:val="center"/>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9C8B9">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人工智能编程实验箱</w:t>
            </w:r>
          </w:p>
        </w:tc>
        <w:tc>
          <w:tcPr>
            <w:tcW w:w="5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5B935">
            <w:pPr>
              <w:keepNext w:val="0"/>
              <w:keepLines w:val="0"/>
              <w:pageBreakBefore w:val="0"/>
              <w:widowControl/>
              <w:numPr>
                <w:ilvl w:val="0"/>
                <w:numId w:val="5"/>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核心主控技术参数：</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（一）国产教育主控板:</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1、芯片类型:采用国产芯片作为设备的主控器芯片;</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2、Flash:设备的Flash为4MB。</w:t>
            </w:r>
          </w:p>
          <w:p w14:paraId="4DFE5CB6">
            <w:pPr>
              <w:keepNext w:val="0"/>
              <w:keepLines w:val="0"/>
              <w:pageBreakBefore w:val="0"/>
              <w:widowControl/>
              <w:numPr>
                <w:ilvl w:val="0"/>
                <w:numId w:val="6"/>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SRAM:设备的SRAM为2MB。</w:t>
            </w:r>
          </w:p>
          <w:p w14:paraId="6D40AAAE">
            <w:pPr>
              <w:keepNext w:val="0"/>
              <w:keepLines w:val="0"/>
              <w:pageBreakBefore w:val="0"/>
              <w:widowControl/>
              <w:numPr>
                <w:ilvl w:val="0"/>
                <w:numId w:val="6"/>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时钟频率:设备的时钟频率为240MHZ</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 xml:space="preserve"> </w:t>
            </w:r>
          </w:p>
          <w:p w14:paraId="15D23FD1">
            <w:pPr>
              <w:keepNext w:val="0"/>
              <w:keepLines w:val="0"/>
              <w:pageBreakBefore w:val="0"/>
              <w:widowControl/>
              <w:numPr>
                <w:ilvl w:val="0"/>
                <w:numId w:val="6"/>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控制方式:设备支持蓝牙V4.2 BR/EDR 和蓝牙 LE 标准</w:t>
            </w:r>
            <w:r>
              <w:rPr>
                <w:rFonts w:hint="eastAsia" w:asciiTheme="minorEastAsia" w:hAnsiTheme="minorEastAsia" w:eastAsiaTheme="minorEastAsia" w:cstheme="minorEastAsia"/>
                <w:color w:val="000000"/>
                <w:kern w:val="0"/>
                <w:sz w:val="21"/>
                <w:szCs w:val="21"/>
                <w:lang w:eastAsia="zh-CN"/>
              </w:rPr>
              <w:t>。</w:t>
            </w:r>
          </w:p>
          <w:p w14:paraId="32ACAF86">
            <w:pPr>
              <w:keepNext w:val="0"/>
              <w:keepLines w:val="0"/>
              <w:pageBreakBefore w:val="0"/>
              <w:widowControl/>
              <w:numPr>
                <w:ilvl w:val="0"/>
                <w:numId w:val="6"/>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引脚数量:PH2.0接口13组,电机接口4组,舵机接口4组。支持UART通讯接口2组、支持I2C通讯接口2组;</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7、编程方式:支持采用图形化、Python语言代码编程两种方式进行编程学习。</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8、远程控制:支持远程控制模式,包含不限于:局域网STA模式、互联网AP模式;</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（二）AI视觉模组参数</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1、主要组成部件:AI视觉模块1个,任务识别卡片10张,连接线1根;</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2、视觉主控内核:64位RISC-V神经网络处理器</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3、支持算法:颜色识别、色块识别、标签识别、线条检测、深度学习、卡片识别、人脸识别、20类物体分类、自定义算法;</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4、支持wifi控制</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二、电子模块清单</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1.集成传感器模块包括：arduino主控板，驱动扩展板，声音传感器，语音识别模块，mp3模块，4按键矩阵，TTS语音合成，红外接收，红绿灯模块，无源蜂鸣器模块，2.4g 手柄，OLED显示模块，旋转电位器，光敏传感器，时钟模块，震动传感器，手势传感器，RGB超声波传感器，碰撞开关，触摸开关，点阵模块，RGB光圈，颜色识别传感器，巡线传感器，避障传感器，倾斜传感器，红外发射；</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2.语音识别控制芯片：LD3320， 处理器架构：RISC-V双核64位CPU；算力≥ 1TOPS；</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三、嵌入式计算机参数</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1、操作系统：windows 10；</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lang w:val="en-US" w:eastAsia="zh-CN"/>
              </w:rPr>
              <w:t>2</w:t>
            </w:r>
            <w:r>
              <w:rPr>
                <w:rFonts w:hint="eastAsia" w:asciiTheme="minorEastAsia" w:hAnsiTheme="minorEastAsia" w:eastAsiaTheme="minorEastAsia" w:cstheme="minorEastAsia"/>
                <w:color w:val="000000"/>
                <w:kern w:val="0"/>
                <w:sz w:val="21"/>
                <w:szCs w:val="21"/>
              </w:rPr>
              <w:t>、屏幕尺寸：10英寸，电容式触摸屏，多点触摸屏；</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lang w:val="en-US" w:eastAsia="zh-CN"/>
              </w:rPr>
              <w:t>3</w:t>
            </w:r>
            <w:r>
              <w:rPr>
                <w:rFonts w:hint="eastAsia" w:asciiTheme="minorEastAsia" w:hAnsiTheme="minorEastAsia" w:eastAsiaTheme="minorEastAsia" w:cstheme="minorEastAsia"/>
                <w:color w:val="000000"/>
                <w:kern w:val="0"/>
                <w:sz w:val="21"/>
                <w:szCs w:val="21"/>
              </w:rPr>
              <w:t>、运行内存：8GB；</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lang w:val="en-US" w:eastAsia="zh-CN"/>
              </w:rPr>
              <w:t>4</w:t>
            </w:r>
            <w:r>
              <w:rPr>
                <w:rFonts w:hint="eastAsia" w:asciiTheme="minorEastAsia" w:hAnsiTheme="minorEastAsia" w:eastAsiaTheme="minorEastAsia" w:cstheme="minorEastAsia"/>
                <w:color w:val="000000"/>
                <w:kern w:val="0"/>
                <w:sz w:val="21"/>
                <w:szCs w:val="21"/>
              </w:rPr>
              <w:t>、储存容量：128GB；</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四、其它参数</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1.支持多种编程软件：图形化编程、APP Inventor、Python、C语言等；</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 xml:space="preserve">2.一体式结构，线路集成， </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7426D">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AFEE9">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套</w:t>
            </w:r>
          </w:p>
        </w:tc>
      </w:tr>
      <w:tr w14:paraId="6AD6941D">
        <w:tblPrEx>
          <w:tblCellMar>
            <w:top w:w="0" w:type="dxa"/>
            <w:left w:w="108" w:type="dxa"/>
            <w:bottom w:w="0" w:type="dxa"/>
            <w:right w:w="108" w:type="dxa"/>
          </w:tblCellMar>
        </w:tblPrEx>
        <w:trPr>
          <w:trHeight w:val="42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93B8">
            <w:pPr>
              <w:keepNext w:val="0"/>
              <w:keepLines w:val="0"/>
              <w:pageBreakBefore w:val="0"/>
              <w:widowControl/>
              <w:kinsoku/>
              <w:wordWrap/>
              <w:overflowPunct/>
              <w:topLinePunct w:val="0"/>
              <w:bidi w:val="0"/>
              <w:adjustRightInd w:val="0"/>
              <w:snapToGrid w:val="0"/>
              <w:spacing w:line="360" w:lineRule="exact"/>
              <w:ind w:firstLine="0" w:firstLineChars="0"/>
              <w:jc w:val="center"/>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11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86EC0">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人工智能教学套装</w:t>
            </w:r>
          </w:p>
        </w:tc>
        <w:tc>
          <w:tcPr>
            <w:tcW w:w="5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AD3AA">
            <w:pPr>
              <w:keepNext w:val="0"/>
              <w:keepLines w:val="0"/>
              <w:pageBreakBefore w:val="0"/>
              <w:widowControl/>
              <w:numPr>
                <w:ilvl w:val="0"/>
                <w:numId w:val="7"/>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人工智能教学套装主要部件</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电子模块:含电子模块≥21个:国产教育主控板1个、五路红外循迹传感器1个、减速电机2个、发光超声波模块1个、按键模块2个、RGB灯环1个、风扇模块1个、光照传感器2个、人体红外模块2个、旋转电位器1个、积木舵机2个、数码管1个、触摸模块1个、触摸钢琴传感器1个、人工智能视觉语音包（含AI视觉模块和MP3语音模块）。</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2、结构套件:小车组装零部件1套、18650锂电池2个、DC电池盒1个、橡胶轮胎2个、万向轮1个、螺丝刀1把、五金配件1包、塑料积木套件1套(零件350个)。</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3、二、主要模块参数</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1、芯片类型：采用国产芯片作为设备的主控器芯片;</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2、Flash：设备的Flash为4MB。</w:t>
            </w:r>
          </w:p>
          <w:p w14:paraId="203AD308">
            <w:pPr>
              <w:keepNext w:val="0"/>
              <w:keepLines w:val="0"/>
              <w:pageBreakBefore w:val="0"/>
              <w:widowControl/>
              <w:numPr>
                <w:ilvl w:val="0"/>
                <w:numId w:val="0"/>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3、SRAM：设备的SRAM为512kb。</w:t>
            </w:r>
          </w:p>
          <w:p w14:paraId="112AD93F">
            <w:pPr>
              <w:keepNext w:val="0"/>
              <w:keepLines w:val="0"/>
              <w:pageBreakBefore w:val="0"/>
              <w:widowControl/>
              <w:numPr>
                <w:ilvl w:val="0"/>
                <w:numId w:val="8"/>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时钟频率：设备的时钟频率为240MHZ</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 xml:space="preserve"> </w:t>
            </w:r>
          </w:p>
          <w:p w14:paraId="0A50E5FE">
            <w:pPr>
              <w:keepNext w:val="0"/>
              <w:keepLines w:val="0"/>
              <w:pageBreakBefore w:val="0"/>
              <w:widowControl/>
              <w:numPr>
                <w:ilvl w:val="0"/>
                <w:numId w:val="8"/>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控制方式:设备支持蓝牙V4.2 BR/EDR 和蓝牙 LE 标准</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 xml:space="preserve"> </w:t>
            </w:r>
          </w:p>
          <w:p w14:paraId="61A6C37E">
            <w:pPr>
              <w:keepNext w:val="0"/>
              <w:keepLines w:val="0"/>
              <w:pageBreakBefore w:val="0"/>
              <w:widowControl/>
              <w:numPr>
                <w:ilvl w:val="0"/>
                <w:numId w:val="8"/>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远程控制:支持远程控制模式：PS4或Xbox手柄远程控制(不可使用PS2的外接接收器)、局域网STA模式、互联网AP模式;</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7、引脚数量:PH2.0接口12组,电机接口2组,舵机接口2组。支持UART通讯接口2组、支持I2C通讯接口2组;</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 xml:space="preserve">8、下载接口:Type-C接口,自带CH340转串口芯片便于烧录; </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9、编程方式:支持采用图形化、C语言代码编程两种方式编程</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三、人工智能视觉语音包参数</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 xml:space="preserve">1、AI视觉模块参数: </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采用64位RISC-V神经网络处理器开发设计,集成多种离线视觉处理算法。板载WiFi芯片,可以直接通过AvatarCode、Arduino等7种平台开发进行编程开发,实现云端图像识别,无线图传,AIoT物联网等应用。ESP8285可以作为K210的协处理器,无外接主控也可进行AI编程的学习; (2)支持wifi控制 (3)支持算法:颜色识别、色块识别、标签识别、线条检测、深度学习、卡片识别、人脸识别、20类物体分类、自定义算法。</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2、MP3语音模块参数:</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(1)储存空间:8 MB;</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 xml:space="preserve">(2)控制协议:UART; </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(3)供电电压:5V;</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(4)扬声器规格:8Ω3W无源喇叭;</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(5)连接方式:PH2.0 4PIN防反接线;</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(6)音量分级:支持30级动态调节;</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(7)文件格式:支持MP3、WAV音频格式;</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(8)播放模式:支持指定播放,循环播放,单曲循环播放,下一首播放或上一首播放等;</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(9)模块尺寸:40x32mm,兼容乐高积木及M4螺丝固定孔。</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A1719">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9</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32874">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套</w:t>
            </w:r>
          </w:p>
        </w:tc>
      </w:tr>
      <w:tr w14:paraId="14AF840C">
        <w:tblPrEx>
          <w:tblCellMar>
            <w:top w:w="0" w:type="dxa"/>
            <w:left w:w="108" w:type="dxa"/>
            <w:bottom w:w="0" w:type="dxa"/>
            <w:right w:w="108" w:type="dxa"/>
          </w:tblCellMar>
        </w:tblPrEx>
        <w:trPr>
          <w:trHeight w:val="42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B2441">
            <w:pPr>
              <w:keepNext w:val="0"/>
              <w:keepLines w:val="0"/>
              <w:pageBreakBefore w:val="0"/>
              <w:widowControl/>
              <w:kinsoku/>
              <w:wordWrap/>
              <w:overflowPunct/>
              <w:topLinePunct w:val="0"/>
              <w:bidi w:val="0"/>
              <w:adjustRightInd w:val="0"/>
              <w:snapToGrid w:val="0"/>
              <w:spacing w:line="360" w:lineRule="exact"/>
              <w:ind w:firstLine="0" w:firstLineChars="0"/>
              <w:jc w:val="center"/>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12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70309">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编程联网教学套装</w:t>
            </w:r>
          </w:p>
        </w:tc>
        <w:tc>
          <w:tcPr>
            <w:tcW w:w="5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AE34B">
            <w:pPr>
              <w:keepNext w:val="0"/>
              <w:keepLines w:val="0"/>
              <w:pageBreakBefore w:val="0"/>
              <w:widowControl/>
              <w:numPr>
                <w:ilvl w:val="0"/>
                <w:numId w:val="9"/>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主要部件</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1、电子模块:含电子模块13个,主控器1个、RGB超声波传感器1个、光照传感器1个、温湿度传感器1个、触摸矩阵键盘1个、OLED屏1个、按键2个、数字舵机1个、风扇模块1个、电机1个、led模块1个、旋转电位器1个。</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2、辅助配件:18650锂电池2个、电池盒1个、充电器1个、Type-C数据线1根、连接线若干。</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二、主控模块参数</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1、芯片类型:采用国产芯片作为设备的主控器芯片;</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2、Flash:设备的Flash为4MB。</w:t>
            </w:r>
          </w:p>
          <w:p w14:paraId="2C3D544A">
            <w:pPr>
              <w:keepNext w:val="0"/>
              <w:keepLines w:val="0"/>
              <w:pageBreakBefore w:val="0"/>
              <w:widowControl/>
              <w:numPr>
                <w:ilvl w:val="0"/>
                <w:numId w:val="10"/>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SRAM:设备的SRAM为512kb。</w:t>
            </w:r>
          </w:p>
          <w:p w14:paraId="4990DB8E">
            <w:pPr>
              <w:keepNext w:val="0"/>
              <w:keepLines w:val="0"/>
              <w:pageBreakBefore w:val="0"/>
              <w:widowControl/>
              <w:numPr>
                <w:ilvl w:val="0"/>
                <w:numId w:val="10"/>
              </w:numPr>
              <w:kinsoku/>
              <w:wordWrap/>
              <w:overflowPunct/>
              <w:topLinePunct w:val="0"/>
              <w:bidi w:val="0"/>
              <w:adjustRightInd w:val="0"/>
              <w:snapToGrid w:val="0"/>
              <w:spacing w:line="360" w:lineRule="exact"/>
              <w:ind w:left="0" w:leftChars="0"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时钟频率:设备的时钟频率为240MHZ</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 xml:space="preserve"> </w:t>
            </w:r>
          </w:p>
          <w:p w14:paraId="7A86985D">
            <w:pPr>
              <w:keepNext w:val="0"/>
              <w:keepLines w:val="0"/>
              <w:pageBreakBefore w:val="0"/>
              <w:widowControl/>
              <w:numPr>
                <w:ilvl w:val="0"/>
                <w:numId w:val="10"/>
              </w:numPr>
              <w:kinsoku/>
              <w:wordWrap/>
              <w:overflowPunct/>
              <w:topLinePunct w:val="0"/>
              <w:bidi w:val="0"/>
              <w:adjustRightInd w:val="0"/>
              <w:snapToGrid w:val="0"/>
              <w:spacing w:line="360" w:lineRule="exact"/>
              <w:ind w:left="0" w:leftChars="0"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控制方式:设备支持蓝牙V4.2 BR/EDR 和蓝牙 LE 标准</w:t>
            </w:r>
            <w:r>
              <w:rPr>
                <w:rFonts w:hint="eastAsia" w:asciiTheme="minorEastAsia" w:hAnsiTheme="minorEastAsia" w:eastAsiaTheme="minorEastAsia" w:cstheme="minorEastAsia"/>
                <w:color w:val="000000"/>
                <w:kern w:val="0"/>
                <w:sz w:val="21"/>
                <w:szCs w:val="21"/>
                <w:lang w:eastAsia="zh-CN"/>
              </w:rPr>
              <w:t>；</w:t>
            </w:r>
          </w:p>
          <w:p w14:paraId="0CAB50D8">
            <w:pPr>
              <w:keepNext w:val="0"/>
              <w:keepLines w:val="0"/>
              <w:pageBreakBefore w:val="0"/>
              <w:widowControl/>
              <w:numPr>
                <w:ilvl w:val="0"/>
                <w:numId w:val="10"/>
              </w:numPr>
              <w:kinsoku/>
              <w:wordWrap/>
              <w:overflowPunct/>
              <w:topLinePunct w:val="0"/>
              <w:bidi w:val="0"/>
              <w:adjustRightInd w:val="0"/>
              <w:snapToGrid w:val="0"/>
              <w:spacing w:line="360" w:lineRule="exact"/>
              <w:ind w:left="0" w:leftChars="0" w:firstLine="0" w:firstLineChars="0"/>
              <w:jc w:val="both"/>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 xml:space="preserve">远程控制:支持远程控制模式,包含不限于:PS4或Xbox手柄远程控制(不可使用PS2的外接接收器)、局域网STA模式、互联网AP模式; </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7、引脚数量:PH2.0接口不少于12组,电机接口不少于2组,舵机接口不少于2组。支持UART通讯接口不少于2组、支持I2C通讯接口不少于2组;</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 xml:space="preserve">8、下载接口:Type-C接口,自带CH340转串口芯片便于烧录; </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9、编程方式:支持采用图形化、C语言代码编程两种方式进行编程学习;</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BFFD2">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9</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EE565">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套</w:t>
            </w:r>
          </w:p>
        </w:tc>
      </w:tr>
      <w:tr w14:paraId="56DE560B">
        <w:tblPrEx>
          <w:tblCellMar>
            <w:top w:w="0" w:type="dxa"/>
            <w:left w:w="108" w:type="dxa"/>
            <w:bottom w:w="0" w:type="dxa"/>
            <w:right w:w="108" w:type="dxa"/>
          </w:tblCellMar>
        </w:tblPrEx>
        <w:trPr>
          <w:trHeight w:val="42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7A7F4">
            <w:pPr>
              <w:keepNext w:val="0"/>
              <w:keepLines w:val="0"/>
              <w:pageBreakBefore w:val="0"/>
              <w:widowControl/>
              <w:kinsoku/>
              <w:wordWrap/>
              <w:overflowPunct/>
              <w:topLinePunct w:val="0"/>
              <w:bidi w:val="0"/>
              <w:adjustRightInd w:val="0"/>
              <w:snapToGrid w:val="0"/>
              <w:spacing w:line="360" w:lineRule="exact"/>
              <w:ind w:firstLine="0" w:firstLineChars="0"/>
              <w:jc w:val="center"/>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13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7E398">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物联网基础套装</w:t>
            </w:r>
          </w:p>
        </w:tc>
        <w:tc>
          <w:tcPr>
            <w:tcW w:w="5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63EA6">
            <w:pPr>
              <w:keepNext w:val="0"/>
              <w:keepLines w:val="0"/>
              <w:pageBreakBefore w:val="0"/>
              <w:widowControl/>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1、物联网主控板（主控芯片：ESP32，内含WIFI与蓝牙，支持图形化编程）*1；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2、物联网传感器拓展板（可与主控板进行针插连接）*1；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3、提供物联网开发平台，提供的编程软件具有物联网模块的编程功能，内容包括软件模块内的“联网、按键控件、数据控件、滑块控件、颜色控件、时间控件”等；</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4、按键传感器*3;</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5、LED传感器*3；</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6、光敏传感器*1；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7、声音传感器*1；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8、RGB2颗灯</w:t>
            </w:r>
            <w:r>
              <w:rPr>
                <w:rFonts w:hint="eastAsia" w:asciiTheme="minorEastAsia" w:hAnsiTheme="minorEastAsia" w:eastAsiaTheme="minorEastAsia" w:cstheme="minorEastAsia"/>
                <w:color w:val="000000"/>
                <w:kern w:val="0"/>
                <w:sz w:val="21"/>
                <w:szCs w:val="21"/>
                <w:lang w:val="en-US" w:eastAsia="zh-CN"/>
              </w:rPr>
              <w:t>*1</w:t>
            </w:r>
            <w:r>
              <w:rPr>
                <w:rFonts w:hint="eastAsia" w:asciiTheme="minorEastAsia" w:hAnsiTheme="minorEastAsia" w:eastAsiaTheme="minorEastAsia" w:cstheme="minorEastAsia"/>
                <w:color w:val="000000"/>
                <w:kern w:val="0"/>
                <w:sz w:val="21"/>
                <w:szCs w:val="21"/>
              </w:rPr>
              <w:t>；</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9、RGB7颗灯板*1；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10、有源蜂鸣器*1；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11、无源蜂鸣器*1；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12、温湿度传感器*1；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13、雨滴传感器</w:t>
            </w:r>
            <w:r>
              <w:rPr>
                <w:rFonts w:hint="eastAsia" w:asciiTheme="minorEastAsia" w:hAnsiTheme="minorEastAsia" w:eastAsiaTheme="minorEastAsia" w:cstheme="minorEastAsia"/>
                <w:color w:val="000000"/>
                <w:kern w:val="0"/>
                <w:sz w:val="21"/>
                <w:szCs w:val="21"/>
                <w:lang w:val="en-US" w:eastAsia="zh-CN"/>
              </w:rPr>
              <w:t>*1</w:t>
            </w:r>
            <w:r>
              <w:rPr>
                <w:rFonts w:hint="eastAsia" w:asciiTheme="minorEastAsia" w:hAnsiTheme="minorEastAsia" w:eastAsiaTheme="minorEastAsia" w:cstheme="minorEastAsia"/>
                <w:color w:val="000000"/>
                <w:kern w:val="0"/>
                <w:sz w:val="21"/>
                <w:szCs w:val="21"/>
              </w:rPr>
              <w:t>；</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14、人体红外传感器*1；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 xml:space="preserve">15、时钟数码管*1； </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16、超声波传感器*1；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17、舵机*1；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18、风扇电机*1；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19、扇叶*1；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20、红外接收器*1；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21、红外遥控器*1；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22、MP3传感器及TF卡*1；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23、Type-C数据线*1；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24、十字螺丝刀*1；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25、3Pin并口排针母头转5264防呆口3Pin连接线20cm*4根；</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26、双头5264防呆口4Pin连接线40cm*3根，20cm*2根；</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27、UV打印亚克力教学底板*1；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28、套件包装盒*1；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29、物联网基础套件课程1套，不少于30课时，15+作品案例；</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31B3">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9</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FA982">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套</w:t>
            </w:r>
          </w:p>
        </w:tc>
      </w:tr>
      <w:tr w14:paraId="116B22D5">
        <w:tblPrEx>
          <w:tblCellMar>
            <w:top w:w="0" w:type="dxa"/>
            <w:left w:w="108" w:type="dxa"/>
            <w:bottom w:w="0" w:type="dxa"/>
            <w:right w:w="108" w:type="dxa"/>
          </w:tblCellMar>
        </w:tblPrEx>
        <w:trPr>
          <w:trHeight w:val="42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EF26F">
            <w:pPr>
              <w:keepNext w:val="0"/>
              <w:keepLines w:val="0"/>
              <w:pageBreakBefore w:val="0"/>
              <w:widowControl/>
              <w:kinsoku/>
              <w:wordWrap/>
              <w:overflowPunct/>
              <w:topLinePunct w:val="0"/>
              <w:bidi w:val="0"/>
              <w:adjustRightInd w:val="0"/>
              <w:snapToGrid w:val="0"/>
              <w:spacing w:line="360" w:lineRule="exact"/>
              <w:ind w:firstLine="0" w:firstLineChars="0"/>
              <w:jc w:val="center"/>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14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6CD3C">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steam编程基础套装</w:t>
            </w:r>
          </w:p>
        </w:tc>
        <w:tc>
          <w:tcPr>
            <w:tcW w:w="5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0496">
            <w:pPr>
              <w:keepNext w:val="0"/>
              <w:keepLines w:val="0"/>
              <w:pageBreakBefore w:val="0"/>
              <w:widowControl/>
              <w:numPr>
                <w:ilvl w:val="0"/>
                <w:numId w:val="11"/>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主控板（以328p处理器为核心的主控板）*1；</w:t>
            </w:r>
          </w:p>
          <w:p w14:paraId="6411B7C2">
            <w:pPr>
              <w:keepNext w:val="0"/>
              <w:keepLines w:val="0"/>
              <w:pageBreakBefore w:val="0"/>
              <w:widowControl/>
              <w:numPr>
                <w:ilvl w:val="0"/>
                <w:numId w:val="11"/>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扩展板（融合防呆口传感器接线与普通针插式杜邦线传感器接线头）；</w:t>
            </w:r>
          </w:p>
          <w:p w14:paraId="59A779F5">
            <w:pPr>
              <w:keepNext w:val="0"/>
              <w:keepLines w:val="0"/>
              <w:pageBreakBefore w:val="0"/>
              <w:widowControl/>
              <w:numPr>
                <w:ilvl w:val="0"/>
                <w:numId w:val="11"/>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主控板与扩展板之间针插式连接；</w:t>
            </w:r>
          </w:p>
          <w:p w14:paraId="3A99F5C9">
            <w:pPr>
              <w:keepNext w:val="0"/>
              <w:keepLines w:val="0"/>
              <w:pageBreakBefore w:val="0"/>
              <w:widowControl/>
              <w:numPr>
                <w:ilvl w:val="0"/>
                <w:numId w:val="11"/>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LED传感器（不同颜色）*3；</w:t>
            </w:r>
          </w:p>
          <w:p w14:paraId="02C27BB5">
            <w:pPr>
              <w:keepNext w:val="0"/>
              <w:keepLines w:val="0"/>
              <w:pageBreakBefore w:val="0"/>
              <w:widowControl/>
              <w:numPr>
                <w:ilvl w:val="0"/>
                <w:numId w:val="11"/>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按键传感器（不同颜色）*3；</w:t>
            </w:r>
          </w:p>
          <w:p w14:paraId="6F4BA0D8">
            <w:pPr>
              <w:keepNext w:val="0"/>
              <w:keepLines w:val="0"/>
              <w:pageBreakBefore w:val="0"/>
              <w:widowControl/>
              <w:numPr>
                <w:ilvl w:val="0"/>
                <w:numId w:val="11"/>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超声波传感器*1；</w:t>
            </w:r>
          </w:p>
          <w:p w14:paraId="66842B93">
            <w:pPr>
              <w:keepNext w:val="0"/>
              <w:keepLines w:val="0"/>
              <w:pageBreakBefore w:val="0"/>
              <w:widowControl/>
              <w:numPr>
                <w:ilvl w:val="0"/>
                <w:numId w:val="11"/>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温湿度传感器*1；</w:t>
            </w:r>
          </w:p>
          <w:p w14:paraId="2B0A3A27">
            <w:pPr>
              <w:keepNext w:val="0"/>
              <w:keepLines w:val="0"/>
              <w:pageBreakBefore w:val="0"/>
              <w:widowControl/>
              <w:numPr>
                <w:ilvl w:val="0"/>
                <w:numId w:val="11"/>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有源蜂鸣器*1；</w:t>
            </w:r>
          </w:p>
          <w:p w14:paraId="1488C542">
            <w:pPr>
              <w:keepNext w:val="0"/>
              <w:keepLines w:val="0"/>
              <w:pageBreakBefore w:val="0"/>
              <w:widowControl/>
              <w:numPr>
                <w:ilvl w:val="0"/>
                <w:numId w:val="11"/>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无源蜂鸣器*1；</w:t>
            </w:r>
          </w:p>
          <w:p w14:paraId="61B63EAE">
            <w:pPr>
              <w:keepNext w:val="0"/>
              <w:keepLines w:val="0"/>
              <w:pageBreakBefore w:val="0"/>
              <w:widowControl/>
              <w:numPr>
                <w:ilvl w:val="0"/>
                <w:numId w:val="11"/>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RGB传感器*1；</w:t>
            </w:r>
          </w:p>
          <w:p w14:paraId="19AB4AB4">
            <w:pPr>
              <w:keepNext w:val="0"/>
              <w:keepLines w:val="0"/>
              <w:pageBreakBefore w:val="0"/>
              <w:widowControl/>
              <w:numPr>
                <w:ilvl w:val="0"/>
                <w:numId w:val="11"/>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声音传感器*1；</w:t>
            </w:r>
          </w:p>
          <w:p w14:paraId="08412678">
            <w:pPr>
              <w:keepNext w:val="0"/>
              <w:keepLines w:val="0"/>
              <w:pageBreakBefore w:val="0"/>
              <w:widowControl/>
              <w:numPr>
                <w:ilvl w:val="0"/>
                <w:numId w:val="11"/>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数字9g舵机*1；</w:t>
            </w:r>
          </w:p>
          <w:p w14:paraId="5880949F">
            <w:pPr>
              <w:keepNext w:val="0"/>
              <w:keepLines w:val="0"/>
              <w:pageBreakBefore w:val="0"/>
              <w:widowControl/>
              <w:numPr>
                <w:ilvl w:val="0"/>
                <w:numId w:val="11"/>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光敏传感器*1；</w:t>
            </w:r>
          </w:p>
          <w:p w14:paraId="0FF88632">
            <w:pPr>
              <w:keepNext w:val="0"/>
              <w:keepLines w:val="0"/>
              <w:pageBreakBefore w:val="0"/>
              <w:widowControl/>
              <w:numPr>
                <w:ilvl w:val="0"/>
                <w:numId w:val="11"/>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LCD1602液晶屏传感器*1；</w:t>
            </w:r>
          </w:p>
          <w:p w14:paraId="58F5BAAF">
            <w:pPr>
              <w:keepNext w:val="0"/>
              <w:keepLines w:val="0"/>
              <w:pageBreakBefore w:val="0"/>
              <w:widowControl/>
              <w:numPr>
                <w:ilvl w:val="0"/>
                <w:numId w:val="11"/>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风扇电机*1；</w:t>
            </w:r>
          </w:p>
          <w:p w14:paraId="60FC8031">
            <w:pPr>
              <w:keepNext w:val="0"/>
              <w:keepLines w:val="0"/>
              <w:pageBreakBefore w:val="0"/>
              <w:widowControl/>
              <w:numPr>
                <w:ilvl w:val="0"/>
                <w:numId w:val="11"/>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扇叶*1；</w:t>
            </w:r>
          </w:p>
          <w:p w14:paraId="1E28263C">
            <w:pPr>
              <w:keepNext w:val="0"/>
              <w:keepLines w:val="0"/>
              <w:pageBreakBefore w:val="0"/>
              <w:widowControl/>
              <w:numPr>
                <w:ilvl w:val="0"/>
                <w:numId w:val="11"/>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传感器连接线若干；</w:t>
            </w:r>
          </w:p>
          <w:p w14:paraId="6F5849AB">
            <w:pPr>
              <w:keepNext w:val="0"/>
              <w:keepLines w:val="0"/>
              <w:pageBreakBefore w:val="0"/>
              <w:widowControl/>
              <w:numPr>
                <w:ilvl w:val="0"/>
                <w:numId w:val="11"/>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microUSB线*1；</w:t>
            </w:r>
          </w:p>
          <w:p w14:paraId="135AFF2A">
            <w:pPr>
              <w:keepNext w:val="0"/>
              <w:keepLines w:val="0"/>
              <w:pageBreakBefore w:val="0"/>
              <w:widowControl/>
              <w:numPr>
                <w:ilvl w:val="0"/>
                <w:numId w:val="11"/>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传感器接口具有xh2.54防呆口； </w:t>
            </w:r>
          </w:p>
          <w:p w14:paraId="278A915A">
            <w:pPr>
              <w:keepNext w:val="0"/>
              <w:keepLines w:val="0"/>
              <w:pageBreakBefore w:val="0"/>
              <w:widowControl/>
              <w:numPr>
                <w:ilvl w:val="0"/>
                <w:numId w:val="11"/>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UV打印亚克力教学底板</w:t>
            </w:r>
            <w:r>
              <w:rPr>
                <w:rFonts w:hint="eastAsia" w:asciiTheme="minorEastAsia" w:hAnsiTheme="minorEastAsia" w:eastAsiaTheme="minorEastAsia" w:cstheme="minorEastAsia"/>
                <w:color w:val="000000"/>
                <w:kern w:val="0"/>
                <w:sz w:val="21"/>
                <w:szCs w:val="21"/>
                <w:lang w:eastAsia="zh-CN"/>
              </w:rPr>
              <w:t>；</w:t>
            </w:r>
          </w:p>
          <w:p w14:paraId="570790A3">
            <w:pPr>
              <w:keepNext w:val="0"/>
              <w:keepLines w:val="0"/>
              <w:pageBreakBefore w:val="0"/>
              <w:widowControl/>
              <w:numPr>
                <w:ilvl w:val="0"/>
                <w:numId w:val="11"/>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收纳盒*1；</w:t>
            </w:r>
          </w:p>
          <w:p w14:paraId="0B19AF91">
            <w:pPr>
              <w:keepNext w:val="0"/>
              <w:keepLines w:val="0"/>
              <w:pageBreakBefore w:val="0"/>
              <w:widowControl/>
              <w:numPr>
                <w:ilvl w:val="0"/>
                <w:numId w:val="11"/>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steam编程基础套件课程*1套；</w:t>
            </w:r>
          </w:p>
          <w:p w14:paraId="3896DF24">
            <w:pPr>
              <w:keepNext w:val="0"/>
              <w:keepLines w:val="0"/>
              <w:pageBreakBefore w:val="0"/>
              <w:widowControl/>
              <w:numPr>
                <w:ilvl w:val="0"/>
                <w:numId w:val="11"/>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steam编程基础套件课程具有18+课时，10+作品案例，同时提供每章课程的教学PPT、教师备课教案以及学生项目任务书。</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79A23">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9</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7196D">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套</w:t>
            </w:r>
          </w:p>
        </w:tc>
      </w:tr>
      <w:tr w14:paraId="1E60587F">
        <w:tblPrEx>
          <w:tblCellMar>
            <w:top w:w="0" w:type="dxa"/>
            <w:left w:w="108" w:type="dxa"/>
            <w:bottom w:w="0" w:type="dxa"/>
            <w:right w:w="108" w:type="dxa"/>
          </w:tblCellMar>
        </w:tblPrEx>
        <w:trPr>
          <w:trHeight w:val="42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BB11B">
            <w:pPr>
              <w:keepNext w:val="0"/>
              <w:keepLines w:val="0"/>
              <w:pageBreakBefore w:val="0"/>
              <w:widowControl/>
              <w:kinsoku/>
              <w:wordWrap/>
              <w:overflowPunct/>
              <w:topLinePunct w:val="0"/>
              <w:bidi w:val="0"/>
              <w:adjustRightInd w:val="0"/>
              <w:snapToGrid w:val="0"/>
              <w:spacing w:line="360" w:lineRule="exact"/>
              <w:ind w:firstLine="0" w:firstLineChars="0"/>
              <w:jc w:val="center"/>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15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F53D1">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人工智能python教学基础套装</w:t>
            </w:r>
          </w:p>
        </w:tc>
        <w:tc>
          <w:tcPr>
            <w:tcW w:w="5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5FC2">
            <w:pPr>
              <w:keepNext w:val="0"/>
              <w:keepLines w:val="0"/>
              <w:pageBreakBefore w:val="0"/>
              <w:widowControl/>
              <w:numPr>
                <w:ilvl w:val="0"/>
                <w:numId w:val="12"/>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树莓派4B主控板*1；</w:t>
            </w:r>
          </w:p>
          <w:p w14:paraId="584D4968">
            <w:pPr>
              <w:keepNext w:val="0"/>
              <w:keepLines w:val="0"/>
              <w:pageBreakBefore w:val="0"/>
              <w:widowControl/>
              <w:numPr>
                <w:ilvl w:val="0"/>
                <w:numId w:val="12"/>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树莓派扩展板*1；</w:t>
            </w:r>
          </w:p>
          <w:p w14:paraId="6372DF87">
            <w:pPr>
              <w:keepNext w:val="0"/>
              <w:keepLines w:val="0"/>
              <w:pageBreakBefore w:val="0"/>
              <w:widowControl/>
              <w:numPr>
                <w:ilvl w:val="0"/>
                <w:numId w:val="12"/>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USB摄像头*1；</w:t>
            </w:r>
          </w:p>
          <w:p w14:paraId="6063BF94">
            <w:pPr>
              <w:keepNext w:val="0"/>
              <w:keepLines w:val="0"/>
              <w:pageBreakBefore w:val="0"/>
              <w:widowControl/>
              <w:numPr>
                <w:ilvl w:val="0"/>
                <w:numId w:val="12"/>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高清10.1寸液晶屏*1；</w:t>
            </w:r>
          </w:p>
          <w:p w14:paraId="3194EC92">
            <w:pPr>
              <w:keepNext w:val="0"/>
              <w:keepLines w:val="0"/>
              <w:pageBreakBefore w:val="0"/>
              <w:widowControl/>
              <w:numPr>
                <w:ilvl w:val="0"/>
                <w:numId w:val="12"/>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树莓派电源适配器*1；</w:t>
            </w:r>
          </w:p>
          <w:p w14:paraId="1A159A80">
            <w:pPr>
              <w:keepNext w:val="0"/>
              <w:keepLines w:val="0"/>
              <w:pageBreakBefore w:val="0"/>
              <w:widowControl/>
              <w:numPr>
                <w:ilvl w:val="0"/>
                <w:numId w:val="12"/>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液晶屏适配器*1；</w:t>
            </w:r>
          </w:p>
          <w:p w14:paraId="5C4A8429">
            <w:pPr>
              <w:keepNext w:val="0"/>
              <w:keepLines w:val="0"/>
              <w:pageBreakBefore w:val="0"/>
              <w:widowControl/>
              <w:numPr>
                <w:ilvl w:val="0"/>
                <w:numId w:val="12"/>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高清HDMI线*1；</w:t>
            </w:r>
          </w:p>
          <w:p w14:paraId="5ABA992C">
            <w:pPr>
              <w:keepNext w:val="0"/>
              <w:keepLines w:val="0"/>
              <w:pageBreakBefore w:val="0"/>
              <w:widowControl/>
              <w:numPr>
                <w:ilvl w:val="0"/>
                <w:numId w:val="12"/>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高速SD卡64G*1；</w:t>
            </w:r>
          </w:p>
          <w:p w14:paraId="6841C36F">
            <w:pPr>
              <w:keepNext w:val="0"/>
              <w:keepLines w:val="0"/>
              <w:pageBreakBefore w:val="0"/>
              <w:widowControl/>
              <w:numPr>
                <w:ilvl w:val="0"/>
                <w:numId w:val="12"/>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液晶屏支架*1；</w:t>
            </w:r>
          </w:p>
          <w:p w14:paraId="14E8F11D">
            <w:pPr>
              <w:keepNext w:val="0"/>
              <w:keepLines w:val="0"/>
              <w:pageBreakBefore w:val="0"/>
              <w:widowControl/>
              <w:numPr>
                <w:ilvl w:val="0"/>
                <w:numId w:val="12"/>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USB桌面会议麦克风*1；</w:t>
            </w:r>
          </w:p>
          <w:p w14:paraId="0F278477">
            <w:pPr>
              <w:keepNext w:val="0"/>
              <w:keepLines w:val="0"/>
              <w:pageBreakBefore w:val="0"/>
              <w:widowControl/>
              <w:numPr>
                <w:ilvl w:val="0"/>
                <w:numId w:val="12"/>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USB喇叭*1；</w:t>
            </w:r>
          </w:p>
          <w:p w14:paraId="62744E37">
            <w:pPr>
              <w:keepNext w:val="0"/>
              <w:keepLines w:val="0"/>
              <w:pageBreakBefore w:val="0"/>
              <w:widowControl/>
              <w:numPr>
                <w:ilvl w:val="0"/>
                <w:numId w:val="12"/>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USB扩展器*1；</w:t>
            </w:r>
          </w:p>
          <w:p w14:paraId="20CF9407">
            <w:pPr>
              <w:keepNext w:val="0"/>
              <w:keepLines w:val="0"/>
              <w:pageBreakBefore w:val="0"/>
              <w:widowControl/>
              <w:numPr>
                <w:ilvl w:val="0"/>
                <w:numId w:val="12"/>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USB鼠标与键盘*1；</w:t>
            </w:r>
          </w:p>
          <w:p w14:paraId="16615A98">
            <w:pPr>
              <w:keepNext w:val="0"/>
              <w:keepLines w:val="0"/>
              <w:pageBreakBefore w:val="0"/>
              <w:widowControl/>
              <w:numPr>
                <w:ilvl w:val="0"/>
                <w:numId w:val="12"/>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抗干扰红外对射光电开关*1；</w:t>
            </w:r>
          </w:p>
          <w:p w14:paraId="62B40A17">
            <w:pPr>
              <w:keepNext w:val="0"/>
              <w:keepLines w:val="0"/>
              <w:pageBreakBefore w:val="0"/>
              <w:widowControl/>
              <w:numPr>
                <w:ilvl w:val="0"/>
                <w:numId w:val="12"/>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LED灯传感器*1；</w:t>
            </w:r>
          </w:p>
          <w:p w14:paraId="48EB5052">
            <w:pPr>
              <w:keepNext w:val="0"/>
              <w:keepLines w:val="0"/>
              <w:pageBreakBefore w:val="0"/>
              <w:widowControl/>
              <w:numPr>
                <w:ilvl w:val="0"/>
                <w:numId w:val="12"/>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按键传感器*1；</w:t>
            </w:r>
          </w:p>
          <w:p w14:paraId="758CCA8F">
            <w:pPr>
              <w:keepNext w:val="0"/>
              <w:keepLines w:val="0"/>
              <w:pageBreakBefore w:val="0"/>
              <w:widowControl/>
              <w:numPr>
                <w:ilvl w:val="0"/>
                <w:numId w:val="12"/>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RGB灯板*1；</w:t>
            </w:r>
          </w:p>
          <w:p w14:paraId="1B8D5B21">
            <w:pPr>
              <w:keepNext w:val="0"/>
              <w:keepLines w:val="0"/>
              <w:pageBreakBefore w:val="0"/>
              <w:widowControl/>
              <w:numPr>
                <w:ilvl w:val="0"/>
                <w:numId w:val="12"/>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温湿度传感器*1；</w:t>
            </w:r>
          </w:p>
          <w:p w14:paraId="79684995">
            <w:pPr>
              <w:keepNext w:val="0"/>
              <w:keepLines w:val="0"/>
              <w:pageBreakBefore w:val="0"/>
              <w:widowControl/>
              <w:numPr>
                <w:ilvl w:val="0"/>
                <w:numId w:val="12"/>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动植物果蔬卡片套装*1； </w:t>
            </w:r>
          </w:p>
          <w:p w14:paraId="5BBEA7D5">
            <w:pPr>
              <w:keepNext w:val="0"/>
              <w:keepLines w:val="0"/>
              <w:pageBreakBefore w:val="0"/>
              <w:widowControl/>
              <w:numPr>
                <w:ilvl w:val="0"/>
                <w:numId w:val="12"/>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螺丝刀*1；</w:t>
            </w:r>
          </w:p>
          <w:p w14:paraId="19154B77">
            <w:pPr>
              <w:keepNext w:val="0"/>
              <w:keepLines w:val="0"/>
              <w:pageBreakBefore w:val="0"/>
              <w:widowControl/>
              <w:numPr>
                <w:ilvl w:val="0"/>
                <w:numId w:val="12"/>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螺丝螺母套装*1；</w:t>
            </w:r>
          </w:p>
          <w:p w14:paraId="48FBE17B">
            <w:pPr>
              <w:keepNext w:val="0"/>
              <w:keepLines w:val="0"/>
              <w:pageBreakBefore w:val="0"/>
              <w:widowControl/>
              <w:numPr>
                <w:ilvl w:val="0"/>
                <w:numId w:val="12"/>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铜柱套装*1；</w:t>
            </w:r>
          </w:p>
          <w:p w14:paraId="115312F5">
            <w:pPr>
              <w:keepNext w:val="0"/>
              <w:keepLines w:val="0"/>
              <w:pageBreakBefore w:val="0"/>
              <w:widowControl/>
              <w:numPr>
                <w:ilvl w:val="0"/>
                <w:numId w:val="12"/>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脚垫套装*1；</w:t>
            </w:r>
          </w:p>
          <w:p w14:paraId="649AD523">
            <w:pPr>
              <w:keepNext w:val="0"/>
              <w:keepLines w:val="0"/>
              <w:pageBreakBefore w:val="0"/>
              <w:widowControl/>
              <w:numPr>
                <w:ilvl w:val="0"/>
                <w:numId w:val="12"/>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收纳盒*1；</w:t>
            </w:r>
          </w:p>
          <w:p w14:paraId="35C1C5CF">
            <w:pPr>
              <w:keepNext w:val="0"/>
              <w:keepLines w:val="0"/>
              <w:pageBreakBefore w:val="0"/>
              <w:widowControl/>
              <w:numPr>
                <w:ilvl w:val="0"/>
                <w:numId w:val="12"/>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配套教材相关代码实例。</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0217">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4</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71DEA">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套</w:t>
            </w:r>
          </w:p>
        </w:tc>
      </w:tr>
      <w:tr w14:paraId="00653C43">
        <w:tblPrEx>
          <w:tblCellMar>
            <w:top w:w="0" w:type="dxa"/>
            <w:left w:w="108" w:type="dxa"/>
            <w:bottom w:w="0" w:type="dxa"/>
            <w:right w:w="108" w:type="dxa"/>
          </w:tblCellMar>
        </w:tblPrEx>
        <w:trPr>
          <w:trHeight w:val="42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84B2">
            <w:pPr>
              <w:keepNext w:val="0"/>
              <w:keepLines w:val="0"/>
              <w:pageBreakBefore w:val="0"/>
              <w:widowControl/>
              <w:kinsoku/>
              <w:wordWrap/>
              <w:overflowPunct/>
              <w:topLinePunct w:val="0"/>
              <w:bidi w:val="0"/>
              <w:adjustRightInd w:val="0"/>
              <w:snapToGrid w:val="0"/>
              <w:spacing w:line="360" w:lineRule="exact"/>
              <w:ind w:firstLine="0" w:firstLineChars="0"/>
              <w:jc w:val="center"/>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16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B2B3F">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AI智慧农场编程套装</w:t>
            </w:r>
          </w:p>
        </w:tc>
        <w:tc>
          <w:tcPr>
            <w:tcW w:w="5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ACB76">
            <w:pPr>
              <w:keepNext w:val="0"/>
              <w:keepLines w:val="0"/>
              <w:pageBreakBefore w:val="0"/>
              <w:widowControl/>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1、AI主控板（内含WIFI与蓝牙，支持图形化编程）*1；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2、AI传感器扩展板（可与主控板进行针插事连接，同时具有9个4pin的5264防呆接口与22个3pin的2.54排针接口，3pin排针接口由黄、红、黑三种颜色分别表示信号、电源与接地，）*1；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3、提供物联网app开发平台；</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4、主控板与扩展板可针插式一体叠加；</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5、LED传感器*1；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6、光敏传感器*1；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7、RGB灯板7颗灯*1；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8、风扇电机*1；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9、风扇扇叶*1；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10、温湿度传感器*1；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11、紫外线传感器*1；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12、雨滴传感器*1；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13、土壤湿度传感器（电容式土壤湿度传感器，不易腐蚀）*1；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14、CO2传感器*1；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15、OLED屏幕2.4寸*1；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16、继电器（具有xh2.54的 2pin防呆电源输入与输出接口，且同时具有5264的3pin防呆信号控制接口）*1；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17、5V水泵传感器*1；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18、水管0.35m*2；</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19、AI智慧农场基础套装的结构由ABS作为塑料结构支撑件，2mm亚克力板作为侧面挡板与天窗所组成，智慧农场的外观结构可由ABS塑料支撑件与亚克力板直接拼接而成，塑料ABS支撑件具有相对应的卡槽结构，且再不同的亚克力面板上，具有套装中所有相对应主控板、传感器的匹配螺丝孔，可由铆钉或螺丝铜柱进行组装固定，AI智慧农场编程套装尺寸≥300*250*200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20、AI智慧农场编程套装的滴灌系统可进行不同点位的滴灌引流；</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21、安装结构说明书*1本；</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22、M3*30双通铜柱*4颗；</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23、M3*6不锈钢垫片螺丝*8颗；</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24、塑料铆钉R3055*30颗；</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25、十字螺丝刀*1把；</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26、3Pin并口排针母头转5264防呆口3Pin连接线20cm*7根；</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27、双头5264防呆口4Pin连接线40cm*5根；</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28、TYPE-C数据线*1；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29、5V3A双头USB电源适配器*1；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30、USB转DC5.5*2.1电源线*1；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31、USB转xh2.54防呆2pin接头*1；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32、收纳盒*1；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33、AI智慧农场编程套装课程（不少于34+课时，不少于15个作品案例）*1；</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FC1D6">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0F46">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套</w:t>
            </w:r>
          </w:p>
        </w:tc>
      </w:tr>
      <w:tr w14:paraId="4685886F">
        <w:tblPrEx>
          <w:tblCellMar>
            <w:top w:w="0" w:type="dxa"/>
            <w:left w:w="108" w:type="dxa"/>
            <w:bottom w:w="0" w:type="dxa"/>
            <w:right w:w="108" w:type="dxa"/>
          </w:tblCellMar>
        </w:tblPrEx>
        <w:trPr>
          <w:trHeight w:val="42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5C02">
            <w:pPr>
              <w:keepNext w:val="0"/>
              <w:keepLines w:val="0"/>
              <w:pageBreakBefore w:val="0"/>
              <w:widowControl/>
              <w:kinsoku/>
              <w:wordWrap/>
              <w:overflowPunct/>
              <w:topLinePunct w:val="0"/>
              <w:bidi w:val="0"/>
              <w:adjustRightInd w:val="0"/>
              <w:snapToGrid w:val="0"/>
              <w:spacing w:line="360" w:lineRule="exact"/>
              <w:ind w:firstLine="0" w:firstLineChars="0"/>
              <w:jc w:val="center"/>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17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291E7">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AI智慧农场语音扩展包</w:t>
            </w:r>
          </w:p>
        </w:tc>
        <w:tc>
          <w:tcPr>
            <w:tcW w:w="5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C36CB">
            <w:pPr>
              <w:keepNext w:val="0"/>
              <w:keepLines w:val="0"/>
              <w:pageBreakBefore w:val="0"/>
              <w:widowControl/>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1、语音识别传感器*1：32bit RISC内核，运行频率240M；支持DSP指令集以及FPU浮点运算单元；FFT加速器：最大支持1024点复数FFT/IFFT运算，或者是2048点的实数FFT/IFFT运算，内置高速SRAM，内置2MB FLASH；内置2.4W、单声道AB类功放；支持1路驻极体麦；支持I2S input/output；支持5V电源；内置5V转3.3V，3.3V外部负载不超过150mA；RC 12MHz时钟源和PLL锁相环时钟源；内置POR（Power on Reset），低电压检测和看门狗；所有GPIO均可配置为外部中断输入和唤醒源；1个标准SPI Master接口，最高速率 30MHz；1个SPI Slave 接口最高速率 30MHz；1个全双工UART最高速率 3Mbps，串口电压3.3V；1个I2C主/从控制器最高速率400kHz；2个PWM输出；1个12-bit SAR-ADC 最大450Khz采样率；</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2、语音识别传感器内置200条以上固定命令词，包括不同场景的教学使用命令，包含智能家居、智慧农场、无人驾驶以及其他场景语音命令，同时包括50条以上的自学习命令词，1条自学习唤醒词；</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3、语音识别传感器可同时使用I2C或串口通信，并在传感器的电路板上设计了语音命令固件烧录的USB接口，以便用户进行个性化自主项目开发使用，同时语音识别传感器上放置了4欧/3W喇叭，提供语音识别传感器的PCB设计原理图、以及实物图标记进行说明；</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4、语音合成模块（能将汉字、英文字母、数字转换成语音输出，4欧/3W喇叭，要求文字之间无顿挫感）*1；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5、AI智慧农场扩展结构套装：8根ABS塑料支撑结构件，4块2mm透明亚克力板，扩展的结构套装可直接在原来AI智慧农场基础套装的基础上进行二层搭建；</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6、AI智慧农场扩展套装在原本基础套装的基础上进行扩展多层搭建，搭建后的尺寸≥360*280*285mm；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7、安装结构说明书*1本；</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8、M3*6不锈钢螺丝*16颗；</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9、M3*30双通铜柱*8颗；</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10、十字螺丝刀*1把；</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11、双头5264防呆口4Pin连接线40cm*2根；</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12、AI智慧农场扩展套装课程（不少于32+课时，不少于10个作品案例）*1；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13、要求AI智慧农场中的所有传感器可以同时接在同一块传感器扩展板上，并由一块主控板同时实现所有传感器的功能交互控制，包括基础套装以及扩展套装的所有传感器，需提供电路连接原理图作为说明；</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14、要求每章配套课程都具有教学PPT、教师教案以及学生项目任务书等内容；</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F8BE5">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8B6B5">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套</w:t>
            </w:r>
          </w:p>
        </w:tc>
      </w:tr>
      <w:tr w14:paraId="35EC1AA6">
        <w:tblPrEx>
          <w:tblCellMar>
            <w:top w:w="0" w:type="dxa"/>
            <w:left w:w="108" w:type="dxa"/>
            <w:bottom w:w="0" w:type="dxa"/>
            <w:right w:w="108" w:type="dxa"/>
          </w:tblCellMar>
        </w:tblPrEx>
        <w:trPr>
          <w:trHeight w:val="42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73764">
            <w:pPr>
              <w:keepNext w:val="0"/>
              <w:keepLines w:val="0"/>
              <w:pageBreakBefore w:val="0"/>
              <w:widowControl/>
              <w:kinsoku/>
              <w:wordWrap/>
              <w:overflowPunct/>
              <w:topLinePunct w:val="0"/>
              <w:bidi w:val="0"/>
              <w:adjustRightInd w:val="0"/>
              <w:snapToGrid w:val="0"/>
              <w:spacing w:line="360" w:lineRule="exact"/>
              <w:ind w:firstLine="0" w:firstLineChars="0"/>
              <w:jc w:val="center"/>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18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0AC19">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AI智慧农场视觉扩展包</w:t>
            </w:r>
          </w:p>
        </w:tc>
        <w:tc>
          <w:tcPr>
            <w:tcW w:w="5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94C9C">
            <w:pPr>
              <w:keepNext w:val="0"/>
              <w:keepLines w:val="0"/>
              <w:pageBreakBefore w:val="0"/>
              <w:widowControl/>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一、功能参数：</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AI智慧农场视觉扩展包主要是在AI智慧农场编程套装的基础上，增加了相应的人工智能视觉编程交互模块以及场景搭建结构，能够继续在原来的套装基础上进行同一块主控板的扩展编程设计，以及外观结构的搭建。整体场景可实现人工智能物联网手机APP通过WIFI进行远程控制，以及本地视觉拍照录像等功能，套件所含的所有传感器可整体同时一起连接在1块主板上进行功能实现；</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2、AI智慧农场视觉扩展包可在AI智慧农场基础套装的基础上，实现AI图像识别模块的自动拍照、自动录像、深度学习分析等功能</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3、K210视觉识别摄像头参数：摄像头类型：CMOS；定位孔间距：32mm；定位孔直径：3mm；灵敏度1Db/Mw；镜头视场角：68°；摄像头分辨率：200万像素；TFT-ISP高清彩屏；屏幕分辨率：240*240像素；工作电压：3.3-5V（通讯接口与USB不可同时供电）；工作电流：110mA(5V供电，客气人脸算法时的典型值)；尺寸40*32*12mm；视觉识别+WiFi物联网二合一传感器（集成高性能专用的WiFi芯片ESP8285，用户可编程使用可以接入WiFi物联网，可以访问云端服务器，还能够进行在线图像识别；采用先进的64位RISC-V神经网络处理器K210开发设计集成多种先进的离线视觉处理算法，可以满足基本的视觉处理需求）；板载遥感按键，可实现“上下左右中”的5个方向的控制，简单实用的U交互设计；复位按键：可实现硬件复位，恢复初始化设置(特殊情况使用)；通讯接口：图像处理数据与主控的交互接口，支持UART和I2C方式，在U界面里可设置；USB接口：板载USB-UART芯片，可以直接与电脑通信与控制，同时作为固件更新接口；SD卡座：支持MicroSD(TF)卡，用于保存图片使用；LED灯：通过灯光不同的颜色可以反映出不同的识别结果，当设置为白光常亮时可以当作补光灯使用；摄像头：实时的采集图像数据，可以调节图像缩放、白平衡、亮度、饱和度等参数，满足高阶玩家需求；支持Arduino平台，以及多种常见的图形化编程平台；支持多种物体检测与识别，最高可设置25个识别区域；图像算法：支持片上自学习、10张交通类卡片识别、增强版人脸+口罩识别、增强版颜色识别、增强版色块监测、Apriltag、线段识别、20类物体识别；</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二、硬件参数：</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1、K210视觉传感器*1；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2、AI智慧农场视觉支架*1套；</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3、按键*3；</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4、LED传感器*3；</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5、RGB颜色卡片*1套；</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6、果蔬卡片*1套；</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7、TF卡16G*1张；</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8、type-c数据线；</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9、3pin传感器连接线5264转并口杜邦接口20cm*6根；</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10、安装说明书*1；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11、收纳盒*1；</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733C3">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6BEB2">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套</w:t>
            </w:r>
          </w:p>
        </w:tc>
      </w:tr>
      <w:tr w14:paraId="72450A44">
        <w:tblPrEx>
          <w:tblCellMar>
            <w:top w:w="0" w:type="dxa"/>
            <w:left w:w="108" w:type="dxa"/>
            <w:bottom w:w="0" w:type="dxa"/>
            <w:right w:w="108" w:type="dxa"/>
          </w:tblCellMar>
        </w:tblPrEx>
        <w:trPr>
          <w:trHeight w:val="42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7936">
            <w:pPr>
              <w:keepNext w:val="0"/>
              <w:keepLines w:val="0"/>
              <w:pageBreakBefore w:val="0"/>
              <w:widowControl/>
              <w:kinsoku/>
              <w:wordWrap/>
              <w:overflowPunct/>
              <w:topLinePunct w:val="0"/>
              <w:bidi w:val="0"/>
              <w:adjustRightInd w:val="0"/>
              <w:snapToGrid w:val="0"/>
              <w:spacing w:line="360" w:lineRule="exact"/>
              <w:ind w:firstLine="0" w:firstLineChars="0"/>
              <w:jc w:val="center"/>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19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DFFAC">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AI智能家居编程套装</w:t>
            </w:r>
          </w:p>
        </w:tc>
        <w:tc>
          <w:tcPr>
            <w:tcW w:w="5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49A73">
            <w:pPr>
              <w:keepNext w:val="0"/>
              <w:keepLines w:val="0"/>
              <w:pageBreakBefore w:val="0"/>
              <w:widowControl/>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1、AI主控板（内含WIFI与蓝牙，支持图形化编程）*1；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2、AI传感器扩展板（可与主控板进行针插式连接，同时具有9个4pin的5264防呆接口与22个3pin的2.54排针接口，3pin排针接口由黄、红、黑三种颜色分别表示信号、电源与接地）*1；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3、提供物联网app开发平台；</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4、主控板与扩展板可针插式一体叠加；</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5、LED传感器*1；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6、光敏传感器*1；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7、RGB灯板7颗灯*1；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8、电机驱动板*1；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9、直流减速电机*1；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10、烟雾传感器*1；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11、数字蜂鸣器*1；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12、风扇电机*1；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13、风扇扇叶*1；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14、温湿度传感器*1；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15、OLED屏幕1.3寸*1；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16、MP3模块（支持xh2.54双喇叭接口）*1；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17、128M TF卡*1；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18、喇叭*1；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19、超声波传感器*1；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20、金属齿9g舵机*1；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21、语音识别传感器*1：32bit RISC内核，运行频率240M；支持DSP指令集以及FPU浮点运算单元；FFT加速器：最大支持1024点复数FFT/IFFT运算，或者是2048点的实数FFT/IFFT运算，内置高速SRAM，内置2MB FLASH；内置2.4W、单声道AB类功放；支持1路驻极体麦；支持I2S input/output；支持5V电源；内置5V转3.3V，3.3V外部负载不超过150mA；RC 12MHz时钟源和PLL锁相环时钟源；内置POR（Power on Reset），低电压检测和看门狗；所有GPIO均可配置为外部中断输入和唤醒源；1个标准SPI Master接口，最高速率 30MHz；1个SPI Slave 接口最高速率 30MHz；1个全双工UART最高速率 3Mbps，串口电压3.3V；1个I2C主/从控制器最高速率400kHz；2个PWM输出；1个12-bit SAR-ADC 最大450Khz采样率；</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22、语音识别传感器内置200条以上固定命令词，包括不同场景的教学使用命令，包含智能家居、智慧农场、无人驾驶以及其他场景语音命令，同时包括50条以上的自学习命令词，1条自学习唤醒词；</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23、语音识别传感器可同时使用I2C或串口通信，并在传感器的电路板上设计了语音命令固件烧录的USB接口，以便用户进行个性化自主项目开发使用，同时语音识别传感器上放置了4欧/3W喇叭，提供语音识别传感器的PCB设计原理图</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24、语音合成模块（能将汉字、英文字母、数字转换成语音输出，4欧/3W喇叭，要求文字之间无顿挫感）*1；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25、智能家居结构套装（由台灯、灯光墙（具有3mm亚克力透明板导光效果）、电动窗帘、智慧安防厨房、物联网时钟、MP3播放器、自动感应门、人工智能餐桌等3mm椴木板模块化结构套装所组成，所有作品模块可进行独立拆装，智能家居整体场景结构不小于30cm*20cm*18cm）*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26、AI智能家居结构套装的全部场景具有榫卯接插结构，无需螺丝、角码等亦可进行立体安装；</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27、安装结构说明书*1；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28、M3*6不锈钢螺丝*21颗；</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29、M3*25不锈钢垫片螺丝*2；</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30、M3不锈钢螺母*2颗；</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31、M2*8不锈钢螺丝*2颗；</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32、M2不锈钢螺丝*2颗；</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33、M3六面螺母*6个；</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34、塑料铆钉R3080*66颗；</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35、结构脚垫*4；</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36、M4*16不锈钢螺丝*4颗；</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37、M4不锈钢防滑螺母*4颗；</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38、十字螺丝刀*1；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39、3Pin并口排针母头转5264防呆口3Pin连接线20cm*4根；</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40、双头5264防呆口4Pin连接线40cm*6根，20cm*3根；</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41、USB转type-C线*1；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42、5V3A电源适配器*1；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43、USB转DC5.5*2.1电源线*1；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44、收纳盒*1；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45、AI智能家居教学套件课程（不少于40课时，不少于15个作品案例）*1；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46、要求AI智能家居教学套件中的所有传感器可以同时接在同一块传感器扩展板上，并由一块主控板同时实现所有传感器的功能交互控制，需提供电路连接原理图作为说明；</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47、要求每章配套课程都具有教学PPT、教师教案以及学生项目任务书等内容；</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48、AI智能家居教学套件包含套件传感器及其相关配件，智能家居结构套装，安装手册1本；</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589B">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1B533">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套</w:t>
            </w:r>
          </w:p>
        </w:tc>
      </w:tr>
      <w:tr w14:paraId="126158A4">
        <w:tblPrEx>
          <w:tblCellMar>
            <w:top w:w="0" w:type="dxa"/>
            <w:left w:w="108" w:type="dxa"/>
            <w:bottom w:w="0" w:type="dxa"/>
            <w:right w:w="108" w:type="dxa"/>
          </w:tblCellMar>
        </w:tblPrEx>
        <w:trPr>
          <w:trHeight w:val="42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7DE1B">
            <w:pPr>
              <w:keepNext w:val="0"/>
              <w:keepLines w:val="0"/>
              <w:pageBreakBefore w:val="0"/>
              <w:widowControl/>
              <w:kinsoku/>
              <w:wordWrap/>
              <w:overflowPunct/>
              <w:topLinePunct w:val="0"/>
              <w:bidi w:val="0"/>
              <w:adjustRightInd w:val="0"/>
              <w:snapToGrid w:val="0"/>
              <w:spacing w:line="360" w:lineRule="exact"/>
              <w:ind w:firstLine="0" w:firstLineChars="0"/>
              <w:jc w:val="center"/>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20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F3220">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AI无人驾驶机器人小车</w:t>
            </w:r>
          </w:p>
        </w:tc>
        <w:tc>
          <w:tcPr>
            <w:tcW w:w="5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4807F">
            <w:pPr>
              <w:keepNext w:val="0"/>
              <w:keepLines w:val="0"/>
              <w:pageBreakBefore w:val="0"/>
              <w:widowControl/>
              <w:kinsoku/>
              <w:wordWrap/>
              <w:overflowPunct/>
              <w:topLinePunct w:val="0"/>
              <w:bidi w:val="0"/>
              <w:adjustRightInd w:val="0"/>
              <w:snapToGrid w:val="0"/>
              <w:spacing w:line="360" w:lineRule="exact"/>
              <w:ind w:firstLine="0" w:firstLineChars="0"/>
              <w:jc w:val="left"/>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一、配置参数：</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1、人工智能小车*1辆；</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2、无人驾驶交通指示牌*1套，每套指示牌主要包括限速指示牌（包括限速40、60与80）、转向指示牌（包括左转、右转、直行与掉头）、红绿灯指示牌以及停车场指示牌等；</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3、收纳盒*1个；</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 xml:space="preserve">4、安装说明书*1本。 </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二、硬件参数：</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人工智能小车参数：人工智能智能小车主控板*1个；6Pin编码直流电机*2个；橡胶轮*2个；辅助轮*1个；四路循迹传感器（I2C通信）*1个；超声波传感器*1个；红外遥控器*1个；K210视觉识别摄像头*1；MP3传感器模块（自带8欧/1W喇叭与TF卡128M）*1个；3000mah的7.4V锂电池*1个；金属3D小车车身结构（含主控板螺丝孔、传感器螺丝孔、电机孔、万向轮孔等，安装孔都是螺纹孔）*1套；智能小车金属转接件*1套；传感器连接线若干；螺丝刀*1把；不锈钢螺丝螺母若干；</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人工智能小车主控板参数：2.4GHz、Wi-Fi(802.11b/g/n)+Bluetooth®5(LE)模组，内置ESP32系列芯片，Xtensa®双核32位LX7处理器，Flas最大可选16MB，36个GPIO，板载PCB天线或外部天线连接器；板载控制开关*1、可编程按键*1、RGB彩灯*6、蜂鸣器*1、红外接收*1、复位按键*1，BOOT按键*1；I2C接口（5264的I2C接口*2；PH2.0的I2C接口*1，）*3；4pin的硬串口*2；4pin的模拟串口*1；其他4pin5264传感器接口*4；3Pin传感器接口若干；PH2.0的6pin编码直流电机接口*2；type-C程序烧录接口*1；板载type-C充电接口（插上USB线，可直接进行5V升压8.4V给7.4V锂电池进行充电，同时板载了充电电源指示灯以及满电指示灯）*1；板载电源开关*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3、K210视觉识别摄像头参数：摄像头类型：CMOS；定位孔间距：32mm；定位孔直径：3mm；灵敏度1Db/Mw；镜头视场角：68°；摄像头分辨率：200万像素；TFT-ISP高清彩屏；屏幕分辨率：240*240像素；工作电压：3.3-5V（通讯接口与USB不可同时供电）；工作电流：110mA(5V供电，；尺寸40*32*12mm；视觉识别+WiFi物联网二合一传感器（集成高性能专用的WiFi芯片ESP8285，用户可编程使用可以接入WiFi物联网，可以访问云端服务器，还能够进行在线图像识别；采用64位RISC-V神经网络处理器K210开发设计集成离线视觉处理算法）；板载遥感按键，可实现“上下左右中”的5个方向的控制，简单实用的U交互设计；复位按键：可实现硬件复位，恢复初始化设置；通讯接口：图像处理数据与主控的交互接口，支持UART和I2C方式，在U界面里可设置；USB接口：板载USB-UART芯片，可以直接与电脑通信与控制，同时作为固件更新接口；SD卡座：支持MicroSD(TF)卡；LED灯：通过灯光不同的颜色可以反映出不同的识别结果，当设置为白光常亮时可以当作补光灯使用；摄像头：实时的采集图像数据，可以调节图像缩放、白平衡、亮度、饱和度等参数，满足高阶玩家需求；支持Arduino平台，以及多种常见的图形化编程平台；支持多种物体检测与识别，最高可设置25个识别区域；图像算法：支持片上自学习、10张交通类卡片识别、增强版人脸+口罩识别、增强版颜色识别、增强版色块监测、Apriltag、线段识别、20类物体识别；</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11893">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354F2">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辆</w:t>
            </w:r>
          </w:p>
        </w:tc>
      </w:tr>
      <w:tr w14:paraId="795ED7FD">
        <w:tblPrEx>
          <w:tblCellMar>
            <w:top w:w="0" w:type="dxa"/>
            <w:left w:w="108" w:type="dxa"/>
            <w:bottom w:w="0" w:type="dxa"/>
            <w:right w:w="108" w:type="dxa"/>
          </w:tblCellMar>
        </w:tblPrEx>
        <w:trPr>
          <w:trHeight w:val="42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A847A">
            <w:pPr>
              <w:keepNext w:val="0"/>
              <w:keepLines w:val="0"/>
              <w:pageBreakBefore w:val="0"/>
              <w:widowControl/>
              <w:kinsoku/>
              <w:wordWrap/>
              <w:overflowPunct/>
              <w:topLinePunct w:val="0"/>
              <w:bidi w:val="0"/>
              <w:adjustRightInd w:val="0"/>
              <w:snapToGrid w:val="0"/>
              <w:spacing w:line="360" w:lineRule="exact"/>
              <w:ind w:firstLine="0" w:firstLineChars="0"/>
              <w:jc w:val="center"/>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21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7172">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AI无人驾驶机器人小车模块化拼接地图</w:t>
            </w:r>
          </w:p>
        </w:tc>
        <w:tc>
          <w:tcPr>
            <w:tcW w:w="5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952BB">
            <w:pPr>
              <w:keepNext w:val="0"/>
              <w:keepLines w:val="0"/>
              <w:pageBreakBefore w:val="0"/>
              <w:widowControl/>
              <w:numPr>
                <w:ilvl w:val="0"/>
                <w:numId w:val="13"/>
              </w:numPr>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功能简介：</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 xml:space="preserve"> AI无人驾驶机器人小车地图是由可自由拼接的亚克力地图块所组成，每块主地图块实际尺寸不小于210mm*210mm*4mm，每块主地图块亚克力可与其他地图块实现四边自由拼接，提供不少于72块，每块尺寸不小于210mm*210mm*4mm，且主地图块亚克力四边皆有卡槽，在地图拼接后，在其长宽210mm*210mm的面不能将其拉开，需由厚度4mm方向才能将其分开，亚克力主地图块主要由直线巡线地图、T型巡线地图、十字巡线地图、停车位地图以及装饰地图块所组成；同时，AI无人驾驶机器人小车地图还具有不少于36块的封边小地图块</w:t>
            </w:r>
            <w:r>
              <w:rPr>
                <w:rFonts w:hint="eastAsia" w:asciiTheme="minorEastAsia" w:hAnsiTheme="minorEastAsia" w:eastAsiaTheme="minorEastAsia" w:cstheme="minorEastAsia"/>
                <w:color w:val="000000"/>
                <w:kern w:val="0"/>
                <w:sz w:val="21"/>
                <w:szCs w:val="21"/>
                <w:lang w:eastAsia="zh-CN"/>
              </w:rPr>
              <w:t>；</w:t>
            </w:r>
          </w:p>
          <w:p w14:paraId="7E3A91FC">
            <w:pPr>
              <w:keepNext w:val="0"/>
              <w:keepLines w:val="0"/>
              <w:pageBreakBefore w:val="0"/>
              <w:widowControl/>
              <w:numPr>
                <w:ilvl w:val="0"/>
                <w:numId w:val="0"/>
              </w:numPr>
              <w:kinsoku/>
              <w:wordWrap/>
              <w:overflowPunct/>
              <w:topLinePunct w:val="0"/>
              <w:bidi w:val="0"/>
              <w:adjustRightInd w:val="0"/>
              <w:snapToGrid w:val="0"/>
              <w:spacing w:line="360" w:lineRule="exact"/>
              <w:ind w:left="0" w:leftChars="0" w:firstLine="0" w:firstLineChars="0"/>
              <w:jc w:val="both"/>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二、配置参数：</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1、人工智能无人驾驶模块化拼接地图*1套；</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2、交通指示牌铝合金架*8个；</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3、铝合金航空包装箱*1个；</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 xml:space="preserve">4、安装说明书*1本。 </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1A4AA">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5EE16">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套</w:t>
            </w:r>
          </w:p>
        </w:tc>
      </w:tr>
      <w:tr w14:paraId="54D3BF18">
        <w:tblPrEx>
          <w:tblCellMar>
            <w:top w:w="0" w:type="dxa"/>
            <w:left w:w="108" w:type="dxa"/>
            <w:bottom w:w="0" w:type="dxa"/>
            <w:right w:w="108" w:type="dxa"/>
          </w:tblCellMar>
        </w:tblPrEx>
        <w:trPr>
          <w:trHeight w:val="42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366B4">
            <w:pPr>
              <w:keepNext w:val="0"/>
              <w:keepLines w:val="0"/>
              <w:pageBreakBefore w:val="0"/>
              <w:widowControl/>
              <w:kinsoku/>
              <w:wordWrap/>
              <w:overflowPunct/>
              <w:topLinePunct w:val="0"/>
              <w:bidi w:val="0"/>
              <w:adjustRightInd w:val="0"/>
              <w:snapToGrid w:val="0"/>
              <w:spacing w:line="360" w:lineRule="exact"/>
              <w:ind w:firstLine="0" w:firstLineChars="0"/>
              <w:jc w:val="center"/>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22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1CD91">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AI可编程数字气象站套装</w:t>
            </w:r>
          </w:p>
        </w:tc>
        <w:tc>
          <w:tcPr>
            <w:tcW w:w="5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C2529">
            <w:pPr>
              <w:keepNext w:val="0"/>
              <w:keepLines w:val="0"/>
              <w:pageBreakBefore w:val="0"/>
              <w:widowControl/>
              <w:kinsoku/>
              <w:wordWrap/>
              <w:overflowPunct/>
              <w:topLinePunct w:val="0"/>
              <w:bidi w:val="0"/>
              <w:adjustRightInd w:val="0"/>
              <w:snapToGrid w:val="0"/>
              <w:spacing w:line="360" w:lineRule="exact"/>
              <w:ind w:firstLine="0" w:firstLineChars="0"/>
              <w:jc w:val="both"/>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1、AI主控板（内含WIFI与蓝牙，支持图形化编程）*1；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2、AI传感器扩展板（可与主控板进行针插式连接，同时具有9个4pin的5264防呆接口与22个3pin的2.54排针接口，3pin排针接口由黄、红、黑三种颜色分别表示信号、电源与接地）*1；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3、语音合成传感器（能将汉字、英文字母、数字转换成语音输出，4欧/3W喇叭，要求文字之间无顿挫感）*1；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4、2.4寸OLED屏*1；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5、大气压传感器*1；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6、粉尘传感器传感器（UART通信）*1；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7、风速仪*1；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8、光敏传感器*1；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9、温湿度传感器*1;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10、风向仪传感器（含5V转12V升压模块）*1；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11、雨滴传感器*1；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12、按键传感器*3；</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13、LED传感器*3；</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14、3pin传感器连接线40cm*3，5264接头转并口杜邦线母头；</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15、4pin传感器连接线40cm*3，5264接头双头同向；</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16、DC5.5*2.1转USB电源连接线*1，线芯0.75平方，长度1.5m；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17、电源适配器：5V3A，USB接口；</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18、USB转type-C数据线*1；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19、环境监测4mm椴木板结构套装*1；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20、铝合金六面螺母*16；</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21、R3075塑料铆钉*25；</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22、M5*14不锈十字钢螺丝*3；</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23、M5不锈钢防滑螺母*3；</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24、M3*8不锈钢十字螺丝*40；</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26、防滑条*2；</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26、十字螺丝刀*1；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27、安装说明书*1；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28、收纳盒*1；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29、PPT电子版教学课程，32+课时，提供PPT、教案与学生项目任务书。</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DA33">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46340">
            <w:pPr>
              <w:keepNext w:val="0"/>
              <w:keepLines w:val="0"/>
              <w:pageBreakBefore w:val="0"/>
              <w:widowControl/>
              <w:kinsoku/>
              <w:wordWrap/>
              <w:overflowPunct/>
              <w:topLinePunct w:val="0"/>
              <w:bidi w:val="0"/>
              <w:adjustRightInd w:val="0"/>
              <w:snapToGrid w:val="0"/>
              <w:spacing w:line="360" w:lineRule="exact"/>
              <w:ind w:firstLine="0" w:firstLineChars="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套</w:t>
            </w:r>
          </w:p>
        </w:tc>
      </w:tr>
    </w:tbl>
    <w:p w14:paraId="23B2C4DC">
      <w:pPr>
        <w:keepNext w:val="0"/>
        <w:keepLines w:val="0"/>
        <w:pageBreakBefore w:val="0"/>
        <w:kinsoku/>
        <w:wordWrap/>
        <w:overflowPunct/>
        <w:topLinePunct w:val="0"/>
        <w:bidi w:val="0"/>
        <w:spacing w:line="360" w:lineRule="exact"/>
        <w:rPr>
          <w:rFonts w:hint="eastAsia" w:asciiTheme="minorEastAsia" w:hAnsiTheme="minorEastAsia" w:eastAsiaTheme="minorEastAsia" w:cstheme="minorEastAsia"/>
          <w:sz w:val="21"/>
          <w:szCs w:val="21"/>
        </w:rPr>
      </w:pPr>
    </w:p>
    <w:p w14:paraId="6040B805">
      <w:pPr>
        <w:keepNext w:val="0"/>
        <w:keepLines w:val="0"/>
        <w:pageBreakBefore w:val="0"/>
        <w:tabs>
          <w:tab w:val="left" w:pos="351"/>
        </w:tabs>
        <w:kinsoku/>
        <w:wordWrap/>
        <w:overflowPunct/>
        <w:topLinePunct w:val="0"/>
        <w:autoSpaceDE/>
        <w:autoSpaceDN/>
        <w:bidi w:val="0"/>
        <w:adjustRightInd/>
        <w:snapToGrid/>
        <w:ind w:firstLine="0" w:firstLineChars="0"/>
        <w:jc w:val="left"/>
        <w:rPr>
          <w:lang w:val="en-US" w:eastAsia="zh-CN"/>
        </w:rPr>
      </w:pP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楷体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E0CAB">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2A3C03">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12A3C03">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13F67">
    <w:pPr>
      <w:pStyle w:val="8"/>
      <w:ind w:left="0" w:leftChars="0" w:firstLine="0" w:firstLineChars="0"/>
      <w:jc w:val="left"/>
      <w:rPr>
        <w:rFonts w:hint="default" w:ascii="华文中宋" w:hAnsi="华文中宋" w:eastAsia="华文中宋" w:cs="华文中宋"/>
        <w:i w:val="0"/>
        <w:iCs/>
        <w:sz w:val="24"/>
        <w:szCs w:val="24"/>
        <w:u w:val="single"/>
        <w:lang w:val="en-US"/>
      </w:rPr>
    </w:pPr>
    <w:r>
      <w:rPr>
        <w:rFonts w:hint="eastAsia" w:ascii="华文中宋" w:hAnsi="华文中宋" w:eastAsia="华文中宋" w:cs="华文中宋"/>
        <w:i w:val="0"/>
        <w:iCs/>
        <w:sz w:val="24"/>
        <w:szCs w:val="24"/>
        <w:u w:val="single"/>
        <w:lang w:eastAsia="zh-CN"/>
      </w:rPr>
      <w:t>海东市化隆</w:t>
    </w:r>
    <w:r>
      <w:rPr>
        <w:rFonts w:hint="eastAsia" w:ascii="华文中宋" w:hAnsi="华文中宋" w:eastAsia="华文中宋" w:cs="华文中宋"/>
        <w:i w:val="0"/>
        <w:iCs/>
        <w:sz w:val="24"/>
        <w:szCs w:val="24"/>
        <w:u w:val="single"/>
      </w:rPr>
      <w:t>县</w:t>
    </w:r>
    <w:r>
      <w:rPr>
        <w:rFonts w:hint="eastAsia" w:ascii="华文中宋" w:hAnsi="华文中宋" w:eastAsia="华文中宋" w:cs="华文中宋"/>
        <w:i w:val="0"/>
        <w:iCs/>
        <w:sz w:val="24"/>
        <w:szCs w:val="24"/>
        <w:u w:val="single"/>
        <w:lang w:eastAsia="zh-CN"/>
      </w:rPr>
      <w:t>公共资源交易受理服务部</w:t>
    </w:r>
    <w:r>
      <w:rPr>
        <w:rFonts w:hint="eastAsia" w:ascii="华文中宋" w:hAnsi="华文中宋" w:eastAsia="华文中宋" w:cs="华文中宋"/>
        <w:i w:val="0"/>
        <w:iCs/>
        <w:sz w:val="24"/>
        <w:szCs w:val="24"/>
        <w:u w:val="single"/>
        <w:lang w:val="en-US" w:eastAsia="zh-CN"/>
      </w:rPr>
      <w:t xml:space="preserve">     </w:t>
    </w:r>
    <w:r>
      <w:rPr>
        <w:rFonts w:hint="eastAsia" w:ascii="华文中宋" w:hAnsi="华文中宋" w:eastAsia="华文中宋" w:cs="华文中宋"/>
        <w:i w:val="0"/>
        <w:iCs/>
        <w:sz w:val="24"/>
        <w:szCs w:val="24"/>
        <w:u w:val="single"/>
        <w:lang w:eastAsia="zh-CN"/>
      </w:rPr>
      <w:t>化公服公招（货物）2024-08号</w:t>
    </w:r>
    <w:r>
      <w:rPr>
        <w:rFonts w:hint="eastAsia" w:ascii="华文中宋" w:hAnsi="华文中宋" w:eastAsia="华文中宋" w:cs="华文中宋"/>
        <w:i w:val="0"/>
        <w:iCs/>
        <w:sz w:val="24"/>
        <w:szCs w:val="24"/>
        <w:u w:val="single"/>
        <w:lang w:val="en-US" w:eastAsia="zh-CN"/>
      </w:rPr>
      <w:t>-1</w:t>
    </w:r>
  </w:p>
  <w:p w14:paraId="27CF1B5F">
    <w:pPr>
      <w:pStyle w:val="8"/>
      <w:rPr>
        <w:rFonts w:hint="eastAsia" w:ascii="方正小标宋简体" w:hAnsi="方正小标宋简体" w:eastAsia="方正小标宋简体" w:cs="方正小标宋简体"/>
        <w:sz w:val="21"/>
        <w:szCs w:val="21"/>
        <w:u w:val="single"/>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E0654"/>
    <w:multiLevelType w:val="singleLevel"/>
    <w:tmpl w:val="89BE0654"/>
    <w:lvl w:ilvl="0" w:tentative="0">
      <w:start w:val="4"/>
      <w:numFmt w:val="decimal"/>
      <w:suff w:val="nothing"/>
      <w:lvlText w:val="%1、"/>
      <w:lvlJc w:val="left"/>
    </w:lvl>
  </w:abstractNum>
  <w:abstractNum w:abstractNumId="1">
    <w:nsid w:val="97559313"/>
    <w:multiLevelType w:val="singleLevel"/>
    <w:tmpl w:val="97559313"/>
    <w:lvl w:ilvl="0" w:tentative="0">
      <w:start w:val="1"/>
      <w:numFmt w:val="chineseCounting"/>
      <w:suff w:val="nothing"/>
      <w:lvlText w:val="%1、"/>
      <w:lvlJc w:val="left"/>
      <w:rPr>
        <w:rFonts w:hint="eastAsia"/>
      </w:rPr>
    </w:lvl>
  </w:abstractNum>
  <w:abstractNum w:abstractNumId="2">
    <w:nsid w:val="A434411C"/>
    <w:multiLevelType w:val="singleLevel"/>
    <w:tmpl w:val="A434411C"/>
    <w:lvl w:ilvl="0" w:tentative="0">
      <w:start w:val="1"/>
      <w:numFmt w:val="chineseCounting"/>
      <w:suff w:val="nothing"/>
      <w:lvlText w:val="%1、"/>
      <w:lvlJc w:val="left"/>
      <w:rPr>
        <w:rFonts w:hint="eastAsia"/>
      </w:rPr>
    </w:lvl>
  </w:abstractNum>
  <w:abstractNum w:abstractNumId="3">
    <w:nsid w:val="B903612E"/>
    <w:multiLevelType w:val="singleLevel"/>
    <w:tmpl w:val="B903612E"/>
    <w:lvl w:ilvl="0" w:tentative="0">
      <w:start w:val="1"/>
      <w:numFmt w:val="chineseCounting"/>
      <w:suff w:val="nothing"/>
      <w:lvlText w:val="%1、"/>
      <w:lvlJc w:val="left"/>
      <w:rPr>
        <w:rFonts w:hint="eastAsia"/>
      </w:rPr>
    </w:lvl>
  </w:abstractNum>
  <w:abstractNum w:abstractNumId="4">
    <w:nsid w:val="C600BD0E"/>
    <w:multiLevelType w:val="singleLevel"/>
    <w:tmpl w:val="C600BD0E"/>
    <w:lvl w:ilvl="0" w:tentative="0">
      <w:start w:val="1"/>
      <w:numFmt w:val="chineseCounting"/>
      <w:suff w:val="nothing"/>
      <w:lvlText w:val="%1、"/>
      <w:lvlJc w:val="left"/>
      <w:rPr>
        <w:rFonts w:hint="eastAsia"/>
      </w:rPr>
    </w:lvl>
  </w:abstractNum>
  <w:abstractNum w:abstractNumId="5">
    <w:nsid w:val="E55B6CE5"/>
    <w:multiLevelType w:val="singleLevel"/>
    <w:tmpl w:val="E55B6CE5"/>
    <w:lvl w:ilvl="0" w:tentative="0">
      <w:start w:val="1"/>
      <w:numFmt w:val="chineseCounting"/>
      <w:suff w:val="nothing"/>
      <w:lvlText w:val="%1、"/>
      <w:lvlJc w:val="left"/>
      <w:rPr>
        <w:rFonts w:hint="eastAsia"/>
      </w:rPr>
    </w:lvl>
  </w:abstractNum>
  <w:abstractNum w:abstractNumId="6">
    <w:nsid w:val="E9E8889F"/>
    <w:multiLevelType w:val="singleLevel"/>
    <w:tmpl w:val="E9E8889F"/>
    <w:lvl w:ilvl="0" w:tentative="0">
      <w:start w:val="1"/>
      <w:numFmt w:val="chineseCounting"/>
      <w:suff w:val="nothing"/>
      <w:lvlText w:val="%1、"/>
      <w:lvlJc w:val="left"/>
      <w:rPr>
        <w:rFonts w:hint="eastAsia"/>
      </w:rPr>
    </w:lvl>
  </w:abstractNum>
  <w:abstractNum w:abstractNumId="7">
    <w:nsid w:val="21A83D1C"/>
    <w:multiLevelType w:val="singleLevel"/>
    <w:tmpl w:val="21A83D1C"/>
    <w:lvl w:ilvl="0" w:tentative="0">
      <w:start w:val="3"/>
      <w:numFmt w:val="decimal"/>
      <w:suff w:val="nothing"/>
      <w:lvlText w:val="%1、"/>
      <w:lvlJc w:val="left"/>
    </w:lvl>
  </w:abstractNum>
  <w:abstractNum w:abstractNumId="8">
    <w:nsid w:val="4F9C68A2"/>
    <w:multiLevelType w:val="singleLevel"/>
    <w:tmpl w:val="4F9C68A2"/>
    <w:lvl w:ilvl="0" w:tentative="0">
      <w:start w:val="3"/>
      <w:numFmt w:val="decimal"/>
      <w:suff w:val="nothing"/>
      <w:lvlText w:val="%1、"/>
      <w:lvlJc w:val="left"/>
    </w:lvl>
  </w:abstractNum>
  <w:abstractNum w:abstractNumId="9">
    <w:nsid w:val="534721D3"/>
    <w:multiLevelType w:val="singleLevel"/>
    <w:tmpl w:val="534721D3"/>
    <w:lvl w:ilvl="0" w:tentative="0">
      <w:start w:val="1"/>
      <w:numFmt w:val="decimal"/>
      <w:suff w:val="nothing"/>
      <w:lvlText w:val="%1、"/>
      <w:lvlJc w:val="left"/>
    </w:lvl>
  </w:abstractNum>
  <w:abstractNum w:abstractNumId="10">
    <w:nsid w:val="5A05A2C8"/>
    <w:multiLevelType w:val="singleLevel"/>
    <w:tmpl w:val="5A05A2C8"/>
    <w:lvl w:ilvl="0" w:tentative="0">
      <w:start w:val="1"/>
      <w:numFmt w:val="decimal"/>
      <w:suff w:val="nothing"/>
      <w:lvlText w:val="%1、"/>
      <w:lvlJc w:val="left"/>
    </w:lvl>
  </w:abstractNum>
  <w:abstractNum w:abstractNumId="11">
    <w:nsid w:val="5FA24D92"/>
    <w:multiLevelType w:val="singleLevel"/>
    <w:tmpl w:val="5FA24D92"/>
    <w:lvl w:ilvl="0" w:tentative="0">
      <w:start w:val="1"/>
      <w:numFmt w:val="decimal"/>
      <w:suff w:val="nothing"/>
      <w:lvlText w:val="%1、"/>
      <w:lvlJc w:val="left"/>
    </w:lvl>
  </w:abstractNum>
  <w:abstractNum w:abstractNumId="12">
    <w:nsid w:val="6AC2BA1B"/>
    <w:multiLevelType w:val="singleLevel"/>
    <w:tmpl w:val="6AC2BA1B"/>
    <w:lvl w:ilvl="0" w:tentative="0">
      <w:start w:val="1"/>
      <w:numFmt w:val="decimal"/>
      <w:lvlText w:val="%1."/>
      <w:lvlJc w:val="left"/>
      <w:pPr>
        <w:tabs>
          <w:tab w:val="left" w:pos="312"/>
        </w:tabs>
      </w:pPr>
    </w:lvl>
  </w:abstractNum>
  <w:num w:numId="1">
    <w:abstractNumId w:val="2"/>
  </w:num>
  <w:num w:numId="2">
    <w:abstractNumId w:val="12"/>
  </w:num>
  <w:num w:numId="3">
    <w:abstractNumId w:val="9"/>
  </w:num>
  <w:num w:numId="4">
    <w:abstractNumId w:val="1"/>
  </w:num>
  <w:num w:numId="5">
    <w:abstractNumId w:val="3"/>
  </w:num>
  <w:num w:numId="6">
    <w:abstractNumId w:val="7"/>
  </w:num>
  <w:num w:numId="7">
    <w:abstractNumId w:val="5"/>
  </w:num>
  <w:num w:numId="8">
    <w:abstractNumId w:val="0"/>
  </w:num>
  <w:num w:numId="9">
    <w:abstractNumId w:val="6"/>
  </w:num>
  <w:num w:numId="10">
    <w:abstractNumId w:val="8"/>
  </w:num>
  <w:num w:numId="11">
    <w:abstractNumId w:val="10"/>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54C0B"/>
    <w:rsid w:val="076241A5"/>
    <w:rsid w:val="07AD5721"/>
    <w:rsid w:val="07C24AE6"/>
    <w:rsid w:val="08F34F0E"/>
    <w:rsid w:val="08F71C36"/>
    <w:rsid w:val="0A0C42B6"/>
    <w:rsid w:val="0B436A06"/>
    <w:rsid w:val="0CAF268A"/>
    <w:rsid w:val="10864295"/>
    <w:rsid w:val="13BE0FEF"/>
    <w:rsid w:val="164717FA"/>
    <w:rsid w:val="16BD6E16"/>
    <w:rsid w:val="1C674BA8"/>
    <w:rsid w:val="1E126089"/>
    <w:rsid w:val="216361B0"/>
    <w:rsid w:val="2455588A"/>
    <w:rsid w:val="24F5448C"/>
    <w:rsid w:val="29376FED"/>
    <w:rsid w:val="2AB83507"/>
    <w:rsid w:val="2FAA7CE5"/>
    <w:rsid w:val="31444A35"/>
    <w:rsid w:val="32252923"/>
    <w:rsid w:val="336B0809"/>
    <w:rsid w:val="345E7FB1"/>
    <w:rsid w:val="34B166F0"/>
    <w:rsid w:val="36EC5116"/>
    <w:rsid w:val="37EE38B8"/>
    <w:rsid w:val="3E6E308F"/>
    <w:rsid w:val="3F9E579B"/>
    <w:rsid w:val="40044CA3"/>
    <w:rsid w:val="40DD358C"/>
    <w:rsid w:val="40FD3697"/>
    <w:rsid w:val="41BA0341"/>
    <w:rsid w:val="43FA1F6F"/>
    <w:rsid w:val="44537F05"/>
    <w:rsid w:val="47554794"/>
    <w:rsid w:val="497F7FE1"/>
    <w:rsid w:val="4B5C51AF"/>
    <w:rsid w:val="4BEC2669"/>
    <w:rsid w:val="4EB43FAB"/>
    <w:rsid w:val="4EEE409C"/>
    <w:rsid w:val="51ED3AED"/>
    <w:rsid w:val="52156A3A"/>
    <w:rsid w:val="529519E5"/>
    <w:rsid w:val="58690919"/>
    <w:rsid w:val="5A457036"/>
    <w:rsid w:val="5CC57649"/>
    <w:rsid w:val="5FE70FAC"/>
    <w:rsid w:val="61281D72"/>
    <w:rsid w:val="6142054C"/>
    <w:rsid w:val="618F22EE"/>
    <w:rsid w:val="61B72DF0"/>
    <w:rsid w:val="62C721D8"/>
    <w:rsid w:val="6348316C"/>
    <w:rsid w:val="63B219B9"/>
    <w:rsid w:val="63BF483E"/>
    <w:rsid w:val="68772CAE"/>
    <w:rsid w:val="69F75102"/>
    <w:rsid w:val="6B992DE6"/>
    <w:rsid w:val="6BA22313"/>
    <w:rsid w:val="6BDA26B3"/>
    <w:rsid w:val="6F1020A3"/>
    <w:rsid w:val="6F914B78"/>
    <w:rsid w:val="6FB57E20"/>
    <w:rsid w:val="701C79D2"/>
    <w:rsid w:val="70D86EFC"/>
    <w:rsid w:val="729C252D"/>
    <w:rsid w:val="764D5571"/>
    <w:rsid w:val="79F93A46"/>
    <w:rsid w:val="7F631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Calibri" w:hAnsi="Calibri" w:eastAsia="宋体" w:cs="Times New Roman"/>
      <w:kern w:val="2"/>
      <w:sz w:val="24"/>
      <w:szCs w:val="24"/>
      <w:lang w:val="en-US" w:eastAsia="zh-CN" w:bidi="ar-SA"/>
    </w:rPr>
  </w:style>
  <w:style w:type="paragraph" w:styleId="2">
    <w:name w:val="heading 2"/>
    <w:basedOn w:val="1"/>
    <w:next w:val="1"/>
    <w:qFormat/>
    <w:uiPriority w:val="0"/>
    <w:pPr>
      <w:snapToGrid w:val="0"/>
      <w:spacing w:line="360" w:lineRule="auto"/>
      <w:jc w:val="center"/>
      <w:outlineLvl w:val="1"/>
    </w:pPr>
    <w:rPr>
      <w:rFonts w:ascii="宋体"/>
      <w:b/>
      <w:sz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400" w:lineRule="exact"/>
      <w:ind w:firstLine="420" w:firstLineChars="200"/>
    </w:pPr>
    <w:rPr>
      <w:rFonts w:ascii="Calibri" w:hAnsi="Calibri" w:eastAsia="宋体" w:cs="宋体"/>
      <w:kern w:val="0"/>
      <w:szCs w:val="20"/>
    </w:rPr>
  </w:style>
  <w:style w:type="paragraph" w:styleId="4">
    <w:name w:val="annotation text"/>
    <w:basedOn w:val="1"/>
    <w:qFormat/>
    <w:uiPriority w:val="0"/>
    <w:pPr>
      <w:jc w:val="left"/>
    </w:pPr>
  </w:style>
  <w:style w:type="paragraph" w:styleId="5">
    <w:name w:val="Body Text"/>
    <w:basedOn w:val="1"/>
    <w:qFormat/>
    <w:uiPriority w:val="0"/>
    <w:pPr>
      <w:spacing w:after="120" w:afterLines="0"/>
    </w:pPr>
    <w:rPr>
      <w:sz w:val="21"/>
    </w:rPr>
  </w:style>
  <w:style w:type="paragraph" w:styleId="6">
    <w:name w:val="Plain Text"/>
    <w:basedOn w:val="1"/>
    <w:unhideWhenUsed/>
    <w:qFormat/>
    <w:uiPriority w:val="0"/>
    <w:pPr>
      <w:spacing w:line="400" w:lineRule="exact"/>
      <w:ind w:firstLine="200" w:firstLineChars="200"/>
    </w:pPr>
    <w:rPr>
      <w:rFonts w:ascii="宋体" w:hAnsi="Courier New" w:eastAsia="宋体" w:cs="Times New Roman"/>
      <w:sz w:val="24"/>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Indent 3"/>
    <w:basedOn w:val="1"/>
    <w:qFormat/>
    <w:uiPriority w:val="0"/>
    <w:pPr>
      <w:spacing w:after="120" w:afterLines="0"/>
      <w:ind w:left="420" w:leftChars="200"/>
    </w:pPr>
    <w:rPr>
      <w:sz w:val="16"/>
      <w:szCs w:val="20"/>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basedOn w:val="1"/>
    <w:next w:val="1"/>
    <w:qFormat/>
    <w:uiPriority w:val="0"/>
    <w:pPr>
      <w:spacing w:before="240" w:after="60"/>
      <w:jc w:val="center"/>
      <w:outlineLvl w:val="0"/>
    </w:pPr>
    <w:rPr>
      <w:rFonts w:ascii="Cambria" w:hAnsi="Cambria" w:eastAsia="宋体" w:cs="Times New Roman"/>
      <w:b/>
      <w:bCs/>
      <w:sz w:val="36"/>
      <w:szCs w:val="32"/>
    </w:rPr>
  </w:style>
  <w:style w:type="paragraph" w:styleId="12">
    <w:name w:val="Body Text First Indent"/>
    <w:basedOn w:val="5"/>
    <w:qFormat/>
    <w:uiPriority w:val="0"/>
    <w:pPr>
      <w:keepNext w:val="0"/>
      <w:keepLines w:val="0"/>
      <w:widowControl w:val="0"/>
      <w:suppressLineNumbers w:val="0"/>
      <w:spacing w:after="120" w:afterLines="0" w:afterAutospacing="0" w:line="400" w:lineRule="exact"/>
      <w:ind w:firstLine="420" w:firstLineChars="100"/>
      <w:jc w:val="both"/>
    </w:pPr>
    <w:rPr>
      <w:rFonts w:hint="default" w:ascii="Times New Roman" w:hAnsi="Times New Roman" w:cs="Times New Roman"/>
      <w:kern w:val="2"/>
      <w:sz w:val="21"/>
      <w:szCs w:val="21"/>
      <w:lang w:val="en-US" w:eastAsia="zh-CN" w:bidi="ar"/>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一级条标题"/>
    <w:basedOn w:val="17"/>
    <w:next w:val="18"/>
    <w:autoRedefine/>
    <w:qFormat/>
    <w:uiPriority w:val="0"/>
    <w:pPr>
      <w:spacing w:line="240" w:lineRule="auto"/>
      <w:ind w:left="420"/>
      <w:outlineLvl w:val="2"/>
    </w:pPr>
  </w:style>
  <w:style w:type="paragraph" w:customStyle="1" w:styleId="17">
    <w:name w:val="章标题"/>
    <w:next w:val="1"/>
    <w:autoRedefine/>
    <w:qFormat/>
    <w:uiPriority w:val="0"/>
    <w:pPr>
      <w:spacing w:line="360" w:lineRule="auto"/>
      <w:jc w:val="both"/>
      <w:outlineLvl w:val="1"/>
    </w:pPr>
    <w:rPr>
      <w:rFonts w:ascii="黑体" w:hAnsi="Calibri" w:eastAsia="黑体" w:cs="黑体"/>
      <w:sz w:val="21"/>
      <w:szCs w:val="21"/>
      <w:lang w:val="en-US" w:eastAsia="zh-CN" w:bidi="ar-SA"/>
    </w:rPr>
  </w:style>
  <w:style w:type="paragraph" w:customStyle="1" w:styleId="18">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
    <w:name w:val="表格文字"/>
    <w:basedOn w:val="1"/>
    <w:autoRedefine/>
    <w:qFormat/>
    <w:uiPriority w:val="0"/>
    <w:pPr>
      <w:spacing w:before="25" w:after="25"/>
    </w:pPr>
    <w:rPr>
      <w:rFonts w:ascii="Times New Roman" w:hAnsi="Times New Roman" w:eastAsia="宋体" w:cs="Times New Roman"/>
      <w:bCs/>
      <w:spacing w:val="10"/>
      <w:kern w:val="0"/>
    </w:rPr>
  </w:style>
  <w:style w:type="character" w:customStyle="1" w:styleId="20">
    <w:name w:val="fontstyle01"/>
    <w:basedOn w:val="15"/>
    <w:autoRedefine/>
    <w:qFormat/>
    <w:uiPriority w:val="0"/>
    <w:rPr>
      <w:rFonts w:hint="eastAsia" w:ascii="宋体" w:hAnsi="宋体" w:eastAsia="宋体"/>
      <w:color w:val="000000"/>
      <w:sz w:val="24"/>
      <w:szCs w:val="24"/>
    </w:rPr>
  </w:style>
  <w:style w:type="paragraph" w:styleId="21">
    <w:name w:val="List Paragraph"/>
    <w:basedOn w:val="1"/>
    <w:qFormat/>
    <w:uiPriority w:val="34"/>
    <w:pPr>
      <w:ind w:firstLine="420"/>
    </w:pPr>
  </w:style>
  <w:style w:type="character" w:customStyle="1" w:styleId="22">
    <w:name w:val="font41"/>
    <w:qFormat/>
    <w:uiPriority w:val="0"/>
    <w:rPr>
      <w:rFonts w:hint="eastAsia" w:ascii="宋体" w:hAnsi="宋体" w:eastAsia="宋体" w:cs="宋体"/>
      <w:color w:val="FF0000"/>
      <w:sz w:val="20"/>
      <w:szCs w:val="20"/>
      <w:u w:val="none"/>
    </w:rPr>
  </w:style>
  <w:style w:type="character" w:customStyle="1" w:styleId="23">
    <w:name w:val="font11"/>
    <w:basedOn w:val="15"/>
    <w:qFormat/>
    <w:uiPriority w:val="0"/>
    <w:rPr>
      <w:rFonts w:hint="eastAsia" w:ascii="宋体" w:hAnsi="宋体" w:eastAsia="宋体" w:cs="宋体"/>
      <w:color w:val="000000"/>
      <w:sz w:val="24"/>
      <w:szCs w:val="24"/>
      <w:u w:val="none"/>
    </w:rPr>
  </w:style>
  <w:style w:type="character" w:customStyle="1" w:styleId="24">
    <w:name w:val="font21"/>
    <w:basedOn w:val="15"/>
    <w:qFormat/>
    <w:uiPriority w:val="0"/>
    <w:rPr>
      <w:rFonts w:hint="eastAsia" w:ascii="宋体" w:hAnsi="宋体" w:eastAsia="宋体" w:cs="宋体"/>
      <w:color w:val="000000"/>
      <w:sz w:val="24"/>
      <w:szCs w:val="24"/>
      <w:u w:val="none"/>
    </w:rPr>
  </w:style>
  <w:style w:type="character" w:customStyle="1" w:styleId="25">
    <w:name w:val="font31"/>
    <w:basedOn w:val="15"/>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21102</Words>
  <Characters>22269</Characters>
  <Lines>0</Lines>
  <Paragraphs>0</Paragraphs>
  <TotalTime>22</TotalTime>
  <ScaleCrop>false</ScaleCrop>
  <LinksUpToDate>false</LinksUpToDate>
  <CharactersWithSpaces>23152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2024-12-12T06:08:00Z</dcterms:created>
  <dc:creator>lenovo</dc:creator>
  <cp:lastModifiedBy>田为民</cp:lastModifiedBy>
  <cp:lastPrinted>2025-01-21T01:52:00Z</cp:lastPrinted>
  <dcterms:modified xsi:type="dcterms:W3CDTF">2025-01-22T03:10:24Z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A4029F27349945A89AD775262B4F9A71_12</vt:lpwstr>
  </property>
  <property fmtid="{D5CDD505-2E9C-101B-9397-08002B2CF9AE}" pid="4" name="KSOTemplateDocerSaveRecord">
    <vt:lpwstr>eyJoZGlkIjoiZWFlMGFjNGZmNmI5YWFmYTczMWQ1MDc2ZjVmN2Q5NzYiLCJ1c2VySWQiOiIxMTQ4OTIyNDAzIn0=</vt:lpwstr>
  </property>
</Properties>
</file>