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092EEC">
      <w:pPr>
        <w:pStyle w:val="8"/>
        <w:rPr>
          <w:rFonts w:hint="default" w:eastAsia="宋体"/>
          <w:color w:val="000000" w:themeColor="text1"/>
          <w:highlight w:val="none"/>
          <w:lang w:val="en-US" w:eastAsia="zh-CN"/>
          <w14:textFill>
            <w14:solidFill>
              <w14:schemeClr w14:val="tx1"/>
            </w14:solidFill>
          </w14:textFill>
        </w:rPr>
      </w:pPr>
      <w:r>
        <w:rPr>
          <w:rFonts w:hint="eastAsia" w:eastAsia="宋体"/>
          <w:color w:val="000000" w:themeColor="text1"/>
          <w:highlight w:val="none"/>
          <w:lang w:val="en-US" w:eastAsia="zh-CN"/>
          <w14:textFill>
            <w14:solidFill>
              <w14:schemeClr w14:val="tx1"/>
            </w14:solidFill>
          </w14:textFill>
        </w:rPr>
        <w:t xml:space="preserve"> </w:t>
      </w:r>
    </w:p>
    <w:p w14:paraId="7C9F68CB">
      <w:pPr>
        <w:autoSpaceDE w:val="0"/>
        <w:autoSpaceDN w:val="0"/>
        <w:adjustRightInd w:val="0"/>
        <w:jc w:val="center"/>
        <w:rPr>
          <w:rFonts w:hint="eastAsia" w:ascii="宋体" w:hAnsi="宋体" w:cs="华文中宋"/>
          <w:b/>
          <w:bCs/>
          <w:color w:val="000000" w:themeColor="text1"/>
          <w:kern w:val="0"/>
          <w:sz w:val="112"/>
          <w:szCs w:val="112"/>
          <w:lang w:val="zh-CN"/>
          <w14:textFill>
            <w14:solidFill>
              <w14:schemeClr w14:val="tx1"/>
            </w14:solidFill>
          </w14:textFill>
        </w:rPr>
      </w:pPr>
    </w:p>
    <w:p w14:paraId="40DB68E7">
      <w:pPr>
        <w:autoSpaceDE w:val="0"/>
        <w:autoSpaceDN w:val="0"/>
        <w:adjustRightInd w:val="0"/>
        <w:jc w:val="center"/>
        <w:rPr>
          <w:rFonts w:hint="eastAsia" w:ascii="宋体" w:hAnsi="宋体" w:cs="华文中宋"/>
          <w:b/>
          <w:bCs/>
          <w:color w:val="000000" w:themeColor="text1"/>
          <w:kern w:val="0"/>
          <w:sz w:val="112"/>
          <w:szCs w:val="112"/>
          <w:lang w:val="zh-CN"/>
          <w14:textFill>
            <w14:solidFill>
              <w14:schemeClr w14:val="tx1"/>
            </w14:solidFill>
          </w14:textFill>
        </w:rPr>
      </w:pPr>
    </w:p>
    <w:p w14:paraId="1EB8D2E1">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0"/>
        <w:rPr>
          <w:rFonts w:ascii="宋体" w:cs="华文中宋"/>
          <w:b/>
          <w:bCs/>
          <w:color w:val="000000" w:themeColor="text1"/>
          <w:kern w:val="0"/>
          <w:sz w:val="112"/>
          <w:szCs w:val="112"/>
          <w:lang w:val="zh-CN"/>
          <w14:textFill>
            <w14:solidFill>
              <w14:schemeClr w14:val="tx1"/>
            </w14:solidFill>
          </w14:textFill>
        </w:rPr>
      </w:pPr>
      <w:bookmarkStart w:id="0" w:name="_Toc25132"/>
      <w:bookmarkStart w:id="1" w:name="_Toc13023"/>
      <w:bookmarkStart w:id="2" w:name="_Toc20327"/>
      <w:bookmarkStart w:id="3" w:name="_Toc11706"/>
      <w:r>
        <w:rPr>
          <w:rFonts w:hint="eastAsia" w:ascii="宋体" w:hAnsi="宋体" w:cs="华文中宋"/>
          <w:b/>
          <w:bCs/>
          <w:color w:val="000000" w:themeColor="text1"/>
          <w:kern w:val="0"/>
          <w:sz w:val="112"/>
          <w:szCs w:val="112"/>
          <w:lang w:val="zh-CN"/>
          <w14:textFill>
            <w14:solidFill>
              <w14:schemeClr w14:val="tx1"/>
            </w14:solidFill>
          </w14:textFill>
        </w:rPr>
        <w:t>竞争性磋商文件</w:t>
      </w:r>
      <w:bookmarkEnd w:id="0"/>
      <w:bookmarkEnd w:id="1"/>
      <w:bookmarkEnd w:id="2"/>
      <w:bookmarkEnd w:id="3"/>
    </w:p>
    <w:p w14:paraId="0B37568E">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left"/>
        <w:textAlignment w:val="auto"/>
        <w:rPr>
          <w:rFonts w:ascii="Calibri" w:hAnsi="Calibri" w:cs="Calibri"/>
          <w:color w:val="000000" w:themeColor="text1"/>
          <w:kern w:val="0"/>
          <w:sz w:val="36"/>
          <w:szCs w:val="36"/>
          <w14:textFill>
            <w14:solidFill>
              <w14:schemeClr w14:val="tx1"/>
            </w14:solidFill>
          </w14:textFill>
        </w:rPr>
      </w:pPr>
    </w:p>
    <w:p w14:paraId="40F799E1">
      <w:pPr>
        <w:autoSpaceDE w:val="0"/>
        <w:autoSpaceDN w:val="0"/>
        <w:adjustRightInd w:val="0"/>
        <w:jc w:val="left"/>
        <w:rPr>
          <w:rFonts w:ascii="Calibri" w:hAnsi="Calibri" w:cs="Calibri"/>
          <w:color w:val="000000" w:themeColor="text1"/>
          <w:kern w:val="0"/>
          <w:sz w:val="36"/>
          <w:szCs w:val="36"/>
          <w14:textFill>
            <w14:solidFill>
              <w14:schemeClr w14:val="tx1"/>
            </w14:solidFill>
          </w14:textFill>
        </w:rPr>
      </w:pPr>
    </w:p>
    <w:p w14:paraId="085E7F8A">
      <w:pPr>
        <w:autoSpaceDE w:val="0"/>
        <w:autoSpaceDN w:val="0"/>
        <w:adjustRightInd w:val="0"/>
        <w:jc w:val="left"/>
        <w:rPr>
          <w:rFonts w:ascii="Calibri" w:hAnsi="Calibri" w:cs="Calibri"/>
          <w:color w:val="000000" w:themeColor="text1"/>
          <w:kern w:val="0"/>
          <w:sz w:val="36"/>
          <w:szCs w:val="36"/>
          <w14:textFill>
            <w14:solidFill>
              <w14:schemeClr w14:val="tx1"/>
            </w14:solidFill>
          </w14:textFill>
        </w:rPr>
      </w:pPr>
    </w:p>
    <w:p w14:paraId="033F7CC6">
      <w:pPr>
        <w:autoSpaceDE w:val="0"/>
        <w:autoSpaceDN w:val="0"/>
        <w:adjustRightInd w:val="0"/>
        <w:jc w:val="left"/>
        <w:rPr>
          <w:rFonts w:ascii="Calibri" w:hAnsi="Calibri" w:cs="Calibri"/>
          <w:color w:val="000000" w:themeColor="text1"/>
          <w:kern w:val="0"/>
          <w:sz w:val="36"/>
          <w:szCs w:val="36"/>
          <w14:textFill>
            <w14:solidFill>
              <w14:schemeClr w14:val="tx1"/>
            </w14:solidFill>
          </w14:textFill>
        </w:rPr>
      </w:pPr>
    </w:p>
    <w:p w14:paraId="444DC525">
      <w:pPr>
        <w:autoSpaceDE w:val="0"/>
        <w:autoSpaceDN w:val="0"/>
        <w:adjustRightInd w:val="0"/>
        <w:spacing w:line="400" w:lineRule="exact"/>
        <w:jc w:val="left"/>
        <w:rPr>
          <w:rFonts w:ascii="Calibri" w:hAnsi="Calibri" w:cs="Calibri"/>
          <w:b/>
          <w:bCs/>
          <w:color w:val="000000" w:themeColor="text1"/>
          <w:kern w:val="0"/>
          <w:sz w:val="36"/>
          <w:szCs w:val="36"/>
          <w14:textFill>
            <w14:solidFill>
              <w14:schemeClr w14:val="tx1"/>
            </w14:solidFill>
          </w14:textFill>
        </w:rPr>
      </w:pPr>
    </w:p>
    <w:p w14:paraId="4D8FEDD7">
      <w:pPr>
        <w:autoSpaceDE w:val="0"/>
        <w:autoSpaceDN w:val="0"/>
        <w:adjustRightInd w:val="0"/>
        <w:spacing w:line="400" w:lineRule="exact"/>
        <w:jc w:val="left"/>
        <w:rPr>
          <w:rFonts w:ascii="Calibri" w:hAnsi="Calibri" w:cs="Calibri"/>
          <w:b/>
          <w:bCs/>
          <w:color w:val="000000" w:themeColor="text1"/>
          <w:kern w:val="0"/>
          <w:sz w:val="36"/>
          <w:szCs w:val="36"/>
          <w14:textFill>
            <w14:solidFill>
              <w14:schemeClr w14:val="tx1"/>
            </w14:solidFill>
          </w14:textFill>
        </w:rPr>
      </w:pPr>
    </w:p>
    <w:p w14:paraId="5FEFB259">
      <w:pPr>
        <w:spacing w:line="360" w:lineRule="auto"/>
        <w:ind w:firstLine="562" w:firstLineChars="200"/>
        <w:jc w:val="left"/>
        <w:outlineLvl w:val="9"/>
        <w:rPr>
          <w:rFonts w:hint="eastAsia" w:cs="宋体"/>
          <w:b/>
          <w:color w:val="000000" w:themeColor="text1"/>
          <w:sz w:val="28"/>
          <w:szCs w:val="28"/>
          <w:lang w:eastAsia="zh-CN"/>
          <w14:textFill>
            <w14:solidFill>
              <w14:schemeClr w14:val="tx1"/>
            </w14:solidFill>
          </w14:textFill>
        </w:rPr>
      </w:pPr>
    </w:p>
    <w:p w14:paraId="66076FE2">
      <w:pPr>
        <w:spacing w:line="360" w:lineRule="auto"/>
        <w:ind w:firstLine="562" w:firstLineChars="200"/>
        <w:jc w:val="left"/>
        <w:outlineLvl w:val="9"/>
        <w:rPr>
          <w:rFonts w:hint="eastAsia" w:cs="宋体"/>
          <w:b/>
          <w:color w:val="000000" w:themeColor="text1"/>
          <w:sz w:val="28"/>
          <w:szCs w:val="28"/>
          <w:lang w:eastAsia="zh-CN"/>
          <w14:textFill>
            <w14:solidFill>
              <w14:schemeClr w14:val="tx1"/>
            </w14:solidFill>
          </w14:textFill>
        </w:rPr>
      </w:pPr>
    </w:p>
    <w:p w14:paraId="7C100B93">
      <w:pPr>
        <w:spacing w:line="360" w:lineRule="auto"/>
        <w:ind w:left="2527" w:leftChars="266" w:hanging="1968" w:hangingChars="700"/>
        <w:jc w:val="left"/>
        <w:outlineLvl w:val="0"/>
        <w:rPr>
          <w:rFonts w:hint="default" w:cs="宋体"/>
          <w:b/>
          <w:color w:val="000000" w:themeColor="text1"/>
          <w:sz w:val="28"/>
          <w:szCs w:val="28"/>
          <w:lang w:val="en-US" w:eastAsia="zh-CN"/>
          <w14:textFill>
            <w14:solidFill>
              <w14:schemeClr w14:val="tx1"/>
            </w14:solidFill>
          </w14:textFill>
        </w:rPr>
      </w:pPr>
      <w:bookmarkStart w:id="4" w:name="_Toc18555"/>
      <w:bookmarkStart w:id="5" w:name="_Toc26524"/>
      <w:bookmarkStart w:id="6" w:name="_Toc8303"/>
      <w:r>
        <w:rPr>
          <w:rFonts w:hint="eastAsia" w:cs="宋体"/>
          <w:b/>
          <w:color w:val="000000" w:themeColor="text1"/>
          <w:sz w:val="28"/>
          <w:szCs w:val="28"/>
          <w:lang w:val="zh-CN" w:eastAsia="zh-CN"/>
          <w14:textFill>
            <w14:solidFill>
              <w14:schemeClr w14:val="tx1"/>
            </w14:solidFill>
          </w14:textFill>
        </w:rPr>
        <w:t>采购项目名称：</w:t>
      </w:r>
      <w:bookmarkEnd w:id="4"/>
      <w:r>
        <w:rPr>
          <w:rFonts w:hint="eastAsia" w:cs="宋体"/>
          <w:b/>
          <w:color w:val="000000" w:themeColor="text1"/>
          <w:sz w:val="28"/>
          <w:szCs w:val="28"/>
          <w:lang w:val="zh-CN" w:eastAsia="zh-CN"/>
          <w14:textFill>
            <w14:solidFill>
              <w14:schemeClr w14:val="tx1"/>
            </w14:solidFill>
          </w14:textFill>
        </w:rPr>
        <w:t>海东市乐都区峰堆乡营盘村农机服务队建设项目</w:t>
      </w:r>
      <w:bookmarkEnd w:id="5"/>
      <w:bookmarkEnd w:id="6"/>
    </w:p>
    <w:p w14:paraId="5C19E3E1">
      <w:pPr>
        <w:spacing w:line="360" w:lineRule="auto"/>
        <w:ind w:firstLine="562" w:firstLineChars="200"/>
        <w:jc w:val="left"/>
        <w:outlineLvl w:val="0"/>
        <w:rPr>
          <w:rFonts w:hint="default" w:cs="宋体"/>
          <w:b/>
          <w:color w:val="000000" w:themeColor="text1"/>
          <w:sz w:val="28"/>
          <w:szCs w:val="28"/>
          <w:lang w:val="en-US" w:eastAsia="zh-CN"/>
          <w14:textFill>
            <w14:solidFill>
              <w14:schemeClr w14:val="tx1"/>
            </w14:solidFill>
          </w14:textFill>
        </w:rPr>
      </w:pPr>
      <w:bookmarkStart w:id="7" w:name="_Toc10166"/>
      <w:bookmarkStart w:id="8" w:name="_Toc25666"/>
      <w:bookmarkStart w:id="9" w:name="_Toc27109"/>
      <w:r>
        <w:rPr>
          <w:rFonts w:hint="eastAsia" w:cs="宋体"/>
          <w:b/>
          <w:color w:val="000000" w:themeColor="text1"/>
          <w:sz w:val="28"/>
          <w:szCs w:val="28"/>
          <w:lang w:val="zh-CN" w:eastAsia="zh-CN"/>
          <w14:textFill>
            <w14:solidFill>
              <w14:schemeClr w14:val="tx1"/>
            </w14:solidFill>
          </w14:textFill>
        </w:rPr>
        <w:t>采购项目编号：</w:t>
      </w:r>
      <w:bookmarkEnd w:id="7"/>
      <w:bookmarkEnd w:id="8"/>
      <w:bookmarkEnd w:id="9"/>
      <w:r>
        <w:rPr>
          <w:rFonts w:hint="eastAsia" w:cs="宋体"/>
          <w:b/>
          <w:color w:val="000000" w:themeColor="text1"/>
          <w:sz w:val="28"/>
          <w:szCs w:val="28"/>
          <w:lang w:val="zh-CN" w:eastAsia="zh-CN"/>
          <w14:textFill>
            <w14:solidFill>
              <w14:schemeClr w14:val="tx1"/>
            </w14:solidFill>
          </w14:textFill>
        </w:rPr>
        <w:t>乐欣中堃竞磋（货物）2025-011</w:t>
      </w:r>
    </w:p>
    <w:p w14:paraId="5799DCC4">
      <w:pPr>
        <w:spacing w:line="360" w:lineRule="auto"/>
        <w:ind w:firstLine="562" w:firstLineChars="200"/>
        <w:jc w:val="left"/>
        <w:outlineLvl w:val="0"/>
        <w:rPr>
          <w:rFonts w:hint="eastAsia" w:cs="宋体"/>
          <w:b/>
          <w:color w:val="000000" w:themeColor="text1"/>
          <w:sz w:val="28"/>
          <w:szCs w:val="28"/>
          <w:lang w:val="zh-CN" w:eastAsia="zh-CN"/>
          <w14:textFill>
            <w14:solidFill>
              <w14:schemeClr w14:val="tx1"/>
            </w14:solidFill>
          </w14:textFill>
        </w:rPr>
      </w:pPr>
      <w:bookmarkStart w:id="10" w:name="_Toc15380"/>
      <w:bookmarkStart w:id="11" w:name="_Toc14987"/>
      <w:bookmarkStart w:id="12" w:name="_Toc11567"/>
      <w:bookmarkStart w:id="13" w:name="_Toc22194"/>
      <w:r>
        <w:rPr>
          <w:rFonts w:hint="eastAsia" w:cs="宋体"/>
          <w:b/>
          <w:color w:val="000000" w:themeColor="text1"/>
          <w:sz w:val="28"/>
          <w:szCs w:val="28"/>
          <w:lang w:val="zh-CN" w:eastAsia="zh-CN"/>
          <w14:textFill>
            <w14:solidFill>
              <w14:schemeClr w14:val="tx1"/>
            </w14:solidFill>
          </w14:textFill>
        </w:rPr>
        <w:t>采</w:t>
      </w:r>
      <w:r>
        <w:rPr>
          <w:rFonts w:hint="eastAsia" w:cs="宋体"/>
          <w:b/>
          <w:color w:val="000000" w:themeColor="text1"/>
          <w:sz w:val="28"/>
          <w:szCs w:val="28"/>
          <w:lang w:val="en-US" w:eastAsia="zh-CN"/>
          <w14:textFill>
            <w14:solidFill>
              <w14:schemeClr w14:val="tx1"/>
            </w14:solidFill>
          </w14:textFill>
        </w:rPr>
        <w:t xml:space="preserve">   </w:t>
      </w:r>
      <w:r>
        <w:rPr>
          <w:rFonts w:hint="eastAsia" w:cs="宋体"/>
          <w:b/>
          <w:color w:val="000000" w:themeColor="text1"/>
          <w:sz w:val="28"/>
          <w:szCs w:val="28"/>
          <w:lang w:val="zh-CN" w:eastAsia="zh-CN"/>
          <w14:textFill>
            <w14:solidFill>
              <w14:schemeClr w14:val="tx1"/>
            </w14:solidFill>
          </w14:textFill>
        </w:rPr>
        <w:t>购</w:t>
      </w:r>
      <w:r>
        <w:rPr>
          <w:rFonts w:hint="eastAsia" w:cs="宋体"/>
          <w:b/>
          <w:color w:val="000000" w:themeColor="text1"/>
          <w:sz w:val="28"/>
          <w:szCs w:val="28"/>
          <w:lang w:val="en-US" w:eastAsia="zh-CN"/>
          <w14:textFill>
            <w14:solidFill>
              <w14:schemeClr w14:val="tx1"/>
            </w14:solidFill>
          </w14:textFill>
        </w:rPr>
        <w:t xml:space="preserve">   </w:t>
      </w:r>
      <w:r>
        <w:rPr>
          <w:rFonts w:hint="eastAsia" w:cs="宋体"/>
          <w:b/>
          <w:color w:val="000000" w:themeColor="text1"/>
          <w:sz w:val="28"/>
          <w:szCs w:val="28"/>
          <w:lang w:val="zh-CN" w:eastAsia="zh-CN"/>
          <w14:textFill>
            <w14:solidFill>
              <w14:schemeClr w14:val="tx1"/>
            </w14:solidFill>
          </w14:textFill>
        </w:rPr>
        <w:t>人：</w:t>
      </w:r>
      <w:bookmarkEnd w:id="10"/>
      <w:bookmarkEnd w:id="11"/>
      <w:bookmarkStart w:id="14" w:name="_Toc14377"/>
      <w:r>
        <w:rPr>
          <w:rFonts w:hint="eastAsia" w:cs="宋体"/>
          <w:b/>
          <w:color w:val="000000" w:themeColor="text1"/>
          <w:sz w:val="28"/>
          <w:szCs w:val="28"/>
          <w:lang w:val="zh-CN" w:eastAsia="zh-CN"/>
          <w14:textFill>
            <w14:solidFill>
              <w14:schemeClr w14:val="tx1"/>
            </w14:solidFill>
          </w14:textFill>
        </w:rPr>
        <w:t>海东市乐都区峰堆乡人民政府(本级)</w:t>
      </w:r>
      <w:bookmarkEnd w:id="12"/>
      <w:bookmarkEnd w:id="13"/>
    </w:p>
    <w:p w14:paraId="55C3365C">
      <w:pPr>
        <w:spacing w:line="360" w:lineRule="auto"/>
        <w:ind w:firstLine="562" w:firstLineChars="200"/>
        <w:jc w:val="left"/>
        <w:outlineLvl w:val="0"/>
        <w:rPr>
          <w:rFonts w:hint="default" w:cs="宋体"/>
          <w:b/>
          <w:color w:val="000000" w:themeColor="text1"/>
          <w:sz w:val="28"/>
          <w:szCs w:val="28"/>
          <w:lang w:val="en-US" w:eastAsia="zh-CN"/>
          <w14:textFill>
            <w14:solidFill>
              <w14:schemeClr w14:val="tx1"/>
            </w14:solidFill>
          </w14:textFill>
        </w:rPr>
      </w:pPr>
      <w:bookmarkStart w:id="15" w:name="_Toc23381"/>
      <w:r>
        <w:rPr>
          <w:rFonts w:hint="eastAsia" w:cs="宋体"/>
          <w:b/>
          <w:color w:val="000000" w:themeColor="text1"/>
          <w:sz w:val="28"/>
          <w:szCs w:val="28"/>
          <w:lang w:val="en-US" w:eastAsia="zh-CN"/>
          <w14:textFill>
            <w14:solidFill>
              <w14:schemeClr w14:val="tx1"/>
            </w14:solidFill>
          </w14:textFill>
        </w:rPr>
        <w:t>包        号：包1、包2</w:t>
      </w:r>
      <w:bookmarkEnd w:id="15"/>
    </w:p>
    <w:bookmarkEnd w:id="14"/>
    <w:p w14:paraId="6A85CDD1">
      <w:pPr>
        <w:spacing w:line="360" w:lineRule="auto"/>
        <w:ind w:firstLine="562" w:firstLineChars="200"/>
        <w:jc w:val="left"/>
        <w:outlineLvl w:val="0"/>
        <w:rPr>
          <w:rFonts w:hint="eastAsia" w:cs="宋体"/>
          <w:b/>
          <w:color w:val="000000" w:themeColor="text1"/>
          <w:sz w:val="28"/>
          <w:szCs w:val="28"/>
          <w:lang w:val="zh-CN" w:eastAsia="zh-CN"/>
          <w14:textFill>
            <w14:solidFill>
              <w14:schemeClr w14:val="tx1"/>
            </w14:solidFill>
          </w14:textFill>
        </w:rPr>
      </w:pPr>
      <w:bookmarkStart w:id="16" w:name="_Toc14468"/>
      <w:bookmarkStart w:id="17" w:name="_Toc29820"/>
      <w:bookmarkStart w:id="18" w:name="_Toc14095"/>
      <w:r>
        <w:rPr>
          <w:rFonts w:hint="eastAsia" w:cs="宋体"/>
          <w:b/>
          <w:color w:val="000000" w:themeColor="text1"/>
          <w:sz w:val="28"/>
          <w:szCs w:val="28"/>
          <w:lang w:val="zh-CN" w:eastAsia="zh-CN"/>
          <w14:textFill>
            <w14:solidFill>
              <w14:schemeClr w14:val="tx1"/>
            </w14:solidFill>
          </w14:textFill>
        </w:rPr>
        <w:t>采购代理机构：海东乐都区乐欣中堃项目管理有限公司</w:t>
      </w:r>
      <w:bookmarkEnd w:id="16"/>
      <w:bookmarkEnd w:id="17"/>
      <w:bookmarkEnd w:id="18"/>
    </w:p>
    <w:p w14:paraId="2B34317B">
      <w:pPr>
        <w:spacing w:line="360" w:lineRule="auto"/>
        <w:ind w:firstLine="2249" w:firstLineChars="800"/>
        <w:rPr>
          <w:rFonts w:hint="eastAsia" w:ascii="宋体" w:hAnsi="宋体" w:cs="华文中宋"/>
          <w:b/>
          <w:bCs/>
          <w:color w:val="000000" w:themeColor="text1"/>
          <w:sz w:val="28"/>
          <w:szCs w:val="28"/>
          <w:lang w:val="en-US" w:eastAsia="zh-CN"/>
          <w14:textFill>
            <w14:solidFill>
              <w14:schemeClr w14:val="tx1"/>
            </w14:solidFill>
          </w14:textFill>
        </w:rPr>
      </w:pPr>
      <w:r>
        <w:rPr>
          <w:rFonts w:ascii="宋体" w:hAnsi="宋体" w:cs="华文中宋"/>
          <w:b/>
          <w:bCs/>
          <w:color w:val="000000" w:themeColor="text1"/>
          <w:sz w:val="28"/>
          <w:szCs w:val="28"/>
          <w14:textFill>
            <w14:solidFill>
              <w14:schemeClr w14:val="tx1"/>
            </w14:solidFill>
          </w14:textFill>
        </w:rPr>
        <w:t xml:space="preserve"> </w:t>
      </w:r>
      <w:r>
        <w:rPr>
          <w:rFonts w:hint="eastAsia" w:ascii="宋体" w:hAnsi="宋体" w:cs="华文中宋"/>
          <w:b/>
          <w:bCs/>
          <w:color w:val="000000" w:themeColor="text1"/>
          <w:sz w:val="28"/>
          <w:szCs w:val="28"/>
          <w14:textFill>
            <w14:solidFill>
              <w14:schemeClr w14:val="tx1"/>
            </w14:solidFill>
          </w14:textFill>
        </w:rPr>
        <w:t xml:space="preserve">    </w:t>
      </w:r>
      <w:r>
        <w:rPr>
          <w:rFonts w:hint="eastAsia" w:ascii="宋体" w:hAnsi="宋体" w:cs="华文中宋"/>
          <w:b/>
          <w:bCs/>
          <w:color w:val="000000" w:themeColor="text1"/>
          <w:sz w:val="28"/>
          <w:szCs w:val="28"/>
          <w:lang w:val="en-US" w:eastAsia="zh-CN"/>
          <w14:textFill>
            <w14:solidFill>
              <w14:schemeClr w14:val="tx1"/>
            </w14:solidFill>
          </w14:textFill>
        </w:rPr>
        <w:t xml:space="preserve">  </w:t>
      </w:r>
    </w:p>
    <w:p w14:paraId="1F85907C">
      <w:pPr>
        <w:spacing w:line="360" w:lineRule="auto"/>
        <w:ind w:firstLine="3092" w:firstLineChars="1100"/>
        <w:rPr>
          <w:rFonts w:ascii="宋体" w:cs="华文中宋"/>
          <w:b/>
          <w:color w:val="000000" w:themeColor="text1"/>
          <w:sz w:val="28"/>
          <w:szCs w:val="28"/>
          <w14:textFill>
            <w14:solidFill>
              <w14:schemeClr w14:val="tx1"/>
            </w14:solidFill>
          </w14:textFill>
        </w:rPr>
      </w:pPr>
      <w:r>
        <w:rPr>
          <w:rFonts w:ascii="宋体" w:hAnsi="宋体" w:cs="华文中宋"/>
          <w:b/>
          <w:bCs/>
          <w:color w:val="000000" w:themeColor="text1"/>
          <w:sz w:val="28"/>
          <w:szCs w:val="28"/>
          <w14:textFill>
            <w14:solidFill>
              <w14:schemeClr w14:val="tx1"/>
            </w14:solidFill>
          </w14:textFill>
        </w:rPr>
        <w:t>20</w:t>
      </w:r>
      <w:r>
        <w:rPr>
          <w:rFonts w:hint="eastAsia" w:ascii="宋体" w:hAnsi="宋体" w:cs="华文中宋"/>
          <w:b/>
          <w:bCs/>
          <w:color w:val="000000" w:themeColor="text1"/>
          <w:sz w:val="28"/>
          <w:szCs w:val="28"/>
          <w:lang w:val="en-US" w:eastAsia="zh-CN"/>
          <w14:textFill>
            <w14:solidFill>
              <w14:schemeClr w14:val="tx1"/>
            </w14:solidFill>
          </w14:textFill>
        </w:rPr>
        <w:t>25</w:t>
      </w:r>
      <w:r>
        <w:rPr>
          <w:rFonts w:hint="eastAsia" w:ascii="宋体" w:hAnsi="宋体" w:cs="华文中宋"/>
          <w:b/>
          <w:bCs/>
          <w:color w:val="000000" w:themeColor="text1"/>
          <w:sz w:val="28"/>
          <w:szCs w:val="28"/>
          <w14:textFill>
            <w14:solidFill>
              <w14:schemeClr w14:val="tx1"/>
            </w14:solidFill>
          </w14:textFill>
        </w:rPr>
        <w:t>年</w:t>
      </w:r>
      <w:r>
        <w:rPr>
          <w:rFonts w:hint="eastAsia" w:ascii="宋体" w:hAnsi="宋体" w:cs="华文中宋"/>
          <w:b/>
          <w:bCs/>
          <w:color w:val="000000" w:themeColor="text1"/>
          <w:sz w:val="28"/>
          <w:szCs w:val="28"/>
          <w:lang w:val="en-US" w:eastAsia="zh-CN"/>
          <w14:textFill>
            <w14:solidFill>
              <w14:schemeClr w14:val="tx1"/>
            </w14:solidFill>
          </w14:textFill>
        </w:rPr>
        <w:t>04</w:t>
      </w:r>
      <w:r>
        <w:rPr>
          <w:rFonts w:hint="eastAsia" w:ascii="宋体" w:hAnsi="宋体" w:cs="华文中宋"/>
          <w:b/>
          <w:bCs/>
          <w:color w:val="000000" w:themeColor="text1"/>
          <w:sz w:val="28"/>
          <w:szCs w:val="28"/>
          <w14:textFill>
            <w14:solidFill>
              <w14:schemeClr w14:val="tx1"/>
            </w14:solidFill>
          </w14:textFill>
        </w:rPr>
        <w:t>月</w:t>
      </w:r>
    </w:p>
    <w:p w14:paraId="4A89B2B1">
      <w:pPr>
        <w:jc w:val="center"/>
        <w:rPr>
          <w:rFonts w:ascii="宋体" w:hAnsi="宋体"/>
          <w:b/>
          <w:bCs/>
          <w:color w:val="000000" w:themeColor="text1"/>
          <w:sz w:val="36"/>
          <w:szCs w:val="36"/>
          <w:highlight w:val="none"/>
          <w14:textFill>
            <w14:solidFill>
              <w14:schemeClr w14:val="tx1"/>
            </w14:solidFill>
          </w14:textFill>
        </w:rPr>
      </w:pPr>
    </w:p>
    <w:p w14:paraId="25DEADAA">
      <w:pPr>
        <w:jc w:val="center"/>
        <w:outlineLvl w:val="9"/>
        <w:rPr>
          <w:rFonts w:ascii="宋体" w:hAnsi="宋体"/>
          <w:b/>
          <w:bCs/>
          <w:color w:val="000000" w:themeColor="text1"/>
          <w:sz w:val="36"/>
          <w:szCs w:val="36"/>
          <w:highlight w:val="none"/>
          <w14:textFill>
            <w14:solidFill>
              <w14:schemeClr w14:val="tx1"/>
            </w14:solidFill>
          </w14:textFill>
        </w:rPr>
        <w:sectPr>
          <w:headerReference r:id="rId5" w:type="default"/>
          <w:footerReference r:id="rId7" w:type="default"/>
          <w:headerReference r:id="rId6" w:type="even"/>
          <w:pgSz w:w="11906" w:h="16838"/>
          <w:pgMar w:top="1327" w:right="1361" w:bottom="1231" w:left="1184" w:header="720" w:footer="720" w:gutter="0"/>
          <w:pgBorders>
            <w:top w:val="none" w:sz="0" w:space="0"/>
            <w:left w:val="none" w:sz="0" w:space="0"/>
            <w:bottom w:val="none" w:sz="0" w:space="0"/>
            <w:right w:val="none" w:sz="0" w:space="0"/>
          </w:pgBorders>
          <w:pgNumType w:fmt="decimal" w:start="1"/>
          <w:cols w:space="720" w:num="1"/>
          <w:docGrid w:type="lines" w:linePitch="286" w:charSpace="0"/>
        </w:sectPr>
      </w:pPr>
    </w:p>
    <w:p w14:paraId="672CA99C">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6"/>
          <w:szCs w:val="36"/>
          <w14:textFill>
            <w14:solidFill>
              <w14:schemeClr w14:val="tx1"/>
            </w14:solidFill>
          </w14:textFill>
        </w:rPr>
      </w:pPr>
      <w:bookmarkStart w:id="19" w:name="_Toc18347"/>
      <w:bookmarkStart w:id="20" w:name="_Toc8931"/>
      <w:r>
        <w:rPr>
          <w:rFonts w:hint="eastAsia" w:ascii="宋体" w:hAnsi="宋体" w:eastAsia="宋体" w:cs="宋体"/>
          <w:b/>
          <w:color w:val="000000" w:themeColor="text1"/>
          <w:kern w:val="28"/>
          <w:sz w:val="36"/>
          <w:szCs w:val="36"/>
          <w14:textFill>
            <w14:solidFill>
              <w14:schemeClr w14:val="tx1"/>
            </w14:solidFill>
          </w14:textFill>
        </w:rPr>
        <w:t>目  录</w:t>
      </w:r>
      <w:bookmarkEnd w:id="19"/>
      <w:bookmarkEnd w:id="20"/>
    </w:p>
    <w:p w14:paraId="5EC686D8">
      <w:pPr>
        <w:adjustRightInd w:val="0"/>
        <w:spacing w:line="720" w:lineRule="auto"/>
        <w:ind w:firstLine="0" w:firstLineChars="0"/>
        <w:jc w:val="center"/>
        <w:textAlignment w:val="baseline"/>
        <w:rPr>
          <w:rFonts w:ascii="宋体" w:hAnsi="宋体" w:eastAsia="宋体" w:cs="宋体"/>
          <w:bCs/>
          <w:color w:val="000000" w:themeColor="text1"/>
          <w:sz w:val="24"/>
          <w:szCs w:val="24"/>
          <w14:textFill>
            <w14:solidFill>
              <w14:schemeClr w14:val="tx1"/>
            </w14:solidFill>
          </w14:textFill>
        </w:rPr>
      </w:pPr>
    </w:p>
    <w:p w14:paraId="1D2161B4">
      <w:pPr>
        <w:pStyle w:val="18"/>
        <w:tabs>
          <w:tab w:val="right" w:leader="dot" w:pos="8306"/>
        </w:tabs>
      </w:pPr>
      <w:r>
        <w:rPr>
          <w:rFonts w:hint="eastAsia" w:ascii="宋体" w:hAnsi="宋体" w:eastAsia="宋体" w:cs="宋体"/>
          <w:b w:val="0"/>
          <w:color w:val="000000" w:themeColor="text1"/>
          <w:sz w:val="24"/>
          <w:szCs w:val="24"/>
          <w:lang w:val="zh-CN"/>
          <w14:textFill>
            <w14:solidFill>
              <w14:schemeClr w14:val="tx1"/>
            </w14:solidFill>
          </w14:textFill>
        </w:rPr>
        <w:fldChar w:fldCharType="begin"/>
      </w:r>
      <w:r>
        <w:rPr>
          <w:rStyle w:val="32"/>
          <w:rFonts w:hint="eastAsia" w:ascii="宋体" w:hAnsi="宋体" w:eastAsia="宋体" w:cs="宋体"/>
          <w:b w:val="0"/>
          <w:color w:val="000000" w:themeColor="text1"/>
          <w:sz w:val="24"/>
          <w:szCs w:val="24"/>
          <w:lang w:val="zh-CN"/>
          <w14:textFill>
            <w14:solidFill>
              <w14:schemeClr w14:val="tx1"/>
            </w14:solidFill>
          </w14:textFill>
        </w:rPr>
        <w:instrText xml:space="preserve"> TOC \o "1-3" \h \z \u </w:instrText>
      </w:r>
      <w:r>
        <w:rPr>
          <w:rFonts w:hint="eastAsia" w:ascii="宋体" w:hAnsi="宋体" w:eastAsia="宋体" w:cs="宋体"/>
          <w:b w:val="0"/>
          <w:color w:val="000000" w:themeColor="text1"/>
          <w:sz w:val="24"/>
          <w:szCs w:val="24"/>
          <w:lang w:val="zh-CN"/>
          <w14:textFill>
            <w14:solidFill>
              <w14:schemeClr w14:val="tx1"/>
            </w14:solidFill>
          </w14:textFill>
        </w:rPr>
        <w:fldChar w:fldCharType="separate"/>
      </w:r>
    </w:p>
    <w:p w14:paraId="4C63E543">
      <w:pPr>
        <w:pStyle w:val="18"/>
        <w:tabs>
          <w:tab w:val="right" w:leader="dot" w:pos="8306"/>
        </w:tabs>
      </w:pPr>
      <w:r>
        <w:rPr>
          <w:rFonts w:hint="eastAsia" w:ascii="宋体" w:hAnsi="宋体" w:eastAsia="宋体" w:cs="宋体"/>
          <w:bCs/>
          <w:color w:val="000000" w:themeColor="text1"/>
          <w:szCs w:val="24"/>
          <w:lang w:val="zh-CN"/>
          <w14:textFill>
            <w14:solidFill>
              <w14:schemeClr w14:val="tx1"/>
            </w14:solidFill>
          </w14:textFill>
        </w:rPr>
        <w:fldChar w:fldCharType="begin"/>
      </w:r>
      <w:r>
        <w:rPr>
          <w:rFonts w:hint="eastAsia" w:ascii="宋体" w:hAnsi="宋体" w:eastAsia="宋体" w:cs="宋体"/>
          <w:bCs/>
          <w:szCs w:val="24"/>
          <w:lang w:val="zh-CN"/>
        </w:rPr>
        <w:instrText xml:space="preserve"> HYPERLINK \l _Toc21620 </w:instrText>
      </w:r>
      <w:r>
        <w:rPr>
          <w:rFonts w:hint="eastAsia" w:ascii="宋体" w:hAnsi="宋体" w:eastAsia="宋体" w:cs="宋体"/>
          <w:bCs/>
          <w:szCs w:val="24"/>
          <w:lang w:val="zh-CN"/>
        </w:rPr>
        <w:fldChar w:fldCharType="separate"/>
      </w:r>
      <w:r>
        <w:rPr>
          <w:rFonts w:hint="eastAsia" w:ascii="宋体" w:hAnsi="宋体" w:eastAsia="宋体" w:cs="宋体"/>
          <w:kern w:val="28"/>
          <w:szCs w:val="36"/>
          <w:lang w:val="zh-CN"/>
        </w:rPr>
        <w:t>第一部分</w:t>
      </w:r>
      <w:r>
        <w:rPr>
          <w:rFonts w:hint="eastAsia" w:ascii="宋体" w:hAnsi="宋体" w:eastAsia="宋体" w:cs="宋体"/>
          <w:kern w:val="28"/>
          <w:szCs w:val="36"/>
          <w:lang w:val="en-US" w:eastAsia="zh-CN"/>
        </w:rPr>
        <w:t xml:space="preserve">  </w:t>
      </w:r>
      <w:r>
        <w:rPr>
          <w:rFonts w:hint="eastAsia" w:ascii="宋体" w:hAnsi="宋体" w:eastAsia="宋体" w:cs="宋体"/>
          <w:kern w:val="28"/>
          <w:szCs w:val="36"/>
        </w:rPr>
        <w:t>磋商采购公告</w:t>
      </w:r>
      <w:r>
        <w:tab/>
      </w:r>
      <w:r>
        <w:fldChar w:fldCharType="begin"/>
      </w:r>
      <w:r>
        <w:instrText xml:space="preserve"> PAGEREF _Toc21620 \h </w:instrText>
      </w:r>
      <w:r>
        <w:fldChar w:fldCharType="separate"/>
      </w:r>
      <w:r>
        <w:t>1</w:t>
      </w:r>
      <w:r>
        <w:fldChar w:fldCharType="end"/>
      </w:r>
      <w:r>
        <w:rPr>
          <w:rFonts w:hint="eastAsia" w:ascii="宋体" w:hAnsi="宋体" w:eastAsia="宋体" w:cs="宋体"/>
          <w:bCs/>
          <w:color w:val="000000" w:themeColor="text1"/>
          <w:szCs w:val="24"/>
          <w:lang w:val="zh-CN"/>
          <w14:textFill>
            <w14:solidFill>
              <w14:schemeClr w14:val="tx1"/>
            </w14:solidFill>
          </w14:textFill>
        </w:rPr>
        <w:fldChar w:fldCharType="end"/>
      </w:r>
    </w:p>
    <w:p w14:paraId="45712D12">
      <w:pPr>
        <w:pStyle w:val="18"/>
        <w:tabs>
          <w:tab w:val="right" w:leader="dot" w:pos="8306"/>
        </w:tabs>
      </w:pPr>
      <w:r>
        <w:rPr>
          <w:rFonts w:hint="eastAsia" w:ascii="宋体" w:hAnsi="宋体" w:eastAsia="宋体" w:cs="宋体"/>
          <w:bCs/>
          <w:color w:val="000000" w:themeColor="text1"/>
          <w:szCs w:val="24"/>
          <w:lang w:val="zh-CN"/>
          <w14:textFill>
            <w14:solidFill>
              <w14:schemeClr w14:val="tx1"/>
            </w14:solidFill>
          </w14:textFill>
        </w:rPr>
        <w:fldChar w:fldCharType="begin"/>
      </w:r>
      <w:r>
        <w:rPr>
          <w:rFonts w:hint="eastAsia" w:ascii="宋体" w:hAnsi="宋体" w:eastAsia="宋体" w:cs="宋体"/>
          <w:bCs/>
          <w:szCs w:val="24"/>
          <w:lang w:val="zh-CN"/>
        </w:rPr>
        <w:instrText xml:space="preserve"> HYPERLINK \l _Toc7681 </w:instrText>
      </w:r>
      <w:r>
        <w:rPr>
          <w:rFonts w:hint="eastAsia" w:ascii="宋体" w:hAnsi="宋体" w:eastAsia="宋体" w:cs="宋体"/>
          <w:bCs/>
          <w:szCs w:val="24"/>
          <w:lang w:val="zh-CN"/>
        </w:rPr>
        <w:fldChar w:fldCharType="separate"/>
      </w:r>
      <w:r>
        <w:rPr>
          <w:rFonts w:hint="eastAsia" w:ascii="宋体" w:hAnsi="宋体" w:eastAsia="宋体" w:cs="宋体"/>
          <w:kern w:val="28"/>
          <w:szCs w:val="36"/>
          <w:lang w:val="zh-CN"/>
        </w:rPr>
        <w:t>第二部分</w:t>
      </w:r>
      <w:r>
        <w:rPr>
          <w:rFonts w:hint="eastAsia" w:ascii="宋体" w:hAnsi="宋体" w:eastAsia="宋体" w:cs="宋体"/>
          <w:kern w:val="28"/>
          <w:szCs w:val="36"/>
          <w:lang w:val="en-US" w:eastAsia="zh-CN"/>
        </w:rPr>
        <w:t xml:space="preserve">  </w:t>
      </w:r>
      <w:r>
        <w:rPr>
          <w:rFonts w:hint="eastAsia" w:ascii="宋体" w:hAnsi="宋体" w:eastAsia="宋体" w:cs="宋体"/>
          <w:kern w:val="28"/>
          <w:szCs w:val="36"/>
          <w:lang w:val="zh-CN"/>
        </w:rPr>
        <w:t>供应商须知前附表</w:t>
      </w:r>
      <w:r>
        <w:tab/>
      </w:r>
      <w:r>
        <w:fldChar w:fldCharType="begin"/>
      </w:r>
      <w:r>
        <w:instrText xml:space="preserve"> PAGEREF _Toc7681 \h </w:instrText>
      </w:r>
      <w:r>
        <w:fldChar w:fldCharType="separate"/>
      </w:r>
      <w:r>
        <w:t>6</w:t>
      </w:r>
      <w:r>
        <w:fldChar w:fldCharType="end"/>
      </w:r>
      <w:r>
        <w:rPr>
          <w:rFonts w:hint="eastAsia" w:ascii="宋体" w:hAnsi="宋体" w:eastAsia="宋体" w:cs="宋体"/>
          <w:bCs/>
          <w:color w:val="000000" w:themeColor="text1"/>
          <w:szCs w:val="24"/>
          <w:lang w:val="zh-CN"/>
          <w14:textFill>
            <w14:solidFill>
              <w14:schemeClr w14:val="tx1"/>
            </w14:solidFill>
          </w14:textFill>
        </w:rPr>
        <w:fldChar w:fldCharType="end"/>
      </w:r>
    </w:p>
    <w:p w14:paraId="3C6ECBCB">
      <w:pPr>
        <w:pStyle w:val="18"/>
        <w:tabs>
          <w:tab w:val="right" w:leader="dot" w:pos="8306"/>
        </w:tabs>
      </w:pPr>
      <w:r>
        <w:rPr>
          <w:rFonts w:hint="eastAsia" w:ascii="宋体" w:hAnsi="宋体" w:eastAsia="宋体" w:cs="宋体"/>
          <w:bCs/>
          <w:color w:val="000000" w:themeColor="text1"/>
          <w:szCs w:val="24"/>
          <w:lang w:val="zh-CN"/>
          <w14:textFill>
            <w14:solidFill>
              <w14:schemeClr w14:val="tx1"/>
            </w14:solidFill>
          </w14:textFill>
        </w:rPr>
        <w:fldChar w:fldCharType="begin"/>
      </w:r>
      <w:r>
        <w:rPr>
          <w:rFonts w:hint="eastAsia" w:ascii="宋体" w:hAnsi="宋体" w:eastAsia="宋体" w:cs="宋体"/>
          <w:bCs/>
          <w:szCs w:val="24"/>
          <w:lang w:val="zh-CN"/>
        </w:rPr>
        <w:instrText xml:space="preserve"> HYPERLINK \l _Toc10518 </w:instrText>
      </w:r>
      <w:r>
        <w:rPr>
          <w:rFonts w:hint="eastAsia" w:ascii="宋体" w:hAnsi="宋体" w:eastAsia="宋体" w:cs="宋体"/>
          <w:bCs/>
          <w:szCs w:val="24"/>
          <w:lang w:val="zh-CN"/>
        </w:rPr>
        <w:fldChar w:fldCharType="separate"/>
      </w:r>
      <w:r>
        <w:rPr>
          <w:rFonts w:hint="eastAsia" w:ascii="宋体" w:hAnsi="宋体" w:eastAsia="宋体" w:cs="宋体"/>
          <w:kern w:val="28"/>
          <w:szCs w:val="36"/>
          <w:lang w:val="zh-CN"/>
        </w:rPr>
        <w:t>第三部分</w:t>
      </w:r>
      <w:r>
        <w:rPr>
          <w:rFonts w:hint="eastAsia" w:ascii="宋体" w:hAnsi="宋体" w:eastAsia="宋体" w:cs="宋体"/>
          <w:kern w:val="28"/>
          <w:szCs w:val="36"/>
          <w:lang w:val="en-US" w:eastAsia="zh-CN"/>
        </w:rPr>
        <w:t xml:space="preserve">  </w:t>
      </w:r>
      <w:r>
        <w:rPr>
          <w:rFonts w:hint="eastAsia" w:ascii="宋体" w:hAnsi="宋体" w:eastAsia="宋体" w:cs="宋体"/>
          <w:kern w:val="28"/>
          <w:szCs w:val="36"/>
          <w:lang w:val="zh-CN"/>
        </w:rPr>
        <w:t>供应商须知</w:t>
      </w:r>
      <w:r>
        <w:tab/>
      </w:r>
      <w:r>
        <w:fldChar w:fldCharType="begin"/>
      </w:r>
      <w:r>
        <w:instrText xml:space="preserve"> PAGEREF _Toc10518 \h </w:instrText>
      </w:r>
      <w:r>
        <w:fldChar w:fldCharType="separate"/>
      </w:r>
      <w:r>
        <w:t>11</w:t>
      </w:r>
      <w:r>
        <w:fldChar w:fldCharType="end"/>
      </w:r>
      <w:r>
        <w:rPr>
          <w:rFonts w:hint="eastAsia" w:ascii="宋体" w:hAnsi="宋体" w:eastAsia="宋体" w:cs="宋体"/>
          <w:bCs/>
          <w:color w:val="000000" w:themeColor="text1"/>
          <w:szCs w:val="24"/>
          <w:lang w:val="zh-CN"/>
          <w14:textFill>
            <w14:solidFill>
              <w14:schemeClr w14:val="tx1"/>
            </w14:solidFill>
          </w14:textFill>
        </w:rPr>
        <w:fldChar w:fldCharType="end"/>
      </w:r>
    </w:p>
    <w:p w14:paraId="11C3B5D0">
      <w:pPr>
        <w:pStyle w:val="18"/>
        <w:tabs>
          <w:tab w:val="right" w:leader="dot" w:pos="8306"/>
        </w:tabs>
      </w:pPr>
      <w:r>
        <w:rPr>
          <w:rFonts w:hint="eastAsia" w:ascii="宋体" w:hAnsi="宋体" w:eastAsia="宋体" w:cs="宋体"/>
          <w:bCs/>
          <w:color w:val="000000" w:themeColor="text1"/>
          <w:szCs w:val="24"/>
          <w:lang w:val="zh-CN"/>
          <w14:textFill>
            <w14:solidFill>
              <w14:schemeClr w14:val="tx1"/>
            </w14:solidFill>
          </w14:textFill>
        </w:rPr>
        <w:fldChar w:fldCharType="begin"/>
      </w:r>
      <w:r>
        <w:rPr>
          <w:rFonts w:hint="eastAsia" w:ascii="宋体" w:hAnsi="宋体" w:eastAsia="宋体" w:cs="宋体"/>
          <w:bCs/>
          <w:szCs w:val="24"/>
          <w:lang w:val="zh-CN"/>
        </w:rPr>
        <w:instrText xml:space="preserve"> HYPERLINK \l _Toc18752 </w:instrText>
      </w:r>
      <w:r>
        <w:rPr>
          <w:rFonts w:hint="eastAsia" w:ascii="宋体" w:hAnsi="宋体" w:eastAsia="宋体" w:cs="宋体"/>
          <w:bCs/>
          <w:szCs w:val="24"/>
          <w:lang w:val="zh-CN"/>
        </w:rPr>
        <w:fldChar w:fldCharType="separate"/>
      </w:r>
      <w:r>
        <w:rPr>
          <w:rFonts w:hint="eastAsia" w:ascii="宋体" w:hAnsi="宋体" w:eastAsia="宋体" w:cs="宋体"/>
          <w:kern w:val="28"/>
          <w:szCs w:val="36"/>
          <w:lang w:val="en-US" w:eastAsia="zh-CN"/>
        </w:rPr>
        <w:t xml:space="preserve">第四部分  </w:t>
      </w:r>
      <w:r>
        <w:rPr>
          <w:rFonts w:hint="eastAsia" w:ascii="宋体" w:hAnsi="宋体" w:eastAsia="宋体" w:cs="宋体"/>
          <w:kern w:val="28"/>
          <w:szCs w:val="36"/>
          <w:lang w:val="zh-CN"/>
        </w:rPr>
        <w:t>采购项目合同书</w:t>
      </w:r>
      <w:r>
        <w:tab/>
      </w:r>
      <w:r>
        <w:fldChar w:fldCharType="begin"/>
      </w:r>
      <w:r>
        <w:instrText xml:space="preserve"> PAGEREF _Toc18752 \h </w:instrText>
      </w:r>
      <w:r>
        <w:fldChar w:fldCharType="separate"/>
      </w:r>
      <w:r>
        <w:t>29</w:t>
      </w:r>
      <w:r>
        <w:fldChar w:fldCharType="end"/>
      </w:r>
      <w:r>
        <w:rPr>
          <w:rFonts w:hint="eastAsia" w:ascii="宋体" w:hAnsi="宋体" w:eastAsia="宋体" w:cs="宋体"/>
          <w:bCs/>
          <w:color w:val="000000" w:themeColor="text1"/>
          <w:szCs w:val="24"/>
          <w:lang w:val="zh-CN"/>
          <w14:textFill>
            <w14:solidFill>
              <w14:schemeClr w14:val="tx1"/>
            </w14:solidFill>
          </w14:textFill>
        </w:rPr>
        <w:fldChar w:fldCharType="end"/>
      </w:r>
    </w:p>
    <w:p w14:paraId="50CD0F3D">
      <w:pPr>
        <w:pStyle w:val="18"/>
        <w:tabs>
          <w:tab w:val="right" w:leader="dot" w:pos="8306"/>
        </w:tabs>
      </w:pPr>
      <w:r>
        <w:rPr>
          <w:rFonts w:hint="eastAsia" w:ascii="宋体" w:hAnsi="宋体" w:eastAsia="宋体" w:cs="宋体"/>
          <w:bCs/>
          <w:color w:val="000000" w:themeColor="text1"/>
          <w:szCs w:val="24"/>
          <w:lang w:val="zh-CN"/>
          <w14:textFill>
            <w14:solidFill>
              <w14:schemeClr w14:val="tx1"/>
            </w14:solidFill>
          </w14:textFill>
        </w:rPr>
        <w:fldChar w:fldCharType="begin"/>
      </w:r>
      <w:r>
        <w:rPr>
          <w:rFonts w:hint="eastAsia" w:ascii="宋体" w:hAnsi="宋体" w:eastAsia="宋体" w:cs="宋体"/>
          <w:bCs/>
          <w:szCs w:val="24"/>
          <w:lang w:val="zh-CN"/>
        </w:rPr>
        <w:instrText xml:space="preserve"> HYPERLINK \l _Toc17573 </w:instrText>
      </w:r>
      <w:r>
        <w:rPr>
          <w:rFonts w:hint="eastAsia" w:ascii="宋体" w:hAnsi="宋体" w:eastAsia="宋体" w:cs="宋体"/>
          <w:bCs/>
          <w:szCs w:val="24"/>
          <w:lang w:val="zh-CN"/>
        </w:rPr>
        <w:fldChar w:fldCharType="separate"/>
      </w:r>
      <w:r>
        <w:rPr>
          <w:rFonts w:hint="eastAsia" w:ascii="宋体" w:hAnsi="宋体" w:eastAsia="宋体" w:cs="宋体"/>
          <w:kern w:val="28"/>
          <w:szCs w:val="36"/>
          <w:lang w:val="en-US" w:eastAsia="zh-CN"/>
        </w:rPr>
        <w:t>第五部分  响应文件格式</w:t>
      </w:r>
      <w:r>
        <w:tab/>
      </w:r>
      <w:r>
        <w:fldChar w:fldCharType="begin"/>
      </w:r>
      <w:r>
        <w:instrText xml:space="preserve"> PAGEREF _Toc17573 \h </w:instrText>
      </w:r>
      <w:r>
        <w:fldChar w:fldCharType="separate"/>
      </w:r>
      <w:r>
        <w:t>42</w:t>
      </w:r>
      <w:r>
        <w:fldChar w:fldCharType="end"/>
      </w:r>
      <w:r>
        <w:rPr>
          <w:rFonts w:hint="eastAsia" w:ascii="宋体" w:hAnsi="宋体" w:eastAsia="宋体" w:cs="宋体"/>
          <w:bCs/>
          <w:color w:val="000000" w:themeColor="text1"/>
          <w:szCs w:val="24"/>
          <w:lang w:val="zh-CN"/>
          <w14:textFill>
            <w14:solidFill>
              <w14:schemeClr w14:val="tx1"/>
            </w14:solidFill>
          </w14:textFill>
        </w:rPr>
        <w:fldChar w:fldCharType="end"/>
      </w:r>
    </w:p>
    <w:p w14:paraId="0BF15632">
      <w:pPr>
        <w:pStyle w:val="18"/>
        <w:tabs>
          <w:tab w:val="right" w:leader="dot" w:pos="8306"/>
        </w:tabs>
      </w:pPr>
      <w:r>
        <w:rPr>
          <w:rFonts w:hint="eastAsia" w:ascii="宋体" w:hAnsi="宋体" w:eastAsia="宋体" w:cs="宋体"/>
          <w:bCs/>
          <w:color w:val="000000" w:themeColor="text1"/>
          <w:szCs w:val="24"/>
          <w:lang w:val="zh-CN"/>
          <w14:textFill>
            <w14:solidFill>
              <w14:schemeClr w14:val="tx1"/>
            </w14:solidFill>
          </w14:textFill>
        </w:rPr>
        <w:fldChar w:fldCharType="begin"/>
      </w:r>
      <w:r>
        <w:rPr>
          <w:rFonts w:hint="eastAsia" w:ascii="宋体" w:hAnsi="宋体" w:eastAsia="宋体" w:cs="宋体"/>
          <w:bCs/>
          <w:szCs w:val="24"/>
          <w:lang w:val="zh-CN"/>
        </w:rPr>
        <w:instrText xml:space="preserve"> HYPERLINK \l _Toc11464 </w:instrText>
      </w:r>
      <w:r>
        <w:rPr>
          <w:rFonts w:hint="eastAsia" w:ascii="宋体" w:hAnsi="宋体" w:eastAsia="宋体" w:cs="宋体"/>
          <w:bCs/>
          <w:szCs w:val="24"/>
          <w:lang w:val="zh-CN"/>
        </w:rPr>
        <w:fldChar w:fldCharType="separate"/>
      </w:r>
      <w:r>
        <w:rPr>
          <w:rFonts w:hint="eastAsia" w:ascii="宋体" w:hAnsi="宋体" w:eastAsia="宋体" w:cs="宋体"/>
          <w:kern w:val="28"/>
          <w:szCs w:val="36"/>
          <w:lang w:val="en-US" w:eastAsia="zh-CN"/>
        </w:rPr>
        <w:t>第六部分  采购项目要求及参数</w:t>
      </w:r>
      <w:r>
        <w:tab/>
      </w:r>
      <w:r>
        <w:fldChar w:fldCharType="begin"/>
      </w:r>
      <w:r>
        <w:instrText xml:space="preserve"> PAGEREF _Toc11464 \h </w:instrText>
      </w:r>
      <w:r>
        <w:fldChar w:fldCharType="separate"/>
      </w:r>
      <w:r>
        <w:t>75</w:t>
      </w:r>
      <w:r>
        <w:fldChar w:fldCharType="end"/>
      </w:r>
      <w:r>
        <w:rPr>
          <w:rFonts w:hint="eastAsia" w:ascii="宋体" w:hAnsi="宋体" w:eastAsia="宋体" w:cs="宋体"/>
          <w:bCs/>
          <w:color w:val="000000" w:themeColor="text1"/>
          <w:szCs w:val="24"/>
          <w:lang w:val="zh-CN"/>
          <w14:textFill>
            <w14:solidFill>
              <w14:schemeClr w14:val="tx1"/>
            </w14:solidFill>
          </w14:textFill>
        </w:rPr>
        <w:fldChar w:fldCharType="end"/>
      </w:r>
    </w:p>
    <w:p w14:paraId="676672A9">
      <w:pPr>
        <w:pStyle w:val="18"/>
        <w:tabs>
          <w:tab w:val="right" w:leader="dot" w:pos="8306"/>
        </w:tabs>
      </w:pPr>
    </w:p>
    <w:p w14:paraId="4DC25BB5">
      <w:pPr>
        <w:spacing w:line="720" w:lineRule="auto"/>
        <w:ind w:firstLine="420"/>
        <w:jc w:val="center"/>
        <w:rPr>
          <w:rFonts w:ascii="宋体" w:hAnsi="宋体" w:eastAsia="宋体" w:cs="宋体"/>
          <w:bCs/>
          <w:color w:val="000000" w:themeColor="text1"/>
          <w:szCs w:val="24"/>
          <w:lang w:val="zh-CN"/>
          <w14:textFill>
            <w14:solidFill>
              <w14:schemeClr w14:val="tx1"/>
            </w14:solidFill>
          </w14:textFill>
        </w:rPr>
      </w:pPr>
      <w:r>
        <w:rPr>
          <w:rFonts w:hint="eastAsia" w:ascii="宋体" w:hAnsi="宋体" w:eastAsia="宋体" w:cs="宋体"/>
          <w:bCs/>
          <w:color w:val="000000" w:themeColor="text1"/>
          <w:szCs w:val="24"/>
          <w:lang w:val="zh-CN"/>
          <w14:textFill>
            <w14:solidFill>
              <w14:schemeClr w14:val="tx1"/>
            </w14:solidFill>
          </w14:textFill>
        </w:rPr>
        <w:fldChar w:fldCharType="end"/>
      </w:r>
    </w:p>
    <w:p w14:paraId="21B48245">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6"/>
          <w:szCs w:val="36"/>
          <w:lang w:val="zh-CN"/>
          <w14:textFill>
            <w14:solidFill>
              <w14:schemeClr w14:val="tx1"/>
            </w14:solidFill>
          </w14:textFill>
        </w:rPr>
        <w:sectPr>
          <w:pgSz w:w="11906" w:h="16838"/>
          <w:pgMar w:top="1440" w:right="1800" w:bottom="1440" w:left="1800" w:header="851" w:footer="992" w:gutter="0"/>
          <w:cols w:space="425" w:num="1"/>
          <w:docGrid w:type="lines" w:linePitch="312" w:charSpace="0"/>
        </w:sectPr>
      </w:pPr>
      <w:bookmarkStart w:id="21" w:name="_Toc21710"/>
      <w:bookmarkStart w:id="22" w:name="_Toc11295"/>
      <w:bookmarkStart w:id="23" w:name="_Toc18859"/>
      <w:bookmarkStart w:id="24" w:name="_Toc10494"/>
      <w:bookmarkStart w:id="25" w:name="_Toc1964"/>
    </w:p>
    <w:p w14:paraId="7551430C">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6"/>
          <w:szCs w:val="36"/>
          <w14:textFill>
            <w14:solidFill>
              <w14:schemeClr w14:val="tx1"/>
            </w14:solidFill>
          </w14:textFill>
        </w:rPr>
      </w:pPr>
      <w:bookmarkStart w:id="26" w:name="_Toc21620"/>
      <w:r>
        <w:rPr>
          <w:rFonts w:hint="eastAsia" w:ascii="宋体" w:hAnsi="宋体" w:eastAsia="宋体" w:cs="宋体"/>
          <w:b/>
          <w:color w:val="000000" w:themeColor="text1"/>
          <w:kern w:val="28"/>
          <w:sz w:val="36"/>
          <w:szCs w:val="36"/>
          <w:lang w:val="zh-CN"/>
          <w14:textFill>
            <w14:solidFill>
              <w14:schemeClr w14:val="tx1"/>
            </w14:solidFill>
          </w14:textFill>
        </w:rPr>
        <w:t>第一部分</w:t>
      </w:r>
      <w:r>
        <w:rPr>
          <w:rFonts w:hint="eastAsia" w:ascii="宋体" w:hAnsi="宋体" w:eastAsia="宋体" w:cs="宋体"/>
          <w:b/>
          <w:color w:val="000000" w:themeColor="text1"/>
          <w:kern w:val="28"/>
          <w:sz w:val="36"/>
          <w:szCs w:val="36"/>
          <w:lang w:val="en-US" w:eastAsia="zh-CN"/>
          <w14:textFill>
            <w14:solidFill>
              <w14:schemeClr w14:val="tx1"/>
            </w14:solidFill>
          </w14:textFill>
        </w:rPr>
        <w:t xml:space="preserve">  </w:t>
      </w:r>
      <w:r>
        <w:rPr>
          <w:rFonts w:hint="eastAsia" w:ascii="宋体" w:hAnsi="宋体" w:eastAsia="宋体" w:cs="宋体"/>
          <w:b/>
          <w:color w:val="000000" w:themeColor="text1"/>
          <w:kern w:val="28"/>
          <w:sz w:val="36"/>
          <w:szCs w:val="36"/>
          <w14:textFill>
            <w14:solidFill>
              <w14:schemeClr w14:val="tx1"/>
            </w14:solidFill>
          </w14:textFill>
        </w:rPr>
        <w:t>磋商采购公告</w:t>
      </w:r>
      <w:bookmarkEnd w:id="21"/>
      <w:bookmarkEnd w:id="22"/>
      <w:bookmarkEnd w:id="23"/>
      <w:bookmarkEnd w:id="26"/>
    </w:p>
    <w:p w14:paraId="0D97B845">
      <w:pPr>
        <w:pStyle w:val="19"/>
        <w:keepNext w:val="0"/>
        <w:keepLines w:val="0"/>
        <w:pageBreakBefore w:val="0"/>
        <w:kinsoku/>
        <w:wordWrap/>
        <w:overflowPunct/>
        <w:topLinePunct w:val="0"/>
        <w:autoSpaceDE/>
        <w:autoSpaceDN/>
        <w:bidi w:val="0"/>
        <w:adjustRightInd/>
        <w:snapToGrid/>
        <w:spacing w:before="0" w:after="240" w:line="360" w:lineRule="auto"/>
        <w:jc w:val="center"/>
        <w:textAlignment w:val="auto"/>
        <w:rPr>
          <w:rFonts w:hint="eastAsia" w:ascii="宋体" w:hAnsi="宋体" w:eastAsia="宋体" w:cs="宋体"/>
          <w:sz w:val="24"/>
          <w:szCs w:val="24"/>
          <w:lang w:eastAsia="zh-CN"/>
        </w:rPr>
      </w:pPr>
      <w:bookmarkStart w:id="27" w:name="_Toc876"/>
      <w:bookmarkStart w:id="28" w:name="_Toc19044"/>
      <w:bookmarkStart w:id="29" w:name="_Toc30267"/>
      <w:r>
        <w:rPr>
          <w:rFonts w:hint="eastAsia" w:ascii="宋体" w:hAnsi="宋体" w:eastAsia="宋体" w:cs="宋体"/>
          <w:sz w:val="24"/>
          <w:szCs w:val="24"/>
          <w:lang w:eastAsia="zh-CN"/>
        </w:rPr>
        <w:t>海东市乐都区峰堆乡营盘村农机服务队建设项目</w:t>
      </w:r>
      <w:bookmarkEnd w:id="27"/>
      <w:bookmarkEnd w:id="28"/>
    </w:p>
    <w:p w14:paraId="601EBC50">
      <w:pPr>
        <w:pStyle w:val="19"/>
        <w:keepNext w:val="0"/>
        <w:keepLines w:val="0"/>
        <w:pageBreakBefore w:val="0"/>
        <w:kinsoku/>
        <w:wordWrap/>
        <w:overflowPunct/>
        <w:topLinePunct w:val="0"/>
        <w:autoSpaceDE/>
        <w:autoSpaceDN/>
        <w:bidi w:val="0"/>
        <w:adjustRightInd/>
        <w:snapToGrid/>
        <w:spacing w:before="0" w:after="240" w:line="360" w:lineRule="auto"/>
        <w:jc w:val="center"/>
        <w:textAlignment w:val="auto"/>
        <w:rPr>
          <w:rFonts w:hint="eastAsia" w:ascii="宋体" w:hAnsi="宋体" w:eastAsia="宋体" w:cs="宋体"/>
          <w:sz w:val="24"/>
          <w:szCs w:val="24"/>
        </w:rPr>
      </w:pPr>
      <w:bookmarkStart w:id="30" w:name="_Toc29341"/>
      <w:bookmarkStart w:id="31" w:name="_Toc26799"/>
      <w:r>
        <w:rPr>
          <w:rFonts w:hint="eastAsia" w:ascii="宋体" w:hAnsi="宋体" w:eastAsia="宋体" w:cs="宋体"/>
          <w:sz w:val="24"/>
          <w:szCs w:val="24"/>
        </w:rPr>
        <w:t>竞争性磋商采购公告</w:t>
      </w:r>
      <w:bookmarkEnd w:id="29"/>
      <w:bookmarkEnd w:id="30"/>
      <w:bookmarkEnd w:id="31"/>
    </w:p>
    <w:p w14:paraId="491D2877">
      <w:pPr>
        <w:keepNext w:val="0"/>
        <w:keepLines w:val="0"/>
        <w:pageBreakBefore w:val="0"/>
        <w:kinsoku/>
        <w:wordWrap/>
        <w:overflowPunct/>
        <w:topLinePunct w:val="0"/>
        <w:autoSpaceDE/>
        <w:autoSpaceDN/>
        <w:bidi w:val="0"/>
        <w:adjustRightInd/>
        <w:snapToGrid/>
        <w:spacing w:after="240" w:line="360" w:lineRule="auto"/>
        <w:ind w:firstLine="482" w:firstLineChars="200"/>
        <w:jc w:val="center"/>
        <w:textAlignment w:val="auto"/>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乐欣中堃竞磋（货物）2025-011</w:t>
      </w:r>
    </w:p>
    <w:p w14:paraId="7C613F35">
      <w:pPr>
        <w:keepNext w:val="0"/>
        <w:keepLines w:val="0"/>
        <w:pageBreakBefore w:val="0"/>
        <w:kinsoku/>
        <w:wordWrap/>
        <w:overflowPunct/>
        <w:topLinePunct w:val="0"/>
        <w:autoSpaceDE/>
        <w:autoSpaceDN/>
        <w:bidi w:val="0"/>
        <w:adjustRightInd/>
        <w:snapToGrid/>
        <w:spacing w:after="240"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1.项目概况</w:t>
      </w:r>
    </w:p>
    <w:tbl>
      <w:tblPr>
        <w:tblStyle w:val="28"/>
        <w:tblW w:w="89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60"/>
      </w:tblGrid>
      <w:tr w14:paraId="24E00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4" w:hRule="atLeast"/>
        </w:trPr>
        <w:tc>
          <w:tcPr>
            <w:tcW w:w="8960" w:type="dxa"/>
          </w:tcPr>
          <w:p w14:paraId="04D1ED03">
            <w:pPr>
              <w:spacing w:after="240" w:line="360" w:lineRule="auto"/>
              <w:ind w:firstLine="482"/>
              <w:rPr>
                <w:rFonts w:hint="eastAsia"/>
                <w:lang w:val="zh-CN"/>
              </w:rPr>
            </w:pPr>
            <w:r>
              <w:rPr>
                <w:rFonts w:hint="eastAsia" w:ascii="宋体" w:hAnsi="宋体" w:eastAsia="宋体" w:cs="宋体"/>
                <w:color w:val="auto"/>
                <w:sz w:val="24"/>
                <w:szCs w:val="24"/>
                <w:lang w:val="zh-CN"/>
              </w:rPr>
              <w:t xml:space="preserve">（海东市乐都区峰堆乡营盘村农机服务队建设项目）采购项目的潜在供应商应在线上获取通过政采云平台（ </w:t>
            </w:r>
            <w:r>
              <w:rPr>
                <w:rFonts w:hint="eastAsia" w:ascii="宋体" w:hAnsi="宋体" w:eastAsia="宋体" w:cs="宋体"/>
                <w:color w:val="auto"/>
                <w:sz w:val="24"/>
                <w:szCs w:val="24"/>
                <w:lang w:val="zh-CN"/>
              </w:rPr>
              <w:fldChar w:fldCharType="begin"/>
            </w:r>
            <w:r>
              <w:rPr>
                <w:rFonts w:hint="eastAsia" w:ascii="宋体" w:hAnsi="宋体" w:eastAsia="宋体" w:cs="宋体"/>
                <w:color w:val="auto"/>
                <w:sz w:val="24"/>
                <w:szCs w:val="24"/>
                <w:lang w:val="zh-CN"/>
              </w:rPr>
              <w:instrText xml:space="preserve"> HYPERLINK "http://www.zcygov.cn）获取采购文件，并于2024年03月23日09时30分（北京时间）前递交响应文件。" </w:instrText>
            </w:r>
            <w:r>
              <w:rPr>
                <w:rFonts w:hint="eastAsia" w:ascii="宋体" w:hAnsi="宋体" w:eastAsia="宋体" w:cs="宋体"/>
                <w:color w:val="auto"/>
                <w:sz w:val="24"/>
                <w:szCs w:val="24"/>
                <w:lang w:val="zh-CN"/>
              </w:rPr>
              <w:fldChar w:fldCharType="separate"/>
            </w:r>
            <w:r>
              <w:rPr>
                <w:rFonts w:hint="eastAsia" w:ascii="宋体" w:hAnsi="宋体" w:eastAsia="宋体" w:cs="宋体"/>
                <w:color w:val="auto"/>
                <w:sz w:val="24"/>
                <w:szCs w:val="24"/>
                <w:lang w:val="zh-CN"/>
              </w:rPr>
              <w:t>www.zcygov.cn）获取采购文件，并于202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val="zh-CN"/>
              </w:rPr>
              <w:t>年0</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val="zh-CN"/>
              </w:rPr>
              <w:t>月</w:t>
            </w:r>
            <w:r>
              <w:rPr>
                <w:rFonts w:hint="eastAsia" w:ascii="宋体" w:hAnsi="宋体" w:cs="宋体"/>
                <w:color w:val="auto"/>
                <w:sz w:val="24"/>
                <w:szCs w:val="24"/>
                <w:lang w:val="en-US" w:eastAsia="zh-CN"/>
              </w:rPr>
              <w:t>18</w:t>
            </w:r>
            <w:r>
              <w:rPr>
                <w:rFonts w:hint="eastAsia" w:ascii="宋体" w:hAnsi="宋体" w:eastAsia="宋体" w:cs="宋体"/>
                <w:color w:val="auto"/>
                <w:sz w:val="24"/>
                <w:szCs w:val="24"/>
                <w:lang w:val="zh-CN"/>
              </w:rPr>
              <w:t>日</w:t>
            </w:r>
            <w:r>
              <w:rPr>
                <w:rFonts w:hint="eastAsia" w:ascii="宋体" w:hAnsi="宋体" w:eastAsia="宋体" w:cs="宋体"/>
                <w:color w:val="auto"/>
                <w:sz w:val="24"/>
                <w:szCs w:val="24"/>
                <w:lang w:val="en-US" w:eastAsia="zh-CN"/>
              </w:rPr>
              <w:t>09</w:t>
            </w:r>
            <w:r>
              <w:rPr>
                <w:rFonts w:hint="eastAsia" w:ascii="宋体" w:hAnsi="宋体" w:eastAsia="宋体" w:cs="宋体"/>
                <w:color w:val="auto"/>
                <w:sz w:val="24"/>
                <w:szCs w:val="24"/>
                <w:lang w:val="zh-CN"/>
              </w:rPr>
              <w:t>时</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val="zh-CN"/>
              </w:rPr>
              <w:t>0分（北京时间）前递交响应文件。</w:t>
            </w:r>
            <w:r>
              <w:rPr>
                <w:rFonts w:hint="eastAsia" w:ascii="宋体" w:hAnsi="宋体" w:eastAsia="宋体" w:cs="宋体"/>
                <w:color w:val="auto"/>
                <w:sz w:val="24"/>
                <w:szCs w:val="24"/>
                <w:lang w:val="zh-CN"/>
              </w:rPr>
              <w:fldChar w:fldCharType="end"/>
            </w:r>
          </w:p>
        </w:tc>
      </w:tr>
    </w:tbl>
    <w:p w14:paraId="60DCA59D">
      <w:pPr>
        <w:keepNext w:val="0"/>
        <w:keepLines w:val="0"/>
        <w:pageBreakBefore w:val="0"/>
        <w:numPr>
          <w:ilvl w:val="0"/>
          <w:numId w:val="1"/>
        </w:numPr>
        <w:kinsoku/>
        <w:wordWrap/>
        <w:overflowPunct/>
        <w:topLinePunct w:val="0"/>
        <w:autoSpaceDE/>
        <w:autoSpaceDN/>
        <w:bidi w:val="0"/>
        <w:adjustRightInd/>
        <w:snapToGrid/>
        <w:spacing w:after="240" w:line="360" w:lineRule="auto"/>
        <w:ind w:firstLine="482" w:firstLineChars="200"/>
        <w:textAlignment w:val="auto"/>
        <w:rPr>
          <w:rFonts w:hint="eastAsia" w:ascii="宋体" w:hAnsi="宋体" w:cs="宋体"/>
          <w:b/>
          <w:bCs/>
          <w:sz w:val="24"/>
          <w:szCs w:val="24"/>
          <w:lang w:eastAsia="zh-CN"/>
        </w:rPr>
      </w:pPr>
      <w:r>
        <w:rPr>
          <w:rFonts w:hint="eastAsia" w:ascii="宋体" w:hAnsi="宋体" w:eastAsia="宋体" w:cs="宋体"/>
          <w:b/>
          <w:bCs/>
          <w:sz w:val="24"/>
          <w:szCs w:val="24"/>
        </w:rPr>
        <w:t>项目</w:t>
      </w:r>
      <w:r>
        <w:rPr>
          <w:rFonts w:hint="eastAsia" w:ascii="宋体" w:hAnsi="宋体" w:cs="宋体"/>
          <w:b/>
          <w:bCs/>
          <w:sz w:val="24"/>
          <w:szCs w:val="24"/>
          <w:lang w:eastAsia="zh-CN"/>
        </w:rPr>
        <w:t>基本情况</w:t>
      </w:r>
    </w:p>
    <w:p w14:paraId="1D39D2C8">
      <w:pPr>
        <w:spacing w:after="240" w:line="360" w:lineRule="auto"/>
        <w:ind w:firstLine="482"/>
        <w:rPr>
          <w:rFonts w:ascii="宋体" w:hAnsi="宋体" w:cs="宋体"/>
          <w:kern w:val="0"/>
          <w:sz w:val="24"/>
          <w:u w:val="single"/>
        </w:rPr>
      </w:pPr>
      <w:r>
        <w:rPr>
          <w:rFonts w:hint="eastAsia" w:ascii="宋体" w:hAnsi="宋体" w:cs="宋体"/>
          <w:kern w:val="0"/>
          <w:sz w:val="24"/>
          <w:lang w:val="zh-CN"/>
        </w:rPr>
        <w:t>项目编号：乐欣中堃竞磋（货物）2025-011</w:t>
      </w:r>
    </w:p>
    <w:p w14:paraId="0B41B68B">
      <w:pPr>
        <w:spacing w:after="240" w:line="360" w:lineRule="auto"/>
        <w:ind w:firstLine="482"/>
        <w:rPr>
          <w:rFonts w:ascii="宋体" w:hAnsi="宋体" w:cs="宋体"/>
          <w:kern w:val="0"/>
          <w:sz w:val="24"/>
          <w:lang w:val="zh-CN"/>
        </w:rPr>
      </w:pPr>
      <w:r>
        <w:rPr>
          <w:rFonts w:hint="eastAsia" w:ascii="宋体" w:hAnsi="宋体" w:cs="宋体"/>
          <w:kern w:val="0"/>
          <w:sz w:val="24"/>
          <w:lang w:val="zh-CN"/>
        </w:rPr>
        <w:t>项目名称：海东市乐都区峰堆乡营盘村农机服务队建设项目</w:t>
      </w:r>
    </w:p>
    <w:p w14:paraId="4850B87E">
      <w:pPr>
        <w:spacing w:after="240" w:line="360" w:lineRule="auto"/>
        <w:ind w:firstLine="482"/>
        <w:rPr>
          <w:rFonts w:ascii="宋体" w:hAnsi="宋体" w:cs="宋体"/>
          <w:kern w:val="0"/>
          <w:sz w:val="24"/>
          <w:lang w:val="zh-CN"/>
        </w:rPr>
      </w:pPr>
      <w:r>
        <w:rPr>
          <w:rFonts w:hint="eastAsia" w:ascii="宋体" w:hAnsi="宋体" w:cs="宋体"/>
          <w:kern w:val="0"/>
          <w:sz w:val="24"/>
          <w:lang w:val="zh-CN"/>
        </w:rPr>
        <w:t>采购方式：竞争性磋商</w:t>
      </w:r>
    </w:p>
    <w:p w14:paraId="0B3CD6CC">
      <w:pPr>
        <w:spacing w:after="240" w:line="360" w:lineRule="auto"/>
        <w:ind w:firstLine="482"/>
        <w:rPr>
          <w:rFonts w:hint="eastAsia" w:ascii="宋体" w:hAnsi="宋体" w:cs="宋体"/>
          <w:kern w:val="0"/>
          <w:sz w:val="24"/>
          <w:lang w:val="zh-CN"/>
        </w:rPr>
      </w:pPr>
      <w:r>
        <w:rPr>
          <w:rFonts w:hint="eastAsia" w:ascii="宋体" w:hAnsi="宋体" w:cs="宋体"/>
          <w:kern w:val="0"/>
          <w:sz w:val="24"/>
          <w:lang w:val="zh-CN"/>
        </w:rPr>
        <w:t>采购预算额度：</w:t>
      </w:r>
      <w:r>
        <w:rPr>
          <w:rFonts w:hint="eastAsia" w:ascii="宋体" w:hAnsi="宋体" w:cs="宋体"/>
          <w:kern w:val="0"/>
          <w:sz w:val="24"/>
          <w:lang w:val="en-US" w:eastAsia="zh-CN"/>
        </w:rPr>
        <w:t>小写：</w:t>
      </w:r>
      <w:r>
        <w:rPr>
          <w:rFonts w:hint="eastAsia" w:ascii="宋体" w:hAnsi="宋体" w:cs="宋体"/>
          <w:kern w:val="0"/>
          <w:sz w:val="24"/>
          <w:lang w:val="zh-CN"/>
        </w:rPr>
        <w:t>1,963,100.00</w:t>
      </w:r>
      <w:r>
        <w:rPr>
          <w:rFonts w:hint="eastAsia" w:ascii="宋体" w:hAnsi="宋体" w:cs="宋体"/>
          <w:kern w:val="0"/>
          <w:sz w:val="24"/>
          <w:lang w:val="en-US" w:eastAsia="zh-CN"/>
        </w:rPr>
        <w:t xml:space="preserve">     </w:t>
      </w:r>
      <w:r>
        <w:rPr>
          <w:rFonts w:hint="eastAsia" w:ascii="宋体" w:hAnsi="宋体" w:cs="宋体"/>
          <w:kern w:val="0"/>
          <w:sz w:val="24"/>
          <w:lang w:val="zh-CN"/>
        </w:rPr>
        <w:t>大</w:t>
      </w:r>
      <w:r>
        <w:rPr>
          <w:rFonts w:hint="eastAsia" w:ascii="宋体" w:hAnsi="宋体" w:cs="宋体"/>
          <w:kern w:val="0"/>
          <w:sz w:val="24"/>
          <w:lang w:val="en-US" w:eastAsia="zh-CN"/>
        </w:rPr>
        <w:t>写</w:t>
      </w:r>
      <w:r>
        <w:rPr>
          <w:rFonts w:hint="eastAsia" w:ascii="宋体" w:hAnsi="宋体" w:cs="宋体"/>
          <w:kern w:val="0"/>
          <w:sz w:val="24"/>
          <w:lang w:val="zh-CN"/>
        </w:rPr>
        <w:t>:壹佰玖拾陆万叁仟壹佰元整</w:t>
      </w:r>
    </w:p>
    <w:p w14:paraId="0365A3D6">
      <w:pPr>
        <w:spacing w:after="240" w:line="360" w:lineRule="auto"/>
        <w:ind w:firstLine="482"/>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采购控制价：</w:t>
      </w:r>
      <w:r>
        <w:rPr>
          <w:rFonts w:hint="eastAsia" w:ascii="宋体" w:hAnsi="宋体" w:cs="宋体"/>
          <w:kern w:val="0"/>
          <w:sz w:val="24"/>
          <w:lang w:val="en-US" w:eastAsia="zh-CN"/>
        </w:rPr>
        <w:t>小写：</w:t>
      </w:r>
      <w:r>
        <w:rPr>
          <w:rFonts w:hint="eastAsia" w:ascii="宋体" w:hAnsi="宋体" w:cs="宋体"/>
          <w:kern w:val="0"/>
          <w:sz w:val="24"/>
          <w:lang w:val="zh-CN"/>
        </w:rPr>
        <w:t>1,963,100.00</w:t>
      </w:r>
      <w:r>
        <w:rPr>
          <w:rFonts w:hint="eastAsia" w:ascii="宋体" w:hAnsi="宋体" w:cs="宋体"/>
          <w:kern w:val="0"/>
          <w:sz w:val="24"/>
          <w:lang w:val="en-US" w:eastAsia="zh-CN"/>
        </w:rPr>
        <w:t xml:space="preserve">     </w:t>
      </w:r>
      <w:r>
        <w:rPr>
          <w:rFonts w:hint="eastAsia" w:ascii="宋体" w:hAnsi="宋体" w:cs="宋体"/>
          <w:kern w:val="0"/>
          <w:sz w:val="24"/>
          <w:lang w:val="zh-CN"/>
        </w:rPr>
        <w:t>大</w:t>
      </w:r>
      <w:r>
        <w:rPr>
          <w:rFonts w:hint="eastAsia" w:ascii="宋体" w:hAnsi="宋体" w:cs="宋体"/>
          <w:kern w:val="0"/>
          <w:sz w:val="24"/>
          <w:lang w:val="en-US" w:eastAsia="zh-CN"/>
        </w:rPr>
        <w:t>写</w:t>
      </w:r>
      <w:r>
        <w:rPr>
          <w:rFonts w:hint="eastAsia" w:ascii="宋体" w:hAnsi="宋体" w:cs="宋体"/>
          <w:kern w:val="0"/>
          <w:sz w:val="24"/>
          <w:lang w:val="zh-CN"/>
        </w:rPr>
        <w:t>:壹佰玖拾陆万叁仟壹佰元整</w:t>
      </w:r>
    </w:p>
    <w:p w14:paraId="358EFEF1">
      <w:pPr>
        <w:spacing w:after="240" w:line="360" w:lineRule="auto"/>
        <w:ind w:firstLine="482"/>
        <w:jc w:val="both"/>
        <w:rPr>
          <w:rFonts w:hint="eastAsia" w:ascii="宋体" w:hAnsi="宋体" w:cs="宋体"/>
          <w:b/>
          <w:bCs/>
          <w:kern w:val="0"/>
          <w:sz w:val="24"/>
          <w:lang w:val="en-US" w:eastAsia="zh-CN"/>
        </w:rPr>
      </w:pPr>
    </w:p>
    <w:p w14:paraId="35A5C6DC">
      <w:pPr>
        <w:spacing w:after="240" w:line="360" w:lineRule="auto"/>
        <w:ind w:firstLine="482"/>
        <w:jc w:val="both"/>
        <w:rPr>
          <w:rFonts w:hint="eastAsia" w:ascii="宋体" w:hAnsi="宋体" w:cs="宋体"/>
          <w:kern w:val="0"/>
          <w:sz w:val="24"/>
          <w:lang w:val="en-US" w:eastAsia="zh-CN"/>
        </w:rPr>
      </w:pPr>
      <w:r>
        <w:rPr>
          <w:rFonts w:hint="eastAsia" w:ascii="宋体" w:hAnsi="宋体" w:cs="宋体"/>
          <w:b/>
          <w:bCs/>
          <w:kern w:val="0"/>
          <w:sz w:val="24"/>
          <w:lang w:val="en-US" w:eastAsia="zh-CN"/>
        </w:rPr>
        <w:t>包一：</w:t>
      </w:r>
      <w:r>
        <w:rPr>
          <w:rFonts w:hint="eastAsia" w:ascii="宋体" w:hAnsi="宋体" w:cs="宋体"/>
          <w:kern w:val="0"/>
          <w:sz w:val="24"/>
          <w:lang w:val="en-US" w:eastAsia="zh-CN"/>
        </w:rPr>
        <w:t>标项名称：</w:t>
      </w:r>
      <w:r>
        <w:rPr>
          <w:rFonts w:hint="eastAsia" w:ascii="宋体" w:hAnsi="宋体" w:cs="宋体"/>
          <w:kern w:val="0"/>
          <w:sz w:val="24"/>
          <w:lang w:val="zh-CN"/>
        </w:rPr>
        <w:t>海东市乐都区峰堆乡营盘村农机服务队建设项目</w:t>
      </w:r>
      <w:r>
        <w:rPr>
          <w:rFonts w:hint="eastAsia" w:ascii="宋体" w:hAnsi="宋体" w:cs="宋体"/>
          <w:kern w:val="0"/>
          <w:sz w:val="24"/>
          <w:lang w:val="en-US" w:eastAsia="zh-CN"/>
        </w:rPr>
        <w:t>（01包）</w:t>
      </w:r>
    </w:p>
    <w:p w14:paraId="771294A4">
      <w:pPr>
        <w:spacing w:after="240" w:line="360" w:lineRule="auto"/>
        <w:ind w:firstLine="482"/>
        <w:jc w:val="both"/>
        <w:rPr>
          <w:rFonts w:hint="eastAsia" w:ascii="宋体" w:hAnsi="宋体" w:cs="宋体"/>
          <w:kern w:val="0"/>
          <w:sz w:val="24"/>
          <w:lang w:val="en-US" w:eastAsia="zh-CN"/>
        </w:rPr>
      </w:pPr>
      <w:r>
        <w:rPr>
          <w:rFonts w:hint="eastAsia" w:ascii="宋体" w:hAnsi="宋体" w:cs="宋体"/>
          <w:kern w:val="0"/>
          <w:sz w:val="24"/>
          <w:lang w:val="en-US" w:eastAsia="zh-CN"/>
        </w:rPr>
        <w:t>采购控制价：小写：1,295,100.00  大写：壹佰贰拾玖万伍仟壹佰元整</w:t>
      </w:r>
    </w:p>
    <w:p w14:paraId="7A111190">
      <w:pPr>
        <w:spacing w:after="240" w:line="360" w:lineRule="auto"/>
        <w:ind w:firstLine="482"/>
        <w:jc w:val="both"/>
        <w:rPr>
          <w:rFonts w:hint="eastAsia" w:ascii="宋体" w:hAnsi="宋体" w:cs="宋体"/>
          <w:kern w:val="0"/>
          <w:sz w:val="24"/>
          <w:lang w:val="zh-CN"/>
        </w:rPr>
      </w:pPr>
      <w:r>
        <w:rPr>
          <w:rFonts w:hint="eastAsia" w:ascii="宋体" w:hAnsi="宋体" w:cs="宋体"/>
          <w:kern w:val="0"/>
          <w:sz w:val="24"/>
          <w:lang w:val="zh-CN"/>
        </w:rPr>
        <w:t>采购内容：购置农业机械设备:自卸三轮车4台;圆草捆打捆机2台;马铃薯收获机4台;拖拉机1辆;旋耕机1台;液压翻转犁1台;拖拉机2台;旋耕机2台;犁铧2台;拖拉机1台;履带式挖掘机1台;饲料粉碎搅拌一体机1台;饲料颗粒机1台;装载机1台;撒肥机2台;马铃薯播种机3台;马铃薯杀秧机2台，烘干机1台、铡草车1台。（详见设备清单）</w:t>
      </w:r>
    </w:p>
    <w:p w14:paraId="74CA1202">
      <w:pPr>
        <w:spacing w:after="240" w:line="360" w:lineRule="auto"/>
        <w:ind w:left="0" w:leftChars="0" w:firstLine="0" w:firstLineChars="0"/>
        <w:jc w:val="both"/>
        <w:rPr>
          <w:rFonts w:hint="eastAsia" w:ascii="宋体" w:hAnsi="宋体" w:cs="宋体"/>
          <w:kern w:val="0"/>
          <w:sz w:val="24"/>
          <w:lang w:val="en-US" w:eastAsia="zh-CN"/>
        </w:rPr>
      </w:pPr>
    </w:p>
    <w:p w14:paraId="5C1FF74D">
      <w:pPr>
        <w:spacing w:after="240" w:line="360" w:lineRule="auto"/>
        <w:ind w:firstLine="482"/>
        <w:jc w:val="both"/>
        <w:rPr>
          <w:rFonts w:hint="eastAsia" w:ascii="宋体" w:hAnsi="宋体" w:cs="宋体"/>
          <w:kern w:val="0"/>
          <w:sz w:val="24"/>
          <w:lang w:val="en-US" w:eastAsia="zh-CN"/>
        </w:rPr>
      </w:pPr>
      <w:r>
        <w:rPr>
          <w:rFonts w:hint="eastAsia" w:ascii="宋体" w:hAnsi="宋体" w:cs="宋体"/>
          <w:b/>
          <w:bCs/>
          <w:kern w:val="0"/>
          <w:sz w:val="24"/>
          <w:lang w:val="en-US" w:eastAsia="zh-CN"/>
        </w:rPr>
        <w:t>包二：</w:t>
      </w:r>
      <w:r>
        <w:rPr>
          <w:rFonts w:hint="eastAsia" w:ascii="宋体" w:hAnsi="宋体" w:cs="宋体"/>
          <w:kern w:val="0"/>
          <w:sz w:val="24"/>
          <w:lang w:val="en-US" w:eastAsia="zh-CN"/>
        </w:rPr>
        <w:t>标项名称：</w:t>
      </w:r>
      <w:r>
        <w:rPr>
          <w:rFonts w:hint="eastAsia" w:ascii="宋体" w:hAnsi="宋体" w:cs="宋体"/>
          <w:kern w:val="0"/>
          <w:sz w:val="24"/>
          <w:lang w:val="zh-CN" w:eastAsia="zh-CN"/>
        </w:rPr>
        <w:t>海东市乐都区峰堆乡营盘村农机服务队建设项目</w:t>
      </w:r>
      <w:r>
        <w:rPr>
          <w:rFonts w:hint="eastAsia" w:ascii="宋体" w:hAnsi="宋体" w:cs="宋体"/>
          <w:kern w:val="0"/>
          <w:sz w:val="24"/>
          <w:lang w:val="en-US" w:eastAsia="zh-CN"/>
        </w:rPr>
        <w:t>（02包）</w:t>
      </w:r>
    </w:p>
    <w:p w14:paraId="1F1D659F">
      <w:pPr>
        <w:spacing w:after="240" w:line="360" w:lineRule="auto"/>
        <w:ind w:firstLine="482"/>
        <w:jc w:val="both"/>
        <w:rPr>
          <w:rFonts w:hint="eastAsia" w:ascii="宋体" w:hAnsi="宋体" w:cs="宋体"/>
          <w:kern w:val="0"/>
          <w:sz w:val="24"/>
          <w:lang w:val="en-US" w:eastAsia="zh-CN"/>
        </w:rPr>
      </w:pPr>
      <w:r>
        <w:rPr>
          <w:rFonts w:hint="eastAsia" w:ascii="宋体" w:hAnsi="宋体" w:cs="宋体"/>
          <w:kern w:val="0"/>
          <w:sz w:val="24"/>
          <w:lang w:val="en-US" w:eastAsia="zh-CN"/>
        </w:rPr>
        <w:t>采购控制价：小写：668,000.00    大写：陆拾陆万捌仟元整</w:t>
      </w:r>
    </w:p>
    <w:p w14:paraId="674FD860">
      <w:pPr>
        <w:spacing w:after="240" w:line="360" w:lineRule="auto"/>
        <w:ind w:firstLine="482"/>
        <w:jc w:val="both"/>
        <w:rPr>
          <w:rFonts w:hint="eastAsia" w:ascii="宋体" w:hAnsi="宋体" w:cs="宋体"/>
          <w:kern w:val="0"/>
          <w:sz w:val="24"/>
          <w:lang w:val="zh-CN" w:eastAsia="zh-CN"/>
        </w:rPr>
      </w:pPr>
      <w:r>
        <w:rPr>
          <w:rFonts w:hint="eastAsia" w:ascii="宋体" w:hAnsi="宋体" w:cs="宋体"/>
          <w:kern w:val="0"/>
          <w:sz w:val="24"/>
          <w:lang w:val="zh-CN" w:eastAsia="zh-CN"/>
        </w:rPr>
        <w:t>采购内容：购置农业机械设备:履带自走全喂入式谷物联合收割机2台;运输车2台;拖板车1台。（详见设备清单）</w:t>
      </w:r>
    </w:p>
    <w:p w14:paraId="7886B711">
      <w:pPr>
        <w:pStyle w:val="2"/>
        <w:rPr>
          <w:rFonts w:hint="default"/>
          <w:lang w:val="en-US" w:eastAsia="zh-CN"/>
        </w:rPr>
      </w:pPr>
    </w:p>
    <w:p w14:paraId="6589F40E">
      <w:pPr>
        <w:spacing w:after="240" w:line="360" w:lineRule="auto"/>
        <w:ind w:firstLine="482"/>
        <w:jc w:val="both"/>
        <w:rPr>
          <w:rFonts w:hint="eastAsia" w:ascii="宋体" w:hAnsi="宋体" w:cs="宋体"/>
          <w:kern w:val="0"/>
          <w:sz w:val="24"/>
          <w:lang w:val="en-US" w:eastAsia="zh-CN"/>
        </w:rPr>
      </w:pPr>
      <w:r>
        <w:rPr>
          <w:rFonts w:hint="eastAsia" w:ascii="宋体" w:hAnsi="宋体" w:cs="宋体"/>
          <w:kern w:val="0"/>
          <w:sz w:val="24"/>
          <w:lang w:val="en-US" w:eastAsia="zh-CN"/>
        </w:rPr>
        <w:t>交 货 期</w:t>
      </w:r>
      <w:r>
        <w:rPr>
          <w:rFonts w:hint="eastAsia" w:ascii="宋体" w:hAnsi="宋体" w:cs="宋体"/>
          <w:kern w:val="0"/>
          <w:sz w:val="24"/>
          <w:lang w:val="zh-CN"/>
        </w:rPr>
        <w:t>：</w:t>
      </w:r>
      <w:r>
        <w:rPr>
          <w:rFonts w:hint="eastAsia" w:ascii="宋体" w:hAnsi="宋体" w:eastAsia="宋体" w:cs="宋体"/>
          <w:sz w:val="24"/>
          <w:szCs w:val="24"/>
          <w:lang w:val="zh-CN"/>
        </w:rPr>
        <w:t>自合同签订之日起</w:t>
      </w:r>
      <w:r>
        <w:rPr>
          <w:rFonts w:hint="eastAsia" w:ascii="宋体" w:hAnsi="宋体" w:eastAsia="宋体" w:cs="宋体"/>
          <w:sz w:val="24"/>
          <w:szCs w:val="24"/>
          <w:lang w:val="en-US" w:eastAsia="zh-CN"/>
        </w:rPr>
        <w:t>60</w:t>
      </w:r>
      <w:r>
        <w:rPr>
          <w:rFonts w:hint="eastAsia" w:ascii="宋体" w:hAnsi="宋体" w:eastAsia="宋体" w:cs="宋体"/>
          <w:sz w:val="24"/>
          <w:szCs w:val="24"/>
          <w:lang w:val="zh-CN"/>
        </w:rPr>
        <w:t>日内交货至采购人指定地点。</w:t>
      </w:r>
    </w:p>
    <w:p w14:paraId="0CCD51C3">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rPr>
        <w:t>交货地点</w:t>
      </w:r>
      <w:r>
        <w:rPr>
          <w:rFonts w:hint="eastAsia" w:ascii="宋体" w:hAnsi="宋体" w:eastAsia="宋体" w:cs="宋体"/>
          <w:sz w:val="24"/>
          <w:szCs w:val="24"/>
          <w:lang w:val="zh-CN"/>
        </w:rPr>
        <w:t>：乐都区峰堆乡营盘村</w:t>
      </w:r>
    </w:p>
    <w:p w14:paraId="16CD9131">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color w:val="auto"/>
          <w:sz w:val="24"/>
          <w:szCs w:val="24"/>
          <w:lang w:val="zh-CN"/>
        </w:rPr>
      </w:pPr>
      <w:r>
        <w:rPr>
          <w:rFonts w:hint="eastAsia" w:ascii="宋体" w:hAnsi="宋体" w:eastAsia="宋体" w:cs="宋体"/>
          <w:color w:val="000000"/>
          <w:kern w:val="0"/>
          <w:sz w:val="24"/>
          <w:szCs w:val="24"/>
          <w:lang w:val="zh-CN"/>
        </w:rPr>
        <w:t>本项目（否）接受联合体。</w:t>
      </w:r>
    </w:p>
    <w:p w14:paraId="1E14A8C5">
      <w:pPr>
        <w:keepNext w:val="0"/>
        <w:keepLines w:val="0"/>
        <w:pageBreakBefore w:val="0"/>
        <w:kinsoku/>
        <w:wordWrap/>
        <w:overflowPunct/>
        <w:topLinePunct w:val="0"/>
        <w:autoSpaceDE/>
        <w:autoSpaceDN/>
        <w:bidi w:val="0"/>
        <w:adjustRightInd/>
        <w:snapToGrid/>
        <w:spacing w:after="240"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3.供应商资格条件</w:t>
      </w:r>
    </w:p>
    <w:p w14:paraId="0495D4F6">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1、符合《政府采购法》第22条条件，并提供下列材料：</w:t>
      </w:r>
    </w:p>
    <w:p w14:paraId="5EDA7C74">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（1）供应商的营业执照等证明文件，自然人的身份证明；</w:t>
      </w:r>
    </w:p>
    <w:p w14:paraId="58D9DD2D">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（2）财务状况报告和依法缴纳税收和社会保障资金的相关材料；</w:t>
      </w:r>
    </w:p>
    <w:p w14:paraId="39B9F1F7">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（3）具备履行合同所必须的设备和专业技术能力的证明材料；</w:t>
      </w:r>
    </w:p>
    <w:p w14:paraId="086DA07A">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（4）参加政府采购活动前3年内在经营活动中没有重大违法记录的书面声明；</w:t>
      </w:r>
    </w:p>
    <w:p w14:paraId="5EC3EB56">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（5）具备法律、行政法规规定的其他条件的证明材料。</w:t>
      </w:r>
    </w:p>
    <w:p w14:paraId="10002F21">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w:t>
      </w:r>
      <w:r>
        <w:rPr>
          <w:rFonts w:hint="eastAsia" w:ascii="宋体" w:hAnsi="宋体" w:eastAsia="宋体" w:cs="宋体"/>
          <w:sz w:val="24"/>
          <w:szCs w:val="24"/>
          <w:lang w:val="zh-CN"/>
        </w:rPr>
        <w:t>经信用中国（www.creditchina.gov.cn）、中国政府采购网（www.ccgp.gov.cn）等渠道查询后，列入失信被执行人、重大税收违法案件当事人名单、政府采购严重违法失信行为记录名单的，取消</w:t>
      </w:r>
      <w:r>
        <w:rPr>
          <w:rFonts w:hint="eastAsia" w:ascii="宋体" w:hAnsi="宋体" w:eastAsia="宋体" w:cs="宋体"/>
          <w:sz w:val="24"/>
          <w:szCs w:val="24"/>
          <w:lang w:val="en-US" w:eastAsia="zh-CN"/>
        </w:rPr>
        <w:t>响应</w:t>
      </w:r>
      <w:r>
        <w:rPr>
          <w:rFonts w:hint="eastAsia" w:ascii="宋体" w:hAnsi="宋体" w:eastAsia="宋体" w:cs="宋体"/>
          <w:sz w:val="24"/>
          <w:szCs w:val="24"/>
          <w:lang w:val="zh-CN"/>
        </w:rPr>
        <w:t>资格。（提供查询截图时间为</w:t>
      </w:r>
      <w:r>
        <w:rPr>
          <w:rFonts w:hint="eastAsia" w:ascii="宋体" w:hAnsi="宋体" w:eastAsia="宋体" w:cs="宋体"/>
          <w:sz w:val="24"/>
          <w:szCs w:val="24"/>
          <w:lang w:val="en-US" w:eastAsia="zh-CN"/>
        </w:rPr>
        <w:t>响应</w:t>
      </w:r>
      <w:r>
        <w:rPr>
          <w:rFonts w:hint="eastAsia" w:ascii="宋体" w:hAnsi="宋体" w:eastAsia="宋体" w:cs="宋体"/>
          <w:sz w:val="24"/>
          <w:szCs w:val="24"/>
          <w:lang w:val="zh-CN"/>
        </w:rPr>
        <w:t>截止时间前10天内）；</w:t>
      </w:r>
    </w:p>
    <w:p w14:paraId="4DCDCEDD">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3、单位负责人为同一人或者存在直接控股、管理关系的不同供应商，不得参加同一合同项下的政府采购活动。否则，皆取消</w:t>
      </w:r>
      <w:r>
        <w:rPr>
          <w:rFonts w:hint="eastAsia" w:ascii="宋体" w:hAnsi="宋体" w:eastAsia="宋体" w:cs="宋体"/>
          <w:sz w:val="24"/>
          <w:szCs w:val="24"/>
          <w:lang w:val="en-US" w:eastAsia="zh-CN"/>
        </w:rPr>
        <w:t>响应</w:t>
      </w:r>
      <w:r>
        <w:rPr>
          <w:rFonts w:hint="eastAsia" w:ascii="宋体" w:hAnsi="宋体" w:eastAsia="宋体" w:cs="宋体"/>
          <w:sz w:val="24"/>
          <w:szCs w:val="24"/>
          <w:lang w:val="zh-CN"/>
        </w:rPr>
        <w:t>资格；</w:t>
      </w:r>
    </w:p>
    <w:p w14:paraId="4DB977DB">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4、为本采购项目提供整体设计、规范编制或者项目管理、监理、检测等服务的供应商，不得再参加该采购项目的其他采购活动。</w:t>
      </w:r>
    </w:p>
    <w:p w14:paraId="53876E95">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color w:val="000000"/>
          <w:kern w:val="0"/>
          <w:sz w:val="24"/>
          <w:szCs w:val="24"/>
          <w:lang w:val="zh-CN"/>
        </w:rPr>
      </w:pPr>
      <w:r>
        <w:rPr>
          <w:rFonts w:hint="eastAsia" w:ascii="宋体" w:hAnsi="宋体" w:eastAsia="宋体" w:cs="宋体"/>
          <w:sz w:val="24"/>
          <w:szCs w:val="24"/>
          <w:lang w:val="zh-CN"/>
        </w:rPr>
        <w:t>5、财务要求：</w:t>
      </w:r>
      <w:r>
        <w:rPr>
          <w:rFonts w:hint="eastAsia" w:ascii="宋体" w:hAnsi="宋体" w:eastAsia="宋体" w:cs="宋体"/>
          <w:kern w:val="0"/>
          <w:sz w:val="24"/>
          <w:szCs w:val="24"/>
        </w:rPr>
        <w:t>供应商</w:t>
      </w:r>
      <w:r>
        <w:rPr>
          <w:rFonts w:hint="eastAsia" w:ascii="宋体" w:hAnsi="宋体" w:eastAsia="宋体" w:cs="宋体"/>
          <w:kern w:val="0"/>
          <w:sz w:val="24"/>
          <w:szCs w:val="24"/>
          <w:lang w:val="en-US" w:eastAsia="zh-CN"/>
        </w:rPr>
        <w:t>须</w:t>
      </w:r>
      <w:r>
        <w:rPr>
          <w:rFonts w:hint="eastAsia" w:ascii="宋体" w:hAnsi="宋体" w:eastAsia="宋体" w:cs="宋体"/>
          <w:color w:val="000000"/>
          <w:kern w:val="0"/>
          <w:sz w:val="24"/>
          <w:szCs w:val="24"/>
          <w:lang w:val="zh-CN"/>
        </w:rPr>
        <w:t>提供</w:t>
      </w:r>
      <w:r>
        <w:rPr>
          <w:rFonts w:hint="eastAsia" w:ascii="宋体" w:hAnsi="宋体" w:eastAsia="宋体" w:cs="宋体"/>
          <w:color w:val="000000"/>
          <w:kern w:val="0"/>
          <w:sz w:val="24"/>
          <w:szCs w:val="24"/>
        </w:rPr>
        <w:t>经第三方机构出具的（202</w:t>
      </w:r>
      <w:r>
        <w:rPr>
          <w:rFonts w:hint="eastAsia" w:ascii="宋体" w:hAnsi="宋体" w:eastAsia="宋体" w:cs="宋体"/>
          <w:color w:val="000000"/>
          <w:kern w:val="0"/>
          <w:sz w:val="24"/>
          <w:szCs w:val="24"/>
          <w:lang w:val="en-US" w:eastAsia="zh-CN"/>
        </w:rPr>
        <w:t>3</w:t>
      </w:r>
      <w:r>
        <w:rPr>
          <w:rFonts w:hint="eastAsia" w:ascii="宋体" w:hAnsi="宋体" w:eastAsia="宋体" w:cs="宋体"/>
          <w:color w:val="000000"/>
          <w:kern w:val="0"/>
          <w:sz w:val="24"/>
          <w:szCs w:val="24"/>
        </w:rPr>
        <w:t>年</w:t>
      </w:r>
      <w:r>
        <w:rPr>
          <w:rFonts w:hint="eastAsia" w:ascii="宋体" w:hAnsi="宋体" w:cs="宋体"/>
          <w:color w:val="000000"/>
          <w:kern w:val="0"/>
          <w:sz w:val="24"/>
          <w:szCs w:val="24"/>
          <w:lang w:eastAsia="zh-CN"/>
        </w:rPr>
        <w:t>或</w:t>
      </w:r>
      <w:r>
        <w:rPr>
          <w:rFonts w:hint="eastAsia" w:ascii="宋体" w:hAnsi="宋体" w:cs="宋体"/>
          <w:color w:val="000000"/>
          <w:kern w:val="0"/>
          <w:sz w:val="24"/>
          <w:szCs w:val="24"/>
          <w:lang w:val="en-US" w:eastAsia="zh-CN"/>
        </w:rPr>
        <w:t>2024年</w:t>
      </w:r>
      <w:r>
        <w:rPr>
          <w:rFonts w:hint="eastAsia" w:ascii="宋体" w:hAnsi="宋体" w:eastAsia="宋体" w:cs="宋体"/>
          <w:color w:val="000000"/>
          <w:kern w:val="0"/>
          <w:sz w:val="24"/>
          <w:szCs w:val="24"/>
        </w:rPr>
        <w:t>）的财务审计报告，</w:t>
      </w:r>
      <w:r>
        <w:rPr>
          <w:rFonts w:hint="eastAsia" w:ascii="宋体" w:hAnsi="宋体" w:eastAsia="宋体" w:cs="宋体"/>
          <w:color w:val="000000"/>
          <w:kern w:val="0"/>
          <w:sz w:val="24"/>
          <w:szCs w:val="24"/>
          <w:lang w:val="zh-CN"/>
        </w:rPr>
        <w:t>包括但不限于资产负债表、现金流量表、利润表和财务（会计）报表附注</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lang w:val="zh-CN"/>
        </w:rPr>
        <w:t>并提供第三方机构的营业执照、执业证书</w:t>
      </w:r>
      <w:r>
        <w:rPr>
          <w:rFonts w:hint="eastAsia" w:ascii="宋体" w:hAnsi="宋体" w:eastAsia="宋体" w:cs="宋体"/>
          <w:color w:val="000000"/>
          <w:kern w:val="0"/>
          <w:sz w:val="24"/>
          <w:szCs w:val="24"/>
          <w:lang w:val="en-US" w:eastAsia="zh-CN"/>
        </w:rPr>
        <w:t>或</w:t>
      </w:r>
      <w:r>
        <w:rPr>
          <w:rFonts w:hint="eastAsia" w:ascii="宋体" w:hAnsi="宋体" w:eastAsia="宋体" w:cs="宋体"/>
          <w:color w:val="000000"/>
          <w:kern w:val="0"/>
          <w:sz w:val="24"/>
          <w:szCs w:val="24"/>
        </w:rPr>
        <w:t>提供基本开户银行出具近三个月内的资信证明（同时提供基本存款账户开户许可证）。扫描（或复印）件应全面、完整、清晰</w:t>
      </w:r>
      <w:r>
        <w:rPr>
          <w:rFonts w:hint="eastAsia" w:ascii="宋体" w:hAnsi="宋体" w:eastAsia="宋体" w:cs="宋体"/>
          <w:color w:val="000000"/>
          <w:kern w:val="0"/>
          <w:sz w:val="24"/>
          <w:szCs w:val="24"/>
          <w:lang w:val="zh-CN"/>
        </w:rPr>
        <w:t>。</w:t>
      </w:r>
    </w:p>
    <w:p w14:paraId="3DBE525B">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6、本项目不接受供应商以联合体方式进行</w:t>
      </w:r>
      <w:r>
        <w:rPr>
          <w:rFonts w:hint="eastAsia" w:ascii="宋体" w:hAnsi="宋体" w:eastAsia="宋体" w:cs="宋体"/>
          <w:color w:val="000000"/>
          <w:kern w:val="0"/>
          <w:sz w:val="24"/>
          <w:szCs w:val="24"/>
          <w:lang w:val="en-US" w:eastAsia="zh-CN"/>
        </w:rPr>
        <w:t>响应</w:t>
      </w:r>
      <w:r>
        <w:rPr>
          <w:rFonts w:hint="eastAsia" w:ascii="宋体" w:hAnsi="宋体" w:eastAsia="宋体" w:cs="宋体"/>
          <w:color w:val="000000"/>
          <w:kern w:val="0"/>
          <w:sz w:val="24"/>
          <w:szCs w:val="24"/>
          <w:lang w:val="zh-CN"/>
        </w:rPr>
        <w:t>。</w:t>
      </w:r>
    </w:p>
    <w:p w14:paraId="624D664D">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7、其他资质条件：</w:t>
      </w:r>
    </w:p>
    <w:p w14:paraId="74A43D59">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包一：全面面向中小企业采购，供应商须提供《中小企业声明函》或《残疾人福利性单位声明函》或《监狱企业证明材料》，本项目采购标的所属行业为</w:t>
      </w:r>
      <w:r>
        <w:rPr>
          <w:rFonts w:hint="eastAsia" w:ascii="宋体" w:hAnsi="宋体" w:eastAsia="宋体" w:cs="宋体"/>
          <w:color w:val="000000"/>
          <w:kern w:val="0"/>
          <w:sz w:val="24"/>
          <w:szCs w:val="24"/>
          <w:u w:val="none"/>
          <w:lang w:val="en-US" w:eastAsia="zh-CN"/>
        </w:rPr>
        <w:t xml:space="preserve">制造业 </w:t>
      </w:r>
      <w:r>
        <w:rPr>
          <w:rFonts w:hint="eastAsia" w:ascii="宋体" w:hAnsi="宋体" w:eastAsia="宋体" w:cs="宋体"/>
          <w:color w:val="000000"/>
          <w:kern w:val="0"/>
          <w:sz w:val="24"/>
          <w:szCs w:val="24"/>
          <w:lang w:val="en-US" w:eastAsia="zh-CN"/>
        </w:rPr>
        <w:t>。</w:t>
      </w:r>
    </w:p>
    <w:p w14:paraId="317658C9">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default"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包二：无</w:t>
      </w:r>
    </w:p>
    <w:p w14:paraId="51EDB29C">
      <w:pPr>
        <w:keepNext w:val="0"/>
        <w:keepLines w:val="0"/>
        <w:pageBreakBefore w:val="0"/>
        <w:kinsoku/>
        <w:wordWrap/>
        <w:overflowPunct/>
        <w:topLinePunct w:val="0"/>
        <w:autoSpaceDE/>
        <w:autoSpaceDN/>
        <w:bidi w:val="0"/>
        <w:adjustRightInd/>
        <w:snapToGrid/>
        <w:spacing w:after="240" w:line="360" w:lineRule="auto"/>
        <w:ind w:firstLine="482" w:firstLineChars="200"/>
        <w:textAlignment w:val="auto"/>
        <w:rPr>
          <w:rFonts w:hint="eastAsia" w:ascii="宋体" w:hAnsi="宋体" w:eastAsia="宋体" w:cs="宋体"/>
          <w:b/>
          <w:bCs/>
          <w:sz w:val="24"/>
          <w:szCs w:val="24"/>
          <w:lang w:val="zh-CN" w:eastAsia="zh-CN" w:bidi="ar-SA"/>
        </w:rPr>
      </w:pPr>
      <w:r>
        <w:rPr>
          <w:rFonts w:hint="eastAsia" w:ascii="宋体" w:hAnsi="宋体" w:eastAsia="宋体" w:cs="宋体"/>
          <w:b/>
          <w:bCs/>
          <w:sz w:val="24"/>
          <w:szCs w:val="24"/>
          <w:lang w:val="zh-CN" w:eastAsia="zh-CN" w:bidi="ar-SA"/>
        </w:rPr>
        <w:t>4.</w:t>
      </w:r>
      <w:r>
        <w:rPr>
          <w:rFonts w:hint="eastAsia" w:ascii="宋体" w:hAnsi="宋体" w:eastAsia="宋体" w:cs="宋体"/>
          <w:b/>
          <w:bCs/>
          <w:sz w:val="24"/>
          <w:szCs w:val="24"/>
          <w:lang w:val="en-US" w:eastAsia="zh-CN" w:bidi="ar-SA"/>
        </w:rPr>
        <w:t>磋商</w:t>
      </w:r>
      <w:r>
        <w:rPr>
          <w:rFonts w:hint="eastAsia" w:ascii="宋体" w:hAnsi="宋体" w:eastAsia="宋体" w:cs="宋体"/>
          <w:b/>
          <w:bCs/>
          <w:sz w:val="24"/>
          <w:szCs w:val="24"/>
          <w:lang w:val="zh-CN" w:eastAsia="zh-CN" w:bidi="ar-SA"/>
        </w:rPr>
        <w:t>采购文件的获取</w:t>
      </w:r>
    </w:p>
    <w:p w14:paraId="042224DC">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时间：</w:t>
      </w:r>
      <w:r>
        <w:rPr>
          <w:rFonts w:hint="eastAsia" w:ascii="宋体" w:hAnsi="宋体" w:eastAsia="宋体" w:cs="宋体"/>
          <w:sz w:val="24"/>
          <w:szCs w:val="24"/>
          <w:lang w:val="en-US" w:eastAsia="zh-CN"/>
        </w:rPr>
        <w:t>2025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04</w:t>
      </w:r>
      <w:r>
        <w:rPr>
          <w:rFonts w:hint="eastAsia" w:ascii="宋体" w:hAnsi="宋体" w:eastAsia="宋体" w:cs="宋体"/>
          <w:sz w:val="24"/>
          <w:szCs w:val="24"/>
          <w:lang w:val="zh-CN"/>
        </w:rPr>
        <w:t>月</w:t>
      </w:r>
      <w:r>
        <w:rPr>
          <w:rFonts w:hint="eastAsia" w:ascii="宋体" w:hAnsi="宋体" w:cs="宋体"/>
          <w:sz w:val="24"/>
          <w:szCs w:val="24"/>
          <w:lang w:val="en-US" w:eastAsia="zh-CN"/>
        </w:rPr>
        <w:t>04</w:t>
      </w:r>
      <w:r>
        <w:rPr>
          <w:rFonts w:hint="eastAsia" w:ascii="宋体" w:hAnsi="宋体" w:eastAsia="宋体" w:cs="宋体"/>
          <w:sz w:val="24"/>
          <w:szCs w:val="24"/>
          <w:lang w:val="zh-CN"/>
        </w:rPr>
        <w:t>日至</w:t>
      </w:r>
      <w:r>
        <w:rPr>
          <w:rFonts w:hint="eastAsia" w:ascii="宋体" w:hAnsi="宋体" w:eastAsia="宋体" w:cs="宋体"/>
          <w:sz w:val="24"/>
          <w:szCs w:val="24"/>
          <w:lang w:val="en-US" w:eastAsia="zh-CN"/>
        </w:rPr>
        <w:t>2025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0</w:t>
      </w:r>
      <w:r>
        <w:rPr>
          <w:rFonts w:hint="eastAsia" w:ascii="宋体" w:hAnsi="宋体" w:cs="宋体"/>
          <w:sz w:val="24"/>
          <w:szCs w:val="24"/>
          <w:lang w:val="en-US" w:eastAsia="zh-CN"/>
        </w:rPr>
        <w:t>4</w:t>
      </w:r>
      <w:r>
        <w:rPr>
          <w:rFonts w:hint="eastAsia" w:ascii="宋体" w:hAnsi="宋体" w:eastAsia="宋体" w:cs="宋体"/>
          <w:sz w:val="24"/>
          <w:szCs w:val="24"/>
          <w:lang w:val="zh-CN"/>
        </w:rPr>
        <w:t>月</w:t>
      </w:r>
      <w:r>
        <w:rPr>
          <w:rFonts w:hint="eastAsia" w:ascii="宋体" w:hAnsi="宋体" w:cs="宋体"/>
          <w:sz w:val="24"/>
          <w:szCs w:val="24"/>
          <w:lang w:val="en-US" w:eastAsia="zh-CN"/>
        </w:rPr>
        <w:t>11</w:t>
      </w:r>
      <w:r>
        <w:rPr>
          <w:rFonts w:hint="eastAsia" w:ascii="宋体" w:hAnsi="宋体" w:eastAsia="宋体" w:cs="宋体"/>
          <w:sz w:val="24"/>
          <w:szCs w:val="24"/>
          <w:lang w:val="zh-CN"/>
        </w:rPr>
        <w:t>日（北京时间，法定节假日除外）</w:t>
      </w:r>
    </w:p>
    <w:p w14:paraId="1F2E36EF">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地点：线上获取通过政采云平台（www.zcygov.cn）获取</w:t>
      </w:r>
    </w:p>
    <w:p w14:paraId="2522F312">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方式：供应商登录政采云平台https://www.zcygov.cn/在线申请获取采购文件（进入“项目采购”应用，在获取采购文件菜单中选择项目，申请获取采购文件）</w:t>
      </w:r>
    </w:p>
    <w:p w14:paraId="4E112C75">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售价：</w:t>
      </w:r>
      <w:r>
        <w:rPr>
          <w:rFonts w:hint="eastAsia" w:ascii="宋体" w:hAnsi="宋体" w:eastAsia="宋体" w:cs="宋体"/>
          <w:sz w:val="24"/>
          <w:szCs w:val="24"/>
          <w:lang w:val="zh-CN" w:eastAsia="zh-CN"/>
        </w:rPr>
        <w:t>¥</w:t>
      </w:r>
      <w:r>
        <w:rPr>
          <w:rFonts w:hint="eastAsia" w:ascii="宋体" w:hAnsi="宋体" w:eastAsia="宋体" w:cs="宋体"/>
          <w:sz w:val="24"/>
          <w:szCs w:val="24"/>
          <w:lang w:val="en-US" w:eastAsia="zh-CN"/>
        </w:rPr>
        <w:t>0.00</w:t>
      </w:r>
      <w:r>
        <w:rPr>
          <w:rFonts w:hint="eastAsia" w:ascii="宋体" w:hAnsi="宋体" w:eastAsia="宋体" w:cs="宋体"/>
          <w:sz w:val="24"/>
          <w:szCs w:val="24"/>
          <w:lang w:val="zh-CN"/>
        </w:rPr>
        <w:t>元（竞争性磋商文件售后不退,响应资格不能转让）</w:t>
      </w:r>
    </w:p>
    <w:p w14:paraId="376470CA">
      <w:pPr>
        <w:pStyle w:val="2"/>
        <w:keepNext w:val="0"/>
        <w:keepLines w:val="0"/>
        <w:pageBreakBefore w:val="0"/>
        <w:numPr>
          <w:ilvl w:val="0"/>
          <w:numId w:val="2"/>
        </w:numPr>
        <w:kinsoku/>
        <w:wordWrap/>
        <w:overflowPunct/>
        <w:topLinePunct w:val="0"/>
        <w:autoSpaceDE/>
        <w:autoSpaceDN/>
        <w:bidi w:val="0"/>
        <w:adjustRightInd/>
        <w:snapToGrid/>
        <w:spacing w:after="240"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响应文件的提交</w:t>
      </w:r>
    </w:p>
    <w:p w14:paraId="525E6D77">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截止时间：</w:t>
      </w:r>
      <w:r>
        <w:rPr>
          <w:rFonts w:hint="eastAsia" w:ascii="宋体" w:hAnsi="宋体" w:eastAsia="宋体" w:cs="宋体"/>
          <w:sz w:val="24"/>
          <w:szCs w:val="24"/>
          <w:lang w:val="en-US" w:eastAsia="zh-CN"/>
        </w:rPr>
        <w:t>2025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0</w:t>
      </w:r>
      <w:r>
        <w:rPr>
          <w:rFonts w:hint="eastAsia" w:ascii="宋体" w:hAnsi="宋体" w:cs="宋体"/>
          <w:sz w:val="24"/>
          <w:szCs w:val="24"/>
          <w:lang w:val="en-US" w:eastAsia="zh-CN"/>
        </w:rPr>
        <w:t>4</w:t>
      </w:r>
      <w:r>
        <w:rPr>
          <w:rFonts w:hint="eastAsia" w:ascii="宋体" w:hAnsi="宋体" w:eastAsia="宋体" w:cs="宋体"/>
          <w:sz w:val="24"/>
          <w:szCs w:val="24"/>
          <w:lang w:val="zh-CN"/>
        </w:rPr>
        <w:t>月</w:t>
      </w:r>
      <w:r>
        <w:rPr>
          <w:rFonts w:hint="eastAsia" w:ascii="宋体" w:hAnsi="宋体" w:cs="宋体"/>
          <w:sz w:val="24"/>
          <w:szCs w:val="24"/>
          <w:lang w:val="en-US" w:eastAsia="zh-CN"/>
        </w:rPr>
        <w:t>18</w:t>
      </w:r>
      <w:r>
        <w:rPr>
          <w:rFonts w:hint="eastAsia" w:ascii="宋体" w:hAnsi="宋体" w:eastAsia="宋体" w:cs="宋体"/>
          <w:sz w:val="24"/>
          <w:szCs w:val="24"/>
          <w:lang w:val="zh-CN"/>
        </w:rPr>
        <w:t>日</w:t>
      </w:r>
      <w:r>
        <w:rPr>
          <w:rFonts w:hint="eastAsia" w:ascii="宋体" w:hAnsi="宋体" w:cs="宋体"/>
          <w:sz w:val="24"/>
          <w:szCs w:val="24"/>
          <w:lang w:val="en-US" w:eastAsia="zh-CN"/>
        </w:rPr>
        <w:t>09</w:t>
      </w:r>
      <w:r>
        <w:rPr>
          <w:rFonts w:hint="eastAsia" w:ascii="宋体" w:hAnsi="宋体" w:eastAsia="宋体" w:cs="宋体"/>
          <w:sz w:val="24"/>
          <w:szCs w:val="24"/>
          <w:lang w:val="en-US" w:eastAsia="zh-CN"/>
        </w:rPr>
        <w:t>时30</w:t>
      </w:r>
      <w:r>
        <w:rPr>
          <w:rFonts w:hint="eastAsia" w:ascii="宋体" w:hAnsi="宋体" w:eastAsia="宋体" w:cs="宋体"/>
          <w:sz w:val="24"/>
          <w:szCs w:val="24"/>
          <w:lang w:val="zh-CN"/>
        </w:rPr>
        <w:t>分（北京时间）</w:t>
      </w:r>
    </w:p>
    <w:p w14:paraId="62A4EDC1">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地点：政采云平台（https://www.zcygov.cn/）</w:t>
      </w:r>
    </w:p>
    <w:p w14:paraId="71A9729B">
      <w:pPr>
        <w:keepNext w:val="0"/>
        <w:keepLines w:val="0"/>
        <w:pageBreakBefore w:val="0"/>
        <w:kinsoku/>
        <w:wordWrap/>
        <w:overflowPunct/>
        <w:topLinePunct w:val="0"/>
        <w:autoSpaceDE/>
        <w:autoSpaceDN/>
        <w:bidi w:val="0"/>
        <w:adjustRightInd/>
        <w:snapToGrid/>
        <w:spacing w:after="240" w:line="360" w:lineRule="auto"/>
        <w:ind w:firstLine="482" w:firstLineChars="200"/>
        <w:textAlignment w:val="auto"/>
        <w:rPr>
          <w:rFonts w:hint="eastAsia" w:ascii="宋体" w:hAnsi="宋体" w:eastAsia="宋体" w:cs="宋体"/>
          <w:b/>
          <w:bCs/>
          <w:sz w:val="24"/>
          <w:szCs w:val="24"/>
          <w:lang w:eastAsia="zh-CN"/>
        </w:rPr>
      </w:pPr>
      <w:r>
        <w:rPr>
          <w:rFonts w:hint="eastAsia" w:ascii="宋体" w:hAnsi="宋体" w:eastAsia="宋体" w:cs="宋体"/>
          <w:b/>
          <w:bCs/>
          <w:sz w:val="24"/>
          <w:szCs w:val="24"/>
        </w:rPr>
        <w:t>6.响应文件的</w:t>
      </w:r>
      <w:r>
        <w:rPr>
          <w:rFonts w:hint="eastAsia" w:ascii="宋体" w:hAnsi="宋体" w:eastAsia="宋体" w:cs="宋体"/>
          <w:b/>
          <w:bCs/>
          <w:sz w:val="24"/>
          <w:szCs w:val="24"/>
          <w:lang w:val="en-US" w:eastAsia="zh-CN"/>
        </w:rPr>
        <w:t>开启</w:t>
      </w:r>
    </w:p>
    <w:p w14:paraId="13B14EAE">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开启时间：</w:t>
      </w:r>
      <w:r>
        <w:rPr>
          <w:rFonts w:hint="eastAsia" w:ascii="宋体" w:hAnsi="宋体" w:eastAsia="宋体" w:cs="宋体"/>
          <w:sz w:val="24"/>
          <w:szCs w:val="24"/>
          <w:lang w:val="en-US" w:eastAsia="zh-CN"/>
        </w:rPr>
        <w:t>2025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0</w:t>
      </w:r>
      <w:r>
        <w:rPr>
          <w:rFonts w:hint="eastAsia" w:ascii="宋体" w:hAnsi="宋体" w:cs="宋体"/>
          <w:sz w:val="24"/>
          <w:szCs w:val="24"/>
          <w:lang w:val="en-US" w:eastAsia="zh-CN"/>
        </w:rPr>
        <w:t>4</w:t>
      </w:r>
      <w:r>
        <w:rPr>
          <w:rFonts w:hint="eastAsia" w:ascii="宋体" w:hAnsi="宋体" w:eastAsia="宋体" w:cs="宋体"/>
          <w:sz w:val="24"/>
          <w:szCs w:val="24"/>
          <w:lang w:val="zh-CN"/>
        </w:rPr>
        <w:t>月</w:t>
      </w:r>
      <w:r>
        <w:rPr>
          <w:rFonts w:hint="eastAsia" w:ascii="宋体" w:hAnsi="宋体" w:cs="宋体"/>
          <w:sz w:val="24"/>
          <w:szCs w:val="24"/>
          <w:lang w:val="en-US" w:eastAsia="zh-CN"/>
        </w:rPr>
        <w:t>18</w:t>
      </w:r>
      <w:r>
        <w:rPr>
          <w:rFonts w:hint="eastAsia" w:ascii="宋体" w:hAnsi="宋体" w:eastAsia="宋体" w:cs="宋体"/>
          <w:sz w:val="24"/>
          <w:szCs w:val="24"/>
          <w:lang w:val="zh-CN"/>
        </w:rPr>
        <w:t>日</w:t>
      </w:r>
      <w:r>
        <w:rPr>
          <w:rFonts w:hint="eastAsia" w:ascii="宋体" w:hAnsi="宋体" w:cs="宋体"/>
          <w:sz w:val="24"/>
          <w:szCs w:val="24"/>
          <w:lang w:val="en-US" w:eastAsia="zh-CN"/>
        </w:rPr>
        <w:t>09</w:t>
      </w:r>
      <w:r>
        <w:rPr>
          <w:rFonts w:hint="eastAsia" w:ascii="宋体" w:hAnsi="宋体" w:eastAsia="宋体" w:cs="宋体"/>
          <w:sz w:val="24"/>
          <w:szCs w:val="24"/>
          <w:lang w:val="en-US" w:eastAsia="zh-CN"/>
        </w:rPr>
        <w:t>时30</w:t>
      </w:r>
      <w:r>
        <w:rPr>
          <w:rFonts w:hint="eastAsia" w:ascii="宋体" w:hAnsi="宋体" w:eastAsia="宋体" w:cs="宋体"/>
          <w:sz w:val="24"/>
          <w:szCs w:val="24"/>
          <w:lang w:val="zh-CN"/>
        </w:rPr>
        <w:t>分（北京时间）</w:t>
      </w:r>
    </w:p>
    <w:p w14:paraId="0302B26F">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地点：政采云平台（https://www.zcygov.cn/）</w:t>
      </w:r>
    </w:p>
    <w:p w14:paraId="56183007">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zh-CN"/>
        </w:rPr>
        <w:t>方式：本次采购采用线上提交响应文件的方式，线上电子版响应文件必须在响应文件递交截止时间前上传平台，由采购代理机构在海东乐都区乐欣中堃项目管理有限公司（海东市乐都区碾伯镇滨河北路10号）开标室组织远程解密、远程不见面线上解密;供应商如对项目采购电子交易系统操作有疑问，可登录政采云（https://www.zcygov.cn/），点击右侧咨询小采，获取采小蜜智能服务管家帮助，或拨打政采云服务热线400-881-7190获取热线服务帮助。CA问题联系电话（人工）；天谷CA 400-087-8198。</w:t>
      </w:r>
    </w:p>
    <w:p w14:paraId="1B271DEE">
      <w:pPr>
        <w:keepNext w:val="0"/>
        <w:keepLines w:val="0"/>
        <w:pageBreakBefore w:val="0"/>
        <w:kinsoku/>
        <w:wordWrap/>
        <w:overflowPunct/>
        <w:topLinePunct w:val="0"/>
        <w:autoSpaceDE/>
        <w:autoSpaceDN/>
        <w:bidi w:val="0"/>
        <w:adjustRightInd/>
        <w:snapToGrid/>
        <w:spacing w:after="240" w:line="360" w:lineRule="auto"/>
        <w:ind w:firstLine="482" w:firstLineChars="200"/>
        <w:textAlignment w:val="auto"/>
        <w:rPr>
          <w:rFonts w:hint="eastAsia" w:ascii="宋体" w:hAnsi="宋体" w:eastAsia="宋体" w:cs="宋体"/>
          <w:b/>
          <w:bCs/>
          <w:sz w:val="24"/>
          <w:szCs w:val="24"/>
          <w:lang w:val="zh-CN" w:eastAsia="zh-CN"/>
        </w:rPr>
      </w:pPr>
      <w:bookmarkStart w:id="32" w:name="_Toc2039"/>
      <w:bookmarkStart w:id="33" w:name="_Toc30971"/>
      <w:bookmarkStart w:id="34" w:name="_Toc11071"/>
      <w:bookmarkStart w:id="35" w:name="_Toc113024091"/>
      <w:r>
        <w:rPr>
          <w:rFonts w:hint="eastAsia" w:ascii="宋体" w:hAnsi="宋体" w:eastAsia="宋体" w:cs="宋体"/>
          <w:b/>
          <w:bCs/>
          <w:sz w:val="24"/>
          <w:szCs w:val="24"/>
          <w:lang w:val="en-US" w:eastAsia="zh-CN"/>
        </w:rPr>
        <w:t>7、</w:t>
      </w:r>
      <w:r>
        <w:rPr>
          <w:rFonts w:hint="eastAsia" w:ascii="宋体" w:hAnsi="宋体" w:eastAsia="宋体" w:cs="宋体"/>
          <w:b/>
          <w:bCs/>
          <w:sz w:val="24"/>
          <w:szCs w:val="24"/>
          <w:lang w:val="zh-CN" w:eastAsia="zh-CN"/>
        </w:rPr>
        <w:t>公告期限</w:t>
      </w:r>
      <w:bookmarkEnd w:id="32"/>
      <w:bookmarkEnd w:id="33"/>
      <w:bookmarkEnd w:id="34"/>
      <w:bookmarkEnd w:id="35"/>
    </w:p>
    <w:p w14:paraId="3DCA52AE">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自本公告发布之日起</w:t>
      </w:r>
      <w:r>
        <w:rPr>
          <w:rFonts w:hint="eastAsia" w:ascii="宋体" w:hAnsi="宋体" w:eastAsia="宋体" w:cs="宋体"/>
          <w:sz w:val="24"/>
          <w:szCs w:val="24"/>
          <w:lang w:val="en-US" w:eastAsia="zh-CN"/>
        </w:rPr>
        <w:t>3</w:t>
      </w:r>
      <w:r>
        <w:rPr>
          <w:rFonts w:hint="eastAsia" w:ascii="宋体" w:hAnsi="宋体" w:eastAsia="宋体" w:cs="宋体"/>
          <w:sz w:val="24"/>
          <w:szCs w:val="24"/>
          <w:lang w:val="zh-CN" w:eastAsia="zh-CN"/>
        </w:rPr>
        <w:t>个工作日。</w:t>
      </w:r>
    </w:p>
    <w:p w14:paraId="38CB3884">
      <w:pPr>
        <w:keepNext w:val="0"/>
        <w:keepLines w:val="0"/>
        <w:pageBreakBefore w:val="0"/>
        <w:kinsoku/>
        <w:wordWrap/>
        <w:overflowPunct/>
        <w:topLinePunct w:val="0"/>
        <w:autoSpaceDE/>
        <w:autoSpaceDN/>
        <w:bidi w:val="0"/>
        <w:adjustRightInd/>
        <w:snapToGrid/>
        <w:spacing w:after="240" w:line="360" w:lineRule="auto"/>
        <w:ind w:firstLine="482" w:firstLineChars="200"/>
        <w:textAlignment w:val="auto"/>
        <w:rPr>
          <w:rFonts w:hint="eastAsia" w:ascii="宋体" w:hAnsi="宋体" w:eastAsia="宋体" w:cs="宋体"/>
          <w:b/>
          <w:bCs/>
          <w:sz w:val="24"/>
          <w:szCs w:val="24"/>
          <w:lang w:val="zh-CN" w:eastAsia="zh-CN"/>
        </w:rPr>
      </w:pPr>
      <w:bookmarkStart w:id="36" w:name="_Toc18126"/>
      <w:bookmarkStart w:id="37" w:name="_Toc26803"/>
      <w:bookmarkStart w:id="38" w:name="_Toc30876"/>
      <w:bookmarkStart w:id="39" w:name="_Toc14683"/>
      <w:bookmarkStart w:id="40" w:name="_Toc11490"/>
      <w:bookmarkStart w:id="41" w:name="_Toc2752"/>
      <w:bookmarkStart w:id="42" w:name="_Toc113024092"/>
      <w:r>
        <w:rPr>
          <w:rFonts w:hint="eastAsia" w:ascii="宋体" w:hAnsi="宋体" w:eastAsia="宋体" w:cs="宋体"/>
          <w:b/>
          <w:bCs/>
          <w:sz w:val="24"/>
          <w:szCs w:val="24"/>
          <w:lang w:val="en-US" w:eastAsia="zh-CN"/>
        </w:rPr>
        <w:t>8、</w:t>
      </w:r>
      <w:r>
        <w:rPr>
          <w:rFonts w:hint="eastAsia" w:ascii="宋体" w:hAnsi="宋体" w:eastAsia="宋体" w:cs="宋体"/>
          <w:b/>
          <w:bCs/>
          <w:sz w:val="24"/>
          <w:szCs w:val="24"/>
          <w:lang w:val="zh-CN" w:eastAsia="zh-CN"/>
        </w:rPr>
        <w:t>其他补充事宜</w:t>
      </w:r>
      <w:bookmarkEnd w:id="36"/>
      <w:bookmarkEnd w:id="37"/>
      <w:bookmarkEnd w:id="38"/>
      <w:bookmarkEnd w:id="39"/>
      <w:bookmarkEnd w:id="40"/>
      <w:bookmarkEnd w:id="41"/>
      <w:bookmarkEnd w:id="42"/>
    </w:p>
    <w:p w14:paraId="3D55ACAA">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cs="宋体"/>
          <w:kern w:val="0"/>
          <w:sz w:val="24"/>
          <w:lang w:val="zh-CN"/>
        </w:rPr>
      </w:pPr>
      <w:r>
        <w:rPr>
          <w:rFonts w:hint="eastAsia" w:ascii="宋体" w:hAnsi="宋体" w:cs="宋体"/>
          <w:kern w:val="0"/>
          <w:sz w:val="24"/>
        </w:rPr>
        <w:t>1、</w:t>
      </w:r>
      <w:r>
        <w:rPr>
          <w:rFonts w:hint="eastAsia" w:ascii="宋体" w:hAnsi="宋体" w:cs="宋体"/>
          <w:kern w:val="0"/>
          <w:sz w:val="24"/>
          <w:lang w:val="zh-CN"/>
        </w:rPr>
        <w:t>本公告在《青海政府采购网》、《中国招标投标公共服务平台》、《青海省电子招标投标公共服务平台》、</w:t>
      </w:r>
      <w:r>
        <w:rPr>
          <w:rFonts w:hint="eastAsia" w:ascii="宋体" w:hAnsi="宋体" w:eastAsia="宋体" w:cs="宋体"/>
          <w:color w:val="000000"/>
          <w:kern w:val="0"/>
          <w:sz w:val="24"/>
          <w:szCs w:val="24"/>
          <w:lang w:val="en-US" w:eastAsia="zh-CN" w:bidi="ar"/>
        </w:rPr>
        <w:t>《中国</w:t>
      </w:r>
      <w:r>
        <w:rPr>
          <w:rFonts w:hint="eastAsia" w:ascii="宋体" w:hAnsi="宋体" w:eastAsia="宋体" w:cs="宋体"/>
          <w:color w:val="auto"/>
          <w:kern w:val="0"/>
          <w:sz w:val="24"/>
          <w:szCs w:val="24"/>
          <w:lang w:val="en-US" w:eastAsia="zh-CN" w:bidi="ar"/>
        </w:rPr>
        <w:t>采购与招标网</w:t>
      </w:r>
      <w:r>
        <w:rPr>
          <w:rFonts w:hint="eastAsia" w:ascii="宋体" w:hAnsi="宋体" w:eastAsia="宋体" w:cs="宋体"/>
          <w:color w:val="000000"/>
          <w:kern w:val="0"/>
          <w:sz w:val="24"/>
          <w:szCs w:val="24"/>
          <w:lang w:val="en-US" w:eastAsia="zh-CN" w:bidi="ar"/>
        </w:rPr>
        <w:t>》、</w:t>
      </w:r>
      <w:r>
        <w:rPr>
          <w:rFonts w:hint="eastAsia" w:ascii="宋体" w:hAnsi="宋体" w:cs="宋体"/>
          <w:kern w:val="0"/>
          <w:sz w:val="24"/>
          <w:lang w:val="zh-CN"/>
        </w:rPr>
        <w:t>同时发布，具体以《青海政府采购网》为准。</w:t>
      </w:r>
    </w:p>
    <w:p w14:paraId="429E670F">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cs="宋体"/>
          <w:kern w:val="0"/>
          <w:sz w:val="24"/>
        </w:rPr>
      </w:pPr>
      <w:r>
        <w:rPr>
          <w:rFonts w:hint="eastAsia" w:ascii="宋体" w:hAnsi="宋体" w:cs="宋体"/>
          <w:kern w:val="0"/>
          <w:sz w:val="24"/>
          <w:lang w:val="zh-CN"/>
        </w:rPr>
        <w:t>2、本次采购采用线上提交响应文件的方式进行采购，线上响应文件在提交响应文件截止时间前上传。</w:t>
      </w:r>
    </w:p>
    <w:p w14:paraId="2D240527">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cs="宋体"/>
          <w:kern w:val="0"/>
          <w:sz w:val="24"/>
          <w:lang w:val="zh-CN"/>
        </w:rPr>
      </w:pPr>
      <w:r>
        <w:rPr>
          <w:rFonts w:hint="eastAsia" w:ascii="宋体" w:hAnsi="宋体" w:cs="宋体"/>
          <w:kern w:val="0"/>
          <w:sz w:val="24"/>
        </w:rPr>
        <w:t>3</w:t>
      </w:r>
      <w:r>
        <w:rPr>
          <w:rFonts w:hint="eastAsia" w:ascii="宋体" w:hAnsi="宋体" w:cs="宋体"/>
          <w:kern w:val="0"/>
          <w:sz w:val="24"/>
          <w:lang w:val="zh-CN"/>
        </w:rPr>
        <w:t>、若对项目采购电子交易系统操作有疑问</w:t>
      </w:r>
      <w:r>
        <w:rPr>
          <w:rFonts w:hint="eastAsia" w:ascii="宋体" w:hAnsi="宋体" w:cs="宋体"/>
          <w:kern w:val="0"/>
          <w:sz w:val="24"/>
        </w:rPr>
        <w:t>，</w:t>
      </w:r>
      <w:r>
        <w:rPr>
          <w:rFonts w:hint="eastAsia" w:ascii="宋体" w:hAnsi="宋体" w:cs="宋体"/>
          <w:kern w:val="0"/>
          <w:sz w:val="24"/>
          <w:lang w:val="zh-CN"/>
        </w:rPr>
        <w:t>可登录政采云</w:t>
      </w:r>
      <w:r>
        <w:rPr>
          <w:rFonts w:hint="eastAsia" w:ascii="宋体" w:hAnsi="宋体" w:cs="宋体"/>
          <w:kern w:val="0"/>
          <w:sz w:val="24"/>
        </w:rPr>
        <w:t>（https://www.zcygov.cn/），</w:t>
      </w:r>
      <w:r>
        <w:rPr>
          <w:rFonts w:hint="eastAsia" w:ascii="宋体" w:hAnsi="宋体" w:cs="宋体"/>
          <w:kern w:val="0"/>
          <w:sz w:val="24"/>
          <w:lang w:val="zh-CN"/>
        </w:rPr>
        <w:t>点击右侧咨询小采</w:t>
      </w:r>
      <w:r>
        <w:rPr>
          <w:rFonts w:hint="eastAsia" w:ascii="宋体" w:hAnsi="宋体" w:cs="宋体"/>
          <w:kern w:val="0"/>
          <w:sz w:val="24"/>
        </w:rPr>
        <w:t>，</w:t>
      </w:r>
      <w:r>
        <w:rPr>
          <w:rFonts w:hint="eastAsia" w:ascii="宋体" w:hAnsi="宋体" w:cs="宋体"/>
          <w:kern w:val="0"/>
          <w:sz w:val="24"/>
          <w:lang w:val="zh-CN"/>
        </w:rPr>
        <w:t>获取采小蜜智能服务管家帮助</w:t>
      </w:r>
      <w:r>
        <w:rPr>
          <w:rFonts w:hint="eastAsia" w:ascii="宋体" w:hAnsi="宋体" w:cs="宋体"/>
          <w:kern w:val="0"/>
          <w:sz w:val="24"/>
        </w:rPr>
        <w:t>，</w:t>
      </w:r>
      <w:r>
        <w:rPr>
          <w:rFonts w:hint="eastAsia" w:ascii="宋体" w:hAnsi="宋体" w:cs="宋体"/>
          <w:kern w:val="0"/>
          <w:sz w:val="24"/>
          <w:lang w:val="zh-CN"/>
        </w:rPr>
        <w:t>或拨打政采云服务热线</w:t>
      </w:r>
      <w:r>
        <w:rPr>
          <w:rFonts w:hint="eastAsia" w:ascii="宋体" w:hAnsi="宋体" w:cs="宋体"/>
          <w:kern w:val="0"/>
          <w:sz w:val="24"/>
        </w:rPr>
        <w:t>400-881-7190</w:t>
      </w:r>
      <w:r>
        <w:rPr>
          <w:rFonts w:hint="eastAsia" w:ascii="宋体" w:hAnsi="宋体" w:cs="宋体"/>
          <w:kern w:val="0"/>
          <w:sz w:val="24"/>
          <w:lang w:val="zh-CN"/>
        </w:rPr>
        <w:t>获取热线服务帮助。</w:t>
      </w:r>
      <w:r>
        <w:rPr>
          <w:rFonts w:hint="eastAsia" w:ascii="宋体" w:hAnsi="宋体" w:cs="宋体"/>
          <w:kern w:val="0"/>
          <w:sz w:val="24"/>
        </w:rPr>
        <w:t xml:space="preserve"> </w:t>
      </w:r>
      <w:r>
        <w:rPr>
          <w:rFonts w:hint="eastAsia" w:ascii="宋体" w:hAnsi="宋体" w:cs="宋体"/>
          <w:kern w:val="0"/>
          <w:sz w:val="24"/>
          <w:lang w:val="zh-CN"/>
        </w:rPr>
        <w:t>CA问题联系电话（人工）；天谷CA 400-087-8198。</w:t>
      </w:r>
    </w:p>
    <w:p w14:paraId="68090984">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kern w:val="0"/>
          <w:sz w:val="24"/>
          <w:lang w:val="zh-CN"/>
        </w:rPr>
      </w:pPr>
      <w:r>
        <w:rPr>
          <w:rFonts w:hint="eastAsia" w:ascii="宋体" w:hAnsi="宋体" w:cs="宋体"/>
          <w:kern w:val="0"/>
          <w:sz w:val="24"/>
          <w:lang w:val="en-US" w:eastAsia="zh-CN"/>
        </w:rPr>
        <w:t>4、成交供应商在领取成交通知书时应提交纸质响应文件（1份正本、2份副本和相应的电子文档（U盘）1份），纸质响应文件应与上传至政府采购云平台加密的电子响应文件一致。成交供应商提供的每份纸质响应文件都必须清楚地标明“正本”或“副本”字样。响应文件统一使用A4幅面的纸张印制，必须胶装成册并编码，以其他方式装订的响应文件一概不予接受。</w:t>
      </w:r>
    </w:p>
    <w:p w14:paraId="3E981958">
      <w:pPr>
        <w:keepNext w:val="0"/>
        <w:keepLines w:val="0"/>
        <w:pageBreakBefore w:val="0"/>
        <w:kinsoku/>
        <w:wordWrap/>
        <w:overflowPunct/>
        <w:topLinePunct w:val="0"/>
        <w:autoSpaceDE/>
        <w:autoSpaceDN/>
        <w:bidi w:val="0"/>
        <w:adjustRightInd/>
        <w:snapToGrid/>
        <w:spacing w:after="240" w:line="360" w:lineRule="auto"/>
        <w:ind w:firstLine="482" w:firstLineChars="200"/>
        <w:textAlignment w:val="auto"/>
        <w:rPr>
          <w:rFonts w:hint="eastAsia" w:ascii="宋体" w:hAnsi="宋体" w:eastAsia="宋体" w:cs="宋体"/>
          <w:b/>
          <w:bCs/>
          <w:sz w:val="24"/>
          <w:szCs w:val="24"/>
          <w:lang w:val="zh-CN" w:eastAsia="zh-CN"/>
        </w:rPr>
      </w:pPr>
      <w:r>
        <w:rPr>
          <w:rFonts w:hint="eastAsia" w:ascii="宋体" w:hAnsi="宋体" w:eastAsia="宋体" w:cs="宋体"/>
          <w:b/>
          <w:bCs/>
          <w:sz w:val="24"/>
          <w:szCs w:val="24"/>
          <w:lang w:val="en-US" w:eastAsia="zh-CN"/>
        </w:rPr>
        <w:t>9、</w:t>
      </w:r>
      <w:r>
        <w:rPr>
          <w:rFonts w:hint="eastAsia" w:ascii="宋体" w:hAnsi="宋体" w:eastAsia="宋体" w:cs="宋体"/>
          <w:b/>
          <w:bCs/>
          <w:sz w:val="24"/>
          <w:szCs w:val="24"/>
          <w:lang w:val="zh-CN" w:eastAsia="zh-CN"/>
        </w:rPr>
        <w:t>对本次采购提出询问，请按以下方式联系</w:t>
      </w:r>
    </w:p>
    <w:p w14:paraId="714B4090">
      <w:pPr>
        <w:spacing w:after="240" w:line="360" w:lineRule="auto"/>
        <w:ind w:firstLine="482"/>
        <w:rPr>
          <w:rFonts w:hint="eastAsia"/>
          <w:lang w:val="en-US" w:eastAsia="zh-CN"/>
        </w:rPr>
      </w:pPr>
      <w:r>
        <w:rPr>
          <w:rFonts w:hint="eastAsia" w:ascii="宋体" w:hAnsi="宋体" w:cs="宋体"/>
          <w:b/>
          <w:bCs/>
          <w:kern w:val="0"/>
          <w:sz w:val="24"/>
          <w:lang w:val="zh-CN"/>
        </w:rPr>
        <w:t>1.采购人信息</w:t>
      </w:r>
    </w:p>
    <w:p w14:paraId="127E4030">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采 购 人：海东市乐都区峰堆乡人民政府(本级)</w:t>
      </w:r>
    </w:p>
    <w:p w14:paraId="68B91B83">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zh-CN"/>
        </w:rPr>
        <w:t>联 系 人：</w:t>
      </w:r>
      <w:r>
        <w:rPr>
          <w:rFonts w:hint="eastAsia" w:ascii="宋体" w:hAnsi="宋体" w:eastAsia="宋体" w:cs="宋体"/>
          <w:kern w:val="0"/>
          <w:sz w:val="24"/>
          <w:highlight w:val="none"/>
          <w:lang w:val="en-US" w:eastAsia="zh-CN"/>
        </w:rPr>
        <w:t>赵老师</w:t>
      </w:r>
    </w:p>
    <w:p w14:paraId="0BBBB7EF">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zh-CN"/>
        </w:rPr>
        <w:t>联</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系</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电</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话：</w:t>
      </w:r>
      <w:r>
        <w:rPr>
          <w:rFonts w:hint="eastAsia" w:ascii="宋体" w:hAnsi="宋体" w:cs="宋体"/>
          <w:color w:val="000000"/>
          <w:kern w:val="0"/>
          <w:sz w:val="24"/>
          <w:lang w:val="en-US" w:eastAsia="zh-CN"/>
        </w:rPr>
        <w:t>0972-8691019</w:t>
      </w:r>
    </w:p>
    <w:p w14:paraId="386B930F">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联</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系</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地</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址：海东市乐都区峰堆乡人民政府</w:t>
      </w:r>
    </w:p>
    <w:p w14:paraId="04E801DC">
      <w:pPr>
        <w:spacing w:after="240" w:line="360" w:lineRule="auto"/>
        <w:ind w:firstLine="482"/>
        <w:rPr>
          <w:rFonts w:ascii="宋体" w:hAnsi="宋体" w:cs="宋体"/>
          <w:b/>
          <w:bCs/>
          <w:kern w:val="0"/>
          <w:sz w:val="24"/>
          <w:lang w:val="zh-CN"/>
        </w:rPr>
      </w:pPr>
      <w:r>
        <w:rPr>
          <w:rFonts w:hint="eastAsia" w:ascii="宋体" w:hAnsi="宋体" w:cs="宋体"/>
          <w:b/>
          <w:bCs/>
          <w:kern w:val="0"/>
          <w:sz w:val="24"/>
          <w:lang w:val="zh-CN"/>
        </w:rPr>
        <w:t>2.采购代理机构信息</w:t>
      </w:r>
    </w:p>
    <w:p w14:paraId="2267C7E3">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名    称：海东乐都区乐欣中堃项目管理有限公司</w:t>
      </w:r>
    </w:p>
    <w:p w14:paraId="181674DB">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联 系 人：李女士</w:t>
      </w:r>
    </w:p>
    <w:p w14:paraId="09C9AFD7">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地    址：海东市乐都区碾伯镇滨河北路10号</w:t>
      </w:r>
    </w:p>
    <w:p w14:paraId="73CACB43">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联系方式：0972-5936662</w:t>
      </w:r>
    </w:p>
    <w:p w14:paraId="37C44235">
      <w:pPr>
        <w:keepNext w:val="0"/>
        <w:keepLines w:val="0"/>
        <w:pageBreakBefore w:val="0"/>
        <w:widowControl w:val="0"/>
        <w:kinsoku/>
        <w:wordWrap/>
        <w:overflowPunct/>
        <w:topLinePunct w:val="0"/>
        <w:autoSpaceDE/>
        <w:autoSpaceDN/>
        <w:bidi w:val="0"/>
        <w:adjustRightInd/>
        <w:snapToGrid/>
        <w:spacing w:after="240" w:line="360" w:lineRule="auto"/>
        <w:ind w:firstLine="480" w:firstLineChars="200"/>
        <w:jc w:val="right"/>
        <w:textAlignment w:val="auto"/>
        <w:rPr>
          <w:rFonts w:hint="eastAsia" w:ascii="宋体" w:hAnsi="宋体" w:eastAsia="宋体" w:cs="宋体"/>
          <w:sz w:val="24"/>
          <w:szCs w:val="24"/>
          <w:lang w:val="zh-CN"/>
        </w:rPr>
      </w:pPr>
    </w:p>
    <w:p w14:paraId="2E79CBA7">
      <w:pPr>
        <w:keepNext w:val="0"/>
        <w:keepLines w:val="0"/>
        <w:pageBreakBefore w:val="0"/>
        <w:widowControl w:val="0"/>
        <w:kinsoku/>
        <w:wordWrap/>
        <w:overflowPunct/>
        <w:topLinePunct w:val="0"/>
        <w:autoSpaceDE/>
        <w:autoSpaceDN/>
        <w:bidi w:val="0"/>
        <w:adjustRightInd/>
        <w:snapToGrid/>
        <w:spacing w:after="240" w:line="360" w:lineRule="auto"/>
        <w:ind w:firstLine="480" w:firstLineChars="200"/>
        <w:jc w:val="righ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海东乐都区乐欣中堃项目管理有限公司</w:t>
      </w:r>
    </w:p>
    <w:p w14:paraId="6F4E57CD">
      <w:pPr>
        <w:keepNext w:val="0"/>
        <w:keepLines w:val="0"/>
        <w:pageBreakBefore w:val="0"/>
        <w:widowControl w:val="0"/>
        <w:kinsoku/>
        <w:wordWrap/>
        <w:overflowPunct/>
        <w:topLinePunct w:val="0"/>
        <w:autoSpaceDE/>
        <w:autoSpaceDN/>
        <w:bidi w:val="0"/>
        <w:adjustRightInd/>
        <w:snapToGrid/>
        <w:spacing w:after="240" w:line="360" w:lineRule="auto"/>
        <w:ind w:firstLine="480" w:firstLineChars="200"/>
        <w:jc w:val="right"/>
        <w:textAlignment w:val="auto"/>
        <w:rPr>
          <w:rFonts w:hint="eastAsia" w:ascii="宋体" w:hAnsi="宋体" w:eastAsia="宋体" w:cs="宋体"/>
          <w:sz w:val="24"/>
          <w:szCs w:val="24"/>
          <w:highlight w:val="yellow"/>
          <w:lang w:val="en-US" w:eastAsia="zh-CN"/>
        </w:rPr>
      </w:pPr>
      <w:r>
        <w:rPr>
          <w:rFonts w:hint="eastAsia" w:ascii="宋体" w:hAnsi="宋体" w:eastAsia="宋体" w:cs="宋体"/>
          <w:sz w:val="24"/>
          <w:szCs w:val="24"/>
          <w:lang w:val="zh-CN"/>
        </w:rPr>
        <w:t xml:space="preserve"> </w:t>
      </w:r>
      <w:r>
        <w:rPr>
          <w:rFonts w:hint="eastAsia" w:ascii="宋体" w:hAnsi="宋体" w:eastAsia="宋体" w:cs="宋体"/>
          <w:sz w:val="24"/>
          <w:szCs w:val="24"/>
          <w:lang w:val="en-US" w:eastAsia="zh-CN"/>
        </w:rPr>
        <w:t>2025年04月</w:t>
      </w:r>
      <w:r>
        <w:rPr>
          <w:rFonts w:hint="eastAsia" w:ascii="宋体" w:hAnsi="宋体" w:cs="宋体"/>
          <w:sz w:val="24"/>
          <w:szCs w:val="24"/>
          <w:lang w:val="en-US" w:eastAsia="zh-CN"/>
        </w:rPr>
        <w:t>03</w:t>
      </w:r>
      <w:r>
        <w:rPr>
          <w:rFonts w:hint="eastAsia" w:ascii="宋体" w:hAnsi="宋体" w:eastAsia="宋体" w:cs="宋体"/>
          <w:sz w:val="24"/>
          <w:szCs w:val="24"/>
          <w:lang w:val="en-US" w:eastAsia="zh-CN"/>
        </w:rPr>
        <w:t>日</w:t>
      </w:r>
    </w:p>
    <w:bookmarkEnd w:id="24"/>
    <w:bookmarkEnd w:id="25"/>
    <w:p w14:paraId="65EAE4CD">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br w:type="page"/>
      </w:r>
    </w:p>
    <w:p w14:paraId="6FE495F9">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6"/>
          <w:szCs w:val="36"/>
          <w:lang w:val="zh-CN"/>
          <w14:textFill>
            <w14:solidFill>
              <w14:schemeClr w14:val="tx1"/>
            </w14:solidFill>
          </w14:textFill>
        </w:rPr>
      </w:pPr>
      <w:bookmarkStart w:id="43" w:name="_Toc3201"/>
      <w:bookmarkStart w:id="44" w:name="_Toc7681"/>
      <w:bookmarkStart w:id="45" w:name="_Toc529"/>
      <w:r>
        <w:rPr>
          <w:rFonts w:hint="eastAsia" w:ascii="宋体" w:hAnsi="宋体" w:eastAsia="宋体" w:cs="宋体"/>
          <w:b/>
          <w:color w:val="000000" w:themeColor="text1"/>
          <w:kern w:val="28"/>
          <w:sz w:val="36"/>
          <w:szCs w:val="36"/>
          <w:lang w:val="zh-CN"/>
          <w14:textFill>
            <w14:solidFill>
              <w14:schemeClr w14:val="tx1"/>
            </w14:solidFill>
          </w14:textFill>
        </w:rPr>
        <w:t>第二部分</w:t>
      </w:r>
      <w:r>
        <w:rPr>
          <w:rFonts w:hint="eastAsia" w:ascii="宋体" w:hAnsi="宋体" w:eastAsia="宋体" w:cs="宋体"/>
          <w:b/>
          <w:color w:val="000000" w:themeColor="text1"/>
          <w:kern w:val="28"/>
          <w:sz w:val="36"/>
          <w:szCs w:val="36"/>
          <w:lang w:val="en-US" w:eastAsia="zh-CN"/>
          <w14:textFill>
            <w14:solidFill>
              <w14:schemeClr w14:val="tx1"/>
            </w14:solidFill>
          </w14:textFill>
        </w:rPr>
        <w:t xml:space="preserve">  </w:t>
      </w:r>
      <w:r>
        <w:rPr>
          <w:rFonts w:hint="eastAsia" w:ascii="宋体" w:hAnsi="宋体" w:eastAsia="宋体" w:cs="宋体"/>
          <w:b/>
          <w:color w:val="000000" w:themeColor="text1"/>
          <w:kern w:val="28"/>
          <w:sz w:val="36"/>
          <w:szCs w:val="36"/>
          <w:lang w:val="zh-CN"/>
          <w14:textFill>
            <w14:solidFill>
              <w14:schemeClr w14:val="tx1"/>
            </w14:solidFill>
          </w14:textFill>
        </w:rPr>
        <w:t>供应商须知前附表</w:t>
      </w:r>
      <w:bookmarkEnd w:id="43"/>
      <w:bookmarkEnd w:id="44"/>
      <w:bookmarkEnd w:id="45"/>
    </w:p>
    <w:p w14:paraId="44AD22AF">
      <w:pPr>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bl>
      <w:tblPr>
        <w:tblStyle w:val="27"/>
        <w:tblW w:w="10205" w:type="dxa"/>
        <w:jc w:val="center"/>
        <w:tblLayout w:type="fixed"/>
        <w:tblCellMar>
          <w:top w:w="0" w:type="dxa"/>
          <w:left w:w="57" w:type="dxa"/>
          <w:bottom w:w="0" w:type="dxa"/>
          <w:right w:w="57" w:type="dxa"/>
        </w:tblCellMar>
      </w:tblPr>
      <w:tblGrid>
        <w:gridCol w:w="653"/>
        <w:gridCol w:w="2530"/>
        <w:gridCol w:w="7022"/>
      </w:tblGrid>
      <w:tr w14:paraId="535F8FF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45EA6CE">
            <w:pPr>
              <w:autoSpaceDE w:val="0"/>
              <w:autoSpaceDN w:val="0"/>
              <w:spacing w:line="360" w:lineRule="auto"/>
              <w:ind w:firstLine="0" w:firstLineChars="0"/>
              <w:jc w:val="center"/>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b/>
                <w:bCs/>
                <w:color w:val="000000" w:themeColor="text1"/>
                <w:sz w:val="24"/>
                <w:lang w:val="zh-CN"/>
                <w14:textFill>
                  <w14:solidFill>
                    <w14:schemeClr w14:val="tx1"/>
                  </w14:solidFill>
                </w14:textFill>
              </w:rPr>
              <w:t>序号</w:t>
            </w:r>
          </w:p>
        </w:tc>
        <w:tc>
          <w:tcPr>
            <w:tcW w:w="9552"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14:paraId="6369858A">
            <w:pPr>
              <w:autoSpaceDE w:val="0"/>
              <w:autoSpaceDN w:val="0"/>
              <w:spacing w:line="360" w:lineRule="auto"/>
              <w:ind w:firstLine="0" w:firstLineChars="0"/>
              <w:jc w:val="center"/>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b/>
                <w:bCs/>
                <w:color w:val="000000" w:themeColor="text1"/>
                <w:sz w:val="24"/>
                <w:lang w:val="zh-CN"/>
                <w14:textFill>
                  <w14:solidFill>
                    <w14:schemeClr w14:val="tx1"/>
                  </w14:solidFill>
                </w14:textFill>
              </w:rPr>
              <w:t>内容</w:t>
            </w:r>
          </w:p>
        </w:tc>
      </w:tr>
      <w:tr w14:paraId="6FCBF0A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4BDC61C">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1</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A1C011E">
            <w:pPr>
              <w:autoSpaceDE w:val="0"/>
              <w:autoSpaceDN w:val="0"/>
              <w:adjustRightInd w:val="0"/>
              <w:spacing w:line="360" w:lineRule="auto"/>
              <w:ind w:firstLine="480" w:firstLineChars="20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rPr>
              <w:t>采购</w:t>
            </w:r>
            <w:r>
              <w:rPr>
                <w:rFonts w:hint="eastAsia" w:ascii="宋体" w:hAnsi="宋体" w:eastAsia="宋体" w:cs="宋体"/>
                <w:color w:val="auto"/>
                <w:kern w:val="0"/>
                <w:sz w:val="24"/>
                <w:szCs w:val="24"/>
                <w:highlight w:val="none"/>
                <w:lang w:val="zh-CN"/>
              </w:rPr>
              <w:t>项目名称</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AA9E71B">
            <w:pPr>
              <w:autoSpaceDE w:val="0"/>
              <w:autoSpaceDN w:val="0"/>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海东市乐都区峰堆乡营盘村农机服务队建设项目</w:t>
            </w:r>
          </w:p>
        </w:tc>
      </w:tr>
      <w:tr w14:paraId="64621754">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6FCBD21">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2</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83F7279">
            <w:pPr>
              <w:autoSpaceDE w:val="0"/>
              <w:autoSpaceDN w:val="0"/>
              <w:adjustRightInd w:val="0"/>
              <w:spacing w:line="360" w:lineRule="auto"/>
              <w:ind w:firstLine="480" w:firstLineChars="20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rPr>
              <w:t>采购</w:t>
            </w:r>
            <w:r>
              <w:rPr>
                <w:rFonts w:hint="eastAsia" w:ascii="宋体" w:hAnsi="宋体" w:eastAsia="宋体" w:cs="宋体"/>
                <w:color w:val="auto"/>
                <w:kern w:val="0"/>
                <w:sz w:val="24"/>
                <w:szCs w:val="24"/>
                <w:highlight w:val="none"/>
                <w:lang w:val="zh-CN"/>
              </w:rPr>
              <w:t>项目编号</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8344D12">
            <w:pPr>
              <w:autoSpaceDE w:val="0"/>
              <w:autoSpaceDN w:val="0"/>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b w:val="0"/>
                <w:bCs w:val="0"/>
                <w:color w:val="auto"/>
                <w:sz w:val="24"/>
                <w:szCs w:val="24"/>
                <w:highlight w:val="none"/>
                <w:lang w:eastAsia="zh-CN"/>
              </w:rPr>
              <w:t>乐欣中堃竞磋（货物）2025-011</w:t>
            </w:r>
          </w:p>
        </w:tc>
      </w:tr>
      <w:tr w14:paraId="3CDF3D5C">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887F252">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3</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1075925">
            <w:pPr>
              <w:autoSpaceDE w:val="0"/>
              <w:autoSpaceDN w:val="0"/>
              <w:adjustRightInd w:val="0"/>
              <w:spacing w:line="360" w:lineRule="auto"/>
              <w:ind w:firstLine="480" w:firstLineChars="20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rPr>
              <w:t>采购</w:t>
            </w:r>
            <w:r>
              <w:rPr>
                <w:rFonts w:hint="eastAsia" w:ascii="宋体" w:hAnsi="宋体" w:eastAsia="宋体" w:cs="宋体"/>
                <w:color w:val="auto"/>
                <w:kern w:val="0"/>
                <w:sz w:val="24"/>
                <w:szCs w:val="24"/>
                <w:highlight w:val="none"/>
                <w:lang w:val="zh-CN"/>
              </w:rPr>
              <w:t>人</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3AF0C33">
            <w:pPr>
              <w:autoSpaceDE w:val="0"/>
              <w:autoSpaceDN w:val="0"/>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sz w:val="24"/>
                <w:szCs w:val="24"/>
                <w:lang w:val="zh-CN"/>
              </w:rPr>
              <w:t>海东市乐都区峰堆乡人民政府(本级)</w:t>
            </w:r>
          </w:p>
        </w:tc>
      </w:tr>
      <w:tr w14:paraId="1F184F1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93DFFAD">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4</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6835DA8">
            <w:pPr>
              <w:autoSpaceDE w:val="0"/>
              <w:autoSpaceDN w:val="0"/>
              <w:adjustRightInd w:val="0"/>
              <w:spacing w:line="360" w:lineRule="auto"/>
              <w:ind w:firstLine="480" w:firstLineChars="20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rPr>
              <w:t>采购</w:t>
            </w:r>
            <w:r>
              <w:rPr>
                <w:rFonts w:hint="eastAsia" w:ascii="宋体" w:hAnsi="宋体" w:eastAsia="宋体" w:cs="宋体"/>
                <w:color w:val="auto"/>
                <w:kern w:val="0"/>
                <w:sz w:val="24"/>
                <w:szCs w:val="24"/>
                <w:highlight w:val="none"/>
                <w:lang w:val="zh-CN"/>
              </w:rPr>
              <w:t>代理机构</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4358A9D">
            <w:pPr>
              <w:autoSpaceDE w:val="0"/>
              <w:autoSpaceDN w:val="0"/>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海东乐都区乐欣中堃项目管理有限公司</w:t>
            </w:r>
          </w:p>
        </w:tc>
      </w:tr>
      <w:tr w14:paraId="493B45AA">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13A2460">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5</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055D87A">
            <w:pPr>
              <w:autoSpaceDE w:val="0"/>
              <w:autoSpaceDN w:val="0"/>
              <w:adjustRightInd w:val="0"/>
              <w:spacing w:line="360" w:lineRule="auto"/>
              <w:ind w:firstLine="480" w:firstLineChars="20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rPr>
              <w:t>采购</w:t>
            </w:r>
            <w:r>
              <w:rPr>
                <w:rFonts w:hint="eastAsia" w:ascii="宋体" w:hAnsi="宋体" w:eastAsia="宋体" w:cs="宋体"/>
                <w:color w:val="auto"/>
                <w:kern w:val="0"/>
                <w:sz w:val="24"/>
                <w:szCs w:val="24"/>
                <w:highlight w:val="none"/>
                <w:lang w:val="zh-CN"/>
              </w:rPr>
              <w:t>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08C5785">
            <w:pPr>
              <w:autoSpaceDE w:val="0"/>
              <w:autoSpaceDN w:val="0"/>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rPr>
              <w:t>竞争性磋商</w:t>
            </w:r>
          </w:p>
        </w:tc>
      </w:tr>
      <w:tr w14:paraId="6C3C9283">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685FA1C">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6</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54499E4">
            <w:pPr>
              <w:autoSpaceDE w:val="0"/>
              <w:autoSpaceDN w:val="0"/>
              <w:adjustRightInd w:val="0"/>
              <w:spacing w:line="360" w:lineRule="auto"/>
              <w:ind w:firstLine="480" w:firstLineChars="20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评分办法</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53A3F7B">
            <w:pPr>
              <w:autoSpaceDE w:val="0"/>
              <w:autoSpaceDN w:val="0"/>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rPr>
              <w:t>综合评分法</w:t>
            </w:r>
          </w:p>
        </w:tc>
      </w:tr>
      <w:tr w14:paraId="39E2EE4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F9FC944">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7</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C66158A">
            <w:pPr>
              <w:autoSpaceDE w:val="0"/>
              <w:autoSpaceDN w:val="0"/>
              <w:spacing w:line="360" w:lineRule="auto"/>
              <w:ind w:left="480" w:leftChars="0" w:hanging="480" w:hanging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采购预算控制额度</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3E47404">
            <w:pPr>
              <w:spacing w:line="360" w:lineRule="auto"/>
              <w:ind w:left="0" w:leftChars="0" w:firstLine="0" w:firstLineChars="0"/>
              <w:rPr>
                <w:rFonts w:hint="eastAsia" w:ascii="宋体" w:hAnsi="宋体" w:cs="宋体"/>
                <w:kern w:val="0"/>
                <w:sz w:val="24"/>
                <w:lang w:val="zh-CN" w:eastAsia="zh-CN"/>
              </w:rPr>
            </w:pPr>
            <w:r>
              <w:rPr>
                <w:rFonts w:hint="eastAsia" w:ascii="宋体" w:hAnsi="宋体" w:cs="宋体"/>
                <w:kern w:val="0"/>
                <w:sz w:val="24"/>
                <w:lang w:val="en-US" w:eastAsia="zh-CN"/>
              </w:rPr>
              <w:t>小写：</w:t>
            </w:r>
            <w:r>
              <w:rPr>
                <w:rFonts w:hint="eastAsia" w:ascii="宋体" w:hAnsi="宋体" w:cs="宋体"/>
                <w:kern w:val="0"/>
                <w:sz w:val="24"/>
                <w:lang w:val="zh-CN" w:eastAsia="zh-CN"/>
              </w:rPr>
              <w:t>1,963,100.00</w:t>
            </w:r>
            <w:r>
              <w:rPr>
                <w:rFonts w:hint="eastAsia" w:ascii="宋体" w:hAnsi="宋体" w:cs="宋体"/>
                <w:kern w:val="0"/>
                <w:sz w:val="24"/>
                <w:lang w:val="en-US" w:eastAsia="zh-CN"/>
              </w:rPr>
              <w:t xml:space="preserve">     </w:t>
            </w:r>
            <w:r>
              <w:rPr>
                <w:rFonts w:hint="eastAsia" w:ascii="宋体" w:hAnsi="宋体" w:cs="宋体"/>
                <w:kern w:val="0"/>
                <w:sz w:val="24"/>
                <w:lang w:val="zh-CN" w:eastAsia="zh-CN"/>
              </w:rPr>
              <w:t>大</w:t>
            </w:r>
            <w:r>
              <w:rPr>
                <w:rFonts w:hint="eastAsia" w:ascii="宋体" w:hAnsi="宋体" w:cs="宋体"/>
                <w:kern w:val="0"/>
                <w:sz w:val="24"/>
                <w:lang w:val="en-US" w:eastAsia="zh-CN"/>
              </w:rPr>
              <w:t>写</w:t>
            </w:r>
            <w:r>
              <w:rPr>
                <w:rFonts w:hint="eastAsia" w:ascii="宋体" w:hAnsi="宋体" w:cs="宋体"/>
                <w:kern w:val="0"/>
                <w:sz w:val="24"/>
                <w:lang w:val="zh-CN" w:eastAsia="zh-CN"/>
              </w:rPr>
              <w:t>:壹佰玖拾陆万叁仟壹佰元整</w:t>
            </w:r>
          </w:p>
          <w:p w14:paraId="62C7FF61">
            <w:pPr>
              <w:spacing w:line="360" w:lineRule="auto"/>
              <w:ind w:left="0" w:leftChars="0" w:firstLine="0" w:firstLineChars="0"/>
              <w:rPr>
                <w:rFonts w:hint="default" w:ascii="宋体" w:hAnsi="宋体" w:cs="宋体"/>
                <w:kern w:val="0"/>
                <w:sz w:val="24"/>
                <w:lang w:val="en-US" w:eastAsia="zh-CN"/>
              </w:rPr>
            </w:pPr>
            <w:r>
              <w:rPr>
                <w:rFonts w:hint="eastAsia" w:ascii="宋体" w:hAnsi="宋体" w:cs="宋体"/>
                <w:kern w:val="0"/>
                <w:sz w:val="24"/>
                <w:lang w:val="en-US" w:eastAsia="zh-CN"/>
              </w:rPr>
              <w:t>包一：小写：1,295,100.00 大写：壹佰贰拾玖万伍仟壹佰元整</w:t>
            </w:r>
          </w:p>
          <w:p w14:paraId="0E77F977">
            <w:pPr>
              <w:spacing w:line="360" w:lineRule="auto"/>
              <w:ind w:left="0" w:leftChars="0" w:firstLine="0" w:firstLineChars="0"/>
              <w:rPr>
                <w:rFonts w:hint="eastAsia" w:ascii="宋体" w:hAnsi="宋体" w:cs="宋体"/>
                <w:kern w:val="0"/>
                <w:sz w:val="24"/>
                <w:lang w:val="zh-CN" w:eastAsia="zh-CN"/>
              </w:rPr>
            </w:pPr>
            <w:r>
              <w:rPr>
                <w:rFonts w:hint="eastAsia" w:ascii="宋体" w:hAnsi="宋体" w:cs="宋体"/>
                <w:kern w:val="0"/>
                <w:sz w:val="24"/>
                <w:lang w:val="en-US" w:eastAsia="zh-CN"/>
              </w:rPr>
              <w:t>包二：小写：668,000.00   大写：陆拾陆万捌仟元整</w:t>
            </w:r>
          </w:p>
        </w:tc>
      </w:tr>
      <w:tr w14:paraId="454436AE">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B4D47DC">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8</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6005B75">
            <w:pPr>
              <w:autoSpaceDE w:val="0"/>
              <w:autoSpaceDN w:val="0"/>
              <w:spacing w:line="360" w:lineRule="auto"/>
              <w:ind w:left="479" w:leftChars="228" w:firstLine="0" w:firstLineChars="0"/>
              <w:jc w:val="both"/>
              <w:rPr>
                <w:rFonts w:hint="eastAsia" w:ascii="宋体" w:hAnsi="宋体" w:eastAsia="宋体" w:cs="宋体"/>
                <w:b/>
                <w:bCs/>
                <w:color w:val="000000" w:themeColor="text1"/>
                <w:sz w:val="24"/>
                <w:szCs w:val="24"/>
                <w:lang w:val="zh-CN" w:eastAsia="zh-CN" w:bidi="ar-SA"/>
                <w14:textFill>
                  <w14:solidFill>
                    <w14:schemeClr w14:val="tx1"/>
                  </w14:solidFill>
                </w14:textFill>
              </w:rPr>
            </w:pPr>
            <w:r>
              <w:rPr>
                <w:rFonts w:hint="eastAsia" w:ascii="宋体" w:hAnsi="宋体" w:eastAsia="宋体" w:cs="宋体"/>
                <w:color w:val="auto"/>
                <w:sz w:val="24"/>
                <w:szCs w:val="24"/>
                <w:highlight w:val="none"/>
                <w:lang w:val="en-US" w:eastAsia="zh-CN"/>
              </w:rPr>
              <w:t>采购控制价</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416F794">
            <w:pPr>
              <w:spacing w:line="360" w:lineRule="auto"/>
              <w:ind w:left="0" w:leftChars="0" w:firstLine="0" w:firstLineChars="0"/>
              <w:rPr>
                <w:rFonts w:hint="eastAsia" w:ascii="宋体" w:hAnsi="宋体" w:cs="宋体"/>
                <w:kern w:val="0"/>
                <w:sz w:val="24"/>
                <w:lang w:val="zh-CN"/>
              </w:rPr>
            </w:pPr>
            <w:r>
              <w:rPr>
                <w:rFonts w:hint="eastAsia" w:ascii="宋体" w:hAnsi="宋体" w:cs="宋体"/>
                <w:kern w:val="0"/>
                <w:sz w:val="24"/>
                <w:lang w:val="en-US" w:eastAsia="zh-CN"/>
              </w:rPr>
              <w:t>小写：</w:t>
            </w:r>
            <w:r>
              <w:rPr>
                <w:rFonts w:hint="eastAsia" w:ascii="宋体" w:hAnsi="宋体" w:cs="宋体"/>
                <w:kern w:val="0"/>
                <w:sz w:val="24"/>
                <w:lang w:val="zh-CN"/>
              </w:rPr>
              <w:t>1,963,100.00</w:t>
            </w:r>
            <w:r>
              <w:rPr>
                <w:rFonts w:hint="eastAsia" w:ascii="宋体" w:hAnsi="宋体" w:cs="宋体"/>
                <w:kern w:val="0"/>
                <w:sz w:val="24"/>
                <w:lang w:val="en-US" w:eastAsia="zh-CN"/>
              </w:rPr>
              <w:t xml:space="preserve">     </w:t>
            </w:r>
            <w:r>
              <w:rPr>
                <w:rFonts w:hint="eastAsia" w:ascii="宋体" w:hAnsi="宋体" w:cs="宋体"/>
                <w:kern w:val="0"/>
                <w:sz w:val="24"/>
                <w:lang w:val="zh-CN"/>
              </w:rPr>
              <w:t>大</w:t>
            </w:r>
            <w:r>
              <w:rPr>
                <w:rFonts w:hint="eastAsia" w:ascii="宋体" w:hAnsi="宋体" w:cs="宋体"/>
                <w:kern w:val="0"/>
                <w:sz w:val="24"/>
                <w:lang w:val="en-US" w:eastAsia="zh-CN"/>
              </w:rPr>
              <w:t>写</w:t>
            </w:r>
            <w:r>
              <w:rPr>
                <w:rFonts w:hint="eastAsia" w:ascii="宋体" w:hAnsi="宋体" w:cs="宋体"/>
                <w:kern w:val="0"/>
                <w:sz w:val="24"/>
                <w:lang w:val="zh-CN"/>
              </w:rPr>
              <w:t>:壹佰玖拾陆万叁仟壹佰元整</w:t>
            </w:r>
          </w:p>
          <w:p w14:paraId="762936A1">
            <w:pPr>
              <w:spacing w:line="360" w:lineRule="auto"/>
              <w:ind w:left="0" w:leftChars="0" w:firstLine="0" w:firstLineChars="0"/>
              <w:rPr>
                <w:rFonts w:hint="default" w:ascii="宋体" w:hAnsi="宋体" w:cs="宋体"/>
                <w:kern w:val="0"/>
                <w:sz w:val="24"/>
                <w:lang w:val="en-US" w:eastAsia="zh-CN"/>
              </w:rPr>
            </w:pPr>
            <w:r>
              <w:rPr>
                <w:rFonts w:hint="eastAsia" w:ascii="宋体" w:hAnsi="宋体" w:cs="宋体"/>
                <w:kern w:val="0"/>
                <w:sz w:val="24"/>
                <w:lang w:val="en-US" w:eastAsia="zh-CN"/>
              </w:rPr>
              <w:t>包一：小写：1,295,100.00 大写：壹佰贰拾玖万伍仟壹佰元整</w:t>
            </w:r>
          </w:p>
          <w:p w14:paraId="16639107">
            <w:pPr>
              <w:spacing w:line="360" w:lineRule="auto"/>
              <w:ind w:left="0" w:leftChars="0" w:firstLine="0" w:firstLineChars="0"/>
              <w:rPr>
                <w:rFonts w:hint="eastAsia" w:ascii="宋体" w:hAnsi="宋体" w:cs="宋体"/>
                <w:kern w:val="0"/>
                <w:sz w:val="24"/>
                <w:lang w:val="en-US" w:eastAsia="zh-CN"/>
              </w:rPr>
            </w:pPr>
            <w:r>
              <w:rPr>
                <w:rFonts w:hint="eastAsia" w:ascii="宋体" w:hAnsi="宋体" w:cs="宋体"/>
                <w:kern w:val="0"/>
                <w:sz w:val="24"/>
                <w:lang w:val="en-US" w:eastAsia="zh-CN"/>
              </w:rPr>
              <w:t>包二：小写：668,000.00   大写：陆拾陆万捌仟元整</w:t>
            </w:r>
          </w:p>
        </w:tc>
      </w:tr>
      <w:tr w14:paraId="148E033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0CE65D3">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en-US" w:eastAsia="zh-CN"/>
              </w:rPr>
              <w:t>9</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2BA15EE">
            <w:pPr>
              <w:autoSpaceDE w:val="0"/>
              <w:autoSpaceDN w:val="0"/>
              <w:spacing w:line="360" w:lineRule="auto"/>
              <w:ind w:firstLine="480" w:firstLineChars="20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项目分包个数</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40A71A4">
            <w:pPr>
              <w:spacing w:line="360" w:lineRule="auto"/>
              <w:ind w:left="0" w:leftChars="0" w:firstLine="0" w:firstLineChars="0"/>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auto"/>
                <w:sz w:val="24"/>
                <w:szCs w:val="24"/>
                <w:highlight w:val="none"/>
                <w:lang w:val="en-US" w:eastAsia="zh-CN"/>
              </w:rPr>
              <w:t>2</w:t>
            </w:r>
          </w:p>
        </w:tc>
      </w:tr>
      <w:tr w14:paraId="385E54AD">
        <w:tblPrEx>
          <w:tblCellMar>
            <w:top w:w="0" w:type="dxa"/>
            <w:left w:w="57" w:type="dxa"/>
            <w:bottom w:w="0" w:type="dxa"/>
            <w:right w:w="57" w:type="dxa"/>
          </w:tblCellMar>
        </w:tblPrEx>
        <w:trPr>
          <w:trHeight w:val="3214"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D4B54EF">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en-US" w:eastAsia="zh-CN"/>
              </w:rPr>
              <w:t>10</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676D05F">
            <w:pPr>
              <w:spacing w:line="360" w:lineRule="auto"/>
              <w:ind w:firstLine="480" w:firstLineChars="200"/>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lang w:val="en-US" w:eastAsia="zh-CN"/>
              </w:rPr>
              <w:t>采购内容</w:t>
            </w:r>
            <w:r>
              <w:rPr>
                <w:rFonts w:hint="eastAsia" w:ascii="宋体" w:hAnsi="宋体" w:eastAsia="宋体" w:cs="宋体"/>
                <w:color w:val="auto"/>
                <w:sz w:val="24"/>
                <w:szCs w:val="24"/>
                <w:highlight w:val="none"/>
              </w:rPr>
              <w:t>：</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A1709F9">
            <w:pPr>
              <w:spacing w:after="240" w:line="360" w:lineRule="auto"/>
              <w:ind w:left="0" w:leftChars="0" w:firstLine="0" w:firstLineChars="0"/>
              <w:jc w:val="both"/>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b/>
                <w:bCs/>
                <w:color w:val="000000" w:themeColor="text1"/>
                <w:sz w:val="24"/>
                <w:lang w:val="zh-CN"/>
                <w14:textFill>
                  <w14:solidFill>
                    <w14:schemeClr w14:val="tx1"/>
                  </w14:solidFill>
                </w14:textFill>
              </w:rPr>
              <w:t>包一：</w:t>
            </w:r>
            <w:r>
              <w:rPr>
                <w:rFonts w:hint="eastAsia" w:ascii="宋体" w:hAnsi="宋体" w:cs="宋体"/>
                <w:kern w:val="0"/>
                <w:sz w:val="24"/>
                <w:lang w:val="zh-CN"/>
              </w:rPr>
              <w:t>购置农业机械设备:自卸三轮车4台;圆草捆打捆机2台;马铃薯收获机4台;拖拉机1辆;旋耕机1台;液压翻转犁1台;拖拉机2台;旋耕机2台;犁铧2台;拖拉机1台;履带式挖掘机1台;饲料粉碎搅拌一体机1台;饲料颗粒机1台;装载机1台;撒肥机2台;马铃薯播种机3台;马铃薯杀秧机2台，烘干机1台、铡草车1台。（详见设备清单）</w:t>
            </w:r>
          </w:p>
          <w:p w14:paraId="504A0644">
            <w:pPr>
              <w:spacing w:after="240" w:line="360" w:lineRule="auto"/>
              <w:ind w:left="0" w:leftChars="0" w:firstLine="0" w:firstLineChars="0"/>
              <w:jc w:val="both"/>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b/>
                <w:bCs/>
                <w:color w:val="000000" w:themeColor="text1"/>
                <w:sz w:val="24"/>
                <w:lang w:val="zh-CN"/>
                <w14:textFill>
                  <w14:solidFill>
                    <w14:schemeClr w14:val="tx1"/>
                  </w14:solidFill>
                </w14:textFill>
              </w:rPr>
              <w:t>包二：</w:t>
            </w:r>
            <w:r>
              <w:rPr>
                <w:rFonts w:hint="eastAsia" w:ascii="宋体" w:hAnsi="宋体" w:cs="宋体"/>
                <w:kern w:val="0"/>
                <w:sz w:val="24"/>
                <w:lang w:val="zh-CN" w:eastAsia="zh-CN"/>
              </w:rPr>
              <w:t>购置农业机械设备:履带自走全喂入式谷物联合收割机2台;运输车2台;拖板车1台。（详见设备清单）</w:t>
            </w:r>
          </w:p>
        </w:tc>
      </w:tr>
      <w:tr w14:paraId="1B351C7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EF031B0">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en-US" w:eastAsia="zh-CN"/>
              </w:rPr>
              <w:t>11</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23B71D0">
            <w:pPr>
              <w:spacing w:line="360" w:lineRule="auto"/>
              <w:ind w:firstLine="480" w:firstLineChars="200"/>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lang w:val="en-US" w:eastAsia="zh-CN"/>
              </w:rPr>
              <w:t>交货期</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03AB624">
            <w:pPr>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lang w:val="zh-CN"/>
              </w:rPr>
              <w:t>自合同签订之日起</w:t>
            </w:r>
            <w:r>
              <w:rPr>
                <w:rFonts w:hint="eastAsia" w:ascii="宋体" w:hAnsi="宋体" w:eastAsia="宋体" w:cs="宋体"/>
                <w:color w:val="auto"/>
                <w:sz w:val="24"/>
                <w:szCs w:val="24"/>
                <w:highlight w:val="none"/>
                <w:lang w:val="en-US" w:eastAsia="zh-CN"/>
              </w:rPr>
              <w:t>60</w:t>
            </w:r>
            <w:r>
              <w:rPr>
                <w:rFonts w:hint="eastAsia" w:ascii="宋体" w:hAnsi="宋体" w:eastAsia="宋体" w:cs="宋体"/>
                <w:color w:val="auto"/>
                <w:sz w:val="24"/>
                <w:szCs w:val="24"/>
                <w:highlight w:val="none"/>
                <w:lang w:val="zh-CN"/>
              </w:rPr>
              <w:t>日内交货至采购人指定地点。</w:t>
            </w:r>
          </w:p>
        </w:tc>
      </w:tr>
      <w:tr w14:paraId="1CE810D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96BE6C2">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en-US" w:eastAsia="zh-CN"/>
              </w:rPr>
              <w:t>12</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A624225">
            <w:pPr>
              <w:spacing w:line="360" w:lineRule="auto"/>
              <w:ind w:firstLine="480" w:firstLineChars="200"/>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交货地点</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3AFAD5E">
            <w:pPr>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乐都区峰堆乡营盘村</w:t>
            </w:r>
          </w:p>
        </w:tc>
      </w:tr>
      <w:tr w14:paraId="17F9938B">
        <w:tblPrEx>
          <w:tblCellMar>
            <w:top w:w="0" w:type="dxa"/>
            <w:left w:w="57" w:type="dxa"/>
            <w:bottom w:w="0" w:type="dxa"/>
            <w:right w:w="57" w:type="dxa"/>
          </w:tblCellMar>
        </w:tblPrEx>
        <w:trPr>
          <w:trHeight w:val="9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20B56A2">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en-US" w:eastAsia="zh-CN"/>
              </w:rPr>
              <w:t>13</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4492832">
            <w:pPr>
              <w:autoSpaceDE w:val="0"/>
              <w:autoSpaceDN w:val="0"/>
              <w:spacing w:line="360" w:lineRule="auto"/>
              <w:ind w:firstLine="480" w:firstLineChars="20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磋商要求</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BED0E77">
            <w:pPr>
              <w:autoSpaceDE w:val="0"/>
              <w:autoSpaceDN w:val="0"/>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详见</w:t>
            </w:r>
            <w:r>
              <w:rPr>
                <w:rFonts w:hint="eastAsia" w:ascii="宋体" w:hAnsi="宋体" w:eastAsia="宋体" w:cs="宋体"/>
                <w:color w:val="auto"/>
                <w:sz w:val="24"/>
                <w:szCs w:val="24"/>
                <w:highlight w:val="none"/>
              </w:rPr>
              <w:t>《竞争性磋商文件》</w:t>
            </w:r>
            <w:r>
              <w:rPr>
                <w:rFonts w:hint="eastAsia" w:ascii="宋体" w:hAnsi="宋体" w:eastAsia="宋体" w:cs="宋体"/>
                <w:color w:val="auto"/>
                <w:kern w:val="0"/>
                <w:sz w:val="24"/>
                <w:szCs w:val="24"/>
                <w:highlight w:val="none"/>
                <w:lang w:val="zh-CN"/>
              </w:rPr>
              <w:t>第六部分</w:t>
            </w:r>
          </w:p>
        </w:tc>
      </w:tr>
      <w:tr w14:paraId="177D9B02">
        <w:tblPrEx>
          <w:tblCellMar>
            <w:top w:w="0" w:type="dxa"/>
            <w:left w:w="57" w:type="dxa"/>
            <w:bottom w:w="0" w:type="dxa"/>
            <w:right w:w="57" w:type="dxa"/>
          </w:tblCellMar>
        </w:tblPrEx>
        <w:trPr>
          <w:trHeight w:val="493"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8887BD3">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11</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3271504">
            <w:pPr>
              <w:autoSpaceDE w:val="0"/>
              <w:autoSpaceDN w:val="0"/>
              <w:spacing w:line="360" w:lineRule="auto"/>
              <w:ind w:firstLine="480" w:firstLineChars="20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供应商资格条件</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BB9C07C">
            <w:pPr>
              <w:spacing w:line="360" w:lineRule="auto"/>
              <w:ind w:left="0" w:leftChars="0" w:firstLine="0" w:firstLineChars="0"/>
              <w:rPr>
                <w:rFonts w:hint="eastAsia" w:ascii="宋体" w:hAnsi="宋体" w:eastAsia="宋体" w:cs="宋体"/>
                <w:color w:val="000000"/>
                <w:kern w:val="0"/>
                <w:sz w:val="24"/>
                <w:szCs w:val="24"/>
                <w:highlight w:val="none"/>
                <w:shd w:val="clear" w:color="auto" w:fill="auto"/>
                <w:lang w:val="zh-CN" w:eastAsia="zh-CN"/>
              </w:rPr>
            </w:pPr>
            <w:r>
              <w:rPr>
                <w:rFonts w:hint="eastAsia" w:ascii="宋体" w:hAnsi="宋体" w:eastAsia="宋体" w:cs="宋体"/>
                <w:color w:val="000000"/>
                <w:kern w:val="0"/>
                <w:sz w:val="24"/>
                <w:szCs w:val="24"/>
                <w:highlight w:val="none"/>
                <w:shd w:val="clear" w:color="auto" w:fill="auto"/>
                <w:lang w:val="zh-CN" w:eastAsia="zh-CN"/>
              </w:rPr>
              <w:t>1、符合《政府采购法》第22条条件，并提供下列材料：</w:t>
            </w:r>
          </w:p>
          <w:p w14:paraId="2912222F">
            <w:pPr>
              <w:spacing w:line="360" w:lineRule="auto"/>
              <w:ind w:left="0" w:leftChars="0" w:firstLine="0" w:firstLineChars="0"/>
              <w:rPr>
                <w:rFonts w:hint="eastAsia" w:ascii="宋体" w:hAnsi="宋体" w:eastAsia="宋体" w:cs="宋体"/>
                <w:color w:val="000000"/>
                <w:kern w:val="0"/>
                <w:sz w:val="24"/>
                <w:szCs w:val="24"/>
                <w:highlight w:val="none"/>
                <w:shd w:val="clear" w:color="auto" w:fill="auto"/>
                <w:lang w:val="zh-CN" w:eastAsia="zh-CN"/>
              </w:rPr>
            </w:pPr>
            <w:r>
              <w:rPr>
                <w:rFonts w:hint="eastAsia" w:ascii="宋体" w:hAnsi="宋体" w:eastAsia="宋体" w:cs="宋体"/>
                <w:color w:val="000000"/>
                <w:kern w:val="0"/>
                <w:sz w:val="24"/>
                <w:szCs w:val="24"/>
                <w:highlight w:val="none"/>
                <w:shd w:val="clear" w:color="auto" w:fill="auto"/>
                <w:lang w:val="zh-CN" w:eastAsia="zh-CN"/>
              </w:rPr>
              <w:t>（1）供应商的营业执照等证明文件，自然人的身份证明；</w:t>
            </w:r>
          </w:p>
          <w:p w14:paraId="1015F478">
            <w:pPr>
              <w:spacing w:line="360" w:lineRule="auto"/>
              <w:ind w:left="0" w:leftChars="0" w:firstLine="0" w:firstLineChars="0"/>
              <w:rPr>
                <w:rFonts w:hint="eastAsia" w:ascii="宋体" w:hAnsi="宋体" w:eastAsia="宋体" w:cs="宋体"/>
                <w:color w:val="000000"/>
                <w:kern w:val="0"/>
                <w:sz w:val="24"/>
                <w:szCs w:val="24"/>
                <w:highlight w:val="none"/>
                <w:shd w:val="clear" w:color="auto" w:fill="auto"/>
                <w:lang w:val="zh-CN" w:eastAsia="zh-CN"/>
              </w:rPr>
            </w:pPr>
            <w:r>
              <w:rPr>
                <w:rFonts w:hint="eastAsia" w:ascii="宋体" w:hAnsi="宋体" w:eastAsia="宋体" w:cs="宋体"/>
                <w:color w:val="000000"/>
                <w:kern w:val="0"/>
                <w:sz w:val="24"/>
                <w:szCs w:val="24"/>
                <w:highlight w:val="none"/>
                <w:shd w:val="clear" w:color="auto" w:fill="auto"/>
                <w:lang w:val="zh-CN" w:eastAsia="zh-CN"/>
              </w:rPr>
              <w:t>（2）财务状况报告和依法缴纳税收和社会保障资金的相关材料；</w:t>
            </w:r>
          </w:p>
          <w:p w14:paraId="6CC4C2D8">
            <w:pPr>
              <w:spacing w:line="360" w:lineRule="auto"/>
              <w:ind w:left="0" w:leftChars="0" w:firstLine="0" w:firstLineChars="0"/>
              <w:rPr>
                <w:rFonts w:hint="eastAsia" w:ascii="宋体" w:hAnsi="宋体" w:eastAsia="宋体" w:cs="宋体"/>
                <w:color w:val="000000"/>
                <w:kern w:val="0"/>
                <w:sz w:val="24"/>
                <w:szCs w:val="24"/>
                <w:highlight w:val="none"/>
                <w:shd w:val="clear" w:color="auto" w:fill="auto"/>
                <w:lang w:val="zh-CN" w:eastAsia="zh-CN"/>
              </w:rPr>
            </w:pPr>
            <w:r>
              <w:rPr>
                <w:rFonts w:hint="eastAsia" w:ascii="宋体" w:hAnsi="宋体" w:eastAsia="宋体" w:cs="宋体"/>
                <w:color w:val="000000"/>
                <w:kern w:val="0"/>
                <w:sz w:val="24"/>
                <w:szCs w:val="24"/>
                <w:highlight w:val="none"/>
                <w:shd w:val="clear" w:color="auto" w:fill="auto"/>
                <w:lang w:val="zh-CN" w:eastAsia="zh-CN"/>
              </w:rPr>
              <w:t>（3）具备履行合同所必须的设备和专业技术能力的证明材料；</w:t>
            </w:r>
          </w:p>
          <w:p w14:paraId="008A2FAB">
            <w:pPr>
              <w:spacing w:line="360" w:lineRule="auto"/>
              <w:ind w:left="0" w:leftChars="0" w:firstLine="0" w:firstLineChars="0"/>
              <w:rPr>
                <w:rFonts w:hint="eastAsia" w:ascii="宋体" w:hAnsi="宋体" w:eastAsia="宋体" w:cs="宋体"/>
                <w:color w:val="000000"/>
                <w:kern w:val="0"/>
                <w:sz w:val="24"/>
                <w:szCs w:val="24"/>
                <w:highlight w:val="none"/>
                <w:shd w:val="clear" w:color="auto" w:fill="auto"/>
                <w:lang w:val="zh-CN" w:eastAsia="zh-CN"/>
              </w:rPr>
            </w:pPr>
            <w:r>
              <w:rPr>
                <w:rFonts w:hint="eastAsia" w:ascii="宋体" w:hAnsi="宋体" w:eastAsia="宋体" w:cs="宋体"/>
                <w:color w:val="000000"/>
                <w:kern w:val="0"/>
                <w:sz w:val="24"/>
                <w:szCs w:val="24"/>
                <w:highlight w:val="none"/>
                <w:shd w:val="clear" w:color="auto" w:fill="auto"/>
                <w:lang w:val="zh-CN" w:eastAsia="zh-CN"/>
              </w:rPr>
              <w:t>（4）参加政府采购活动前3年内在经营活动中没有重大违法记录的书面声明；</w:t>
            </w:r>
          </w:p>
          <w:p w14:paraId="763BB7BC">
            <w:pPr>
              <w:spacing w:line="360" w:lineRule="auto"/>
              <w:ind w:left="0" w:leftChars="0" w:firstLine="0" w:firstLineChars="0"/>
              <w:rPr>
                <w:rFonts w:hint="eastAsia" w:ascii="宋体" w:hAnsi="宋体" w:eastAsia="宋体" w:cs="宋体"/>
                <w:color w:val="000000"/>
                <w:kern w:val="0"/>
                <w:sz w:val="24"/>
                <w:szCs w:val="24"/>
                <w:highlight w:val="none"/>
                <w:shd w:val="clear" w:color="auto" w:fill="auto"/>
                <w:lang w:val="zh-CN" w:eastAsia="zh-CN"/>
              </w:rPr>
            </w:pPr>
            <w:r>
              <w:rPr>
                <w:rFonts w:hint="eastAsia" w:ascii="宋体" w:hAnsi="宋体" w:eastAsia="宋体" w:cs="宋体"/>
                <w:color w:val="000000"/>
                <w:kern w:val="0"/>
                <w:sz w:val="24"/>
                <w:szCs w:val="24"/>
                <w:highlight w:val="none"/>
                <w:shd w:val="clear" w:color="auto" w:fill="auto"/>
                <w:lang w:val="zh-CN" w:eastAsia="zh-CN"/>
              </w:rPr>
              <w:t>（5）具备法律、行政法规规定的其他条件的证明材料。</w:t>
            </w:r>
          </w:p>
          <w:p w14:paraId="31DB511D">
            <w:pPr>
              <w:spacing w:line="360" w:lineRule="auto"/>
              <w:ind w:left="0" w:leftChars="0" w:firstLine="0" w:firstLineChars="0"/>
              <w:rPr>
                <w:rFonts w:hint="eastAsia" w:ascii="宋体" w:hAnsi="宋体" w:eastAsia="宋体" w:cs="宋体"/>
                <w:color w:val="000000"/>
                <w:kern w:val="0"/>
                <w:sz w:val="24"/>
                <w:szCs w:val="24"/>
                <w:highlight w:val="none"/>
                <w:shd w:val="clear" w:color="auto" w:fill="auto"/>
                <w:lang w:val="zh-CN" w:eastAsia="zh-CN"/>
              </w:rPr>
            </w:pPr>
            <w:r>
              <w:rPr>
                <w:rFonts w:hint="eastAsia" w:ascii="宋体" w:hAnsi="宋体" w:eastAsia="宋体" w:cs="宋体"/>
                <w:color w:val="000000"/>
                <w:kern w:val="0"/>
                <w:sz w:val="24"/>
                <w:szCs w:val="24"/>
                <w:highlight w:val="none"/>
                <w:shd w:val="clear" w:color="auto" w:fill="auto"/>
                <w:lang w:val="zh-CN" w:eastAsia="zh-CN"/>
              </w:rPr>
              <w:t>2、经信用中国（www.creditchina.gov.cn）、中国政府采购网（www.ccgp.gov.cn）等渠道查询后，列入失信被执行人、重大税收违法案件当事人名单、政府采购严重违法失信行为记录名单的，取消响应资格。（提供查询截图时间为响应截止时间前10天内）；</w:t>
            </w:r>
          </w:p>
          <w:p w14:paraId="3A8288E0">
            <w:pPr>
              <w:spacing w:line="360" w:lineRule="auto"/>
              <w:ind w:left="0" w:leftChars="0" w:firstLine="0" w:firstLineChars="0"/>
              <w:rPr>
                <w:rFonts w:hint="eastAsia" w:ascii="宋体" w:hAnsi="宋体" w:eastAsia="宋体" w:cs="宋体"/>
                <w:color w:val="000000"/>
                <w:kern w:val="0"/>
                <w:sz w:val="24"/>
                <w:szCs w:val="24"/>
                <w:highlight w:val="none"/>
                <w:shd w:val="clear" w:color="auto" w:fill="auto"/>
                <w:lang w:val="zh-CN" w:eastAsia="zh-CN"/>
              </w:rPr>
            </w:pPr>
            <w:r>
              <w:rPr>
                <w:rFonts w:hint="eastAsia" w:ascii="宋体" w:hAnsi="宋体" w:eastAsia="宋体" w:cs="宋体"/>
                <w:color w:val="000000"/>
                <w:kern w:val="0"/>
                <w:sz w:val="24"/>
                <w:szCs w:val="24"/>
                <w:highlight w:val="none"/>
                <w:shd w:val="clear" w:color="auto" w:fill="auto"/>
                <w:lang w:val="zh-CN" w:eastAsia="zh-CN"/>
              </w:rPr>
              <w:t>3、单位负责人为同一人或者存在直接控股、管理关系的不同供应商，不得参加同一合同项下的政府采购活动。否则，皆取消响应资格；</w:t>
            </w:r>
          </w:p>
          <w:p w14:paraId="1E7A9F17">
            <w:pPr>
              <w:spacing w:line="360" w:lineRule="auto"/>
              <w:ind w:left="0" w:leftChars="0" w:firstLine="0" w:firstLineChars="0"/>
              <w:rPr>
                <w:rFonts w:hint="eastAsia" w:ascii="宋体" w:hAnsi="宋体" w:eastAsia="宋体" w:cs="宋体"/>
                <w:color w:val="000000"/>
                <w:kern w:val="0"/>
                <w:sz w:val="24"/>
                <w:szCs w:val="24"/>
                <w:highlight w:val="none"/>
                <w:shd w:val="clear" w:color="auto" w:fill="auto"/>
                <w:lang w:val="zh-CN" w:eastAsia="zh-CN"/>
              </w:rPr>
            </w:pPr>
            <w:r>
              <w:rPr>
                <w:rFonts w:hint="eastAsia" w:ascii="宋体" w:hAnsi="宋体" w:eastAsia="宋体" w:cs="宋体"/>
                <w:color w:val="000000"/>
                <w:kern w:val="0"/>
                <w:sz w:val="24"/>
                <w:szCs w:val="24"/>
                <w:highlight w:val="none"/>
                <w:shd w:val="clear" w:color="auto" w:fill="auto"/>
                <w:lang w:val="zh-CN" w:eastAsia="zh-CN"/>
              </w:rPr>
              <w:t>4、为本采购项目提供整体设计、规范编制或者项目管理、监理、检测等服务的供应商，不得再参加该采购项目的其他采购活动。</w:t>
            </w:r>
          </w:p>
          <w:p w14:paraId="0E1B359A">
            <w:pPr>
              <w:spacing w:line="360" w:lineRule="auto"/>
              <w:ind w:left="0" w:leftChars="0" w:firstLine="0" w:firstLineChars="0"/>
              <w:rPr>
                <w:rFonts w:hint="eastAsia" w:ascii="宋体" w:hAnsi="宋体" w:eastAsia="宋体" w:cs="宋体"/>
                <w:color w:val="000000"/>
                <w:kern w:val="0"/>
                <w:sz w:val="24"/>
                <w:szCs w:val="24"/>
                <w:highlight w:val="none"/>
                <w:shd w:val="clear" w:color="auto" w:fill="auto"/>
                <w:lang w:val="zh-CN" w:eastAsia="zh-CN"/>
              </w:rPr>
            </w:pPr>
            <w:r>
              <w:rPr>
                <w:rFonts w:hint="eastAsia" w:ascii="宋体" w:hAnsi="宋体" w:eastAsia="宋体" w:cs="宋体"/>
                <w:color w:val="000000"/>
                <w:kern w:val="0"/>
                <w:sz w:val="24"/>
                <w:szCs w:val="24"/>
                <w:highlight w:val="none"/>
                <w:shd w:val="clear" w:color="auto" w:fill="auto"/>
                <w:lang w:val="zh-CN" w:eastAsia="zh-CN"/>
              </w:rPr>
              <w:t>5、财务要求：供应商须提供经第三方机构出具的（2023年或2024年）的财务审计报告，包括但不限于资产负债表、现金流量表、利润表和财务（会计）报表附注,并提供第三方机构的营业执照、执业证书或提供基本开户银行出具近三个月内的资信证明（同时提供基本存款账户开户许可证）。扫描（或复印）件应全面、完整、清晰。</w:t>
            </w:r>
          </w:p>
          <w:p w14:paraId="260E2AA7">
            <w:pPr>
              <w:spacing w:line="360" w:lineRule="auto"/>
              <w:ind w:left="0" w:leftChars="0" w:firstLine="0" w:firstLineChars="0"/>
              <w:rPr>
                <w:rFonts w:hint="eastAsia" w:ascii="宋体" w:hAnsi="宋体" w:eastAsia="宋体" w:cs="宋体"/>
                <w:color w:val="000000"/>
                <w:kern w:val="0"/>
                <w:sz w:val="24"/>
                <w:szCs w:val="24"/>
                <w:highlight w:val="none"/>
                <w:shd w:val="clear" w:color="auto" w:fill="auto"/>
                <w:lang w:val="zh-CN" w:eastAsia="zh-CN"/>
              </w:rPr>
            </w:pPr>
            <w:r>
              <w:rPr>
                <w:rFonts w:hint="eastAsia" w:ascii="宋体" w:hAnsi="宋体" w:eastAsia="宋体" w:cs="宋体"/>
                <w:color w:val="000000"/>
                <w:kern w:val="0"/>
                <w:sz w:val="24"/>
                <w:szCs w:val="24"/>
                <w:highlight w:val="none"/>
                <w:shd w:val="clear" w:color="auto" w:fill="auto"/>
                <w:lang w:val="zh-CN" w:eastAsia="zh-CN"/>
              </w:rPr>
              <w:t>6、本项目不接受供应商以联合体方式进行响应。</w:t>
            </w:r>
          </w:p>
          <w:p w14:paraId="7C8E10BB">
            <w:pPr>
              <w:keepNext w:val="0"/>
              <w:keepLines w:val="0"/>
              <w:pageBreakBefore w:val="0"/>
              <w:kinsoku/>
              <w:wordWrap/>
              <w:overflowPunct/>
              <w:topLinePunct w:val="0"/>
              <w:autoSpaceDE/>
              <w:autoSpaceDN/>
              <w:bidi w:val="0"/>
              <w:adjustRightInd/>
              <w:snapToGrid/>
              <w:spacing w:after="240" w:line="360" w:lineRule="auto"/>
              <w:ind w:left="0" w:leftChars="0" w:firstLine="0" w:firstLineChars="0"/>
              <w:textAlignment w:val="auto"/>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7、其他资质条件：</w:t>
            </w:r>
          </w:p>
          <w:p w14:paraId="097A7A82">
            <w:pPr>
              <w:keepNext w:val="0"/>
              <w:keepLines w:val="0"/>
              <w:pageBreakBefore w:val="0"/>
              <w:kinsoku/>
              <w:wordWrap/>
              <w:overflowPunct/>
              <w:topLinePunct w:val="0"/>
              <w:autoSpaceDE/>
              <w:autoSpaceDN/>
              <w:bidi w:val="0"/>
              <w:adjustRightInd/>
              <w:snapToGrid/>
              <w:spacing w:after="240" w:line="360" w:lineRule="auto"/>
              <w:ind w:left="0" w:leftChars="0" w:firstLine="0" w:firstLineChars="0"/>
              <w:textAlignment w:val="auto"/>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包一：全面面向中小企业采购，供应商须提供《中小企业声明函》或《残疾人福利性单位声明函》或《监狱企业证明材料》，本项目采购标的所属行业为</w:t>
            </w:r>
            <w:r>
              <w:rPr>
                <w:rFonts w:hint="eastAsia" w:ascii="宋体" w:hAnsi="宋体" w:eastAsia="宋体" w:cs="宋体"/>
                <w:color w:val="000000"/>
                <w:kern w:val="0"/>
                <w:sz w:val="24"/>
                <w:szCs w:val="24"/>
                <w:u w:val="none"/>
                <w:lang w:val="en-US" w:eastAsia="zh-CN"/>
              </w:rPr>
              <w:t xml:space="preserve">制造业 </w:t>
            </w:r>
            <w:r>
              <w:rPr>
                <w:rFonts w:hint="eastAsia" w:ascii="宋体" w:hAnsi="宋体" w:eastAsia="宋体" w:cs="宋体"/>
                <w:color w:val="000000"/>
                <w:kern w:val="0"/>
                <w:sz w:val="24"/>
                <w:szCs w:val="24"/>
                <w:lang w:val="en-US" w:eastAsia="zh-CN"/>
              </w:rPr>
              <w:t>。</w:t>
            </w:r>
          </w:p>
          <w:p w14:paraId="2E725136">
            <w:pPr>
              <w:keepNext w:val="0"/>
              <w:keepLines w:val="0"/>
              <w:pageBreakBefore w:val="0"/>
              <w:kinsoku/>
              <w:wordWrap/>
              <w:overflowPunct/>
              <w:topLinePunct w:val="0"/>
              <w:autoSpaceDE/>
              <w:autoSpaceDN/>
              <w:bidi w:val="0"/>
              <w:adjustRightInd/>
              <w:snapToGrid/>
              <w:spacing w:after="240" w:line="360" w:lineRule="auto"/>
              <w:ind w:left="0" w:leftChars="0" w:firstLine="0" w:firstLineChars="0"/>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en-US" w:eastAsia="zh-CN"/>
              </w:rPr>
              <w:t>包二：无</w:t>
            </w:r>
          </w:p>
        </w:tc>
      </w:tr>
      <w:tr w14:paraId="294E128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A0B6B74">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12</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D46CBB6">
            <w:pPr>
              <w:autoSpaceDE w:val="0"/>
              <w:autoSpaceDN w:val="0"/>
              <w:spacing w:line="360" w:lineRule="auto"/>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磋商保证金</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5E6D5C9">
            <w:pPr>
              <w:spacing w:line="360" w:lineRule="auto"/>
              <w:ind w:left="0" w:leftChars="0" w:firstLine="0" w:firstLineChars="0"/>
              <w:rPr>
                <w:rFonts w:hint="default" w:ascii="宋体" w:hAnsi="宋体" w:eastAsia="宋体" w:cs="宋体"/>
                <w:color w:val="000000"/>
                <w:kern w:val="0"/>
                <w:sz w:val="24"/>
                <w:szCs w:val="24"/>
                <w:highlight w:val="none"/>
                <w:shd w:val="clear" w:color="auto" w:fill="auto"/>
                <w:lang w:val="en-US" w:eastAsia="zh-CN"/>
              </w:rPr>
            </w:pPr>
            <w:r>
              <w:rPr>
                <w:rFonts w:hint="eastAsia" w:ascii="宋体" w:hAnsi="宋体" w:eastAsia="宋体" w:cs="宋体"/>
                <w:color w:val="000000"/>
                <w:kern w:val="0"/>
                <w:sz w:val="24"/>
                <w:szCs w:val="24"/>
                <w:highlight w:val="none"/>
                <w:shd w:val="clear" w:color="auto" w:fill="auto"/>
                <w:lang w:val="en-US" w:eastAsia="zh-CN"/>
              </w:rPr>
              <w:t>包一：25,000.00元  （大写：贰万伍仟元整）</w:t>
            </w:r>
          </w:p>
          <w:p w14:paraId="7B9C6854">
            <w:pPr>
              <w:spacing w:line="360" w:lineRule="auto"/>
              <w:ind w:left="0" w:leftChars="0" w:firstLine="0" w:firstLineChars="0"/>
              <w:rPr>
                <w:rFonts w:hint="default" w:ascii="宋体" w:hAnsi="宋体" w:eastAsia="宋体" w:cs="宋体"/>
                <w:color w:val="000000"/>
                <w:kern w:val="0"/>
                <w:sz w:val="24"/>
                <w:szCs w:val="24"/>
                <w:highlight w:val="none"/>
                <w:shd w:val="clear" w:color="auto" w:fill="auto"/>
                <w:lang w:val="en-US" w:eastAsia="zh-CN"/>
              </w:rPr>
            </w:pPr>
            <w:r>
              <w:rPr>
                <w:rFonts w:hint="eastAsia" w:ascii="宋体" w:hAnsi="宋体" w:eastAsia="宋体" w:cs="宋体"/>
                <w:color w:val="000000"/>
                <w:kern w:val="0"/>
                <w:sz w:val="24"/>
                <w:szCs w:val="24"/>
                <w:highlight w:val="none"/>
                <w:shd w:val="clear" w:color="auto" w:fill="auto"/>
                <w:lang w:val="en-US" w:eastAsia="zh-CN"/>
              </w:rPr>
              <w:t>包二：13,000.00元  （大写：壹万叁仟元整）</w:t>
            </w:r>
          </w:p>
          <w:p w14:paraId="3F30CEAE">
            <w:pPr>
              <w:spacing w:line="360" w:lineRule="auto"/>
              <w:ind w:left="0" w:leftChars="0" w:firstLine="0" w:firstLineChars="0"/>
              <w:rPr>
                <w:rFonts w:hint="eastAsia" w:ascii="宋体" w:hAnsi="宋体" w:eastAsia="宋体" w:cs="宋体"/>
                <w:color w:val="000000"/>
                <w:sz w:val="24"/>
                <w:szCs w:val="24"/>
                <w:highlight w:val="none"/>
                <w:shd w:val="clear" w:color="auto" w:fill="auto"/>
              </w:rPr>
            </w:pPr>
            <w:r>
              <w:rPr>
                <w:rFonts w:hint="eastAsia" w:ascii="宋体" w:hAnsi="宋体" w:eastAsia="宋体" w:cs="宋体"/>
                <w:color w:val="000000"/>
                <w:kern w:val="0"/>
                <w:sz w:val="24"/>
                <w:szCs w:val="24"/>
                <w:highlight w:val="none"/>
                <w:shd w:val="clear" w:color="auto" w:fill="auto"/>
                <w:lang w:val="zh-CN"/>
              </w:rPr>
              <w:t>收款单位：海东乐都区乐欣中堃项目管理有限公司</w:t>
            </w:r>
          </w:p>
          <w:p w14:paraId="021597B0">
            <w:pPr>
              <w:spacing w:line="360" w:lineRule="auto"/>
              <w:ind w:left="0" w:leftChars="0" w:firstLine="0" w:firstLineChars="0"/>
              <w:rPr>
                <w:rFonts w:hint="eastAsia" w:ascii="宋体" w:hAnsi="宋体" w:eastAsia="宋体" w:cs="宋体"/>
                <w:color w:val="000000"/>
                <w:sz w:val="24"/>
                <w:szCs w:val="24"/>
                <w:highlight w:val="none"/>
                <w:shd w:val="clear" w:color="auto" w:fill="auto"/>
                <w:lang w:eastAsia="zh-CN"/>
              </w:rPr>
            </w:pPr>
            <w:r>
              <w:rPr>
                <w:rFonts w:hint="eastAsia" w:ascii="宋体" w:hAnsi="宋体" w:eastAsia="宋体" w:cs="宋体"/>
                <w:color w:val="000000"/>
                <w:sz w:val="24"/>
                <w:szCs w:val="24"/>
                <w:highlight w:val="none"/>
                <w:shd w:val="clear" w:color="auto" w:fill="auto"/>
              </w:rPr>
              <w:t>开户银行：</w:t>
            </w:r>
            <w:r>
              <w:rPr>
                <w:rFonts w:hint="eastAsia" w:ascii="宋体" w:hAnsi="宋体" w:eastAsia="宋体" w:cs="宋体"/>
                <w:color w:val="000000"/>
                <w:sz w:val="24"/>
                <w:szCs w:val="24"/>
                <w:highlight w:val="none"/>
                <w:shd w:val="clear" w:color="auto" w:fill="auto"/>
                <w:lang w:eastAsia="zh-CN"/>
              </w:rPr>
              <w:t>中国建设银行股份有限公司乐都支行</w:t>
            </w:r>
          </w:p>
          <w:p w14:paraId="67D4D231">
            <w:pPr>
              <w:spacing w:line="360" w:lineRule="auto"/>
              <w:ind w:left="0" w:leftChars="0" w:firstLine="0" w:firstLineChars="0"/>
              <w:rPr>
                <w:rFonts w:hint="eastAsia" w:ascii="宋体" w:hAnsi="宋体" w:eastAsia="宋体" w:cs="宋体"/>
                <w:color w:val="000000"/>
                <w:sz w:val="24"/>
                <w:szCs w:val="24"/>
                <w:highlight w:val="none"/>
                <w:shd w:val="clear" w:color="auto" w:fill="auto"/>
                <w:lang w:val="en-US" w:eastAsia="zh-CN"/>
              </w:rPr>
            </w:pPr>
            <w:r>
              <w:rPr>
                <w:rFonts w:hint="eastAsia" w:ascii="宋体" w:hAnsi="宋体" w:eastAsia="宋体" w:cs="宋体"/>
                <w:color w:val="000000"/>
                <w:sz w:val="24"/>
                <w:szCs w:val="24"/>
                <w:highlight w:val="none"/>
                <w:shd w:val="clear" w:color="auto" w:fill="auto"/>
                <w:lang w:val="en-US" w:eastAsia="zh-CN"/>
              </w:rPr>
              <w:t>磋商</w:t>
            </w:r>
            <w:r>
              <w:rPr>
                <w:rFonts w:hint="eastAsia" w:ascii="宋体" w:hAnsi="宋体" w:eastAsia="宋体" w:cs="宋体"/>
                <w:color w:val="000000"/>
                <w:sz w:val="24"/>
                <w:szCs w:val="24"/>
                <w:highlight w:val="none"/>
                <w:shd w:val="clear" w:color="auto" w:fill="auto"/>
              </w:rPr>
              <w:t>保证金账号：</w:t>
            </w:r>
            <w:r>
              <w:rPr>
                <w:rFonts w:hint="eastAsia" w:ascii="宋体" w:hAnsi="宋体" w:eastAsia="宋体" w:cs="宋体"/>
                <w:color w:val="000000"/>
                <w:sz w:val="24"/>
                <w:szCs w:val="24"/>
                <w:highlight w:val="none"/>
                <w:shd w:val="clear" w:color="auto" w:fill="auto"/>
                <w:lang w:eastAsia="zh-CN"/>
              </w:rPr>
              <w:t>63050163743700000674</w:t>
            </w:r>
          </w:p>
          <w:p w14:paraId="2DBD8B6E">
            <w:pPr>
              <w:autoSpaceDE w:val="0"/>
              <w:autoSpaceDN w:val="0"/>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sz w:val="24"/>
                <w:szCs w:val="24"/>
                <w:lang w:val="zh-CN" w:eastAsia="zh-CN"/>
              </w:rPr>
              <w:t>缴费时间：磋商截止期，以银行到账时间为准。</w:t>
            </w:r>
          </w:p>
        </w:tc>
      </w:tr>
      <w:tr w14:paraId="7EB2E7C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49A1585">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13</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F52A60D">
            <w:pPr>
              <w:autoSpaceDE w:val="0"/>
              <w:autoSpaceDN w:val="0"/>
              <w:spacing w:line="360" w:lineRule="auto"/>
              <w:ind w:left="0" w:leftChars="0" w:firstLine="240" w:firstLineChars="10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缴费方式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F707EF8">
            <w:pPr>
              <w:autoSpaceDE w:val="0"/>
              <w:autoSpaceDN w:val="0"/>
              <w:spacing w:line="360" w:lineRule="auto"/>
              <w:ind w:left="0" w:leftChars="0" w:firstLine="0" w:firstLineChars="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缴费方式：磋商保证金应当以支票、汇票、本票或者金融机构、担保机构出具的保函等非现金形式提交。通过银行转账的，必须由供应商从其基本账户(需提供开户许可证)汇（转）入采购代理机构指定账户。</w:t>
            </w:r>
          </w:p>
          <w:p w14:paraId="12EF6B33">
            <w:pPr>
              <w:autoSpaceDE w:val="0"/>
              <w:autoSpaceDN w:val="0"/>
              <w:spacing w:line="360" w:lineRule="auto"/>
              <w:ind w:left="0" w:leftChars="0" w:firstLine="0" w:firstLineChars="0"/>
              <w:rPr>
                <w:rFonts w:ascii="宋体" w:hAnsi="宋体" w:eastAsia="宋体" w:cs="宋体"/>
                <w:color w:val="auto"/>
                <w:sz w:val="24"/>
                <w:lang w:val="zh-CN"/>
              </w:rPr>
            </w:pPr>
            <w:r>
              <w:rPr>
                <w:rFonts w:hint="eastAsia" w:ascii="宋体" w:hAnsi="宋体" w:eastAsia="宋体" w:cs="宋体"/>
                <w:color w:val="auto"/>
                <w:kern w:val="0"/>
                <w:sz w:val="24"/>
                <w:szCs w:val="24"/>
                <w:highlight w:val="none"/>
                <w:lang w:val="zh-CN"/>
              </w:rPr>
              <w:t>供应商未按照磋商文件要求提交磋商保证金的，</w:t>
            </w:r>
            <w:r>
              <w:rPr>
                <w:rFonts w:hint="eastAsia" w:ascii="宋体" w:hAnsi="宋体" w:eastAsia="宋体" w:cs="宋体"/>
                <w:color w:val="auto"/>
                <w:kern w:val="0"/>
                <w:sz w:val="24"/>
                <w:szCs w:val="24"/>
                <w:highlight w:val="none"/>
                <w:lang w:val="en-US" w:eastAsia="zh-CN"/>
              </w:rPr>
              <w:t>响应</w:t>
            </w:r>
            <w:r>
              <w:rPr>
                <w:rFonts w:hint="eastAsia" w:ascii="宋体" w:hAnsi="宋体" w:eastAsia="宋体" w:cs="宋体"/>
                <w:color w:val="auto"/>
                <w:kern w:val="0"/>
                <w:sz w:val="24"/>
                <w:szCs w:val="24"/>
                <w:highlight w:val="none"/>
                <w:lang w:val="zh-CN"/>
              </w:rPr>
              <w:t>无效。</w:t>
            </w:r>
          </w:p>
        </w:tc>
      </w:tr>
      <w:tr w14:paraId="4D8F378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38AF4D9">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en-US" w:eastAsia="zh-CN"/>
              </w:rPr>
              <w:t>14</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6246C7F">
            <w:pPr>
              <w:autoSpaceDE w:val="0"/>
              <w:autoSpaceDN w:val="0"/>
              <w:spacing w:line="360" w:lineRule="auto"/>
              <w:ind w:left="0" w:leftChars="0" w:firstLine="240" w:firstLineChars="10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磋商保证金退还</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0914A6A">
            <w:pPr>
              <w:numPr>
                <w:ilvl w:val="0"/>
                <w:numId w:val="0"/>
              </w:numPr>
              <w:spacing w:line="360" w:lineRule="auto"/>
              <w:rPr>
                <w:rFonts w:hint="eastAsia" w:ascii="宋体" w:hAnsi="宋体" w:eastAsia="宋体" w:cs="宋体"/>
                <w:color w:val="auto"/>
                <w:sz w:val="24"/>
                <w:szCs w:val="24"/>
                <w:highlight w:val="none"/>
                <w:lang w:val="zh-CN" w:bidi="zh-CN"/>
              </w:rPr>
            </w:pPr>
            <w:r>
              <w:rPr>
                <w:rFonts w:hint="eastAsia" w:ascii="宋体" w:hAnsi="宋体" w:eastAsia="宋体" w:cs="宋体"/>
                <w:color w:val="auto"/>
                <w:sz w:val="24"/>
                <w:szCs w:val="24"/>
                <w:lang w:val="zh-CN" w:eastAsia="zh-CN" w:bidi="zh-CN"/>
              </w:rPr>
              <w:t>1、</w:t>
            </w:r>
            <w:r>
              <w:rPr>
                <w:rFonts w:hint="eastAsia" w:ascii="宋体" w:hAnsi="宋体" w:eastAsia="宋体" w:cs="宋体"/>
                <w:color w:val="auto"/>
                <w:sz w:val="24"/>
                <w:szCs w:val="24"/>
                <w:highlight w:val="none"/>
                <w:lang w:val="zh-CN" w:bidi="zh-CN"/>
              </w:rPr>
              <w:t>供应商在磋商截止时间前撤回已提交的响应文件的，采购代理机构应当自收到供应商书面撤回通知之日起５个工作日内，退还已收取的磋商保证金，但因供应商自身原因导致无法及时退还的除外。</w:t>
            </w:r>
          </w:p>
          <w:p w14:paraId="3B30692F">
            <w:pPr>
              <w:numPr>
                <w:ilvl w:val="0"/>
                <w:numId w:val="0"/>
              </w:numPr>
              <w:spacing w:line="360" w:lineRule="auto"/>
              <w:rPr>
                <w:rFonts w:ascii="宋体" w:hAnsi="宋体" w:eastAsia="宋体" w:cs="宋体"/>
                <w:color w:val="auto"/>
                <w:sz w:val="24"/>
                <w:lang w:val="zh-CN"/>
              </w:rPr>
            </w:pPr>
            <w:r>
              <w:rPr>
                <w:rFonts w:ascii="宋体" w:hAnsi="宋体" w:eastAsia="宋体" w:cs="宋体"/>
                <w:color w:val="auto"/>
                <w:sz w:val="24"/>
                <w:szCs w:val="22"/>
                <w:lang w:val="zh-CN" w:eastAsia="zh-CN" w:bidi="ar-SA"/>
              </w:rPr>
              <w:t>2、</w:t>
            </w:r>
            <w:r>
              <w:rPr>
                <w:rFonts w:hint="eastAsia" w:ascii="宋体" w:hAnsi="宋体" w:eastAsia="宋体" w:cs="宋体"/>
                <w:color w:val="auto"/>
                <w:sz w:val="24"/>
                <w:szCs w:val="24"/>
                <w:highlight w:val="none"/>
                <w:lang w:val="zh-CN" w:bidi="zh-CN"/>
              </w:rPr>
              <w:t>未成交供应商的磋商保证金自成交通知书发出之日起5个工作日内退还（不退现金）；成交供应商的磋商保证金，自政府采购合同签订之日起5个工作日内退还（不退现金）。</w:t>
            </w:r>
          </w:p>
        </w:tc>
      </w:tr>
      <w:tr w14:paraId="7C101A9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2FEE6C5">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1</w:t>
            </w:r>
            <w:r>
              <w:rPr>
                <w:rFonts w:hint="eastAsia" w:ascii="宋体" w:hAnsi="宋体" w:eastAsia="宋体" w:cs="宋体"/>
                <w:color w:val="auto"/>
                <w:kern w:val="0"/>
                <w:sz w:val="24"/>
                <w:szCs w:val="24"/>
                <w:highlight w:val="none"/>
                <w:lang w:val="en-US" w:eastAsia="zh-CN"/>
              </w:rPr>
              <w:t>6</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E088B1D">
            <w:pPr>
              <w:autoSpaceDE w:val="0"/>
              <w:autoSpaceDN w:val="0"/>
              <w:spacing w:line="360" w:lineRule="auto"/>
              <w:ind w:left="0" w:leftChars="0" w:firstLine="240" w:firstLineChars="10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响应文件递交方式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28328DD">
            <w:pPr>
              <w:autoSpaceDE w:val="0"/>
              <w:autoSpaceDN w:val="0"/>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eastAsia="zh-CN"/>
              </w:rPr>
              <w:t>供应商</w:t>
            </w:r>
            <w:r>
              <w:rPr>
                <w:rFonts w:hint="eastAsia" w:ascii="宋体" w:hAnsi="宋体" w:eastAsia="宋体" w:cs="宋体"/>
                <w:color w:val="auto"/>
                <w:kern w:val="0"/>
                <w:sz w:val="24"/>
                <w:szCs w:val="24"/>
                <w:highlight w:val="none"/>
                <w:lang w:val="zh-CN"/>
              </w:rPr>
              <w:t>应在</w:t>
            </w:r>
            <w:r>
              <w:rPr>
                <w:rFonts w:hint="eastAsia" w:ascii="宋体" w:hAnsi="宋体" w:eastAsia="宋体" w:cs="宋体"/>
                <w:color w:val="auto"/>
                <w:kern w:val="0"/>
                <w:sz w:val="24"/>
                <w:szCs w:val="24"/>
                <w:highlight w:val="none"/>
                <w:lang w:val="zh-CN" w:eastAsia="zh-CN"/>
              </w:rPr>
              <w:t>响应文件递交</w:t>
            </w:r>
            <w:r>
              <w:rPr>
                <w:rFonts w:hint="eastAsia" w:ascii="宋体" w:hAnsi="宋体" w:eastAsia="宋体" w:cs="宋体"/>
                <w:color w:val="auto"/>
                <w:kern w:val="0"/>
                <w:sz w:val="24"/>
                <w:szCs w:val="24"/>
                <w:highlight w:val="none"/>
                <w:lang w:val="zh-CN"/>
              </w:rPr>
              <w:t>截止时间前按磋商文件要求使用政采云电子投标客户端制作加密上传电子</w:t>
            </w:r>
            <w:r>
              <w:rPr>
                <w:rFonts w:hint="eastAsia" w:ascii="宋体" w:hAnsi="宋体" w:eastAsia="宋体" w:cs="宋体"/>
                <w:color w:val="auto"/>
                <w:kern w:val="0"/>
                <w:sz w:val="24"/>
                <w:szCs w:val="24"/>
                <w:highlight w:val="none"/>
                <w:lang w:val="en-US" w:eastAsia="zh-CN"/>
              </w:rPr>
              <w:t>响应</w:t>
            </w:r>
            <w:r>
              <w:rPr>
                <w:rFonts w:hint="eastAsia" w:ascii="宋体" w:hAnsi="宋体" w:eastAsia="宋体" w:cs="宋体"/>
                <w:color w:val="auto"/>
                <w:kern w:val="0"/>
                <w:sz w:val="24"/>
                <w:szCs w:val="24"/>
                <w:highlight w:val="none"/>
                <w:lang w:val="zh-CN"/>
              </w:rPr>
              <w:t>文件，并在开标后 30 分钟内远程解密</w:t>
            </w:r>
            <w:r>
              <w:rPr>
                <w:rFonts w:hint="eastAsia" w:ascii="宋体" w:hAnsi="宋体" w:eastAsia="宋体" w:cs="宋体"/>
                <w:color w:val="auto"/>
                <w:kern w:val="0"/>
                <w:sz w:val="24"/>
                <w:szCs w:val="24"/>
                <w:highlight w:val="none"/>
                <w:lang w:val="zh-CN" w:eastAsia="zh-CN"/>
              </w:rPr>
              <w:t>响应</w:t>
            </w:r>
            <w:r>
              <w:rPr>
                <w:rFonts w:hint="eastAsia" w:ascii="宋体" w:hAnsi="宋体" w:eastAsia="宋体" w:cs="宋体"/>
                <w:color w:val="auto"/>
                <w:kern w:val="0"/>
                <w:sz w:val="24"/>
                <w:szCs w:val="24"/>
                <w:highlight w:val="none"/>
                <w:lang w:val="zh-CN"/>
              </w:rPr>
              <w:t>文件。</w:t>
            </w:r>
          </w:p>
        </w:tc>
      </w:tr>
      <w:tr w14:paraId="6DD8A3D2">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8959FFD">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1</w:t>
            </w:r>
            <w:r>
              <w:rPr>
                <w:rFonts w:hint="eastAsia" w:ascii="宋体" w:hAnsi="宋体" w:eastAsia="宋体" w:cs="宋体"/>
                <w:color w:val="auto"/>
                <w:kern w:val="0"/>
                <w:sz w:val="24"/>
                <w:szCs w:val="24"/>
                <w:highlight w:val="none"/>
                <w:lang w:val="en-US" w:eastAsia="zh-CN"/>
              </w:rPr>
              <w:t>7</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62E1250">
            <w:pPr>
              <w:autoSpaceDE w:val="0"/>
              <w:autoSpaceDN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000000"/>
                <w:sz w:val="24"/>
                <w:szCs w:val="24"/>
                <w:highlight w:val="none"/>
                <w:lang w:val="zh-CN" w:bidi="zh-CN"/>
              </w:rPr>
              <w:t>响应文件递交截止时间</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C08B6AB">
            <w:pPr>
              <w:autoSpaceDE w:val="0"/>
              <w:autoSpaceDN w:val="0"/>
              <w:spacing w:line="360" w:lineRule="auto"/>
              <w:ind w:left="0" w:leftChars="0" w:firstLine="0" w:firstLineChars="0"/>
              <w:jc w:val="left"/>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lang w:val="zh-CN" w:bidi="zh-CN"/>
              </w:rPr>
              <w:t>20</w:t>
            </w:r>
            <w:r>
              <w:rPr>
                <w:rFonts w:hint="eastAsia" w:ascii="宋体" w:hAnsi="宋体" w:eastAsia="宋体" w:cs="宋体"/>
                <w:color w:val="auto"/>
                <w:sz w:val="24"/>
                <w:szCs w:val="24"/>
                <w:highlight w:val="none"/>
                <w:lang w:bidi="zh-CN"/>
              </w:rPr>
              <w:t>2</w:t>
            </w:r>
            <w:r>
              <w:rPr>
                <w:rFonts w:hint="eastAsia" w:ascii="宋体" w:hAnsi="宋体" w:eastAsia="宋体" w:cs="宋体"/>
                <w:color w:val="auto"/>
                <w:sz w:val="24"/>
                <w:szCs w:val="24"/>
                <w:highlight w:val="none"/>
                <w:lang w:val="en-US" w:bidi="zh-CN"/>
              </w:rPr>
              <w:t>5</w:t>
            </w:r>
            <w:r>
              <w:rPr>
                <w:rFonts w:hint="eastAsia" w:ascii="宋体" w:hAnsi="宋体" w:eastAsia="宋体" w:cs="宋体"/>
                <w:color w:val="auto"/>
                <w:sz w:val="24"/>
                <w:szCs w:val="24"/>
                <w:highlight w:val="none"/>
                <w:lang w:val="zh-CN" w:bidi="zh-CN"/>
              </w:rPr>
              <w:t>年</w:t>
            </w:r>
            <w:r>
              <w:rPr>
                <w:rFonts w:hint="eastAsia" w:ascii="宋体" w:hAnsi="宋体" w:eastAsia="宋体" w:cs="宋体"/>
                <w:color w:val="auto"/>
                <w:sz w:val="24"/>
                <w:szCs w:val="24"/>
                <w:highlight w:val="none"/>
                <w:lang w:val="en-US" w:bidi="zh-CN"/>
              </w:rPr>
              <w:t>04</w:t>
            </w:r>
            <w:r>
              <w:rPr>
                <w:rFonts w:hint="eastAsia" w:ascii="宋体" w:hAnsi="宋体" w:eastAsia="宋体" w:cs="宋体"/>
                <w:color w:val="auto"/>
                <w:sz w:val="24"/>
                <w:szCs w:val="24"/>
                <w:highlight w:val="none"/>
                <w:lang w:bidi="zh-CN"/>
              </w:rPr>
              <w:t>月</w:t>
            </w:r>
            <w:r>
              <w:rPr>
                <w:rFonts w:hint="eastAsia" w:ascii="宋体" w:hAnsi="宋体" w:eastAsia="宋体" w:cs="宋体"/>
                <w:color w:val="auto"/>
                <w:sz w:val="24"/>
                <w:szCs w:val="24"/>
                <w:highlight w:val="none"/>
                <w:lang w:val="en-US" w:bidi="zh-CN"/>
              </w:rPr>
              <w:t>18</w:t>
            </w:r>
            <w:r>
              <w:rPr>
                <w:rFonts w:hint="eastAsia" w:ascii="宋体" w:hAnsi="宋体" w:eastAsia="宋体" w:cs="宋体"/>
                <w:color w:val="auto"/>
                <w:sz w:val="24"/>
                <w:szCs w:val="24"/>
                <w:highlight w:val="none"/>
                <w:lang w:bidi="zh-CN"/>
              </w:rPr>
              <w:t>日</w:t>
            </w:r>
            <w:r>
              <w:rPr>
                <w:rFonts w:hint="eastAsia" w:ascii="宋体" w:hAnsi="宋体" w:eastAsia="宋体" w:cs="宋体"/>
                <w:color w:val="auto"/>
                <w:sz w:val="24"/>
                <w:szCs w:val="24"/>
                <w:highlight w:val="none"/>
                <w:lang w:val="en-US" w:bidi="zh-CN"/>
              </w:rPr>
              <w:t>09</w:t>
            </w:r>
            <w:r>
              <w:rPr>
                <w:rFonts w:hint="eastAsia" w:ascii="宋体" w:hAnsi="宋体" w:eastAsia="宋体" w:cs="宋体"/>
                <w:color w:val="auto"/>
                <w:sz w:val="24"/>
                <w:szCs w:val="24"/>
                <w:highlight w:val="none"/>
                <w:lang w:bidi="zh-CN"/>
              </w:rPr>
              <w:t>时</w:t>
            </w:r>
            <w:r>
              <w:rPr>
                <w:rFonts w:hint="eastAsia" w:ascii="宋体" w:hAnsi="宋体" w:eastAsia="宋体" w:cs="宋体"/>
                <w:color w:val="auto"/>
                <w:sz w:val="24"/>
                <w:szCs w:val="24"/>
                <w:highlight w:val="none"/>
                <w:lang w:val="en-US" w:bidi="zh-CN"/>
              </w:rPr>
              <w:t>30</w:t>
            </w:r>
            <w:r>
              <w:rPr>
                <w:rFonts w:hint="eastAsia" w:ascii="宋体" w:hAnsi="宋体" w:eastAsia="宋体" w:cs="宋体"/>
                <w:color w:val="auto"/>
                <w:sz w:val="24"/>
                <w:szCs w:val="24"/>
                <w:highlight w:val="none"/>
                <w:lang w:bidi="zh-CN"/>
              </w:rPr>
              <w:t>分</w:t>
            </w:r>
            <w:r>
              <w:rPr>
                <w:rFonts w:hint="eastAsia" w:ascii="宋体" w:hAnsi="宋体" w:eastAsia="宋体" w:cs="宋体"/>
                <w:color w:val="auto"/>
                <w:sz w:val="24"/>
                <w:szCs w:val="24"/>
                <w:highlight w:val="none"/>
                <w:lang w:val="zh-CN" w:bidi="zh-CN"/>
              </w:rPr>
              <w:t>（北京时间）</w:t>
            </w:r>
          </w:p>
        </w:tc>
      </w:tr>
      <w:tr w14:paraId="7EC2F878">
        <w:tblPrEx>
          <w:tblCellMar>
            <w:top w:w="0" w:type="dxa"/>
            <w:left w:w="57" w:type="dxa"/>
            <w:bottom w:w="0" w:type="dxa"/>
            <w:right w:w="57" w:type="dxa"/>
          </w:tblCellMar>
        </w:tblPrEx>
        <w:trPr>
          <w:trHeight w:val="9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7C848A3">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en-US" w:eastAsia="zh-CN"/>
              </w:rPr>
              <w:t>18</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D108E7D">
            <w:pPr>
              <w:autoSpaceDE w:val="0"/>
              <w:autoSpaceDN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000000"/>
                <w:sz w:val="24"/>
                <w:szCs w:val="24"/>
                <w:highlight w:val="none"/>
                <w:lang w:val="en-US" w:bidi="zh-CN"/>
              </w:rPr>
              <w:t>响应文件开启</w:t>
            </w:r>
            <w:r>
              <w:rPr>
                <w:rFonts w:hint="eastAsia" w:ascii="宋体" w:hAnsi="宋体" w:eastAsia="宋体" w:cs="宋体"/>
                <w:color w:val="000000"/>
                <w:sz w:val="24"/>
                <w:szCs w:val="24"/>
                <w:highlight w:val="none"/>
                <w:lang w:val="zh-CN" w:bidi="zh-CN"/>
              </w:rPr>
              <w:t>时间</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DAEFC16">
            <w:pPr>
              <w:autoSpaceDE w:val="0"/>
              <w:autoSpaceDN w:val="0"/>
              <w:spacing w:line="360" w:lineRule="auto"/>
              <w:ind w:left="0" w:leftChars="0" w:firstLine="0" w:firstLineChars="0"/>
              <w:jc w:val="left"/>
              <w:rPr>
                <w:rFonts w:hint="eastAsia" w:ascii="宋体" w:hAnsi="宋体" w:eastAsia="宋体" w:cs="宋体"/>
                <w:b/>
                <w:color w:val="000000" w:themeColor="text1"/>
                <w:sz w:val="24"/>
                <w:lang w:eastAsia="zh-CN"/>
                <w14:textFill>
                  <w14:solidFill>
                    <w14:schemeClr w14:val="tx1"/>
                  </w14:solidFill>
                </w14:textFill>
              </w:rPr>
            </w:pPr>
            <w:r>
              <w:rPr>
                <w:rFonts w:hint="eastAsia" w:ascii="宋体" w:hAnsi="宋体" w:eastAsia="宋体" w:cs="宋体"/>
                <w:color w:val="auto"/>
                <w:sz w:val="24"/>
                <w:szCs w:val="24"/>
                <w:highlight w:val="none"/>
                <w:lang w:val="zh-CN" w:bidi="zh-CN"/>
              </w:rPr>
              <w:t>20</w:t>
            </w:r>
            <w:r>
              <w:rPr>
                <w:rFonts w:hint="eastAsia" w:ascii="宋体" w:hAnsi="宋体" w:eastAsia="宋体" w:cs="宋体"/>
                <w:color w:val="auto"/>
                <w:sz w:val="24"/>
                <w:szCs w:val="24"/>
                <w:highlight w:val="none"/>
                <w:lang w:bidi="zh-CN"/>
              </w:rPr>
              <w:t>2</w:t>
            </w:r>
            <w:r>
              <w:rPr>
                <w:rFonts w:hint="eastAsia" w:ascii="宋体" w:hAnsi="宋体" w:eastAsia="宋体" w:cs="宋体"/>
                <w:color w:val="auto"/>
                <w:sz w:val="24"/>
                <w:szCs w:val="24"/>
                <w:highlight w:val="none"/>
                <w:lang w:val="en-US" w:bidi="zh-CN"/>
              </w:rPr>
              <w:t>5</w:t>
            </w:r>
            <w:r>
              <w:rPr>
                <w:rFonts w:hint="eastAsia" w:ascii="宋体" w:hAnsi="宋体" w:eastAsia="宋体" w:cs="宋体"/>
                <w:color w:val="auto"/>
                <w:sz w:val="24"/>
                <w:szCs w:val="24"/>
                <w:highlight w:val="none"/>
                <w:lang w:val="zh-CN" w:bidi="zh-CN"/>
              </w:rPr>
              <w:t>年</w:t>
            </w:r>
            <w:r>
              <w:rPr>
                <w:rFonts w:hint="eastAsia" w:ascii="宋体" w:hAnsi="宋体" w:eastAsia="宋体" w:cs="宋体"/>
                <w:color w:val="auto"/>
                <w:sz w:val="24"/>
                <w:szCs w:val="24"/>
                <w:highlight w:val="none"/>
                <w:lang w:val="en-US" w:bidi="zh-CN"/>
              </w:rPr>
              <w:t>04</w:t>
            </w:r>
            <w:r>
              <w:rPr>
                <w:rFonts w:hint="eastAsia" w:ascii="宋体" w:hAnsi="宋体" w:eastAsia="宋体" w:cs="宋体"/>
                <w:color w:val="auto"/>
                <w:sz w:val="24"/>
                <w:szCs w:val="24"/>
                <w:highlight w:val="none"/>
                <w:lang w:bidi="zh-CN"/>
              </w:rPr>
              <w:t>月</w:t>
            </w:r>
            <w:r>
              <w:rPr>
                <w:rFonts w:hint="eastAsia" w:ascii="宋体" w:hAnsi="宋体" w:eastAsia="宋体" w:cs="宋体"/>
                <w:color w:val="auto"/>
                <w:sz w:val="24"/>
                <w:szCs w:val="24"/>
                <w:highlight w:val="none"/>
                <w:lang w:val="en-US" w:bidi="zh-CN"/>
              </w:rPr>
              <w:t>18</w:t>
            </w:r>
            <w:r>
              <w:rPr>
                <w:rFonts w:hint="eastAsia" w:ascii="宋体" w:hAnsi="宋体" w:eastAsia="宋体" w:cs="宋体"/>
                <w:color w:val="auto"/>
                <w:sz w:val="24"/>
                <w:szCs w:val="24"/>
                <w:highlight w:val="none"/>
                <w:lang w:bidi="zh-CN"/>
              </w:rPr>
              <w:t>日</w:t>
            </w:r>
            <w:r>
              <w:rPr>
                <w:rFonts w:hint="eastAsia" w:ascii="宋体" w:hAnsi="宋体" w:eastAsia="宋体" w:cs="宋体"/>
                <w:color w:val="auto"/>
                <w:sz w:val="24"/>
                <w:szCs w:val="24"/>
                <w:highlight w:val="none"/>
                <w:lang w:val="en-US" w:bidi="zh-CN"/>
              </w:rPr>
              <w:t>09</w:t>
            </w:r>
            <w:r>
              <w:rPr>
                <w:rFonts w:hint="eastAsia" w:ascii="宋体" w:hAnsi="宋体" w:eastAsia="宋体" w:cs="宋体"/>
                <w:color w:val="auto"/>
                <w:sz w:val="24"/>
                <w:szCs w:val="24"/>
                <w:highlight w:val="none"/>
                <w:lang w:bidi="zh-CN"/>
              </w:rPr>
              <w:t>时</w:t>
            </w:r>
            <w:r>
              <w:rPr>
                <w:rFonts w:hint="eastAsia" w:ascii="宋体" w:hAnsi="宋体" w:eastAsia="宋体" w:cs="宋体"/>
                <w:color w:val="auto"/>
                <w:sz w:val="24"/>
                <w:szCs w:val="24"/>
                <w:highlight w:val="none"/>
                <w:lang w:val="en-US" w:bidi="zh-CN"/>
              </w:rPr>
              <w:t>30</w:t>
            </w:r>
            <w:r>
              <w:rPr>
                <w:rFonts w:hint="eastAsia" w:ascii="宋体" w:hAnsi="宋体" w:eastAsia="宋体" w:cs="宋体"/>
                <w:color w:val="auto"/>
                <w:sz w:val="24"/>
                <w:szCs w:val="24"/>
                <w:highlight w:val="none"/>
                <w:lang w:bidi="zh-CN"/>
              </w:rPr>
              <w:t>分</w:t>
            </w:r>
            <w:r>
              <w:rPr>
                <w:rFonts w:hint="eastAsia" w:ascii="宋体" w:hAnsi="宋体" w:eastAsia="宋体" w:cs="宋体"/>
                <w:color w:val="auto"/>
                <w:sz w:val="24"/>
                <w:szCs w:val="24"/>
                <w:highlight w:val="none"/>
                <w:lang w:val="zh-CN" w:bidi="zh-CN"/>
              </w:rPr>
              <w:t>（北京时间）</w:t>
            </w:r>
          </w:p>
        </w:tc>
      </w:tr>
      <w:tr w14:paraId="0E08008A">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2724DAB">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en-US" w:eastAsia="zh-CN"/>
              </w:rPr>
              <w:t>19</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14C2256">
            <w:pPr>
              <w:pStyle w:val="11"/>
              <w:tabs>
                <w:tab w:val="left" w:pos="2160"/>
              </w:tabs>
              <w:autoSpaceDE w:val="0"/>
              <w:autoSpaceDN w:val="0"/>
              <w:spacing w:after="0"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000000"/>
                <w:sz w:val="24"/>
                <w:szCs w:val="24"/>
                <w:highlight w:val="none"/>
                <w:lang w:val="en-US" w:bidi="zh-CN"/>
              </w:rPr>
              <w:t>响应文件开启地点</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83927BF">
            <w:pPr>
              <w:autoSpaceDE w:val="0"/>
              <w:autoSpaceDN w:val="0"/>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lang w:val="zh-CN"/>
              </w:rPr>
              <w:t>政采云平台（https://www.zcygov.cn/）（</w:t>
            </w:r>
            <w:r>
              <w:rPr>
                <w:rFonts w:hint="eastAsia" w:ascii="宋体" w:hAnsi="宋体" w:eastAsia="宋体" w:cs="宋体"/>
                <w:color w:val="auto"/>
                <w:sz w:val="24"/>
                <w:szCs w:val="24"/>
                <w:highlight w:val="none"/>
                <w:lang w:eastAsia="zh-CN"/>
              </w:rPr>
              <w:t>海东乐都区乐欣中堃项目管理有限公司：</w:t>
            </w:r>
            <w:r>
              <w:rPr>
                <w:rFonts w:hint="eastAsia" w:ascii="宋体" w:hAnsi="宋体" w:eastAsia="宋体" w:cs="宋体"/>
                <w:color w:val="auto"/>
                <w:sz w:val="24"/>
                <w:szCs w:val="24"/>
                <w:highlight w:val="none"/>
                <w:lang w:val="zh-CN"/>
              </w:rPr>
              <w:t>海东市乐都区碾伯镇滨河北路10号）</w:t>
            </w:r>
          </w:p>
        </w:tc>
      </w:tr>
      <w:tr w14:paraId="528DEC4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DCE1B39">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0</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7F36A94">
            <w:pPr>
              <w:autoSpaceDE w:val="0"/>
              <w:autoSpaceDN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答疑澄清方式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228112B">
            <w:pPr>
              <w:autoSpaceDE w:val="0"/>
              <w:autoSpaceDN w:val="0"/>
              <w:spacing w:line="360" w:lineRule="auto"/>
              <w:ind w:left="0" w:leftChars="0" w:firstLine="0" w:firstLineChars="0"/>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rPr>
              <w:t>采用线上答疑</w:t>
            </w:r>
            <w:r>
              <w:rPr>
                <w:rFonts w:hint="eastAsia" w:ascii="宋体" w:hAnsi="宋体" w:eastAsia="宋体" w:cs="宋体"/>
                <w:color w:val="auto"/>
                <w:kern w:val="0"/>
                <w:sz w:val="24"/>
                <w:szCs w:val="24"/>
                <w:highlight w:val="none"/>
                <w:lang w:val="zh-CN" w:eastAsia="zh-CN"/>
              </w:rPr>
              <w:t>。</w:t>
            </w:r>
          </w:p>
          <w:p w14:paraId="2A4A128B">
            <w:pPr>
              <w:autoSpaceDE w:val="0"/>
              <w:autoSpaceDN w:val="0"/>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磋商小组根据</w:t>
            </w:r>
            <w:r>
              <w:rPr>
                <w:rFonts w:hint="eastAsia" w:ascii="宋体" w:hAnsi="宋体" w:eastAsia="宋体" w:cs="宋体"/>
                <w:color w:val="auto"/>
                <w:kern w:val="0"/>
                <w:sz w:val="24"/>
                <w:szCs w:val="24"/>
                <w:highlight w:val="none"/>
                <w:lang w:val="en-US" w:eastAsia="zh-CN" w:bidi="ar"/>
              </w:rPr>
              <w:t>递交响应文件</w:t>
            </w:r>
            <w:r>
              <w:rPr>
                <w:rFonts w:hint="eastAsia" w:ascii="宋体" w:hAnsi="宋体" w:eastAsia="宋体" w:cs="宋体"/>
                <w:color w:val="auto"/>
                <w:kern w:val="0"/>
                <w:sz w:val="24"/>
                <w:szCs w:val="24"/>
                <w:highlight w:val="none"/>
                <w:lang w:val="zh-CN"/>
              </w:rPr>
              <w:t>情况确定答疑时间，答疑或澄清在政采云平台（https://www.zcygov.cn/）上进行，</w:t>
            </w:r>
            <w:r>
              <w:rPr>
                <w:rFonts w:hint="eastAsia" w:ascii="宋体" w:hAnsi="宋体" w:eastAsia="宋体" w:cs="宋体"/>
                <w:color w:val="auto"/>
                <w:kern w:val="0"/>
                <w:sz w:val="24"/>
                <w:szCs w:val="24"/>
                <w:highlight w:val="none"/>
                <w:lang w:val="zh-CN" w:eastAsia="zh-CN"/>
              </w:rPr>
              <w:t>供应商</w:t>
            </w:r>
            <w:r>
              <w:rPr>
                <w:rFonts w:hint="eastAsia" w:ascii="宋体" w:hAnsi="宋体" w:eastAsia="宋体" w:cs="宋体"/>
                <w:color w:val="auto"/>
                <w:kern w:val="0"/>
                <w:sz w:val="24"/>
                <w:szCs w:val="24"/>
                <w:highlight w:val="none"/>
                <w:lang w:val="zh-CN"/>
              </w:rPr>
              <w:t>可在政采云平台上的“我的澄清”界面了解答疑时间等信息。</w:t>
            </w:r>
            <w:r>
              <w:rPr>
                <w:rFonts w:hint="eastAsia" w:ascii="宋体" w:hAnsi="宋体" w:eastAsia="宋体" w:cs="宋体"/>
                <w:color w:val="auto"/>
                <w:kern w:val="0"/>
                <w:sz w:val="24"/>
                <w:szCs w:val="24"/>
                <w:highlight w:val="none"/>
                <w:lang w:val="zh-CN" w:eastAsia="zh-CN"/>
              </w:rPr>
              <w:t>供应商</w:t>
            </w:r>
            <w:r>
              <w:rPr>
                <w:rFonts w:hint="eastAsia" w:ascii="宋体" w:hAnsi="宋体" w:eastAsia="宋体" w:cs="宋体"/>
                <w:color w:val="auto"/>
                <w:kern w:val="0"/>
                <w:sz w:val="24"/>
                <w:szCs w:val="24"/>
                <w:highlight w:val="none"/>
                <w:lang w:val="zh-CN"/>
              </w:rPr>
              <w:t>须提供准确的联系方式（手机和固定电话），在项目评审时须在线了解开标信息，掌握答疑时间，需由法定代表人或委托代理人对磋商小组提出的质疑做出应答。如在规定的时间内联系无果，无法在政采云平台（https://www.zcygov.cn/）上答疑者，视同放弃答疑。</w:t>
            </w:r>
          </w:p>
        </w:tc>
      </w:tr>
      <w:tr w14:paraId="016CD1F2">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B2F5574">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2</w:t>
            </w:r>
            <w:r>
              <w:rPr>
                <w:rFonts w:hint="eastAsia" w:ascii="宋体" w:hAnsi="宋体" w:eastAsia="宋体" w:cs="宋体"/>
                <w:color w:val="auto"/>
                <w:kern w:val="0"/>
                <w:sz w:val="24"/>
                <w:szCs w:val="24"/>
                <w:highlight w:val="none"/>
                <w:lang w:val="en-US" w:eastAsia="zh-CN"/>
              </w:rPr>
              <w:t>1</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4AA592D">
            <w:pPr>
              <w:autoSpaceDE w:val="0"/>
              <w:autoSpaceDN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采购代理服务费收取</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DE0B017">
            <w:pPr>
              <w:autoSpaceDE w:val="0"/>
              <w:autoSpaceDN w:val="0"/>
              <w:spacing w:line="360" w:lineRule="auto"/>
              <w:ind w:left="0" w:leftChars="0" w:firstLine="0" w:firstLineChars="0"/>
              <w:rPr>
                <w:rFonts w:hint="eastAsia" w:ascii="宋体" w:hAnsi="宋体" w:eastAsia="宋体" w:cs="宋体"/>
                <w:color w:val="000000"/>
                <w:kern w:val="0"/>
                <w:sz w:val="24"/>
                <w:szCs w:val="24"/>
                <w:highlight w:val="none"/>
                <w:lang w:val="zh-CN" w:eastAsia="zh-CN"/>
              </w:rPr>
            </w:pPr>
            <w:r>
              <w:rPr>
                <w:rFonts w:hint="eastAsia" w:ascii="宋体" w:hAnsi="宋体" w:eastAsia="宋体" w:cs="宋体"/>
                <w:color w:val="000000"/>
                <w:kern w:val="0"/>
                <w:sz w:val="24"/>
                <w:szCs w:val="24"/>
                <w:highlight w:val="none"/>
                <w:lang w:val="zh-CN"/>
              </w:rPr>
              <w:t>收取对象：</w:t>
            </w:r>
            <w:r>
              <w:rPr>
                <w:rFonts w:hint="eastAsia" w:ascii="宋体" w:hAnsi="宋体" w:eastAsia="宋体" w:cs="宋体"/>
                <w:color w:val="000000"/>
                <w:kern w:val="0"/>
                <w:sz w:val="24"/>
                <w:szCs w:val="24"/>
                <w:highlight w:val="none"/>
                <w:lang w:val="en-US" w:eastAsia="zh-CN"/>
              </w:rPr>
              <w:t>成交供应商</w:t>
            </w:r>
          </w:p>
          <w:p w14:paraId="58C60455">
            <w:pPr>
              <w:autoSpaceDE w:val="0"/>
              <w:autoSpaceDN w:val="0"/>
              <w:spacing w:line="360" w:lineRule="auto"/>
              <w:ind w:left="0" w:leftChars="0" w:firstLine="0" w:firstLineChars="0"/>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收费</w:t>
            </w:r>
            <w:r>
              <w:rPr>
                <w:rFonts w:hint="eastAsia" w:ascii="宋体" w:hAnsi="宋体" w:eastAsia="宋体" w:cs="宋体"/>
                <w:color w:val="auto"/>
                <w:kern w:val="0"/>
                <w:sz w:val="24"/>
                <w:szCs w:val="24"/>
                <w:highlight w:val="none"/>
                <w:lang w:val="en-US" w:eastAsia="zh-CN"/>
              </w:rPr>
              <w:t>金额</w:t>
            </w:r>
            <w:r>
              <w:rPr>
                <w:rFonts w:hint="eastAsia" w:ascii="宋体" w:hAnsi="宋体" w:eastAsia="宋体" w:cs="宋体"/>
                <w:color w:val="auto"/>
                <w:kern w:val="0"/>
                <w:sz w:val="24"/>
                <w:szCs w:val="24"/>
                <w:highlight w:val="none"/>
                <w:lang w:val="zh-CN" w:eastAsia="zh-CN"/>
              </w:rPr>
              <w:t>：</w:t>
            </w:r>
          </w:p>
          <w:p w14:paraId="5E124C7F">
            <w:pPr>
              <w:autoSpaceDE w:val="0"/>
              <w:autoSpaceDN w:val="0"/>
              <w:spacing w:line="360" w:lineRule="auto"/>
              <w:ind w:left="0" w:leftChars="0" w:firstLine="0" w:firstLineChars="0"/>
              <w:rPr>
                <w:rFonts w:hint="eastAsia" w:ascii="宋体" w:hAnsi="宋体" w:eastAsia="宋体" w:cs="宋体"/>
                <w:color w:val="auto"/>
                <w:kern w:val="0"/>
                <w:sz w:val="24"/>
                <w:szCs w:val="24"/>
                <w:highlight w:val="none"/>
                <w:lang w:val="zh-CN"/>
              </w:rPr>
            </w:pPr>
            <w:r>
              <w:rPr>
                <w:rFonts w:hint="eastAsia" w:ascii="宋体" w:hAnsi="宋体" w:eastAsia="宋体" w:cs="宋体"/>
                <w:color w:val="000000"/>
                <w:kern w:val="0"/>
                <w:sz w:val="24"/>
                <w:szCs w:val="24"/>
                <w:highlight w:val="none"/>
                <w:lang w:val="en-US" w:eastAsia="zh-CN"/>
              </w:rPr>
              <w:t>包一：</w:t>
            </w:r>
            <w:r>
              <w:rPr>
                <w:rFonts w:hint="eastAsia" w:ascii="宋体" w:hAnsi="宋体" w:eastAsia="宋体" w:cs="宋体"/>
                <w:color w:val="auto"/>
                <w:kern w:val="0"/>
                <w:sz w:val="24"/>
                <w:szCs w:val="24"/>
                <w:highlight w:val="none"/>
                <w:lang w:val="en-US" w:eastAsia="zh-CN"/>
              </w:rPr>
              <w:t>18,0</w:t>
            </w:r>
            <w:r>
              <w:rPr>
                <w:rFonts w:hint="eastAsia" w:ascii="宋体" w:hAnsi="宋体" w:eastAsia="宋体" w:cs="宋体"/>
                <w:color w:val="auto"/>
                <w:kern w:val="0"/>
                <w:sz w:val="24"/>
                <w:szCs w:val="24"/>
                <w:highlight w:val="none"/>
                <w:lang w:val="zh-CN"/>
              </w:rPr>
              <w:t>00.00元（大写：</w:t>
            </w:r>
            <w:r>
              <w:rPr>
                <w:rFonts w:hint="eastAsia" w:ascii="宋体" w:hAnsi="宋体" w:eastAsia="宋体" w:cs="宋体"/>
                <w:color w:val="auto"/>
                <w:kern w:val="0"/>
                <w:sz w:val="24"/>
                <w:szCs w:val="24"/>
                <w:highlight w:val="none"/>
                <w:lang w:val="en-US" w:eastAsia="zh-CN"/>
              </w:rPr>
              <w:t>壹万捌仟元整</w:t>
            </w:r>
            <w:r>
              <w:rPr>
                <w:rFonts w:hint="eastAsia" w:ascii="宋体" w:hAnsi="宋体" w:eastAsia="宋体" w:cs="宋体"/>
                <w:color w:val="auto"/>
                <w:kern w:val="0"/>
                <w:sz w:val="24"/>
                <w:szCs w:val="24"/>
                <w:highlight w:val="none"/>
                <w:lang w:val="zh-CN"/>
              </w:rPr>
              <w:t>）</w:t>
            </w:r>
          </w:p>
          <w:p w14:paraId="0DDA0DF1">
            <w:pPr>
              <w:autoSpaceDE w:val="0"/>
              <w:autoSpaceDN w:val="0"/>
              <w:spacing w:line="360" w:lineRule="auto"/>
              <w:ind w:left="0" w:leftChars="0" w:firstLine="0" w:firstLineChars="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包二：10,000.00元（大写：壹万元整）</w:t>
            </w:r>
          </w:p>
          <w:p w14:paraId="057C65D1">
            <w:pPr>
              <w:autoSpaceDE w:val="0"/>
              <w:autoSpaceDN w:val="0"/>
              <w:spacing w:line="360" w:lineRule="auto"/>
              <w:ind w:firstLine="0" w:firstLineChars="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收费标准：参照原《招标代理服务收费管理暂行办法》(计价格[2002]1980号)以及《国家发展改革委关于进一步放开建设项目专业服务价格的通知》（发改价格【2015】299号）规定执行</w:t>
            </w:r>
            <w:r>
              <w:rPr>
                <w:rFonts w:hint="eastAsia" w:ascii="宋体" w:hAnsi="宋体" w:eastAsia="宋体" w:cs="宋体"/>
                <w:color w:val="000000" w:themeColor="text1"/>
                <w:sz w:val="24"/>
                <w14:textFill>
                  <w14:solidFill>
                    <w14:schemeClr w14:val="tx1"/>
                  </w14:solidFill>
                </w14:textFill>
              </w:rPr>
              <w:t>。</w:t>
            </w:r>
          </w:p>
          <w:p w14:paraId="42B15B9A">
            <w:pPr>
              <w:autoSpaceDE w:val="0"/>
              <w:autoSpaceDN w:val="0"/>
              <w:spacing w:line="360" w:lineRule="auto"/>
              <w:ind w:firstLine="0" w:firstLineChars="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采购代理机构开户银行：</w:t>
            </w:r>
            <w:r>
              <w:rPr>
                <w:rFonts w:hint="eastAsia" w:ascii="宋体" w:hAnsi="宋体" w:eastAsia="宋体" w:cs="宋体"/>
                <w:color w:val="000000" w:themeColor="text1"/>
                <w:sz w:val="24"/>
                <w:lang w:eastAsia="zh-CN"/>
                <w14:textFill>
                  <w14:solidFill>
                    <w14:schemeClr w14:val="tx1"/>
                  </w14:solidFill>
                </w14:textFill>
              </w:rPr>
              <w:t>中国建设银行股份有限公司乐都支行</w:t>
            </w:r>
            <w:r>
              <w:rPr>
                <w:rFonts w:hint="eastAsia" w:ascii="宋体" w:hAnsi="宋体" w:eastAsia="宋体" w:cs="宋体"/>
                <w:color w:val="000000" w:themeColor="text1"/>
                <w:sz w:val="24"/>
                <w14:textFill>
                  <w14:solidFill>
                    <w14:schemeClr w14:val="tx1"/>
                  </w14:solidFill>
                </w14:textFill>
              </w:rPr>
              <w:t>；</w:t>
            </w:r>
          </w:p>
          <w:p w14:paraId="0695974F">
            <w:pPr>
              <w:autoSpaceDE w:val="0"/>
              <w:autoSpaceDN w:val="0"/>
              <w:spacing w:line="360" w:lineRule="auto"/>
              <w:ind w:firstLine="0" w:firstLineChars="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收款人：</w:t>
            </w:r>
            <w:r>
              <w:rPr>
                <w:rFonts w:hint="eastAsia" w:ascii="宋体" w:hAnsi="宋体" w:eastAsia="宋体" w:cs="宋体"/>
                <w:color w:val="000000" w:themeColor="text1"/>
                <w:sz w:val="24"/>
                <w:lang w:eastAsia="zh-CN"/>
                <w14:textFill>
                  <w14:solidFill>
                    <w14:schemeClr w14:val="tx1"/>
                  </w14:solidFill>
                </w14:textFill>
              </w:rPr>
              <w:t>海东乐都区乐欣中堃项目管理有限公司</w:t>
            </w:r>
            <w:r>
              <w:rPr>
                <w:rFonts w:hint="eastAsia" w:ascii="宋体" w:hAnsi="宋体" w:eastAsia="宋体" w:cs="宋体"/>
                <w:color w:val="000000" w:themeColor="text1"/>
                <w:sz w:val="24"/>
                <w14:textFill>
                  <w14:solidFill>
                    <w14:schemeClr w14:val="tx1"/>
                  </w14:solidFill>
                </w14:textFill>
              </w:rPr>
              <w:t>；</w:t>
            </w:r>
          </w:p>
          <w:p w14:paraId="73CF8D59">
            <w:pPr>
              <w:autoSpaceDE w:val="0"/>
              <w:autoSpaceDN w:val="0"/>
              <w:spacing w:line="360" w:lineRule="auto"/>
              <w:ind w:left="0" w:leftChars="0" w:firstLine="0" w:firstLineChars="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000000" w:themeColor="text1"/>
                <w:sz w:val="24"/>
                <w14:textFill>
                  <w14:solidFill>
                    <w14:schemeClr w14:val="tx1"/>
                  </w14:solidFill>
                </w14:textFill>
              </w:rPr>
              <w:t>银行账号：</w:t>
            </w:r>
            <w:r>
              <w:rPr>
                <w:rFonts w:hint="eastAsia" w:ascii="宋体" w:hAnsi="宋体" w:eastAsia="宋体" w:cs="宋体"/>
                <w:color w:val="000000" w:themeColor="text1"/>
                <w:sz w:val="24"/>
                <w:lang w:eastAsia="zh-CN"/>
                <w14:textFill>
                  <w14:solidFill>
                    <w14:schemeClr w14:val="tx1"/>
                  </w14:solidFill>
                </w14:textFill>
              </w:rPr>
              <w:t>6305 0163 7437 0000 0674</w:t>
            </w:r>
          </w:p>
        </w:tc>
      </w:tr>
      <w:tr w14:paraId="418F85C2">
        <w:tblPrEx>
          <w:tblCellMar>
            <w:top w:w="0" w:type="dxa"/>
            <w:left w:w="57" w:type="dxa"/>
            <w:bottom w:w="0" w:type="dxa"/>
            <w:right w:w="57" w:type="dxa"/>
          </w:tblCellMar>
        </w:tblPrEx>
        <w:trPr>
          <w:trHeight w:val="907"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BFD66E1">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2</w:t>
            </w:r>
            <w:r>
              <w:rPr>
                <w:rFonts w:hint="eastAsia" w:ascii="宋体" w:hAnsi="宋体" w:eastAsia="宋体" w:cs="宋体"/>
                <w:color w:val="auto"/>
                <w:kern w:val="0"/>
                <w:sz w:val="24"/>
                <w:szCs w:val="24"/>
                <w:highlight w:val="none"/>
                <w:lang w:val="en-US" w:eastAsia="zh-CN"/>
              </w:rPr>
              <w:t>2</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3DC30AD">
            <w:pPr>
              <w:autoSpaceDE w:val="0"/>
              <w:autoSpaceDN w:val="0"/>
              <w:spacing w:line="360" w:lineRule="auto"/>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合同签订有效期</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EF19A7E">
            <w:pPr>
              <w:autoSpaceDE w:val="0"/>
              <w:autoSpaceDN w:val="0"/>
              <w:spacing w:line="360" w:lineRule="auto"/>
              <w:ind w:left="0" w:leftChars="0" w:firstLine="0" w:firstLineChars="0"/>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auto"/>
                <w:kern w:val="0"/>
                <w:sz w:val="24"/>
                <w:szCs w:val="24"/>
                <w:highlight w:val="none"/>
                <w:lang w:val="zh-CN"/>
              </w:rPr>
              <w:t>自成交通知书发出之日起30日内与采购人签订采购合同。</w:t>
            </w:r>
          </w:p>
        </w:tc>
      </w:tr>
      <w:tr w14:paraId="06970C5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FFAC932">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2</w:t>
            </w:r>
            <w:r>
              <w:rPr>
                <w:rFonts w:hint="eastAsia" w:ascii="宋体" w:hAnsi="宋体" w:eastAsia="宋体" w:cs="宋体"/>
                <w:color w:val="auto"/>
                <w:kern w:val="0"/>
                <w:sz w:val="24"/>
                <w:szCs w:val="24"/>
                <w:highlight w:val="none"/>
                <w:lang w:val="en-US" w:eastAsia="zh-CN"/>
              </w:rPr>
              <w:t>3</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057B74B">
            <w:pPr>
              <w:autoSpaceDE w:val="0"/>
              <w:autoSpaceDN w:val="0"/>
              <w:spacing w:line="360" w:lineRule="auto"/>
              <w:jc w:val="both"/>
              <w:rPr>
                <w:rFonts w:hint="eastAsia"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合同备案</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9F0EA42">
            <w:pPr>
              <w:autoSpaceDE w:val="0"/>
              <w:autoSpaceDN w:val="0"/>
              <w:spacing w:line="360" w:lineRule="auto"/>
              <w:ind w:left="0" w:leftChars="0" w:firstLine="0" w:firstLineChars="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采购合同全数返回采购代理机构鉴证，盖章。</w:t>
            </w:r>
          </w:p>
          <w:p w14:paraId="590BA84B">
            <w:pPr>
              <w:autoSpaceDE w:val="0"/>
              <w:autoSpaceDN w:val="0"/>
              <w:spacing w:line="360" w:lineRule="auto"/>
              <w:ind w:left="0" w:leftChars="0" w:firstLine="0" w:firstLineChars="0"/>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auto"/>
                <w:kern w:val="0"/>
                <w:sz w:val="24"/>
                <w:szCs w:val="24"/>
                <w:highlight w:val="none"/>
                <w:lang w:val="zh-CN"/>
              </w:rPr>
              <w:t>采购代理机构留存</w:t>
            </w:r>
            <w:r>
              <w:rPr>
                <w:rFonts w:hint="eastAsia" w:ascii="宋体" w:hAnsi="宋体" w:eastAsia="宋体" w:cs="宋体"/>
                <w:color w:val="auto"/>
                <w:kern w:val="0"/>
                <w:sz w:val="24"/>
                <w:szCs w:val="24"/>
                <w:highlight w:val="none"/>
                <w:lang w:val="en-US" w:eastAsia="zh-CN"/>
              </w:rPr>
              <w:t>壹</w:t>
            </w:r>
            <w:r>
              <w:rPr>
                <w:rFonts w:hint="eastAsia" w:ascii="宋体" w:hAnsi="宋体" w:eastAsia="宋体" w:cs="宋体"/>
                <w:color w:val="auto"/>
                <w:kern w:val="0"/>
                <w:sz w:val="24"/>
                <w:szCs w:val="24"/>
                <w:highlight w:val="none"/>
                <w:lang w:val="zh-CN"/>
              </w:rPr>
              <w:t>份原件备案。</w:t>
            </w:r>
          </w:p>
        </w:tc>
      </w:tr>
      <w:tr w14:paraId="0D843AB3">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0428B1E">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2</w:t>
            </w:r>
            <w:r>
              <w:rPr>
                <w:rFonts w:hint="eastAsia" w:ascii="宋体" w:hAnsi="宋体" w:eastAsia="宋体" w:cs="宋体"/>
                <w:color w:val="auto"/>
                <w:kern w:val="0"/>
                <w:sz w:val="24"/>
                <w:szCs w:val="24"/>
                <w:highlight w:val="none"/>
                <w:lang w:val="en-US" w:eastAsia="zh-CN"/>
              </w:rPr>
              <w:t>4</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111815A">
            <w:pPr>
              <w:autoSpaceDE w:val="0"/>
              <w:autoSpaceDN w:val="0"/>
              <w:spacing w:line="360" w:lineRule="auto"/>
              <w:jc w:val="both"/>
              <w:rPr>
                <w:rFonts w:hint="eastAsia"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磋商有效期</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28133C9">
            <w:pPr>
              <w:autoSpaceDE w:val="0"/>
              <w:autoSpaceDN w:val="0"/>
              <w:spacing w:line="360" w:lineRule="auto"/>
              <w:ind w:left="0" w:leftChars="0" w:firstLine="0" w:firstLineChars="0"/>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auto"/>
                <w:kern w:val="0"/>
                <w:sz w:val="24"/>
                <w:szCs w:val="24"/>
                <w:highlight w:val="none"/>
                <w:lang w:val="en-US" w:eastAsia="zh-CN"/>
              </w:rPr>
              <w:t>响应</w:t>
            </w:r>
            <w:r>
              <w:rPr>
                <w:rFonts w:hint="eastAsia" w:ascii="宋体" w:hAnsi="宋体" w:eastAsia="宋体" w:cs="宋体"/>
                <w:color w:val="auto"/>
                <w:kern w:val="0"/>
                <w:sz w:val="24"/>
                <w:szCs w:val="24"/>
                <w:highlight w:val="none"/>
                <w:lang w:val="zh-CN"/>
              </w:rPr>
              <w:t>有效期为自磋商开始之日起不少于60日历日</w:t>
            </w:r>
          </w:p>
        </w:tc>
      </w:tr>
      <w:tr w14:paraId="2935AE6E">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B76D02B">
            <w:pPr>
              <w:autoSpaceDE w:val="0"/>
              <w:autoSpaceDN w:val="0"/>
              <w:adjustRightInd w:val="0"/>
              <w:spacing w:line="360" w:lineRule="auto"/>
              <w:ind w:left="0" w:leftChars="0" w:firstLine="0" w:firstLineChars="0"/>
              <w:jc w:val="both"/>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5</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2D9C2C2">
            <w:pPr>
              <w:autoSpaceDE w:val="0"/>
              <w:autoSpaceDN w:val="0"/>
              <w:spacing w:line="360" w:lineRule="auto"/>
              <w:jc w:val="both"/>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rPr>
              <w:t>其他事项</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06FBDED">
            <w:pPr>
              <w:autoSpaceDE w:val="0"/>
              <w:autoSpaceDN w:val="0"/>
              <w:spacing w:line="360" w:lineRule="auto"/>
              <w:ind w:left="0" w:leftChars="0"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1、本公告在《青海政府采购网》、《中国招标投标公共服务平台》、《青海省电子招标投标公共服务平台》、《中国采购与招标网》、同时发布，具体以《青海政府采购网》为准。</w:t>
            </w:r>
          </w:p>
          <w:p w14:paraId="62A73FBB">
            <w:pPr>
              <w:autoSpaceDE w:val="0"/>
              <w:autoSpaceDN w:val="0"/>
              <w:spacing w:line="360" w:lineRule="auto"/>
              <w:ind w:left="0" w:leftChars="0"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2、本次采购采用线上提交响应文件的方式进行采购，线上响应文件在提交响应文件截止时间前上传。</w:t>
            </w:r>
          </w:p>
          <w:p w14:paraId="02572828">
            <w:pPr>
              <w:autoSpaceDE w:val="0"/>
              <w:autoSpaceDN w:val="0"/>
              <w:spacing w:line="360" w:lineRule="auto"/>
              <w:ind w:left="0" w:leftChars="0"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3、若对项目采购电子交易系统操作有疑问，可登录政采云（https://www.zcygov.cn/），点击右侧咨询小采，获取采小蜜智能服务管家帮助，或拨打政采云服务热线400-881-7190获取热线服务帮助。 CA问题联系电话（人工）；天谷CA 400-087-8198。</w:t>
            </w:r>
          </w:p>
          <w:p w14:paraId="2756CF54">
            <w:pPr>
              <w:autoSpaceDE w:val="0"/>
              <w:autoSpaceDN w:val="0"/>
              <w:spacing w:line="360" w:lineRule="auto"/>
              <w:ind w:left="0" w:leftChars="0"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4、成交供应商在领取成交通知书时应提交纸质响应文件（1份正本、2份副本和相应的电子文档（U盘）1份），纸质响应文件应与上传至政府采购云平台加密的电子响应文件一致。成交供应商提供的每份纸质响应文件都必须清楚地标明“正本”或“副本”字样。响应文件统一使用A4幅面的纸张印制，必须胶装成册并编码，以其他方式装订的响应文件一概不予接受。</w:t>
            </w:r>
          </w:p>
        </w:tc>
      </w:tr>
      <w:tr w14:paraId="7B7E5E7E">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FA4D9F1">
            <w:pPr>
              <w:autoSpaceDE w:val="0"/>
              <w:autoSpaceDN w:val="0"/>
              <w:adjustRightInd w:val="0"/>
              <w:spacing w:line="360" w:lineRule="auto"/>
              <w:ind w:left="0" w:leftChars="0" w:firstLine="0" w:firstLineChars="0"/>
              <w:jc w:val="both"/>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en-US" w:eastAsia="zh-CN"/>
              </w:rPr>
              <w:t>26</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0B50919">
            <w:pPr>
              <w:spacing w:line="360" w:lineRule="auto"/>
              <w:ind w:left="0" w:leftChars="0" w:firstLine="0" w:firstLineChars="0"/>
              <w:jc w:val="both"/>
              <w:rPr>
                <w:rFonts w:hint="eastAsia" w:ascii="宋体" w:hAnsi="宋体" w:eastAsia="宋体" w:cs="宋体"/>
                <w:color w:val="auto"/>
                <w:sz w:val="24"/>
                <w:szCs w:val="24"/>
                <w:highlight w:val="none"/>
                <w:lang w:val="zh-CN" w:eastAsia="zh-CN" w:bidi="ar-SA"/>
              </w:rPr>
            </w:pPr>
            <w:r>
              <w:rPr>
                <w:rFonts w:hint="eastAsia" w:ascii="宋体" w:hAnsi="宋体" w:eastAsia="宋体" w:cs="宋体"/>
                <w:color w:val="auto"/>
                <w:sz w:val="24"/>
                <w:szCs w:val="24"/>
                <w:highlight w:val="none"/>
              </w:rPr>
              <w:t>财政监督部门及电话</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2D254FF">
            <w:pPr>
              <w:autoSpaceDE w:val="0"/>
              <w:autoSpaceDN w:val="0"/>
              <w:spacing w:line="360" w:lineRule="auto"/>
              <w:ind w:left="0" w:leftChars="0" w:firstLine="0" w:firstLineChars="0"/>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rPr>
              <w:t>监督单位：</w:t>
            </w:r>
            <w:r>
              <w:rPr>
                <w:rFonts w:hint="eastAsia" w:ascii="宋体" w:hAnsi="宋体" w:eastAsia="宋体" w:cs="宋体"/>
                <w:color w:val="auto"/>
                <w:kern w:val="0"/>
                <w:sz w:val="24"/>
                <w:szCs w:val="24"/>
                <w:highlight w:val="none"/>
                <w:lang w:val="zh-CN"/>
              </w:rPr>
              <w:t xml:space="preserve">乐都区财政局   </w:t>
            </w:r>
          </w:p>
          <w:p w14:paraId="54DA48F2">
            <w:pPr>
              <w:spacing w:line="360" w:lineRule="auto"/>
              <w:ind w:left="0" w:leftChars="0" w:firstLine="0" w:firstLineChars="0"/>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kern w:val="0"/>
                <w:sz w:val="24"/>
                <w:szCs w:val="24"/>
                <w:highlight w:val="none"/>
                <w:lang w:val="zh-CN"/>
              </w:rPr>
              <w:t>联系电话：</w:t>
            </w:r>
            <w:r>
              <w:rPr>
                <w:rFonts w:hint="eastAsia" w:ascii="宋体" w:hAnsi="宋体" w:eastAsia="宋体" w:cs="宋体"/>
                <w:color w:val="000000"/>
                <w:kern w:val="0"/>
                <w:sz w:val="24"/>
                <w:szCs w:val="24"/>
                <w:highlight w:val="none"/>
                <w:lang w:val="zh-CN"/>
              </w:rPr>
              <w:t>097</w:t>
            </w:r>
            <w:r>
              <w:rPr>
                <w:rFonts w:hint="eastAsia" w:ascii="宋体" w:hAnsi="宋体" w:eastAsia="宋体" w:cs="宋体"/>
                <w:color w:val="000000"/>
                <w:kern w:val="0"/>
                <w:sz w:val="24"/>
                <w:szCs w:val="24"/>
                <w:highlight w:val="none"/>
                <w:lang w:val="en-US" w:eastAsia="zh-CN"/>
              </w:rPr>
              <w:t>2</w:t>
            </w:r>
            <w:r>
              <w:rPr>
                <w:rFonts w:hint="eastAsia" w:ascii="宋体" w:hAnsi="宋体" w:eastAsia="宋体" w:cs="宋体"/>
                <w:color w:val="000000"/>
                <w:kern w:val="0"/>
                <w:sz w:val="24"/>
                <w:szCs w:val="24"/>
                <w:highlight w:val="none"/>
                <w:lang w:val="zh-CN"/>
              </w:rPr>
              <w:t>-</w:t>
            </w:r>
            <w:r>
              <w:rPr>
                <w:rFonts w:hint="eastAsia" w:ascii="宋体" w:hAnsi="宋体" w:eastAsia="宋体" w:cs="宋体"/>
                <w:color w:val="000000"/>
                <w:kern w:val="0"/>
                <w:sz w:val="24"/>
                <w:szCs w:val="24"/>
                <w:highlight w:val="none"/>
                <w:lang w:val="en-US" w:eastAsia="zh-CN"/>
              </w:rPr>
              <w:t>8624076</w:t>
            </w:r>
          </w:p>
        </w:tc>
      </w:tr>
    </w:tbl>
    <w:p w14:paraId="199660BC">
      <w:pPr>
        <w:wordWrap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p w14:paraId="59CD1CB5">
      <w:pPr>
        <w:wordWrap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br w:type="page"/>
      </w:r>
    </w:p>
    <w:p w14:paraId="5CC74DD5">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6"/>
          <w:szCs w:val="36"/>
          <w:lang w:val="zh-CN"/>
          <w14:textFill>
            <w14:solidFill>
              <w14:schemeClr w14:val="tx1"/>
            </w14:solidFill>
          </w14:textFill>
        </w:rPr>
      </w:pPr>
      <w:bookmarkStart w:id="46" w:name="_Toc31599"/>
      <w:bookmarkStart w:id="47" w:name="_Toc10518"/>
      <w:bookmarkStart w:id="48" w:name="_Toc325725997"/>
      <w:r>
        <w:rPr>
          <w:rFonts w:hint="eastAsia" w:ascii="宋体" w:hAnsi="宋体" w:eastAsia="宋体" w:cs="宋体"/>
          <w:b/>
          <w:color w:val="000000" w:themeColor="text1"/>
          <w:kern w:val="28"/>
          <w:sz w:val="36"/>
          <w:szCs w:val="36"/>
          <w:lang w:val="zh-CN"/>
          <w14:textFill>
            <w14:solidFill>
              <w14:schemeClr w14:val="tx1"/>
            </w14:solidFill>
          </w14:textFill>
        </w:rPr>
        <w:t>第三部分</w:t>
      </w:r>
      <w:r>
        <w:rPr>
          <w:rFonts w:hint="eastAsia" w:ascii="宋体" w:hAnsi="宋体" w:eastAsia="宋体" w:cs="宋体"/>
          <w:b/>
          <w:color w:val="000000" w:themeColor="text1"/>
          <w:kern w:val="28"/>
          <w:sz w:val="36"/>
          <w:szCs w:val="36"/>
          <w:lang w:val="en-US" w:eastAsia="zh-CN"/>
          <w14:textFill>
            <w14:solidFill>
              <w14:schemeClr w14:val="tx1"/>
            </w14:solidFill>
          </w14:textFill>
        </w:rPr>
        <w:t xml:space="preserve">  </w:t>
      </w:r>
      <w:r>
        <w:rPr>
          <w:rFonts w:hint="eastAsia" w:ascii="宋体" w:hAnsi="宋体" w:eastAsia="宋体" w:cs="宋体"/>
          <w:b/>
          <w:color w:val="000000" w:themeColor="text1"/>
          <w:kern w:val="28"/>
          <w:sz w:val="36"/>
          <w:szCs w:val="36"/>
          <w:lang w:val="zh-CN"/>
          <w14:textFill>
            <w14:solidFill>
              <w14:schemeClr w14:val="tx1"/>
            </w14:solidFill>
          </w14:textFill>
        </w:rPr>
        <w:t>供应商须知</w:t>
      </w:r>
      <w:bookmarkEnd w:id="46"/>
      <w:bookmarkEnd w:id="47"/>
    </w:p>
    <w:p w14:paraId="32205E29">
      <w:pPr>
        <w:widowControl/>
        <w:spacing w:line="360" w:lineRule="auto"/>
        <w:ind w:firstLine="0" w:firstLineChars="0"/>
        <w:jc w:val="center"/>
        <w:outlineLvl w:val="1"/>
        <w:rPr>
          <w:rFonts w:ascii="宋体" w:hAnsi="宋体" w:eastAsia="宋体" w:cs="宋体"/>
          <w:b/>
          <w:bCs/>
          <w:color w:val="000000" w:themeColor="text1"/>
          <w:sz w:val="24"/>
          <w:szCs w:val="24"/>
          <w14:textFill>
            <w14:solidFill>
              <w14:schemeClr w14:val="tx1"/>
            </w14:solidFill>
          </w14:textFill>
        </w:rPr>
      </w:pPr>
      <w:bookmarkStart w:id="49" w:name="_Toc24622"/>
      <w:bookmarkStart w:id="50" w:name="_Toc376936728"/>
      <w:bookmarkStart w:id="51" w:name="_Toc13253"/>
      <w:bookmarkStart w:id="52" w:name="_Toc10510"/>
      <w:bookmarkStart w:id="53" w:name="_Toc14943"/>
      <w:r>
        <w:rPr>
          <w:rFonts w:hint="eastAsia" w:ascii="宋体" w:hAnsi="宋体" w:eastAsia="宋体" w:cs="宋体"/>
          <w:b/>
          <w:bCs/>
          <w:color w:val="000000" w:themeColor="text1"/>
          <w:sz w:val="24"/>
          <w:szCs w:val="24"/>
          <w14:textFill>
            <w14:solidFill>
              <w14:schemeClr w14:val="tx1"/>
            </w14:solidFill>
          </w14:textFill>
        </w:rPr>
        <w:t>一、说  明</w:t>
      </w:r>
      <w:bookmarkEnd w:id="48"/>
      <w:bookmarkEnd w:id="49"/>
      <w:bookmarkEnd w:id="50"/>
      <w:bookmarkEnd w:id="51"/>
      <w:bookmarkEnd w:id="52"/>
      <w:bookmarkEnd w:id="53"/>
    </w:p>
    <w:p w14:paraId="698A038A">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54" w:name="_Toc26944"/>
      <w:bookmarkStart w:id="55" w:name="_Toc9770"/>
      <w:bookmarkStart w:id="56" w:name="_Toc21732"/>
      <w:bookmarkStart w:id="57" w:name="_Toc9422"/>
      <w:bookmarkStart w:id="58" w:name="_Toc376936729"/>
      <w:bookmarkStart w:id="59" w:name="_Toc325725998"/>
      <w:r>
        <w:rPr>
          <w:rFonts w:hint="eastAsia" w:ascii="宋体" w:hAnsi="宋体" w:eastAsia="宋体" w:cs="宋体"/>
          <w:b/>
          <w:bCs/>
          <w:color w:val="000000" w:themeColor="text1"/>
          <w:sz w:val="24"/>
          <w:szCs w:val="24"/>
          <w14:textFill>
            <w14:solidFill>
              <w14:schemeClr w14:val="tx1"/>
            </w14:solidFill>
          </w14:textFill>
        </w:rPr>
        <w:t>1.适用范围</w:t>
      </w:r>
      <w:bookmarkEnd w:id="54"/>
      <w:bookmarkEnd w:id="55"/>
      <w:bookmarkEnd w:id="56"/>
      <w:bookmarkEnd w:id="57"/>
      <w:bookmarkEnd w:id="58"/>
      <w:bookmarkEnd w:id="59"/>
    </w:p>
    <w:p w14:paraId="2DB0AFC4">
      <w:pPr>
        <w:tabs>
          <w:tab w:val="left" w:pos="840"/>
        </w:tabs>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本次采购依据</w:t>
      </w:r>
      <w:r>
        <w:rPr>
          <w:rFonts w:hint="eastAsia" w:ascii="宋体" w:hAnsi="宋体" w:eastAsia="宋体" w:cs="宋体"/>
          <w:color w:val="000000" w:themeColor="text1"/>
          <w:sz w:val="24"/>
          <w:szCs w:val="24"/>
          <w:lang w:val="en-US" w:eastAsia="zh-CN"/>
          <w14:textFill>
            <w14:solidFill>
              <w14:schemeClr w14:val="tx1"/>
            </w14:solidFill>
          </w14:textFill>
        </w:rPr>
        <w:t>采购人</w:t>
      </w:r>
      <w:r>
        <w:rPr>
          <w:rFonts w:hint="eastAsia" w:ascii="宋体" w:hAnsi="宋体" w:eastAsia="宋体" w:cs="宋体"/>
          <w:color w:val="000000" w:themeColor="text1"/>
          <w:sz w:val="24"/>
          <w:szCs w:val="24"/>
          <w14:textFill>
            <w14:solidFill>
              <w14:schemeClr w14:val="tx1"/>
            </w14:solidFill>
          </w14:textFill>
        </w:rPr>
        <w:t>的采购计划，仅适用于本</w:t>
      </w:r>
      <w:r>
        <w:rPr>
          <w:rFonts w:hint="eastAsia" w:ascii="宋体" w:hAnsi="宋体" w:eastAsia="宋体" w:cs="宋体"/>
          <w:sz w:val="24"/>
          <w:szCs w:val="24"/>
          <w:lang w:val="zh-CN"/>
        </w:rPr>
        <w:t>竞争性磋商文件</w:t>
      </w:r>
      <w:r>
        <w:rPr>
          <w:rFonts w:hint="eastAsia" w:ascii="宋体" w:hAnsi="宋体" w:eastAsia="宋体" w:cs="宋体"/>
          <w:color w:val="000000" w:themeColor="text1"/>
          <w:sz w:val="24"/>
          <w:szCs w:val="24"/>
          <w14:textFill>
            <w14:solidFill>
              <w14:schemeClr w14:val="tx1"/>
            </w14:solidFill>
          </w14:textFill>
        </w:rPr>
        <w:t>文件中所叙述的项目。</w:t>
      </w:r>
    </w:p>
    <w:p w14:paraId="5760CD78">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60" w:name="_Toc21998"/>
      <w:bookmarkStart w:id="61" w:name="_Toc376936730"/>
      <w:bookmarkStart w:id="62" w:name="_Toc325725999"/>
      <w:bookmarkStart w:id="63" w:name="_Toc7990"/>
      <w:bookmarkStart w:id="64" w:name="_Toc31556"/>
      <w:bookmarkStart w:id="65" w:name="_Toc15058"/>
      <w:r>
        <w:rPr>
          <w:rFonts w:hint="eastAsia" w:ascii="宋体" w:hAnsi="宋体" w:eastAsia="宋体" w:cs="宋体"/>
          <w:b/>
          <w:bCs/>
          <w:color w:val="000000" w:themeColor="text1"/>
          <w:sz w:val="24"/>
          <w:szCs w:val="24"/>
          <w14:textFill>
            <w14:solidFill>
              <w14:schemeClr w14:val="tx1"/>
            </w14:solidFill>
          </w14:textFill>
        </w:rPr>
        <w:t>2.采购方式、合格的</w:t>
      </w:r>
      <w:bookmarkEnd w:id="60"/>
      <w:bookmarkEnd w:id="61"/>
      <w:bookmarkEnd w:id="62"/>
      <w:r>
        <w:rPr>
          <w:rFonts w:hint="eastAsia" w:ascii="宋体" w:hAnsi="宋体" w:eastAsia="宋体" w:cs="宋体"/>
          <w:b/>
          <w:bCs/>
          <w:color w:val="000000" w:themeColor="text1"/>
          <w:sz w:val="24"/>
          <w:szCs w:val="24"/>
          <w14:textFill>
            <w14:solidFill>
              <w14:schemeClr w14:val="tx1"/>
            </w14:solidFill>
          </w14:textFill>
        </w:rPr>
        <w:t>供应商</w:t>
      </w:r>
      <w:bookmarkEnd w:id="63"/>
      <w:bookmarkEnd w:id="64"/>
      <w:bookmarkEnd w:id="65"/>
    </w:p>
    <w:p w14:paraId="613FCAAB">
      <w:pPr>
        <w:keepNext w:val="0"/>
        <w:keepLines w:val="0"/>
        <w:widowControl/>
        <w:suppressLineNumbers w:val="0"/>
        <w:jc w:val="left"/>
        <w:rPr>
          <w:color w:val="000000" w:themeColor="text1"/>
          <w14:textFill>
            <w14:solidFill>
              <w14:schemeClr w14:val="tx1"/>
            </w14:solidFill>
          </w14:textFill>
        </w:rPr>
      </w:pPr>
      <w:bookmarkStart w:id="66" w:name="_Toc8805"/>
      <w:bookmarkStart w:id="67" w:name="_Toc376936731"/>
      <w:bookmarkStart w:id="68" w:name="_Toc8820"/>
      <w:bookmarkStart w:id="69" w:name="_Toc325726000"/>
      <w:r>
        <w:rPr>
          <w:rFonts w:hint="eastAsia" w:ascii="宋体" w:hAnsi="宋体" w:eastAsia="宋体" w:cs="宋体"/>
          <w:color w:val="000000" w:themeColor="text1"/>
          <w:kern w:val="0"/>
          <w:sz w:val="24"/>
          <w:szCs w:val="24"/>
          <w:lang w:val="en-US" w:eastAsia="zh-CN" w:bidi="ar"/>
          <w14:textFill>
            <w14:solidFill>
              <w14:schemeClr w14:val="tx1"/>
            </w14:solidFill>
          </w14:textFill>
        </w:rPr>
        <w:t xml:space="preserve">2.1 本次采购采取竞争性磋商方式。 </w:t>
      </w:r>
    </w:p>
    <w:p w14:paraId="5ADCBC0A">
      <w:pPr>
        <w:keepNext w:val="0"/>
        <w:keepLines w:val="0"/>
        <w:widowControl/>
        <w:suppressLineNumbers w:val="0"/>
        <w:jc w:val="left"/>
        <w:rPr>
          <w:rFonts w:hint="eastAsia"/>
          <w:b w:val="0"/>
          <w:bCs w:val="0"/>
          <w:color w:val="000000" w:themeColor="text1"/>
          <w:lang w:val="zh-CN"/>
          <w14:textFill>
            <w14:solidFill>
              <w14:schemeClr w14:val="tx1"/>
            </w14:solidFill>
          </w14:textFill>
        </w:rPr>
      </w:pPr>
      <w:r>
        <w:rPr>
          <w:rFonts w:hint="eastAsia" w:ascii="宋体" w:hAnsi="宋体" w:eastAsia="宋体" w:cs="宋体"/>
          <w:color w:val="000000" w:themeColor="text1"/>
          <w:kern w:val="0"/>
          <w:sz w:val="24"/>
          <w:szCs w:val="24"/>
          <w:lang w:val="en-US" w:eastAsia="zh-CN" w:bidi="ar"/>
          <w14:textFill>
            <w14:solidFill>
              <w14:schemeClr w14:val="tx1"/>
            </w14:solidFill>
          </w14:textFill>
        </w:rPr>
        <w:t>2.2 合格的供应商：详见第一部分磋商邀请中“各包供应商资格条件”的规定。</w:t>
      </w:r>
    </w:p>
    <w:p w14:paraId="427A5AA5">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70" w:name="_Toc9120"/>
      <w:bookmarkStart w:id="71" w:name="_Toc7849"/>
      <w:r>
        <w:rPr>
          <w:rFonts w:hint="eastAsia" w:ascii="宋体" w:hAnsi="宋体" w:eastAsia="宋体" w:cs="宋体"/>
          <w:b/>
          <w:bCs/>
          <w:color w:val="000000" w:themeColor="text1"/>
          <w:sz w:val="24"/>
          <w:szCs w:val="24"/>
          <w14:textFill>
            <w14:solidFill>
              <w14:schemeClr w14:val="tx1"/>
            </w14:solidFill>
          </w14:textFill>
        </w:rPr>
        <w:t>3.磋商费用</w:t>
      </w:r>
      <w:bookmarkEnd w:id="66"/>
      <w:bookmarkEnd w:id="67"/>
      <w:bookmarkEnd w:id="68"/>
      <w:bookmarkEnd w:id="69"/>
      <w:bookmarkEnd w:id="70"/>
      <w:bookmarkEnd w:id="71"/>
    </w:p>
    <w:p w14:paraId="6DC08334">
      <w:pPr>
        <w:tabs>
          <w:tab w:val="left" w:pos="840"/>
        </w:tabs>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供应商应自愿承担与参加本次投标有关的费用。采购代理机构对供应商发生的费用不承担任何责任。</w:t>
      </w:r>
      <w:bookmarkStart w:id="72" w:name="_Toc376936732"/>
      <w:bookmarkStart w:id="73" w:name="_Toc325726001"/>
      <w:bookmarkStart w:id="74" w:name="_Toc18155"/>
    </w:p>
    <w:p w14:paraId="1254F49E">
      <w:pPr>
        <w:tabs>
          <w:tab w:val="left" w:pos="840"/>
        </w:tabs>
        <w:spacing w:line="360" w:lineRule="auto"/>
        <w:ind w:firstLine="0" w:firstLineChars="0"/>
        <w:jc w:val="center"/>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二、磋商文件说明</w:t>
      </w:r>
      <w:bookmarkEnd w:id="72"/>
      <w:bookmarkEnd w:id="73"/>
      <w:bookmarkEnd w:id="74"/>
    </w:p>
    <w:p w14:paraId="048E39E3">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75" w:name="_Toc31855"/>
      <w:bookmarkStart w:id="76" w:name="_Toc325726002"/>
      <w:bookmarkStart w:id="77" w:name="_Toc376936733"/>
      <w:bookmarkStart w:id="78" w:name="_Toc26357"/>
      <w:bookmarkStart w:id="79" w:name="_Toc14153"/>
      <w:bookmarkStart w:id="80" w:name="_Toc10649"/>
      <w:r>
        <w:rPr>
          <w:rFonts w:hint="eastAsia" w:ascii="宋体" w:hAnsi="宋体" w:eastAsia="宋体" w:cs="宋体"/>
          <w:b/>
          <w:bCs/>
          <w:color w:val="000000" w:themeColor="text1"/>
          <w:sz w:val="24"/>
          <w:szCs w:val="24"/>
          <w14:textFill>
            <w14:solidFill>
              <w14:schemeClr w14:val="tx1"/>
            </w14:solidFill>
          </w14:textFill>
        </w:rPr>
        <w:t>4.磋商文件的构成</w:t>
      </w:r>
      <w:bookmarkEnd w:id="75"/>
      <w:bookmarkEnd w:id="76"/>
      <w:bookmarkEnd w:id="77"/>
      <w:bookmarkEnd w:id="78"/>
      <w:bookmarkEnd w:id="79"/>
      <w:bookmarkEnd w:id="80"/>
    </w:p>
    <w:p w14:paraId="2A306B92">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4.1磋商文件包括：</w:t>
      </w:r>
    </w:p>
    <w:p w14:paraId="220220E6">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（1）竞争性磋商公告</w:t>
      </w:r>
    </w:p>
    <w:p w14:paraId="68967921">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lang w:val="zh-CN"/>
          <w14:textFill>
            <w14:solidFill>
              <w14:schemeClr w14:val="tx1"/>
            </w14:solidFill>
          </w14:textFill>
        </w:rPr>
        <w:t>供应商须知前附表</w:t>
      </w:r>
    </w:p>
    <w:p w14:paraId="75BE67EF">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（3）供应商须知</w:t>
      </w:r>
    </w:p>
    <w:p w14:paraId="12D9EE1A">
      <w:pPr>
        <w:spacing w:line="360" w:lineRule="auto"/>
        <w:ind w:firstLine="0" w:firstLineChars="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（4）青海省政府采购项目合同书</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货物</w:t>
      </w:r>
      <w:r>
        <w:rPr>
          <w:rFonts w:hint="eastAsia" w:ascii="宋体" w:hAnsi="宋体" w:eastAsia="宋体" w:cs="宋体"/>
          <w:color w:val="000000" w:themeColor="text1"/>
          <w:sz w:val="24"/>
          <w:szCs w:val="24"/>
          <w:lang w:eastAsia="zh-CN"/>
          <w14:textFill>
            <w14:solidFill>
              <w14:schemeClr w14:val="tx1"/>
            </w14:solidFill>
          </w14:textFill>
        </w:rPr>
        <w:t>）</w:t>
      </w:r>
    </w:p>
    <w:p w14:paraId="12E806E9">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color w:val="000000" w:themeColor="text1"/>
          <w:sz w:val="24"/>
          <w:szCs w:val="24"/>
          <w:lang w:val="en-US" w:eastAsia="zh-CN"/>
          <w14:textFill>
            <w14:solidFill>
              <w14:schemeClr w14:val="tx1"/>
            </w14:solidFill>
          </w14:textFill>
        </w:rPr>
        <w:t>磋商</w:t>
      </w:r>
      <w:r>
        <w:rPr>
          <w:rFonts w:hint="eastAsia" w:ascii="宋体" w:hAnsi="宋体" w:eastAsia="宋体" w:cs="宋体"/>
          <w:color w:val="000000" w:themeColor="text1"/>
          <w:sz w:val="24"/>
          <w:szCs w:val="24"/>
          <w14:textFill>
            <w14:solidFill>
              <w14:schemeClr w14:val="tx1"/>
            </w14:solidFill>
          </w14:textFill>
        </w:rPr>
        <w:t>响应文件格式（相关附件）</w:t>
      </w:r>
    </w:p>
    <w:p w14:paraId="486E239B">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（6）采购项目要求及技术参数</w:t>
      </w:r>
    </w:p>
    <w:p w14:paraId="6969D0E5">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（7）磋商过程中发生的澄清、变更和补充文件</w:t>
      </w:r>
    </w:p>
    <w:p w14:paraId="6CFF9051">
      <w:pPr>
        <w:keepNext w:val="0"/>
        <w:keepLines w:val="0"/>
        <w:pageBreakBefore w:val="0"/>
        <w:widowControl/>
        <w:kinsoku/>
        <w:wordWrap/>
        <w:overflowPunct/>
        <w:topLinePunct w:val="0"/>
        <w:bidi w:val="0"/>
        <w:snapToGrid/>
        <w:spacing w:after="240" w:line="360" w:lineRule="auto"/>
        <w:ind w:firstLine="480" w:firstLineChars="200"/>
        <w:jc w:val="left"/>
        <w:textAlignment w:val="auto"/>
        <w:rPr>
          <w:rFonts w:hint="eastAsia" w:ascii="宋体" w:hAnsi="宋体" w:eastAsia="宋体" w:cs="宋体"/>
          <w:b/>
          <w:sz w:val="24"/>
          <w:szCs w:val="24"/>
          <w:lang w:val="zh-CN"/>
        </w:rPr>
      </w:pPr>
      <w:r>
        <w:rPr>
          <w:rFonts w:hint="eastAsia" w:ascii="宋体" w:hAnsi="宋体" w:eastAsia="宋体" w:cs="宋体"/>
          <w:sz w:val="24"/>
          <w:szCs w:val="24"/>
          <w:lang w:val="zh-CN"/>
        </w:rPr>
        <w:t>4.2供应商应当按照竞争性磋商文件的要求编制磋商响应文件。磋商响应文件应当对竞争性磋商文件提出的要求和条件作出明确响应。</w:t>
      </w:r>
      <w:bookmarkStart w:id="81" w:name="_Toc428180543"/>
    </w:p>
    <w:p w14:paraId="129A1297">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5. 竞争性磋商文件的质疑</w:t>
      </w:r>
      <w:bookmarkEnd w:id="81"/>
    </w:p>
    <w:p w14:paraId="493C48E6">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b/>
          <w:sz w:val="24"/>
          <w:szCs w:val="24"/>
          <w:lang w:val="zh-CN"/>
        </w:rPr>
      </w:pPr>
      <w:r>
        <w:rPr>
          <w:rFonts w:hint="eastAsia" w:ascii="宋体" w:hAnsi="宋体" w:eastAsia="宋体" w:cs="宋体"/>
          <w:sz w:val="24"/>
          <w:szCs w:val="24"/>
          <w:lang w:val="zh-CN"/>
        </w:rPr>
        <w:t>供应商认为竞争性磋商文件使自己的权益受到损害的，应在获取竞争性磋商文件之日或者磋商文件公告期限届满之日起3日内以书面形式提出质疑（不接受匿名质疑），采购代理机构在收到供应商的书面质疑后3日内予以答复，并将变更事宜在青海政府采购网上发布公告，告知本项目的所有潜在供应商。</w:t>
      </w:r>
      <w:bookmarkStart w:id="82" w:name="_Toc428180544"/>
    </w:p>
    <w:p w14:paraId="578E08F0">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6. 竞争性磋商文件的修改</w:t>
      </w:r>
      <w:bookmarkEnd w:id="82"/>
    </w:p>
    <w:p w14:paraId="0C05CC1A">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6.1 在响应截止期前，采购代理机构可对竞争性磋商文件进行必要的修改或者澄清。</w:t>
      </w:r>
    </w:p>
    <w:p w14:paraId="5F6733CF">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6.2 采购代理机构对已发出竞争性磋商文件进行必要的澄清或者修改的，在竞争性磋商文件要求提交磋商响应文件截止时间10日前，在青海政府采购信息网上发布公告；不足10日的，顺延提交磋商响应文件的截止时间。该澄清或者修改的内容为磋商文件的组成部分。</w:t>
      </w:r>
    </w:p>
    <w:p w14:paraId="38DFCE21">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6.3 在提交磋商响应文件截止时间前，采购代理机构可以视采购具体情况，延长响应截止时间和开标时间，并在磋商文件中要求的响应截止时间和开标时间的3日前，将变更公告发布在青海政府采购网上。</w:t>
      </w:r>
      <w:bookmarkStart w:id="83" w:name="_Toc428180545"/>
    </w:p>
    <w:p w14:paraId="7E55C6DB">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sz w:val="24"/>
          <w:szCs w:val="24"/>
          <w:lang w:val="zh-CN"/>
        </w:rPr>
      </w:pPr>
      <w:r>
        <w:rPr>
          <w:rFonts w:hint="eastAsia" w:ascii="宋体" w:hAnsi="宋体" w:eastAsia="宋体" w:cs="宋体"/>
          <w:b/>
          <w:sz w:val="24"/>
          <w:szCs w:val="24"/>
          <w:lang w:val="zh-CN"/>
        </w:rPr>
        <w:t>三、磋商响应文件的编制</w:t>
      </w:r>
      <w:bookmarkEnd w:id="83"/>
      <w:bookmarkStart w:id="84" w:name="_Toc428180546"/>
    </w:p>
    <w:p w14:paraId="0AE6E7D3">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sz w:val="24"/>
          <w:szCs w:val="24"/>
          <w:lang w:val="zh-CN"/>
        </w:rPr>
      </w:pPr>
      <w:r>
        <w:rPr>
          <w:rFonts w:hint="eastAsia" w:ascii="宋体" w:hAnsi="宋体" w:eastAsia="宋体" w:cs="宋体"/>
          <w:b/>
          <w:sz w:val="24"/>
          <w:szCs w:val="24"/>
          <w:lang w:val="zh-CN"/>
        </w:rPr>
        <w:t>7.磋商响应文件的语言及度量衡单位</w:t>
      </w:r>
      <w:bookmarkEnd w:id="84"/>
    </w:p>
    <w:p w14:paraId="3B74B8B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7.1供应商提交的磋商响应文件以及供应商与采购代理机构就此响应发生的所有来往函电均应使用简体中文。除签名、盖章、专用名称等特殊情形外，以中文汉语以外的文字表述的响应文件视同未提供。</w:t>
      </w:r>
    </w:p>
    <w:p w14:paraId="4EDD2A44">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7.2 除竞争性磋商文件中另有规定外，磋商响应文件所使用的度量衡单位，均须采用国家法定计量单位。</w:t>
      </w:r>
    </w:p>
    <w:p w14:paraId="3EC9DFCA">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b/>
          <w:sz w:val="24"/>
          <w:szCs w:val="24"/>
          <w:lang w:val="zh-CN"/>
        </w:rPr>
      </w:pPr>
      <w:r>
        <w:rPr>
          <w:rFonts w:hint="eastAsia" w:ascii="宋体" w:hAnsi="宋体" w:eastAsia="宋体" w:cs="宋体"/>
          <w:sz w:val="24"/>
          <w:szCs w:val="24"/>
          <w:lang w:val="zh-CN"/>
        </w:rPr>
        <w:t>7.3 附有外文资料的，须翻译成中文并加盖供应商公章，如果翻译的中文资料与外文资料存在差异和矛盾时，以中文资料为准。其准确性由供应商负责。</w:t>
      </w:r>
      <w:bookmarkStart w:id="85" w:name="_Toc428180547"/>
    </w:p>
    <w:p w14:paraId="43723B01">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sz w:val="24"/>
          <w:szCs w:val="24"/>
          <w:lang w:val="zh-CN"/>
        </w:rPr>
      </w:pPr>
      <w:r>
        <w:rPr>
          <w:rFonts w:hint="eastAsia" w:ascii="宋体" w:hAnsi="宋体" w:eastAsia="宋体" w:cs="宋体"/>
          <w:b/>
          <w:sz w:val="24"/>
          <w:szCs w:val="24"/>
          <w:lang w:val="zh-CN"/>
        </w:rPr>
        <w:t>8.磋商报价及币种</w:t>
      </w:r>
      <w:bookmarkEnd w:id="85"/>
    </w:p>
    <w:p w14:paraId="095795F2">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highlight w:val="yellow"/>
          <w:lang w:val="zh-CN"/>
        </w:rPr>
      </w:pPr>
      <w:r>
        <w:rPr>
          <w:rFonts w:hint="eastAsia" w:ascii="宋体" w:hAnsi="宋体" w:eastAsia="宋体" w:cs="宋体"/>
          <w:sz w:val="24"/>
          <w:szCs w:val="24"/>
          <w:lang w:val="zh-CN"/>
        </w:rPr>
        <w:t>8.l 磋商报价为响应总价。必须包括：包括产品费、验收费、手续费、包装费、运输费、保险费、安装费、调试费、差旅费、售前、售中、售后服务费、税金及不可预见费等全部费用。</w:t>
      </w:r>
    </w:p>
    <w:p w14:paraId="599DEFCF">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 xml:space="preserve">8.2 </w:t>
      </w:r>
      <w:r>
        <w:rPr>
          <w:rFonts w:hint="eastAsia" w:ascii="宋体" w:hAnsi="宋体" w:eastAsia="宋体" w:cs="宋体"/>
          <w:sz w:val="24"/>
          <w:szCs w:val="24"/>
          <w:lang w:val="en-US" w:eastAsia="zh-CN"/>
        </w:rPr>
        <w:t>响应</w:t>
      </w:r>
      <w:r>
        <w:rPr>
          <w:rFonts w:hint="eastAsia" w:ascii="宋体" w:hAnsi="宋体" w:eastAsia="宋体" w:cs="宋体"/>
          <w:sz w:val="24"/>
          <w:szCs w:val="24"/>
          <w:lang w:val="zh-CN"/>
        </w:rPr>
        <w:t>函中应注明</w:t>
      </w:r>
      <w:r>
        <w:rPr>
          <w:rFonts w:hint="eastAsia" w:ascii="宋体" w:hAnsi="宋体" w:eastAsia="宋体" w:cs="宋体"/>
          <w:sz w:val="24"/>
          <w:szCs w:val="24"/>
          <w:lang w:val="en-US" w:eastAsia="zh-CN"/>
        </w:rPr>
        <w:t>响应</w:t>
      </w:r>
      <w:r>
        <w:rPr>
          <w:rFonts w:hint="eastAsia" w:ascii="宋体" w:hAnsi="宋体" w:eastAsia="宋体" w:cs="宋体"/>
          <w:sz w:val="24"/>
          <w:szCs w:val="24"/>
          <w:lang w:val="zh-CN"/>
        </w:rPr>
        <w:t>有效期。</w:t>
      </w:r>
    </w:p>
    <w:p w14:paraId="38F07926">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8.3 供应商应根据磋商文件规定的格式完整填写所有内容，并保证所提供的全部资料真实可信，自愿承担相应责任。</w:t>
      </w:r>
    </w:p>
    <w:p w14:paraId="19AB5CDF">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 xml:space="preserve">8.4 </w:t>
      </w:r>
      <w:r>
        <w:rPr>
          <w:rFonts w:hint="eastAsia" w:ascii="宋体" w:hAnsi="宋体" w:eastAsia="宋体" w:cs="宋体"/>
          <w:sz w:val="24"/>
          <w:szCs w:val="24"/>
          <w:lang w:val="en-US" w:eastAsia="zh-CN"/>
        </w:rPr>
        <w:t>响应</w:t>
      </w:r>
      <w:r>
        <w:rPr>
          <w:rFonts w:hint="eastAsia" w:ascii="宋体" w:hAnsi="宋体" w:eastAsia="宋体" w:cs="宋体"/>
          <w:sz w:val="24"/>
          <w:szCs w:val="24"/>
          <w:lang w:val="zh-CN"/>
        </w:rPr>
        <w:t>币种为人民币。</w:t>
      </w:r>
      <w:bookmarkStart w:id="86" w:name="_Toc428180549"/>
    </w:p>
    <w:p w14:paraId="41B846BD">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sz w:val="24"/>
          <w:szCs w:val="24"/>
          <w:lang w:val="zh-CN"/>
        </w:rPr>
      </w:pPr>
      <w:r>
        <w:rPr>
          <w:rFonts w:hint="eastAsia" w:ascii="宋体" w:hAnsi="宋体" w:eastAsia="宋体" w:cs="宋体"/>
          <w:b/>
          <w:sz w:val="24"/>
          <w:szCs w:val="24"/>
          <w:lang w:val="en-US" w:eastAsia="zh-CN"/>
        </w:rPr>
        <w:t>9</w:t>
      </w:r>
      <w:r>
        <w:rPr>
          <w:rFonts w:hint="eastAsia" w:ascii="宋体" w:hAnsi="宋体" w:eastAsia="宋体" w:cs="宋体"/>
          <w:b/>
          <w:sz w:val="24"/>
          <w:szCs w:val="24"/>
          <w:lang w:val="zh-CN"/>
        </w:rPr>
        <w:t>.磋商报价及币种</w:t>
      </w:r>
    </w:p>
    <w:p w14:paraId="28DD971D">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9.1 供应商须在响应截止期前按以下要求交纳响应保证金</w:t>
      </w:r>
    </w:p>
    <w:p w14:paraId="29C87CD4">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包一：25,000.00元  （大写：贰万伍仟元整）</w:t>
      </w:r>
    </w:p>
    <w:p w14:paraId="4C04D1EC">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包二：13,000.00元  （大写：壹万叁仟元整）</w:t>
      </w:r>
    </w:p>
    <w:p w14:paraId="73A478E5">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收款单位：海东乐都区乐欣中堃项目管理有限公司</w:t>
      </w:r>
    </w:p>
    <w:p w14:paraId="21F46095">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开户银行：中国建设银行股份有限公司乐都支行</w:t>
      </w:r>
    </w:p>
    <w:p w14:paraId="50B5A321">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磋商保证金账号：63050163743700000674</w:t>
      </w:r>
    </w:p>
    <w:p w14:paraId="336A6999">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缴费时间：磋商截止期，以银行到账时间为准。</w:t>
      </w:r>
    </w:p>
    <w:p w14:paraId="502D5DCB">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交纳时间：</w:t>
      </w:r>
      <w:r>
        <w:rPr>
          <w:rFonts w:hint="eastAsia" w:ascii="宋体" w:hAnsi="宋体" w:eastAsia="宋体" w:cs="宋体"/>
          <w:b/>
          <w:bCs/>
          <w:sz w:val="24"/>
          <w:szCs w:val="24"/>
          <w:lang w:val="en-US" w:eastAsia="zh-CN"/>
        </w:rPr>
        <w:t>提交磋商文件</w:t>
      </w:r>
      <w:r>
        <w:rPr>
          <w:rFonts w:hint="eastAsia" w:ascii="宋体" w:hAnsi="宋体" w:eastAsia="宋体" w:cs="宋体"/>
          <w:b/>
          <w:bCs/>
          <w:sz w:val="24"/>
          <w:szCs w:val="24"/>
          <w:lang w:val="zh-CN"/>
        </w:rPr>
        <w:t>截止及开标时间前，以银行到账时间为准。（在附言中备注项目编号及包号）</w:t>
      </w:r>
    </w:p>
    <w:p w14:paraId="524C5385">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如采购项目变更开标时间，则保证金交纳时间相应顺延。</w:t>
      </w:r>
    </w:p>
    <w:p w14:paraId="4C531FE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9.2 缴费方式：磋商保证金应当以支票、汇票、本票或者金融机构、担保机构出具的保函等非现金形式提交；通过银行转账的，由</w:t>
      </w:r>
      <w:r>
        <w:rPr>
          <w:rFonts w:hint="eastAsia" w:ascii="宋体" w:hAnsi="宋体" w:eastAsia="宋体" w:cs="宋体"/>
          <w:sz w:val="24"/>
          <w:szCs w:val="24"/>
          <w:lang w:val="zh-CN" w:eastAsia="zh-CN"/>
        </w:rPr>
        <w:t>供应商</w:t>
      </w:r>
      <w:r>
        <w:rPr>
          <w:rFonts w:hint="eastAsia" w:ascii="宋体" w:hAnsi="宋体" w:eastAsia="宋体" w:cs="宋体"/>
          <w:sz w:val="24"/>
          <w:szCs w:val="24"/>
          <w:lang w:val="zh-CN"/>
        </w:rPr>
        <w:t>汇（转）入9.1条规定的账户。</w:t>
      </w:r>
    </w:p>
    <w:p w14:paraId="47C84A3C">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9.3 磋商保证金退还：供应商在响应截止时间前撤回已提交的响应文件的，采购代理机构应当自收到供应商书面撤回通知之日起5个工作日内，退还已收取的磋商保证金，但因供应商自身原因导致无法及时退还的除外。</w:t>
      </w:r>
    </w:p>
    <w:p w14:paraId="3023CBFC">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采购代理机构应当自中标通知书发出之日起5个工作日内退还未中标人的磋商保证金，自采购合同签订之日起5个工作日内退还中标人的磋商保证金或者转为中标人的履约保证金。</w:t>
      </w:r>
    </w:p>
    <w:p w14:paraId="3E6E12F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采购代理机构逾期退还磋商保证金的，除应当退还磋商保证金本金外，还应当按中国人民银行同期贷款基准利率上浮20％后的利率支付超期资金占用费，但因供应商自身原因导致无法及时退还的除外。</w:t>
      </w:r>
    </w:p>
    <w:p w14:paraId="1C1EA5C6">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9.4 响应有效期内供应商撤销响应文件的，采购人或者采购代理机构可以不退还磋商保证金。</w:t>
      </w:r>
    </w:p>
    <w:p w14:paraId="15B670BF">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10</w:t>
      </w:r>
      <w:r>
        <w:rPr>
          <w:rFonts w:hint="eastAsia" w:ascii="宋体" w:hAnsi="宋体" w:eastAsia="宋体" w:cs="宋体"/>
          <w:b/>
          <w:bCs/>
          <w:kern w:val="0"/>
          <w:sz w:val="24"/>
          <w:szCs w:val="24"/>
          <w:lang w:val="zh-CN"/>
        </w:rPr>
        <w:t>.响应有效期</w:t>
      </w:r>
      <w:bookmarkEnd w:id="86"/>
    </w:p>
    <w:p w14:paraId="7408CA37">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bookmarkStart w:id="87" w:name="_Toc428180550"/>
      <w:r>
        <w:rPr>
          <w:rFonts w:hint="eastAsia" w:ascii="宋体" w:hAnsi="宋体" w:eastAsia="宋体" w:cs="宋体"/>
          <w:sz w:val="24"/>
          <w:szCs w:val="24"/>
          <w:lang w:val="zh-CN"/>
        </w:rPr>
        <w:t>响应有效期为自开标之日起60天。</w:t>
      </w:r>
    </w:p>
    <w:p w14:paraId="716AC9CA">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11</w:t>
      </w:r>
      <w:r>
        <w:rPr>
          <w:rFonts w:hint="eastAsia" w:ascii="宋体" w:hAnsi="宋体" w:eastAsia="宋体" w:cs="宋体"/>
          <w:b/>
          <w:bCs/>
          <w:kern w:val="0"/>
          <w:sz w:val="24"/>
          <w:szCs w:val="24"/>
          <w:lang w:val="zh-CN"/>
        </w:rPr>
        <w:t>.磋商响应文件构成</w:t>
      </w:r>
      <w:bookmarkEnd w:id="87"/>
    </w:p>
    <w:p w14:paraId="1730B58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w:t>
      </w:r>
      <w:r>
        <w:rPr>
          <w:rFonts w:hint="eastAsia" w:ascii="宋体" w:hAnsi="宋体" w:eastAsia="宋体" w:cs="宋体"/>
          <w:sz w:val="24"/>
          <w:szCs w:val="24"/>
          <w:lang w:val="en-US" w:eastAsia="zh-CN"/>
        </w:rPr>
        <w:t>1.</w:t>
      </w:r>
      <w:r>
        <w:rPr>
          <w:rFonts w:hint="eastAsia" w:ascii="宋体" w:hAnsi="宋体" w:eastAsia="宋体" w:cs="宋体"/>
          <w:sz w:val="24"/>
          <w:szCs w:val="24"/>
          <w:lang w:val="zh-CN"/>
        </w:rPr>
        <w:t>1供应商应提交相关证明材料，作为其参加响应和中标后有能力履行合同的证明。编写的磋商响应文件须包括以下内容（格式见磋商文件第四部分）：</w:t>
      </w:r>
    </w:p>
    <w:p w14:paraId="3D34F363">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12</w:t>
      </w:r>
      <w:r>
        <w:rPr>
          <w:rFonts w:hint="eastAsia" w:ascii="宋体" w:hAnsi="宋体" w:eastAsia="宋体" w:cs="宋体"/>
          <w:b/>
          <w:bCs/>
          <w:kern w:val="0"/>
          <w:sz w:val="24"/>
          <w:szCs w:val="24"/>
          <w:lang w:val="zh-CN"/>
        </w:rPr>
        <w:t>.1.1资格审查文件</w:t>
      </w:r>
    </w:p>
    <w:p w14:paraId="562ECB78">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（1）磋商函</w:t>
      </w:r>
    </w:p>
    <w:p w14:paraId="436F2244">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（2）法定代表人证明书</w:t>
      </w:r>
    </w:p>
    <w:p w14:paraId="3F121F80">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（3）法定代表人授权书</w:t>
      </w:r>
    </w:p>
    <w:p w14:paraId="700CF23D">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（4）供应商承诺函</w:t>
      </w:r>
    </w:p>
    <w:p w14:paraId="1D99A7ED">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（5）供应商诚信承诺书</w:t>
      </w:r>
    </w:p>
    <w:p w14:paraId="2308FF2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（6）资格证明文件</w:t>
      </w:r>
    </w:p>
    <w:p w14:paraId="6FEFF14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（7）无重大违法记录声明</w:t>
      </w:r>
    </w:p>
    <w:p w14:paraId="6A23C550">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（8）财务状况、缴纳税收和社会保障资金证明</w:t>
      </w:r>
    </w:p>
    <w:p w14:paraId="6080385D">
      <w:pPr>
        <w:spacing w:after="240" w:line="360" w:lineRule="auto"/>
        <w:ind w:firstLine="482"/>
        <w:rPr>
          <w:rFonts w:hint="eastAsia"/>
          <w:lang w:val="zh-CN"/>
        </w:rPr>
      </w:pPr>
      <w:r>
        <w:rPr>
          <w:rFonts w:hint="eastAsia" w:ascii="宋体" w:hAnsi="宋体" w:cs="宋体"/>
          <w:kern w:val="0"/>
          <w:sz w:val="24"/>
          <w:lang w:val="zh-CN"/>
        </w:rPr>
        <w:t>（</w:t>
      </w:r>
      <w:r>
        <w:rPr>
          <w:rFonts w:hint="eastAsia" w:ascii="宋体" w:hAnsi="宋体" w:cs="宋体"/>
          <w:kern w:val="0"/>
          <w:sz w:val="24"/>
          <w:lang w:val="en-US" w:eastAsia="zh-CN"/>
        </w:rPr>
        <w:t>9</w:t>
      </w:r>
      <w:r>
        <w:rPr>
          <w:rFonts w:hint="eastAsia" w:ascii="宋体" w:hAnsi="宋体" w:cs="宋体"/>
          <w:kern w:val="0"/>
          <w:sz w:val="24"/>
          <w:lang w:val="zh-CN"/>
        </w:rPr>
        <w:t>）具备履行合同所必需的设备和专业技术能力的证明材料</w:t>
      </w:r>
    </w:p>
    <w:p w14:paraId="24441DC2">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cs="宋体"/>
          <w:sz w:val="24"/>
          <w:szCs w:val="24"/>
          <w:lang w:val="en-US" w:eastAsia="zh-CN"/>
        </w:rPr>
        <w:t>10</w:t>
      </w:r>
      <w:r>
        <w:rPr>
          <w:rFonts w:hint="eastAsia" w:ascii="宋体" w:hAnsi="宋体" w:eastAsia="宋体" w:cs="宋体"/>
          <w:sz w:val="24"/>
          <w:szCs w:val="24"/>
          <w:lang w:val="zh-CN"/>
        </w:rPr>
        <w:t>）</w:t>
      </w:r>
      <w:r>
        <w:rPr>
          <w:rFonts w:hint="eastAsia" w:ascii="宋体" w:hAnsi="宋体" w:cs="宋体"/>
          <w:sz w:val="24"/>
          <w:szCs w:val="24"/>
          <w:lang w:val="zh-CN"/>
        </w:rPr>
        <w:t>磋商</w:t>
      </w:r>
      <w:r>
        <w:rPr>
          <w:rFonts w:hint="eastAsia" w:ascii="宋体" w:hAnsi="宋体" w:eastAsia="宋体" w:cs="宋体"/>
          <w:sz w:val="24"/>
          <w:szCs w:val="24"/>
          <w:lang w:val="zh-CN"/>
        </w:rPr>
        <w:t>保证金证明</w:t>
      </w:r>
    </w:p>
    <w:p w14:paraId="02EECABC">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zh-CN"/>
        </w:rPr>
        <w:t>（</w:t>
      </w:r>
      <w:r>
        <w:rPr>
          <w:rFonts w:hint="eastAsia" w:ascii="宋体" w:hAnsi="宋体" w:cs="宋体"/>
          <w:sz w:val="24"/>
          <w:szCs w:val="24"/>
          <w:lang w:val="en-US" w:eastAsia="zh-CN"/>
        </w:rPr>
        <w:t>11</w:t>
      </w:r>
      <w:r>
        <w:rPr>
          <w:rFonts w:hint="eastAsia" w:ascii="宋体" w:hAnsi="宋体" w:eastAsia="宋体" w:cs="宋体"/>
          <w:sz w:val="24"/>
          <w:szCs w:val="24"/>
          <w:lang w:val="zh-CN"/>
        </w:rPr>
        <w:t>）中小企业声明函（</w:t>
      </w:r>
      <w:r>
        <w:rPr>
          <w:rFonts w:hint="eastAsia" w:ascii="宋体" w:hAnsi="宋体" w:eastAsia="宋体" w:cs="宋体"/>
          <w:sz w:val="24"/>
          <w:szCs w:val="24"/>
          <w:lang w:val="en-US" w:eastAsia="zh-CN"/>
        </w:rPr>
        <w:t>货物）</w:t>
      </w:r>
    </w:p>
    <w:p w14:paraId="6FE81D75">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cs="宋体"/>
          <w:sz w:val="24"/>
          <w:szCs w:val="24"/>
          <w:lang w:val="en-US" w:eastAsia="zh-CN"/>
        </w:rPr>
        <w:t>12</w:t>
      </w:r>
      <w:r>
        <w:rPr>
          <w:rFonts w:hint="eastAsia" w:ascii="宋体" w:hAnsi="宋体" w:eastAsia="宋体" w:cs="宋体"/>
          <w:sz w:val="24"/>
          <w:szCs w:val="24"/>
          <w:lang w:val="zh-CN"/>
        </w:rPr>
        <w:t>）残疾人福利性单位声明函</w:t>
      </w:r>
    </w:p>
    <w:p w14:paraId="777A9C8F">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cs="宋体"/>
          <w:sz w:val="24"/>
          <w:szCs w:val="24"/>
          <w:lang w:val="en-US" w:eastAsia="zh-CN"/>
        </w:rPr>
        <w:t>13</w:t>
      </w:r>
      <w:r>
        <w:rPr>
          <w:rFonts w:hint="eastAsia" w:ascii="宋体" w:hAnsi="宋体" w:eastAsia="宋体" w:cs="宋体"/>
          <w:sz w:val="24"/>
          <w:szCs w:val="24"/>
          <w:lang w:val="zh-CN"/>
        </w:rPr>
        <w:t>）监狱企业证明资料（不属于监狱企业的无需提供）</w:t>
      </w:r>
    </w:p>
    <w:p w14:paraId="325A5BB0">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12</w:t>
      </w:r>
      <w:r>
        <w:rPr>
          <w:rFonts w:hint="eastAsia" w:ascii="宋体" w:hAnsi="宋体" w:eastAsia="宋体" w:cs="宋体"/>
          <w:b/>
          <w:bCs/>
          <w:kern w:val="0"/>
          <w:sz w:val="24"/>
          <w:szCs w:val="24"/>
          <w:lang w:val="zh-CN"/>
        </w:rPr>
        <w:t>.1.2符合性审查文件</w:t>
      </w:r>
    </w:p>
    <w:p w14:paraId="6BB4F1CB">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1</w:t>
      </w:r>
      <w:r>
        <w:rPr>
          <w:rFonts w:hint="eastAsia" w:ascii="宋体" w:hAnsi="宋体" w:cs="宋体"/>
          <w:sz w:val="24"/>
          <w:szCs w:val="24"/>
          <w:lang w:val="en-US" w:eastAsia="zh-CN"/>
        </w:rPr>
        <w:t>4</w:t>
      </w:r>
      <w:r>
        <w:rPr>
          <w:rFonts w:hint="eastAsia" w:ascii="宋体" w:hAnsi="宋体" w:eastAsia="宋体" w:cs="宋体"/>
          <w:sz w:val="24"/>
          <w:szCs w:val="24"/>
          <w:lang w:val="zh-CN"/>
        </w:rPr>
        <w:t>）竞争性磋商首次报价表</w:t>
      </w:r>
    </w:p>
    <w:p w14:paraId="56F30FAF">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（14.1</w:t>
      </w:r>
      <w:r>
        <w:rPr>
          <w:rFonts w:hint="eastAsia" w:ascii="宋体" w:hAnsi="宋体" w:eastAsia="宋体" w:cs="宋体"/>
          <w:sz w:val="24"/>
          <w:szCs w:val="24"/>
          <w:lang w:val="zh-CN"/>
        </w:rPr>
        <w:t>）竞争性磋商最终报价表</w:t>
      </w:r>
    </w:p>
    <w:p w14:paraId="700C520C">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（15.1）分项报价表（第一轮）</w:t>
      </w:r>
    </w:p>
    <w:p w14:paraId="237CB1E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（15.2）分项报价表（最终轮）</w:t>
      </w:r>
    </w:p>
    <w:p w14:paraId="0FA9C32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1</w:t>
      </w:r>
      <w:r>
        <w:rPr>
          <w:rFonts w:hint="eastAsia" w:ascii="宋体" w:hAnsi="宋体" w:cs="宋体"/>
          <w:sz w:val="24"/>
          <w:szCs w:val="24"/>
          <w:lang w:val="en-US" w:eastAsia="zh-CN"/>
        </w:rPr>
        <w:t>6</w:t>
      </w:r>
      <w:r>
        <w:rPr>
          <w:rFonts w:hint="eastAsia" w:ascii="宋体" w:hAnsi="宋体" w:eastAsia="宋体" w:cs="宋体"/>
          <w:sz w:val="24"/>
          <w:szCs w:val="24"/>
          <w:lang w:val="zh-CN"/>
        </w:rPr>
        <w:t>）技术规格响应表</w:t>
      </w:r>
    </w:p>
    <w:p w14:paraId="5EC702C0">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1</w:t>
      </w:r>
      <w:r>
        <w:rPr>
          <w:rFonts w:hint="eastAsia" w:ascii="宋体" w:hAnsi="宋体" w:cs="宋体"/>
          <w:sz w:val="24"/>
          <w:szCs w:val="24"/>
          <w:lang w:val="en-US" w:eastAsia="zh-CN"/>
        </w:rPr>
        <w:t>7</w:t>
      </w:r>
      <w:r>
        <w:rPr>
          <w:rFonts w:hint="eastAsia" w:ascii="宋体" w:hAnsi="宋体" w:eastAsia="宋体" w:cs="宋体"/>
          <w:sz w:val="24"/>
          <w:szCs w:val="24"/>
          <w:lang w:val="zh-CN"/>
        </w:rPr>
        <w:t>）其他资格证明材料</w:t>
      </w:r>
    </w:p>
    <w:p w14:paraId="35D1EDF7">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1</w:t>
      </w:r>
      <w:r>
        <w:rPr>
          <w:rFonts w:hint="eastAsia" w:ascii="宋体" w:hAnsi="宋体" w:cs="宋体"/>
          <w:sz w:val="24"/>
          <w:szCs w:val="24"/>
          <w:lang w:val="en-US" w:eastAsia="zh-CN"/>
        </w:rPr>
        <w:t>8</w:t>
      </w:r>
      <w:r>
        <w:rPr>
          <w:rFonts w:hint="eastAsia" w:ascii="宋体" w:hAnsi="宋体" w:eastAsia="宋体" w:cs="宋体"/>
          <w:sz w:val="24"/>
          <w:szCs w:val="24"/>
          <w:lang w:val="zh-CN"/>
        </w:rPr>
        <w:t>）响应产品相关资料</w:t>
      </w:r>
    </w:p>
    <w:p w14:paraId="60A8E74B">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w:t>
      </w:r>
      <w:r>
        <w:rPr>
          <w:rFonts w:hint="eastAsia" w:ascii="宋体" w:hAnsi="宋体" w:cs="宋体"/>
          <w:sz w:val="24"/>
          <w:szCs w:val="24"/>
          <w:lang w:val="en-US" w:eastAsia="zh-CN"/>
        </w:rPr>
        <w:t>9</w:t>
      </w:r>
      <w:r>
        <w:rPr>
          <w:rFonts w:hint="eastAsia" w:ascii="宋体" w:hAnsi="宋体" w:eastAsia="宋体" w:cs="宋体"/>
          <w:sz w:val="24"/>
          <w:szCs w:val="24"/>
          <w:lang w:val="zh-CN"/>
        </w:rPr>
        <w:t>）供应商的类似业绩证明材料</w:t>
      </w:r>
    </w:p>
    <w:p w14:paraId="52B60EF5">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cs="宋体"/>
          <w:sz w:val="24"/>
          <w:szCs w:val="24"/>
          <w:lang w:val="en-US" w:eastAsia="zh-CN"/>
        </w:rPr>
        <w:t>20</w:t>
      </w:r>
      <w:r>
        <w:rPr>
          <w:rFonts w:hint="eastAsia" w:ascii="宋体" w:hAnsi="宋体" w:eastAsia="宋体" w:cs="宋体"/>
          <w:sz w:val="24"/>
          <w:szCs w:val="24"/>
          <w:lang w:val="zh-CN"/>
        </w:rPr>
        <w:t>）销售及服务相关内容</w:t>
      </w:r>
    </w:p>
    <w:p w14:paraId="1D0D812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2</w:t>
      </w:r>
      <w:r>
        <w:rPr>
          <w:rFonts w:hint="eastAsia" w:ascii="宋体" w:hAnsi="宋体" w:cs="宋体"/>
          <w:sz w:val="24"/>
          <w:szCs w:val="24"/>
          <w:lang w:val="en-US" w:eastAsia="zh-CN"/>
        </w:rPr>
        <w:t>1</w:t>
      </w:r>
      <w:r>
        <w:rPr>
          <w:rFonts w:hint="eastAsia" w:ascii="宋体" w:hAnsi="宋体" w:eastAsia="宋体" w:cs="宋体"/>
          <w:sz w:val="24"/>
          <w:szCs w:val="24"/>
          <w:lang w:val="zh-CN"/>
        </w:rPr>
        <w:t>）供应商在其他方面有必要说明的事项</w:t>
      </w:r>
    </w:p>
    <w:p w14:paraId="3EFEACE5">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注：竞争性磋商文件要求签字、盖章的地方必须由供应商的法定代表人或委托代理人按要求签字或盖章；供应商提供的扫描（或复印）件均需加盖公章。供应商须按上述内容、顺序和格式编制响应文件。</w:t>
      </w:r>
      <w:bookmarkStart w:id="88" w:name="_Toc428180551"/>
    </w:p>
    <w:p w14:paraId="73B94916">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1</w:t>
      </w:r>
      <w:r>
        <w:rPr>
          <w:rFonts w:hint="eastAsia" w:ascii="宋体" w:hAnsi="宋体" w:eastAsia="宋体" w:cs="宋体"/>
          <w:b/>
          <w:bCs/>
          <w:kern w:val="0"/>
          <w:sz w:val="24"/>
          <w:szCs w:val="24"/>
          <w:lang w:val="en-US" w:eastAsia="zh-CN"/>
        </w:rPr>
        <w:t>3</w:t>
      </w:r>
      <w:r>
        <w:rPr>
          <w:rFonts w:hint="eastAsia" w:ascii="宋体" w:hAnsi="宋体" w:eastAsia="宋体" w:cs="宋体"/>
          <w:b/>
          <w:bCs/>
          <w:kern w:val="0"/>
          <w:sz w:val="24"/>
          <w:szCs w:val="24"/>
          <w:lang w:val="zh-CN"/>
        </w:rPr>
        <w:t>. 磋商响应文件的编制要求</w:t>
      </w:r>
      <w:bookmarkEnd w:id="88"/>
    </w:p>
    <w:p w14:paraId="398E52C5">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w:t>
      </w:r>
      <w:r>
        <w:rPr>
          <w:rFonts w:hint="eastAsia" w:ascii="宋体" w:hAnsi="宋体" w:eastAsia="宋体" w:cs="宋体"/>
          <w:sz w:val="24"/>
          <w:szCs w:val="24"/>
          <w:lang w:val="en-US" w:eastAsia="zh-CN"/>
        </w:rPr>
        <w:t>3</w:t>
      </w:r>
      <w:r>
        <w:rPr>
          <w:rFonts w:hint="eastAsia" w:ascii="宋体" w:hAnsi="宋体" w:eastAsia="宋体" w:cs="宋体"/>
          <w:sz w:val="24"/>
          <w:szCs w:val="24"/>
          <w:lang w:val="zh-CN"/>
        </w:rPr>
        <w:t>.1供应商应按照竞争性磋商文件所提供的文件格式，分别填写竞争性磋商文件第四部分的内容，应分别注明所提供货物的名称、技术配置及参数、数量和价格等内容，并由法定代表人或委托代理人按要求签字、加盖公章。</w:t>
      </w:r>
    </w:p>
    <w:p w14:paraId="68C2C8DC">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1</w:t>
      </w:r>
      <w:r>
        <w:rPr>
          <w:rFonts w:hint="eastAsia" w:ascii="宋体" w:hAnsi="宋体" w:eastAsia="宋体" w:cs="宋体"/>
          <w:b/>
          <w:bCs/>
          <w:sz w:val="24"/>
          <w:szCs w:val="24"/>
          <w:lang w:val="en-US" w:eastAsia="zh-CN"/>
        </w:rPr>
        <w:t>3</w:t>
      </w:r>
      <w:r>
        <w:rPr>
          <w:rFonts w:hint="eastAsia" w:ascii="宋体" w:hAnsi="宋体" w:eastAsia="宋体" w:cs="宋体"/>
          <w:b/>
          <w:bCs/>
          <w:sz w:val="24"/>
          <w:szCs w:val="24"/>
          <w:lang w:val="zh-CN"/>
        </w:rPr>
        <w:t>.2供应商应按竞争性磋商文件要求准备电子磋商响应文件,务必在开标截止前上传至电子开评标系统；因供应商原因解密不成功的视为无效响应。加密电子响应文件的制作详情请咨询政采云，咨询电话：</w:t>
      </w:r>
      <w:r>
        <w:rPr>
          <w:rFonts w:hint="eastAsia" w:ascii="宋体" w:hAnsi="宋体" w:eastAsia="宋体" w:cs="宋体"/>
          <w:b/>
          <w:bCs/>
          <w:sz w:val="24"/>
          <w:szCs w:val="24"/>
        </w:rPr>
        <w:t>95763</w:t>
      </w:r>
      <w:r>
        <w:rPr>
          <w:rFonts w:hint="eastAsia" w:ascii="宋体" w:hAnsi="宋体" w:eastAsia="宋体" w:cs="宋体"/>
          <w:b/>
          <w:bCs/>
          <w:sz w:val="24"/>
          <w:szCs w:val="24"/>
          <w:lang w:val="zh-CN"/>
        </w:rPr>
        <w:t>。</w:t>
      </w:r>
    </w:p>
    <w:p w14:paraId="37C5BE18">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13</w:t>
      </w:r>
      <w:r>
        <w:rPr>
          <w:rFonts w:hint="eastAsia" w:ascii="宋体" w:hAnsi="宋体" w:eastAsia="宋体" w:cs="宋体"/>
          <w:sz w:val="24"/>
          <w:szCs w:val="24"/>
          <w:lang w:val="zh-CN"/>
        </w:rPr>
        <w:t>.3磋商响应文件中不得行间插字、涂改或增删，如有修改错漏处，须由响应企业法人或其委托代理人签字或盖个人印鉴。</w:t>
      </w:r>
      <w:bookmarkStart w:id="89" w:name="_Toc428180552"/>
    </w:p>
    <w:p w14:paraId="1A1F4129">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en-US" w:eastAsia="zh-CN"/>
        </w:rPr>
      </w:pPr>
      <w:r>
        <w:rPr>
          <w:rFonts w:hint="eastAsia" w:ascii="宋体" w:hAnsi="宋体" w:eastAsia="宋体" w:cs="宋体"/>
          <w:b/>
          <w:sz w:val="24"/>
          <w:szCs w:val="24"/>
          <w:lang w:val="zh-CN"/>
        </w:rPr>
        <w:t>四、磋商响应文件的递交</w:t>
      </w:r>
      <w:bookmarkEnd w:id="89"/>
      <w:r>
        <w:rPr>
          <w:rFonts w:hint="eastAsia" w:ascii="宋体" w:hAnsi="宋体" w:eastAsia="宋体" w:cs="宋体"/>
          <w:b/>
          <w:sz w:val="24"/>
          <w:szCs w:val="24"/>
          <w:lang w:val="zh-CN"/>
        </w:rPr>
        <w:t>（供应商无需到现场提交纸质响应文件）</w:t>
      </w:r>
      <w:bookmarkStart w:id="90" w:name="_Toc428180553"/>
    </w:p>
    <w:p w14:paraId="3D3E73E7">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14</w:t>
      </w:r>
      <w:r>
        <w:rPr>
          <w:rFonts w:hint="eastAsia" w:ascii="宋体" w:hAnsi="宋体" w:eastAsia="宋体" w:cs="宋体"/>
          <w:b/>
          <w:bCs/>
          <w:kern w:val="0"/>
          <w:sz w:val="24"/>
          <w:szCs w:val="24"/>
          <w:lang w:val="zh-CN"/>
        </w:rPr>
        <w:t>. 磋商响应文件的标记</w:t>
      </w:r>
      <w:bookmarkEnd w:id="90"/>
    </w:p>
    <w:p w14:paraId="0DFDF0B0">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加密电子响应文件需供应商线上填写最终报价表及最终分项报价表。</w:t>
      </w:r>
      <w:bookmarkStart w:id="91" w:name="_Toc428180554"/>
    </w:p>
    <w:p w14:paraId="475C4C06">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15</w:t>
      </w:r>
      <w:r>
        <w:rPr>
          <w:rFonts w:hint="eastAsia" w:ascii="宋体" w:hAnsi="宋体" w:eastAsia="宋体" w:cs="宋体"/>
          <w:b/>
          <w:bCs/>
          <w:kern w:val="0"/>
          <w:sz w:val="24"/>
          <w:szCs w:val="24"/>
          <w:lang w:val="zh-CN"/>
        </w:rPr>
        <w:t>. 递送磋商响应文件的地点、截止日期</w:t>
      </w:r>
      <w:bookmarkEnd w:id="91"/>
    </w:p>
    <w:p w14:paraId="508A0983">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kern w:val="0"/>
          <w:sz w:val="24"/>
          <w:szCs w:val="24"/>
          <w:lang w:val="en-US" w:eastAsia="zh-CN"/>
        </w:rPr>
        <w:t>15</w:t>
      </w:r>
      <w:r>
        <w:rPr>
          <w:rFonts w:hint="eastAsia" w:ascii="宋体" w:hAnsi="宋体" w:eastAsia="宋体" w:cs="宋体"/>
          <w:sz w:val="24"/>
          <w:szCs w:val="24"/>
          <w:lang w:val="zh-CN"/>
        </w:rPr>
        <w:t>.1所有磋商响应文件都必须按竞争性磋商文件规定的响应截止时间之前的要求上传，并在解密时间段内进行解密。</w:t>
      </w:r>
    </w:p>
    <w:p w14:paraId="46DE5CD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15</w:t>
      </w:r>
      <w:r>
        <w:rPr>
          <w:rFonts w:hint="eastAsia" w:ascii="宋体" w:hAnsi="宋体" w:eastAsia="宋体" w:cs="宋体"/>
          <w:sz w:val="24"/>
          <w:szCs w:val="24"/>
          <w:lang w:val="zh-CN"/>
        </w:rPr>
        <w:t>.2采购代理机构可以按照第6条规定，通过修改竞争性磋商文件自行决定酌情延长响应截止期，在此情况下，采购代理机构和供应商受响应截止时间制约的所有权利和义务均延长至新的截止日期。</w:t>
      </w:r>
    </w:p>
    <w:p w14:paraId="0F01DA56">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sz w:val="24"/>
          <w:szCs w:val="24"/>
          <w:lang w:val="zh-CN"/>
        </w:rPr>
      </w:pPr>
      <w:bookmarkStart w:id="92" w:name="_Toc428180555"/>
      <w:r>
        <w:rPr>
          <w:rFonts w:hint="eastAsia" w:ascii="宋体" w:hAnsi="宋体" w:eastAsia="宋体" w:cs="宋体"/>
          <w:b/>
          <w:sz w:val="24"/>
          <w:szCs w:val="24"/>
          <w:lang w:val="en-US" w:eastAsia="zh-CN"/>
        </w:rPr>
        <w:t>16</w:t>
      </w:r>
      <w:r>
        <w:rPr>
          <w:rFonts w:hint="eastAsia" w:ascii="宋体" w:hAnsi="宋体" w:eastAsia="宋体" w:cs="宋体"/>
          <w:b/>
          <w:sz w:val="24"/>
          <w:szCs w:val="24"/>
          <w:lang w:val="zh-CN"/>
        </w:rPr>
        <w:t>. 磋商响应文件的撤回和修改</w:t>
      </w:r>
      <w:bookmarkEnd w:id="92"/>
    </w:p>
    <w:p w14:paraId="1E52AE82">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允许供应商在响应截止期前撤回其响应（须以书面形式通知采购代理机构），但响应截止时间后不得撤回其响应。</w:t>
      </w:r>
      <w:bookmarkStart w:id="93" w:name="_Toc428180556"/>
    </w:p>
    <w:p w14:paraId="40F7CA22">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en-US" w:eastAsia="zh-CN"/>
        </w:rPr>
      </w:pPr>
      <w:r>
        <w:rPr>
          <w:rFonts w:hint="eastAsia" w:ascii="宋体" w:hAnsi="宋体" w:eastAsia="宋体" w:cs="宋体"/>
          <w:b/>
          <w:sz w:val="24"/>
          <w:szCs w:val="24"/>
          <w:lang w:val="zh-CN"/>
        </w:rPr>
        <w:t>五、评标</w:t>
      </w:r>
      <w:bookmarkEnd w:id="93"/>
      <w:bookmarkStart w:id="94" w:name="_Toc428180557"/>
    </w:p>
    <w:p w14:paraId="58998451">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17</w:t>
      </w:r>
      <w:r>
        <w:rPr>
          <w:rFonts w:hint="eastAsia" w:ascii="宋体" w:hAnsi="宋体" w:eastAsia="宋体" w:cs="宋体"/>
          <w:b/>
          <w:bCs/>
          <w:kern w:val="0"/>
          <w:sz w:val="24"/>
          <w:szCs w:val="24"/>
          <w:lang w:val="zh-CN"/>
        </w:rPr>
        <w:t>.评标</w:t>
      </w:r>
      <w:bookmarkEnd w:id="94"/>
    </w:p>
    <w:p w14:paraId="1FD7766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17</w:t>
      </w:r>
      <w:r>
        <w:rPr>
          <w:rFonts w:hint="eastAsia" w:ascii="宋体" w:hAnsi="宋体" w:eastAsia="宋体" w:cs="宋体"/>
          <w:sz w:val="24"/>
          <w:szCs w:val="24"/>
          <w:lang w:val="zh-CN"/>
        </w:rPr>
        <w:t>.1采购代理机构组织响应、评标活动，时间和地点以竞争性磋商文件中确定的为准。供应商须派法定代表人或委托代理人在响应截止时间之前进行网上签到以证明其出席响应会议，否则视为自动放弃。</w:t>
      </w:r>
    </w:p>
    <w:p w14:paraId="21E355D1">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17</w:t>
      </w:r>
      <w:r>
        <w:rPr>
          <w:rFonts w:hint="eastAsia" w:ascii="宋体" w:hAnsi="宋体" w:eastAsia="宋体" w:cs="宋体"/>
          <w:sz w:val="24"/>
          <w:szCs w:val="24"/>
          <w:lang w:val="zh-CN"/>
        </w:rPr>
        <w:t xml:space="preserve">.2响应截止时间供应商不足三家的，不得开标。 </w:t>
      </w:r>
    </w:p>
    <w:p w14:paraId="0F4373F2">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17.</w:t>
      </w:r>
      <w:r>
        <w:rPr>
          <w:rFonts w:hint="eastAsia" w:ascii="宋体" w:hAnsi="宋体" w:eastAsia="宋体" w:cs="宋体"/>
          <w:sz w:val="24"/>
          <w:szCs w:val="24"/>
          <w:lang w:val="zh-CN"/>
        </w:rPr>
        <w:t>3开标时，“磋商报价表”中的报价与磋商响应文件中“磋商报价表”内容不一致的，以磋商响应文件的报价为准。磋商响应文件中大写金额与小写金额不一致的，以大写金额为准；总价金额与按单价汇总金额不一致的，以单价汇总金额计算结果为准；单价金额小数点有明显错位的，以总价为准，并修改单价；对不同文字文本响应文件的解释发生异议的，以中文文本为准。若供应商拒绝接受，其响应将被拒绝。</w:t>
      </w:r>
      <w:bookmarkStart w:id="95" w:name="_Toc428180558"/>
    </w:p>
    <w:p w14:paraId="6663EC76">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en-US" w:eastAsia="zh-CN"/>
        </w:rPr>
      </w:pPr>
      <w:r>
        <w:rPr>
          <w:rFonts w:hint="eastAsia" w:ascii="宋体" w:hAnsi="宋体" w:eastAsia="宋体" w:cs="宋体"/>
          <w:b/>
          <w:sz w:val="24"/>
          <w:szCs w:val="24"/>
          <w:lang w:val="zh-CN"/>
        </w:rPr>
        <w:t>六、资格审查程序及方法</w:t>
      </w:r>
      <w:bookmarkEnd w:id="95"/>
      <w:bookmarkStart w:id="96" w:name="_Toc428180559"/>
    </w:p>
    <w:p w14:paraId="3CC96D9E">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18</w:t>
      </w:r>
      <w:r>
        <w:rPr>
          <w:rFonts w:hint="eastAsia" w:ascii="宋体" w:hAnsi="宋体" w:eastAsia="宋体" w:cs="宋体"/>
          <w:b/>
          <w:bCs/>
          <w:kern w:val="0"/>
          <w:sz w:val="24"/>
          <w:szCs w:val="24"/>
          <w:lang w:val="zh-CN"/>
        </w:rPr>
        <w:t>.资格审查程序</w:t>
      </w:r>
    </w:p>
    <w:p w14:paraId="398DF89D">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18</w:t>
      </w:r>
      <w:r>
        <w:rPr>
          <w:rFonts w:hint="eastAsia" w:ascii="宋体" w:hAnsi="宋体" w:eastAsia="宋体" w:cs="宋体"/>
          <w:sz w:val="24"/>
          <w:szCs w:val="24"/>
          <w:lang w:val="zh-CN"/>
        </w:rPr>
        <w:t>.1 由磋商小组对供应商的资格进行审查。</w:t>
      </w:r>
    </w:p>
    <w:p w14:paraId="56B35F3F">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b/>
          <w:sz w:val="24"/>
          <w:szCs w:val="24"/>
          <w:lang w:val="zh-CN"/>
        </w:rPr>
      </w:pPr>
      <w:r>
        <w:rPr>
          <w:rFonts w:hint="eastAsia" w:ascii="宋体" w:hAnsi="宋体" w:eastAsia="宋体" w:cs="宋体"/>
          <w:sz w:val="24"/>
          <w:szCs w:val="24"/>
          <w:lang w:val="en-US" w:eastAsia="zh-CN"/>
        </w:rPr>
        <w:t>18</w:t>
      </w:r>
      <w:r>
        <w:rPr>
          <w:rFonts w:hint="eastAsia" w:ascii="宋体" w:hAnsi="宋体" w:eastAsia="宋体" w:cs="宋体"/>
          <w:sz w:val="24"/>
          <w:szCs w:val="24"/>
          <w:lang w:val="zh-CN"/>
        </w:rPr>
        <w:t>.2 合格供应商不足3家的，不得评标。</w:t>
      </w:r>
      <w:bookmarkStart w:id="97" w:name="_Toc500493778"/>
    </w:p>
    <w:p w14:paraId="53D41F15">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19</w:t>
      </w:r>
      <w:r>
        <w:rPr>
          <w:rFonts w:hint="eastAsia" w:ascii="宋体" w:hAnsi="宋体" w:eastAsia="宋体" w:cs="宋体"/>
          <w:b/>
          <w:bCs/>
          <w:kern w:val="0"/>
          <w:sz w:val="24"/>
          <w:szCs w:val="24"/>
          <w:lang w:val="zh-CN"/>
        </w:rPr>
        <w:t>.资格审查不通过的情形</w:t>
      </w:r>
      <w:bookmarkEnd w:id="97"/>
    </w:p>
    <w:p w14:paraId="3C04F848">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资格审查时，供应商存在下列情况之一的，按无效响应处理：</w:t>
      </w:r>
    </w:p>
    <w:p w14:paraId="3D5F463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19</w:t>
      </w:r>
      <w:r>
        <w:rPr>
          <w:rFonts w:hint="eastAsia" w:ascii="宋体" w:hAnsi="宋体" w:eastAsia="宋体" w:cs="宋体"/>
          <w:sz w:val="24"/>
          <w:szCs w:val="24"/>
          <w:lang w:val="zh-CN"/>
        </w:rPr>
        <w:t>.1 不符合磋商文件第一部分供应商须知前附表“供应商资格条件”的；</w:t>
      </w:r>
    </w:p>
    <w:p w14:paraId="773743B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19</w:t>
      </w:r>
      <w:r>
        <w:rPr>
          <w:rFonts w:hint="eastAsia" w:ascii="宋体" w:hAnsi="宋体" w:eastAsia="宋体" w:cs="宋体"/>
          <w:sz w:val="24"/>
          <w:szCs w:val="24"/>
          <w:lang w:val="zh-CN"/>
        </w:rPr>
        <w:t>.2 未按第</w:t>
      </w:r>
      <w:r>
        <w:rPr>
          <w:rFonts w:hint="eastAsia" w:ascii="宋体" w:hAnsi="宋体" w:eastAsia="宋体" w:cs="宋体"/>
          <w:sz w:val="24"/>
          <w:szCs w:val="24"/>
          <w:lang w:val="en-US" w:eastAsia="zh-CN"/>
        </w:rPr>
        <w:t>12</w:t>
      </w:r>
      <w:r>
        <w:rPr>
          <w:rFonts w:hint="eastAsia" w:ascii="宋体" w:hAnsi="宋体" w:eastAsia="宋体" w:cs="宋体"/>
          <w:sz w:val="24"/>
          <w:szCs w:val="24"/>
          <w:lang w:val="zh-CN"/>
        </w:rPr>
        <w:t>.1.1款（1）-（</w:t>
      </w:r>
      <w:r>
        <w:rPr>
          <w:rFonts w:hint="eastAsia" w:ascii="宋体" w:hAnsi="宋体" w:cs="宋体"/>
          <w:sz w:val="24"/>
          <w:szCs w:val="24"/>
          <w:lang w:val="en-US" w:eastAsia="zh-CN"/>
        </w:rPr>
        <w:t>11</w:t>
      </w:r>
      <w:r>
        <w:rPr>
          <w:rFonts w:hint="eastAsia" w:ascii="宋体" w:hAnsi="宋体" w:eastAsia="宋体" w:cs="宋体"/>
          <w:sz w:val="24"/>
          <w:szCs w:val="24"/>
          <w:lang w:val="zh-CN"/>
        </w:rPr>
        <w:t>）要求提供相关资料的；</w:t>
      </w:r>
    </w:p>
    <w:p w14:paraId="1C3A2955">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19</w:t>
      </w:r>
      <w:r>
        <w:rPr>
          <w:rFonts w:hint="eastAsia" w:ascii="宋体" w:hAnsi="宋体" w:eastAsia="宋体" w:cs="宋体"/>
          <w:sz w:val="24"/>
          <w:szCs w:val="24"/>
          <w:lang w:val="zh-CN"/>
        </w:rPr>
        <w:t>.3 资格性审查文件没有按磋商文件规定和要求签字、盖章的；</w:t>
      </w:r>
    </w:p>
    <w:p w14:paraId="69D75174">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19</w:t>
      </w:r>
      <w:r>
        <w:rPr>
          <w:rFonts w:hint="eastAsia" w:ascii="宋体" w:hAnsi="宋体" w:eastAsia="宋体" w:cs="宋体"/>
          <w:sz w:val="24"/>
          <w:szCs w:val="24"/>
          <w:lang w:val="zh-CN"/>
        </w:rPr>
        <w:t>.4 擅自修改磋商文件规定的响应文件格式以及编制要求的；</w:t>
      </w:r>
    </w:p>
    <w:p w14:paraId="0BF46AB3">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19</w:t>
      </w:r>
      <w:r>
        <w:rPr>
          <w:rFonts w:hint="eastAsia" w:ascii="宋体" w:hAnsi="宋体" w:eastAsia="宋体" w:cs="宋体"/>
          <w:sz w:val="24"/>
          <w:szCs w:val="24"/>
          <w:lang w:val="zh-CN"/>
        </w:rPr>
        <w:t>.5磋商文件中出现的其他无效响应情形。</w:t>
      </w:r>
    </w:p>
    <w:p w14:paraId="4463820D">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en-US" w:eastAsia="zh-CN"/>
        </w:rPr>
      </w:pPr>
      <w:r>
        <w:rPr>
          <w:rFonts w:hint="eastAsia" w:ascii="宋体" w:hAnsi="宋体" w:eastAsia="宋体" w:cs="宋体"/>
          <w:b/>
          <w:sz w:val="24"/>
          <w:szCs w:val="24"/>
          <w:lang w:val="zh-CN"/>
        </w:rPr>
        <w:t>七、评标程序及方法</w:t>
      </w:r>
    </w:p>
    <w:p w14:paraId="1D337224">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20</w:t>
      </w:r>
      <w:r>
        <w:rPr>
          <w:rFonts w:hint="eastAsia" w:ascii="宋体" w:hAnsi="宋体" w:eastAsia="宋体" w:cs="宋体"/>
          <w:b/>
          <w:bCs/>
          <w:kern w:val="0"/>
          <w:sz w:val="24"/>
          <w:szCs w:val="24"/>
          <w:lang w:val="zh-CN"/>
        </w:rPr>
        <w:t>.磋商小组</w:t>
      </w:r>
      <w:bookmarkEnd w:id="96"/>
    </w:p>
    <w:p w14:paraId="7675C873">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20</w:t>
      </w:r>
      <w:r>
        <w:rPr>
          <w:rFonts w:hint="eastAsia" w:ascii="宋体" w:hAnsi="宋体" w:eastAsia="宋体" w:cs="宋体"/>
          <w:sz w:val="24"/>
          <w:szCs w:val="24"/>
          <w:lang w:val="zh-CN"/>
        </w:rPr>
        <w:t>.1 采购代理机构根据采购项目的特点依法组建磋商小组。小组成员由采购人熟悉相关业务的代表以及技术方面的专家组成；人数为三人及三人以上组成。</w:t>
      </w:r>
    </w:p>
    <w:p w14:paraId="102AF6A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20</w:t>
      </w:r>
      <w:r>
        <w:rPr>
          <w:rFonts w:hint="eastAsia" w:ascii="宋体" w:hAnsi="宋体" w:eastAsia="宋体" w:cs="宋体"/>
          <w:sz w:val="24"/>
          <w:szCs w:val="24"/>
          <w:lang w:val="zh-CN"/>
        </w:rPr>
        <w:t xml:space="preserve">.2磋商小组成员由下列情形之一的，应该回避： </w:t>
      </w:r>
    </w:p>
    <w:p w14:paraId="05B4D67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（1）采购人或供应商的主要负责人的近亲属；</w:t>
      </w:r>
    </w:p>
    <w:p w14:paraId="02EEBB33">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（2）项目主管部门或者行政监督部门的人员；</w:t>
      </w:r>
    </w:p>
    <w:p w14:paraId="06ACB0DA">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（3）与供应商有经济利益关系，可能影响对响应公正评审的；</w:t>
      </w:r>
    </w:p>
    <w:p w14:paraId="695A7FE3">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（4）确定中标候选人名单，以及根据采购人委托直接确定中标人；</w:t>
      </w:r>
    </w:p>
    <w:p w14:paraId="3D4696FC">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（5）向采购代理机构或者有关部门报告评标中发现的违法行为。</w:t>
      </w:r>
    </w:p>
    <w:p w14:paraId="0BB6753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bookmarkStart w:id="98" w:name="_Toc428180560"/>
      <w:r>
        <w:rPr>
          <w:rFonts w:hint="eastAsia" w:ascii="宋体" w:hAnsi="宋体" w:eastAsia="宋体" w:cs="宋体"/>
          <w:sz w:val="24"/>
          <w:szCs w:val="24"/>
          <w:lang w:val="en-US" w:eastAsia="zh-CN"/>
        </w:rPr>
        <w:t>20</w:t>
      </w:r>
      <w:r>
        <w:rPr>
          <w:rFonts w:hint="eastAsia" w:ascii="宋体" w:hAnsi="宋体" w:eastAsia="宋体" w:cs="宋体"/>
          <w:sz w:val="24"/>
          <w:szCs w:val="24"/>
          <w:lang w:val="zh-CN"/>
        </w:rPr>
        <w:t>.3磋商小组应遵守并履行下列义务：</w:t>
      </w:r>
    </w:p>
    <w:p w14:paraId="2BDCE59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（1）遵纪守法，客观、公正、廉洁地履行职责；</w:t>
      </w:r>
    </w:p>
    <w:p w14:paraId="34D154F4">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（2）按照磋商文件规定的评标方法和评标标准进行评审；</w:t>
      </w:r>
    </w:p>
    <w:p w14:paraId="2032F2F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（3）对评标文件、评标情况和评标中获悉的商业秘密保密；</w:t>
      </w:r>
    </w:p>
    <w:p w14:paraId="75E7A0F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（4）解答响应供应商及有关方面的质疑；</w:t>
      </w:r>
    </w:p>
    <w:p w14:paraId="264DC4C8">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20</w:t>
      </w:r>
      <w:r>
        <w:rPr>
          <w:rFonts w:hint="eastAsia" w:ascii="宋体" w:hAnsi="宋体" w:eastAsia="宋体" w:cs="宋体"/>
          <w:sz w:val="24"/>
          <w:szCs w:val="24"/>
          <w:lang w:val="zh-CN"/>
        </w:rPr>
        <w:t>.4评标原则：评标活动遵循公平、公正、科学和择优的原则。</w:t>
      </w:r>
    </w:p>
    <w:p w14:paraId="6DED9410">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20</w:t>
      </w:r>
      <w:r>
        <w:rPr>
          <w:rFonts w:hint="eastAsia" w:ascii="宋体" w:hAnsi="宋体" w:eastAsia="宋体" w:cs="宋体"/>
          <w:sz w:val="24"/>
          <w:szCs w:val="24"/>
          <w:lang w:val="zh-CN"/>
        </w:rPr>
        <w:t>.5 磋商小组应依据响应文件规定的评标方法和评标标准对其他因素进行客观评审。</w:t>
      </w:r>
    </w:p>
    <w:p w14:paraId="14CD269C">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b/>
          <w:bCs/>
          <w:kern w:val="0"/>
          <w:sz w:val="24"/>
          <w:szCs w:val="24"/>
        </w:rPr>
      </w:pPr>
      <w:r>
        <w:rPr>
          <w:rFonts w:hint="eastAsia" w:ascii="宋体" w:hAnsi="宋体" w:eastAsia="宋体" w:cs="宋体"/>
          <w:sz w:val="24"/>
          <w:szCs w:val="24"/>
          <w:lang w:val="en-US" w:eastAsia="zh-CN"/>
        </w:rPr>
        <w:t>20</w:t>
      </w:r>
      <w:r>
        <w:rPr>
          <w:rFonts w:hint="eastAsia" w:ascii="宋体" w:hAnsi="宋体" w:eastAsia="宋体" w:cs="宋体"/>
          <w:sz w:val="24"/>
          <w:szCs w:val="24"/>
          <w:lang w:val="zh-CN"/>
        </w:rPr>
        <w:t>.6 评标委员会发现响应文件存在歧义、重大缺陷导致评标工作无法进行，或者磋商文件内容违反国家有关强制性规定的，应当停止评标工作，与采购代理机构沟通并作书面记录。采购代理机构确认后，应当修改磋商文件，重新组织采购活动。</w:t>
      </w:r>
      <w:bookmarkEnd w:id="98"/>
      <w:bookmarkStart w:id="99" w:name="_Toc500493781"/>
      <w:bookmarkStart w:id="100" w:name="_Toc376936754"/>
      <w:bookmarkStart w:id="101" w:name="_Toc325726023"/>
    </w:p>
    <w:p w14:paraId="02F7C12B">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lang w:val="en-US" w:eastAsia="zh-CN"/>
        </w:rPr>
        <w:t>21</w:t>
      </w:r>
      <w:r>
        <w:rPr>
          <w:rFonts w:hint="eastAsia" w:ascii="宋体" w:hAnsi="宋体" w:eastAsia="宋体" w:cs="宋体"/>
          <w:b/>
          <w:bCs/>
          <w:kern w:val="0"/>
          <w:sz w:val="24"/>
          <w:szCs w:val="24"/>
        </w:rPr>
        <w:t>.评标工作程序</w:t>
      </w:r>
      <w:bookmarkEnd w:id="99"/>
      <w:bookmarkEnd w:id="100"/>
      <w:bookmarkEnd w:id="101"/>
    </w:p>
    <w:p w14:paraId="0DE3DB74">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21</w:t>
      </w:r>
      <w:r>
        <w:rPr>
          <w:rFonts w:hint="eastAsia" w:ascii="宋体" w:hAnsi="宋体" w:eastAsia="宋体" w:cs="宋体"/>
          <w:sz w:val="24"/>
          <w:szCs w:val="24"/>
          <w:lang w:val="zh-CN"/>
        </w:rPr>
        <w:t>.1进入符合性评标阶段后，由磋商小组负责审议资格性审查通过的所有响应文件，并对响应文件进行评审、评分。</w:t>
      </w:r>
    </w:p>
    <w:p w14:paraId="77AF4E25">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21</w:t>
      </w:r>
      <w:r>
        <w:rPr>
          <w:rFonts w:hint="eastAsia" w:ascii="宋体" w:hAnsi="宋体" w:eastAsia="宋体" w:cs="宋体"/>
          <w:sz w:val="24"/>
          <w:szCs w:val="24"/>
          <w:lang w:val="zh-CN"/>
        </w:rPr>
        <w:t>.2 符合性审查时，存在下列情况之一的，按无效响应处理：</w:t>
      </w:r>
    </w:p>
    <w:p w14:paraId="23BBE9DB">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（1）未按第</w:t>
      </w:r>
      <w:r>
        <w:rPr>
          <w:rFonts w:hint="eastAsia" w:ascii="宋体" w:hAnsi="宋体" w:eastAsia="宋体" w:cs="宋体"/>
          <w:sz w:val="24"/>
          <w:szCs w:val="24"/>
          <w:lang w:val="en-US" w:eastAsia="zh-CN"/>
        </w:rPr>
        <w:t>12</w:t>
      </w:r>
      <w:r>
        <w:rPr>
          <w:rFonts w:hint="eastAsia" w:ascii="宋体" w:hAnsi="宋体" w:eastAsia="宋体" w:cs="宋体"/>
          <w:sz w:val="24"/>
          <w:szCs w:val="24"/>
          <w:lang w:val="zh-CN"/>
        </w:rPr>
        <w:t>.1.2款（</w:t>
      </w:r>
      <w:r>
        <w:rPr>
          <w:rFonts w:hint="eastAsia" w:ascii="宋体" w:hAnsi="宋体" w:cs="宋体"/>
          <w:sz w:val="24"/>
          <w:szCs w:val="24"/>
          <w:lang w:val="en-US" w:eastAsia="zh-CN"/>
        </w:rPr>
        <w:t>14</w:t>
      </w:r>
      <w:r>
        <w:rPr>
          <w:rFonts w:hint="eastAsia" w:ascii="宋体" w:hAnsi="宋体" w:eastAsia="宋体" w:cs="宋体"/>
          <w:sz w:val="24"/>
          <w:szCs w:val="24"/>
          <w:lang w:val="zh-CN"/>
        </w:rPr>
        <w:t>）-（</w:t>
      </w:r>
      <w:r>
        <w:rPr>
          <w:rFonts w:hint="eastAsia" w:ascii="宋体" w:hAnsi="宋体" w:cs="宋体"/>
          <w:sz w:val="24"/>
          <w:szCs w:val="24"/>
          <w:lang w:val="en-US" w:eastAsia="zh-CN"/>
        </w:rPr>
        <w:t>18</w:t>
      </w:r>
      <w:r>
        <w:rPr>
          <w:rFonts w:hint="eastAsia" w:ascii="宋体" w:hAnsi="宋体" w:eastAsia="宋体" w:cs="宋体"/>
          <w:sz w:val="24"/>
          <w:szCs w:val="24"/>
          <w:lang w:val="zh-CN"/>
        </w:rPr>
        <w:t>）要求提供相关资料的；</w:t>
      </w:r>
    </w:p>
    <w:p w14:paraId="70684812">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（2）符合性审查文件没有按竞争性磋商文件规定和要求签字、盖章的；</w:t>
      </w:r>
    </w:p>
    <w:p w14:paraId="78C5CAD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（3）产品服务期、响应有效期不能满足响应文件要求的；</w:t>
      </w:r>
    </w:p>
    <w:p w14:paraId="192978A8">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（4）响应总报价超过竞争性磋商文件规定的采购预算额度或者最高限价的；</w:t>
      </w:r>
    </w:p>
    <w:p w14:paraId="76308B98">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（5）响应产品的服务、技术标准明显不符合采购项目要求的；</w:t>
      </w:r>
    </w:p>
    <w:p w14:paraId="665AAC7A">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（6）供应商提供的服务或产品未完全满足竞争性磋商文件确定的重要技术指标、参数的；</w:t>
      </w:r>
    </w:p>
    <w:p w14:paraId="394597C8">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（7）磋商响应文件含有采购人不能接受的附加条件的；</w:t>
      </w:r>
    </w:p>
    <w:p w14:paraId="3C60C566">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（8）磋商小组认为应按无效响应处理的其他情况；</w:t>
      </w:r>
    </w:p>
    <w:p w14:paraId="34C476DA">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（9）法律、法规规定的其他情形。</w:t>
      </w:r>
    </w:p>
    <w:p w14:paraId="13F42D34">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21</w:t>
      </w:r>
      <w:r>
        <w:rPr>
          <w:rFonts w:hint="eastAsia" w:ascii="宋体" w:hAnsi="宋体" w:eastAsia="宋体" w:cs="宋体"/>
          <w:sz w:val="24"/>
          <w:szCs w:val="24"/>
          <w:lang w:val="zh-CN"/>
        </w:rPr>
        <w:t>.3 磋商小组认为供应商的报价明显低于其他通过符合性审查供应商的报价，有可能影响产品质量或者不能诚信履约的，应当要求其在评标现场合理的时间内线上提供说明，必要时提交相关证明材料；供应商不能证明其报价合理性的，磋商小组会应当将其作为无效响应处理。</w:t>
      </w:r>
    </w:p>
    <w:p w14:paraId="04EC8737">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b/>
          <w:bCs/>
          <w:kern w:val="0"/>
          <w:sz w:val="24"/>
          <w:szCs w:val="24"/>
        </w:rPr>
      </w:pPr>
      <w:r>
        <w:rPr>
          <w:rFonts w:hint="eastAsia" w:ascii="宋体" w:hAnsi="宋体" w:eastAsia="宋体" w:cs="宋体"/>
          <w:sz w:val="24"/>
          <w:szCs w:val="24"/>
          <w:lang w:val="en-US" w:eastAsia="zh-CN"/>
        </w:rPr>
        <w:t>21</w:t>
      </w:r>
      <w:r>
        <w:rPr>
          <w:rFonts w:hint="eastAsia" w:ascii="宋体" w:hAnsi="宋体" w:eastAsia="宋体" w:cs="宋体"/>
          <w:sz w:val="24"/>
          <w:szCs w:val="24"/>
          <w:lang w:val="zh-CN"/>
        </w:rPr>
        <w:t>.4 在项目评标时，提供相同品牌产品且通过资格审查、符合性审查的不同供应商参加同一合同项下响应的，按一家供应商计算，评审后得分最高的同品牌供应商获得</w:t>
      </w:r>
      <w:r>
        <w:rPr>
          <w:rFonts w:hint="eastAsia" w:ascii="宋体" w:hAnsi="宋体" w:eastAsia="宋体" w:cs="宋体"/>
          <w:sz w:val="24"/>
          <w:szCs w:val="24"/>
          <w:lang w:val="en-US" w:eastAsia="zh-CN"/>
        </w:rPr>
        <w:t>成交供应商</w:t>
      </w:r>
      <w:r>
        <w:rPr>
          <w:rFonts w:hint="eastAsia" w:ascii="宋体" w:hAnsi="宋体" w:eastAsia="宋体" w:cs="宋体"/>
          <w:sz w:val="24"/>
          <w:szCs w:val="24"/>
          <w:lang w:val="zh-CN"/>
        </w:rPr>
        <w:t>推荐资格；评审得分相同的，由采购人或者采购人委托磋商小组采取随机抽取方式确定，其他同品牌供应商不作为</w:t>
      </w:r>
      <w:r>
        <w:rPr>
          <w:rFonts w:hint="eastAsia" w:ascii="宋体" w:hAnsi="宋体" w:eastAsia="宋体" w:cs="宋体"/>
          <w:sz w:val="24"/>
          <w:szCs w:val="24"/>
          <w:lang w:val="en-US" w:eastAsia="zh-CN"/>
        </w:rPr>
        <w:t>成交</w:t>
      </w:r>
      <w:r>
        <w:rPr>
          <w:rFonts w:hint="eastAsia" w:ascii="宋体" w:hAnsi="宋体" w:eastAsia="宋体" w:cs="宋体"/>
          <w:sz w:val="24"/>
          <w:szCs w:val="24"/>
          <w:lang w:val="zh-CN"/>
        </w:rPr>
        <w:t>候选人。</w:t>
      </w:r>
      <w:bookmarkStart w:id="102" w:name="_Toc500493782"/>
    </w:p>
    <w:p w14:paraId="27770F81">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lang w:val="en-US" w:eastAsia="zh-CN"/>
        </w:rPr>
        <w:t>22</w:t>
      </w:r>
      <w:r>
        <w:rPr>
          <w:rFonts w:hint="eastAsia" w:ascii="宋体" w:hAnsi="宋体" w:eastAsia="宋体" w:cs="宋体"/>
          <w:b/>
          <w:bCs/>
          <w:kern w:val="0"/>
          <w:sz w:val="24"/>
          <w:szCs w:val="24"/>
        </w:rPr>
        <w:t>.答疑的方式和情形</w:t>
      </w:r>
      <w:bookmarkEnd w:id="102"/>
    </w:p>
    <w:p w14:paraId="0D1CF6AB">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22</w:t>
      </w:r>
      <w:r>
        <w:rPr>
          <w:rFonts w:hint="eastAsia" w:ascii="宋体" w:hAnsi="宋体" w:eastAsia="宋体" w:cs="宋体"/>
          <w:sz w:val="24"/>
          <w:szCs w:val="24"/>
          <w:lang w:val="zh-CN"/>
        </w:rPr>
        <w:t>.1 答疑方式：详见第一部分供应商须知前附表“答疑方式”。</w:t>
      </w:r>
    </w:p>
    <w:p w14:paraId="1B710B68">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22</w:t>
      </w:r>
      <w:r>
        <w:rPr>
          <w:rFonts w:hint="eastAsia" w:ascii="宋体" w:hAnsi="宋体" w:eastAsia="宋体" w:cs="宋体"/>
          <w:sz w:val="24"/>
          <w:szCs w:val="24"/>
          <w:lang w:val="zh-CN"/>
        </w:rPr>
        <w:t>.2 对于竞争性磋商文件中含义不明确、同类问题表述不一致或者有明显文字和计算错误的内容，磋商小组应当要求供应商作出必要的澄清、说明或者补正。供应商的澄清、说明或者补正不得超出竞争性磋商文件的范围或者改变竞争性磋商文件的实质性内容，并作为竞争性磋商文件的组成部分。</w:t>
      </w:r>
    </w:p>
    <w:p w14:paraId="0C71F4E7">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22</w:t>
      </w:r>
      <w:r>
        <w:rPr>
          <w:rFonts w:hint="eastAsia" w:ascii="宋体" w:hAnsi="宋体" w:eastAsia="宋体" w:cs="宋体"/>
          <w:sz w:val="24"/>
          <w:szCs w:val="24"/>
          <w:lang w:val="zh-CN"/>
        </w:rPr>
        <w:t>.3 答疑期间，供应商存在以下情况的，澄清、说明的内容将不予接受，磋商小组将按照竞争性磋商文件的要求对现有的响应资料做出评审意见：</w:t>
      </w:r>
    </w:p>
    <w:p w14:paraId="783632E1">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（1）拒绝或在规定的时间内未做出澄清、说明；</w:t>
      </w:r>
    </w:p>
    <w:p w14:paraId="3B00A9E7">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（2）供应商的澄清、说明或者补正超出竞争性磋商文件的范围或者改变竞争性磋商文件的实质性内容；</w:t>
      </w:r>
    </w:p>
    <w:p w14:paraId="46F44C5A">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（3）澄清、说明的内容仍不能说明问题的；</w:t>
      </w:r>
    </w:p>
    <w:p w14:paraId="030369E2">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（4）供应商主动提出的澄清、说明的内容；</w:t>
      </w:r>
    </w:p>
    <w:p w14:paraId="1B23F6E7">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（5）磋商小组认为应不予接受的其他情况。</w:t>
      </w:r>
      <w:bookmarkStart w:id="103" w:name="_Toc325726024"/>
      <w:bookmarkStart w:id="104" w:name="_Toc376936755"/>
      <w:bookmarkStart w:id="105" w:name="_Toc500493783"/>
    </w:p>
    <w:p w14:paraId="1BE4FDBA">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lang w:val="en-US" w:eastAsia="zh-CN"/>
        </w:rPr>
        <w:t>23</w:t>
      </w:r>
      <w:r>
        <w:rPr>
          <w:rFonts w:hint="eastAsia" w:ascii="宋体" w:hAnsi="宋体" w:eastAsia="宋体" w:cs="宋体"/>
          <w:b/>
          <w:bCs/>
          <w:kern w:val="0"/>
          <w:sz w:val="24"/>
          <w:szCs w:val="24"/>
        </w:rPr>
        <w:t>.评标办法</w:t>
      </w:r>
      <w:bookmarkEnd w:id="103"/>
      <w:bookmarkEnd w:id="104"/>
      <w:bookmarkEnd w:id="105"/>
    </w:p>
    <w:p w14:paraId="4CDB3CE7">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23</w:t>
      </w:r>
      <w:r>
        <w:rPr>
          <w:rFonts w:hint="eastAsia" w:ascii="宋体" w:hAnsi="宋体" w:eastAsia="宋体" w:cs="宋体"/>
          <w:sz w:val="24"/>
          <w:szCs w:val="24"/>
          <w:lang w:val="zh-CN"/>
        </w:rPr>
        <w:t>.1依照《中华人民共和国政府采购法》、《中华人民共和国政府采购法实施条例》、财政部《政府采购货物和服务招标</w:t>
      </w:r>
      <w:r>
        <w:rPr>
          <w:rFonts w:hint="eastAsia" w:ascii="宋体" w:hAnsi="宋体" w:cs="宋体"/>
          <w:sz w:val="24"/>
          <w:szCs w:val="24"/>
          <w:lang w:val="zh-CN"/>
        </w:rPr>
        <w:t>投标</w:t>
      </w:r>
      <w:r>
        <w:rPr>
          <w:rFonts w:hint="eastAsia" w:ascii="宋体" w:hAnsi="宋体" w:eastAsia="宋体" w:cs="宋体"/>
          <w:sz w:val="24"/>
          <w:szCs w:val="24"/>
          <w:lang w:val="zh-CN"/>
        </w:rPr>
        <w:t>管理办法》的规定，结合该项目的特点制定本评标办法，本次评标采用综合评分法。</w:t>
      </w:r>
    </w:p>
    <w:p w14:paraId="0178E33A">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本次综合评分的主要因素是：磋商报价、企业业绩、技术水平、售后服务等。评标过程中，在同等条件下，优先采购具有环境标志、节能、自主创新的产品。</w:t>
      </w:r>
    </w:p>
    <w:p w14:paraId="33EB87AC">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根据《政府采购促进中小企业发展管理办法》，中小企业参加政府采购活动，应当出具本办法规定的《中小企业声明函》，否则不得享受相关中 小企业扶持政策。其划型标准严格按照国家工信部、国家统计局、国家发改委、财政部出台的《中小企业划型标准规定》（工信部联企业[2011]300号）执行。供应商提供的《中小企业声明函》资料必须真实，否则，按照有关规定予以处理。</w:t>
      </w:r>
    </w:p>
    <w:p w14:paraId="4C83F15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根据财政部、民政部、中国残疾人联合会出台的《关于促进残疾人就业政府采购政策的通知》（财库[2017]141号），属残疾人福利性单位的，供应商须提供《残疾人福利性单位声明函》（详见附件1</w:t>
      </w:r>
      <w:r>
        <w:rPr>
          <w:rFonts w:hint="eastAsia" w:ascii="宋体" w:hAnsi="宋体" w:cs="宋体"/>
          <w:sz w:val="24"/>
          <w:szCs w:val="24"/>
          <w:lang w:val="en-US" w:eastAsia="zh-CN"/>
        </w:rPr>
        <w:t>2</w:t>
      </w:r>
      <w:r>
        <w:rPr>
          <w:rFonts w:hint="eastAsia" w:ascii="宋体" w:hAnsi="宋体" w:eastAsia="宋体" w:cs="宋体"/>
          <w:sz w:val="24"/>
          <w:szCs w:val="24"/>
          <w:lang w:val="zh-CN"/>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14:paraId="68497EFF">
      <w:pPr>
        <w:autoSpaceDE w:val="0"/>
        <w:autoSpaceDN w:val="0"/>
        <w:spacing w:line="360" w:lineRule="auto"/>
        <w:ind w:firstLine="480" w:firstLineChars="200"/>
        <w:rPr>
          <w:rFonts w:ascii="宋体" w:cs="宋体"/>
          <w:color w:val="000000" w:themeColor="text1"/>
          <w:kern w:val="0"/>
          <w:sz w:val="24"/>
          <w:szCs w:val="24"/>
          <w:highlight w:val="none"/>
          <w14:textFill>
            <w14:solidFill>
              <w14:schemeClr w14:val="tx1"/>
            </w14:solidFill>
          </w14:textFill>
        </w:rPr>
      </w:pPr>
      <w:r>
        <w:rPr>
          <w:rFonts w:hint="eastAsia" w:ascii="宋体" w:hAnsi="宋体" w:eastAsia="宋体" w:cs="宋体"/>
          <w:sz w:val="24"/>
          <w:szCs w:val="24"/>
          <w:lang w:val="zh-CN"/>
        </w:rPr>
        <w:t>2</w:t>
      </w:r>
      <w:r>
        <w:rPr>
          <w:rFonts w:hint="eastAsia" w:ascii="宋体" w:hAnsi="宋体" w:eastAsia="宋体" w:cs="宋体"/>
          <w:sz w:val="24"/>
          <w:szCs w:val="24"/>
          <w:lang w:val="en-US" w:eastAsia="zh-CN"/>
        </w:rPr>
        <w:t>3</w:t>
      </w:r>
      <w:r>
        <w:rPr>
          <w:rFonts w:hint="eastAsia" w:ascii="宋体" w:hAnsi="宋体" w:eastAsia="宋体" w:cs="宋体"/>
          <w:sz w:val="24"/>
          <w:szCs w:val="24"/>
          <w:lang w:val="zh-CN"/>
        </w:rPr>
        <w:t>.2 比较与评价：磋商小组将按竞争性磋商文件中规定的评标办法和标准，对符合性审查合格的磋商响应文件进行综合比较与评价。即在最大限度地满足竞争性磋商文件实质性要求的前提下，按照竞争性磋商文件中规定的各项因素进行综合评审，以评标总得分由高到低排序确定预中标候选人。若得分相同时，按磋商报价由低到高顺序排列；得分相同且报价相同的，按技术指标优劣顺序排列。</w:t>
      </w:r>
    </w:p>
    <w:p w14:paraId="0E5BA82E">
      <w:pPr>
        <w:autoSpaceDE w:val="0"/>
        <w:autoSpaceDN w:val="0"/>
        <w:adjustRightInd w:val="0"/>
        <w:spacing w:line="360" w:lineRule="auto"/>
        <w:ind w:left="0" w:leftChars="0" w:firstLine="240" w:firstLineChars="100"/>
        <w:jc w:val="left"/>
        <w:rPr>
          <w:rFonts w:hint="eastAsia" w:ascii="宋体" w:hAnsi="宋体" w:cs="宋体"/>
          <w:color w:val="000000" w:themeColor="text1"/>
          <w:kern w:val="0"/>
          <w:sz w:val="24"/>
          <w:szCs w:val="24"/>
          <w:highlight w:val="none"/>
          <w:lang w:val="zh-CN"/>
          <w14:textFill>
            <w14:solidFill>
              <w14:schemeClr w14:val="tx1"/>
            </w14:solidFill>
          </w14:textFill>
        </w:rPr>
      </w:pPr>
      <w:r>
        <w:rPr>
          <w:rFonts w:hint="eastAsia" w:ascii="宋体" w:hAnsi="宋体" w:cs="宋体"/>
          <w:color w:val="000000" w:themeColor="text1"/>
          <w:kern w:val="0"/>
          <w:sz w:val="24"/>
          <w:szCs w:val="24"/>
          <w:highlight w:val="none"/>
          <w:lang w:val="zh-CN"/>
          <w14:textFill>
            <w14:solidFill>
              <w14:schemeClr w14:val="tx1"/>
            </w14:solidFill>
          </w14:textFill>
        </w:rPr>
        <w:t>1</w:t>
      </w:r>
      <w:r>
        <w:rPr>
          <w:rFonts w:hint="eastAsia" w:ascii="宋体" w:hAnsi="宋体" w:cs="宋体"/>
          <w:color w:val="000000" w:themeColor="text1"/>
          <w:kern w:val="0"/>
          <w:sz w:val="24"/>
          <w:szCs w:val="24"/>
          <w:highlight w:val="none"/>
          <w:lang w:val="en-US" w:eastAsia="zh-CN"/>
          <w14:textFill>
            <w14:solidFill>
              <w14:schemeClr w14:val="tx1"/>
            </w14:solidFill>
          </w14:textFill>
        </w:rPr>
        <w:t>7</w:t>
      </w:r>
      <w:r>
        <w:rPr>
          <w:rFonts w:hint="eastAsia" w:ascii="宋体" w:hAnsi="宋体" w:cs="宋体"/>
          <w:color w:val="000000" w:themeColor="text1"/>
          <w:kern w:val="0"/>
          <w:sz w:val="24"/>
          <w:szCs w:val="24"/>
          <w:highlight w:val="none"/>
          <w:lang w:val="zh-CN"/>
          <w14:textFill>
            <w14:solidFill>
              <w14:schemeClr w14:val="tx1"/>
            </w14:solidFill>
          </w14:textFill>
        </w:rPr>
        <w:t>.</w:t>
      </w:r>
      <w:r>
        <w:rPr>
          <w:rFonts w:hint="eastAsia" w:ascii="宋体" w:hAnsi="宋体" w:cs="宋体"/>
          <w:color w:val="000000" w:themeColor="text1"/>
          <w:kern w:val="0"/>
          <w:sz w:val="24"/>
          <w:szCs w:val="24"/>
          <w:highlight w:val="none"/>
          <w:lang w:val="en-US" w:eastAsia="zh-CN"/>
          <w14:textFill>
            <w14:solidFill>
              <w14:schemeClr w14:val="tx1"/>
            </w14:solidFill>
          </w14:textFill>
        </w:rPr>
        <w:t>3</w:t>
      </w:r>
      <w:r>
        <w:rPr>
          <w:rFonts w:hint="eastAsia" w:ascii="宋体" w:hAnsi="宋体" w:cs="宋体"/>
          <w:color w:val="000000" w:themeColor="text1"/>
          <w:kern w:val="0"/>
          <w:sz w:val="24"/>
          <w:szCs w:val="24"/>
          <w:highlight w:val="none"/>
          <w:lang w:val="zh-CN"/>
          <w14:textFill>
            <w14:solidFill>
              <w14:schemeClr w14:val="tx1"/>
            </w14:solidFill>
          </w14:textFill>
        </w:rPr>
        <w:t xml:space="preserve"> 评审标准和分值分配：</w:t>
      </w:r>
    </w:p>
    <w:p w14:paraId="100FF112">
      <w:pPr>
        <w:keepNext w:val="0"/>
        <w:keepLines w:val="0"/>
        <w:pageBreakBefore w:val="0"/>
        <w:kinsoku/>
        <w:wordWrap/>
        <w:overflowPunct/>
        <w:topLinePunct w:val="0"/>
        <w:bidi w:val="0"/>
        <w:snapToGrid/>
        <w:spacing w:line="240" w:lineRule="auto"/>
        <w:ind w:firstLine="0" w:firstLineChars="0"/>
        <w:textAlignment w:val="auto"/>
        <w:rPr>
          <w:rFonts w:hint="eastAsia" w:ascii="宋体" w:hAnsi="宋体" w:eastAsia="宋体" w:cs="宋体"/>
          <w:b/>
          <w:bCs/>
          <w:kern w:val="0"/>
          <w:sz w:val="24"/>
          <w:szCs w:val="24"/>
          <w:lang w:val="zh-CN"/>
        </w:rPr>
      </w:pPr>
      <w:bookmarkStart w:id="106" w:name="_Toc6384"/>
      <w:r>
        <w:rPr>
          <w:rFonts w:hint="eastAsia" w:ascii="宋体" w:hAnsi="宋体" w:eastAsia="宋体" w:cs="宋体"/>
          <w:b/>
          <w:bCs/>
          <w:kern w:val="0"/>
          <w:sz w:val="24"/>
          <w:szCs w:val="24"/>
          <w:lang w:val="zh-CN"/>
        </w:rPr>
        <w:t>评标标准和分值分配：</w:t>
      </w:r>
      <w:bookmarkEnd w:id="106"/>
    </w:p>
    <w:p w14:paraId="4C2BA0D6">
      <w:pPr>
        <w:keepNext w:val="0"/>
        <w:keepLines w:val="0"/>
        <w:pageBreakBefore w:val="0"/>
        <w:kinsoku/>
        <w:wordWrap/>
        <w:overflowPunct/>
        <w:topLinePunct w:val="0"/>
        <w:bidi w:val="0"/>
        <w:snapToGrid/>
        <w:spacing w:line="240" w:lineRule="auto"/>
        <w:ind w:firstLine="0" w:firstLineChars="0"/>
        <w:textAlignment w:val="auto"/>
        <w:rPr>
          <w:rFonts w:hint="eastAsia" w:ascii="宋体" w:hAnsi="宋体" w:eastAsia="宋体" w:cs="宋体"/>
          <w:b/>
          <w:bCs/>
          <w:kern w:val="0"/>
          <w:sz w:val="24"/>
          <w:szCs w:val="24"/>
          <w:lang w:val="zh-CN"/>
        </w:rPr>
      </w:pPr>
      <w:r>
        <w:rPr>
          <w:rFonts w:hint="eastAsia" w:ascii="宋体" w:hAnsi="宋体" w:cs="宋体"/>
          <w:b/>
          <w:bCs/>
          <w:color w:val="000000" w:themeColor="text1"/>
          <w:kern w:val="0"/>
          <w:sz w:val="24"/>
          <w:szCs w:val="24"/>
          <w:highlight w:val="none"/>
          <w:lang w:val="zh-CN"/>
          <w14:textFill>
            <w14:solidFill>
              <w14:schemeClr w14:val="tx1"/>
            </w14:solidFill>
          </w14:textFill>
        </w:rPr>
        <w:t>具体项目及评分细则</w:t>
      </w:r>
      <w:r>
        <w:rPr>
          <w:rFonts w:hint="eastAsia" w:ascii="宋体" w:hAnsi="宋体" w:eastAsia="宋体" w:cs="宋体"/>
          <w:b/>
          <w:bCs/>
          <w:kern w:val="0"/>
          <w:sz w:val="24"/>
          <w:szCs w:val="24"/>
          <w:lang w:val="zh-CN"/>
        </w:rPr>
        <w:t>（</w:t>
      </w:r>
      <w:r>
        <w:rPr>
          <w:rFonts w:hint="eastAsia" w:ascii="宋体" w:hAnsi="宋体" w:eastAsia="宋体" w:cs="宋体"/>
          <w:b/>
          <w:bCs/>
          <w:kern w:val="0"/>
          <w:sz w:val="24"/>
          <w:szCs w:val="24"/>
          <w:lang w:val="en-US" w:eastAsia="zh-CN"/>
        </w:rPr>
        <w:t>包一</w:t>
      </w:r>
      <w:r>
        <w:rPr>
          <w:rFonts w:hint="eastAsia" w:ascii="宋体" w:hAnsi="宋体" w:eastAsia="宋体" w:cs="宋体"/>
          <w:b/>
          <w:bCs/>
          <w:kern w:val="0"/>
          <w:sz w:val="24"/>
          <w:szCs w:val="24"/>
          <w:lang w:val="zh-CN"/>
        </w:rPr>
        <w:t>）</w:t>
      </w:r>
    </w:p>
    <w:tbl>
      <w:tblPr>
        <w:tblStyle w:val="27"/>
        <w:tblW w:w="905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08"/>
        <w:gridCol w:w="1255"/>
        <w:gridCol w:w="6995"/>
      </w:tblGrid>
      <w:tr w14:paraId="3ECBBB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2" w:hRule="atLeast"/>
          <w:jc w:val="center"/>
        </w:trPr>
        <w:tc>
          <w:tcPr>
            <w:tcW w:w="808" w:type="dxa"/>
            <w:tcBorders>
              <w:top w:val="single" w:color="000000" w:sz="6" w:space="0"/>
              <w:left w:val="single" w:color="000000" w:sz="6" w:space="0"/>
              <w:bottom w:val="single" w:color="000000" w:sz="6" w:space="0"/>
              <w:right w:val="single" w:color="000000" w:sz="6" w:space="0"/>
            </w:tcBorders>
            <w:vAlign w:val="center"/>
          </w:tcPr>
          <w:p w14:paraId="7642EC44">
            <w:pPr>
              <w:pStyle w:val="24"/>
              <w:widowControl/>
              <w:spacing w:line="360" w:lineRule="auto"/>
              <w:ind w:firstLine="0" w:firstLineChars="0"/>
              <w:jc w:val="center"/>
              <w:rPr>
                <w:rFonts w:ascii="宋体" w:hAnsi="宋体" w:cs="宋体"/>
                <w:color w:val="000000" w:themeColor="text1"/>
                <w:sz w:val="18"/>
                <w:szCs w:val="18"/>
                <w:lang w:val="zh-CN"/>
                <w14:textFill>
                  <w14:solidFill>
                    <w14:schemeClr w14:val="tx1"/>
                  </w14:solidFill>
                </w14:textFill>
              </w:rPr>
            </w:pPr>
            <w:bookmarkStart w:id="107" w:name="_Toc376936756"/>
            <w:bookmarkStart w:id="108" w:name="_Toc325726025"/>
            <w:bookmarkStart w:id="109" w:name="_Toc6689"/>
            <w:bookmarkStart w:id="110" w:name="_Toc2506"/>
            <w:r>
              <w:rPr>
                <w:rFonts w:hint="eastAsia" w:ascii="宋体" w:hAnsi="宋体" w:cs="宋体"/>
                <w:color w:val="000000" w:themeColor="text1"/>
                <w:lang w:val="zh-CN"/>
                <w14:textFill>
                  <w14:solidFill>
                    <w14:schemeClr w14:val="tx1"/>
                  </w14:solidFill>
                </w14:textFill>
              </w:rPr>
              <w:t>序号</w:t>
            </w:r>
          </w:p>
        </w:tc>
        <w:tc>
          <w:tcPr>
            <w:tcW w:w="1255" w:type="dxa"/>
            <w:tcBorders>
              <w:top w:val="single" w:color="000000" w:sz="6" w:space="0"/>
              <w:left w:val="single" w:color="000000" w:sz="6" w:space="0"/>
              <w:bottom w:val="single" w:color="000000" w:sz="6" w:space="0"/>
              <w:right w:val="single" w:color="000000" w:sz="6" w:space="0"/>
            </w:tcBorders>
            <w:vAlign w:val="center"/>
          </w:tcPr>
          <w:p w14:paraId="60EFA6D3">
            <w:pPr>
              <w:pStyle w:val="24"/>
              <w:widowControl/>
              <w:spacing w:line="360" w:lineRule="auto"/>
              <w:ind w:firstLine="0" w:firstLineChars="0"/>
              <w:jc w:val="both"/>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lang w:val="zh-CN"/>
                <w14:textFill>
                  <w14:solidFill>
                    <w14:schemeClr w14:val="tx1"/>
                  </w14:solidFill>
                </w14:textFill>
              </w:rPr>
              <w:t>评审</w:t>
            </w:r>
            <w:r>
              <w:rPr>
                <w:rFonts w:hint="eastAsia" w:ascii="宋体" w:hAnsi="宋体" w:cs="宋体"/>
                <w:color w:val="000000" w:themeColor="text1"/>
                <w14:textFill>
                  <w14:solidFill>
                    <w14:schemeClr w14:val="tx1"/>
                  </w14:solidFill>
                </w14:textFill>
              </w:rPr>
              <w:t>因素</w:t>
            </w:r>
          </w:p>
        </w:tc>
        <w:tc>
          <w:tcPr>
            <w:tcW w:w="6995" w:type="dxa"/>
            <w:tcBorders>
              <w:top w:val="single" w:color="000000" w:sz="6" w:space="0"/>
              <w:left w:val="single" w:color="000000" w:sz="6" w:space="0"/>
              <w:bottom w:val="single" w:color="000000" w:sz="6" w:space="0"/>
              <w:right w:val="single" w:color="000000" w:sz="6" w:space="0"/>
            </w:tcBorders>
            <w:vAlign w:val="center"/>
          </w:tcPr>
          <w:p w14:paraId="7C83BD3C">
            <w:pPr>
              <w:pStyle w:val="24"/>
              <w:widowControl/>
              <w:spacing w:line="360" w:lineRule="auto"/>
              <w:ind w:firstLine="480"/>
              <w:jc w:val="center"/>
              <w:rPr>
                <w:rFonts w:ascii="宋体" w:hAnsi="宋体" w:cs="宋体"/>
                <w:color w:val="000000" w:themeColor="text1"/>
                <w:sz w:val="18"/>
                <w:szCs w:val="18"/>
                <w:lang w:val="zh-CN"/>
                <w14:textFill>
                  <w14:solidFill>
                    <w14:schemeClr w14:val="tx1"/>
                  </w14:solidFill>
                </w14:textFill>
              </w:rPr>
            </w:pPr>
            <w:r>
              <w:rPr>
                <w:rFonts w:hint="eastAsia" w:ascii="宋体" w:hAnsi="宋体" w:cs="宋体"/>
                <w:color w:val="000000" w:themeColor="text1"/>
                <w14:textFill>
                  <w14:solidFill>
                    <w14:schemeClr w14:val="tx1"/>
                  </w14:solidFill>
                </w14:textFill>
              </w:rPr>
              <w:t>评审标准</w:t>
            </w:r>
          </w:p>
        </w:tc>
      </w:tr>
      <w:tr w14:paraId="17F5D9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6" w:hRule="atLeast"/>
          <w:jc w:val="center"/>
        </w:trPr>
        <w:tc>
          <w:tcPr>
            <w:tcW w:w="808" w:type="dxa"/>
            <w:tcBorders>
              <w:top w:val="single" w:color="000000" w:sz="6" w:space="0"/>
              <w:left w:val="single" w:color="000000" w:sz="6" w:space="0"/>
              <w:bottom w:val="single" w:color="000000" w:sz="6" w:space="0"/>
              <w:right w:val="single" w:color="000000" w:sz="6" w:space="0"/>
            </w:tcBorders>
            <w:vAlign w:val="center"/>
          </w:tcPr>
          <w:p w14:paraId="3382CB28">
            <w:pPr>
              <w:pStyle w:val="24"/>
              <w:widowControl/>
              <w:spacing w:line="360" w:lineRule="auto"/>
              <w:ind w:firstLine="0" w:firstLineChars="0"/>
              <w:jc w:val="center"/>
              <w:rPr>
                <w:rFonts w:ascii="宋体" w:hAnsi="宋体" w:cs="宋体"/>
                <w:b/>
                <w:bCs/>
                <w:color w:val="000000" w:themeColor="text1"/>
                <w:sz w:val="18"/>
                <w:szCs w:val="18"/>
                <w14:textFill>
                  <w14:solidFill>
                    <w14:schemeClr w14:val="tx1"/>
                  </w14:solidFill>
                </w14:textFill>
              </w:rPr>
            </w:pPr>
            <w:r>
              <w:rPr>
                <w:rFonts w:hint="eastAsia" w:ascii="宋体" w:hAnsi="宋体" w:cs="宋体"/>
                <w:b/>
                <w:bCs/>
                <w:color w:val="000000" w:themeColor="text1"/>
                <w14:textFill>
                  <w14:solidFill>
                    <w14:schemeClr w14:val="tx1"/>
                  </w14:solidFill>
                </w14:textFill>
              </w:rPr>
              <w:t>1</w:t>
            </w:r>
          </w:p>
        </w:tc>
        <w:tc>
          <w:tcPr>
            <w:tcW w:w="1255" w:type="dxa"/>
            <w:tcBorders>
              <w:top w:val="single" w:color="000000" w:sz="6" w:space="0"/>
              <w:left w:val="single" w:color="000000" w:sz="6" w:space="0"/>
              <w:bottom w:val="single" w:color="000000" w:sz="6" w:space="0"/>
              <w:right w:val="single" w:color="000000" w:sz="6" w:space="0"/>
            </w:tcBorders>
            <w:vAlign w:val="center"/>
          </w:tcPr>
          <w:p w14:paraId="096F0D67">
            <w:pPr>
              <w:pStyle w:val="24"/>
              <w:widowControl/>
              <w:spacing w:line="360" w:lineRule="auto"/>
              <w:ind w:firstLine="0" w:firstLineChars="0"/>
              <w:jc w:val="both"/>
              <w:rPr>
                <w:rFonts w:ascii="宋体" w:hAnsi="宋体" w:cs="宋体"/>
                <w:b/>
                <w:bCs/>
                <w:color w:val="000000" w:themeColor="text1"/>
                <w:sz w:val="18"/>
                <w:szCs w:val="18"/>
                <w:lang w:val="zh-CN"/>
                <w14:textFill>
                  <w14:solidFill>
                    <w14:schemeClr w14:val="tx1"/>
                  </w14:solidFill>
                </w14:textFill>
              </w:rPr>
            </w:pPr>
            <w:r>
              <w:rPr>
                <w:rFonts w:hint="eastAsia" w:cs="宋体"/>
                <w:b/>
                <w:bCs/>
                <w:color w:val="000000" w:themeColor="text1"/>
                <w:shd w:val="clear" w:color="auto" w:fill="FFFFFF"/>
                <w:lang w:val="en-US" w:eastAsia="zh-CN"/>
                <w14:textFill>
                  <w14:solidFill>
                    <w14:schemeClr w14:val="tx1"/>
                  </w14:solidFill>
                </w14:textFill>
              </w:rPr>
              <w:t>响应</w:t>
            </w:r>
            <w:r>
              <w:rPr>
                <w:rFonts w:hint="eastAsia" w:ascii="宋体" w:hAnsi="宋体" w:cs="宋体"/>
                <w:b/>
                <w:bCs/>
                <w:color w:val="000000" w:themeColor="text1"/>
                <w:shd w:val="clear" w:color="auto" w:fill="FFFFFF"/>
                <w14:textFill>
                  <w14:solidFill>
                    <w14:schemeClr w14:val="tx1"/>
                  </w14:solidFill>
                </w14:textFill>
              </w:rPr>
              <w:t>报价(30</w:t>
            </w:r>
            <w:r>
              <w:rPr>
                <w:rFonts w:hint="eastAsia" w:ascii="宋体" w:hAnsi="宋体" w:cs="宋体"/>
                <w:b/>
                <w:bCs/>
                <w:color w:val="000000" w:themeColor="text1"/>
                <w14:textFill>
                  <w14:solidFill>
                    <w14:schemeClr w14:val="tx1"/>
                  </w14:solidFill>
                </w14:textFill>
              </w:rPr>
              <w:t>分</w:t>
            </w:r>
            <w:r>
              <w:rPr>
                <w:rFonts w:hint="eastAsia" w:ascii="宋体" w:hAnsi="宋体" w:cs="宋体"/>
                <w:b/>
                <w:bCs/>
                <w:color w:val="000000" w:themeColor="text1"/>
                <w:shd w:val="clear" w:color="auto" w:fill="FFFFFF"/>
                <w14:textFill>
                  <w14:solidFill>
                    <w14:schemeClr w14:val="tx1"/>
                  </w14:solidFill>
                </w14:textFill>
              </w:rPr>
              <w:t>)</w:t>
            </w:r>
          </w:p>
        </w:tc>
        <w:tc>
          <w:tcPr>
            <w:tcW w:w="6995" w:type="dxa"/>
            <w:tcBorders>
              <w:top w:val="single" w:color="000000" w:sz="6" w:space="0"/>
              <w:left w:val="single" w:color="000000" w:sz="6" w:space="0"/>
              <w:bottom w:val="single" w:color="000000" w:sz="6" w:space="0"/>
              <w:right w:val="single" w:color="000000" w:sz="6" w:space="0"/>
            </w:tcBorders>
            <w:vAlign w:val="center"/>
          </w:tcPr>
          <w:p w14:paraId="6DA2D78E">
            <w:pPr>
              <w:spacing w:line="360" w:lineRule="auto"/>
              <w:ind w:firstLine="480" w:firstLineChars="200"/>
              <w:jc w:val="left"/>
              <w:rPr>
                <w:rFonts w:hint="eastAsia" w:ascii="宋体" w:hAnsi="宋体" w:eastAsia="宋体" w:cs="宋体"/>
                <w:kern w:val="0"/>
                <w:sz w:val="24"/>
                <w:szCs w:val="24"/>
                <w:lang w:val="zh-CN" w:eastAsia="zh-CN"/>
              </w:rPr>
            </w:pPr>
            <w:r>
              <w:rPr>
                <w:rFonts w:hint="eastAsia" w:ascii="宋体" w:hAnsi="宋体" w:eastAsia="宋体" w:cs="宋体"/>
                <w:kern w:val="0"/>
                <w:sz w:val="24"/>
                <w:szCs w:val="24"/>
                <w:lang w:val="zh-CN" w:eastAsia="zh-CN"/>
              </w:rPr>
              <w:t>在所有的有效</w:t>
            </w:r>
            <w:r>
              <w:rPr>
                <w:rFonts w:hint="eastAsia" w:ascii="宋体" w:hAnsi="宋体" w:eastAsia="宋体" w:cs="宋体"/>
                <w:sz w:val="24"/>
                <w:szCs w:val="24"/>
                <w:lang w:val="en-US" w:eastAsia="zh-CN"/>
              </w:rPr>
              <w:t>响应</w:t>
            </w:r>
            <w:r>
              <w:rPr>
                <w:rFonts w:hint="eastAsia" w:ascii="宋体" w:hAnsi="宋体" w:eastAsia="宋体" w:cs="宋体"/>
                <w:kern w:val="0"/>
                <w:sz w:val="24"/>
                <w:szCs w:val="24"/>
                <w:lang w:val="zh-CN" w:eastAsia="zh-CN"/>
              </w:rPr>
              <w:t>报价中，以最低</w:t>
            </w:r>
            <w:r>
              <w:rPr>
                <w:rFonts w:hint="eastAsia" w:ascii="宋体" w:hAnsi="宋体" w:eastAsia="宋体" w:cs="宋体"/>
                <w:sz w:val="24"/>
                <w:szCs w:val="24"/>
                <w:lang w:val="en-US" w:eastAsia="zh-CN"/>
              </w:rPr>
              <w:t>响应</w:t>
            </w:r>
            <w:r>
              <w:rPr>
                <w:rFonts w:hint="eastAsia" w:ascii="宋体" w:hAnsi="宋体" w:eastAsia="宋体" w:cs="宋体"/>
                <w:kern w:val="0"/>
                <w:sz w:val="24"/>
                <w:szCs w:val="24"/>
                <w:lang w:val="zh-CN" w:eastAsia="zh-CN"/>
              </w:rPr>
              <w:t>报价为基准价，其价格分为满分。其他响应单位的报价分统一按下列公式计算：</w:t>
            </w:r>
            <w:r>
              <w:rPr>
                <w:rFonts w:hint="eastAsia" w:ascii="宋体" w:hAnsi="宋体" w:eastAsia="宋体" w:cs="宋体"/>
                <w:sz w:val="24"/>
                <w:szCs w:val="24"/>
                <w:lang w:val="en-US" w:eastAsia="zh-CN"/>
              </w:rPr>
              <w:t>响应</w:t>
            </w:r>
            <w:r>
              <w:rPr>
                <w:rFonts w:hint="eastAsia" w:ascii="宋体" w:hAnsi="宋体" w:eastAsia="宋体" w:cs="宋体"/>
                <w:kern w:val="0"/>
                <w:sz w:val="24"/>
                <w:szCs w:val="24"/>
                <w:lang w:val="zh-CN" w:eastAsia="zh-CN"/>
              </w:rPr>
              <w:t>报价得分=(评标基准价／</w:t>
            </w:r>
            <w:r>
              <w:rPr>
                <w:rFonts w:hint="eastAsia" w:ascii="宋体" w:hAnsi="宋体" w:eastAsia="宋体" w:cs="宋体"/>
                <w:sz w:val="24"/>
                <w:szCs w:val="24"/>
                <w:lang w:val="en-US" w:eastAsia="zh-CN"/>
              </w:rPr>
              <w:t>响应</w:t>
            </w:r>
            <w:r>
              <w:rPr>
                <w:rFonts w:hint="eastAsia" w:ascii="宋体" w:hAnsi="宋体" w:eastAsia="宋体" w:cs="宋体"/>
                <w:kern w:val="0"/>
                <w:sz w:val="24"/>
                <w:szCs w:val="24"/>
                <w:lang w:val="zh-CN" w:eastAsia="zh-CN"/>
              </w:rPr>
              <w:t>报价)×价格权值（</w:t>
            </w:r>
            <w:r>
              <w:rPr>
                <w:rFonts w:hint="eastAsia" w:ascii="宋体" w:hAnsi="宋体" w:eastAsia="宋体" w:cs="宋体"/>
                <w:kern w:val="0"/>
                <w:sz w:val="24"/>
                <w:szCs w:val="24"/>
                <w:lang w:val="en-US" w:eastAsia="zh-CN"/>
              </w:rPr>
              <w:t>30</w:t>
            </w:r>
            <w:r>
              <w:rPr>
                <w:rFonts w:hint="eastAsia" w:ascii="宋体" w:hAnsi="宋体" w:eastAsia="宋体" w:cs="宋体"/>
                <w:kern w:val="0"/>
                <w:sz w:val="24"/>
                <w:szCs w:val="24"/>
                <w:lang w:val="zh-CN" w:eastAsia="zh-CN"/>
              </w:rPr>
              <w:t>%）×100（四舍五入后保留小数点后两位）。</w:t>
            </w:r>
          </w:p>
          <w:p w14:paraId="62CFA405">
            <w:pPr>
              <w:spacing w:line="360" w:lineRule="auto"/>
              <w:ind w:firstLine="480" w:firstLineChars="200"/>
              <w:jc w:val="left"/>
              <w:rPr>
                <w:rFonts w:hint="eastAsia" w:ascii="宋体" w:hAnsi="宋体" w:eastAsia="宋体" w:cs="宋体"/>
                <w:kern w:val="0"/>
                <w:sz w:val="24"/>
                <w:szCs w:val="24"/>
                <w:lang w:val="zh-CN" w:eastAsia="zh-CN"/>
              </w:rPr>
            </w:pPr>
            <w:r>
              <w:rPr>
                <w:rFonts w:hint="eastAsia" w:ascii="宋体" w:hAnsi="宋体" w:eastAsia="宋体" w:cs="宋体"/>
                <w:kern w:val="0"/>
                <w:sz w:val="24"/>
                <w:szCs w:val="24"/>
                <w:lang w:val="zh-CN" w:eastAsia="zh-CN"/>
              </w:rPr>
              <w:t>注：根据《政府采购促进中小企业发展管理办法》的相关规定，对小型和微型企业制造（生产）产品的价格给予</w:t>
            </w:r>
            <w:r>
              <w:rPr>
                <w:rFonts w:hint="eastAsia" w:ascii="宋体" w:hAnsi="宋体" w:cs="宋体"/>
                <w:kern w:val="0"/>
                <w:sz w:val="24"/>
                <w:szCs w:val="24"/>
                <w:lang w:val="en-US" w:eastAsia="zh-CN"/>
              </w:rPr>
              <w:t>10</w:t>
            </w:r>
            <w:r>
              <w:rPr>
                <w:rFonts w:hint="eastAsia" w:ascii="宋体" w:hAnsi="宋体" w:eastAsia="宋体" w:cs="宋体"/>
                <w:kern w:val="0"/>
                <w:sz w:val="24"/>
                <w:szCs w:val="24"/>
                <w:lang w:val="zh-CN" w:eastAsia="zh-CN"/>
              </w:rPr>
              <w:t>%的扣除，用扣除后的价格计算评标基准价和</w:t>
            </w:r>
            <w:r>
              <w:rPr>
                <w:rFonts w:hint="eastAsia" w:ascii="宋体" w:hAnsi="宋体" w:eastAsia="宋体" w:cs="宋体"/>
                <w:sz w:val="24"/>
                <w:szCs w:val="24"/>
                <w:lang w:val="en-US" w:eastAsia="zh-CN"/>
              </w:rPr>
              <w:t>响应</w:t>
            </w:r>
            <w:r>
              <w:rPr>
                <w:rFonts w:hint="eastAsia" w:ascii="宋体" w:hAnsi="宋体" w:eastAsia="宋体" w:cs="宋体"/>
                <w:kern w:val="0"/>
                <w:sz w:val="24"/>
                <w:szCs w:val="24"/>
                <w:lang w:val="zh-CN" w:eastAsia="zh-CN"/>
              </w:rPr>
              <w:t>报价。残疾人福利性单位属于小型、微型企业的，不重复享受政策。执行国家统一定价标准和采用固定价格采购的项目，其价格不列为评审因素。</w:t>
            </w:r>
          </w:p>
          <w:p w14:paraId="007D5BCB">
            <w:pPr>
              <w:numPr>
                <w:ilvl w:val="0"/>
                <w:numId w:val="0"/>
              </w:numPr>
              <w:spacing w:line="360" w:lineRule="auto"/>
              <w:ind w:leftChars="0"/>
              <w:rPr>
                <w:rFonts w:ascii="宋体" w:hAnsi="宋体" w:cs="宋体"/>
                <w:color w:val="000000" w:themeColor="text1"/>
                <w:szCs w:val="18"/>
                <w14:textFill>
                  <w14:solidFill>
                    <w14:schemeClr w14:val="tx1"/>
                  </w14:solidFill>
                </w14:textFill>
              </w:rPr>
            </w:pPr>
            <w:r>
              <w:rPr>
                <w:rFonts w:hint="eastAsia" w:ascii="宋体" w:hAnsi="宋体" w:eastAsia="宋体" w:cs="宋体"/>
                <w:kern w:val="0"/>
                <w:sz w:val="24"/>
                <w:szCs w:val="24"/>
                <w:lang w:val="zh-CN" w:eastAsia="zh-CN"/>
              </w:rPr>
              <w:t>（注：1、预留100%专门面向中小企业采购的项目不适用本条；2、未预留份额专门面向中小企业采购的采购项目，以及预留份额项目中的非预留部分采购包适用本条。）</w:t>
            </w:r>
          </w:p>
        </w:tc>
      </w:tr>
      <w:tr w14:paraId="34B6C5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40" w:hRule="atLeast"/>
          <w:jc w:val="center"/>
        </w:trPr>
        <w:tc>
          <w:tcPr>
            <w:tcW w:w="808" w:type="dxa"/>
            <w:tcBorders>
              <w:top w:val="single" w:color="000000" w:sz="6" w:space="0"/>
              <w:left w:val="single" w:color="000000" w:sz="6" w:space="0"/>
              <w:bottom w:val="single" w:color="000000" w:sz="6" w:space="0"/>
              <w:right w:val="single" w:color="000000" w:sz="6" w:space="0"/>
            </w:tcBorders>
            <w:vAlign w:val="center"/>
          </w:tcPr>
          <w:p w14:paraId="6FA5E689">
            <w:pPr>
              <w:pStyle w:val="24"/>
              <w:widowControl/>
              <w:spacing w:line="360" w:lineRule="auto"/>
              <w:ind w:firstLine="0" w:firstLineChars="0"/>
              <w:jc w:val="center"/>
              <w:rPr>
                <w:rFonts w:ascii="宋体" w:hAnsi="宋体" w:cs="宋体"/>
                <w:b/>
                <w:bCs/>
                <w:color w:val="000000" w:themeColor="text1"/>
                <w:sz w:val="18"/>
                <w:szCs w:val="18"/>
                <w14:textFill>
                  <w14:solidFill>
                    <w14:schemeClr w14:val="tx1"/>
                  </w14:solidFill>
                </w14:textFill>
              </w:rPr>
            </w:pPr>
            <w:r>
              <w:rPr>
                <w:rFonts w:hint="eastAsia" w:ascii="宋体" w:hAnsi="宋体" w:cs="宋体"/>
                <w:b/>
                <w:bCs/>
                <w:color w:val="000000" w:themeColor="text1"/>
                <w14:textFill>
                  <w14:solidFill>
                    <w14:schemeClr w14:val="tx1"/>
                  </w14:solidFill>
                </w14:textFill>
              </w:rPr>
              <w:t>2</w:t>
            </w:r>
          </w:p>
        </w:tc>
        <w:tc>
          <w:tcPr>
            <w:tcW w:w="1255" w:type="dxa"/>
            <w:tcBorders>
              <w:top w:val="single" w:color="000000" w:sz="6" w:space="0"/>
              <w:left w:val="single" w:color="000000" w:sz="6" w:space="0"/>
              <w:bottom w:val="single" w:color="000000" w:sz="6" w:space="0"/>
              <w:right w:val="single" w:color="000000" w:sz="6" w:space="0"/>
            </w:tcBorders>
            <w:vAlign w:val="center"/>
          </w:tcPr>
          <w:p w14:paraId="318EE25D">
            <w:pPr>
              <w:pStyle w:val="24"/>
              <w:widowControl/>
              <w:spacing w:line="360" w:lineRule="auto"/>
              <w:ind w:firstLine="0" w:firstLineChars="0"/>
              <w:jc w:val="center"/>
              <w:rPr>
                <w:rFonts w:ascii="宋体" w:hAnsi="宋体" w:cs="宋体"/>
                <w:b/>
                <w:bCs/>
                <w:color w:val="000000" w:themeColor="text1"/>
                <w:sz w:val="18"/>
                <w:szCs w:val="18"/>
                <w:highlight w:val="none"/>
                <w:lang w:val="zh-CN"/>
                <w14:textFill>
                  <w14:solidFill>
                    <w14:schemeClr w14:val="tx1"/>
                  </w14:solidFill>
                </w14:textFill>
              </w:rPr>
            </w:pPr>
            <w:r>
              <w:rPr>
                <w:rFonts w:hint="eastAsia" w:ascii="宋体" w:hAnsi="宋体" w:cs="宋体"/>
                <w:b/>
                <w:bCs/>
                <w:color w:val="000000" w:themeColor="text1"/>
                <w:highlight w:val="none"/>
                <w:lang w:val="zh-CN"/>
                <w14:textFill>
                  <w14:solidFill>
                    <w14:schemeClr w14:val="tx1"/>
                  </w14:solidFill>
                </w14:textFill>
              </w:rPr>
              <w:t>技术水平（</w:t>
            </w:r>
            <w:r>
              <w:rPr>
                <w:rFonts w:hint="eastAsia" w:cs="宋体"/>
                <w:b/>
                <w:bCs/>
                <w:color w:val="000000" w:themeColor="text1"/>
                <w:highlight w:val="none"/>
                <w:lang w:val="en-US" w:eastAsia="zh-CN"/>
                <w14:textFill>
                  <w14:solidFill>
                    <w14:schemeClr w14:val="tx1"/>
                  </w14:solidFill>
                </w14:textFill>
              </w:rPr>
              <w:t>54</w:t>
            </w:r>
            <w:r>
              <w:rPr>
                <w:rFonts w:hint="eastAsia" w:ascii="宋体" w:hAnsi="宋体" w:cs="宋体"/>
                <w:b/>
                <w:bCs/>
                <w:color w:val="000000" w:themeColor="text1"/>
                <w:highlight w:val="none"/>
                <w14:textFill>
                  <w14:solidFill>
                    <w14:schemeClr w14:val="tx1"/>
                  </w14:solidFill>
                </w14:textFill>
              </w:rPr>
              <w:t>分</w:t>
            </w:r>
            <w:r>
              <w:rPr>
                <w:rFonts w:hint="eastAsia" w:ascii="宋体" w:hAnsi="宋体" w:cs="宋体"/>
                <w:b/>
                <w:bCs/>
                <w:color w:val="000000" w:themeColor="text1"/>
                <w:highlight w:val="none"/>
                <w:lang w:val="zh-CN"/>
                <w14:textFill>
                  <w14:solidFill>
                    <w14:schemeClr w14:val="tx1"/>
                  </w14:solidFill>
                </w14:textFill>
              </w:rPr>
              <w:t>）</w:t>
            </w:r>
          </w:p>
        </w:tc>
        <w:tc>
          <w:tcPr>
            <w:tcW w:w="6995" w:type="dxa"/>
            <w:tcBorders>
              <w:top w:val="single" w:color="000000" w:sz="6" w:space="0"/>
              <w:left w:val="single" w:color="000000" w:sz="6" w:space="0"/>
              <w:bottom w:val="single" w:color="000000" w:sz="6" w:space="0"/>
              <w:right w:val="single" w:color="000000" w:sz="6" w:space="0"/>
            </w:tcBorders>
            <w:vAlign w:val="center"/>
          </w:tcPr>
          <w:p w14:paraId="6C72BE6A">
            <w:pPr>
              <w:numPr>
                <w:ilvl w:val="0"/>
                <w:numId w:val="0"/>
              </w:numPr>
              <w:spacing w:line="360" w:lineRule="auto"/>
              <w:ind w:leftChars="0"/>
              <w:rPr>
                <w:rFonts w:hint="eastAsia" w:ascii="宋体" w:hAnsi="宋体" w:cs="宋体"/>
                <w:b/>
                <w:bCs/>
                <w:color w:val="000000" w:themeColor="text1"/>
                <w:sz w:val="24"/>
                <w:szCs w:val="22"/>
                <w:highlight w:val="none"/>
                <w:lang w:val="en-US" w:eastAsia="zh-CN" w:bidi="ar-SA"/>
                <w14:textFill>
                  <w14:solidFill>
                    <w14:schemeClr w14:val="tx1"/>
                  </w14:solidFill>
                </w14:textFill>
              </w:rPr>
            </w:pPr>
            <w:r>
              <w:rPr>
                <w:rFonts w:hint="eastAsia" w:ascii="宋体" w:hAnsi="宋体" w:cs="宋体"/>
                <w:b/>
                <w:bCs/>
                <w:color w:val="000000" w:themeColor="text1"/>
                <w:sz w:val="24"/>
                <w:szCs w:val="22"/>
                <w:highlight w:val="none"/>
                <w:lang w:val="en-US" w:eastAsia="zh-CN" w:bidi="ar-SA"/>
                <w14:textFill>
                  <w14:solidFill>
                    <w14:schemeClr w14:val="tx1"/>
                  </w14:solidFill>
                </w14:textFill>
              </w:rPr>
              <w:t>技术参数（30分）：</w:t>
            </w:r>
          </w:p>
          <w:p w14:paraId="7CA1E1B7">
            <w:pPr>
              <w:numPr>
                <w:ilvl w:val="0"/>
                <w:numId w:val="0"/>
              </w:numPr>
              <w:spacing w:line="360" w:lineRule="auto"/>
              <w:ind w:leftChars="0"/>
              <w:rPr>
                <w:rFonts w:ascii="宋体" w:hAnsi="宋体" w:cs="宋体"/>
                <w:color w:val="000000" w:themeColor="text1"/>
                <w:highlight w:val="none"/>
                <w:lang w:val="zh-CN"/>
                <w14:textFill>
                  <w14:solidFill>
                    <w14:schemeClr w14:val="tx1"/>
                  </w14:solidFill>
                </w14:textFill>
              </w:rPr>
            </w:pP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所投产品技术参数和配置完全满足或高于</w:t>
            </w:r>
            <w:r>
              <w:rPr>
                <w:rFonts w:hint="eastAsia" w:ascii="宋体" w:hAnsi="宋体" w:cs="宋体" w:eastAsiaTheme="minorEastAsia"/>
                <w:color w:val="000000" w:themeColor="text1"/>
                <w:sz w:val="24"/>
                <w:szCs w:val="22"/>
                <w:highlight w:val="none"/>
                <w:lang w:val="en-US" w:eastAsia="zh-CN" w:bidi="ar-SA"/>
                <w14:textFill>
                  <w14:solidFill>
                    <w14:schemeClr w14:val="tx1"/>
                  </w14:solidFill>
                </w14:textFill>
              </w:rPr>
              <w:t>采购</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文件货物参数要 求的，得</w:t>
            </w:r>
            <w:r>
              <w:rPr>
                <w:rFonts w:hint="eastAsia" w:ascii="宋体" w:hAnsi="宋体" w:cs="宋体"/>
                <w:color w:val="000000" w:themeColor="text1"/>
                <w:sz w:val="24"/>
                <w:szCs w:val="22"/>
                <w:highlight w:val="none"/>
                <w:lang w:val="en-US" w:eastAsia="zh-CN" w:bidi="ar-SA"/>
                <w14:textFill>
                  <w14:solidFill>
                    <w14:schemeClr w14:val="tx1"/>
                  </w14:solidFill>
                </w14:textFill>
              </w:rPr>
              <w:t>30</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分；</w:t>
            </w:r>
            <w:r>
              <w:rPr>
                <w:rFonts w:hint="eastAsia" w:ascii="宋体" w:hAnsi="宋体" w:cs="宋体" w:eastAsiaTheme="minorEastAsia"/>
                <w:color w:val="000000" w:themeColor="text1"/>
                <w:sz w:val="24"/>
                <w:szCs w:val="22"/>
                <w:highlight w:val="none"/>
                <w:lang w:val="en-US" w:eastAsia="zh-CN" w:bidi="ar-SA"/>
                <w14:textFill>
                  <w14:solidFill>
                    <w14:schemeClr w14:val="tx1"/>
                  </w14:solidFill>
                </w14:textFill>
              </w:rPr>
              <w:t>其中</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带“</w:t>
            </w:r>
            <w:r>
              <w:rPr>
                <w:rFonts w:hint="eastAsia" w:ascii="宋体" w:hAnsi="宋体" w:cs="宋体"/>
                <w:lang w:val="zh-CN"/>
              </w:rPr>
              <w:t>★</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”项技术参数</w:t>
            </w:r>
            <w:r>
              <w:rPr>
                <w:rFonts w:hint="eastAsia" w:ascii="宋体" w:hAnsi="宋体" w:cs="宋体" w:eastAsiaTheme="minorEastAsia"/>
                <w:color w:val="000000" w:themeColor="text1"/>
                <w:sz w:val="24"/>
                <w:szCs w:val="22"/>
                <w:highlight w:val="none"/>
                <w:lang w:val="en-US" w:eastAsia="zh-CN" w:bidi="ar-SA"/>
                <w14:textFill>
                  <w14:solidFill>
                    <w14:schemeClr w14:val="tx1"/>
                  </w14:solidFill>
                </w14:textFill>
              </w:rPr>
              <w:t>的</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每有一个负偏离扣</w:t>
            </w:r>
            <w:r>
              <w:rPr>
                <w:rFonts w:hint="eastAsia" w:ascii="宋体" w:hAnsi="宋体" w:cs="宋体"/>
                <w:color w:val="000000" w:themeColor="text1"/>
                <w:sz w:val="24"/>
                <w:szCs w:val="22"/>
                <w:highlight w:val="none"/>
                <w:lang w:val="en-US" w:eastAsia="zh-CN" w:bidi="ar-SA"/>
                <w14:textFill>
                  <w14:solidFill>
                    <w14:schemeClr w14:val="tx1"/>
                  </w14:solidFill>
                </w14:textFill>
              </w:rPr>
              <w:t>5</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分。非“</w:t>
            </w:r>
            <w:r>
              <w:rPr>
                <w:rFonts w:hint="eastAsia" w:ascii="宋体" w:hAnsi="宋体" w:cs="宋体"/>
                <w:lang w:val="zh-CN"/>
              </w:rPr>
              <w:t>★</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”项每有一个技术参数负偏离扣1</w:t>
            </w:r>
            <w:r>
              <w:rPr>
                <w:rFonts w:hint="eastAsia" w:ascii="宋体" w:hAnsi="宋体" w:cs="宋体" w:eastAsiaTheme="minorEastAsia"/>
                <w:color w:val="000000" w:themeColor="text1"/>
                <w:sz w:val="24"/>
                <w:szCs w:val="22"/>
                <w:highlight w:val="none"/>
                <w:lang w:val="en-US" w:eastAsia="zh-CN" w:bidi="ar-SA"/>
                <w14:textFill>
                  <w14:solidFill>
                    <w14:schemeClr w14:val="tx1"/>
                  </w14:solidFill>
                </w14:textFill>
              </w:rPr>
              <w:t>.5</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分，扣完该项得分为止。</w:t>
            </w:r>
            <w:r>
              <w:rPr>
                <w:rFonts w:hint="eastAsia" w:ascii="宋体" w:hAnsi="宋体" w:cs="宋体"/>
                <w:color w:val="auto"/>
                <w:sz w:val="24"/>
                <w:szCs w:val="22"/>
                <w:highlight w:val="none"/>
                <w:lang w:val="zh-CN" w:eastAsia="zh-CN" w:bidi="ar-SA"/>
              </w:rPr>
              <w:t>（</w:t>
            </w:r>
            <w:r>
              <w:rPr>
                <w:rFonts w:hint="eastAsia" w:ascii="宋体" w:hAnsi="宋体" w:eastAsia="宋体" w:cs="宋体"/>
                <w:kern w:val="0"/>
                <w:sz w:val="24"/>
                <w:szCs w:val="24"/>
                <w:highlight w:val="none"/>
                <w:lang w:val="en-US" w:eastAsia="zh-CN" w:bidi="ar-SA"/>
              </w:rPr>
              <w:t>此项评分以响应产品的产品检验报告或产品彩页等能够证明技术参数响应的相关资料为依据。</w:t>
            </w:r>
            <w:r>
              <w:rPr>
                <w:rFonts w:hint="eastAsia" w:ascii="宋体" w:hAnsi="宋体" w:cs="宋体"/>
                <w:color w:val="auto"/>
                <w:sz w:val="24"/>
                <w:szCs w:val="22"/>
                <w:highlight w:val="none"/>
                <w:lang w:val="zh-CN" w:eastAsia="zh-CN" w:bidi="ar-SA"/>
              </w:rPr>
              <w:t>）</w:t>
            </w:r>
          </w:p>
          <w:p w14:paraId="074A6AD7">
            <w:pPr>
              <w:numPr>
                <w:ilvl w:val="0"/>
                <w:numId w:val="0"/>
              </w:numPr>
              <w:spacing w:line="360" w:lineRule="auto"/>
              <w:ind w:leftChars="0"/>
              <w:rPr>
                <w:rFonts w:hint="eastAsia" w:ascii="宋体" w:hAnsi="宋体" w:cs="宋体"/>
                <w:b/>
                <w:bCs/>
                <w:color w:val="000000" w:themeColor="text1"/>
                <w:sz w:val="24"/>
                <w:szCs w:val="22"/>
                <w:highlight w:val="none"/>
                <w:lang w:val="en-US" w:eastAsia="zh-CN" w:bidi="ar-SA"/>
                <w14:textFill>
                  <w14:solidFill>
                    <w14:schemeClr w14:val="tx1"/>
                  </w14:solidFill>
                </w14:textFill>
              </w:rPr>
            </w:pPr>
            <w:r>
              <w:rPr>
                <w:rFonts w:hint="eastAsia" w:ascii="宋体" w:hAnsi="宋体" w:cs="宋体"/>
                <w:b/>
                <w:bCs/>
                <w:color w:val="000000" w:themeColor="text1"/>
                <w:sz w:val="24"/>
                <w:szCs w:val="22"/>
                <w:highlight w:val="none"/>
                <w:lang w:val="en-US" w:eastAsia="zh-CN" w:bidi="ar-SA"/>
                <w14:textFill>
                  <w14:solidFill>
                    <w14:schemeClr w14:val="tx1"/>
                  </w14:solidFill>
                </w14:textFill>
              </w:rPr>
              <w:t>项目管理及方案（24分）：</w:t>
            </w:r>
          </w:p>
          <w:p w14:paraId="2AE98C9E">
            <w:pPr>
              <w:numPr>
                <w:ilvl w:val="0"/>
                <w:numId w:val="0"/>
              </w:numPr>
              <w:spacing w:line="360" w:lineRule="auto"/>
              <w:ind w:leftChars="0"/>
              <w:rPr>
                <w:rFonts w:hint="default" w:ascii="宋体" w:hAnsi="宋体" w:cs="宋体"/>
                <w:color w:val="000000" w:themeColor="text1"/>
                <w:highlight w:val="none"/>
                <w:lang w:val="en-US" w:eastAsia="zh-CN"/>
                <w14:textFill>
                  <w14:solidFill>
                    <w14:schemeClr w14:val="tx1"/>
                  </w14:solidFill>
                </w14:textFill>
              </w:rPr>
            </w:pP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根据</w:t>
            </w:r>
            <w:r>
              <w:rPr>
                <w:rFonts w:hint="eastAsia" w:ascii="宋体" w:hAnsi="宋体" w:cs="宋体"/>
                <w:color w:val="000000" w:themeColor="text1"/>
                <w:sz w:val="24"/>
                <w:szCs w:val="22"/>
                <w:highlight w:val="none"/>
                <w:lang w:val="en-US" w:eastAsia="zh-CN" w:bidi="ar-SA"/>
                <w14:textFill>
                  <w14:solidFill>
                    <w14:schemeClr w14:val="tx1"/>
                  </w14:solidFill>
                </w14:textFill>
              </w:rPr>
              <w:t>供应商</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所提供的项目管理及方案(</w:t>
            </w:r>
            <w:r>
              <w:rPr>
                <w:rFonts w:hint="eastAsia" w:ascii="宋体" w:hAnsi="宋体" w:cs="宋体"/>
                <w:color w:val="000000" w:themeColor="text1"/>
                <w:sz w:val="24"/>
                <w:szCs w:val="22"/>
                <w:highlight w:val="none"/>
                <w:lang w:val="en-US" w:eastAsia="zh-CN" w:bidi="ar-SA"/>
                <w14:textFill>
                  <w14:solidFill>
                    <w14:schemeClr w14:val="tx1"/>
                  </w14:solidFill>
                </w14:textFill>
              </w:rPr>
              <w:t>包含但不少于</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：①设备运输保证措施；②</w:t>
            </w:r>
            <w:r>
              <w:rPr>
                <w:rFonts w:hint="eastAsia" w:ascii="宋体" w:hAnsi="宋体" w:cs="宋体"/>
                <w:color w:val="000000" w:themeColor="text1"/>
                <w:sz w:val="24"/>
                <w:szCs w:val="22"/>
                <w:highlight w:val="none"/>
                <w:lang w:val="en-US" w:eastAsia="zh-CN" w:bidi="ar-SA"/>
                <w14:textFill>
                  <w14:solidFill>
                    <w14:schemeClr w14:val="tx1"/>
                  </w14:solidFill>
                </w14:textFill>
              </w:rPr>
              <w:t>货物</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安装、③</w:t>
            </w:r>
            <w:r>
              <w:rPr>
                <w:rFonts w:hint="eastAsia" w:ascii="宋体" w:hAnsi="宋体" w:cs="宋体"/>
                <w:color w:val="000000" w:themeColor="text1"/>
                <w:sz w:val="24"/>
                <w:szCs w:val="22"/>
                <w:highlight w:val="none"/>
                <w:lang w:val="en-US" w:eastAsia="zh-CN" w:bidi="ar-SA"/>
                <w14:textFill>
                  <w14:solidFill>
                    <w14:schemeClr w14:val="tx1"/>
                  </w14:solidFill>
                </w14:textFill>
              </w:rPr>
              <w:t>货物</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调试</w:t>
            </w:r>
            <w:r>
              <w:rPr>
                <w:rFonts w:hint="eastAsia" w:ascii="宋体" w:hAnsi="宋体" w:cs="宋体"/>
                <w:color w:val="000000" w:themeColor="text1"/>
                <w:sz w:val="24"/>
                <w:szCs w:val="22"/>
                <w:highlight w:val="none"/>
                <w:lang w:val="en-US" w:eastAsia="zh-CN" w:bidi="ar-SA"/>
                <w14:textFill>
                  <w14:solidFill>
                    <w14:schemeClr w14:val="tx1"/>
                  </w14:solidFill>
                </w14:textFill>
              </w:rPr>
              <w:t>；</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④到货</w:t>
            </w:r>
            <w:r>
              <w:rPr>
                <w:rFonts w:hint="eastAsia" w:ascii="宋体" w:hAnsi="宋体" w:cs="宋体"/>
                <w:color w:val="000000" w:themeColor="text1"/>
                <w:sz w:val="24"/>
                <w:szCs w:val="22"/>
                <w:highlight w:val="none"/>
                <w:lang w:val="en-US" w:eastAsia="zh-CN" w:bidi="ar-SA"/>
                <w14:textFill>
                  <w14:solidFill>
                    <w14:schemeClr w14:val="tx1"/>
                  </w14:solidFill>
                </w14:textFill>
              </w:rPr>
              <w:t>组织</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验收方案；⑤</w:t>
            </w:r>
            <w:r>
              <w:rPr>
                <w:rFonts w:hint="eastAsia" w:ascii="宋体" w:hAnsi="宋体" w:cs="宋体"/>
                <w:color w:val="000000" w:themeColor="text1"/>
                <w:sz w:val="24"/>
                <w:szCs w:val="22"/>
                <w:highlight w:val="none"/>
                <w:lang w:val="en-US" w:eastAsia="zh-CN" w:bidi="ar-SA"/>
                <w14:textFill>
                  <w14:solidFill>
                    <w14:schemeClr w14:val="tx1"/>
                  </w14:solidFill>
                </w14:textFill>
              </w:rPr>
              <w:t>产品先进性、安全性；⑥</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原材料及成品质量保障目标及措施；</w:t>
            </w:r>
            <w:r>
              <w:rPr>
                <w:rFonts w:hint="eastAsia" w:ascii="宋体" w:hAnsi="宋体" w:cs="宋体"/>
                <w:color w:val="000000" w:themeColor="text1"/>
                <w:sz w:val="24"/>
                <w:szCs w:val="22"/>
                <w:highlight w:val="none"/>
                <w:lang w:val="en-US" w:eastAsia="zh-CN" w:bidi="ar-SA"/>
                <w14:textFill>
                  <w14:solidFill>
                    <w14:schemeClr w14:val="tx1"/>
                  </w14:solidFill>
                </w14:textFill>
              </w:rPr>
              <w:t>⑦</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质量保障体系</w:t>
            </w:r>
            <w:r>
              <w:rPr>
                <w:rFonts w:hint="eastAsia" w:ascii="宋体" w:hAnsi="宋体" w:cs="宋体"/>
                <w:color w:val="000000" w:themeColor="text1"/>
                <w:sz w:val="24"/>
                <w:szCs w:val="22"/>
                <w:highlight w:val="none"/>
                <w:lang w:val="en-US" w:eastAsia="zh-CN" w:bidi="ar-SA"/>
                <w14:textFill>
                  <w14:solidFill>
                    <w14:schemeClr w14:val="tx1"/>
                  </w14:solidFill>
                </w14:textFill>
              </w:rPr>
              <w:t>；⑧</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质量检验方案等)进行评审，全部提供以上内容得</w:t>
            </w:r>
            <w:r>
              <w:rPr>
                <w:rFonts w:hint="eastAsia" w:ascii="宋体" w:hAnsi="宋体" w:cs="宋体"/>
                <w:color w:val="000000" w:themeColor="text1"/>
                <w:sz w:val="24"/>
                <w:szCs w:val="22"/>
                <w:highlight w:val="none"/>
                <w:lang w:val="en-US" w:eastAsia="zh-CN" w:bidi="ar-SA"/>
                <w14:textFill>
                  <w14:solidFill>
                    <w14:schemeClr w14:val="tx1"/>
                  </w14:solidFill>
                </w14:textFill>
              </w:rPr>
              <w:t>24</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分，缺一项扣</w:t>
            </w:r>
            <w:r>
              <w:rPr>
                <w:rFonts w:hint="eastAsia" w:ascii="宋体" w:hAnsi="宋体" w:cs="宋体"/>
                <w:color w:val="000000" w:themeColor="text1"/>
                <w:sz w:val="24"/>
                <w:szCs w:val="22"/>
                <w:highlight w:val="none"/>
                <w:lang w:val="en-US" w:eastAsia="zh-CN" w:bidi="ar-SA"/>
                <w14:textFill>
                  <w14:solidFill>
                    <w14:schemeClr w14:val="tx1"/>
                  </w14:solidFill>
                </w14:textFill>
              </w:rPr>
              <w:t>3</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分，每一项内容有缺陷的扣</w:t>
            </w:r>
            <w:r>
              <w:rPr>
                <w:rFonts w:hint="eastAsia" w:ascii="宋体" w:hAnsi="宋体" w:cs="宋体"/>
                <w:color w:val="000000" w:themeColor="text1"/>
                <w:sz w:val="24"/>
                <w:szCs w:val="22"/>
                <w:highlight w:val="none"/>
                <w:lang w:val="en-US" w:eastAsia="zh-CN" w:bidi="ar-SA"/>
                <w14:textFill>
                  <w14:solidFill>
                    <w14:schemeClr w14:val="tx1"/>
                  </w14:solidFill>
                </w14:textFill>
              </w:rPr>
              <w:t>1</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 xml:space="preserve">分，扣完为止。 注：缺陷是指：存在项目名称错误、地点区域错误、内容与本项目需求无关、方案内容矛盾或表述前后不一致、仅有框架或标题、 适用的标准(方法)错误、明显复制其他项目内容等情况或对比其 他投标人方案不如中的任意一种情形。 </w:t>
            </w:r>
          </w:p>
        </w:tc>
      </w:tr>
      <w:tr w14:paraId="27845D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24" w:hRule="atLeast"/>
          <w:jc w:val="center"/>
        </w:trPr>
        <w:tc>
          <w:tcPr>
            <w:tcW w:w="808" w:type="dxa"/>
            <w:tcBorders>
              <w:top w:val="single" w:color="000000" w:sz="6" w:space="0"/>
              <w:left w:val="single" w:color="000000" w:sz="6" w:space="0"/>
              <w:bottom w:val="single" w:color="auto" w:sz="4" w:space="0"/>
              <w:right w:val="single" w:color="000000" w:sz="6" w:space="0"/>
            </w:tcBorders>
            <w:vAlign w:val="center"/>
          </w:tcPr>
          <w:p w14:paraId="60149226">
            <w:pPr>
              <w:pStyle w:val="24"/>
              <w:widowControl/>
              <w:spacing w:line="360" w:lineRule="auto"/>
              <w:ind w:firstLine="0" w:firstLineChars="0"/>
              <w:jc w:val="center"/>
              <w:rPr>
                <w:rFonts w:ascii="宋体" w:hAnsi="宋体" w:cs="宋体"/>
                <w:b/>
                <w:bCs/>
                <w:color w:val="000000" w:themeColor="text1"/>
                <w:sz w:val="18"/>
                <w:szCs w:val="18"/>
                <w14:textFill>
                  <w14:solidFill>
                    <w14:schemeClr w14:val="tx1"/>
                  </w14:solidFill>
                </w14:textFill>
              </w:rPr>
            </w:pPr>
            <w:r>
              <w:rPr>
                <w:rFonts w:hint="eastAsia" w:ascii="宋体" w:hAnsi="宋体" w:cs="宋体"/>
                <w:b/>
                <w:bCs/>
                <w:color w:val="000000" w:themeColor="text1"/>
                <w14:textFill>
                  <w14:solidFill>
                    <w14:schemeClr w14:val="tx1"/>
                  </w14:solidFill>
                </w14:textFill>
              </w:rPr>
              <w:t>3</w:t>
            </w:r>
          </w:p>
        </w:tc>
        <w:tc>
          <w:tcPr>
            <w:tcW w:w="1255" w:type="dxa"/>
            <w:tcBorders>
              <w:top w:val="single" w:color="000000" w:sz="6" w:space="0"/>
              <w:left w:val="single" w:color="000000" w:sz="6" w:space="0"/>
              <w:bottom w:val="single" w:color="auto" w:sz="4" w:space="0"/>
              <w:right w:val="single" w:color="000000" w:sz="6" w:space="0"/>
            </w:tcBorders>
            <w:vAlign w:val="center"/>
          </w:tcPr>
          <w:p w14:paraId="6CF462EC">
            <w:pPr>
              <w:pStyle w:val="24"/>
              <w:widowControl/>
              <w:spacing w:line="360" w:lineRule="auto"/>
              <w:ind w:firstLine="0" w:firstLineChars="0"/>
              <w:jc w:val="center"/>
              <w:rPr>
                <w:rFonts w:ascii="宋体" w:hAnsi="宋体" w:cs="宋体"/>
                <w:b/>
                <w:bCs/>
                <w:color w:val="000000" w:themeColor="text1"/>
                <w:sz w:val="18"/>
                <w:szCs w:val="18"/>
                <w:highlight w:val="none"/>
                <w:lang w:val="zh-CN"/>
                <w14:textFill>
                  <w14:solidFill>
                    <w14:schemeClr w14:val="tx1"/>
                  </w14:solidFill>
                </w14:textFill>
              </w:rPr>
            </w:pPr>
            <w:r>
              <w:rPr>
                <w:rFonts w:hint="eastAsia" w:ascii="宋体" w:hAnsi="宋体" w:cs="宋体"/>
                <w:b/>
                <w:bCs/>
                <w:color w:val="000000" w:themeColor="text1"/>
                <w:highlight w:val="none"/>
                <w:lang w:val="zh-CN"/>
                <w14:textFill>
                  <w14:solidFill>
                    <w14:schemeClr w14:val="tx1"/>
                  </w14:solidFill>
                </w14:textFill>
              </w:rPr>
              <w:t>履约能力</w:t>
            </w:r>
            <w:r>
              <w:rPr>
                <w:rFonts w:hint="eastAsia" w:ascii="宋体" w:hAnsi="宋体" w:cs="宋体"/>
                <w:b/>
                <w:bCs/>
                <w:color w:val="000000" w:themeColor="text1"/>
                <w:highlight w:val="none"/>
                <w:shd w:val="clear" w:color="auto" w:fill="FFFFFF"/>
                <w14:textFill>
                  <w14:solidFill>
                    <w14:schemeClr w14:val="tx1"/>
                  </w14:solidFill>
                </w14:textFill>
              </w:rPr>
              <w:t>(</w:t>
            </w:r>
            <w:r>
              <w:rPr>
                <w:rFonts w:hint="eastAsia" w:cs="宋体"/>
                <w:b/>
                <w:bCs/>
                <w:color w:val="000000" w:themeColor="text1"/>
                <w:highlight w:val="none"/>
                <w:shd w:val="clear" w:color="auto" w:fill="FFFFFF"/>
                <w:lang w:val="en-US" w:eastAsia="zh-CN"/>
                <w14:textFill>
                  <w14:solidFill>
                    <w14:schemeClr w14:val="tx1"/>
                  </w14:solidFill>
                </w14:textFill>
              </w:rPr>
              <w:t>6</w:t>
            </w:r>
            <w:r>
              <w:rPr>
                <w:rFonts w:hint="eastAsia" w:ascii="宋体" w:hAnsi="宋体" w:cs="宋体"/>
                <w:b/>
                <w:bCs/>
                <w:color w:val="000000" w:themeColor="text1"/>
                <w:highlight w:val="none"/>
                <w14:textFill>
                  <w14:solidFill>
                    <w14:schemeClr w14:val="tx1"/>
                  </w14:solidFill>
                </w14:textFill>
              </w:rPr>
              <w:t>分</w:t>
            </w:r>
            <w:r>
              <w:rPr>
                <w:rFonts w:hint="eastAsia" w:ascii="宋体" w:hAnsi="宋体" w:cs="宋体"/>
                <w:b/>
                <w:bCs/>
                <w:color w:val="000000" w:themeColor="text1"/>
                <w:highlight w:val="none"/>
                <w:shd w:val="clear" w:color="auto" w:fill="FFFFFF"/>
                <w14:textFill>
                  <w14:solidFill>
                    <w14:schemeClr w14:val="tx1"/>
                  </w14:solidFill>
                </w14:textFill>
              </w:rPr>
              <w:t>)</w:t>
            </w:r>
          </w:p>
        </w:tc>
        <w:tc>
          <w:tcPr>
            <w:tcW w:w="6995" w:type="dxa"/>
            <w:tcBorders>
              <w:top w:val="single" w:color="000000" w:sz="6" w:space="0"/>
              <w:left w:val="single" w:color="000000" w:sz="6" w:space="0"/>
              <w:bottom w:val="single" w:color="auto" w:sz="4" w:space="0"/>
              <w:right w:val="single" w:color="000000" w:sz="6" w:space="0"/>
            </w:tcBorders>
            <w:vAlign w:val="center"/>
          </w:tcPr>
          <w:p w14:paraId="47C4133D">
            <w:pPr>
              <w:pStyle w:val="24"/>
              <w:widowControl/>
              <w:spacing w:line="360" w:lineRule="auto"/>
              <w:ind w:firstLine="0" w:firstLineChars="0"/>
              <w:jc w:val="both"/>
              <w:rPr>
                <w:rFonts w:ascii="宋体" w:hAnsi="宋体" w:cs="宋体"/>
                <w:color w:val="000000" w:themeColor="text1"/>
                <w:sz w:val="18"/>
                <w:szCs w:val="18"/>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提供</w:t>
            </w:r>
            <w:r>
              <w:rPr>
                <w:rFonts w:hint="eastAsia" w:ascii="宋体" w:hAnsi="宋体" w:eastAsia="宋体" w:cs="宋体"/>
                <w:kern w:val="0"/>
                <w:sz w:val="24"/>
                <w:szCs w:val="24"/>
                <w:highlight w:val="none"/>
                <w:lang w:val="en-US" w:eastAsia="zh-CN" w:bidi="ar-SA"/>
              </w:rPr>
              <w:t>供应商自</w:t>
            </w:r>
            <w:r>
              <w:rPr>
                <w:rFonts w:hint="eastAsia" w:ascii="宋体" w:hAnsi="宋体"/>
                <w:color w:val="000000" w:themeColor="text1"/>
                <w:highlight w:val="none"/>
                <w14:textFill>
                  <w14:solidFill>
                    <w14:schemeClr w14:val="tx1"/>
                  </w14:solidFill>
                </w14:textFill>
              </w:rPr>
              <w:t>202</w:t>
            </w:r>
            <w:r>
              <w:rPr>
                <w:rFonts w:hint="eastAsia"/>
                <w:color w:val="000000" w:themeColor="text1"/>
                <w:highlight w:val="none"/>
                <w:lang w:val="en-US" w:eastAsia="zh-CN"/>
                <w14:textFill>
                  <w14:solidFill>
                    <w14:schemeClr w14:val="tx1"/>
                  </w14:solidFill>
                </w14:textFill>
              </w:rPr>
              <w:t>2</w:t>
            </w:r>
            <w:r>
              <w:rPr>
                <w:rFonts w:hint="eastAsia" w:ascii="宋体" w:hAnsi="宋体"/>
                <w:color w:val="000000" w:themeColor="text1"/>
                <w:highlight w:val="none"/>
                <w14:textFill>
                  <w14:solidFill>
                    <w14:schemeClr w14:val="tx1"/>
                  </w14:solidFill>
                </w14:textFill>
              </w:rPr>
              <w:t>年</w:t>
            </w:r>
            <w:r>
              <w:rPr>
                <w:rFonts w:hint="eastAsia"/>
                <w:color w:val="000000" w:themeColor="text1"/>
                <w:highlight w:val="none"/>
                <w:lang w:val="en-US" w:eastAsia="zh-CN"/>
                <w14:textFill>
                  <w14:solidFill>
                    <w14:schemeClr w14:val="tx1"/>
                  </w14:solidFill>
                </w14:textFill>
              </w:rPr>
              <w:t>01月01日</w:t>
            </w:r>
            <w:r>
              <w:rPr>
                <w:rFonts w:hint="eastAsia" w:ascii="宋体" w:hAnsi="宋体"/>
                <w:color w:val="000000" w:themeColor="text1"/>
                <w:highlight w:val="none"/>
                <w14:textFill>
                  <w14:solidFill>
                    <w14:schemeClr w14:val="tx1"/>
                  </w14:solidFill>
                </w14:textFill>
              </w:rPr>
              <w:t>以来的类似业绩证明材料</w:t>
            </w:r>
            <w:r>
              <w:rPr>
                <w:rFonts w:hint="eastAsia" w:ascii="宋体" w:hAnsi="宋体" w:cs="宋体"/>
                <w:color w:val="000000" w:themeColor="text1"/>
                <w:highlight w:val="none"/>
                <w:lang w:val="zh-CN"/>
                <w14:textFill>
                  <w14:solidFill>
                    <w14:schemeClr w14:val="tx1"/>
                  </w14:solidFill>
                </w14:textFill>
              </w:rPr>
              <w:t>。每提供1项得</w:t>
            </w:r>
            <w:r>
              <w:rPr>
                <w:rFonts w:hint="eastAsia" w:cs="宋体"/>
                <w:color w:val="000000" w:themeColor="text1"/>
                <w:highlight w:val="none"/>
                <w:lang w:val="en-US" w:eastAsia="zh-CN"/>
                <w14:textFill>
                  <w14:solidFill>
                    <w14:schemeClr w14:val="tx1"/>
                  </w14:solidFill>
                </w14:textFill>
              </w:rPr>
              <w:t>2</w:t>
            </w:r>
            <w:r>
              <w:rPr>
                <w:rFonts w:hint="eastAsia" w:ascii="宋体" w:hAnsi="宋体" w:cs="宋体"/>
                <w:color w:val="000000" w:themeColor="text1"/>
                <w:highlight w:val="none"/>
                <w:lang w:val="zh-CN"/>
                <w14:textFill>
                  <w14:solidFill>
                    <w14:schemeClr w14:val="tx1"/>
                  </w14:solidFill>
                </w14:textFill>
              </w:rPr>
              <w:t>分,满分</w:t>
            </w:r>
            <w:r>
              <w:rPr>
                <w:rFonts w:hint="eastAsia" w:cs="宋体"/>
                <w:color w:val="000000" w:themeColor="text1"/>
                <w:highlight w:val="none"/>
                <w:lang w:val="en-US" w:eastAsia="zh-CN"/>
                <w14:textFill>
                  <w14:solidFill>
                    <w14:schemeClr w14:val="tx1"/>
                  </w14:solidFill>
                </w14:textFill>
              </w:rPr>
              <w:t>6</w:t>
            </w:r>
            <w:r>
              <w:rPr>
                <w:rFonts w:hint="eastAsia" w:ascii="宋体" w:hAnsi="宋体" w:cs="宋体"/>
                <w:color w:val="000000" w:themeColor="text1"/>
                <w:highlight w:val="none"/>
                <w:lang w:val="zh-CN"/>
                <w14:textFill>
                  <w14:solidFill>
                    <w14:schemeClr w14:val="tx1"/>
                  </w14:solidFill>
                </w14:textFill>
              </w:rPr>
              <w:t>分；不提供不得分。（需提供有效的中标/成交通知书或者包含合同首页、标的及金额所在页、采购合同签字盖章页的合同复印（或扫描）件）</w:t>
            </w:r>
          </w:p>
        </w:tc>
      </w:tr>
      <w:tr w14:paraId="3003D0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7" w:hRule="atLeast"/>
          <w:jc w:val="center"/>
        </w:trPr>
        <w:tc>
          <w:tcPr>
            <w:tcW w:w="808" w:type="dxa"/>
            <w:tcBorders>
              <w:top w:val="single" w:color="auto" w:sz="4" w:space="0"/>
              <w:left w:val="single" w:color="auto" w:sz="4" w:space="0"/>
              <w:bottom w:val="single" w:color="auto" w:sz="4" w:space="0"/>
              <w:right w:val="single" w:color="auto" w:sz="4" w:space="0"/>
            </w:tcBorders>
            <w:vAlign w:val="center"/>
          </w:tcPr>
          <w:p w14:paraId="3CAC38A5">
            <w:pPr>
              <w:pStyle w:val="24"/>
              <w:widowControl/>
              <w:spacing w:line="360" w:lineRule="auto"/>
              <w:ind w:firstLine="0" w:firstLineChars="0"/>
              <w:jc w:val="center"/>
              <w:rPr>
                <w:rFonts w:hint="eastAsia" w:ascii="宋体" w:hAnsi="宋体" w:cs="宋体" w:eastAsiaTheme="minorEastAsia"/>
                <w:b/>
                <w:bCs/>
                <w:color w:val="000000" w:themeColor="text1"/>
                <w:lang w:val="en-US" w:eastAsia="zh-CN"/>
                <w14:textFill>
                  <w14:solidFill>
                    <w14:schemeClr w14:val="tx1"/>
                  </w14:solidFill>
                </w14:textFill>
              </w:rPr>
            </w:pPr>
            <w:r>
              <w:rPr>
                <w:rFonts w:hint="eastAsia" w:cs="宋体"/>
                <w:b/>
                <w:bCs/>
                <w:color w:val="000000" w:themeColor="text1"/>
                <w:lang w:val="en-US" w:eastAsia="zh-CN"/>
                <w14:textFill>
                  <w14:solidFill>
                    <w14:schemeClr w14:val="tx1"/>
                  </w14:solidFill>
                </w14:textFill>
              </w:rPr>
              <w:t>4</w:t>
            </w:r>
          </w:p>
        </w:tc>
        <w:tc>
          <w:tcPr>
            <w:tcW w:w="1255" w:type="dxa"/>
            <w:tcBorders>
              <w:top w:val="single" w:color="auto" w:sz="4" w:space="0"/>
              <w:left w:val="single" w:color="auto" w:sz="4" w:space="0"/>
              <w:bottom w:val="single" w:color="auto" w:sz="4" w:space="0"/>
              <w:right w:val="single" w:color="auto" w:sz="4" w:space="0"/>
            </w:tcBorders>
            <w:vAlign w:val="center"/>
          </w:tcPr>
          <w:p w14:paraId="2AECCF9A">
            <w:pPr>
              <w:pStyle w:val="24"/>
              <w:widowControl/>
              <w:spacing w:line="360" w:lineRule="auto"/>
              <w:ind w:firstLine="0" w:firstLineChars="0"/>
              <w:jc w:val="center"/>
              <w:rPr>
                <w:rFonts w:hint="eastAsia" w:ascii="宋体" w:hAnsi="宋体" w:cs="宋体" w:eastAsiaTheme="minorEastAsia"/>
                <w:b/>
                <w:bCs/>
                <w:color w:val="000000" w:themeColor="text1"/>
                <w:highlight w:val="none"/>
                <w:lang w:val="zh-CN" w:eastAsia="zh-CN"/>
                <w14:textFill>
                  <w14:solidFill>
                    <w14:schemeClr w14:val="tx1"/>
                  </w14:solidFill>
                </w14:textFill>
              </w:rPr>
            </w:pPr>
            <w:r>
              <w:rPr>
                <w:rFonts w:hint="eastAsia" w:ascii="宋体" w:hAnsi="宋体" w:cs="宋体"/>
                <w:b/>
                <w:bCs/>
              </w:rPr>
              <w:t>节能和环保</w:t>
            </w:r>
            <w:r>
              <w:rPr>
                <w:rFonts w:hint="eastAsia" w:ascii="宋体" w:hAnsi="宋体" w:cs="宋体"/>
                <w:b/>
                <w:bCs/>
                <w:lang w:eastAsia="zh-CN"/>
              </w:rPr>
              <w:t>（</w:t>
            </w:r>
            <w:r>
              <w:rPr>
                <w:rFonts w:hint="eastAsia" w:ascii="宋体" w:hAnsi="宋体" w:cs="宋体"/>
                <w:b/>
                <w:bCs/>
                <w:lang w:val="en-US" w:eastAsia="zh-CN"/>
              </w:rPr>
              <w:t>2</w:t>
            </w:r>
            <w:r>
              <w:rPr>
                <w:rFonts w:hint="eastAsia" w:ascii="宋体" w:hAnsi="宋体" w:cs="宋体"/>
                <w:b/>
                <w:bCs/>
              </w:rPr>
              <w:t>分</w:t>
            </w:r>
            <w:r>
              <w:rPr>
                <w:rFonts w:hint="eastAsia" w:ascii="宋体" w:hAnsi="宋体" w:cs="宋体"/>
                <w:b/>
                <w:bCs/>
                <w:lang w:eastAsia="zh-CN"/>
              </w:rPr>
              <w:t>）</w:t>
            </w:r>
          </w:p>
        </w:tc>
        <w:tc>
          <w:tcPr>
            <w:tcW w:w="6995" w:type="dxa"/>
            <w:tcBorders>
              <w:top w:val="single" w:color="auto" w:sz="4" w:space="0"/>
              <w:left w:val="single" w:color="auto" w:sz="4" w:space="0"/>
              <w:bottom w:val="single" w:color="auto" w:sz="4" w:space="0"/>
              <w:right w:val="single" w:color="auto" w:sz="4" w:space="0"/>
            </w:tcBorders>
            <w:vAlign w:val="center"/>
          </w:tcPr>
          <w:p w14:paraId="0E7DEB33">
            <w:pPr>
              <w:pStyle w:val="24"/>
              <w:spacing w:before="0" w:beforeAutospacing="0" w:after="0" w:afterAutospacing="0" w:line="360" w:lineRule="auto"/>
              <w:ind w:left="0" w:leftChars="0" w:firstLine="0" w:firstLineChars="0"/>
              <w:rPr>
                <w:rFonts w:hint="eastAsia" w:ascii="宋体" w:hAnsi="宋体"/>
                <w:color w:val="000000" w:themeColor="text1"/>
                <w:highlight w:val="none"/>
                <w14:textFill>
                  <w14:solidFill>
                    <w14:schemeClr w14:val="tx1"/>
                  </w14:solidFill>
                </w14:textFill>
              </w:rPr>
            </w:pPr>
            <w:r>
              <w:rPr>
                <w:rFonts w:hint="eastAsia" w:ascii="宋体" w:hAnsi="宋体" w:cs="宋体"/>
              </w:rPr>
              <w:t>所投产品为节能产品的，每提供一个得</w:t>
            </w:r>
            <w:r>
              <w:rPr>
                <w:rFonts w:hint="eastAsia" w:cs="宋体"/>
                <w:lang w:val="en-US" w:eastAsia="zh-CN"/>
              </w:rPr>
              <w:t>1</w:t>
            </w:r>
            <w:r>
              <w:rPr>
                <w:rFonts w:hint="eastAsia" w:ascii="宋体" w:hAnsi="宋体" w:cs="宋体"/>
              </w:rPr>
              <w:t>分，满分1分；所投产品为环保产品的每提供一个得</w:t>
            </w:r>
            <w:r>
              <w:rPr>
                <w:rFonts w:hint="eastAsia" w:cs="宋体"/>
                <w:lang w:val="en-US" w:eastAsia="zh-CN"/>
              </w:rPr>
              <w:t>1</w:t>
            </w:r>
            <w:r>
              <w:rPr>
                <w:rFonts w:hint="eastAsia" w:ascii="宋体" w:hAnsi="宋体" w:cs="宋体"/>
              </w:rPr>
              <w:t>分，满分1分；未提供不得分</w:t>
            </w:r>
            <w:r>
              <w:rPr>
                <w:rFonts w:hint="eastAsia" w:ascii="宋体" w:hAnsi="宋体" w:cs="宋体"/>
                <w:lang w:val="en-US" w:eastAsia="zh-CN"/>
              </w:rPr>
              <w:t>;</w:t>
            </w:r>
            <w:r>
              <w:rPr>
                <w:rFonts w:hint="eastAsia" w:ascii="宋体" w:hAnsi="宋体" w:cs="宋体"/>
              </w:rPr>
              <w:t>此项满分2分</w:t>
            </w:r>
            <w:r>
              <w:rPr>
                <w:rFonts w:hint="eastAsia" w:ascii="宋体" w:hAnsi="宋体" w:cs="宋体"/>
                <w:lang w:eastAsia="zh-CN"/>
              </w:rPr>
              <w:t>。</w:t>
            </w:r>
            <w:r>
              <w:rPr>
                <w:rFonts w:hint="eastAsia" w:ascii="宋体" w:hAnsi="宋体" w:cs="宋体"/>
              </w:rPr>
              <w:t>该项得分的认定以《国家节能产品认证证书》、《中国环境标志产品认证证书》为准。</w:t>
            </w:r>
            <w:r>
              <w:rPr>
                <w:rFonts w:hint="eastAsia" w:ascii="宋体" w:hAnsi="宋体" w:cs="宋体"/>
                <w:lang w:val="zh-CN"/>
              </w:rPr>
              <w:t>（政府强制采购产品除外）</w:t>
            </w:r>
          </w:p>
        </w:tc>
      </w:tr>
      <w:tr w14:paraId="608403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09" w:hRule="atLeast"/>
          <w:jc w:val="center"/>
        </w:trPr>
        <w:tc>
          <w:tcPr>
            <w:tcW w:w="808" w:type="dxa"/>
            <w:tcBorders>
              <w:top w:val="single" w:color="auto" w:sz="4" w:space="0"/>
              <w:left w:val="single" w:color="auto" w:sz="4" w:space="0"/>
              <w:bottom w:val="single" w:color="auto" w:sz="4" w:space="0"/>
              <w:right w:val="single" w:color="auto" w:sz="4" w:space="0"/>
            </w:tcBorders>
            <w:vAlign w:val="center"/>
          </w:tcPr>
          <w:p w14:paraId="25600DAC">
            <w:pPr>
              <w:pStyle w:val="24"/>
              <w:widowControl/>
              <w:spacing w:before="0" w:beforeAutospacing="0" w:after="0" w:line="240" w:lineRule="auto"/>
              <w:ind w:firstLine="0" w:firstLineChars="0"/>
              <w:jc w:val="center"/>
              <w:rPr>
                <w:rFonts w:hint="eastAsia" w:ascii="宋体" w:hAnsi="宋体" w:cs="宋体" w:eastAsiaTheme="minorEastAsia"/>
                <w:b/>
                <w:bCs/>
                <w:color w:val="000000" w:themeColor="text1"/>
                <w:sz w:val="18"/>
                <w:szCs w:val="18"/>
                <w:lang w:eastAsia="zh-CN"/>
                <w14:textFill>
                  <w14:solidFill>
                    <w14:schemeClr w14:val="tx1"/>
                  </w14:solidFill>
                </w14:textFill>
              </w:rPr>
            </w:pPr>
            <w:r>
              <w:rPr>
                <w:rFonts w:hint="eastAsia" w:cs="宋体"/>
                <w:b/>
                <w:bCs/>
                <w:color w:val="000000" w:themeColor="text1"/>
                <w:lang w:val="en-US" w:eastAsia="zh-CN"/>
                <w14:textFill>
                  <w14:solidFill>
                    <w14:schemeClr w14:val="tx1"/>
                  </w14:solidFill>
                </w14:textFill>
              </w:rPr>
              <w:t>5</w:t>
            </w:r>
          </w:p>
        </w:tc>
        <w:tc>
          <w:tcPr>
            <w:tcW w:w="1255" w:type="dxa"/>
            <w:tcBorders>
              <w:top w:val="single" w:color="auto" w:sz="4" w:space="0"/>
              <w:left w:val="single" w:color="auto" w:sz="4" w:space="0"/>
              <w:bottom w:val="single" w:color="auto" w:sz="4" w:space="0"/>
              <w:right w:val="single" w:color="auto" w:sz="4" w:space="0"/>
            </w:tcBorders>
            <w:vAlign w:val="center"/>
          </w:tcPr>
          <w:p w14:paraId="17E9CA14">
            <w:pPr>
              <w:pStyle w:val="24"/>
              <w:widowControl/>
              <w:spacing w:before="0" w:beforeAutospacing="0" w:after="0" w:line="240" w:lineRule="auto"/>
              <w:ind w:firstLine="0" w:firstLineChars="0"/>
              <w:jc w:val="center"/>
              <w:rPr>
                <w:rFonts w:ascii="宋体" w:hAnsi="宋体" w:cs="宋体"/>
                <w:b/>
                <w:bCs/>
                <w:color w:val="000000" w:themeColor="text1"/>
                <w:sz w:val="18"/>
                <w:szCs w:val="18"/>
                <w:lang w:val="zh-CN"/>
                <w14:textFill>
                  <w14:solidFill>
                    <w14:schemeClr w14:val="tx1"/>
                  </w14:solidFill>
                </w14:textFill>
              </w:rPr>
            </w:pPr>
            <w:r>
              <w:rPr>
                <w:rFonts w:hint="eastAsia" w:ascii="宋体" w:hAnsi="宋体" w:cs="宋体"/>
                <w:b/>
                <w:bCs/>
                <w:color w:val="000000" w:themeColor="text1"/>
                <w:lang w:val="zh-CN"/>
                <w14:textFill>
                  <w14:solidFill>
                    <w14:schemeClr w14:val="tx1"/>
                  </w14:solidFill>
                </w14:textFill>
              </w:rPr>
              <w:t>售后服务</w:t>
            </w:r>
            <w:r>
              <w:rPr>
                <w:rFonts w:hint="eastAsia" w:cs="宋体"/>
                <w:b/>
                <w:bCs/>
                <w:color w:val="000000" w:themeColor="text1"/>
                <w:lang w:val="en-US" w:eastAsia="zh-CN"/>
                <w14:textFill>
                  <w14:solidFill>
                    <w14:schemeClr w14:val="tx1"/>
                  </w14:solidFill>
                </w14:textFill>
              </w:rPr>
              <w:t>计划、措施</w:t>
            </w:r>
            <w:r>
              <w:rPr>
                <w:rFonts w:hint="eastAsia" w:ascii="宋体" w:hAnsi="宋体" w:cs="宋体"/>
                <w:b/>
                <w:bCs/>
                <w:color w:val="000000" w:themeColor="text1"/>
                <w:shd w:val="clear" w:color="auto" w:fill="FFFFFF"/>
                <w14:textFill>
                  <w14:solidFill>
                    <w14:schemeClr w14:val="tx1"/>
                  </w14:solidFill>
                </w14:textFill>
              </w:rPr>
              <w:t>(</w:t>
            </w:r>
            <w:r>
              <w:rPr>
                <w:rFonts w:hint="eastAsia" w:cs="宋体"/>
                <w:b/>
                <w:bCs/>
                <w:color w:val="000000" w:themeColor="text1"/>
                <w:shd w:val="clear" w:color="auto" w:fill="FFFFFF"/>
                <w:lang w:val="en-US" w:eastAsia="zh-CN"/>
                <w14:textFill>
                  <w14:solidFill>
                    <w14:schemeClr w14:val="tx1"/>
                  </w14:solidFill>
                </w14:textFill>
              </w:rPr>
              <w:t>8</w:t>
            </w:r>
            <w:r>
              <w:rPr>
                <w:rFonts w:hint="eastAsia" w:ascii="宋体" w:hAnsi="宋体" w:cs="宋体"/>
                <w:b/>
                <w:bCs/>
                <w:color w:val="000000" w:themeColor="text1"/>
                <w14:textFill>
                  <w14:solidFill>
                    <w14:schemeClr w14:val="tx1"/>
                  </w14:solidFill>
                </w14:textFill>
              </w:rPr>
              <w:t>分</w:t>
            </w:r>
            <w:r>
              <w:rPr>
                <w:rFonts w:hint="eastAsia" w:ascii="宋体" w:hAnsi="宋体" w:cs="宋体"/>
                <w:b/>
                <w:bCs/>
                <w:color w:val="000000" w:themeColor="text1"/>
                <w:shd w:val="clear" w:color="auto" w:fill="FFFFFF"/>
                <w14:textFill>
                  <w14:solidFill>
                    <w14:schemeClr w14:val="tx1"/>
                  </w14:solidFill>
                </w14:textFill>
              </w:rPr>
              <w:t>)</w:t>
            </w:r>
          </w:p>
        </w:tc>
        <w:tc>
          <w:tcPr>
            <w:tcW w:w="6995" w:type="dxa"/>
            <w:tcBorders>
              <w:top w:val="single" w:color="auto" w:sz="4" w:space="0"/>
              <w:left w:val="single" w:color="auto" w:sz="4" w:space="0"/>
              <w:bottom w:val="single" w:color="auto" w:sz="4" w:space="0"/>
              <w:right w:val="single" w:color="auto" w:sz="4" w:space="0"/>
            </w:tcBorders>
            <w:vAlign w:val="center"/>
          </w:tcPr>
          <w:p w14:paraId="37CEF5B0">
            <w:pPr>
              <w:numPr>
                <w:ilvl w:val="0"/>
                <w:numId w:val="0"/>
              </w:numPr>
              <w:spacing w:line="360" w:lineRule="auto"/>
              <w:ind w:firstLine="480" w:firstLineChars="200"/>
              <w:rPr>
                <w:rFonts w:hint="default" w:ascii="宋体" w:hAnsi="宋体" w:cs="宋体" w:eastAsiaTheme="minorEastAsia"/>
                <w:color w:val="000000" w:themeColor="text1"/>
                <w:sz w:val="24"/>
                <w:szCs w:val="22"/>
                <w:lang w:val="en-US" w:eastAsia="zh-CN" w:bidi="ar-SA"/>
                <w14:textFill>
                  <w14:solidFill>
                    <w14:schemeClr w14:val="tx1"/>
                  </w14:solidFill>
                </w14:textFill>
              </w:rPr>
            </w:pPr>
            <w:r>
              <w:rPr>
                <w:rFonts w:hint="eastAsia" w:ascii="宋体" w:hAnsi="宋体" w:cs="宋体"/>
                <w:color w:val="000000" w:themeColor="text1"/>
                <w:sz w:val="24"/>
                <w:szCs w:val="22"/>
                <w:lang w:val="en-US" w:eastAsia="zh-CN" w:bidi="ar-SA"/>
                <w14:textFill>
                  <w14:solidFill>
                    <w14:schemeClr w14:val="tx1"/>
                  </w14:solidFill>
                </w14:textFill>
              </w:rPr>
              <w:t>供应商</w:t>
            </w:r>
            <w:r>
              <w:rPr>
                <w:rFonts w:hint="default" w:ascii="宋体" w:hAnsi="宋体" w:cs="宋体" w:eastAsiaTheme="minorEastAsia"/>
                <w:color w:val="000000" w:themeColor="text1"/>
                <w:sz w:val="24"/>
                <w:szCs w:val="22"/>
                <w:lang w:val="en-US" w:eastAsia="zh-CN" w:bidi="ar-SA"/>
                <w14:textFill>
                  <w14:solidFill>
                    <w14:schemeClr w14:val="tx1"/>
                  </w14:solidFill>
                </w14:textFill>
              </w:rPr>
              <w:t>根据</w:t>
            </w:r>
            <w:r>
              <w:rPr>
                <w:rFonts w:hint="eastAsia" w:ascii="宋体" w:hAnsi="宋体" w:cs="宋体"/>
                <w:color w:val="000000" w:themeColor="text1"/>
                <w:sz w:val="24"/>
                <w:szCs w:val="22"/>
                <w:lang w:val="en-US" w:eastAsia="zh-CN" w:bidi="ar-SA"/>
                <w14:textFill>
                  <w14:solidFill>
                    <w14:schemeClr w14:val="tx1"/>
                  </w14:solidFill>
                </w14:textFill>
              </w:rPr>
              <w:t>采购</w:t>
            </w:r>
            <w:r>
              <w:rPr>
                <w:rFonts w:hint="default" w:ascii="宋体" w:hAnsi="宋体" w:cs="宋体" w:eastAsiaTheme="minorEastAsia"/>
                <w:color w:val="000000" w:themeColor="text1"/>
                <w:sz w:val="24"/>
                <w:szCs w:val="22"/>
                <w:lang w:val="en-US" w:eastAsia="zh-CN" w:bidi="ar-SA"/>
                <w14:textFill>
                  <w14:solidFill>
                    <w14:schemeClr w14:val="tx1"/>
                  </w14:solidFill>
                </w14:textFill>
              </w:rPr>
              <w:t>文件要求提供本项目售后服务计划、措施内容（</w:t>
            </w:r>
            <w:r>
              <w:rPr>
                <w:rFonts w:hint="eastAsia" w:ascii="宋体" w:hAnsi="宋体" w:cs="宋体"/>
                <w:color w:val="000000" w:themeColor="text1"/>
                <w:sz w:val="24"/>
                <w:szCs w:val="22"/>
                <w:highlight w:val="none"/>
                <w:lang w:val="en-US" w:eastAsia="zh-CN" w:bidi="ar-SA"/>
                <w14:textFill>
                  <w14:solidFill>
                    <w14:schemeClr w14:val="tx1"/>
                  </w14:solidFill>
                </w14:textFill>
              </w:rPr>
              <w:t>包含但不少于</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w:t>
            </w:r>
            <w:r>
              <w:rPr>
                <w:rFonts w:hint="default" w:ascii="宋体" w:hAnsi="宋体" w:cs="宋体" w:eastAsiaTheme="minorEastAsia"/>
                <w:color w:val="000000" w:themeColor="text1"/>
                <w:sz w:val="24"/>
                <w:szCs w:val="22"/>
                <w:lang w:val="en-US" w:eastAsia="zh-CN" w:bidi="ar-SA"/>
                <w14:textFill>
                  <w14:solidFill>
                    <w14:schemeClr w14:val="tx1"/>
                  </w14:solidFill>
                </w14:textFill>
              </w:rPr>
              <w:t>①售后服务流程</w:t>
            </w:r>
            <w:r>
              <w:rPr>
                <w:rFonts w:hint="eastAsia" w:ascii="宋体" w:hAnsi="宋体" w:cs="宋体"/>
                <w:color w:val="000000" w:themeColor="text1"/>
                <w:sz w:val="24"/>
                <w:szCs w:val="22"/>
                <w:lang w:val="en-US" w:eastAsia="zh-CN" w:bidi="ar-SA"/>
                <w14:textFill>
                  <w14:solidFill>
                    <w14:schemeClr w14:val="tx1"/>
                  </w14:solidFill>
                </w14:textFill>
              </w:rPr>
              <w:t>；</w:t>
            </w:r>
            <w:r>
              <w:rPr>
                <w:rFonts w:hint="default" w:ascii="宋体" w:hAnsi="宋体" w:cs="宋体" w:eastAsiaTheme="minorEastAsia"/>
                <w:color w:val="000000" w:themeColor="text1"/>
                <w:sz w:val="24"/>
                <w:szCs w:val="22"/>
                <w:lang w:val="en-US" w:eastAsia="zh-CN" w:bidi="ar-SA"/>
                <w14:textFill>
                  <w14:solidFill>
                    <w14:schemeClr w14:val="tx1"/>
                  </w14:solidFill>
                </w14:textFill>
              </w:rPr>
              <w:t>②售后服务标准；③服务承诺；</w:t>
            </w:r>
            <w:r>
              <w:rPr>
                <w:rFonts w:hint="eastAsia" w:ascii="宋体" w:hAnsi="宋体" w:cs="宋体"/>
                <w:color w:val="000000" w:themeColor="text1"/>
                <w:sz w:val="24"/>
                <w:szCs w:val="22"/>
                <w:lang w:val="en-US" w:eastAsia="zh-CN" w:bidi="ar-SA"/>
                <w14:textFill>
                  <w14:solidFill>
                    <w14:schemeClr w14:val="tx1"/>
                  </w14:solidFill>
                </w14:textFill>
              </w:rPr>
              <w:t>④</w:t>
            </w:r>
            <w:r>
              <w:rPr>
                <w:rFonts w:hint="default" w:ascii="宋体" w:hAnsi="宋体" w:cs="宋体" w:eastAsiaTheme="minorEastAsia"/>
                <w:color w:val="000000" w:themeColor="text1"/>
                <w:sz w:val="24"/>
                <w:szCs w:val="22"/>
                <w:lang w:val="en-US" w:eastAsia="zh-CN" w:bidi="ar-SA"/>
                <w14:textFill>
                  <w14:solidFill>
                    <w14:schemeClr w14:val="tx1"/>
                  </w14:solidFill>
                </w14:textFill>
              </w:rPr>
              <w:t>售后服务人员的配备)进行评审，全部提供以上内容得</w:t>
            </w:r>
            <w:r>
              <w:rPr>
                <w:rFonts w:hint="eastAsia" w:ascii="宋体" w:hAnsi="宋体" w:cs="宋体"/>
                <w:color w:val="000000" w:themeColor="text1"/>
                <w:sz w:val="24"/>
                <w:szCs w:val="22"/>
                <w:lang w:val="en-US" w:eastAsia="zh-CN" w:bidi="ar-SA"/>
                <w14:textFill>
                  <w14:solidFill>
                    <w14:schemeClr w14:val="tx1"/>
                  </w14:solidFill>
                </w14:textFill>
              </w:rPr>
              <w:t>8</w:t>
            </w:r>
            <w:r>
              <w:rPr>
                <w:rFonts w:hint="default" w:ascii="宋体" w:hAnsi="宋体" w:cs="宋体" w:eastAsiaTheme="minorEastAsia"/>
                <w:color w:val="000000" w:themeColor="text1"/>
                <w:sz w:val="24"/>
                <w:szCs w:val="22"/>
                <w:lang w:val="en-US" w:eastAsia="zh-CN" w:bidi="ar-SA"/>
                <w14:textFill>
                  <w14:solidFill>
                    <w14:schemeClr w14:val="tx1"/>
                  </w14:solidFill>
                </w14:textFill>
              </w:rPr>
              <w:t>分；方案中每有一项内容缺失扣</w:t>
            </w:r>
            <w:r>
              <w:rPr>
                <w:rFonts w:hint="eastAsia" w:ascii="宋体" w:hAnsi="宋体" w:cs="宋体"/>
                <w:color w:val="000000" w:themeColor="text1"/>
                <w:sz w:val="24"/>
                <w:szCs w:val="22"/>
                <w:lang w:val="en-US" w:eastAsia="zh-CN" w:bidi="ar-SA"/>
                <w14:textFill>
                  <w14:solidFill>
                    <w14:schemeClr w14:val="tx1"/>
                  </w14:solidFill>
                </w14:textFill>
              </w:rPr>
              <w:t>2</w:t>
            </w:r>
            <w:r>
              <w:rPr>
                <w:rFonts w:hint="default" w:ascii="宋体" w:hAnsi="宋体" w:cs="宋体" w:eastAsiaTheme="minorEastAsia"/>
                <w:color w:val="000000" w:themeColor="text1"/>
                <w:sz w:val="24"/>
                <w:szCs w:val="22"/>
                <w:lang w:val="en-US" w:eastAsia="zh-CN" w:bidi="ar-SA"/>
                <w14:textFill>
                  <w14:solidFill>
                    <w14:schemeClr w14:val="tx1"/>
                  </w14:solidFill>
                </w14:textFill>
              </w:rPr>
              <w:t>分，方案内容要素中每存在一处缺陷扣1分； 注：缺陷是指：存在项目名称错误、地点区域错误、内容与本项目需求无关、方案内容矛盾或表述前后不一致、仅有框架或标题、 适用的标准（方法）错误、明显复制其他项目内容等情况或对比 其他投标人方案不如中的任意一种情形。</w:t>
            </w:r>
          </w:p>
        </w:tc>
      </w:tr>
    </w:tbl>
    <w:p w14:paraId="38E98A75">
      <w:bookmarkStart w:id="111" w:name="_Toc5744"/>
    </w:p>
    <w:p w14:paraId="5ED662C2"/>
    <w:p w14:paraId="790D9C95">
      <w:pPr>
        <w:keepNext w:val="0"/>
        <w:keepLines w:val="0"/>
        <w:pageBreakBefore w:val="0"/>
        <w:kinsoku/>
        <w:wordWrap/>
        <w:overflowPunct/>
        <w:topLinePunct w:val="0"/>
        <w:bidi w:val="0"/>
        <w:snapToGrid/>
        <w:spacing w:line="240" w:lineRule="auto"/>
        <w:ind w:firstLine="0" w:firstLineChars="0"/>
        <w:textAlignment w:val="auto"/>
        <w:rPr>
          <w:rFonts w:hint="eastAsia" w:ascii="宋体" w:hAnsi="宋体" w:eastAsia="宋体" w:cs="宋体"/>
          <w:b/>
          <w:bCs/>
          <w:kern w:val="0"/>
          <w:sz w:val="24"/>
          <w:szCs w:val="24"/>
          <w:lang w:val="zh-CN" w:eastAsia="zh-CN"/>
        </w:rPr>
      </w:pPr>
      <w:r>
        <w:rPr>
          <w:rFonts w:hint="eastAsia" w:ascii="宋体" w:hAnsi="宋体" w:cs="宋体"/>
          <w:b/>
          <w:bCs/>
          <w:color w:val="000000" w:themeColor="text1"/>
          <w:kern w:val="0"/>
          <w:sz w:val="24"/>
          <w:szCs w:val="24"/>
          <w:highlight w:val="none"/>
          <w:lang w:val="zh-CN"/>
          <w14:textFill>
            <w14:solidFill>
              <w14:schemeClr w14:val="tx1"/>
            </w14:solidFill>
          </w14:textFill>
        </w:rPr>
        <w:t>具体项目及评分细则</w:t>
      </w:r>
      <w:r>
        <w:rPr>
          <w:rFonts w:hint="eastAsia" w:ascii="宋体" w:hAnsi="宋体" w:eastAsia="宋体" w:cs="宋体"/>
          <w:b/>
          <w:bCs/>
          <w:kern w:val="0"/>
          <w:sz w:val="24"/>
          <w:szCs w:val="24"/>
          <w:lang w:val="zh-CN" w:eastAsia="zh-CN"/>
        </w:rPr>
        <w:t>（</w:t>
      </w:r>
      <w:r>
        <w:rPr>
          <w:rFonts w:hint="eastAsia" w:ascii="宋体" w:hAnsi="宋体" w:eastAsia="宋体" w:cs="宋体"/>
          <w:b/>
          <w:bCs/>
          <w:kern w:val="0"/>
          <w:sz w:val="24"/>
          <w:szCs w:val="24"/>
          <w:lang w:val="en-US" w:eastAsia="zh-CN"/>
        </w:rPr>
        <w:t>包二</w:t>
      </w:r>
      <w:r>
        <w:rPr>
          <w:rFonts w:hint="eastAsia" w:ascii="宋体" w:hAnsi="宋体" w:eastAsia="宋体" w:cs="宋体"/>
          <w:b/>
          <w:bCs/>
          <w:kern w:val="0"/>
          <w:sz w:val="24"/>
          <w:szCs w:val="24"/>
          <w:lang w:val="zh-CN" w:eastAsia="zh-CN"/>
        </w:rPr>
        <w:t>）</w:t>
      </w:r>
    </w:p>
    <w:tbl>
      <w:tblPr>
        <w:tblStyle w:val="27"/>
        <w:tblW w:w="905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08"/>
        <w:gridCol w:w="1255"/>
        <w:gridCol w:w="6995"/>
      </w:tblGrid>
      <w:tr w14:paraId="407A67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2" w:hRule="atLeast"/>
          <w:jc w:val="center"/>
        </w:trPr>
        <w:tc>
          <w:tcPr>
            <w:tcW w:w="808" w:type="dxa"/>
            <w:tcBorders>
              <w:top w:val="single" w:color="000000" w:sz="6" w:space="0"/>
              <w:left w:val="single" w:color="000000" w:sz="6" w:space="0"/>
              <w:bottom w:val="single" w:color="000000" w:sz="6" w:space="0"/>
              <w:right w:val="single" w:color="000000" w:sz="6" w:space="0"/>
            </w:tcBorders>
            <w:vAlign w:val="center"/>
          </w:tcPr>
          <w:p w14:paraId="7F6DCF7E">
            <w:pPr>
              <w:pStyle w:val="24"/>
              <w:widowControl/>
              <w:spacing w:line="360" w:lineRule="auto"/>
              <w:ind w:firstLine="0" w:firstLineChars="0"/>
              <w:jc w:val="center"/>
              <w:rPr>
                <w:rFonts w:ascii="宋体" w:hAnsi="宋体" w:cs="宋体"/>
                <w:color w:val="000000" w:themeColor="text1"/>
                <w:sz w:val="18"/>
                <w:szCs w:val="18"/>
                <w:lang w:val="zh-CN"/>
                <w14:textFill>
                  <w14:solidFill>
                    <w14:schemeClr w14:val="tx1"/>
                  </w14:solidFill>
                </w14:textFill>
              </w:rPr>
            </w:pPr>
            <w:r>
              <w:rPr>
                <w:rFonts w:hint="eastAsia" w:ascii="宋体" w:hAnsi="宋体" w:cs="宋体"/>
                <w:color w:val="000000" w:themeColor="text1"/>
                <w:lang w:val="zh-CN"/>
                <w14:textFill>
                  <w14:solidFill>
                    <w14:schemeClr w14:val="tx1"/>
                  </w14:solidFill>
                </w14:textFill>
              </w:rPr>
              <w:t>序号</w:t>
            </w:r>
          </w:p>
        </w:tc>
        <w:tc>
          <w:tcPr>
            <w:tcW w:w="1255" w:type="dxa"/>
            <w:tcBorders>
              <w:top w:val="single" w:color="000000" w:sz="6" w:space="0"/>
              <w:left w:val="single" w:color="000000" w:sz="6" w:space="0"/>
              <w:bottom w:val="single" w:color="000000" w:sz="6" w:space="0"/>
              <w:right w:val="single" w:color="000000" w:sz="6" w:space="0"/>
            </w:tcBorders>
            <w:vAlign w:val="center"/>
          </w:tcPr>
          <w:p w14:paraId="36E0857E">
            <w:pPr>
              <w:pStyle w:val="24"/>
              <w:widowControl/>
              <w:spacing w:line="360" w:lineRule="auto"/>
              <w:ind w:firstLine="0" w:firstLineChars="0"/>
              <w:jc w:val="both"/>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lang w:val="zh-CN"/>
                <w14:textFill>
                  <w14:solidFill>
                    <w14:schemeClr w14:val="tx1"/>
                  </w14:solidFill>
                </w14:textFill>
              </w:rPr>
              <w:t>评审</w:t>
            </w:r>
            <w:r>
              <w:rPr>
                <w:rFonts w:hint="eastAsia" w:ascii="宋体" w:hAnsi="宋体" w:cs="宋体"/>
                <w:color w:val="000000" w:themeColor="text1"/>
                <w14:textFill>
                  <w14:solidFill>
                    <w14:schemeClr w14:val="tx1"/>
                  </w14:solidFill>
                </w14:textFill>
              </w:rPr>
              <w:t>因素</w:t>
            </w:r>
          </w:p>
        </w:tc>
        <w:tc>
          <w:tcPr>
            <w:tcW w:w="6995" w:type="dxa"/>
            <w:tcBorders>
              <w:top w:val="single" w:color="000000" w:sz="6" w:space="0"/>
              <w:left w:val="single" w:color="000000" w:sz="6" w:space="0"/>
              <w:bottom w:val="single" w:color="000000" w:sz="6" w:space="0"/>
              <w:right w:val="single" w:color="000000" w:sz="6" w:space="0"/>
            </w:tcBorders>
            <w:vAlign w:val="center"/>
          </w:tcPr>
          <w:p w14:paraId="4D695976">
            <w:pPr>
              <w:pStyle w:val="24"/>
              <w:widowControl/>
              <w:spacing w:line="360" w:lineRule="auto"/>
              <w:ind w:firstLine="480"/>
              <w:jc w:val="center"/>
              <w:rPr>
                <w:rFonts w:ascii="宋体" w:hAnsi="宋体" w:cs="宋体"/>
                <w:color w:val="000000" w:themeColor="text1"/>
                <w:sz w:val="18"/>
                <w:szCs w:val="18"/>
                <w:lang w:val="zh-CN"/>
                <w14:textFill>
                  <w14:solidFill>
                    <w14:schemeClr w14:val="tx1"/>
                  </w14:solidFill>
                </w14:textFill>
              </w:rPr>
            </w:pPr>
            <w:r>
              <w:rPr>
                <w:rFonts w:hint="eastAsia" w:ascii="宋体" w:hAnsi="宋体" w:cs="宋体"/>
                <w:color w:val="000000" w:themeColor="text1"/>
                <w14:textFill>
                  <w14:solidFill>
                    <w14:schemeClr w14:val="tx1"/>
                  </w14:solidFill>
                </w14:textFill>
              </w:rPr>
              <w:t>评审标准</w:t>
            </w:r>
          </w:p>
        </w:tc>
      </w:tr>
      <w:tr w14:paraId="6CC0DB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6" w:hRule="atLeast"/>
          <w:jc w:val="center"/>
        </w:trPr>
        <w:tc>
          <w:tcPr>
            <w:tcW w:w="808" w:type="dxa"/>
            <w:tcBorders>
              <w:top w:val="single" w:color="000000" w:sz="6" w:space="0"/>
              <w:left w:val="single" w:color="000000" w:sz="6" w:space="0"/>
              <w:bottom w:val="single" w:color="000000" w:sz="6" w:space="0"/>
              <w:right w:val="single" w:color="000000" w:sz="6" w:space="0"/>
            </w:tcBorders>
            <w:vAlign w:val="center"/>
          </w:tcPr>
          <w:p w14:paraId="241E7695">
            <w:pPr>
              <w:pStyle w:val="24"/>
              <w:widowControl/>
              <w:spacing w:line="360" w:lineRule="auto"/>
              <w:ind w:firstLine="0" w:firstLineChars="0"/>
              <w:jc w:val="center"/>
              <w:rPr>
                <w:rFonts w:ascii="宋体" w:hAnsi="宋体" w:cs="宋体"/>
                <w:b/>
                <w:bCs/>
                <w:color w:val="000000" w:themeColor="text1"/>
                <w:sz w:val="18"/>
                <w:szCs w:val="18"/>
                <w14:textFill>
                  <w14:solidFill>
                    <w14:schemeClr w14:val="tx1"/>
                  </w14:solidFill>
                </w14:textFill>
              </w:rPr>
            </w:pPr>
            <w:r>
              <w:rPr>
                <w:rFonts w:hint="eastAsia" w:ascii="宋体" w:hAnsi="宋体" w:cs="宋体"/>
                <w:b/>
                <w:bCs/>
                <w:color w:val="000000" w:themeColor="text1"/>
                <w14:textFill>
                  <w14:solidFill>
                    <w14:schemeClr w14:val="tx1"/>
                  </w14:solidFill>
                </w14:textFill>
              </w:rPr>
              <w:t>1</w:t>
            </w:r>
          </w:p>
        </w:tc>
        <w:tc>
          <w:tcPr>
            <w:tcW w:w="1255" w:type="dxa"/>
            <w:tcBorders>
              <w:top w:val="single" w:color="000000" w:sz="6" w:space="0"/>
              <w:left w:val="single" w:color="000000" w:sz="6" w:space="0"/>
              <w:bottom w:val="single" w:color="000000" w:sz="6" w:space="0"/>
              <w:right w:val="single" w:color="000000" w:sz="6" w:space="0"/>
            </w:tcBorders>
            <w:vAlign w:val="center"/>
          </w:tcPr>
          <w:p w14:paraId="36EB3A81">
            <w:pPr>
              <w:pStyle w:val="24"/>
              <w:widowControl/>
              <w:spacing w:line="360" w:lineRule="auto"/>
              <w:ind w:firstLine="0" w:firstLineChars="0"/>
              <w:jc w:val="both"/>
              <w:rPr>
                <w:rFonts w:ascii="宋体" w:hAnsi="宋体" w:cs="宋体"/>
                <w:b/>
                <w:bCs/>
                <w:color w:val="000000" w:themeColor="text1"/>
                <w:sz w:val="18"/>
                <w:szCs w:val="18"/>
                <w:lang w:val="zh-CN"/>
                <w14:textFill>
                  <w14:solidFill>
                    <w14:schemeClr w14:val="tx1"/>
                  </w14:solidFill>
                </w14:textFill>
              </w:rPr>
            </w:pPr>
            <w:r>
              <w:rPr>
                <w:rFonts w:hint="eastAsia" w:cs="宋体"/>
                <w:b/>
                <w:bCs/>
                <w:color w:val="000000" w:themeColor="text1"/>
                <w:shd w:val="clear" w:color="auto" w:fill="FFFFFF"/>
                <w:lang w:val="en-US" w:eastAsia="zh-CN"/>
                <w14:textFill>
                  <w14:solidFill>
                    <w14:schemeClr w14:val="tx1"/>
                  </w14:solidFill>
                </w14:textFill>
              </w:rPr>
              <w:t>响应</w:t>
            </w:r>
            <w:r>
              <w:rPr>
                <w:rFonts w:hint="eastAsia" w:ascii="宋体" w:hAnsi="宋体" w:cs="宋体"/>
                <w:b/>
                <w:bCs/>
                <w:color w:val="000000" w:themeColor="text1"/>
                <w:shd w:val="clear" w:color="auto" w:fill="FFFFFF"/>
                <w14:textFill>
                  <w14:solidFill>
                    <w14:schemeClr w14:val="tx1"/>
                  </w14:solidFill>
                </w14:textFill>
              </w:rPr>
              <w:t>报价(30</w:t>
            </w:r>
            <w:r>
              <w:rPr>
                <w:rFonts w:hint="eastAsia" w:ascii="宋体" w:hAnsi="宋体" w:cs="宋体"/>
                <w:b/>
                <w:bCs/>
                <w:color w:val="000000" w:themeColor="text1"/>
                <w14:textFill>
                  <w14:solidFill>
                    <w14:schemeClr w14:val="tx1"/>
                  </w14:solidFill>
                </w14:textFill>
              </w:rPr>
              <w:t>分</w:t>
            </w:r>
            <w:r>
              <w:rPr>
                <w:rFonts w:hint="eastAsia" w:ascii="宋体" w:hAnsi="宋体" w:cs="宋体"/>
                <w:b/>
                <w:bCs/>
                <w:color w:val="000000" w:themeColor="text1"/>
                <w:shd w:val="clear" w:color="auto" w:fill="FFFFFF"/>
                <w14:textFill>
                  <w14:solidFill>
                    <w14:schemeClr w14:val="tx1"/>
                  </w14:solidFill>
                </w14:textFill>
              </w:rPr>
              <w:t>)</w:t>
            </w:r>
          </w:p>
        </w:tc>
        <w:tc>
          <w:tcPr>
            <w:tcW w:w="6995" w:type="dxa"/>
            <w:tcBorders>
              <w:top w:val="single" w:color="000000" w:sz="6" w:space="0"/>
              <w:left w:val="single" w:color="000000" w:sz="6" w:space="0"/>
              <w:bottom w:val="single" w:color="000000" w:sz="6" w:space="0"/>
              <w:right w:val="single" w:color="000000" w:sz="6" w:space="0"/>
            </w:tcBorders>
            <w:vAlign w:val="center"/>
          </w:tcPr>
          <w:p w14:paraId="7175BFDE">
            <w:pPr>
              <w:spacing w:line="360" w:lineRule="auto"/>
              <w:ind w:firstLine="480" w:firstLineChars="200"/>
              <w:jc w:val="left"/>
              <w:rPr>
                <w:rFonts w:hint="eastAsia" w:ascii="宋体" w:hAnsi="宋体" w:eastAsia="宋体" w:cs="宋体"/>
                <w:kern w:val="0"/>
                <w:sz w:val="24"/>
                <w:szCs w:val="24"/>
                <w:lang w:val="zh-CN" w:eastAsia="zh-CN"/>
              </w:rPr>
            </w:pPr>
            <w:r>
              <w:rPr>
                <w:rFonts w:hint="eastAsia" w:ascii="宋体" w:hAnsi="宋体" w:eastAsia="宋体" w:cs="宋体"/>
                <w:kern w:val="0"/>
                <w:sz w:val="24"/>
                <w:szCs w:val="24"/>
                <w:lang w:val="zh-CN" w:eastAsia="zh-CN"/>
              </w:rPr>
              <w:t>在所有的有效</w:t>
            </w:r>
            <w:r>
              <w:rPr>
                <w:rFonts w:hint="eastAsia" w:ascii="宋体" w:hAnsi="宋体" w:eastAsia="宋体" w:cs="宋体"/>
                <w:sz w:val="24"/>
                <w:szCs w:val="24"/>
                <w:lang w:val="en-US" w:eastAsia="zh-CN"/>
              </w:rPr>
              <w:t>响应</w:t>
            </w:r>
            <w:r>
              <w:rPr>
                <w:rFonts w:hint="eastAsia" w:ascii="宋体" w:hAnsi="宋体" w:eastAsia="宋体" w:cs="宋体"/>
                <w:kern w:val="0"/>
                <w:sz w:val="24"/>
                <w:szCs w:val="24"/>
                <w:lang w:val="zh-CN" w:eastAsia="zh-CN"/>
              </w:rPr>
              <w:t>报价中，以最低</w:t>
            </w:r>
            <w:r>
              <w:rPr>
                <w:rFonts w:hint="eastAsia" w:ascii="宋体" w:hAnsi="宋体" w:eastAsia="宋体" w:cs="宋体"/>
                <w:sz w:val="24"/>
                <w:szCs w:val="24"/>
                <w:lang w:val="en-US" w:eastAsia="zh-CN"/>
              </w:rPr>
              <w:t>响应</w:t>
            </w:r>
            <w:r>
              <w:rPr>
                <w:rFonts w:hint="eastAsia" w:ascii="宋体" w:hAnsi="宋体" w:eastAsia="宋体" w:cs="宋体"/>
                <w:kern w:val="0"/>
                <w:sz w:val="24"/>
                <w:szCs w:val="24"/>
                <w:lang w:val="zh-CN" w:eastAsia="zh-CN"/>
              </w:rPr>
              <w:t>报价为基准价，其价格分为满分。其他响应单位的报价分统一按下列公式计算：</w:t>
            </w:r>
            <w:r>
              <w:rPr>
                <w:rFonts w:hint="eastAsia" w:ascii="宋体" w:hAnsi="宋体" w:eastAsia="宋体" w:cs="宋体"/>
                <w:sz w:val="24"/>
                <w:szCs w:val="24"/>
                <w:lang w:val="en-US" w:eastAsia="zh-CN"/>
              </w:rPr>
              <w:t>响应</w:t>
            </w:r>
            <w:r>
              <w:rPr>
                <w:rFonts w:hint="eastAsia" w:ascii="宋体" w:hAnsi="宋体" w:eastAsia="宋体" w:cs="宋体"/>
                <w:kern w:val="0"/>
                <w:sz w:val="24"/>
                <w:szCs w:val="24"/>
                <w:lang w:val="zh-CN" w:eastAsia="zh-CN"/>
              </w:rPr>
              <w:t>报价得分=(评标基准价／</w:t>
            </w:r>
            <w:r>
              <w:rPr>
                <w:rFonts w:hint="eastAsia" w:ascii="宋体" w:hAnsi="宋体" w:eastAsia="宋体" w:cs="宋体"/>
                <w:sz w:val="24"/>
                <w:szCs w:val="24"/>
                <w:lang w:val="en-US" w:eastAsia="zh-CN"/>
              </w:rPr>
              <w:t>响应</w:t>
            </w:r>
            <w:r>
              <w:rPr>
                <w:rFonts w:hint="eastAsia" w:ascii="宋体" w:hAnsi="宋体" w:eastAsia="宋体" w:cs="宋体"/>
                <w:kern w:val="0"/>
                <w:sz w:val="24"/>
                <w:szCs w:val="24"/>
                <w:lang w:val="zh-CN" w:eastAsia="zh-CN"/>
              </w:rPr>
              <w:t>报价)×价格权值（</w:t>
            </w:r>
            <w:r>
              <w:rPr>
                <w:rFonts w:hint="eastAsia" w:ascii="宋体" w:hAnsi="宋体" w:eastAsia="宋体" w:cs="宋体"/>
                <w:kern w:val="0"/>
                <w:sz w:val="24"/>
                <w:szCs w:val="24"/>
                <w:lang w:val="en-US" w:eastAsia="zh-CN"/>
              </w:rPr>
              <w:t>30</w:t>
            </w:r>
            <w:r>
              <w:rPr>
                <w:rFonts w:hint="eastAsia" w:ascii="宋体" w:hAnsi="宋体" w:eastAsia="宋体" w:cs="宋体"/>
                <w:kern w:val="0"/>
                <w:sz w:val="24"/>
                <w:szCs w:val="24"/>
                <w:lang w:val="zh-CN" w:eastAsia="zh-CN"/>
              </w:rPr>
              <w:t>%）×100（四舍五入后保留小数点后两位）。</w:t>
            </w:r>
          </w:p>
          <w:p w14:paraId="357624F4">
            <w:pPr>
              <w:spacing w:line="360" w:lineRule="auto"/>
              <w:ind w:firstLine="480" w:firstLineChars="200"/>
              <w:jc w:val="left"/>
              <w:rPr>
                <w:rFonts w:hint="eastAsia" w:ascii="宋体" w:hAnsi="宋体" w:eastAsia="宋体" w:cs="宋体"/>
                <w:kern w:val="0"/>
                <w:sz w:val="24"/>
                <w:szCs w:val="24"/>
                <w:lang w:val="zh-CN" w:eastAsia="zh-CN"/>
              </w:rPr>
            </w:pPr>
            <w:r>
              <w:rPr>
                <w:rFonts w:hint="eastAsia" w:ascii="宋体" w:hAnsi="宋体" w:eastAsia="宋体" w:cs="宋体"/>
                <w:kern w:val="0"/>
                <w:sz w:val="24"/>
                <w:szCs w:val="24"/>
                <w:lang w:val="zh-CN" w:eastAsia="zh-CN"/>
              </w:rPr>
              <w:t>注：根据《政府采购促进中小企业发展管理办法》的相关规定，对小型和微型企业制造（生产）产品的价格给予</w:t>
            </w:r>
            <w:r>
              <w:rPr>
                <w:rFonts w:hint="eastAsia" w:ascii="宋体" w:hAnsi="宋体" w:cs="宋体"/>
                <w:kern w:val="0"/>
                <w:sz w:val="24"/>
                <w:szCs w:val="24"/>
                <w:lang w:val="en-US" w:eastAsia="zh-CN"/>
              </w:rPr>
              <w:t>10</w:t>
            </w:r>
            <w:r>
              <w:rPr>
                <w:rFonts w:hint="eastAsia" w:ascii="宋体" w:hAnsi="宋体" w:eastAsia="宋体" w:cs="宋体"/>
                <w:kern w:val="0"/>
                <w:sz w:val="24"/>
                <w:szCs w:val="24"/>
                <w:lang w:val="zh-CN" w:eastAsia="zh-CN"/>
              </w:rPr>
              <w:t>%的扣除，用扣除后的价格计算评标基准价和</w:t>
            </w:r>
            <w:r>
              <w:rPr>
                <w:rFonts w:hint="eastAsia" w:ascii="宋体" w:hAnsi="宋体" w:eastAsia="宋体" w:cs="宋体"/>
                <w:sz w:val="24"/>
                <w:szCs w:val="24"/>
                <w:lang w:val="en-US" w:eastAsia="zh-CN"/>
              </w:rPr>
              <w:t>响应</w:t>
            </w:r>
            <w:r>
              <w:rPr>
                <w:rFonts w:hint="eastAsia" w:ascii="宋体" w:hAnsi="宋体" w:eastAsia="宋体" w:cs="宋体"/>
                <w:kern w:val="0"/>
                <w:sz w:val="24"/>
                <w:szCs w:val="24"/>
                <w:lang w:val="zh-CN" w:eastAsia="zh-CN"/>
              </w:rPr>
              <w:t>报价。残疾人福利性单位属于小型、微型企业的，不重复享受政策。执行国家统一定价标准和采用固定价格采购的项目，其价格不列为评审因素。</w:t>
            </w:r>
          </w:p>
          <w:p w14:paraId="6148BA46">
            <w:pPr>
              <w:numPr>
                <w:ilvl w:val="0"/>
                <w:numId w:val="0"/>
              </w:numPr>
              <w:spacing w:line="360" w:lineRule="auto"/>
              <w:ind w:leftChars="0"/>
              <w:rPr>
                <w:rFonts w:ascii="宋体" w:hAnsi="宋体" w:cs="宋体"/>
                <w:color w:val="000000" w:themeColor="text1"/>
                <w:szCs w:val="18"/>
                <w14:textFill>
                  <w14:solidFill>
                    <w14:schemeClr w14:val="tx1"/>
                  </w14:solidFill>
                </w14:textFill>
              </w:rPr>
            </w:pPr>
            <w:r>
              <w:rPr>
                <w:rFonts w:hint="eastAsia" w:ascii="宋体" w:hAnsi="宋体" w:eastAsia="宋体" w:cs="宋体"/>
                <w:kern w:val="0"/>
                <w:sz w:val="24"/>
                <w:szCs w:val="24"/>
                <w:lang w:val="zh-CN" w:eastAsia="zh-CN"/>
              </w:rPr>
              <w:t>（注：1、预留100%专门面向中小企业采购的项目不适用本条；2、未预留份额专门面向中小企业采购的采购项目，以及预留份额项目中的非预留部分采购包适用本条。）</w:t>
            </w:r>
          </w:p>
        </w:tc>
      </w:tr>
      <w:tr w14:paraId="0C5240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40" w:hRule="atLeast"/>
          <w:jc w:val="center"/>
        </w:trPr>
        <w:tc>
          <w:tcPr>
            <w:tcW w:w="808" w:type="dxa"/>
            <w:tcBorders>
              <w:top w:val="single" w:color="000000" w:sz="6" w:space="0"/>
              <w:left w:val="single" w:color="000000" w:sz="6" w:space="0"/>
              <w:bottom w:val="single" w:color="000000" w:sz="6" w:space="0"/>
              <w:right w:val="single" w:color="000000" w:sz="6" w:space="0"/>
            </w:tcBorders>
            <w:vAlign w:val="center"/>
          </w:tcPr>
          <w:p w14:paraId="1B597A31">
            <w:pPr>
              <w:pStyle w:val="24"/>
              <w:widowControl/>
              <w:spacing w:line="360" w:lineRule="auto"/>
              <w:ind w:firstLine="0" w:firstLineChars="0"/>
              <w:jc w:val="center"/>
              <w:rPr>
                <w:rFonts w:ascii="宋体" w:hAnsi="宋体" w:cs="宋体"/>
                <w:b/>
                <w:bCs/>
                <w:color w:val="000000" w:themeColor="text1"/>
                <w:sz w:val="18"/>
                <w:szCs w:val="18"/>
                <w14:textFill>
                  <w14:solidFill>
                    <w14:schemeClr w14:val="tx1"/>
                  </w14:solidFill>
                </w14:textFill>
              </w:rPr>
            </w:pPr>
            <w:r>
              <w:rPr>
                <w:rFonts w:hint="eastAsia" w:ascii="宋体" w:hAnsi="宋体" w:cs="宋体"/>
                <w:b/>
                <w:bCs/>
                <w:color w:val="000000" w:themeColor="text1"/>
                <w14:textFill>
                  <w14:solidFill>
                    <w14:schemeClr w14:val="tx1"/>
                  </w14:solidFill>
                </w14:textFill>
              </w:rPr>
              <w:t>2</w:t>
            </w:r>
          </w:p>
        </w:tc>
        <w:tc>
          <w:tcPr>
            <w:tcW w:w="1255" w:type="dxa"/>
            <w:tcBorders>
              <w:top w:val="single" w:color="000000" w:sz="6" w:space="0"/>
              <w:left w:val="single" w:color="000000" w:sz="6" w:space="0"/>
              <w:bottom w:val="single" w:color="000000" w:sz="6" w:space="0"/>
              <w:right w:val="single" w:color="000000" w:sz="6" w:space="0"/>
            </w:tcBorders>
            <w:vAlign w:val="center"/>
          </w:tcPr>
          <w:p w14:paraId="180C20A0">
            <w:pPr>
              <w:pStyle w:val="24"/>
              <w:widowControl/>
              <w:spacing w:line="360" w:lineRule="auto"/>
              <w:ind w:firstLine="0" w:firstLineChars="0"/>
              <w:jc w:val="center"/>
              <w:rPr>
                <w:rFonts w:ascii="宋体" w:hAnsi="宋体" w:cs="宋体"/>
                <w:b/>
                <w:bCs/>
                <w:color w:val="000000" w:themeColor="text1"/>
                <w:sz w:val="18"/>
                <w:szCs w:val="18"/>
                <w:highlight w:val="none"/>
                <w:lang w:val="zh-CN"/>
                <w14:textFill>
                  <w14:solidFill>
                    <w14:schemeClr w14:val="tx1"/>
                  </w14:solidFill>
                </w14:textFill>
              </w:rPr>
            </w:pPr>
            <w:r>
              <w:rPr>
                <w:rFonts w:hint="eastAsia" w:ascii="宋体" w:hAnsi="宋体" w:cs="宋体"/>
                <w:b/>
                <w:bCs/>
                <w:color w:val="000000" w:themeColor="text1"/>
                <w:highlight w:val="none"/>
                <w:lang w:val="zh-CN"/>
                <w14:textFill>
                  <w14:solidFill>
                    <w14:schemeClr w14:val="tx1"/>
                  </w14:solidFill>
                </w14:textFill>
              </w:rPr>
              <w:t>技术水平（</w:t>
            </w:r>
            <w:r>
              <w:rPr>
                <w:rFonts w:hint="eastAsia" w:cs="宋体"/>
                <w:b/>
                <w:bCs/>
                <w:color w:val="000000" w:themeColor="text1"/>
                <w:highlight w:val="none"/>
                <w:lang w:val="en-US" w:eastAsia="zh-CN"/>
                <w14:textFill>
                  <w14:solidFill>
                    <w14:schemeClr w14:val="tx1"/>
                  </w14:solidFill>
                </w14:textFill>
              </w:rPr>
              <w:t>47</w:t>
            </w:r>
            <w:r>
              <w:rPr>
                <w:rFonts w:hint="eastAsia" w:ascii="宋体" w:hAnsi="宋体" w:cs="宋体"/>
                <w:b/>
                <w:bCs/>
                <w:color w:val="000000" w:themeColor="text1"/>
                <w:highlight w:val="none"/>
                <w14:textFill>
                  <w14:solidFill>
                    <w14:schemeClr w14:val="tx1"/>
                  </w14:solidFill>
                </w14:textFill>
              </w:rPr>
              <w:t>分</w:t>
            </w:r>
            <w:r>
              <w:rPr>
                <w:rFonts w:hint="eastAsia" w:ascii="宋体" w:hAnsi="宋体" w:cs="宋体"/>
                <w:b/>
                <w:bCs/>
                <w:color w:val="000000" w:themeColor="text1"/>
                <w:highlight w:val="none"/>
                <w:lang w:val="zh-CN"/>
                <w14:textFill>
                  <w14:solidFill>
                    <w14:schemeClr w14:val="tx1"/>
                  </w14:solidFill>
                </w14:textFill>
              </w:rPr>
              <w:t>）</w:t>
            </w:r>
          </w:p>
        </w:tc>
        <w:tc>
          <w:tcPr>
            <w:tcW w:w="6995" w:type="dxa"/>
            <w:tcBorders>
              <w:top w:val="single" w:color="000000" w:sz="6" w:space="0"/>
              <w:left w:val="single" w:color="000000" w:sz="6" w:space="0"/>
              <w:bottom w:val="single" w:color="000000" w:sz="6" w:space="0"/>
              <w:right w:val="single" w:color="000000" w:sz="6" w:space="0"/>
            </w:tcBorders>
            <w:vAlign w:val="center"/>
          </w:tcPr>
          <w:p w14:paraId="4B8F1C09">
            <w:pPr>
              <w:numPr>
                <w:ilvl w:val="0"/>
                <w:numId w:val="0"/>
              </w:numPr>
              <w:spacing w:line="360" w:lineRule="auto"/>
              <w:ind w:leftChars="0"/>
              <w:rPr>
                <w:rFonts w:hint="eastAsia" w:ascii="宋体" w:hAnsi="宋体" w:cs="宋体"/>
                <w:b/>
                <w:bCs/>
                <w:color w:val="000000" w:themeColor="text1"/>
                <w:sz w:val="24"/>
                <w:szCs w:val="22"/>
                <w:highlight w:val="none"/>
                <w:lang w:val="en-US" w:eastAsia="zh-CN" w:bidi="ar-SA"/>
                <w14:textFill>
                  <w14:solidFill>
                    <w14:schemeClr w14:val="tx1"/>
                  </w14:solidFill>
                </w14:textFill>
              </w:rPr>
            </w:pPr>
            <w:r>
              <w:rPr>
                <w:rFonts w:hint="eastAsia" w:ascii="宋体" w:hAnsi="宋体" w:cs="宋体"/>
                <w:b/>
                <w:bCs/>
                <w:color w:val="000000" w:themeColor="text1"/>
                <w:sz w:val="24"/>
                <w:szCs w:val="22"/>
                <w:highlight w:val="none"/>
                <w:lang w:val="en-US" w:eastAsia="zh-CN" w:bidi="ar-SA"/>
                <w14:textFill>
                  <w14:solidFill>
                    <w14:schemeClr w14:val="tx1"/>
                  </w14:solidFill>
                </w14:textFill>
              </w:rPr>
              <w:t>技术参数（26分）：</w:t>
            </w:r>
          </w:p>
          <w:p w14:paraId="28421A0D">
            <w:pPr>
              <w:numPr>
                <w:ilvl w:val="0"/>
                <w:numId w:val="0"/>
              </w:numPr>
              <w:spacing w:line="360" w:lineRule="auto"/>
              <w:ind w:leftChars="0"/>
              <w:rPr>
                <w:rFonts w:ascii="宋体" w:hAnsi="宋体" w:cs="宋体"/>
                <w:color w:val="000000" w:themeColor="text1"/>
                <w:highlight w:val="none"/>
                <w:lang w:val="zh-CN"/>
                <w14:textFill>
                  <w14:solidFill>
                    <w14:schemeClr w14:val="tx1"/>
                  </w14:solidFill>
                </w14:textFill>
              </w:rPr>
            </w:pP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所投产品技术参数和配置完全满足或高于</w:t>
            </w:r>
            <w:r>
              <w:rPr>
                <w:rFonts w:hint="eastAsia" w:ascii="宋体" w:hAnsi="宋体" w:cs="宋体" w:eastAsiaTheme="minorEastAsia"/>
                <w:color w:val="000000" w:themeColor="text1"/>
                <w:sz w:val="24"/>
                <w:szCs w:val="22"/>
                <w:highlight w:val="none"/>
                <w:lang w:val="en-US" w:eastAsia="zh-CN" w:bidi="ar-SA"/>
                <w14:textFill>
                  <w14:solidFill>
                    <w14:schemeClr w14:val="tx1"/>
                  </w14:solidFill>
                </w14:textFill>
              </w:rPr>
              <w:t>采购</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文件货物参数要 求的，得</w:t>
            </w:r>
            <w:r>
              <w:rPr>
                <w:rFonts w:hint="eastAsia" w:ascii="宋体" w:hAnsi="宋体" w:cs="宋体"/>
                <w:color w:val="000000" w:themeColor="text1"/>
                <w:sz w:val="24"/>
                <w:szCs w:val="22"/>
                <w:highlight w:val="none"/>
                <w:lang w:val="en-US" w:eastAsia="zh-CN" w:bidi="ar-SA"/>
                <w14:textFill>
                  <w14:solidFill>
                    <w14:schemeClr w14:val="tx1"/>
                  </w14:solidFill>
                </w14:textFill>
              </w:rPr>
              <w:t>26</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分；</w:t>
            </w:r>
            <w:r>
              <w:rPr>
                <w:rFonts w:hint="eastAsia" w:ascii="宋体" w:hAnsi="宋体" w:cs="宋体" w:eastAsiaTheme="minorEastAsia"/>
                <w:color w:val="000000" w:themeColor="text1"/>
                <w:sz w:val="24"/>
                <w:szCs w:val="22"/>
                <w:highlight w:val="none"/>
                <w:lang w:val="en-US" w:eastAsia="zh-CN" w:bidi="ar-SA"/>
                <w14:textFill>
                  <w14:solidFill>
                    <w14:schemeClr w14:val="tx1"/>
                  </w14:solidFill>
                </w14:textFill>
              </w:rPr>
              <w:t>其中</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带“</w:t>
            </w:r>
            <w:r>
              <w:rPr>
                <w:rFonts w:hint="eastAsia" w:ascii="宋体" w:hAnsi="宋体" w:cs="宋体"/>
                <w:lang w:val="zh-CN"/>
              </w:rPr>
              <w:t>★</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”项技术参数</w:t>
            </w:r>
            <w:r>
              <w:rPr>
                <w:rFonts w:hint="eastAsia" w:ascii="宋体" w:hAnsi="宋体" w:cs="宋体" w:eastAsiaTheme="minorEastAsia"/>
                <w:color w:val="000000" w:themeColor="text1"/>
                <w:sz w:val="24"/>
                <w:szCs w:val="22"/>
                <w:highlight w:val="none"/>
                <w:lang w:val="en-US" w:eastAsia="zh-CN" w:bidi="ar-SA"/>
                <w14:textFill>
                  <w14:solidFill>
                    <w14:schemeClr w14:val="tx1"/>
                  </w14:solidFill>
                </w14:textFill>
              </w:rPr>
              <w:t>的</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每有一个负偏离扣</w:t>
            </w:r>
            <w:r>
              <w:rPr>
                <w:rFonts w:hint="eastAsia" w:ascii="宋体" w:hAnsi="宋体" w:cs="宋体"/>
                <w:color w:val="000000" w:themeColor="text1"/>
                <w:sz w:val="24"/>
                <w:szCs w:val="22"/>
                <w:highlight w:val="none"/>
                <w:lang w:val="en-US" w:eastAsia="zh-CN" w:bidi="ar-SA"/>
                <w14:textFill>
                  <w14:solidFill>
                    <w14:schemeClr w14:val="tx1"/>
                  </w14:solidFill>
                </w14:textFill>
              </w:rPr>
              <w:t>5</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分。非“</w:t>
            </w:r>
            <w:r>
              <w:rPr>
                <w:rFonts w:hint="eastAsia" w:ascii="宋体" w:hAnsi="宋体" w:cs="宋体"/>
                <w:lang w:val="zh-CN"/>
              </w:rPr>
              <w:t>★</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”项每有一个技术参数负偏离扣1</w:t>
            </w:r>
            <w:r>
              <w:rPr>
                <w:rFonts w:hint="eastAsia" w:ascii="宋体" w:hAnsi="宋体" w:cs="宋体" w:eastAsiaTheme="minorEastAsia"/>
                <w:color w:val="000000" w:themeColor="text1"/>
                <w:sz w:val="24"/>
                <w:szCs w:val="22"/>
                <w:highlight w:val="none"/>
                <w:lang w:val="en-US" w:eastAsia="zh-CN" w:bidi="ar-SA"/>
                <w14:textFill>
                  <w14:solidFill>
                    <w14:schemeClr w14:val="tx1"/>
                  </w14:solidFill>
                </w14:textFill>
              </w:rPr>
              <w:t>.5</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分，扣完该项得分为止。</w:t>
            </w:r>
            <w:r>
              <w:rPr>
                <w:rFonts w:hint="eastAsia" w:ascii="宋体" w:hAnsi="宋体" w:cs="宋体"/>
                <w:color w:val="auto"/>
                <w:sz w:val="24"/>
                <w:szCs w:val="22"/>
                <w:highlight w:val="none"/>
                <w:lang w:val="zh-CN" w:eastAsia="zh-CN" w:bidi="ar-SA"/>
              </w:rPr>
              <w:t>（</w:t>
            </w:r>
            <w:r>
              <w:rPr>
                <w:rFonts w:hint="eastAsia" w:ascii="宋体" w:hAnsi="宋体" w:eastAsia="宋体" w:cs="宋体"/>
                <w:kern w:val="0"/>
                <w:sz w:val="24"/>
                <w:szCs w:val="24"/>
                <w:highlight w:val="none"/>
                <w:lang w:val="en-US" w:eastAsia="zh-CN" w:bidi="ar-SA"/>
              </w:rPr>
              <w:t>此项评分以响应产品的产品检验报告或产品彩页等能够证明技术参数响应的相关资料为依据。</w:t>
            </w:r>
            <w:r>
              <w:rPr>
                <w:rFonts w:hint="eastAsia" w:ascii="宋体" w:hAnsi="宋体" w:cs="宋体"/>
                <w:color w:val="auto"/>
                <w:sz w:val="24"/>
                <w:szCs w:val="22"/>
                <w:highlight w:val="none"/>
                <w:lang w:val="zh-CN" w:eastAsia="zh-CN" w:bidi="ar-SA"/>
              </w:rPr>
              <w:t>）</w:t>
            </w:r>
          </w:p>
          <w:p w14:paraId="411C2D2C">
            <w:pPr>
              <w:numPr>
                <w:ilvl w:val="0"/>
                <w:numId w:val="0"/>
              </w:numPr>
              <w:spacing w:line="360" w:lineRule="auto"/>
              <w:ind w:leftChars="0"/>
              <w:rPr>
                <w:rFonts w:hint="eastAsia" w:ascii="宋体" w:hAnsi="宋体" w:cs="宋体"/>
                <w:b/>
                <w:bCs/>
                <w:color w:val="000000" w:themeColor="text1"/>
                <w:sz w:val="24"/>
                <w:szCs w:val="22"/>
                <w:highlight w:val="none"/>
                <w:lang w:val="en-US" w:eastAsia="zh-CN" w:bidi="ar-SA"/>
                <w14:textFill>
                  <w14:solidFill>
                    <w14:schemeClr w14:val="tx1"/>
                  </w14:solidFill>
                </w14:textFill>
              </w:rPr>
            </w:pPr>
            <w:r>
              <w:rPr>
                <w:rFonts w:hint="eastAsia" w:ascii="宋体" w:hAnsi="宋体" w:cs="宋体"/>
                <w:b/>
                <w:bCs/>
                <w:color w:val="000000" w:themeColor="text1"/>
                <w:sz w:val="24"/>
                <w:szCs w:val="22"/>
                <w:highlight w:val="none"/>
                <w:lang w:val="en-US" w:eastAsia="zh-CN" w:bidi="ar-SA"/>
                <w14:textFill>
                  <w14:solidFill>
                    <w14:schemeClr w14:val="tx1"/>
                  </w14:solidFill>
                </w14:textFill>
              </w:rPr>
              <w:t>项目管理及方案（21分）：</w:t>
            </w:r>
          </w:p>
          <w:p w14:paraId="77A391EF">
            <w:pPr>
              <w:numPr>
                <w:ilvl w:val="0"/>
                <w:numId w:val="0"/>
              </w:numPr>
              <w:spacing w:line="360" w:lineRule="auto"/>
              <w:ind w:leftChars="0"/>
              <w:rPr>
                <w:rFonts w:hint="default" w:ascii="宋体" w:hAnsi="宋体" w:cs="宋体"/>
                <w:color w:val="000000" w:themeColor="text1"/>
                <w:highlight w:val="none"/>
                <w:lang w:val="en-US" w:eastAsia="zh-CN"/>
                <w14:textFill>
                  <w14:solidFill>
                    <w14:schemeClr w14:val="tx1"/>
                  </w14:solidFill>
                </w14:textFill>
              </w:rPr>
            </w:pP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根据</w:t>
            </w:r>
            <w:r>
              <w:rPr>
                <w:rFonts w:hint="eastAsia" w:ascii="宋体" w:hAnsi="宋体" w:cs="宋体"/>
                <w:color w:val="000000" w:themeColor="text1"/>
                <w:sz w:val="24"/>
                <w:szCs w:val="22"/>
                <w:highlight w:val="none"/>
                <w:lang w:val="en-US" w:eastAsia="zh-CN" w:bidi="ar-SA"/>
                <w14:textFill>
                  <w14:solidFill>
                    <w14:schemeClr w14:val="tx1"/>
                  </w14:solidFill>
                </w14:textFill>
              </w:rPr>
              <w:t>供应商</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所提供的项目管理及方案(</w:t>
            </w:r>
            <w:r>
              <w:rPr>
                <w:rFonts w:hint="eastAsia" w:ascii="宋体" w:hAnsi="宋体" w:cs="宋体"/>
                <w:color w:val="000000" w:themeColor="text1"/>
                <w:sz w:val="24"/>
                <w:szCs w:val="22"/>
                <w:highlight w:val="none"/>
                <w:lang w:val="en-US" w:eastAsia="zh-CN" w:bidi="ar-SA"/>
                <w14:textFill>
                  <w14:solidFill>
                    <w14:schemeClr w14:val="tx1"/>
                  </w14:solidFill>
                </w14:textFill>
              </w:rPr>
              <w:t>包含但不少于</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：①设备运输保证措施；②</w:t>
            </w:r>
            <w:r>
              <w:rPr>
                <w:rFonts w:hint="eastAsia" w:ascii="宋体" w:hAnsi="宋体" w:cs="宋体"/>
                <w:color w:val="000000" w:themeColor="text1"/>
                <w:sz w:val="24"/>
                <w:szCs w:val="22"/>
                <w:highlight w:val="none"/>
                <w:lang w:val="en-US" w:eastAsia="zh-CN" w:bidi="ar-SA"/>
                <w14:textFill>
                  <w14:solidFill>
                    <w14:schemeClr w14:val="tx1"/>
                  </w14:solidFill>
                </w14:textFill>
              </w:rPr>
              <w:t>货物</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安装、调试</w:t>
            </w:r>
            <w:r>
              <w:rPr>
                <w:rFonts w:hint="eastAsia" w:ascii="宋体" w:hAnsi="宋体" w:cs="宋体"/>
                <w:color w:val="000000" w:themeColor="text1"/>
                <w:sz w:val="24"/>
                <w:szCs w:val="22"/>
                <w:highlight w:val="none"/>
                <w:lang w:val="en-US" w:eastAsia="zh-CN" w:bidi="ar-SA"/>
                <w14:textFill>
                  <w14:solidFill>
                    <w14:schemeClr w14:val="tx1"/>
                  </w14:solidFill>
                </w14:textFill>
              </w:rPr>
              <w:t>；</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③到货</w:t>
            </w:r>
            <w:r>
              <w:rPr>
                <w:rFonts w:hint="eastAsia" w:ascii="宋体" w:hAnsi="宋体" w:cs="宋体"/>
                <w:color w:val="000000" w:themeColor="text1"/>
                <w:sz w:val="24"/>
                <w:szCs w:val="22"/>
                <w:highlight w:val="none"/>
                <w:lang w:val="en-US" w:eastAsia="zh-CN" w:bidi="ar-SA"/>
                <w14:textFill>
                  <w14:solidFill>
                    <w14:schemeClr w14:val="tx1"/>
                  </w14:solidFill>
                </w14:textFill>
              </w:rPr>
              <w:t>组织</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验收方案；④</w:t>
            </w:r>
            <w:r>
              <w:rPr>
                <w:rFonts w:hint="eastAsia" w:ascii="宋体" w:hAnsi="宋体" w:cs="宋体"/>
                <w:color w:val="000000" w:themeColor="text1"/>
                <w:sz w:val="24"/>
                <w:szCs w:val="22"/>
                <w:highlight w:val="none"/>
                <w:lang w:val="en-US" w:eastAsia="zh-CN" w:bidi="ar-SA"/>
                <w14:textFill>
                  <w14:solidFill>
                    <w14:schemeClr w14:val="tx1"/>
                  </w14:solidFill>
                </w14:textFill>
              </w:rPr>
              <w:t>产品先进性、安全性；</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⑤原材料及成品质量保障目标及措施；</w:t>
            </w:r>
            <w:r>
              <w:rPr>
                <w:rFonts w:hint="eastAsia" w:ascii="宋体" w:hAnsi="宋体" w:cs="宋体"/>
                <w:color w:val="000000" w:themeColor="text1"/>
                <w:sz w:val="24"/>
                <w:szCs w:val="22"/>
                <w:highlight w:val="none"/>
                <w:lang w:val="en-US" w:eastAsia="zh-CN" w:bidi="ar-SA"/>
                <w14:textFill>
                  <w14:solidFill>
                    <w14:schemeClr w14:val="tx1"/>
                  </w14:solidFill>
                </w14:textFill>
              </w:rPr>
              <w:t>⑥</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质量保障体系</w:t>
            </w:r>
            <w:r>
              <w:rPr>
                <w:rFonts w:hint="eastAsia" w:ascii="宋体" w:hAnsi="宋体" w:cs="宋体"/>
                <w:color w:val="000000" w:themeColor="text1"/>
                <w:sz w:val="24"/>
                <w:szCs w:val="22"/>
                <w:highlight w:val="none"/>
                <w:lang w:val="en-US" w:eastAsia="zh-CN" w:bidi="ar-SA"/>
                <w14:textFill>
                  <w14:solidFill>
                    <w14:schemeClr w14:val="tx1"/>
                  </w14:solidFill>
                </w14:textFill>
              </w:rPr>
              <w:t>；⑦</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质量检验方案等)进行评审，全部提供以上内容得</w:t>
            </w:r>
            <w:r>
              <w:rPr>
                <w:rFonts w:hint="eastAsia" w:ascii="宋体" w:hAnsi="宋体" w:cs="宋体"/>
                <w:color w:val="000000" w:themeColor="text1"/>
                <w:sz w:val="24"/>
                <w:szCs w:val="22"/>
                <w:highlight w:val="none"/>
                <w:lang w:val="en-US" w:eastAsia="zh-CN" w:bidi="ar-SA"/>
                <w14:textFill>
                  <w14:solidFill>
                    <w14:schemeClr w14:val="tx1"/>
                  </w14:solidFill>
                </w14:textFill>
              </w:rPr>
              <w:t>21</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分，缺一项扣</w:t>
            </w:r>
            <w:r>
              <w:rPr>
                <w:rFonts w:hint="eastAsia" w:ascii="宋体" w:hAnsi="宋体" w:cs="宋体"/>
                <w:color w:val="000000" w:themeColor="text1"/>
                <w:sz w:val="24"/>
                <w:szCs w:val="22"/>
                <w:highlight w:val="none"/>
                <w:lang w:val="en-US" w:eastAsia="zh-CN" w:bidi="ar-SA"/>
                <w14:textFill>
                  <w14:solidFill>
                    <w14:schemeClr w14:val="tx1"/>
                  </w14:solidFill>
                </w14:textFill>
              </w:rPr>
              <w:t>3</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分，每一项内容有缺陷的扣</w:t>
            </w:r>
            <w:r>
              <w:rPr>
                <w:rFonts w:hint="eastAsia" w:ascii="宋体" w:hAnsi="宋体" w:cs="宋体"/>
                <w:color w:val="000000" w:themeColor="text1"/>
                <w:sz w:val="24"/>
                <w:szCs w:val="22"/>
                <w:highlight w:val="none"/>
                <w:lang w:val="en-US" w:eastAsia="zh-CN" w:bidi="ar-SA"/>
                <w14:textFill>
                  <w14:solidFill>
                    <w14:schemeClr w14:val="tx1"/>
                  </w14:solidFill>
                </w14:textFill>
              </w:rPr>
              <w:t>1</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 xml:space="preserve">分，扣完为止。 注：缺陷是指：存在项目名称错误、地点区域错误、内容与本项目需求无关、方案内容矛盾或表述前后不一致、仅有框架或标题、 适用的标准(方法)错误、明显复制其他项目内容等情况或对比其 他投标人方案不如中的任意一种情形。 </w:t>
            </w:r>
          </w:p>
        </w:tc>
      </w:tr>
      <w:tr w14:paraId="64B864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24" w:hRule="atLeast"/>
          <w:jc w:val="center"/>
        </w:trPr>
        <w:tc>
          <w:tcPr>
            <w:tcW w:w="808" w:type="dxa"/>
            <w:tcBorders>
              <w:top w:val="single" w:color="000000" w:sz="6" w:space="0"/>
              <w:left w:val="single" w:color="000000" w:sz="6" w:space="0"/>
              <w:bottom w:val="single" w:color="auto" w:sz="4" w:space="0"/>
              <w:right w:val="single" w:color="000000" w:sz="6" w:space="0"/>
            </w:tcBorders>
            <w:vAlign w:val="center"/>
          </w:tcPr>
          <w:p w14:paraId="5C7379FB">
            <w:pPr>
              <w:pStyle w:val="24"/>
              <w:widowControl/>
              <w:spacing w:line="360" w:lineRule="auto"/>
              <w:ind w:firstLine="0" w:firstLineChars="0"/>
              <w:jc w:val="center"/>
              <w:rPr>
                <w:rFonts w:ascii="宋体" w:hAnsi="宋体" w:cs="宋体"/>
                <w:b/>
                <w:bCs/>
                <w:color w:val="000000" w:themeColor="text1"/>
                <w:sz w:val="18"/>
                <w:szCs w:val="18"/>
                <w14:textFill>
                  <w14:solidFill>
                    <w14:schemeClr w14:val="tx1"/>
                  </w14:solidFill>
                </w14:textFill>
              </w:rPr>
            </w:pPr>
            <w:r>
              <w:rPr>
                <w:rFonts w:hint="eastAsia" w:ascii="宋体" w:hAnsi="宋体" w:cs="宋体"/>
                <w:b/>
                <w:bCs/>
                <w:color w:val="000000" w:themeColor="text1"/>
                <w14:textFill>
                  <w14:solidFill>
                    <w14:schemeClr w14:val="tx1"/>
                  </w14:solidFill>
                </w14:textFill>
              </w:rPr>
              <w:t>3</w:t>
            </w:r>
          </w:p>
        </w:tc>
        <w:tc>
          <w:tcPr>
            <w:tcW w:w="1255" w:type="dxa"/>
            <w:tcBorders>
              <w:top w:val="single" w:color="000000" w:sz="6" w:space="0"/>
              <w:left w:val="single" w:color="000000" w:sz="6" w:space="0"/>
              <w:bottom w:val="single" w:color="auto" w:sz="4" w:space="0"/>
              <w:right w:val="single" w:color="000000" w:sz="6" w:space="0"/>
            </w:tcBorders>
            <w:vAlign w:val="center"/>
          </w:tcPr>
          <w:p w14:paraId="4CB9022E">
            <w:pPr>
              <w:pStyle w:val="24"/>
              <w:widowControl/>
              <w:spacing w:line="360" w:lineRule="auto"/>
              <w:ind w:firstLine="0" w:firstLineChars="0"/>
              <w:jc w:val="center"/>
              <w:rPr>
                <w:rFonts w:ascii="宋体" w:hAnsi="宋体" w:cs="宋体"/>
                <w:b/>
                <w:bCs/>
                <w:color w:val="000000" w:themeColor="text1"/>
                <w:sz w:val="18"/>
                <w:szCs w:val="18"/>
                <w:highlight w:val="none"/>
                <w:lang w:val="zh-CN"/>
                <w14:textFill>
                  <w14:solidFill>
                    <w14:schemeClr w14:val="tx1"/>
                  </w14:solidFill>
                </w14:textFill>
              </w:rPr>
            </w:pPr>
            <w:r>
              <w:rPr>
                <w:rFonts w:hint="eastAsia" w:ascii="宋体" w:hAnsi="宋体" w:cs="宋体"/>
                <w:b/>
                <w:bCs/>
                <w:color w:val="000000" w:themeColor="text1"/>
                <w:highlight w:val="none"/>
                <w:lang w:val="zh-CN"/>
                <w14:textFill>
                  <w14:solidFill>
                    <w14:schemeClr w14:val="tx1"/>
                  </w14:solidFill>
                </w14:textFill>
              </w:rPr>
              <w:t>履约能力</w:t>
            </w:r>
            <w:r>
              <w:rPr>
                <w:rFonts w:hint="eastAsia" w:ascii="宋体" w:hAnsi="宋体" w:cs="宋体"/>
                <w:b/>
                <w:bCs/>
                <w:color w:val="000000" w:themeColor="text1"/>
                <w:highlight w:val="none"/>
                <w:shd w:val="clear" w:color="auto" w:fill="FFFFFF"/>
                <w14:textFill>
                  <w14:solidFill>
                    <w14:schemeClr w14:val="tx1"/>
                  </w14:solidFill>
                </w14:textFill>
              </w:rPr>
              <w:t>(</w:t>
            </w:r>
            <w:r>
              <w:rPr>
                <w:rFonts w:hint="eastAsia" w:cs="宋体"/>
                <w:b/>
                <w:bCs/>
                <w:color w:val="000000" w:themeColor="text1"/>
                <w:highlight w:val="none"/>
                <w:shd w:val="clear" w:color="auto" w:fill="FFFFFF"/>
                <w:lang w:val="en-US" w:eastAsia="zh-CN"/>
                <w14:textFill>
                  <w14:solidFill>
                    <w14:schemeClr w14:val="tx1"/>
                  </w14:solidFill>
                </w14:textFill>
              </w:rPr>
              <w:t>9</w:t>
            </w:r>
            <w:r>
              <w:rPr>
                <w:rFonts w:hint="eastAsia" w:ascii="宋体" w:hAnsi="宋体" w:cs="宋体"/>
                <w:b/>
                <w:bCs/>
                <w:color w:val="000000" w:themeColor="text1"/>
                <w:highlight w:val="none"/>
                <w14:textFill>
                  <w14:solidFill>
                    <w14:schemeClr w14:val="tx1"/>
                  </w14:solidFill>
                </w14:textFill>
              </w:rPr>
              <w:t>分</w:t>
            </w:r>
            <w:r>
              <w:rPr>
                <w:rFonts w:hint="eastAsia" w:ascii="宋体" w:hAnsi="宋体" w:cs="宋体"/>
                <w:b/>
                <w:bCs/>
                <w:color w:val="000000" w:themeColor="text1"/>
                <w:highlight w:val="none"/>
                <w:shd w:val="clear" w:color="auto" w:fill="FFFFFF"/>
                <w14:textFill>
                  <w14:solidFill>
                    <w14:schemeClr w14:val="tx1"/>
                  </w14:solidFill>
                </w14:textFill>
              </w:rPr>
              <w:t>)</w:t>
            </w:r>
          </w:p>
        </w:tc>
        <w:tc>
          <w:tcPr>
            <w:tcW w:w="6995" w:type="dxa"/>
            <w:tcBorders>
              <w:top w:val="single" w:color="000000" w:sz="6" w:space="0"/>
              <w:left w:val="single" w:color="000000" w:sz="6" w:space="0"/>
              <w:bottom w:val="single" w:color="auto" w:sz="4" w:space="0"/>
              <w:right w:val="single" w:color="000000" w:sz="6" w:space="0"/>
            </w:tcBorders>
            <w:vAlign w:val="center"/>
          </w:tcPr>
          <w:p w14:paraId="0D1E9AC1">
            <w:pPr>
              <w:pStyle w:val="24"/>
              <w:widowControl/>
              <w:spacing w:line="360" w:lineRule="auto"/>
              <w:ind w:firstLine="0" w:firstLineChars="0"/>
              <w:jc w:val="both"/>
              <w:rPr>
                <w:rFonts w:ascii="宋体" w:hAnsi="宋体" w:cs="宋体"/>
                <w:color w:val="000000" w:themeColor="text1"/>
                <w:sz w:val="18"/>
                <w:szCs w:val="18"/>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提供</w:t>
            </w:r>
            <w:r>
              <w:rPr>
                <w:rFonts w:hint="eastAsia" w:ascii="宋体" w:hAnsi="宋体" w:eastAsia="宋体" w:cs="宋体"/>
                <w:kern w:val="0"/>
                <w:sz w:val="24"/>
                <w:szCs w:val="24"/>
                <w:highlight w:val="none"/>
                <w:lang w:val="en-US" w:eastAsia="zh-CN" w:bidi="ar-SA"/>
              </w:rPr>
              <w:t>供应商自</w:t>
            </w:r>
            <w:r>
              <w:rPr>
                <w:rFonts w:hint="eastAsia" w:ascii="宋体" w:hAnsi="宋体"/>
                <w:color w:val="000000" w:themeColor="text1"/>
                <w:highlight w:val="none"/>
                <w14:textFill>
                  <w14:solidFill>
                    <w14:schemeClr w14:val="tx1"/>
                  </w14:solidFill>
                </w14:textFill>
              </w:rPr>
              <w:t>202</w:t>
            </w:r>
            <w:r>
              <w:rPr>
                <w:rFonts w:hint="eastAsia"/>
                <w:color w:val="000000" w:themeColor="text1"/>
                <w:highlight w:val="none"/>
                <w:lang w:val="en-US" w:eastAsia="zh-CN"/>
                <w14:textFill>
                  <w14:solidFill>
                    <w14:schemeClr w14:val="tx1"/>
                  </w14:solidFill>
                </w14:textFill>
              </w:rPr>
              <w:t>2</w:t>
            </w:r>
            <w:r>
              <w:rPr>
                <w:rFonts w:hint="eastAsia" w:ascii="宋体" w:hAnsi="宋体"/>
                <w:color w:val="000000" w:themeColor="text1"/>
                <w:highlight w:val="none"/>
                <w14:textFill>
                  <w14:solidFill>
                    <w14:schemeClr w14:val="tx1"/>
                  </w14:solidFill>
                </w14:textFill>
              </w:rPr>
              <w:t>年</w:t>
            </w:r>
            <w:r>
              <w:rPr>
                <w:rFonts w:hint="eastAsia"/>
                <w:color w:val="000000" w:themeColor="text1"/>
                <w:highlight w:val="none"/>
                <w:lang w:val="en-US" w:eastAsia="zh-CN"/>
                <w14:textFill>
                  <w14:solidFill>
                    <w14:schemeClr w14:val="tx1"/>
                  </w14:solidFill>
                </w14:textFill>
              </w:rPr>
              <w:t>01月01日</w:t>
            </w:r>
            <w:r>
              <w:rPr>
                <w:rFonts w:hint="eastAsia" w:ascii="宋体" w:hAnsi="宋体"/>
                <w:color w:val="000000" w:themeColor="text1"/>
                <w:highlight w:val="none"/>
                <w14:textFill>
                  <w14:solidFill>
                    <w14:schemeClr w14:val="tx1"/>
                  </w14:solidFill>
                </w14:textFill>
              </w:rPr>
              <w:t>以来的类似业绩证明材料</w:t>
            </w:r>
            <w:r>
              <w:rPr>
                <w:rFonts w:hint="eastAsia" w:ascii="宋体" w:hAnsi="宋体" w:cs="宋体"/>
                <w:color w:val="000000" w:themeColor="text1"/>
                <w:highlight w:val="none"/>
                <w:lang w:val="zh-CN"/>
                <w14:textFill>
                  <w14:solidFill>
                    <w14:schemeClr w14:val="tx1"/>
                  </w14:solidFill>
                </w14:textFill>
              </w:rPr>
              <w:t>。每提供1项得</w:t>
            </w:r>
            <w:r>
              <w:rPr>
                <w:rFonts w:hint="eastAsia" w:cs="宋体"/>
                <w:color w:val="000000" w:themeColor="text1"/>
                <w:highlight w:val="none"/>
                <w:lang w:val="en-US" w:eastAsia="zh-CN"/>
                <w14:textFill>
                  <w14:solidFill>
                    <w14:schemeClr w14:val="tx1"/>
                  </w14:solidFill>
                </w14:textFill>
              </w:rPr>
              <w:t>3</w:t>
            </w:r>
            <w:r>
              <w:rPr>
                <w:rFonts w:hint="eastAsia" w:ascii="宋体" w:hAnsi="宋体" w:cs="宋体"/>
                <w:color w:val="000000" w:themeColor="text1"/>
                <w:highlight w:val="none"/>
                <w:lang w:val="zh-CN"/>
                <w14:textFill>
                  <w14:solidFill>
                    <w14:schemeClr w14:val="tx1"/>
                  </w14:solidFill>
                </w14:textFill>
              </w:rPr>
              <w:t>分,满分</w:t>
            </w:r>
            <w:r>
              <w:rPr>
                <w:rFonts w:hint="eastAsia" w:cs="宋体"/>
                <w:color w:val="000000" w:themeColor="text1"/>
                <w:highlight w:val="none"/>
                <w:lang w:val="en-US" w:eastAsia="zh-CN"/>
                <w14:textFill>
                  <w14:solidFill>
                    <w14:schemeClr w14:val="tx1"/>
                  </w14:solidFill>
                </w14:textFill>
              </w:rPr>
              <w:t>9</w:t>
            </w:r>
            <w:r>
              <w:rPr>
                <w:rFonts w:hint="eastAsia" w:ascii="宋体" w:hAnsi="宋体" w:cs="宋体"/>
                <w:color w:val="000000" w:themeColor="text1"/>
                <w:highlight w:val="none"/>
                <w:lang w:val="zh-CN"/>
                <w14:textFill>
                  <w14:solidFill>
                    <w14:schemeClr w14:val="tx1"/>
                  </w14:solidFill>
                </w14:textFill>
              </w:rPr>
              <w:t>分；不提供不得分。（需提供有效的中标/成交通知书或者包含合同首页、标的及金额所在页、采购合同签字盖章页的合同复印（或扫描）件）</w:t>
            </w:r>
          </w:p>
        </w:tc>
      </w:tr>
      <w:tr w14:paraId="75589F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7" w:hRule="atLeast"/>
          <w:jc w:val="center"/>
        </w:trPr>
        <w:tc>
          <w:tcPr>
            <w:tcW w:w="808" w:type="dxa"/>
            <w:tcBorders>
              <w:top w:val="single" w:color="auto" w:sz="4" w:space="0"/>
              <w:left w:val="single" w:color="auto" w:sz="4" w:space="0"/>
              <w:bottom w:val="single" w:color="auto" w:sz="4" w:space="0"/>
              <w:right w:val="single" w:color="auto" w:sz="4" w:space="0"/>
            </w:tcBorders>
            <w:vAlign w:val="center"/>
          </w:tcPr>
          <w:p w14:paraId="27A27DCF">
            <w:pPr>
              <w:pStyle w:val="24"/>
              <w:widowControl/>
              <w:spacing w:line="360" w:lineRule="auto"/>
              <w:ind w:firstLine="0" w:firstLineChars="0"/>
              <w:jc w:val="center"/>
              <w:rPr>
                <w:rFonts w:hint="eastAsia" w:ascii="宋体" w:hAnsi="宋体" w:cs="宋体" w:eastAsiaTheme="minorEastAsia"/>
                <w:b/>
                <w:bCs/>
                <w:color w:val="000000" w:themeColor="text1"/>
                <w:lang w:val="en-US" w:eastAsia="zh-CN"/>
                <w14:textFill>
                  <w14:solidFill>
                    <w14:schemeClr w14:val="tx1"/>
                  </w14:solidFill>
                </w14:textFill>
              </w:rPr>
            </w:pPr>
            <w:r>
              <w:rPr>
                <w:rFonts w:hint="eastAsia" w:cs="宋体"/>
                <w:b/>
                <w:bCs/>
                <w:color w:val="000000" w:themeColor="text1"/>
                <w:lang w:val="en-US" w:eastAsia="zh-CN"/>
                <w14:textFill>
                  <w14:solidFill>
                    <w14:schemeClr w14:val="tx1"/>
                  </w14:solidFill>
                </w14:textFill>
              </w:rPr>
              <w:t>4</w:t>
            </w:r>
          </w:p>
        </w:tc>
        <w:tc>
          <w:tcPr>
            <w:tcW w:w="1255" w:type="dxa"/>
            <w:tcBorders>
              <w:top w:val="single" w:color="auto" w:sz="4" w:space="0"/>
              <w:left w:val="single" w:color="auto" w:sz="4" w:space="0"/>
              <w:bottom w:val="single" w:color="auto" w:sz="4" w:space="0"/>
              <w:right w:val="single" w:color="auto" w:sz="4" w:space="0"/>
            </w:tcBorders>
            <w:vAlign w:val="center"/>
          </w:tcPr>
          <w:p w14:paraId="67B630B0">
            <w:pPr>
              <w:pStyle w:val="24"/>
              <w:widowControl/>
              <w:spacing w:line="360" w:lineRule="auto"/>
              <w:ind w:firstLine="0" w:firstLineChars="0"/>
              <w:jc w:val="center"/>
              <w:rPr>
                <w:rFonts w:hint="eastAsia" w:ascii="宋体" w:hAnsi="宋体" w:cs="宋体" w:eastAsiaTheme="minorEastAsia"/>
                <w:b/>
                <w:bCs/>
                <w:color w:val="000000" w:themeColor="text1"/>
                <w:highlight w:val="none"/>
                <w:lang w:val="zh-CN" w:eastAsia="zh-CN"/>
                <w14:textFill>
                  <w14:solidFill>
                    <w14:schemeClr w14:val="tx1"/>
                  </w14:solidFill>
                </w14:textFill>
              </w:rPr>
            </w:pPr>
            <w:r>
              <w:rPr>
                <w:rFonts w:hint="eastAsia" w:ascii="宋体" w:hAnsi="宋体" w:cs="宋体"/>
                <w:b/>
                <w:bCs/>
              </w:rPr>
              <w:t>节能和环保</w:t>
            </w:r>
            <w:r>
              <w:rPr>
                <w:rFonts w:hint="eastAsia" w:ascii="宋体" w:hAnsi="宋体" w:cs="宋体"/>
                <w:b/>
                <w:bCs/>
                <w:lang w:eastAsia="zh-CN"/>
              </w:rPr>
              <w:t>（</w:t>
            </w:r>
            <w:r>
              <w:rPr>
                <w:rFonts w:hint="eastAsia" w:ascii="宋体" w:hAnsi="宋体" w:cs="宋体"/>
                <w:b/>
                <w:bCs/>
                <w:lang w:val="en-US" w:eastAsia="zh-CN"/>
              </w:rPr>
              <w:t>2</w:t>
            </w:r>
            <w:r>
              <w:rPr>
                <w:rFonts w:hint="eastAsia" w:ascii="宋体" w:hAnsi="宋体" w:cs="宋体"/>
                <w:b/>
                <w:bCs/>
              </w:rPr>
              <w:t>分</w:t>
            </w:r>
            <w:r>
              <w:rPr>
                <w:rFonts w:hint="eastAsia" w:ascii="宋体" w:hAnsi="宋体" w:cs="宋体"/>
                <w:b/>
                <w:bCs/>
                <w:lang w:eastAsia="zh-CN"/>
              </w:rPr>
              <w:t>）</w:t>
            </w:r>
          </w:p>
        </w:tc>
        <w:tc>
          <w:tcPr>
            <w:tcW w:w="6995" w:type="dxa"/>
            <w:tcBorders>
              <w:top w:val="single" w:color="auto" w:sz="4" w:space="0"/>
              <w:left w:val="single" w:color="auto" w:sz="4" w:space="0"/>
              <w:bottom w:val="single" w:color="auto" w:sz="4" w:space="0"/>
              <w:right w:val="single" w:color="auto" w:sz="4" w:space="0"/>
            </w:tcBorders>
            <w:vAlign w:val="center"/>
          </w:tcPr>
          <w:p w14:paraId="22C5C022">
            <w:pPr>
              <w:pStyle w:val="24"/>
              <w:spacing w:before="0" w:beforeAutospacing="0" w:after="0" w:afterAutospacing="0" w:line="360" w:lineRule="auto"/>
              <w:ind w:left="0" w:leftChars="0" w:firstLine="0" w:firstLineChars="0"/>
              <w:rPr>
                <w:rFonts w:hint="eastAsia" w:ascii="宋体" w:hAnsi="宋体"/>
                <w:color w:val="000000" w:themeColor="text1"/>
                <w:highlight w:val="none"/>
                <w14:textFill>
                  <w14:solidFill>
                    <w14:schemeClr w14:val="tx1"/>
                  </w14:solidFill>
                </w14:textFill>
              </w:rPr>
            </w:pPr>
            <w:r>
              <w:rPr>
                <w:rFonts w:hint="eastAsia" w:ascii="宋体" w:hAnsi="宋体" w:cs="宋体"/>
              </w:rPr>
              <w:t>所投产品为节能产品的，每提供一个得</w:t>
            </w:r>
            <w:r>
              <w:rPr>
                <w:rFonts w:hint="eastAsia" w:cs="宋体"/>
                <w:lang w:val="en-US" w:eastAsia="zh-CN"/>
              </w:rPr>
              <w:t>1</w:t>
            </w:r>
            <w:r>
              <w:rPr>
                <w:rFonts w:hint="eastAsia" w:ascii="宋体" w:hAnsi="宋体" w:cs="宋体"/>
              </w:rPr>
              <w:t>分，满分1分；所投产品为环保产品的每提供一个得</w:t>
            </w:r>
            <w:r>
              <w:rPr>
                <w:rFonts w:hint="eastAsia" w:cs="宋体"/>
                <w:lang w:val="en-US" w:eastAsia="zh-CN"/>
              </w:rPr>
              <w:t>1</w:t>
            </w:r>
            <w:r>
              <w:rPr>
                <w:rFonts w:hint="eastAsia" w:ascii="宋体" w:hAnsi="宋体" w:cs="宋体"/>
              </w:rPr>
              <w:t>分，满分1分；未提供不得分</w:t>
            </w:r>
            <w:r>
              <w:rPr>
                <w:rFonts w:hint="eastAsia" w:ascii="宋体" w:hAnsi="宋体" w:cs="宋体"/>
                <w:lang w:val="en-US" w:eastAsia="zh-CN"/>
              </w:rPr>
              <w:t>;</w:t>
            </w:r>
            <w:r>
              <w:rPr>
                <w:rFonts w:hint="eastAsia" w:ascii="宋体" w:hAnsi="宋体" w:cs="宋体"/>
              </w:rPr>
              <w:t>此项满分2分</w:t>
            </w:r>
            <w:r>
              <w:rPr>
                <w:rFonts w:hint="eastAsia" w:ascii="宋体" w:hAnsi="宋体" w:cs="宋体"/>
                <w:lang w:eastAsia="zh-CN"/>
              </w:rPr>
              <w:t>。</w:t>
            </w:r>
            <w:r>
              <w:rPr>
                <w:rFonts w:hint="eastAsia" w:ascii="宋体" w:hAnsi="宋体" w:cs="宋体"/>
              </w:rPr>
              <w:t>该项得分的认定以《国家节能产品认证证书》、《中国环境标志产品认证证书》为准。</w:t>
            </w:r>
            <w:r>
              <w:rPr>
                <w:rFonts w:hint="eastAsia" w:ascii="宋体" w:hAnsi="宋体" w:cs="宋体"/>
                <w:lang w:val="zh-CN"/>
              </w:rPr>
              <w:t>（政府强制采购产品除外）</w:t>
            </w:r>
          </w:p>
        </w:tc>
      </w:tr>
      <w:tr w14:paraId="70F633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09" w:hRule="atLeast"/>
          <w:jc w:val="center"/>
        </w:trPr>
        <w:tc>
          <w:tcPr>
            <w:tcW w:w="808" w:type="dxa"/>
            <w:tcBorders>
              <w:top w:val="single" w:color="auto" w:sz="4" w:space="0"/>
              <w:left w:val="single" w:color="auto" w:sz="4" w:space="0"/>
              <w:bottom w:val="single" w:color="auto" w:sz="4" w:space="0"/>
              <w:right w:val="single" w:color="auto" w:sz="4" w:space="0"/>
            </w:tcBorders>
            <w:vAlign w:val="center"/>
          </w:tcPr>
          <w:p w14:paraId="3EA1B7B2">
            <w:pPr>
              <w:pStyle w:val="24"/>
              <w:widowControl/>
              <w:spacing w:before="0" w:beforeAutospacing="0" w:after="0" w:line="240" w:lineRule="auto"/>
              <w:ind w:firstLine="0" w:firstLineChars="0"/>
              <w:jc w:val="center"/>
              <w:rPr>
                <w:rFonts w:hint="eastAsia" w:ascii="宋体" w:hAnsi="宋体" w:cs="宋体" w:eastAsiaTheme="minorEastAsia"/>
                <w:b/>
                <w:bCs/>
                <w:color w:val="000000" w:themeColor="text1"/>
                <w:sz w:val="18"/>
                <w:szCs w:val="18"/>
                <w:lang w:eastAsia="zh-CN"/>
                <w14:textFill>
                  <w14:solidFill>
                    <w14:schemeClr w14:val="tx1"/>
                  </w14:solidFill>
                </w14:textFill>
              </w:rPr>
            </w:pPr>
            <w:r>
              <w:rPr>
                <w:rFonts w:hint="eastAsia" w:cs="宋体"/>
                <w:b/>
                <w:bCs/>
                <w:color w:val="000000" w:themeColor="text1"/>
                <w:lang w:val="en-US" w:eastAsia="zh-CN"/>
                <w14:textFill>
                  <w14:solidFill>
                    <w14:schemeClr w14:val="tx1"/>
                  </w14:solidFill>
                </w14:textFill>
              </w:rPr>
              <w:t>5</w:t>
            </w:r>
          </w:p>
        </w:tc>
        <w:tc>
          <w:tcPr>
            <w:tcW w:w="1255" w:type="dxa"/>
            <w:tcBorders>
              <w:top w:val="single" w:color="auto" w:sz="4" w:space="0"/>
              <w:left w:val="single" w:color="auto" w:sz="4" w:space="0"/>
              <w:bottom w:val="single" w:color="auto" w:sz="4" w:space="0"/>
              <w:right w:val="single" w:color="auto" w:sz="4" w:space="0"/>
            </w:tcBorders>
            <w:vAlign w:val="center"/>
          </w:tcPr>
          <w:p w14:paraId="5249945C">
            <w:pPr>
              <w:pStyle w:val="24"/>
              <w:widowControl/>
              <w:spacing w:before="0" w:beforeAutospacing="0" w:after="0" w:line="240" w:lineRule="auto"/>
              <w:ind w:firstLine="0" w:firstLineChars="0"/>
              <w:jc w:val="center"/>
              <w:rPr>
                <w:rFonts w:ascii="宋体" w:hAnsi="宋体" w:cs="宋体"/>
                <w:b/>
                <w:bCs/>
                <w:color w:val="000000" w:themeColor="text1"/>
                <w:sz w:val="18"/>
                <w:szCs w:val="18"/>
                <w:lang w:val="zh-CN"/>
                <w14:textFill>
                  <w14:solidFill>
                    <w14:schemeClr w14:val="tx1"/>
                  </w14:solidFill>
                </w14:textFill>
              </w:rPr>
            </w:pPr>
            <w:r>
              <w:rPr>
                <w:rFonts w:hint="eastAsia" w:ascii="宋体" w:hAnsi="宋体" w:cs="宋体"/>
                <w:b/>
                <w:bCs/>
                <w:color w:val="000000" w:themeColor="text1"/>
                <w:lang w:val="zh-CN"/>
                <w14:textFill>
                  <w14:solidFill>
                    <w14:schemeClr w14:val="tx1"/>
                  </w14:solidFill>
                </w14:textFill>
              </w:rPr>
              <w:t>售后服务</w:t>
            </w:r>
            <w:r>
              <w:rPr>
                <w:rFonts w:hint="eastAsia" w:cs="宋体"/>
                <w:b/>
                <w:bCs/>
                <w:color w:val="000000" w:themeColor="text1"/>
                <w:lang w:val="en-US" w:eastAsia="zh-CN"/>
                <w14:textFill>
                  <w14:solidFill>
                    <w14:schemeClr w14:val="tx1"/>
                  </w14:solidFill>
                </w14:textFill>
              </w:rPr>
              <w:t>计划、措施</w:t>
            </w:r>
            <w:r>
              <w:rPr>
                <w:rFonts w:hint="eastAsia" w:ascii="宋体" w:hAnsi="宋体" w:cs="宋体"/>
                <w:b/>
                <w:bCs/>
                <w:color w:val="000000" w:themeColor="text1"/>
                <w:shd w:val="clear" w:color="auto" w:fill="FFFFFF"/>
                <w14:textFill>
                  <w14:solidFill>
                    <w14:schemeClr w14:val="tx1"/>
                  </w14:solidFill>
                </w14:textFill>
              </w:rPr>
              <w:t>(</w:t>
            </w:r>
            <w:r>
              <w:rPr>
                <w:rFonts w:hint="eastAsia" w:cs="宋体"/>
                <w:b/>
                <w:bCs/>
                <w:color w:val="000000" w:themeColor="text1"/>
                <w:shd w:val="clear" w:color="auto" w:fill="FFFFFF"/>
                <w:lang w:val="en-US" w:eastAsia="zh-CN"/>
                <w14:textFill>
                  <w14:solidFill>
                    <w14:schemeClr w14:val="tx1"/>
                  </w14:solidFill>
                </w14:textFill>
              </w:rPr>
              <w:t>12</w:t>
            </w:r>
            <w:r>
              <w:rPr>
                <w:rFonts w:hint="eastAsia" w:ascii="宋体" w:hAnsi="宋体" w:cs="宋体"/>
                <w:b/>
                <w:bCs/>
                <w:color w:val="000000" w:themeColor="text1"/>
                <w14:textFill>
                  <w14:solidFill>
                    <w14:schemeClr w14:val="tx1"/>
                  </w14:solidFill>
                </w14:textFill>
              </w:rPr>
              <w:t>分</w:t>
            </w:r>
            <w:r>
              <w:rPr>
                <w:rFonts w:hint="eastAsia" w:ascii="宋体" w:hAnsi="宋体" w:cs="宋体"/>
                <w:b/>
                <w:bCs/>
                <w:color w:val="000000" w:themeColor="text1"/>
                <w:shd w:val="clear" w:color="auto" w:fill="FFFFFF"/>
                <w14:textFill>
                  <w14:solidFill>
                    <w14:schemeClr w14:val="tx1"/>
                  </w14:solidFill>
                </w14:textFill>
              </w:rPr>
              <w:t>)</w:t>
            </w:r>
          </w:p>
        </w:tc>
        <w:tc>
          <w:tcPr>
            <w:tcW w:w="6995" w:type="dxa"/>
            <w:tcBorders>
              <w:top w:val="single" w:color="auto" w:sz="4" w:space="0"/>
              <w:left w:val="single" w:color="auto" w:sz="4" w:space="0"/>
              <w:bottom w:val="single" w:color="auto" w:sz="4" w:space="0"/>
              <w:right w:val="single" w:color="auto" w:sz="4" w:space="0"/>
            </w:tcBorders>
            <w:vAlign w:val="center"/>
          </w:tcPr>
          <w:p w14:paraId="1190FCDA">
            <w:pPr>
              <w:numPr>
                <w:ilvl w:val="0"/>
                <w:numId w:val="0"/>
              </w:numPr>
              <w:spacing w:line="360" w:lineRule="auto"/>
              <w:ind w:firstLine="480" w:firstLineChars="200"/>
              <w:rPr>
                <w:rFonts w:hint="default" w:ascii="宋体" w:hAnsi="宋体" w:cs="宋体" w:eastAsiaTheme="minorEastAsia"/>
                <w:color w:val="000000" w:themeColor="text1"/>
                <w:sz w:val="24"/>
                <w:szCs w:val="22"/>
                <w:lang w:val="en-US" w:eastAsia="zh-CN" w:bidi="ar-SA"/>
                <w14:textFill>
                  <w14:solidFill>
                    <w14:schemeClr w14:val="tx1"/>
                  </w14:solidFill>
                </w14:textFill>
              </w:rPr>
            </w:pPr>
            <w:r>
              <w:rPr>
                <w:rFonts w:hint="eastAsia" w:ascii="宋体" w:hAnsi="宋体" w:cs="宋体"/>
                <w:color w:val="000000" w:themeColor="text1"/>
                <w:sz w:val="24"/>
                <w:szCs w:val="22"/>
                <w:lang w:val="en-US" w:eastAsia="zh-CN" w:bidi="ar-SA"/>
                <w14:textFill>
                  <w14:solidFill>
                    <w14:schemeClr w14:val="tx1"/>
                  </w14:solidFill>
                </w14:textFill>
              </w:rPr>
              <w:t>供应商</w:t>
            </w:r>
            <w:r>
              <w:rPr>
                <w:rFonts w:hint="default" w:ascii="宋体" w:hAnsi="宋体" w:cs="宋体" w:eastAsiaTheme="minorEastAsia"/>
                <w:color w:val="000000" w:themeColor="text1"/>
                <w:sz w:val="24"/>
                <w:szCs w:val="22"/>
                <w:lang w:val="en-US" w:eastAsia="zh-CN" w:bidi="ar-SA"/>
                <w14:textFill>
                  <w14:solidFill>
                    <w14:schemeClr w14:val="tx1"/>
                  </w14:solidFill>
                </w14:textFill>
              </w:rPr>
              <w:t>根据</w:t>
            </w:r>
            <w:r>
              <w:rPr>
                <w:rFonts w:hint="eastAsia" w:ascii="宋体" w:hAnsi="宋体" w:cs="宋体"/>
                <w:color w:val="000000" w:themeColor="text1"/>
                <w:sz w:val="24"/>
                <w:szCs w:val="22"/>
                <w:lang w:val="en-US" w:eastAsia="zh-CN" w:bidi="ar-SA"/>
                <w14:textFill>
                  <w14:solidFill>
                    <w14:schemeClr w14:val="tx1"/>
                  </w14:solidFill>
                </w14:textFill>
              </w:rPr>
              <w:t>采购</w:t>
            </w:r>
            <w:r>
              <w:rPr>
                <w:rFonts w:hint="default" w:ascii="宋体" w:hAnsi="宋体" w:cs="宋体" w:eastAsiaTheme="minorEastAsia"/>
                <w:color w:val="000000" w:themeColor="text1"/>
                <w:sz w:val="24"/>
                <w:szCs w:val="22"/>
                <w:lang w:val="en-US" w:eastAsia="zh-CN" w:bidi="ar-SA"/>
                <w14:textFill>
                  <w14:solidFill>
                    <w14:schemeClr w14:val="tx1"/>
                  </w14:solidFill>
                </w14:textFill>
              </w:rPr>
              <w:t>文件要求提供本项目售后服务计划、措施内容（</w:t>
            </w:r>
            <w:r>
              <w:rPr>
                <w:rFonts w:hint="eastAsia" w:ascii="宋体" w:hAnsi="宋体" w:cs="宋体"/>
                <w:color w:val="000000" w:themeColor="text1"/>
                <w:sz w:val="24"/>
                <w:szCs w:val="22"/>
                <w:highlight w:val="none"/>
                <w:lang w:val="en-US" w:eastAsia="zh-CN" w:bidi="ar-SA"/>
                <w14:textFill>
                  <w14:solidFill>
                    <w14:schemeClr w14:val="tx1"/>
                  </w14:solidFill>
                </w14:textFill>
              </w:rPr>
              <w:t>包含但不少于</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w:t>
            </w:r>
            <w:r>
              <w:rPr>
                <w:rFonts w:hint="default" w:ascii="宋体" w:hAnsi="宋体" w:cs="宋体" w:eastAsiaTheme="minorEastAsia"/>
                <w:color w:val="000000" w:themeColor="text1"/>
                <w:sz w:val="24"/>
                <w:szCs w:val="22"/>
                <w:lang w:val="en-US" w:eastAsia="zh-CN" w:bidi="ar-SA"/>
                <w14:textFill>
                  <w14:solidFill>
                    <w14:schemeClr w14:val="tx1"/>
                  </w14:solidFill>
                </w14:textFill>
              </w:rPr>
              <w:t>①售后服务流程；②售后服务标准；③服务承诺；④售后服务人员的配备)进行评审，全部提供以上内容得</w:t>
            </w:r>
            <w:r>
              <w:rPr>
                <w:rFonts w:hint="eastAsia" w:ascii="宋体" w:hAnsi="宋体" w:cs="宋体"/>
                <w:color w:val="000000" w:themeColor="text1"/>
                <w:sz w:val="24"/>
                <w:szCs w:val="22"/>
                <w:lang w:val="en-US" w:eastAsia="zh-CN" w:bidi="ar-SA"/>
                <w14:textFill>
                  <w14:solidFill>
                    <w14:schemeClr w14:val="tx1"/>
                  </w14:solidFill>
                </w14:textFill>
              </w:rPr>
              <w:t>12</w:t>
            </w:r>
            <w:r>
              <w:rPr>
                <w:rFonts w:hint="default" w:ascii="宋体" w:hAnsi="宋体" w:cs="宋体" w:eastAsiaTheme="minorEastAsia"/>
                <w:color w:val="000000" w:themeColor="text1"/>
                <w:sz w:val="24"/>
                <w:szCs w:val="22"/>
                <w:lang w:val="en-US" w:eastAsia="zh-CN" w:bidi="ar-SA"/>
                <w14:textFill>
                  <w14:solidFill>
                    <w14:schemeClr w14:val="tx1"/>
                  </w14:solidFill>
                </w14:textFill>
              </w:rPr>
              <w:t>分；方案中每有一项内容缺失扣</w:t>
            </w:r>
            <w:r>
              <w:rPr>
                <w:rFonts w:hint="eastAsia" w:ascii="宋体" w:hAnsi="宋体" w:cs="宋体"/>
                <w:color w:val="000000" w:themeColor="text1"/>
                <w:sz w:val="24"/>
                <w:szCs w:val="22"/>
                <w:lang w:val="en-US" w:eastAsia="zh-CN" w:bidi="ar-SA"/>
                <w14:textFill>
                  <w14:solidFill>
                    <w14:schemeClr w14:val="tx1"/>
                  </w14:solidFill>
                </w14:textFill>
              </w:rPr>
              <w:t>3</w:t>
            </w:r>
            <w:r>
              <w:rPr>
                <w:rFonts w:hint="default" w:ascii="宋体" w:hAnsi="宋体" w:cs="宋体" w:eastAsiaTheme="minorEastAsia"/>
                <w:color w:val="000000" w:themeColor="text1"/>
                <w:sz w:val="24"/>
                <w:szCs w:val="22"/>
                <w:lang w:val="en-US" w:eastAsia="zh-CN" w:bidi="ar-SA"/>
                <w14:textFill>
                  <w14:solidFill>
                    <w14:schemeClr w14:val="tx1"/>
                  </w14:solidFill>
                </w14:textFill>
              </w:rPr>
              <w:t>分，方案内容要素中每存在一处缺陷扣1分； 注：缺陷是指：存在项目名称错误、地点区域错误、内容与本项目需求无关、方案内容矛盾或表述前后不一致、仅有框架或标题、 适用的标准（方法）错误、明显复制其他项目内容等情况或对比 其他投标人方案不如中的任意一种情形。</w:t>
            </w:r>
          </w:p>
        </w:tc>
      </w:tr>
    </w:tbl>
    <w:p w14:paraId="76240BA0">
      <w:pPr>
        <w:keepNext/>
        <w:pageBreakBefore/>
        <w:widowControl/>
        <w:spacing w:line="240" w:lineRule="auto"/>
        <w:ind w:firstLine="0" w:firstLineChars="0"/>
        <w:jc w:val="center"/>
        <w:outlineLvl w:val="1"/>
        <w:rPr>
          <w:rFonts w:ascii="宋体" w:hAnsi="宋体" w:eastAsia="宋体" w:cs="宋体"/>
          <w:b/>
          <w:bCs/>
          <w:color w:val="000000" w:themeColor="text1"/>
          <w:sz w:val="24"/>
          <w:szCs w:val="24"/>
          <w14:textFill>
            <w14:solidFill>
              <w14:schemeClr w14:val="tx1"/>
            </w14:solidFill>
          </w14:textFill>
        </w:rPr>
      </w:pPr>
      <w:bookmarkStart w:id="112" w:name="_Toc31533"/>
      <w:r>
        <w:rPr>
          <w:rFonts w:hint="eastAsia" w:ascii="宋体" w:hAnsi="宋体" w:eastAsia="宋体" w:cs="宋体"/>
          <w:b/>
          <w:bCs/>
          <w:color w:val="000000" w:themeColor="text1"/>
          <w:sz w:val="24"/>
          <w:szCs w:val="24"/>
          <w14:textFill>
            <w14:solidFill>
              <w14:schemeClr w14:val="tx1"/>
            </w14:solidFill>
          </w14:textFill>
        </w:rPr>
        <w:t>七、</w:t>
      </w:r>
      <w:bookmarkEnd w:id="107"/>
      <w:bookmarkEnd w:id="108"/>
      <w:r>
        <w:rPr>
          <w:rFonts w:hint="eastAsia" w:ascii="宋体" w:hAnsi="宋体" w:eastAsia="宋体" w:cs="宋体"/>
          <w:b/>
          <w:bCs/>
          <w:color w:val="000000" w:themeColor="text1"/>
          <w:sz w:val="24"/>
          <w:szCs w:val="24"/>
          <w14:textFill>
            <w14:solidFill>
              <w14:schemeClr w14:val="tx1"/>
            </w14:solidFill>
          </w14:textFill>
        </w:rPr>
        <w:t>确定成交供应商</w:t>
      </w:r>
      <w:bookmarkEnd w:id="109"/>
      <w:bookmarkEnd w:id="110"/>
      <w:bookmarkEnd w:id="111"/>
      <w:bookmarkEnd w:id="112"/>
    </w:p>
    <w:p w14:paraId="7B8D12F6">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113" w:name="_Toc325726026"/>
      <w:bookmarkStart w:id="114" w:name="_Toc376936757"/>
      <w:bookmarkStart w:id="115" w:name="_Toc17038"/>
      <w:bookmarkStart w:id="116" w:name="_Toc29713"/>
      <w:bookmarkStart w:id="117" w:name="_Toc28889"/>
      <w:bookmarkStart w:id="118" w:name="_Toc231"/>
      <w:r>
        <w:rPr>
          <w:rFonts w:hint="eastAsia" w:ascii="宋体" w:hAnsi="宋体" w:eastAsia="宋体" w:cs="宋体"/>
          <w:b/>
          <w:bCs/>
          <w:color w:val="000000" w:themeColor="text1"/>
          <w:sz w:val="24"/>
          <w:szCs w:val="24"/>
          <w14:textFill>
            <w14:solidFill>
              <w14:schemeClr w14:val="tx1"/>
            </w14:solidFill>
          </w14:textFill>
        </w:rPr>
        <w:t>18.推荐并确定成交</w:t>
      </w:r>
      <w:bookmarkEnd w:id="113"/>
      <w:bookmarkEnd w:id="114"/>
      <w:r>
        <w:rPr>
          <w:rFonts w:hint="eastAsia" w:ascii="宋体" w:hAnsi="宋体" w:eastAsia="宋体" w:cs="宋体"/>
          <w:b/>
          <w:bCs/>
          <w:color w:val="000000" w:themeColor="text1"/>
          <w:sz w:val="24"/>
          <w:szCs w:val="24"/>
          <w14:textFill>
            <w14:solidFill>
              <w14:schemeClr w14:val="tx1"/>
            </w14:solidFill>
          </w14:textFill>
        </w:rPr>
        <w:t>供应商</w:t>
      </w:r>
      <w:bookmarkEnd w:id="115"/>
      <w:bookmarkEnd w:id="116"/>
      <w:bookmarkEnd w:id="117"/>
      <w:bookmarkEnd w:id="118"/>
    </w:p>
    <w:p w14:paraId="3B43C08D">
      <w:pPr>
        <w:spacing w:line="360" w:lineRule="auto"/>
        <w:ind w:firstLine="48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231E32AE">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119" w:name="_Toc376936759"/>
      <w:bookmarkStart w:id="120" w:name="_Toc24770"/>
      <w:bookmarkStart w:id="121" w:name="_Toc14382"/>
      <w:bookmarkStart w:id="122" w:name="_Toc325726028"/>
      <w:bookmarkStart w:id="123" w:name="_Toc2963"/>
      <w:bookmarkStart w:id="124" w:name="_Toc2346"/>
      <w:bookmarkStart w:id="125" w:name="_Toc325726027"/>
      <w:r>
        <w:rPr>
          <w:rFonts w:hint="eastAsia" w:ascii="宋体" w:hAnsi="宋体" w:eastAsia="宋体" w:cs="宋体"/>
          <w:b/>
          <w:bCs/>
          <w:color w:val="000000" w:themeColor="text1"/>
          <w:sz w:val="24"/>
          <w:szCs w:val="24"/>
          <w14:textFill>
            <w14:solidFill>
              <w14:schemeClr w14:val="tx1"/>
            </w14:solidFill>
          </w14:textFill>
        </w:rPr>
        <w:t>19.成交通知</w:t>
      </w:r>
      <w:bookmarkEnd w:id="119"/>
      <w:bookmarkEnd w:id="120"/>
      <w:bookmarkEnd w:id="121"/>
      <w:bookmarkEnd w:id="122"/>
      <w:bookmarkEnd w:id="123"/>
      <w:bookmarkEnd w:id="124"/>
    </w:p>
    <w:p w14:paraId="7BB85126">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19.1采购人或者采购代理机构应当在成交供应商确定后2个工作日内，在青海政府采购网上公告成交结果，同时向成交供应商发出成交通知书。</w:t>
      </w:r>
    </w:p>
    <w:p w14:paraId="1E0241F1">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19.2《成交通知书》发出后，采购人改变成交结果的，或者成交供应商无正当理由放弃成交项目的，依法承担法律责任。</w:t>
      </w:r>
    </w:p>
    <w:p w14:paraId="031689EA">
      <w:pPr>
        <w:widowControl/>
        <w:spacing w:line="360" w:lineRule="auto"/>
        <w:ind w:firstLine="0" w:firstLineChars="0"/>
        <w:jc w:val="center"/>
        <w:outlineLvl w:val="1"/>
        <w:rPr>
          <w:rFonts w:hint="eastAsia" w:ascii="宋体" w:hAnsi="宋体" w:eastAsia="宋体" w:cs="宋体"/>
          <w:b/>
          <w:bCs/>
          <w:color w:val="000000" w:themeColor="text1"/>
          <w:sz w:val="24"/>
          <w:szCs w:val="24"/>
          <w14:textFill>
            <w14:solidFill>
              <w14:schemeClr w14:val="tx1"/>
            </w14:solidFill>
          </w14:textFill>
        </w:rPr>
      </w:pPr>
      <w:bookmarkStart w:id="126" w:name="_Toc5556"/>
      <w:bookmarkStart w:id="127" w:name="_Toc18781"/>
      <w:bookmarkStart w:id="128" w:name="_Toc376936758"/>
      <w:bookmarkStart w:id="129" w:name="_Toc18063"/>
    </w:p>
    <w:p w14:paraId="20FD7050">
      <w:pPr>
        <w:widowControl/>
        <w:spacing w:line="360" w:lineRule="auto"/>
        <w:ind w:firstLine="0" w:firstLineChars="0"/>
        <w:jc w:val="center"/>
        <w:outlineLvl w:val="1"/>
        <w:rPr>
          <w:rFonts w:ascii="宋体" w:hAnsi="宋体" w:eastAsia="宋体" w:cs="宋体"/>
          <w:b/>
          <w:bCs/>
          <w:color w:val="000000" w:themeColor="text1"/>
          <w:sz w:val="24"/>
          <w:szCs w:val="24"/>
          <w14:textFill>
            <w14:solidFill>
              <w14:schemeClr w14:val="tx1"/>
            </w14:solidFill>
          </w14:textFill>
        </w:rPr>
      </w:pPr>
      <w:bookmarkStart w:id="130" w:name="_Toc12589"/>
      <w:r>
        <w:rPr>
          <w:rFonts w:hint="eastAsia" w:ascii="宋体" w:hAnsi="宋体" w:eastAsia="宋体" w:cs="宋体"/>
          <w:b/>
          <w:bCs/>
          <w:color w:val="000000" w:themeColor="text1"/>
          <w:sz w:val="24"/>
          <w:szCs w:val="24"/>
          <w14:textFill>
            <w14:solidFill>
              <w14:schemeClr w14:val="tx1"/>
            </w14:solidFill>
          </w14:textFill>
        </w:rPr>
        <w:t>八、授予合同</w:t>
      </w:r>
      <w:bookmarkEnd w:id="125"/>
      <w:bookmarkEnd w:id="126"/>
      <w:bookmarkEnd w:id="127"/>
      <w:bookmarkEnd w:id="128"/>
      <w:bookmarkEnd w:id="129"/>
      <w:bookmarkEnd w:id="130"/>
    </w:p>
    <w:p w14:paraId="287CED38">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131" w:name="_Toc1332"/>
      <w:bookmarkStart w:id="132" w:name="_Toc325726029"/>
      <w:bookmarkStart w:id="133" w:name="_Toc376936760"/>
      <w:bookmarkStart w:id="134" w:name="_Toc921"/>
      <w:bookmarkStart w:id="135" w:name="_Toc16670"/>
      <w:bookmarkStart w:id="136" w:name="_Toc28394"/>
      <w:r>
        <w:rPr>
          <w:rFonts w:hint="eastAsia" w:ascii="宋体" w:hAnsi="宋体" w:eastAsia="宋体" w:cs="宋体"/>
          <w:b/>
          <w:bCs/>
          <w:color w:val="000000" w:themeColor="text1"/>
          <w:sz w:val="24"/>
          <w:szCs w:val="24"/>
          <w14:textFill>
            <w14:solidFill>
              <w14:schemeClr w14:val="tx1"/>
            </w14:solidFill>
          </w14:textFill>
        </w:rPr>
        <w:t>20.签订合同</w:t>
      </w:r>
      <w:bookmarkEnd w:id="131"/>
      <w:bookmarkEnd w:id="132"/>
      <w:bookmarkEnd w:id="133"/>
      <w:bookmarkEnd w:id="134"/>
      <w:bookmarkEnd w:id="135"/>
      <w:bookmarkEnd w:id="136"/>
    </w:p>
    <w:p w14:paraId="2F89E7FF">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bookmarkStart w:id="137" w:name="_Toc376936761"/>
      <w:bookmarkStart w:id="138" w:name="_Toc325726030"/>
      <w:r>
        <w:rPr>
          <w:rFonts w:hint="eastAsia" w:ascii="宋体" w:hAnsi="宋体" w:eastAsia="宋体" w:cs="宋体"/>
          <w:color w:val="000000" w:themeColor="text1"/>
          <w:sz w:val="24"/>
          <w:szCs w:val="24"/>
          <w14:textFill>
            <w14:solidFill>
              <w14:schemeClr w14:val="tx1"/>
            </w14:solidFill>
          </w14:textFill>
        </w:rPr>
        <w:t>20.1采购人与成交供应商应当在成交通知书发出之日起30日内，按照磋商文件确定的合同文本以及采购标的、规格型号、采购金额、采购数量、技术和服务要求等事项签订政府采购合同。</w:t>
      </w:r>
    </w:p>
    <w:p w14:paraId="53B15D2D">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20.2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7E99C1F3">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5B301B84">
      <w:pPr>
        <w:widowControl/>
        <w:spacing w:line="360" w:lineRule="auto"/>
        <w:ind w:firstLine="0" w:firstLineChars="0"/>
        <w:jc w:val="center"/>
        <w:outlineLvl w:val="1"/>
        <w:rPr>
          <w:rFonts w:hint="eastAsia" w:ascii="宋体" w:hAnsi="宋体" w:eastAsia="宋体" w:cs="宋体"/>
          <w:b/>
          <w:bCs/>
          <w:color w:val="000000" w:themeColor="text1"/>
          <w:sz w:val="24"/>
          <w:szCs w:val="24"/>
          <w14:textFill>
            <w14:solidFill>
              <w14:schemeClr w14:val="tx1"/>
            </w14:solidFill>
          </w14:textFill>
        </w:rPr>
      </w:pPr>
      <w:bookmarkStart w:id="139" w:name="_Toc896"/>
      <w:bookmarkStart w:id="140" w:name="_Toc1580"/>
      <w:bookmarkStart w:id="141" w:name="_Toc22442"/>
    </w:p>
    <w:p w14:paraId="5F82603A">
      <w:pPr>
        <w:widowControl/>
        <w:spacing w:line="360" w:lineRule="auto"/>
        <w:ind w:firstLine="0" w:firstLineChars="0"/>
        <w:jc w:val="center"/>
        <w:outlineLvl w:val="1"/>
        <w:rPr>
          <w:rFonts w:ascii="宋体" w:hAnsi="宋体" w:eastAsia="宋体" w:cs="宋体"/>
          <w:b/>
          <w:bCs/>
          <w:color w:val="000000" w:themeColor="text1"/>
          <w:sz w:val="24"/>
          <w:szCs w:val="24"/>
          <w14:textFill>
            <w14:solidFill>
              <w14:schemeClr w14:val="tx1"/>
            </w14:solidFill>
          </w14:textFill>
        </w:rPr>
      </w:pPr>
      <w:bookmarkStart w:id="142" w:name="_Toc32688"/>
      <w:r>
        <w:rPr>
          <w:rFonts w:hint="eastAsia" w:ascii="宋体" w:hAnsi="宋体" w:eastAsia="宋体" w:cs="宋体"/>
          <w:b/>
          <w:bCs/>
          <w:color w:val="000000" w:themeColor="text1"/>
          <w:sz w:val="24"/>
          <w:szCs w:val="24"/>
          <w14:textFill>
            <w14:solidFill>
              <w14:schemeClr w14:val="tx1"/>
            </w14:solidFill>
          </w14:textFill>
        </w:rPr>
        <w:t>九、</w:t>
      </w:r>
      <w:bookmarkEnd w:id="137"/>
      <w:bookmarkEnd w:id="138"/>
      <w:r>
        <w:rPr>
          <w:rFonts w:hint="eastAsia" w:ascii="宋体" w:hAnsi="宋体" w:eastAsia="宋体" w:cs="宋体"/>
          <w:b/>
          <w:bCs/>
          <w:color w:val="000000" w:themeColor="text1"/>
          <w:sz w:val="24"/>
          <w:szCs w:val="24"/>
          <w14:textFill>
            <w14:solidFill>
              <w14:schemeClr w14:val="tx1"/>
            </w14:solidFill>
          </w14:textFill>
        </w:rPr>
        <w:t>磋商活动终止</w:t>
      </w:r>
      <w:bookmarkEnd w:id="139"/>
      <w:bookmarkEnd w:id="140"/>
      <w:bookmarkEnd w:id="141"/>
      <w:bookmarkEnd w:id="142"/>
    </w:p>
    <w:p w14:paraId="6F7DD91B">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143" w:name="_Toc6968"/>
      <w:bookmarkStart w:id="144" w:name="_Toc11684"/>
      <w:bookmarkStart w:id="145" w:name="_Toc25983"/>
      <w:bookmarkStart w:id="146" w:name="_Toc7098"/>
      <w:bookmarkStart w:id="147" w:name="_Toc325726031"/>
      <w:bookmarkStart w:id="148" w:name="_Toc376936762"/>
      <w:r>
        <w:rPr>
          <w:rFonts w:hint="eastAsia" w:ascii="宋体" w:hAnsi="宋体" w:eastAsia="宋体" w:cs="宋体"/>
          <w:b/>
          <w:bCs/>
          <w:color w:val="000000" w:themeColor="text1"/>
          <w:sz w:val="24"/>
          <w:szCs w:val="24"/>
          <w14:textFill>
            <w14:solidFill>
              <w14:schemeClr w14:val="tx1"/>
            </w14:solidFill>
          </w14:textFill>
        </w:rPr>
        <w:t>21.终止情形</w:t>
      </w:r>
      <w:bookmarkEnd w:id="143"/>
      <w:bookmarkEnd w:id="144"/>
      <w:bookmarkEnd w:id="145"/>
      <w:bookmarkEnd w:id="146"/>
    </w:p>
    <w:p w14:paraId="089B371C">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21.1</w:t>
      </w:r>
      <w:bookmarkEnd w:id="147"/>
      <w:bookmarkEnd w:id="148"/>
      <w:r>
        <w:rPr>
          <w:rFonts w:hint="eastAsia" w:ascii="宋体" w:hAnsi="宋体" w:eastAsia="宋体" w:cs="宋体"/>
          <w:color w:val="000000" w:themeColor="text1"/>
          <w:sz w:val="24"/>
          <w:szCs w:val="24"/>
          <w14:textFill>
            <w14:solidFill>
              <w14:schemeClr w14:val="tx1"/>
            </w14:solidFill>
          </w14:textFill>
        </w:rPr>
        <w:t>出现下列情形之一的，采购代理机构应当终止竞争性磋商采购活动，发布项目终止公告并说明原因，重新开展采购活动：</w:t>
      </w:r>
    </w:p>
    <w:p w14:paraId="3FE29EBE">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（1）因情况变化，不再符合规定的竞争性磋商采购方式适用情形的；</w:t>
      </w:r>
    </w:p>
    <w:p w14:paraId="477AD5BA">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（2）出现影响采购公正的违法、违规行为的；</w:t>
      </w:r>
    </w:p>
    <w:p w14:paraId="1A34DC20">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（3）除《政府采购竞争性磋商采购方式管理暂行办法》第二十一条第三款规定的情形外，在采购过程中符合要求的供应商或者报价未超过采购预算的供应商不足3家的。</w:t>
      </w:r>
    </w:p>
    <w:p w14:paraId="2CDAA1A6">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21.2终止磋商活动后，由采购代理机构发布终止公告并说明原因。</w:t>
      </w:r>
      <w:bookmarkStart w:id="149" w:name="_Toc325726032"/>
    </w:p>
    <w:p w14:paraId="08140879">
      <w:pPr>
        <w:widowControl/>
        <w:spacing w:line="360" w:lineRule="auto"/>
        <w:ind w:firstLine="0" w:firstLineChars="0"/>
        <w:jc w:val="center"/>
        <w:outlineLvl w:val="1"/>
        <w:rPr>
          <w:rFonts w:hint="eastAsia" w:ascii="宋体" w:hAnsi="宋体" w:eastAsia="宋体" w:cs="宋体"/>
          <w:b/>
          <w:bCs/>
          <w:color w:val="000000" w:themeColor="text1"/>
          <w:sz w:val="24"/>
          <w:szCs w:val="24"/>
          <w14:textFill>
            <w14:solidFill>
              <w14:schemeClr w14:val="tx1"/>
            </w14:solidFill>
          </w14:textFill>
        </w:rPr>
      </w:pPr>
      <w:bookmarkStart w:id="150" w:name="_Toc6646"/>
      <w:bookmarkStart w:id="151" w:name="_Toc376936763"/>
      <w:bookmarkStart w:id="152" w:name="_Toc27950"/>
      <w:bookmarkStart w:id="153" w:name="_Toc25026"/>
    </w:p>
    <w:p w14:paraId="516DB20C">
      <w:pPr>
        <w:widowControl/>
        <w:spacing w:line="360" w:lineRule="auto"/>
        <w:ind w:firstLine="0" w:firstLineChars="0"/>
        <w:jc w:val="center"/>
        <w:outlineLvl w:val="1"/>
        <w:rPr>
          <w:rFonts w:ascii="宋体" w:hAnsi="宋体" w:eastAsia="宋体" w:cs="宋体"/>
          <w:b/>
          <w:bCs/>
          <w:color w:val="000000" w:themeColor="text1"/>
          <w:sz w:val="24"/>
          <w:szCs w:val="24"/>
          <w14:textFill>
            <w14:solidFill>
              <w14:schemeClr w14:val="tx1"/>
            </w14:solidFill>
          </w14:textFill>
        </w:rPr>
      </w:pPr>
      <w:bookmarkStart w:id="154" w:name="_Toc7060"/>
      <w:r>
        <w:rPr>
          <w:rFonts w:hint="eastAsia" w:ascii="宋体" w:hAnsi="宋体" w:eastAsia="宋体" w:cs="宋体"/>
          <w:b/>
          <w:bCs/>
          <w:color w:val="000000" w:themeColor="text1"/>
          <w:sz w:val="24"/>
          <w:szCs w:val="24"/>
          <w14:textFill>
            <w14:solidFill>
              <w14:schemeClr w14:val="tx1"/>
            </w14:solidFill>
          </w14:textFill>
        </w:rPr>
        <w:t>十、处罚</w:t>
      </w:r>
      <w:bookmarkEnd w:id="149"/>
      <w:bookmarkEnd w:id="150"/>
      <w:bookmarkEnd w:id="151"/>
      <w:bookmarkEnd w:id="152"/>
      <w:bookmarkEnd w:id="153"/>
      <w:bookmarkEnd w:id="154"/>
    </w:p>
    <w:p w14:paraId="529F983C">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155" w:name="_Toc17567"/>
      <w:bookmarkStart w:id="156" w:name="_Toc28018"/>
      <w:bookmarkStart w:id="157" w:name="_Toc22419"/>
      <w:bookmarkStart w:id="158" w:name="_Toc376936764"/>
      <w:bookmarkStart w:id="159" w:name="_Toc7024"/>
      <w:bookmarkStart w:id="160" w:name="_Toc325726033"/>
      <w:r>
        <w:rPr>
          <w:rFonts w:hint="eastAsia" w:ascii="宋体" w:hAnsi="宋体" w:eastAsia="宋体" w:cs="宋体"/>
          <w:b/>
          <w:bCs/>
          <w:color w:val="000000" w:themeColor="text1"/>
          <w:sz w:val="24"/>
          <w:szCs w:val="24"/>
          <w14:textFill>
            <w14:solidFill>
              <w14:schemeClr w14:val="tx1"/>
            </w14:solidFill>
          </w14:textFill>
        </w:rPr>
        <w:t>22.处罚情形</w:t>
      </w:r>
      <w:bookmarkEnd w:id="155"/>
      <w:bookmarkEnd w:id="156"/>
      <w:bookmarkEnd w:id="157"/>
      <w:bookmarkEnd w:id="158"/>
      <w:bookmarkEnd w:id="159"/>
      <w:bookmarkEnd w:id="160"/>
    </w:p>
    <w:p w14:paraId="2819B7C9">
      <w:pPr>
        <w:autoSpaceDE w:val="0"/>
        <w:autoSpaceDN w:val="0"/>
        <w:spacing w:line="360" w:lineRule="auto"/>
        <w:ind w:firstLine="48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中标人有下列情形之一的，中标无效，磋商保证金不予退还。情节严重的，报同级财政部门依法进行处理：</w:t>
      </w:r>
    </w:p>
    <w:p w14:paraId="707A3C0A">
      <w:pPr>
        <w:autoSpaceDE w:val="0"/>
        <w:autoSpaceDN w:val="0"/>
        <w:spacing w:line="360" w:lineRule="auto"/>
        <w:ind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1</w:t>
      </w:r>
      <w:r>
        <w:rPr>
          <w:rFonts w:hint="eastAsia" w:ascii="宋体" w:hAnsi="宋体" w:eastAsia="宋体" w:cs="宋体"/>
          <w:color w:val="000000" w:themeColor="text1"/>
          <w:sz w:val="24"/>
          <w:lang w:val="zh-CN"/>
          <w14:textFill>
            <w14:solidFill>
              <w14:schemeClr w14:val="tx1"/>
            </w14:solidFill>
          </w14:textFill>
        </w:rPr>
        <w:t>）提供虚假材料谋取中标、成交的；</w:t>
      </w:r>
    </w:p>
    <w:p w14:paraId="2A673BAE">
      <w:pPr>
        <w:autoSpaceDE w:val="0"/>
        <w:autoSpaceDN w:val="0"/>
        <w:spacing w:line="360" w:lineRule="auto"/>
        <w:ind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2</w:t>
      </w:r>
      <w:r>
        <w:rPr>
          <w:rFonts w:hint="eastAsia" w:ascii="宋体" w:hAnsi="宋体" w:eastAsia="宋体" w:cs="宋体"/>
          <w:color w:val="000000" w:themeColor="text1"/>
          <w:sz w:val="24"/>
          <w:lang w:val="zh-CN"/>
          <w14:textFill>
            <w14:solidFill>
              <w14:schemeClr w14:val="tx1"/>
            </w14:solidFill>
          </w14:textFill>
        </w:rPr>
        <w:t>）采取不正当手段诋毁、排挤其他供应商的；</w:t>
      </w:r>
    </w:p>
    <w:p w14:paraId="4E936872">
      <w:pPr>
        <w:autoSpaceDE w:val="0"/>
        <w:autoSpaceDN w:val="0"/>
        <w:spacing w:line="360" w:lineRule="auto"/>
        <w:ind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3</w:t>
      </w:r>
      <w:r>
        <w:rPr>
          <w:rFonts w:hint="eastAsia" w:ascii="宋体" w:hAnsi="宋体" w:eastAsia="宋体" w:cs="宋体"/>
          <w:color w:val="000000" w:themeColor="text1"/>
          <w:sz w:val="24"/>
          <w:lang w:val="zh-CN"/>
          <w14:textFill>
            <w14:solidFill>
              <w14:schemeClr w14:val="tx1"/>
            </w14:solidFill>
          </w14:textFill>
        </w:rPr>
        <w:t>）与采购人、其他供应商或者采购代理机构恶意串通的；</w:t>
      </w:r>
    </w:p>
    <w:p w14:paraId="60B0E170">
      <w:pPr>
        <w:autoSpaceDE w:val="0"/>
        <w:autoSpaceDN w:val="0"/>
        <w:spacing w:line="360" w:lineRule="auto"/>
        <w:ind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4</w:t>
      </w:r>
      <w:r>
        <w:rPr>
          <w:rFonts w:hint="eastAsia" w:ascii="宋体" w:hAnsi="宋体" w:eastAsia="宋体" w:cs="宋体"/>
          <w:color w:val="000000" w:themeColor="text1"/>
          <w:sz w:val="24"/>
          <w:lang w:val="zh-CN"/>
          <w14:textFill>
            <w14:solidFill>
              <w14:schemeClr w14:val="tx1"/>
            </w14:solidFill>
          </w14:textFill>
        </w:rPr>
        <w:t>）向采购人、采购代理机构行贿或者提供其他不正当利益的；</w:t>
      </w:r>
    </w:p>
    <w:p w14:paraId="3A87322D">
      <w:pPr>
        <w:autoSpaceDE w:val="0"/>
        <w:autoSpaceDN w:val="0"/>
        <w:spacing w:line="360" w:lineRule="auto"/>
        <w:ind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5</w:t>
      </w:r>
      <w:r>
        <w:rPr>
          <w:rFonts w:hint="eastAsia" w:ascii="宋体" w:hAnsi="宋体" w:eastAsia="宋体" w:cs="宋体"/>
          <w:color w:val="000000" w:themeColor="text1"/>
          <w:sz w:val="24"/>
          <w:lang w:val="zh-CN"/>
          <w14:textFill>
            <w14:solidFill>
              <w14:schemeClr w14:val="tx1"/>
            </w14:solidFill>
          </w14:textFill>
        </w:rPr>
        <w:t>）在招标采购过程中与采购人进行协商谈判的；</w:t>
      </w:r>
    </w:p>
    <w:p w14:paraId="27818E11">
      <w:pPr>
        <w:autoSpaceDE w:val="0"/>
        <w:autoSpaceDN w:val="0"/>
        <w:spacing w:line="360" w:lineRule="auto"/>
        <w:ind w:firstLine="0" w:firstLineChars="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6</w:t>
      </w:r>
      <w:r>
        <w:rPr>
          <w:rFonts w:hint="eastAsia" w:ascii="宋体" w:hAnsi="宋体" w:eastAsia="宋体" w:cs="宋体"/>
          <w:color w:val="000000" w:themeColor="text1"/>
          <w:sz w:val="24"/>
          <w:lang w:val="zh-CN"/>
          <w14:textFill>
            <w14:solidFill>
              <w14:schemeClr w14:val="tx1"/>
            </w14:solidFill>
          </w14:textFill>
        </w:rPr>
        <w:t>）向磋商小组行贿或者提供其他不正当利益。</w:t>
      </w:r>
    </w:p>
    <w:p w14:paraId="2365E32A">
      <w:pPr>
        <w:widowControl/>
        <w:spacing w:line="360" w:lineRule="auto"/>
        <w:ind w:firstLine="0" w:firstLineChars="0"/>
        <w:jc w:val="center"/>
        <w:outlineLvl w:val="1"/>
        <w:rPr>
          <w:rFonts w:hint="eastAsia" w:ascii="宋体" w:hAnsi="宋体" w:eastAsia="宋体" w:cs="宋体"/>
          <w:b/>
          <w:bCs/>
          <w:color w:val="000000" w:themeColor="text1"/>
          <w:sz w:val="24"/>
          <w:szCs w:val="24"/>
          <w14:textFill>
            <w14:solidFill>
              <w14:schemeClr w14:val="tx1"/>
            </w14:solidFill>
          </w14:textFill>
        </w:rPr>
      </w:pPr>
      <w:bookmarkStart w:id="161" w:name="_Toc500493795"/>
    </w:p>
    <w:p w14:paraId="26D2C8F3">
      <w:pPr>
        <w:widowControl/>
        <w:spacing w:line="360" w:lineRule="auto"/>
        <w:ind w:firstLine="0" w:firstLineChars="0"/>
        <w:jc w:val="center"/>
        <w:outlineLvl w:val="1"/>
        <w:rPr>
          <w:rFonts w:hint="eastAsia" w:ascii="宋体" w:hAnsi="宋体" w:eastAsia="宋体" w:cs="宋体"/>
          <w:b/>
          <w:bCs/>
          <w:color w:val="000000" w:themeColor="text1"/>
          <w:sz w:val="24"/>
          <w:szCs w:val="24"/>
          <w14:textFill>
            <w14:solidFill>
              <w14:schemeClr w14:val="tx1"/>
            </w14:solidFill>
          </w14:textFill>
        </w:rPr>
      </w:pPr>
      <w:bookmarkStart w:id="162" w:name="_Toc11120"/>
    </w:p>
    <w:p w14:paraId="0783E65F">
      <w:pPr>
        <w:widowControl/>
        <w:spacing w:line="360" w:lineRule="auto"/>
        <w:ind w:firstLine="0" w:firstLineChars="0"/>
        <w:jc w:val="center"/>
        <w:outlineLvl w:val="1"/>
        <w:rPr>
          <w:rFonts w:hint="eastAsia" w:ascii="宋体" w:hAnsi="宋体" w:eastAsia="宋体" w:cs="宋体"/>
          <w:b/>
          <w:bCs/>
          <w:color w:val="000000" w:themeColor="text1"/>
          <w:sz w:val="24"/>
          <w:szCs w:val="24"/>
          <w:lang w:val="zh-CN"/>
          <w14:textFill>
            <w14:solidFill>
              <w14:schemeClr w14:val="tx1"/>
            </w14:solidFill>
          </w14:textFill>
        </w:rPr>
      </w:pPr>
      <w:bookmarkStart w:id="163" w:name="_Toc2705"/>
      <w:r>
        <w:rPr>
          <w:rFonts w:hint="eastAsia" w:ascii="宋体" w:hAnsi="宋体" w:eastAsia="宋体" w:cs="宋体"/>
          <w:b/>
          <w:bCs/>
          <w:color w:val="000000" w:themeColor="text1"/>
          <w:sz w:val="24"/>
          <w:szCs w:val="24"/>
          <w14:textFill>
            <w14:solidFill>
              <w14:schemeClr w14:val="tx1"/>
            </w14:solidFill>
          </w14:textFill>
        </w:rPr>
        <w:t>十一</w:t>
      </w:r>
      <w:r>
        <w:rPr>
          <w:rFonts w:hint="eastAsia" w:ascii="宋体" w:hAnsi="宋体" w:eastAsia="宋体" w:cs="宋体"/>
          <w:b/>
          <w:bCs/>
          <w:color w:val="000000" w:themeColor="text1"/>
          <w:sz w:val="24"/>
          <w:szCs w:val="24"/>
          <w:lang w:eastAsia="zh-CN"/>
          <w14:textFill>
            <w14:solidFill>
              <w14:schemeClr w14:val="tx1"/>
            </w14:solidFill>
          </w14:textFill>
        </w:rPr>
        <w:t>、</w:t>
      </w:r>
      <w:r>
        <w:rPr>
          <w:rFonts w:hint="eastAsia" w:ascii="宋体" w:hAnsi="宋体" w:eastAsia="宋体" w:cs="宋体"/>
          <w:b/>
          <w:bCs/>
          <w:color w:val="000000" w:themeColor="text1"/>
          <w:sz w:val="24"/>
          <w:szCs w:val="24"/>
          <w:lang w:val="zh-CN"/>
          <w14:textFill>
            <w14:solidFill>
              <w14:schemeClr w14:val="tx1"/>
            </w14:solidFill>
          </w14:textFill>
        </w:rPr>
        <w:t>代理服务费</w:t>
      </w:r>
      <w:bookmarkEnd w:id="162"/>
      <w:bookmarkEnd w:id="163"/>
    </w:p>
    <w:bookmarkEnd w:id="161"/>
    <w:p w14:paraId="5AD76AEB">
      <w:pPr>
        <w:autoSpaceDE w:val="0"/>
        <w:autoSpaceDN w:val="0"/>
        <w:spacing w:line="360" w:lineRule="auto"/>
        <w:ind w:left="0" w:leftChars="0" w:firstLine="0" w:firstLineChars="0"/>
        <w:rPr>
          <w:rFonts w:hint="eastAsia" w:ascii="宋体" w:hAnsi="宋体" w:eastAsia="宋体" w:cs="宋体"/>
          <w:color w:val="000000"/>
          <w:kern w:val="0"/>
          <w:sz w:val="24"/>
          <w:szCs w:val="24"/>
          <w:highlight w:val="none"/>
          <w:lang w:val="zh-CN" w:eastAsia="zh-CN"/>
        </w:rPr>
      </w:pPr>
      <w:bookmarkStart w:id="164" w:name="_Toc19538"/>
      <w:bookmarkStart w:id="165" w:name="_Toc16406"/>
      <w:bookmarkStart w:id="166" w:name="_Toc21123"/>
      <w:bookmarkStart w:id="167" w:name="_Toc376936765"/>
      <w:bookmarkStart w:id="168" w:name="_Toc325726034"/>
      <w:r>
        <w:rPr>
          <w:rFonts w:hint="eastAsia" w:ascii="宋体" w:hAnsi="宋体" w:eastAsia="宋体" w:cs="宋体"/>
          <w:color w:val="000000"/>
          <w:kern w:val="0"/>
          <w:sz w:val="24"/>
          <w:szCs w:val="24"/>
          <w:highlight w:val="none"/>
          <w:lang w:val="zh-CN"/>
        </w:rPr>
        <w:t>收取对象：</w:t>
      </w:r>
      <w:r>
        <w:rPr>
          <w:rFonts w:hint="eastAsia" w:ascii="宋体" w:hAnsi="宋体" w:eastAsia="宋体" w:cs="宋体"/>
          <w:color w:val="000000"/>
          <w:kern w:val="0"/>
          <w:sz w:val="24"/>
          <w:szCs w:val="24"/>
          <w:highlight w:val="none"/>
          <w:lang w:val="en-US" w:eastAsia="zh-CN"/>
        </w:rPr>
        <w:t>成交供应商</w:t>
      </w:r>
    </w:p>
    <w:p w14:paraId="338D7537">
      <w:pPr>
        <w:autoSpaceDE w:val="0"/>
        <w:autoSpaceDN w:val="0"/>
        <w:spacing w:line="360" w:lineRule="auto"/>
        <w:ind w:left="0" w:leftChars="0" w:firstLine="0" w:firstLineChars="0"/>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收费</w:t>
      </w:r>
      <w:r>
        <w:rPr>
          <w:rFonts w:hint="eastAsia" w:ascii="宋体" w:hAnsi="宋体" w:eastAsia="宋体" w:cs="宋体"/>
          <w:color w:val="auto"/>
          <w:kern w:val="0"/>
          <w:sz w:val="24"/>
          <w:szCs w:val="24"/>
          <w:highlight w:val="none"/>
          <w:lang w:val="en-US" w:eastAsia="zh-CN"/>
        </w:rPr>
        <w:t>金额</w:t>
      </w:r>
      <w:r>
        <w:rPr>
          <w:rFonts w:hint="eastAsia" w:ascii="宋体" w:hAnsi="宋体" w:eastAsia="宋体" w:cs="宋体"/>
          <w:color w:val="auto"/>
          <w:kern w:val="0"/>
          <w:sz w:val="24"/>
          <w:szCs w:val="24"/>
          <w:highlight w:val="none"/>
          <w:lang w:val="zh-CN" w:eastAsia="zh-CN"/>
        </w:rPr>
        <w:t>：</w:t>
      </w:r>
    </w:p>
    <w:p w14:paraId="0AD3B141">
      <w:pPr>
        <w:autoSpaceDE w:val="0"/>
        <w:autoSpaceDN w:val="0"/>
        <w:spacing w:line="360" w:lineRule="auto"/>
        <w:ind w:left="0" w:leftChars="0" w:firstLine="0" w:firstLineChars="0"/>
        <w:rPr>
          <w:rFonts w:hint="eastAsia" w:ascii="宋体" w:hAnsi="宋体" w:eastAsia="宋体" w:cs="宋体"/>
          <w:color w:val="auto"/>
          <w:kern w:val="0"/>
          <w:sz w:val="24"/>
          <w:szCs w:val="24"/>
          <w:highlight w:val="none"/>
          <w:lang w:val="zh-CN"/>
        </w:rPr>
      </w:pPr>
      <w:r>
        <w:rPr>
          <w:rFonts w:hint="eastAsia" w:ascii="宋体" w:hAnsi="宋体" w:eastAsia="宋体" w:cs="宋体"/>
          <w:color w:val="000000"/>
          <w:kern w:val="0"/>
          <w:sz w:val="24"/>
          <w:szCs w:val="24"/>
          <w:highlight w:val="none"/>
          <w:lang w:val="en-US" w:eastAsia="zh-CN"/>
        </w:rPr>
        <w:t>包一：</w:t>
      </w:r>
      <w:r>
        <w:rPr>
          <w:rFonts w:hint="eastAsia" w:ascii="宋体" w:hAnsi="宋体" w:eastAsia="宋体" w:cs="宋体"/>
          <w:color w:val="auto"/>
          <w:kern w:val="0"/>
          <w:sz w:val="24"/>
          <w:szCs w:val="24"/>
          <w:highlight w:val="none"/>
          <w:lang w:val="en-US" w:eastAsia="zh-CN"/>
        </w:rPr>
        <w:t>18,0</w:t>
      </w:r>
      <w:r>
        <w:rPr>
          <w:rFonts w:hint="eastAsia" w:ascii="宋体" w:hAnsi="宋体" w:eastAsia="宋体" w:cs="宋体"/>
          <w:color w:val="auto"/>
          <w:kern w:val="0"/>
          <w:sz w:val="24"/>
          <w:szCs w:val="24"/>
          <w:highlight w:val="none"/>
          <w:lang w:val="zh-CN"/>
        </w:rPr>
        <w:t>00.00元（大写：</w:t>
      </w:r>
      <w:r>
        <w:rPr>
          <w:rFonts w:hint="eastAsia" w:ascii="宋体" w:hAnsi="宋体" w:eastAsia="宋体" w:cs="宋体"/>
          <w:color w:val="auto"/>
          <w:kern w:val="0"/>
          <w:sz w:val="24"/>
          <w:szCs w:val="24"/>
          <w:highlight w:val="none"/>
          <w:lang w:val="en-US" w:eastAsia="zh-CN"/>
        </w:rPr>
        <w:t>壹万捌仟元整</w:t>
      </w:r>
      <w:r>
        <w:rPr>
          <w:rFonts w:hint="eastAsia" w:ascii="宋体" w:hAnsi="宋体" w:eastAsia="宋体" w:cs="宋体"/>
          <w:color w:val="auto"/>
          <w:kern w:val="0"/>
          <w:sz w:val="24"/>
          <w:szCs w:val="24"/>
          <w:highlight w:val="none"/>
          <w:lang w:val="zh-CN"/>
        </w:rPr>
        <w:t>）</w:t>
      </w:r>
    </w:p>
    <w:p w14:paraId="3E603EBE">
      <w:pPr>
        <w:autoSpaceDE w:val="0"/>
        <w:autoSpaceDN w:val="0"/>
        <w:spacing w:line="360" w:lineRule="auto"/>
        <w:ind w:left="0" w:leftChars="0" w:firstLine="0" w:firstLineChars="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包二：10,000.00元（大写：壹万</w:t>
      </w:r>
      <w:bookmarkStart w:id="348" w:name="_GoBack"/>
      <w:bookmarkEnd w:id="348"/>
      <w:r>
        <w:rPr>
          <w:rFonts w:hint="eastAsia" w:ascii="宋体" w:hAnsi="宋体" w:eastAsia="宋体" w:cs="宋体"/>
          <w:color w:val="auto"/>
          <w:kern w:val="0"/>
          <w:sz w:val="24"/>
          <w:szCs w:val="24"/>
          <w:highlight w:val="none"/>
          <w:lang w:val="en-US" w:eastAsia="zh-CN"/>
        </w:rPr>
        <w:t>元整）</w:t>
      </w:r>
    </w:p>
    <w:p w14:paraId="1BB9AEA9">
      <w:pPr>
        <w:autoSpaceDE w:val="0"/>
        <w:autoSpaceDN w:val="0"/>
        <w:spacing w:line="360" w:lineRule="auto"/>
        <w:ind w:firstLine="0" w:firstLineChars="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收费标准：参照原《招标代理服务收费管理暂行办法》(计价格[2002]1980号)以及《国家发展改革委关于进一步放开建设项目专业服务价格的通知》（发改价格【2015】299号）规定执行</w:t>
      </w:r>
      <w:r>
        <w:rPr>
          <w:rFonts w:hint="eastAsia" w:ascii="宋体" w:hAnsi="宋体" w:eastAsia="宋体" w:cs="宋体"/>
          <w:color w:val="000000" w:themeColor="text1"/>
          <w:sz w:val="24"/>
          <w14:textFill>
            <w14:solidFill>
              <w14:schemeClr w14:val="tx1"/>
            </w14:solidFill>
          </w14:textFill>
        </w:rPr>
        <w:t>。</w:t>
      </w:r>
    </w:p>
    <w:p w14:paraId="316E18A6">
      <w:pPr>
        <w:autoSpaceDE w:val="0"/>
        <w:autoSpaceDN w:val="0"/>
        <w:spacing w:line="360" w:lineRule="auto"/>
        <w:ind w:firstLine="0" w:firstLineChars="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采购代理机构开户银行：</w:t>
      </w:r>
      <w:r>
        <w:rPr>
          <w:rFonts w:hint="eastAsia" w:ascii="宋体" w:hAnsi="宋体" w:eastAsia="宋体" w:cs="宋体"/>
          <w:color w:val="000000" w:themeColor="text1"/>
          <w:sz w:val="24"/>
          <w:lang w:eastAsia="zh-CN"/>
          <w14:textFill>
            <w14:solidFill>
              <w14:schemeClr w14:val="tx1"/>
            </w14:solidFill>
          </w14:textFill>
        </w:rPr>
        <w:t>中国建设银行股份有限公司乐都支行</w:t>
      </w:r>
      <w:r>
        <w:rPr>
          <w:rFonts w:hint="eastAsia" w:ascii="宋体" w:hAnsi="宋体" w:eastAsia="宋体" w:cs="宋体"/>
          <w:color w:val="000000" w:themeColor="text1"/>
          <w:sz w:val="24"/>
          <w14:textFill>
            <w14:solidFill>
              <w14:schemeClr w14:val="tx1"/>
            </w14:solidFill>
          </w14:textFill>
        </w:rPr>
        <w:t>；</w:t>
      </w:r>
    </w:p>
    <w:p w14:paraId="27043BF1">
      <w:pPr>
        <w:autoSpaceDE w:val="0"/>
        <w:autoSpaceDN w:val="0"/>
        <w:spacing w:line="360" w:lineRule="auto"/>
        <w:ind w:firstLine="0" w:firstLineChars="0"/>
        <w:jc w:val="left"/>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收款人：</w:t>
      </w:r>
      <w:r>
        <w:rPr>
          <w:rFonts w:hint="eastAsia" w:ascii="宋体" w:hAnsi="宋体" w:eastAsia="宋体" w:cs="宋体"/>
          <w:color w:val="000000" w:themeColor="text1"/>
          <w:sz w:val="24"/>
          <w:lang w:eastAsia="zh-CN"/>
          <w14:textFill>
            <w14:solidFill>
              <w14:schemeClr w14:val="tx1"/>
            </w14:solidFill>
          </w14:textFill>
        </w:rPr>
        <w:t>海东乐都区乐欣中堃项目管理有限公司</w:t>
      </w:r>
      <w:r>
        <w:rPr>
          <w:rFonts w:hint="eastAsia" w:ascii="宋体" w:hAnsi="宋体" w:eastAsia="宋体" w:cs="宋体"/>
          <w:color w:val="000000" w:themeColor="text1"/>
          <w:sz w:val="24"/>
          <w14:textFill>
            <w14:solidFill>
              <w14:schemeClr w14:val="tx1"/>
            </w14:solidFill>
          </w14:textFill>
        </w:rPr>
        <w:t>；</w:t>
      </w:r>
    </w:p>
    <w:p w14:paraId="72F6A61E">
      <w:pPr>
        <w:widowControl/>
        <w:spacing w:line="360" w:lineRule="auto"/>
        <w:ind w:firstLine="0" w:firstLineChars="0"/>
        <w:jc w:val="both"/>
        <w:outlineLvl w:val="1"/>
        <w:rPr>
          <w:rFonts w:hint="eastAsia" w:ascii="宋体" w:hAnsi="宋体" w:eastAsia="宋体" w:cs="宋体"/>
          <w:b/>
          <w:bCs/>
          <w:color w:val="000000" w:themeColor="text1"/>
          <w:sz w:val="24"/>
          <w:szCs w:val="24"/>
          <w14:textFill>
            <w14:solidFill>
              <w14:schemeClr w14:val="tx1"/>
            </w14:solidFill>
          </w14:textFill>
        </w:rPr>
      </w:pPr>
      <w:bookmarkStart w:id="169" w:name="_Toc8727"/>
      <w:r>
        <w:rPr>
          <w:rFonts w:hint="eastAsia" w:ascii="宋体" w:hAnsi="宋体" w:eastAsia="宋体" w:cs="宋体"/>
          <w:color w:val="000000" w:themeColor="text1"/>
          <w:sz w:val="24"/>
          <w14:textFill>
            <w14:solidFill>
              <w14:schemeClr w14:val="tx1"/>
            </w14:solidFill>
          </w14:textFill>
        </w:rPr>
        <w:t>银行账号：</w:t>
      </w:r>
      <w:r>
        <w:rPr>
          <w:rFonts w:hint="eastAsia" w:ascii="宋体" w:hAnsi="宋体" w:eastAsia="宋体" w:cs="宋体"/>
          <w:color w:val="000000" w:themeColor="text1"/>
          <w:sz w:val="24"/>
          <w:lang w:eastAsia="zh-CN"/>
          <w14:textFill>
            <w14:solidFill>
              <w14:schemeClr w14:val="tx1"/>
            </w14:solidFill>
          </w14:textFill>
        </w:rPr>
        <w:t>6305 0163 7437 0000 0674</w:t>
      </w:r>
      <w:bookmarkEnd w:id="169"/>
    </w:p>
    <w:p w14:paraId="5F4A0643">
      <w:pPr>
        <w:widowControl/>
        <w:spacing w:line="360" w:lineRule="auto"/>
        <w:ind w:firstLine="0" w:firstLineChars="0"/>
        <w:jc w:val="center"/>
        <w:outlineLvl w:val="1"/>
        <w:rPr>
          <w:rFonts w:hint="eastAsia" w:ascii="宋体" w:hAnsi="宋体" w:eastAsia="宋体" w:cs="宋体"/>
          <w:b/>
          <w:bCs/>
          <w:color w:val="000000" w:themeColor="text1"/>
          <w:sz w:val="24"/>
          <w:szCs w:val="24"/>
          <w14:textFill>
            <w14:solidFill>
              <w14:schemeClr w14:val="tx1"/>
            </w14:solidFill>
          </w14:textFill>
        </w:rPr>
      </w:pPr>
    </w:p>
    <w:p w14:paraId="5909AF23">
      <w:pPr>
        <w:widowControl/>
        <w:spacing w:line="360" w:lineRule="auto"/>
        <w:ind w:firstLine="0" w:firstLineChars="0"/>
        <w:jc w:val="center"/>
        <w:outlineLvl w:val="1"/>
        <w:rPr>
          <w:rFonts w:ascii="宋体" w:hAnsi="宋体" w:eastAsia="宋体" w:cs="宋体"/>
          <w:b/>
          <w:bCs/>
          <w:color w:val="000000" w:themeColor="text1"/>
          <w:sz w:val="24"/>
          <w:szCs w:val="24"/>
          <w14:textFill>
            <w14:solidFill>
              <w14:schemeClr w14:val="tx1"/>
            </w14:solidFill>
          </w14:textFill>
        </w:rPr>
      </w:pPr>
      <w:bookmarkStart w:id="170" w:name="_Toc22964"/>
      <w:r>
        <w:rPr>
          <w:rFonts w:hint="eastAsia" w:ascii="宋体" w:hAnsi="宋体" w:eastAsia="宋体" w:cs="宋体"/>
          <w:b/>
          <w:bCs/>
          <w:color w:val="000000" w:themeColor="text1"/>
          <w:sz w:val="24"/>
          <w:szCs w:val="24"/>
          <w14:textFill>
            <w14:solidFill>
              <w14:schemeClr w14:val="tx1"/>
            </w14:solidFill>
          </w14:textFill>
        </w:rPr>
        <w:t>十</w:t>
      </w:r>
      <w:r>
        <w:rPr>
          <w:rFonts w:hint="eastAsia" w:ascii="宋体" w:hAnsi="宋体" w:eastAsia="宋体" w:cs="宋体"/>
          <w:b/>
          <w:bCs/>
          <w:color w:val="000000" w:themeColor="text1"/>
          <w:sz w:val="24"/>
          <w:szCs w:val="24"/>
          <w:lang w:val="en-US" w:eastAsia="zh-CN"/>
          <w14:textFill>
            <w14:solidFill>
              <w14:schemeClr w14:val="tx1"/>
            </w14:solidFill>
          </w14:textFill>
        </w:rPr>
        <w:t>二</w:t>
      </w:r>
      <w:r>
        <w:rPr>
          <w:rFonts w:hint="eastAsia" w:ascii="宋体" w:hAnsi="宋体" w:eastAsia="宋体" w:cs="宋体"/>
          <w:b/>
          <w:bCs/>
          <w:color w:val="000000" w:themeColor="text1"/>
          <w:sz w:val="24"/>
          <w:szCs w:val="24"/>
          <w14:textFill>
            <w14:solidFill>
              <w14:schemeClr w14:val="tx1"/>
            </w14:solidFill>
          </w14:textFill>
        </w:rPr>
        <w:t>、其他</w:t>
      </w:r>
      <w:bookmarkEnd w:id="164"/>
      <w:bookmarkEnd w:id="165"/>
      <w:bookmarkEnd w:id="166"/>
      <w:bookmarkEnd w:id="167"/>
      <w:bookmarkEnd w:id="168"/>
      <w:bookmarkEnd w:id="170"/>
    </w:p>
    <w:p w14:paraId="4878CED4">
      <w:pPr>
        <w:wordWrap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其他未尽事宜，按照《中华人民共和国政府采购法》、《中华人民共和国合同法》、《中华人民共和国政府采购法实施条例》、《政府采购竞争性磋商采购方式管理暂行办法》等法律法规的有关条款执行。</w:t>
      </w:r>
    </w:p>
    <w:p w14:paraId="1C186AB9">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6"/>
          <w:szCs w:val="20"/>
          <w14:textFill>
            <w14:solidFill>
              <w14:schemeClr w14:val="tx1"/>
            </w14:solidFill>
          </w14:textFill>
        </w:rPr>
      </w:pPr>
      <w:r>
        <w:rPr>
          <w:rFonts w:hint="eastAsia" w:ascii="宋体" w:hAnsi="宋体" w:eastAsia="宋体" w:cs="宋体"/>
          <w:b/>
          <w:color w:val="000000" w:themeColor="text1"/>
          <w:kern w:val="28"/>
          <w:sz w:val="36"/>
          <w:szCs w:val="20"/>
          <w14:textFill>
            <w14:solidFill>
              <w14:schemeClr w14:val="tx1"/>
            </w14:solidFill>
          </w14:textFill>
        </w:rPr>
        <w:br w:type="page"/>
      </w:r>
      <w:bookmarkStart w:id="171" w:name="_Toc2143"/>
      <w:r>
        <w:rPr>
          <w:rFonts w:hint="eastAsia" w:ascii="宋体" w:hAnsi="宋体" w:eastAsia="宋体" w:cs="宋体"/>
          <w:b/>
          <w:color w:val="000000" w:themeColor="text1"/>
          <w:kern w:val="28"/>
          <w:sz w:val="36"/>
          <w:szCs w:val="36"/>
          <w:lang w:val="zh-CN"/>
          <w14:textFill>
            <w14:solidFill>
              <w14:schemeClr w14:val="tx1"/>
            </w14:solidFill>
          </w14:textFill>
        </w:rPr>
        <w:t xml:space="preserve"> </w:t>
      </w:r>
      <w:bookmarkStart w:id="172" w:name="_Toc18752"/>
      <w:r>
        <w:rPr>
          <w:rFonts w:hint="eastAsia" w:ascii="宋体" w:hAnsi="宋体" w:eastAsia="宋体" w:cs="宋体"/>
          <w:b/>
          <w:color w:val="000000" w:themeColor="text1"/>
          <w:kern w:val="28"/>
          <w:sz w:val="36"/>
          <w:szCs w:val="36"/>
          <w:lang w:val="en-US" w:eastAsia="zh-CN"/>
          <w14:textFill>
            <w14:solidFill>
              <w14:schemeClr w14:val="tx1"/>
            </w14:solidFill>
          </w14:textFill>
        </w:rPr>
        <w:t xml:space="preserve">第四部分  </w:t>
      </w:r>
      <w:r>
        <w:rPr>
          <w:rFonts w:hint="eastAsia" w:ascii="宋体" w:hAnsi="宋体" w:eastAsia="宋体" w:cs="宋体"/>
          <w:b/>
          <w:color w:val="000000" w:themeColor="text1"/>
          <w:kern w:val="28"/>
          <w:sz w:val="36"/>
          <w:szCs w:val="36"/>
          <w:lang w:val="zh-CN"/>
          <w14:textFill>
            <w14:solidFill>
              <w14:schemeClr w14:val="tx1"/>
            </w14:solidFill>
          </w14:textFill>
        </w:rPr>
        <w:t>采购项目合同书</w:t>
      </w:r>
      <w:bookmarkEnd w:id="171"/>
      <w:bookmarkEnd w:id="172"/>
    </w:p>
    <w:p w14:paraId="286F7DA2">
      <w:pPr>
        <w:autoSpaceDE w:val="0"/>
        <w:autoSpaceDN w:val="0"/>
        <w:spacing w:line="360" w:lineRule="auto"/>
        <w:ind w:firstLine="0" w:firstLineChars="0"/>
        <w:jc w:val="center"/>
        <w:rPr>
          <w:rFonts w:hint="eastAsia" w:ascii="宋体" w:hAnsi="宋体" w:eastAsia="宋体" w:cs="宋体"/>
          <w:b/>
          <w:color w:val="000000" w:themeColor="text1"/>
          <w:kern w:val="28"/>
          <w:sz w:val="36"/>
          <w:szCs w:val="36"/>
          <w14:textFill>
            <w14:solidFill>
              <w14:schemeClr w14:val="tx1"/>
            </w14:solidFill>
          </w14:textFill>
        </w:rPr>
      </w:pPr>
      <w:r>
        <w:rPr>
          <w:rFonts w:hint="eastAsia" w:ascii="宋体" w:hAnsi="宋体" w:eastAsia="宋体" w:cs="宋体"/>
          <w:b/>
          <w:bCs/>
          <w:color w:val="000000" w:themeColor="text1"/>
          <w:sz w:val="36"/>
          <w:szCs w:val="36"/>
          <w:lang w:val="zh-CN"/>
          <w14:textFill>
            <w14:solidFill>
              <w14:schemeClr w14:val="tx1"/>
            </w14:solidFill>
          </w14:textFill>
        </w:rPr>
        <w:t>（</w:t>
      </w:r>
      <w:r>
        <w:rPr>
          <w:rFonts w:hint="eastAsia" w:ascii="宋体" w:hAnsi="宋体" w:eastAsia="宋体" w:cs="宋体"/>
          <w:b/>
          <w:bCs/>
          <w:color w:val="000000" w:themeColor="text1"/>
          <w:sz w:val="36"/>
          <w:szCs w:val="36"/>
          <w:lang w:val="en-US" w:eastAsia="zh-CN"/>
          <w14:textFill>
            <w14:solidFill>
              <w14:schemeClr w14:val="tx1"/>
            </w14:solidFill>
          </w14:textFill>
        </w:rPr>
        <w:t>包1、包2货物类</w:t>
      </w:r>
      <w:r>
        <w:rPr>
          <w:rFonts w:hint="eastAsia" w:ascii="宋体" w:hAnsi="宋体" w:eastAsia="宋体" w:cs="宋体"/>
          <w:b/>
          <w:bCs/>
          <w:color w:val="000000" w:themeColor="text1"/>
          <w:sz w:val="36"/>
          <w:szCs w:val="36"/>
          <w:lang w:val="zh-CN"/>
          <w14:textFill>
            <w14:solidFill>
              <w14:schemeClr w14:val="tx1"/>
            </w14:solidFill>
          </w14:textFill>
        </w:rPr>
        <w:t>）</w:t>
      </w:r>
    </w:p>
    <w:p w14:paraId="57A53BB1">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p>
    <w:p w14:paraId="1656EC69">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p>
    <w:p w14:paraId="43C3DD86">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p>
    <w:p w14:paraId="5662640C">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p>
    <w:p w14:paraId="4B99F949">
      <w:pPr>
        <w:autoSpaceDE w:val="0"/>
        <w:autoSpaceDN w:val="0"/>
        <w:spacing w:line="360" w:lineRule="auto"/>
        <w:ind w:firstLine="0" w:firstLineChars="0"/>
        <w:jc w:val="center"/>
        <w:rPr>
          <w:rFonts w:hint="eastAsia" w:ascii="宋体" w:hAnsi="宋体" w:eastAsia="宋体" w:cs="宋体"/>
          <w:b/>
          <w:bCs/>
          <w:color w:val="000000" w:themeColor="text1"/>
          <w:sz w:val="48"/>
          <w:szCs w:val="48"/>
          <w:lang w:val="zh-CN"/>
          <w14:textFill>
            <w14:solidFill>
              <w14:schemeClr w14:val="tx1"/>
            </w14:solidFill>
          </w14:textFill>
        </w:rPr>
      </w:pPr>
      <w:r>
        <w:rPr>
          <w:rFonts w:hint="eastAsia" w:ascii="宋体" w:hAnsi="宋体" w:eastAsia="宋体" w:cs="宋体"/>
          <w:b/>
          <w:bCs/>
          <w:color w:val="000000" w:themeColor="text1"/>
          <w:sz w:val="48"/>
          <w:szCs w:val="48"/>
          <w:lang w:val="zh-CN"/>
          <w14:textFill>
            <w14:solidFill>
              <w14:schemeClr w14:val="tx1"/>
            </w14:solidFill>
          </w14:textFill>
        </w:rPr>
        <w:t>青海省政府采购项目合同书</w:t>
      </w:r>
    </w:p>
    <w:p w14:paraId="252182F8">
      <w:pPr>
        <w:pStyle w:val="26"/>
        <w:rPr>
          <w:rFonts w:hint="eastAsia" w:ascii="宋体" w:hAnsi="宋体"/>
          <w:b/>
          <w:bCs/>
          <w:color w:val="000000" w:themeColor="text1"/>
          <w:sz w:val="21"/>
          <w:szCs w:val="21"/>
          <w14:textFill>
            <w14:solidFill>
              <w14:schemeClr w14:val="tx1"/>
            </w14:solidFill>
          </w14:textFill>
        </w:rPr>
      </w:pPr>
    </w:p>
    <w:p w14:paraId="319CB26F">
      <w:pPr>
        <w:pStyle w:val="20"/>
        <w:rPr>
          <w:rFonts w:hint="eastAsia" w:ascii="宋体" w:hAnsi="宋体"/>
          <w:b/>
          <w:bCs/>
          <w:color w:val="000000" w:themeColor="text1"/>
          <w:sz w:val="21"/>
          <w:szCs w:val="21"/>
          <w14:textFill>
            <w14:solidFill>
              <w14:schemeClr w14:val="tx1"/>
            </w14:solidFill>
          </w14:textFill>
        </w:rPr>
      </w:pPr>
    </w:p>
    <w:p w14:paraId="3A6EB139">
      <w:pPr>
        <w:rPr>
          <w:rFonts w:hint="eastAsia" w:ascii="宋体" w:hAnsi="宋体"/>
          <w:b/>
          <w:bCs/>
          <w:color w:val="000000" w:themeColor="text1"/>
          <w:sz w:val="21"/>
          <w:szCs w:val="21"/>
          <w14:textFill>
            <w14:solidFill>
              <w14:schemeClr w14:val="tx1"/>
            </w14:solidFill>
          </w14:textFill>
        </w:rPr>
      </w:pPr>
    </w:p>
    <w:p w14:paraId="4DC3761B">
      <w:pPr>
        <w:pStyle w:val="26"/>
        <w:rPr>
          <w:color w:val="000000" w:themeColor="text1"/>
          <w14:textFill>
            <w14:solidFill>
              <w14:schemeClr w14:val="tx1"/>
            </w14:solidFill>
          </w14:textFill>
        </w:rPr>
      </w:pPr>
    </w:p>
    <w:p w14:paraId="0292BD62">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p>
    <w:p w14:paraId="54C2DAC7">
      <w:pPr>
        <w:autoSpaceDE w:val="0"/>
        <w:autoSpaceDN w:val="0"/>
        <w:spacing w:line="360" w:lineRule="auto"/>
        <w:ind w:firstLine="0" w:firstLineChars="0"/>
        <w:rPr>
          <w:rFonts w:ascii="宋体" w:hAnsi="宋体" w:eastAsia="宋体" w:cs="宋体"/>
          <w:b/>
          <w:bCs/>
          <w:color w:val="000000" w:themeColor="text1"/>
          <w:sz w:val="30"/>
          <w:szCs w:val="30"/>
          <w:lang w:val="zh-CN"/>
          <w14:textFill>
            <w14:solidFill>
              <w14:schemeClr w14:val="tx1"/>
            </w14:solidFill>
          </w14:textFill>
        </w:rPr>
      </w:pPr>
      <w:r>
        <w:rPr>
          <w:rFonts w:hint="eastAsia" w:ascii="宋体" w:hAnsi="宋体" w:eastAsia="宋体" w:cs="宋体"/>
          <w:b/>
          <w:bCs/>
          <w:color w:val="000000" w:themeColor="text1"/>
          <w:sz w:val="30"/>
          <w:szCs w:val="30"/>
          <w:lang w:val="zh-CN"/>
          <w14:textFill>
            <w14:solidFill>
              <w14:schemeClr w14:val="tx1"/>
            </w14:solidFill>
          </w14:textFill>
        </w:rPr>
        <w:t>采购项目编号：</w:t>
      </w:r>
      <w:r>
        <w:rPr>
          <w:rFonts w:hint="eastAsia" w:ascii="宋体" w:hAnsi="宋体" w:eastAsia="宋体" w:cs="宋体"/>
          <w:b/>
          <w:bCs/>
          <w:color w:val="000000" w:themeColor="text1"/>
          <w:sz w:val="30"/>
          <w:szCs w:val="30"/>
          <w:u w:val="single"/>
          <w:lang w:val="zh-CN"/>
          <w14:textFill>
            <w14:solidFill>
              <w14:schemeClr w14:val="tx1"/>
            </w14:solidFill>
          </w14:textFill>
        </w:rPr>
        <w:t>乐欣中堃竞磋（货物）2025-011</w:t>
      </w:r>
      <w:r>
        <w:rPr>
          <w:rFonts w:hint="eastAsia" w:ascii="宋体" w:hAnsi="宋体" w:eastAsia="宋体" w:cs="宋体"/>
          <w:b/>
          <w:bCs/>
          <w:color w:val="000000" w:themeColor="text1"/>
          <w:sz w:val="30"/>
          <w:szCs w:val="30"/>
          <w:u w:val="single"/>
          <w14:textFill>
            <w14:solidFill>
              <w14:schemeClr w14:val="tx1"/>
            </w14:solidFill>
          </w14:textFill>
        </w:rPr>
        <w:t xml:space="preserve">            </w:t>
      </w:r>
    </w:p>
    <w:p w14:paraId="1B22A1F2">
      <w:pPr>
        <w:autoSpaceDE w:val="0"/>
        <w:autoSpaceDN w:val="0"/>
        <w:spacing w:line="360" w:lineRule="auto"/>
        <w:ind w:left="2108" w:hanging="2108" w:hangingChars="700"/>
        <w:rPr>
          <w:rFonts w:hint="eastAsia" w:ascii="宋体" w:hAnsi="宋体" w:eastAsia="宋体" w:cs="宋体"/>
          <w:b/>
          <w:bCs/>
          <w:color w:val="000000" w:themeColor="text1"/>
          <w:sz w:val="30"/>
          <w:szCs w:val="30"/>
          <w:u w:val="single"/>
          <w14:textFill>
            <w14:solidFill>
              <w14:schemeClr w14:val="tx1"/>
            </w14:solidFill>
          </w14:textFill>
        </w:rPr>
      </w:pPr>
      <w:r>
        <w:rPr>
          <w:rFonts w:hint="eastAsia" w:ascii="宋体" w:hAnsi="宋体" w:eastAsia="宋体" w:cs="宋体"/>
          <w:b/>
          <w:bCs/>
          <w:color w:val="000000" w:themeColor="text1"/>
          <w:sz w:val="30"/>
          <w:szCs w:val="30"/>
          <w:lang w:val="zh-CN"/>
          <w14:textFill>
            <w14:solidFill>
              <w14:schemeClr w14:val="tx1"/>
            </w14:solidFill>
          </w14:textFill>
        </w:rPr>
        <w:t>采购项目名称：</w:t>
      </w:r>
      <w:r>
        <w:rPr>
          <w:rFonts w:hint="eastAsia" w:ascii="宋体" w:hAnsi="宋体" w:eastAsia="宋体" w:cs="宋体"/>
          <w:b/>
          <w:bCs/>
          <w:color w:val="000000" w:themeColor="text1"/>
          <w:sz w:val="30"/>
          <w:szCs w:val="30"/>
          <w:u w:val="single"/>
          <w:lang w:val="zh-CN"/>
          <w14:textFill>
            <w14:solidFill>
              <w14:schemeClr w14:val="tx1"/>
            </w14:solidFill>
          </w14:textFill>
        </w:rPr>
        <w:t>海东市乐都区峰堆乡营盘村农机服务队建设项目</w:t>
      </w:r>
      <w:r>
        <w:rPr>
          <w:rFonts w:hint="eastAsia" w:ascii="宋体" w:hAnsi="宋体" w:eastAsia="宋体" w:cs="宋体"/>
          <w:b/>
          <w:bCs/>
          <w:color w:val="000000" w:themeColor="text1"/>
          <w:sz w:val="30"/>
          <w:szCs w:val="30"/>
          <w:u w:val="single"/>
          <w14:textFill>
            <w14:solidFill>
              <w14:schemeClr w14:val="tx1"/>
            </w14:solidFill>
          </w14:textFill>
        </w:rPr>
        <w:t xml:space="preserve"> </w:t>
      </w:r>
    </w:p>
    <w:p w14:paraId="3A7FFD01">
      <w:pPr>
        <w:autoSpaceDE w:val="0"/>
        <w:autoSpaceDN w:val="0"/>
        <w:spacing w:line="360" w:lineRule="auto"/>
        <w:ind w:left="2108" w:hanging="2108" w:hangingChars="700"/>
        <w:rPr>
          <w:rFonts w:hint="eastAsia" w:ascii="宋体" w:hAnsi="宋体" w:eastAsia="宋体" w:cs="宋体"/>
          <w:b/>
          <w:bCs/>
          <w:color w:val="000000" w:themeColor="text1"/>
          <w:sz w:val="30"/>
          <w:szCs w:val="30"/>
          <w:lang w:val="en-US" w:eastAsia="zh-CN"/>
          <w14:textFill>
            <w14:solidFill>
              <w14:schemeClr w14:val="tx1"/>
            </w14:solidFill>
          </w14:textFill>
        </w:rPr>
      </w:pPr>
      <w:r>
        <w:rPr>
          <w:rFonts w:hint="eastAsia" w:ascii="宋体" w:hAnsi="宋体" w:eastAsia="宋体" w:cs="宋体"/>
          <w:b/>
          <w:bCs/>
          <w:color w:val="000000" w:themeColor="text1"/>
          <w:sz w:val="30"/>
          <w:szCs w:val="30"/>
          <w:lang w:val="en-US" w:eastAsia="zh-CN"/>
          <w14:textFill>
            <w14:solidFill>
              <w14:schemeClr w14:val="tx1"/>
            </w14:solidFill>
          </w14:textFill>
        </w:rPr>
        <w:t>包        号：</w:t>
      </w:r>
      <w:r>
        <w:rPr>
          <w:rFonts w:hint="eastAsia" w:ascii="宋体" w:hAnsi="宋体" w:eastAsia="宋体" w:cs="宋体"/>
          <w:b/>
          <w:bCs/>
          <w:color w:val="000000" w:themeColor="text1"/>
          <w:sz w:val="30"/>
          <w:szCs w:val="30"/>
          <w:u w:val="single"/>
          <w:lang w:val="en-US" w:eastAsia="zh-CN"/>
          <w14:textFill>
            <w14:solidFill>
              <w14:schemeClr w14:val="tx1"/>
            </w14:solidFill>
          </w14:textFill>
        </w:rPr>
        <w:t xml:space="preserve">                                        </w:t>
      </w:r>
    </w:p>
    <w:p w14:paraId="04E1B04D">
      <w:pPr>
        <w:autoSpaceDE w:val="0"/>
        <w:autoSpaceDN w:val="0"/>
        <w:spacing w:line="360" w:lineRule="auto"/>
        <w:ind w:left="2108" w:hanging="2108" w:hangingChars="700"/>
        <w:rPr>
          <w:rFonts w:ascii="宋体" w:hAnsi="宋体" w:eastAsia="宋体" w:cs="宋体"/>
          <w:b/>
          <w:bCs/>
          <w:color w:val="000000" w:themeColor="text1"/>
          <w:sz w:val="30"/>
          <w:szCs w:val="30"/>
          <w14:textFill>
            <w14:solidFill>
              <w14:schemeClr w14:val="tx1"/>
            </w14:solidFill>
          </w14:textFill>
        </w:rPr>
      </w:pPr>
      <w:r>
        <w:rPr>
          <w:rFonts w:hint="eastAsia" w:ascii="宋体" w:hAnsi="宋体" w:eastAsia="宋体" w:cs="宋体"/>
          <w:b/>
          <w:bCs/>
          <w:color w:val="000000" w:themeColor="text1"/>
          <w:sz w:val="30"/>
          <w:szCs w:val="30"/>
          <w:lang w:val="zh-CN"/>
          <w14:textFill>
            <w14:solidFill>
              <w14:schemeClr w14:val="tx1"/>
            </w14:solidFill>
          </w14:textFill>
        </w:rPr>
        <w:t>采购合同编号：</w:t>
      </w:r>
      <w:r>
        <w:rPr>
          <w:rFonts w:hint="eastAsia" w:ascii="宋体" w:hAnsi="宋体" w:eastAsia="宋体" w:cs="宋体"/>
          <w:b/>
          <w:bCs/>
          <w:color w:val="000000" w:themeColor="text1"/>
          <w:sz w:val="30"/>
          <w:szCs w:val="30"/>
          <w:u w:val="single"/>
          <w:lang w:val="zh-CN"/>
          <w14:textFill>
            <w14:solidFill>
              <w14:schemeClr w14:val="tx1"/>
            </w14:solidFill>
          </w14:textFill>
        </w:rPr>
        <w:t>LXZK-202</w:t>
      </w:r>
      <w:r>
        <w:rPr>
          <w:rFonts w:hint="eastAsia" w:ascii="宋体" w:hAnsi="宋体" w:eastAsia="宋体" w:cs="宋体"/>
          <w:b/>
          <w:bCs/>
          <w:color w:val="000000" w:themeColor="text1"/>
          <w:sz w:val="30"/>
          <w:szCs w:val="30"/>
          <w:u w:val="single"/>
          <w:lang w:val="en-US" w:eastAsia="zh-CN"/>
          <w14:textFill>
            <w14:solidFill>
              <w14:schemeClr w14:val="tx1"/>
            </w14:solidFill>
          </w14:textFill>
        </w:rPr>
        <w:t>5</w:t>
      </w:r>
      <w:r>
        <w:rPr>
          <w:rFonts w:hint="eastAsia" w:ascii="宋体" w:hAnsi="宋体" w:eastAsia="宋体" w:cs="宋体"/>
          <w:b/>
          <w:bCs/>
          <w:color w:val="000000" w:themeColor="text1"/>
          <w:sz w:val="30"/>
          <w:szCs w:val="30"/>
          <w:u w:val="single"/>
          <w:lang w:val="zh-CN"/>
          <w14:textFill>
            <w14:solidFill>
              <w14:schemeClr w14:val="tx1"/>
            </w14:solidFill>
          </w14:textFill>
        </w:rPr>
        <w:t>-0</w:t>
      </w:r>
      <w:r>
        <w:rPr>
          <w:rFonts w:hint="eastAsia" w:ascii="宋体" w:hAnsi="宋体" w:eastAsia="宋体" w:cs="宋体"/>
          <w:b/>
          <w:bCs/>
          <w:color w:val="000000" w:themeColor="text1"/>
          <w:sz w:val="30"/>
          <w:szCs w:val="30"/>
          <w:u w:val="single"/>
          <w:lang w:val="en-US" w:eastAsia="zh-CN"/>
          <w14:textFill>
            <w14:solidFill>
              <w14:schemeClr w14:val="tx1"/>
            </w14:solidFill>
          </w14:textFill>
        </w:rPr>
        <w:t xml:space="preserve">11      </w:t>
      </w:r>
      <w:r>
        <w:rPr>
          <w:rFonts w:hint="eastAsia" w:ascii="宋体" w:hAnsi="宋体" w:eastAsia="宋体" w:cs="宋体"/>
          <w:b/>
          <w:bCs/>
          <w:color w:val="000000" w:themeColor="text1"/>
          <w:sz w:val="30"/>
          <w:szCs w:val="30"/>
          <w:u w:val="single"/>
          <w14:textFill>
            <w14:solidFill>
              <w14:schemeClr w14:val="tx1"/>
            </w14:solidFill>
          </w14:textFill>
        </w:rPr>
        <w:t xml:space="preserve">                   </w:t>
      </w:r>
      <w:r>
        <w:rPr>
          <w:rFonts w:hint="eastAsia" w:ascii="宋体" w:hAnsi="宋体" w:eastAsia="宋体" w:cs="宋体"/>
          <w:b/>
          <w:bCs/>
          <w:color w:val="000000" w:themeColor="text1"/>
          <w:sz w:val="30"/>
          <w:szCs w:val="30"/>
          <w:u w:val="single"/>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u w:val="single"/>
          <w14:textFill>
            <w14:solidFill>
              <w14:schemeClr w14:val="tx1"/>
            </w14:solidFill>
          </w14:textFill>
        </w:rPr>
        <w:t xml:space="preserve"> </w:t>
      </w:r>
    </w:p>
    <w:p w14:paraId="3B664995">
      <w:pPr>
        <w:autoSpaceDE w:val="0"/>
        <w:autoSpaceDN w:val="0"/>
        <w:spacing w:line="360" w:lineRule="auto"/>
        <w:ind w:firstLine="0" w:firstLineChars="0"/>
        <w:rPr>
          <w:rFonts w:ascii="宋体" w:hAnsi="宋体" w:eastAsia="宋体" w:cs="宋体"/>
          <w:b/>
          <w:bCs/>
          <w:color w:val="000000" w:themeColor="text1"/>
          <w:sz w:val="30"/>
          <w:szCs w:val="30"/>
          <w14:textFill>
            <w14:solidFill>
              <w14:schemeClr w14:val="tx1"/>
            </w14:solidFill>
          </w14:textFill>
        </w:rPr>
      </w:pPr>
      <w:r>
        <w:rPr>
          <w:rFonts w:hint="eastAsia" w:ascii="宋体" w:hAnsi="宋体" w:eastAsia="宋体" w:cs="宋体"/>
          <w:b/>
          <w:bCs/>
          <w:color w:val="000000" w:themeColor="text1"/>
          <w:sz w:val="30"/>
          <w:szCs w:val="30"/>
          <w:lang w:val="zh-CN"/>
          <w14:textFill>
            <w14:solidFill>
              <w14:schemeClr w14:val="tx1"/>
            </w14:solidFill>
          </w14:textFill>
        </w:rPr>
        <w:t>合</w:t>
      </w:r>
      <w:r>
        <w:rPr>
          <w:rFonts w:hint="eastAsia" w:ascii="宋体" w:hAnsi="宋体" w:eastAsia="宋体" w:cs="宋体"/>
          <w:b/>
          <w:bCs/>
          <w:color w:val="000000" w:themeColor="text1"/>
          <w:sz w:val="30"/>
          <w:szCs w:val="30"/>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同</w:t>
      </w:r>
      <w:r>
        <w:rPr>
          <w:rFonts w:hint="eastAsia" w:ascii="宋体" w:hAnsi="宋体" w:eastAsia="宋体" w:cs="宋体"/>
          <w:b/>
          <w:bCs/>
          <w:color w:val="000000" w:themeColor="text1"/>
          <w:sz w:val="30"/>
          <w:szCs w:val="30"/>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金</w:t>
      </w:r>
      <w:r>
        <w:rPr>
          <w:rFonts w:hint="eastAsia" w:ascii="宋体" w:hAnsi="宋体" w:eastAsia="宋体" w:cs="宋体"/>
          <w:b/>
          <w:bCs/>
          <w:color w:val="000000" w:themeColor="text1"/>
          <w:sz w:val="30"/>
          <w:szCs w:val="30"/>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额：（人民币）：</w:t>
      </w:r>
      <w:r>
        <w:rPr>
          <w:rFonts w:hint="eastAsia" w:ascii="宋体" w:hAnsi="宋体" w:eastAsia="宋体" w:cs="宋体"/>
          <w:b/>
          <w:bCs/>
          <w:color w:val="000000" w:themeColor="text1"/>
          <w:sz w:val="30"/>
          <w:szCs w:val="30"/>
          <w:u w:val="single"/>
          <w14:textFill>
            <w14:solidFill>
              <w14:schemeClr w14:val="tx1"/>
            </w14:solidFill>
          </w14:textFill>
        </w:rPr>
        <w:t xml:space="preserve">                                  </w:t>
      </w:r>
    </w:p>
    <w:p w14:paraId="680CDE89">
      <w:pPr>
        <w:autoSpaceDE w:val="0"/>
        <w:autoSpaceDN w:val="0"/>
        <w:spacing w:line="360" w:lineRule="auto"/>
        <w:ind w:firstLine="0" w:firstLineChars="0"/>
        <w:rPr>
          <w:rFonts w:ascii="宋体" w:hAnsi="宋体" w:eastAsia="宋体" w:cs="宋体"/>
          <w:b/>
          <w:bCs/>
          <w:color w:val="000000" w:themeColor="text1"/>
          <w:sz w:val="30"/>
          <w:szCs w:val="30"/>
          <w14:textFill>
            <w14:solidFill>
              <w14:schemeClr w14:val="tx1"/>
            </w14:solidFill>
          </w14:textFill>
        </w:rPr>
      </w:pPr>
      <w:r>
        <w:rPr>
          <w:rFonts w:hint="eastAsia" w:ascii="宋体" w:hAnsi="宋体" w:eastAsia="宋体" w:cs="宋体"/>
          <w:b/>
          <w:bCs/>
          <w:color w:val="000000" w:themeColor="text1"/>
          <w:sz w:val="30"/>
          <w:szCs w:val="30"/>
          <w:lang w:val="zh-CN"/>
          <w14:textFill>
            <w14:solidFill>
              <w14:schemeClr w14:val="tx1"/>
            </w14:solidFill>
          </w14:textFill>
        </w:rPr>
        <w:t>采</w:t>
      </w:r>
      <w:r>
        <w:rPr>
          <w:rFonts w:hint="eastAsia" w:ascii="宋体" w:hAnsi="宋体" w:eastAsia="宋体" w:cs="宋体"/>
          <w:b/>
          <w:bCs/>
          <w:color w:val="000000" w:themeColor="text1"/>
          <w:sz w:val="30"/>
          <w:szCs w:val="30"/>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购</w:t>
      </w:r>
      <w:r>
        <w:rPr>
          <w:rFonts w:hint="eastAsia" w:ascii="宋体" w:hAnsi="宋体" w:eastAsia="宋体" w:cs="宋体"/>
          <w:b/>
          <w:bCs/>
          <w:color w:val="000000" w:themeColor="text1"/>
          <w:sz w:val="30"/>
          <w:szCs w:val="30"/>
          <w14:textFill>
            <w14:solidFill>
              <w14:schemeClr w14:val="tx1"/>
            </w14:solidFill>
          </w14:textFill>
        </w:rPr>
        <w:t xml:space="preserve"> </w:t>
      </w:r>
      <w:r>
        <w:rPr>
          <w:rFonts w:hint="eastAsia" w:ascii="宋体" w:hAnsi="宋体" w:eastAsia="宋体" w:cs="宋体"/>
          <w:b/>
          <w:bCs/>
          <w:color w:val="000000" w:themeColor="text1"/>
          <w:sz w:val="30"/>
          <w:szCs w:val="30"/>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人（甲方）：</w:t>
      </w:r>
      <w:r>
        <w:rPr>
          <w:rFonts w:hint="eastAsia" w:ascii="宋体" w:hAnsi="宋体" w:eastAsia="宋体" w:cs="宋体"/>
          <w:b/>
          <w:bCs/>
          <w:color w:val="000000" w:themeColor="text1"/>
          <w:sz w:val="30"/>
          <w:szCs w:val="30"/>
          <w:u w:val="single"/>
          <w14:textFill>
            <w14:solidFill>
              <w14:schemeClr w14:val="tx1"/>
            </w14:solidFill>
          </w14:textFill>
        </w:rPr>
        <w:t xml:space="preserve">                      </w:t>
      </w:r>
      <w:r>
        <w:rPr>
          <w:rFonts w:hint="eastAsia" w:ascii="宋体" w:hAnsi="宋体" w:eastAsia="宋体" w:cs="宋体"/>
          <w:b/>
          <w:bCs/>
          <w:color w:val="000000" w:themeColor="text1"/>
          <w:sz w:val="30"/>
          <w:szCs w:val="30"/>
          <w:u w:val="single"/>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u w:val="single"/>
          <w:lang w:val="zh-CN"/>
          <w14:textFill>
            <w14:solidFill>
              <w14:schemeClr w14:val="tx1"/>
            </w14:solidFill>
          </w14:textFill>
        </w:rPr>
        <w:t>（盖章）</w:t>
      </w:r>
    </w:p>
    <w:p w14:paraId="2CD7D1E3">
      <w:pPr>
        <w:autoSpaceDE w:val="0"/>
        <w:autoSpaceDN w:val="0"/>
        <w:spacing w:line="360" w:lineRule="auto"/>
        <w:ind w:firstLine="0" w:firstLineChars="0"/>
        <w:rPr>
          <w:rFonts w:ascii="宋体" w:hAnsi="宋体" w:eastAsia="宋体" w:cs="宋体"/>
          <w:b/>
          <w:bCs/>
          <w:color w:val="000000" w:themeColor="text1"/>
          <w:sz w:val="30"/>
          <w:szCs w:val="30"/>
          <w14:textFill>
            <w14:solidFill>
              <w14:schemeClr w14:val="tx1"/>
            </w14:solidFill>
          </w14:textFill>
        </w:rPr>
      </w:pPr>
      <w:r>
        <w:rPr>
          <w:rFonts w:hint="eastAsia" w:ascii="宋体" w:hAnsi="宋体" w:eastAsia="宋体" w:cs="宋体"/>
          <w:b/>
          <w:bCs/>
          <w:color w:val="000000" w:themeColor="text1"/>
          <w:sz w:val="30"/>
          <w:szCs w:val="30"/>
          <w:lang w:val="zh-CN"/>
          <w14:textFill>
            <w14:solidFill>
              <w14:schemeClr w14:val="tx1"/>
            </w14:solidFill>
          </w14:textFill>
        </w:rPr>
        <w:t xml:space="preserve">供 </w:t>
      </w:r>
      <w:r>
        <w:rPr>
          <w:rFonts w:hint="eastAsia" w:ascii="宋体" w:hAnsi="宋体" w:eastAsia="宋体" w:cs="宋体"/>
          <w:b/>
          <w:bCs/>
          <w:color w:val="000000" w:themeColor="text1"/>
          <w:sz w:val="30"/>
          <w:szCs w:val="30"/>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应</w:t>
      </w:r>
      <w:r>
        <w:rPr>
          <w:rFonts w:hint="eastAsia" w:ascii="宋体" w:hAnsi="宋体" w:eastAsia="宋体" w:cs="宋体"/>
          <w:b/>
          <w:bCs/>
          <w:color w:val="000000" w:themeColor="text1"/>
          <w:sz w:val="30"/>
          <w:szCs w:val="30"/>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 xml:space="preserve"> 商（</w:t>
      </w:r>
      <w:r>
        <w:rPr>
          <w:rFonts w:hint="eastAsia" w:ascii="宋体" w:hAnsi="宋体" w:eastAsia="宋体" w:cs="宋体"/>
          <w:b/>
          <w:bCs/>
          <w:color w:val="000000" w:themeColor="text1"/>
          <w:sz w:val="30"/>
          <w:szCs w:val="30"/>
          <w:lang w:val="en-US" w:eastAsia="zh-CN"/>
          <w14:textFill>
            <w14:solidFill>
              <w14:schemeClr w14:val="tx1"/>
            </w14:solidFill>
          </w14:textFill>
        </w:rPr>
        <w:t>乙</w:t>
      </w:r>
      <w:r>
        <w:rPr>
          <w:rFonts w:hint="eastAsia" w:ascii="宋体" w:hAnsi="宋体" w:eastAsia="宋体" w:cs="宋体"/>
          <w:b/>
          <w:bCs/>
          <w:color w:val="000000" w:themeColor="text1"/>
          <w:sz w:val="30"/>
          <w:szCs w:val="30"/>
          <w:lang w:val="zh-CN"/>
          <w14:textFill>
            <w14:solidFill>
              <w14:schemeClr w14:val="tx1"/>
            </w14:solidFill>
          </w14:textFill>
        </w:rPr>
        <w:t>方）：</w:t>
      </w:r>
      <w:r>
        <w:rPr>
          <w:rFonts w:hint="eastAsia" w:ascii="宋体" w:hAnsi="宋体" w:eastAsia="宋体" w:cs="宋体"/>
          <w:b/>
          <w:bCs/>
          <w:color w:val="000000" w:themeColor="text1"/>
          <w:sz w:val="30"/>
          <w:szCs w:val="30"/>
          <w:u w:val="single"/>
          <w14:textFill>
            <w14:solidFill>
              <w14:schemeClr w14:val="tx1"/>
            </w14:solidFill>
          </w14:textFill>
        </w:rPr>
        <w:t xml:space="preserve">                        </w:t>
      </w:r>
      <w:r>
        <w:rPr>
          <w:rFonts w:hint="eastAsia" w:ascii="宋体" w:hAnsi="宋体" w:eastAsia="宋体" w:cs="宋体"/>
          <w:b/>
          <w:bCs/>
          <w:color w:val="000000" w:themeColor="text1"/>
          <w:sz w:val="30"/>
          <w:szCs w:val="30"/>
          <w:u w:val="single"/>
          <w:lang w:val="zh-CN"/>
          <w14:textFill>
            <w14:solidFill>
              <w14:schemeClr w14:val="tx1"/>
            </w14:solidFill>
          </w14:textFill>
        </w:rPr>
        <w:t>（盖章）</w:t>
      </w:r>
    </w:p>
    <w:p w14:paraId="6925D847">
      <w:pPr>
        <w:autoSpaceDE w:val="0"/>
        <w:autoSpaceDN w:val="0"/>
        <w:spacing w:line="360" w:lineRule="auto"/>
        <w:ind w:firstLine="0" w:firstLineChars="0"/>
        <w:rPr>
          <w:rFonts w:ascii="宋体" w:hAnsi="宋体" w:eastAsia="宋体" w:cs="宋体"/>
          <w:b/>
          <w:bCs/>
          <w:color w:val="000000" w:themeColor="text1"/>
          <w:sz w:val="30"/>
          <w:szCs w:val="30"/>
          <w14:textFill>
            <w14:solidFill>
              <w14:schemeClr w14:val="tx1"/>
            </w14:solidFill>
          </w14:textFill>
        </w:rPr>
      </w:pPr>
      <w:r>
        <w:rPr>
          <w:rFonts w:hint="eastAsia" w:ascii="宋体" w:hAnsi="宋体" w:eastAsia="宋体" w:cs="宋体"/>
          <w:b/>
          <w:bCs/>
          <w:color w:val="000000" w:themeColor="text1"/>
          <w:sz w:val="30"/>
          <w:szCs w:val="30"/>
          <w:lang w:val="zh-CN"/>
          <w14:textFill>
            <w14:solidFill>
              <w14:schemeClr w14:val="tx1"/>
            </w14:solidFill>
          </w14:textFill>
        </w:rPr>
        <w:t>采</w:t>
      </w:r>
      <w:r>
        <w:rPr>
          <w:rFonts w:hint="eastAsia" w:ascii="宋体" w:hAnsi="宋体" w:eastAsia="宋体" w:cs="宋体"/>
          <w:b/>
          <w:bCs/>
          <w:color w:val="000000" w:themeColor="text1"/>
          <w:sz w:val="30"/>
          <w:szCs w:val="30"/>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购</w:t>
      </w:r>
      <w:r>
        <w:rPr>
          <w:rFonts w:hint="eastAsia" w:ascii="宋体" w:hAnsi="宋体" w:eastAsia="宋体" w:cs="宋体"/>
          <w:b/>
          <w:bCs/>
          <w:color w:val="000000" w:themeColor="text1"/>
          <w:sz w:val="30"/>
          <w:szCs w:val="30"/>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日</w:t>
      </w:r>
      <w:r>
        <w:rPr>
          <w:rFonts w:hint="eastAsia" w:ascii="宋体" w:hAnsi="宋体" w:eastAsia="宋体" w:cs="宋体"/>
          <w:b/>
          <w:bCs/>
          <w:color w:val="000000" w:themeColor="text1"/>
          <w:sz w:val="30"/>
          <w:szCs w:val="30"/>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期：</w:t>
      </w:r>
      <w:r>
        <w:rPr>
          <w:rFonts w:hint="eastAsia" w:ascii="宋体" w:hAnsi="宋体" w:eastAsia="宋体" w:cs="宋体"/>
          <w:b/>
          <w:bCs/>
          <w:color w:val="000000" w:themeColor="text1"/>
          <w:sz w:val="30"/>
          <w:szCs w:val="30"/>
          <w:u w:val="single"/>
          <w14:textFill>
            <w14:solidFill>
              <w14:schemeClr w14:val="tx1"/>
            </w14:solidFill>
          </w14:textFill>
        </w:rPr>
        <w:t xml:space="preserve">                                    </w:t>
      </w:r>
    </w:p>
    <w:p w14:paraId="0F48F70F">
      <w:pPr>
        <w:spacing w:line="360" w:lineRule="auto"/>
        <w:ind w:firstLine="480"/>
        <w:rPr>
          <w:rFonts w:ascii="宋体" w:hAnsi="宋体" w:eastAsia="宋体" w:cs="宋体"/>
          <w:color w:val="000000" w:themeColor="text1"/>
          <w:sz w:val="24"/>
          <w:szCs w:val="24"/>
          <w14:textFill>
            <w14:solidFill>
              <w14:schemeClr w14:val="tx1"/>
            </w14:solidFill>
          </w14:textFill>
        </w:rPr>
      </w:pPr>
    </w:p>
    <w:p w14:paraId="0E3E6875">
      <w:pPr>
        <w:spacing w:line="360" w:lineRule="auto"/>
        <w:ind w:firstLine="480"/>
        <w:rPr>
          <w:rFonts w:ascii="宋体" w:hAnsi="宋体" w:eastAsia="宋体" w:cs="宋体"/>
          <w:color w:val="000000" w:themeColor="text1"/>
          <w:sz w:val="24"/>
          <w:szCs w:val="24"/>
          <w14:textFill>
            <w14:solidFill>
              <w14:schemeClr w14:val="tx1"/>
            </w14:solidFill>
          </w14:textFill>
        </w:rPr>
      </w:pPr>
    </w:p>
    <w:p w14:paraId="5B295A20">
      <w:pPr>
        <w:spacing w:line="360" w:lineRule="auto"/>
        <w:ind w:firstLine="480"/>
        <w:rPr>
          <w:rFonts w:ascii="宋体" w:hAnsi="宋体" w:eastAsia="宋体" w:cs="宋体"/>
          <w:color w:val="000000" w:themeColor="text1"/>
          <w:sz w:val="24"/>
          <w:szCs w:val="24"/>
          <w14:textFill>
            <w14:solidFill>
              <w14:schemeClr w14:val="tx1"/>
            </w14:solidFill>
          </w14:textFill>
        </w:rPr>
      </w:pPr>
    </w:p>
    <w:p w14:paraId="32CD9306">
      <w:pPr>
        <w:autoSpaceDE w:val="0"/>
        <w:autoSpaceDN w:val="0"/>
        <w:spacing w:line="360" w:lineRule="auto"/>
        <w:ind w:firstLine="0" w:firstLineChars="0"/>
        <w:jc w:val="left"/>
        <w:rPr>
          <w:rFonts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br w:type="page"/>
      </w:r>
      <w:r>
        <w:rPr>
          <w:rFonts w:hint="eastAsia" w:ascii="宋体" w:hAnsi="宋体" w:eastAsia="宋体" w:cs="宋体"/>
          <w:b/>
          <w:bCs/>
          <w:color w:val="000000" w:themeColor="text1"/>
          <w:sz w:val="28"/>
          <w:szCs w:val="28"/>
          <w:lang w:val="zh-CN"/>
          <w14:textFill>
            <w14:solidFill>
              <w14:schemeClr w14:val="tx1"/>
            </w14:solidFill>
          </w14:textFill>
        </w:rPr>
        <w:t>采</w:t>
      </w:r>
      <w:r>
        <w:rPr>
          <w:rFonts w:hint="eastAsia" w:ascii="宋体" w:hAnsi="宋体" w:eastAsia="宋体" w:cs="宋体"/>
          <w:b/>
          <w:bCs/>
          <w:color w:val="000000" w:themeColor="text1"/>
          <w:sz w:val="28"/>
          <w:szCs w:val="28"/>
          <w14:textFill>
            <w14:solidFill>
              <w14:schemeClr w14:val="tx1"/>
            </w14:solidFill>
          </w14:textFill>
        </w:rPr>
        <w:t xml:space="preserve"> </w:t>
      </w:r>
      <w:r>
        <w:rPr>
          <w:rFonts w:hint="eastAsia" w:ascii="宋体" w:hAnsi="宋体" w:eastAsia="宋体" w:cs="宋体"/>
          <w:b/>
          <w:bCs/>
          <w:color w:val="000000" w:themeColor="text1"/>
          <w:sz w:val="28"/>
          <w:szCs w:val="28"/>
          <w:lang w:val="zh-CN"/>
          <w14:textFill>
            <w14:solidFill>
              <w14:schemeClr w14:val="tx1"/>
            </w14:solidFill>
          </w14:textFill>
        </w:rPr>
        <w:t>购</w:t>
      </w:r>
      <w:r>
        <w:rPr>
          <w:rFonts w:hint="eastAsia" w:ascii="宋体" w:hAnsi="宋体" w:eastAsia="宋体" w:cs="宋体"/>
          <w:b/>
          <w:bCs/>
          <w:color w:val="000000" w:themeColor="text1"/>
          <w:sz w:val="28"/>
          <w:szCs w:val="28"/>
          <w14:textFill>
            <w14:solidFill>
              <w14:schemeClr w14:val="tx1"/>
            </w14:solidFill>
          </w14:textFill>
        </w:rPr>
        <w:t xml:space="preserve"> </w:t>
      </w:r>
      <w:r>
        <w:rPr>
          <w:rFonts w:hint="eastAsia" w:ascii="宋体" w:hAnsi="宋体" w:eastAsia="宋体" w:cs="宋体"/>
          <w:b/>
          <w:bCs/>
          <w:color w:val="000000" w:themeColor="text1"/>
          <w:sz w:val="28"/>
          <w:szCs w:val="28"/>
          <w:lang w:val="zh-CN"/>
          <w14:textFill>
            <w14:solidFill>
              <w14:schemeClr w14:val="tx1"/>
            </w14:solidFill>
          </w14:textFill>
        </w:rPr>
        <w:t>人（以下简称甲方）：</w:t>
      </w:r>
    </w:p>
    <w:p w14:paraId="0C2C10F8">
      <w:pPr>
        <w:autoSpaceDE w:val="0"/>
        <w:autoSpaceDN w:val="0"/>
        <w:spacing w:line="360" w:lineRule="auto"/>
        <w:ind w:firstLine="0" w:firstLineChars="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lang w:val="zh-CN"/>
          <w14:textFill>
            <w14:solidFill>
              <w14:schemeClr w14:val="tx1"/>
            </w14:solidFill>
          </w14:textFill>
        </w:rPr>
        <w:t>供</w:t>
      </w:r>
      <w:r>
        <w:rPr>
          <w:rFonts w:hint="eastAsia" w:ascii="宋体" w:hAnsi="宋体" w:eastAsia="宋体" w:cs="宋体"/>
          <w:b/>
          <w:bCs/>
          <w:color w:val="000000" w:themeColor="text1"/>
          <w:sz w:val="28"/>
          <w:szCs w:val="28"/>
          <w14:textFill>
            <w14:solidFill>
              <w14:schemeClr w14:val="tx1"/>
            </w14:solidFill>
          </w14:textFill>
        </w:rPr>
        <w:t xml:space="preserve"> </w:t>
      </w:r>
      <w:r>
        <w:rPr>
          <w:rFonts w:hint="eastAsia" w:ascii="宋体" w:hAnsi="宋体" w:eastAsia="宋体" w:cs="宋体"/>
          <w:b/>
          <w:bCs/>
          <w:color w:val="000000" w:themeColor="text1"/>
          <w:sz w:val="28"/>
          <w:szCs w:val="28"/>
          <w:lang w:val="zh-CN"/>
          <w14:textFill>
            <w14:solidFill>
              <w14:schemeClr w14:val="tx1"/>
            </w14:solidFill>
          </w14:textFill>
        </w:rPr>
        <w:t>应</w:t>
      </w:r>
      <w:r>
        <w:rPr>
          <w:rFonts w:hint="eastAsia" w:ascii="宋体" w:hAnsi="宋体" w:eastAsia="宋体" w:cs="宋体"/>
          <w:b/>
          <w:bCs/>
          <w:color w:val="000000" w:themeColor="text1"/>
          <w:sz w:val="28"/>
          <w:szCs w:val="28"/>
          <w14:textFill>
            <w14:solidFill>
              <w14:schemeClr w14:val="tx1"/>
            </w14:solidFill>
          </w14:textFill>
        </w:rPr>
        <w:t xml:space="preserve"> </w:t>
      </w:r>
      <w:r>
        <w:rPr>
          <w:rFonts w:hint="eastAsia" w:ascii="宋体" w:hAnsi="宋体" w:eastAsia="宋体" w:cs="宋体"/>
          <w:b/>
          <w:bCs/>
          <w:color w:val="000000" w:themeColor="text1"/>
          <w:sz w:val="28"/>
          <w:szCs w:val="28"/>
          <w:lang w:val="zh-CN"/>
          <w14:textFill>
            <w14:solidFill>
              <w14:schemeClr w14:val="tx1"/>
            </w14:solidFill>
          </w14:textFill>
        </w:rPr>
        <w:t>商（以下简称乙方）：</w:t>
      </w:r>
    </w:p>
    <w:p w14:paraId="7397F08F">
      <w:pPr>
        <w:pStyle w:val="11"/>
        <w:spacing w:after="0" w:line="360" w:lineRule="auto"/>
        <w:ind w:left="0" w:leftChars="0"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甲、乙双方根据</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年</w:t>
      </w:r>
      <w:r>
        <w:rPr>
          <w:rFonts w:hint="eastAsia" w:ascii="宋体" w:hAnsi="宋体" w:eastAsia="宋体" w:cs="宋体"/>
          <w:bCs/>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月</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日</w:t>
      </w:r>
      <w:r>
        <w:rPr>
          <w:rFonts w:hint="eastAsia" w:ascii="宋体" w:hAnsi="宋体" w:eastAsia="宋体" w:cs="宋体"/>
          <w:color w:val="000000" w:themeColor="text1"/>
          <w:sz w:val="24"/>
          <w:szCs w:val="24"/>
          <w:u w:val="single"/>
          <w:lang w:val="zh-CN"/>
          <w14:textFill>
            <w14:solidFill>
              <w14:schemeClr w14:val="tx1"/>
            </w14:solidFill>
          </w14:textFill>
        </w:rPr>
        <w:t xml:space="preserve">海东市乐都区峰堆乡营盘村农机服务队建设项目（乐欣中堃竞磋（货物）2025-011  </w:t>
      </w:r>
      <w:r>
        <w:rPr>
          <w:rFonts w:hint="eastAsia" w:ascii="宋体" w:hAnsi="宋体" w:eastAsia="宋体" w:cs="宋体"/>
          <w:color w:val="000000" w:themeColor="text1"/>
          <w:sz w:val="24"/>
          <w:szCs w:val="24"/>
          <w:lang w:val="zh-CN"/>
          <w14:textFill>
            <w14:solidFill>
              <w14:schemeClr w14:val="tx1"/>
            </w14:solidFill>
          </w14:textFill>
        </w:rPr>
        <w:t>）的磋商文件要求和</w:t>
      </w:r>
      <w:r>
        <w:rPr>
          <w:rFonts w:hint="eastAsia" w:ascii="宋体" w:hAnsi="宋体" w:eastAsia="宋体" w:cs="宋体"/>
          <w:color w:val="000000" w:themeColor="text1"/>
          <w:sz w:val="24"/>
          <w:lang w:val="zh-CN"/>
          <w14:textFill>
            <w14:solidFill>
              <w14:schemeClr w14:val="tx1"/>
            </w14:solidFill>
          </w14:textFill>
        </w:rPr>
        <w:t>海东乐都区乐欣中堃项目管理有限公司</w:t>
      </w:r>
      <w:r>
        <w:rPr>
          <w:rFonts w:hint="eastAsia" w:ascii="宋体" w:hAnsi="宋体" w:eastAsia="宋体" w:cs="宋体"/>
          <w:color w:val="000000" w:themeColor="text1"/>
          <w:sz w:val="24"/>
          <w:szCs w:val="24"/>
          <w:lang w:val="zh-CN"/>
          <w14:textFill>
            <w14:solidFill>
              <w14:schemeClr w14:val="tx1"/>
            </w14:solidFill>
          </w14:textFill>
        </w:rPr>
        <w:t>出具的《成交通知书》，并经双方协商一致，签订本合同协议书。</w:t>
      </w:r>
    </w:p>
    <w:p w14:paraId="1FC0603D">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一、签订本政府采购合同的依据</w:t>
      </w:r>
    </w:p>
    <w:p w14:paraId="3FDAF8D0">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本政府采购合同所附下列文件是构成本政府采购合同不可分割的部分：</w:t>
      </w:r>
    </w:p>
    <w:p w14:paraId="7EABCB58">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1.磋商文件；</w:t>
      </w:r>
    </w:p>
    <w:p w14:paraId="2ECDBBE1">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2.磋商文件的更正、变更公告；</w:t>
      </w:r>
    </w:p>
    <w:p w14:paraId="64C55F97">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3.中标人提交的响应文件；</w:t>
      </w:r>
    </w:p>
    <w:p w14:paraId="6A32E7C2">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4.磋商文件中规定的政府采购合同通用条款；</w:t>
      </w:r>
    </w:p>
    <w:p w14:paraId="0C3663C0">
      <w:pPr>
        <w:autoSpaceDE w:val="0"/>
        <w:autoSpaceDN w:val="0"/>
        <w:spacing w:line="360" w:lineRule="auto"/>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5.成交通知书</w:t>
      </w:r>
      <w:r>
        <w:rPr>
          <w:rFonts w:hint="eastAsia" w:ascii="宋体" w:hAnsi="宋体" w:eastAsia="宋体" w:cs="宋体"/>
          <w:color w:val="000000" w:themeColor="text1"/>
          <w:sz w:val="24"/>
          <w:szCs w:val="24"/>
          <w14:textFill>
            <w14:solidFill>
              <w14:schemeClr w14:val="tx1"/>
            </w14:solidFill>
          </w14:textFill>
        </w:rPr>
        <w:t>；</w:t>
      </w:r>
    </w:p>
    <w:p w14:paraId="0989EDB6">
      <w:pPr>
        <w:autoSpaceDE w:val="0"/>
        <w:autoSpaceDN w:val="0"/>
        <w:spacing w:line="360" w:lineRule="auto"/>
        <w:ind w:firstLine="48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6.履约保证金凭证；</w:t>
      </w:r>
    </w:p>
    <w:p w14:paraId="782AC613">
      <w:pPr>
        <w:autoSpaceDE w:val="0"/>
        <w:autoSpaceDN w:val="0"/>
        <w:spacing w:line="360" w:lineRule="auto"/>
        <w:ind w:firstLine="480"/>
        <w:rPr>
          <w:rFonts w:hint="default" w:eastAsia="宋体"/>
          <w:color w:val="000000" w:themeColor="text1"/>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7.</w:t>
      </w:r>
      <w:r>
        <w:rPr>
          <w:rFonts w:hint="eastAsia" w:ascii="宋体" w:hAnsi="宋体" w:eastAsia="宋体" w:cs="宋体"/>
          <w:color w:val="000000" w:themeColor="text1"/>
          <w:sz w:val="24"/>
          <w:szCs w:val="24"/>
          <w:lang w:val="zh-CN"/>
          <w14:textFill>
            <w14:solidFill>
              <w14:schemeClr w14:val="tx1"/>
            </w14:solidFill>
          </w14:textFill>
        </w:rPr>
        <w:t>项目实施方案</w:t>
      </w:r>
      <w:r>
        <w:rPr>
          <w:rFonts w:hint="eastAsia" w:cs="宋体"/>
          <w:color w:val="000000" w:themeColor="text1"/>
          <w:sz w:val="24"/>
          <w:szCs w:val="24"/>
          <w:lang w:val="en-US" w:eastAsia="zh-CN"/>
          <w14:textFill>
            <w14:solidFill>
              <w14:schemeClr w14:val="tx1"/>
            </w14:solidFill>
          </w14:textFill>
        </w:rPr>
        <w:t>。</w:t>
      </w:r>
    </w:p>
    <w:p w14:paraId="2E3661E6">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二、合同标的及金额                                       单位：元</w:t>
      </w:r>
    </w:p>
    <w:tbl>
      <w:tblPr>
        <w:tblStyle w:val="27"/>
        <w:tblW w:w="9607" w:type="dxa"/>
        <w:jc w:val="center"/>
        <w:tblLayout w:type="fixed"/>
        <w:tblCellMar>
          <w:top w:w="0" w:type="dxa"/>
          <w:left w:w="108" w:type="dxa"/>
          <w:bottom w:w="0" w:type="dxa"/>
          <w:right w:w="108" w:type="dxa"/>
        </w:tblCellMar>
      </w:tblPr>
      <w:tblGrid>
        <w:gridCol w:w="731"/>
        <w:gridCol w:w="1292"/>
        <w:gridCol w:w="1767"/>
        <w:gridCol w:w="2101"/>
        <w:gridCol w:w="990"/>
        <w:gridCol w:w="945"/>
        <w:gridCol w:w="1020"/>
        <w:gridCol w:w="761"/>
      </w:tblGrid>
      <w:tr w14:paraId="7A7B123B">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5C5E722C">
            <w:pPr>
              <w:autoSpaceDE w:val="0"/>
              <w:autoSpaceDN w:val="0"/>
              <w:spacing w:line="360" w:lineRule="auto"/>
              <w:ind w:firstLine="0" w:firstLineChars="0"/>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序号</w:t>
            </w:r>
          </w:p>
        </w:tc>
        <w:tc>
          <w:tcPr>
            <w:tcW w:w="1292" w:type="dxa"/>
            <w:tcBorders>
              <w:top w:val="single" w:color="auto" w:sz="4" w:space="0"/>
              <w:left w:val="single" w:color="auto" w:sz="4" w:space="0"/>
              <w:bottom w:val="single" w:color="auto" w:sz="4" w:space="0"/>
              <w:right w:val="single" w:color="auto" w:sz="4" w:space="0"/>
            </w:tcBorders>
            <w:vAlign w:val="center"/>
          </w:tcPr>
          <w:p w14:paraId="1455D548">
            <w:pPr>
              <w:autoSpaceDE w:val="0"/>
              <w:autoSpaceDN w:val="0"/>
              <w:spacing w:line="360" w:lineRule="auto"/>
              <w:ind w:firstLine="0" w:firstLineChars="0"/>
              <w:jc w:val="center"/>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标的名称</w:t>
            </w:r>
          </w:p>
        </w:tc>
        <w:tc>
          <w:tcPr>
            <w:tcW w:w="1767" w:type="dxa"/>
            <w:tcBorders>
              <w:top w:val="single" w:color="auto" w:sz="4" w:space="0"/>
              <w:left w:val="single" w:color="auto" w:sz="4" w:space="0"/>
              <w:bottom w:val="single" w:color="auto" w:sz="4" w:space="0"/>
              <w:right w:val="single" w:color="auto" w:sz="4" w:space="0"/>
            </w:tcBorders>
            <w:vAlign w:val="center"/>
          </w:tcPr>
          <w:p w14:paraId="3F0C725C">
            <w:pPr>
              <w:autoSpaceDE w:val="0"/>
              <w:autoSpaceDN w:val="0"/>
              <w:spacing w:line="360" w:lineRule="auto"/>
              <w:ind w:firstLine="0" w:firstLineChars="0"/>
              <w:jc w:val="center"/>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规格型号</w:t>
            </w:r>
          </w:p>
        </w:tc>
        <w:tc>
          <w:tcPr>
            <w:tcW w:w="2101" w:type="dxa"/>
            <w:tcBorders>
              <w:top w:val="single" w:color="auto" w:sz="4" w:space="0"/>
              <w:left w:val="single" w:color="auto" w:sz="4" w:space="0"/>
              <w:bottom w:val="single" w:color="auto" w:sz="4" w:space="0"/>
              <w:right w:val="single" w:color="auto" w:sz="4" w:space="0"/>
            </w:tcBorders>
            <w:vAlign w:val="center"/>
          </w:tcPr>
          <w:p w14:paraId="05A01D29">
            <w:pPr>
              <w:autoSpaceDE w:val="0"/>
              <w:autoSpaceDN w:val="0"/>
              <w:spacing w:line="360" w:lineRule="auto"/>
              <w:ind w:firstLine="0" w:firstLineChars="0"/>
              <w:jc w:val="center"/>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生产厂家或品牌</w:t>
            </w:r>
          </w:p>
        </w:tc>
        <w:tc>
          <w:tcPr>
            <w:tcW w:w="990" w:type="dxa"/>
            <w:tcBorders>
              <w:top w:val="single" w:color="auto" w:sz="4" w:space="0"/>
              <w:left w:val="single" w:color="auto" w:sz="4" w:space="0"/>
              <w:bottom w:val="single" w:color="auto" w:sz="4" w:space="0"/>
              <w:right w:val="single" w:color="auto" w:sz="4" w:space="0"/>
            </w:tcBorders>
            <w:vAlign w:val="center"/>
          </w:tcPr>
          <w:p w14:paraId="4D26A5E0">
            <w:pPr>
              <w:autoSpaceDE w:val="0"/>
              <w:autoSpaceDN w:val="0"/>
              <w:spacing w:line="360" w:lineRule="auto"/>
              <w:ind w:firstLine="0" w:firstLineChars="0"/>
              <w:jc w:val="center"/>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数量</w:t>
            </w:r>
          </w:p>
        </w:tc>
        <w:tc>
          <w:tcPr>
            <w:tcW w:w="945" w:type="dxa"/>
            <w:tcBorders>
              <w:top w:val="single" w:color="auto" w:sz="4" w:space="0"/>
              <w:left w:val="single" w:color="auto" w:sz="4" w:space="0"/>
              <w:bottom w:val="single" w:color="auto" w:sz="4" w:space="0"/>
              <w:right w:val="single" w:color="auto" w:sz="4" w:space="0"/>
            </w:tcBorders>
            <w:vAlign w:val="center"/>
          </w:tcPr>
          <w:p w14:paraId="7B0D9F22">
            <w:pPr>
              <w:autoSpaceDE w:val="0"/>
              <w:autoSpaceDN w:val="0"/>
              <w:spacing w:line="360" w:lineRule="auto"/>
              <w:ind w:firstLine="0" w:firstLineChars="0"/>
              <w:jc w:val="center"/>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单价</w:t>
            </w:r>
          </w:p>
        </w:tc>
        <w:tc>
          <w:tcPr>
            <w:tcW w:w="1020" w:type="dxa"/>
            <w:tcBorders>
              <w:top w:val="single" w:color="auto" w:sz="4" w:space="0"/>
              <w:left w:val="single" w:color="auto" w:sz="4" w:space="0"/>
              <w:bottom w:val="single" w:color="auto" w:sz="4" w:space="0"/>
              <w:right w:val="single" w:color="auto" w:sz="4" w:space="0"/>
            </w:tcBorders>
            <w:vAlign w:val="center"/>
          </w:tcPr>
          <w:p w14:paraId="1D2F4B03">
            <w:pPr>
              <w:autoSpaceDE w:val="0"/>
              <w:autoSpaceDN w:val="0"/>
              <w:spacing w:line="360" w:lineRule="auto"/>
              <w:ind w:firstLine="0" w:firstLineChars="0"/>
              <w:jc w:val="center"/>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总价</w:t>
            </w:r>
          </w:p>
        </w:tc>
        <w:tc>
          <w:tcPr>
            <w:tcW w:w="761" w:type="dxa"/>
            <w:tcBorders>
              <w:top w:val="single" w:color="auto" w:sz="4" w:space="0"/>
              <w:left w:val="single" w:color="auto" w:sz="4" w:space="0"/>
              <w:bottom w:val="single" w:color="auto" w:sz="4" w:space="0"/>
              <w:right w:val="single" w:color="auto" w:sz="4" w:space="0"/>
            </w:tcBorders>
            <w:vAlign w:val="center"/>
          </w:tcPr>
          <w:p w14:paraId="281AFD9C">
            <w:pPr>
              <w:autoSpaceDE w:val="0"/>
              <w:autoSpaceDN w:val="0"/>
              <w:spacing w:line="360" w:lineRule="auto"/>
              <w:ind w:firstLine="0" w:firstLineChars="0"/>
              <w:jc w:val="center"/>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备注</w:t>
            </w:r>
          </w:p>
        </w:tc>
      </w:tr>
      <w:tr w14:paraId="502ECDFC">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18DE285A">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1292" w:type="dxa"/>
            <w:tcBorders>
              <w:top w:val="single" w:color="auto" w:sz="4" w:space="0"/>
              <w:left w:val="single" w:color="auto" w:sz="4" w:space="0"/>
              <w:bottom w:val="single" w:color="auto" w:sz="4" w:space="0"/>
              <w:right w:val="single" w:color="auto" w:sz="4" w:space="0"/>
            </w:tcBorders>
            <w:vAlign w:val="center"/>
          </w:tcPr>
          <w:p w14:paraId="24AA5142">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1767" w:type="dxa"/>
            <w:tcBorders>
              <w:top w:val="single" w:color="auto" w:sz="4" w:space="0"/>
              <w:left w:val="single" w:color="auto" w:sz="4" w:space="0"/>
              <w:bottom w:val="single" w:color="auto" w:sz="4" w:space="0"/>
              <w:right w:val="single" w:color="auto" w:sz="4" w:space="0"/>
            </w:tcBorders>
            <w:vAlign w:val="center"/>
          </w:tcPr>
          <w:p w14:paraId="45B03008">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2101" w:type="dxa"/>
            <w:tcBorders>
              <w:top w:val="single" w:color="auto" w:sz="4" w:space="0"/>
              <w:left w:val="single" w:color="auto" w:sz="4" w:space="0"/>
              <w:bottom w:val="single" w:color="auto" w:sz="4" w:space="0"/>
              <w:right w:val="single" w:color="auto" w:sz="4" w:space="0"/>
            </w:tcBorders>
            <w:vAlign w:val="center"/>
          </w:tcPr>
          <w:p w14:paraId="7A342A12">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990" w:type="dxa"/>
            <w:tcBorders>
              <w:top w:val="single" w:color="auto" w:sz="4" w:space="0"/>
              <w:left w:val="single" w:color="auto" w:sz="4" w:space="0"/>
              <w:bottom w:val="single" w:color="auto" w:sz="4" w:space="0"/>
              <w:right w:val="single" w:color="auto" w:sz="4" w:space="0"/>
            </w:tcBorders>
            <w:vAlign w:val="center"/>
          </w:tcPr>
          <w:p w14:paraId="2F0CCA27">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945" w:type="dxa"/>
            <w:tcBorders>
              <w:top w:val="single" w:color="auto" w:sz="4" w:space="0"/>
              <w:left w:val="single" w:color="auto" w:sz="4" w:space="0"/>
              <w:bottom w:val="single" w:color="auto" w:sz="4" w:space="0"/>
              <w:right w:val="single" w:color="auto" w:sz="4" w:space="0"/>
            </w:tcBorders>
            <w:vAlign w:val="center"/>
          </w:tcPr>
          <w:p w14:paraId="364511EF">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1020" w:type="dxa"/>
            <w:tcBorders>
              <w:top w:val="single" w:color="auto" w:sz="4" w:space="0"/>
              <w:left w:val="single" w:color="auto" w:sz="4" w:space="0"/>
              <w:bottom w:val="single" w:color="auto" w:sz="4" w:space="0"/>
              <w:right w:val="single" w:color="auto" w:sz="4" w:space="0"/>
            </w:tcBorders>
            <w:vAlign w:val="center"/>
          </w:tcPr>
          <w:p w14:paraId="36A9987E">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761" w:type="dxa"/>
            <w:tcBorders>
              <w:top w:val="single" w:color="auto" w:sz="4" w:space="0"/>
              <w:left w:val="single" w:color="auto" w:sz="4" w:space="0"/>
              <w:bottom w:val="single" w:color="auto" w:sz="4" w:space="0"/>
              <w:right w:val="single" w:color="auto" w:sz="4" w:space="0"/>
            </w:tcBorders>
            <w:vAlign w:val="center"/>
          </w:tcPr>
          <w:p w14:paraId="4D59C4FC">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r>
      <w:tr w14:paraId="39022A4B">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72B35796">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1292" w:type="dxa"/>
            <w:tcBorders>
              <w:top w:val="single" w:color="auto" w:sz="4" w:space="0"/>
              <w:left w:val="single" w:color="auto" w:sz="4" w:space="0"/>
              <w:bottom w:val="single" w:color="auto" w:sz="4" w:space="0"/>
              <w:right w:val="single" w:color="auto" w:sz="4" w:space="0"/>
            </w:tcBorders>
            <w:vAlign w:val="center"/>
          </w:tcPr>
          <w:p w14:paraId="72ED17DC">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1767" w:type="dxa"/>
            <w:tcBorders>
              <w:top w:val="single" w:color="auto" w:sz="4" w:space="0"/>
              <w:left w:val="single" w:color="auto" w:sz="4" w:space="0"/>
              <w:bottom w:val="single" w:color="auto" w:sz="4" w:space="0"/>
              <w:right w:val="single" w:color="auto" w:sz="4" w:space="0"/>
            </w:tcBorders>
            <w:vAlign w:val="center"/>
          </w:tcPr>
          <w:p w14:paraId="73189341">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2101" w:type="dxa"/>
            <w:tcBorders>
              <w:top w:val="single" w:color="auto" w:sz="4" w:space="0"/>
              <w:left w:val="single" w:color="auto" w:sz="4" w:space="0"/>
              <w:bottom w:val="single" w:color="auto" w:sz="4" w:space="0"/>
              <w:right w:val="single" w:color="auto" w:sz="4" w:space="0"/>
            </w:tcBorders>
            <w:vAlign w:val="center"/>
          </w:tcPr>
          <w:p w14:paraId="232ECB49">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990" w:type="dxa"/>
            <w:tcBorders>
              <w:top w:val="single" w:color="auto" w:sz="4" w:space="0"/>
              <w:left w:val="single" w:color="auto" w:sz="4" w:space="0"/>
              <w:bottom w:val="single" w:color="auto" w:sz="4" w:space="0"/>
              <w:right w:val="single" w:color="auto" w:sz="4" w:space="0"/>
            </w:tcBorders>
            <w:vAlign w:val="center"/>
          </w:tcPr>
          <w:p w14:paraId="7394E2D4">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945" w:type="dxa"/>
            <w:tcBorders>
              <w:top w:val="single" w:color="auto" w:sz="4" w:space="0"/>
              <w:left w:val="single" w:color="auto" w:sz="4" w:space="0"/>
              <w:bottom w:val="single" w:color="auto" w:sz="4" w:space="0"/>
              <w:right w:val="single" w:color="auto" w:sz="4" w:space="0"/>
            </w:tcBorders>
            <w:vAlign w:val="center"/>
          </w:tcPr>
          <w:p w14:paraId="655158A1">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1020" w:type="dxa"/>
            <w:tcBorders>
              <w:top w:val="single" w:color="auto" w:sz="4" w:space="0"/>
              <w:left w:val="single" w:color="auto" w:sz="4" w:space="0"/>
              <w:bottom w:val="single" w:color="auto" w:sz="4" w:space="0"/>
              <w:right w:val="single" w:color="auto" w:sz="4" w:space="0"/>
            </w:tcBorders>
            <w:vAlign w:val="center"/>
          </w:tcPr>
          <w:p w14:paraId="4963E9EC">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761" w:type="dxa"/>
            <w:tcBorders>
              <w:top w:val="single" w:color="auto" w:sz="4" w:space="0"/>
              <w:left w:val="single" w:color="auto" w:sz="4" w:space="0"/>
              <w:bottom w:val="single" w:color="auto" w:sz="4" w:space="0"/>
              <w:right w:val="single" w:color="auto" w:sz="4" w:space="0"/>
            </w:tcBorders>
            <w:vAlign w:val="center"/>
          </w:tcPr>
          <w:p w14:paraId="2D6080C2">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r>
    </w:tbl>
    <w:p w14:paraId="398EEBDB">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根据上述政府采购合同文件要求，本政府采购合同的总金额为人民币</w:t>
      </w:r>
      <w:r>
        <w:rPr>
          <w:rFonts w:hint="eastAsia" w:ascii="宋体" w:hAnsi="宋体" w:eastAsia="宋体" w:cs="宋体"/>
          <w:color w:val="000000" w:themeColor="text1"/>
          <w:sz w:val="24"/>
          <w:szCs w:val="24"/>
          <w:u w:val="single"/>
          <w14:textFill>
            <w14:solidFill>
              <w14:schemeClr w14:val="tx1"/>
            </w14:solidFill>
          </w14:textFill>
        </w:rPr>
        <w:t xml:space="preserve">           </w:t>
      </w:r>
    </w:p>
    <w:p w14:paraId="081B475F">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（大写）</w:t>
      </w:r>
      <w:r>
        <w:rPr>
          <w:rFonts w:hint="eastAsia" w:ascii="宋体" w:hAnsi="宋体" w:eastAsia="宋体" w:cs="宋体"/>
          <w:color w:val="000000" w:themeColor="text1"/>
          <w:sz w:val="24"/>
          <w:szCs w:val="24"/>
          <w:u w:val="single"/>
          <w:lang w:val="zh-CN"/>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 xml:space="preserve"> 元。</w:t>
      </w:r>
    </w:p>
    <w:p w14:paraId="409498A8">
      <w:pPr>
        <w:spacing w:line="360" w:lineRule="auto"/>
        <w:ind w:firstLine="480"/>
        <w:textAlignment w:val="baseline"/>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本合同以人民币进行结算，合同总价包括产品费、验收费、手续费、包装费、运输费、保险费、安装费、调试费、差旅费、售前、售中、售后服务费、税金及不可预见费等全部费用。</w:t>
      </w:r>
    </w:p>
    <w:p w14:paraId="1EF8B05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三、供货时间、地点和要求</w:t>
      </w:r>
    </w:p>
    <w:p w14:paraId="69D6F04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r>
        <w:rPr>
          <w:rFonts w:hint="eastAsia" w:ascii="宋体" w:hAnsi="宋体" w:eastAsia="宋体" w:cs="宋体"/>
          <w:color w:val="000000" w:themeColor="text1"/>
          <w:sz w:val="24"/>
          <w:szCs w:val="24"/>
          <w:lang w:val="en-US" w:eastAsia="zh-CN"/>
          <w14:textFill>
            <w14:solidFill>
              <w14:schemeClr w14:val="tx1"/>
            </w14:solidFill>
          </w14:textFill>
        </w:rPr>
        <w:t>交货</w:t>
      </w:r>
      <w:r>
        <w:rPr>
          <w:rFonts w:hint="eastAsia" w:ascii="宋体" w:hAnsi="宋体" w:eastAsia="宋体" w:cs="宋体"/>
          <w:color w:val="000000" w:themeColor="text1"/>
          <w:sz w:val="24"/>
          <w:szCs w:val="24"/>
          <w:lang w:val="zh-CN"/>
          <w14:textFill>
            <w14:solidFill>
              <w14:schemeClr w14:val="tx1"/>
            </w14:solidFill>
          </w14:textFill>
        </w:rPr>
        <w:t>时间：</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交货</w:t>
      </w:r>
      <w:r>
        <w:rPr>
          <w:rFonts w:hint="eastAsia" w:ascii="宋体" w:hAnsi="宋体" w:eastAsia="宋体" w:cs="宋体"/>
          <w:color w:val="000000" w:themeColor="text1"/>
          <w:sz w:val="24"/>
          <w:szCs w:val="24"/>
          <w:lang w:val="zh-CN"/>
          <w14:textFill>
            <w14:solidFill>
              <w14:schemeClr w14:val="tx1"/>
            </w14:solidFill>
          </w14:textFill>
        </w:rPr>
        <w:t>地点：</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w:t>
      </w:r>
    </w:p>
    <w:p w14:paraId="2F70E34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lang w:val="zh-CN"/>
          <w14:textFill>
            <w14:solidFill>
              <w14:schemeClr w14:val="tx1"/>
            </w14:solidFill>
          </w14:textFill>
        </w:rPr>
        <w:t>乙方提供不符合招投标文件和本合同规定的产品，甲方有权拒绝接受。</w:t>
      </w:r>
    </w:p>
    <w:p w14:paraId="58E8110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eastAsia="宋体" w:cs="宋体"/>
          <w:color w:val="000000" w:themeColor="text1"/>
          <w:sz w:val="24"/>
          <w:szCs w:val="24"/>
          <w:lang w:val="zh-CN"/>
          <w14:textFill>
            <w14:solidFill>
              <w14:schemeClr w14:val="tx1"/>
            </w14:solidFill>
          </w14:textFill>
        </w:rPr>
        <w:t>甲方应当在到货后</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个工作日内进行验收，逾期不验收的，乙方可视为验收合格。验收合格后，由甲乙双方签署产品验收单并加盖采购人公章，甲乙双方各执一份。</w:t>
      </w:r>
    </w:p>
    <w:p w14:paraId="18705AC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w:t>
      </w:r>
      <w:r>
        <w:rPr>
          <w:rFonts w:hint="eastAsia" w:ascii="宋体" w:hAnsi="宋体" w:eastAsia="宋体" w:cs="宋体"/>
          <w:color w:val="000000" w:themeColor="text1"/>
          <w:sz w:val="24"/>
          <w:szCs w:val="24"/>
          <w:lang w:val="zh-CN"/>
          <w14:textFill>
            <w14:solidFill>
              <w14:schemeClr w14:val="tx1"/>
            </w14:solidFill>
          </w14:textFill>
        </w:rPr>
        <w:t>甲方应提供该项目验收报告交同级财政监管部门，由财政部门按规定程序抽验后办理资金拨付。</w:t>
      </w:r>
    </w:p>
    <w:p w14:paraId="63FEE3A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color w:val="000000" w:themeColor="text1"/>
          <w:sz w:val="24"/>
          <w:szCs w:val="24"/>
          <w:lang w:val="zh-CN"/>
          <w14:textFill>
            <w14:solidFill>
              <w14:schemeClr w14:val="tx1"/>
            </w14:solidFill>
          </w14:textFill>
        </w:rPr>
        <w:t>甲方在验收过程中发现乙方有违约问题，可按招、投标文件的规定要求乙方及时予以解决。</w:t>
      </w:r>
    </w:p>
    <w:p w14:paraId="03C7C44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w:t>
      </w:r>
      <w:r>
        <w:rPr>
          <w:rFonts w:hint="eastAsia" w:ascii="宋体" w:hAnsi="宋体" w:eastAsia="宋体" w:cs="宋体"/>
          <w:color w:val="000000" w:themeColor="text1"/>
          <w:sz w:val="24"/>
          <w:szCs w:val="24"/>
          <w:lang w:val="zh-CN"/>
          <w14:textFill>
            <w14:solidFill>
              <w14:schemeClr w14:val="tx1"/>
            </w14:solidFill>
          </w14:textFill>
        </w:rPr>
        <w:t>乙方向甲方提供产品相关完税销售发票。</w:t>
      </w:r>
    </w:p>
    <w:p w14:paraId="68DA06D0">
      <w:pPr>
        <w:autoSpaceDE w:val="0"/>
        <w:autoSpaceDN w:val="0"/>
        <w:spacing w:line="360" w:lineRule="auto"/>
        <w:ind w:firstLine="480"/>
        <w:rPr>
          <w:rFonts w:hint="eastAsia" w:ascii="宋体" w:hAnsi="宋体" w:eastAsia="宋体" w:cs="宋体"/>
          <w:color w:val="000000" w:themeColor="text1"/>
          <w:sz w:val="24"/>
          <w:szCs w:val="24"/>
          <w:highlight w:val="none"/>
          <w:u w:val="none"/>
          <w:lang w:val="en-US" w:eastAsia="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四、付款方式：</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以合同签订为主。</w:t>
      </w:r>
    </w:p>
    <w:p w14:paraId="014FCFD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五、合同的变更、终止与转让</w:t>
      </w:r>
    </w:p>
    <w:p w14:paraId="4E33737A">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r>
        <w:rPr>
          <w:rFonts w:hint="eastAsia" w:ascii="宋体" w:hAnsi="宋体" w:eastAsia="宋体" w:cs="宋体"/>
          <w:color w:val="000000" w:themeColor="text1"/>
          <w:sz w:val="24"/>
          <w:szCs w:val="24"/>
          <w:lang w:val="zh-CN"/>
          <w14:textFill>
            <w14:solidFill>
              <w14:schemeClr w14:val="tx1"/>
            </w14:solidFill>
          </w14:textFill>
        </w:rPr>
        <w:t>除《中华人民共和国政府采购法》第</w:t>
      </w:r>
      <w:r>
        <w:rPr>
          <w:rFonts w:hint="eastAsia" w:ascii="宋体" w:hAnsi="宋体" w:eastAsia="宋体" w:cs="宋体"/>
          <w:color w:val="000000" w:themeColor="text1"/>
          <w:sz w:val="24"/>
          <w:szCs w:val="24"/>
          <w14:textFill>
            <w14:solidFill>
              <w14:schemeClr w14:val="tx1"/>
            </w14:solidFill>
          </w14:textFill>
        </w:rPr>
        <w:t>50</w:t>
      </w:r>
      <w:r>
        <w:rPr>
          <w:rFonts w:hint="eastAsia" w:ascii="宋体" w:hAnsi="宋体" w:eastAsia="宋体" w:cs="宋体"/>
          <w:color w:val="000000" w:themeColor="text1"/>
          <w:sz w:val="24"/>
          <w:szCs w:val="24"/>
          <w:lang w:val="zh-CN"/>
          <w14:textFill>
            <w14:solidFill>
              <w14:schemeClr w14:val="tx1"/>
            </w14:solidFill>
          </w14:textFill>
        </w:rPr>
        <w:t>条规定的情形外，本合同一经签订，甲乙双方不得擅自变更、中止或终止。</w:t>
      </w:r>
    </w:p>
    <w:p w14:paraId="0692655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lang w:val="zh-CN"/>
          <w14:textFill>
            <w14:solidFill>
              <w14:schemeClr w14:val="tx1"/>
            </w14:solidFill>
          </w14:textFill>
        </w:rPr>
        <w:t>乙方不得擅自转让其应履行的合同义务。</w:t>
      </w:r>
    </w:p>
    <w:p w14:paraId="10AF4E4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六、违约责任</w:t>
      </w:r>
    </w:p>
    <w:p w14:paraId="15AF34CB">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r>
        <w:rPr>
          <w:rFonts w:hint="eastAsia" w:ascii="宋体" w:hAnsi="宋体" w:eastAsia="宋体" w:cs="宋体"/>
          <w:color w:val="000000" w:themeColor="text1"/>
          <w:sz w:val="24"/>
          <w:szCs w:val="24"/>
          <w:lang w:val="zh-CN"/>
          <w14:textFill>
            <w14:solidFill>
              <w14:schemeClr w14:val="tx1"/>
            </w14:solidFill>
          </w14:textFill>
        </w:rPr>
        <w:t>乙方所提供的产品规格、技术标准、材料等质量不合格的，应及时更换；更换不及时的，按逾期交货处罚；因质量问题甲方不同意接收的，质保金全额扣除，并由乙方赔偿由此引起的甲方的一切经济损失。</w:t>
      </w:r>
    </w:p>
    <w:p w14:paraId="4083EEE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lang w:val="zh-CN"/>
          <w14:textFill>
            <w14:solidFill>
              <w14:schemeClr w14:val="tx1"/>
            </w14:solidFill>
          </w14:textFill>
        </w:rPr>
        <w:t>乙方提供的货物如侵犯了第三方权益而引发纠纷或诉讼的，均由乙方负责交涉并承担全部责任。</w:t>
      </w:r>
    </w:p>
    <w:p w14:paraId="7A585FE0">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eastAsia="宋体" w:cs="宋体"/>
          <w:color w:val="000000" w:themeColor="text1"/>
          <w:sz w:val="24"/>
          <w:szCs w:val="24"/>
          <w:lang w:val="zh-CN"/>
          <w14:textFill>
            <w14:solidFill>
              <w14:schemeClr w14:val="tx1"/>
            </w14:solidFill>
          </w14:textFill>
        </w:rPr>
        <w:t>因包装、运输引起的货物损坏，按质量不合格处罚。</w:t>
      </w:r>
    </w:p>
    <w:p w14:paraId="7BB4224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w:t>
      </w:r>
      <w:r>
        <w:rPr>
          <w:rFonts w:hint="eastAsia" w:ascii="宋体" w:hAnsi="宋体" w:eastAsia="宋体" w:cs="宋体"/>
          <w:color w:val="000000" w:themeColor="text1"/>
          <w:sz w:val="24"/>
          <w:szCs w:val="24"/>
          <w:lang w:val="zh-CN"/>
          <w14:textFill>
            <w14:solidFill>
              <w14:schemeClr w14:val="tx1"/>
            </w14:solidFill>
          </w14:textFill>
        </w:rPr>
        <w:t>甲方无故延期接受货物和乙方逾期交货的，每天应向对方偿付未交货物的货款</w:t>
      </w: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eastAsia="宋体" w:cs="宋体"/>
          <w:color w:val="000000" w:themeColor="text1"/>
          <w:sz w:val="24"/>
          <w:szCs w:val="24"/>
          <w:lang w:val="zh-CN"/>
          <w14:textFill>
            <w14:solidFill>
              <w14:schemeClr w14:val="tx1"/>
            </w14:solidFill>
          </w14:textFill>
        </w:rPr>
        <w:t>‰的违约金，但违约金累计不得超过违约货款的</w:t>
      </w: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color w:val="000000" w:themeColor="text1"/>
          <w:sz w:val="24"/>
          <w:szCs w:val="24"/>
          <w:lang w:val="zh-CN"/>
          <w14:textFill>
            <w14:solidFill>
              <w14:schemeClr w14:val="tx1"/>
            </w14:solidFill>
          </w14:textFill>
        </w:rPr>
        <w:t>，超过</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天对方有权解除合同，违约方承担因此给对方造成的经济损失。</w:t>
      </w:r>
    </w:p>
    <w:p w14:paraId="696AC0F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color w:val="000000" w:themeColor="text1"/>
          <w:sz w:val="24"/>
          <w:szCs w:val="24"/>
          <w:lang w:val="zh-CN"/>
          <w14:textFill>
            <w14:solidFill>
              <w14:schemeClr w14:val="tx1"/>
            </w14:solidFill>
          </w14:textFill>
        </w:rPr>
        <w:t>乙方未按本合同和投标文件中规定的服务承诺提供售后服务的，乙方应按本合同合计金额的</w:t>
      </w: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color w:val="000000" w:themeColor="text1"/>
          <w:sz w:val="24"/>
          <w:szCs w:val="24"/>
          <w:lang w:val="zh-CN"/>
          <w14:textFill>
            <w14:solidFill>
              <w14:schemeClr w14:val="tx1"/>
            </w14:solidFill>
          </w14:textFill>
        </w:rPr>
        <w:t>向甲方支付违约金。</w:t>
      </w:r>
    </w:p>
    <w:p w14:paraId="63B3441C">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w:t>
      </w:r>
      <w:r>
        <w:rPr>
          <w:rFonts w:hint="eastAsia" w:ascii="宋体" w:hAnsi="宋体" w:eastAsia="宋体" w:cs="宋体"/>
          <w:color w:val="000000" w:themeColor="text1"/>
          <w:sz w:val="24"/>
          <w:szCs w:val="24"/>
          <w:lang w:val="zh-CN"/>
          <w14:textFill>
            <w14:solidFill>
              <w14:schemeClr w14:val="tx1"/>
            </w14:solidFill>
          </w14:textFill>
        </w:rPr>
        <w:t>乙方提供的货物在质量保证期内，因设计、工艺或材料的缺陷和其它质量原因造成的问题，由乙方负责，费用从履约保证金中扣除，不足另补。</w:t>
      </w:r>
    </w:p>
    <w:p w14:paraId="52650BE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w:t>
      </w:r>
      <w:r>
        <w:rPr>
          <w:rFonts w:hint="eastAsia" w:ascii="宋体" w:hAnsi="宋体" w:eastAsia="宋体" w:cs="宋体"/>
          <w:color w:val="000000" w:themeColor="text1"/>
          <w:sz w:val="24"/>
          <w:szCs w:val="24"/>
          <w:lang w:val="zh-CN"/>
          <w14:textFill>
            <w14:solidFill>
              <w14:schemeClr w14:val="tx1"/>
            </w14:solidFill>
          </w14:textFill>
        </w:rPr>
        <w:t>其它违约行为按违约货款额</w:t>
      </w: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color w:val="000000" w:themeColor="text1"/>
          <w:sz w:val="24"/>
          <w:szCs w:val="24"/>
          <w:lang w:val="zh-CN"/>
          <w14:textFill>
            <w14:solidFill>
              <w14:schemeClr w14:val="tx1"/>
            </w14:solidFill>
          </w14:textFill>
        </w:rPr>
        <w:t>收取违约金并赔偿经济损失。</w:t>
      </w:r>
    </w:p>
    <w:p w14:paraId="3D88C9A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七、不可抗力</w:t>
      </w:r>
    </w:p>
    <w:p w14:paraId="018C8A1B">
      <w:pPr>
        <w:autoSpaceDE w:val="0"/>
        <w:autoSpaceDN w:val="0"/>
        <w:spacing w:line="360" w:lineRule="auto"/>
        <w:ind w:firstLine="480"/>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1、</w:t>
      </w:r>
      <w:r>
        <w:rPr>
          <w:rFonts w:hint="eastAsia" w:ascii="宋体" w:hAnsi="宋体" w:eastAsia="宋体" w:cs="宋体"/>
          <w:color w:val="000000" w:themeColor="text1"/>
          <w:sz w:val="24"/>
          <w:szCs w:val="24"/>
          <w:lang w:val="zh-CN"/>
          <w14:textFill>
            <w14:solidFill>
              <w14:schemeClr w14:val="tx1"/>
            </w14:solidFill>
          </w14:textFill>
        </w:rPr>
        <w:t>不可抗力使合同的某些内容有变更必要的，双方应通过协商在</w:t>
      </w:r>
      <w:r>
        <w:rPr>
          <w:rFonts w:hint="eastAsia" w:ascii="宋体" w:hAnsi="宋体" w:eastAsia="宋体" w:cs="宋体"/>
          <w:color w:val="000000" w:themeColor="text1"/>
          <w:sz w:val="24"/>
          <w:szCs w:val="24"/>
          <w:lang w:val="en-US" w:eastAsia="zh-CN"/>
          <w14:textFill>
            <w14:solidFill>
              <w14:schemeClr w14:val="tx1"/>
            </w14:solidFill>
          </w14:textFill>
        </w:rPr>
        <w:t>10</w:t>
      </w:r>
      <w:r>
        <w:rPr>
          <w:rFonts w:hint="eastAsia" w:ascii="宋体" w:hAnsi="宋体" w:eastAsia="宋体" w:cs="宋体"/>
          <w:color w:val="000000" w:themeColor="text1"/>
          <w:sz w:val="24"/>
          <w:szCs w:val="24"/>
          <w:lang w:val="zh-CN"/>
          <w14:textFill>
            <w14:solidFill>
              <w14:schemeClr w14:val="tx1"/>
            </w14:solidFill>
          </w14:textFill>
        </w:rPr>
        <w:t>天内达成进一步履行合同的协议，因不可抗力致使合同不能履行的，合同终止。</w:t>
      </w:r>
    </w:p>
    <w:p w14:paraId="3A74FAE8">
      <w:pPr>
        <w:keepNext w:val="0"/>
        <w:keepLines w:val="0"/>
        <w:widowControl/>
        <w:suppressLineNumbers w:val="0"/>
        <w:jc w:val="left"/>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kern w:val="0"/>
          <w:sz w:val="24"/>
          <w:szCs w:val="24"/>
          <w:lang w:val="en-US" w:eastAsia="zh-CN" w:bidi="ar"/>
        </w:rPr>
        <w:t>2、除法律、法规规定的不可抗力情形外，双方约定出现 水灾、火灾、地震等自然灾害 情况亦视为不可抗力。</w:t>
      </w:r>
    </w:p>
    <w:p w14:paraId="29132B78">
      <w:pPr>
        <w:keepNext w:val="0"/>
        <w:keepLines w:val="0"/>
        <w:widowControl/>
        <w:suppressLineNumbers w:val="0"/>
        <w:jc w:val="left"/>
      </w:pPr>
      <w:r>
        <w:rPr>
          <w:rFonts w:hint="eastAsia" w:ascii="宋体" w:hAnsi="宋体" w:eastAsia="宋体" w:cs="宋体"/>
          <w:color w:val="000000" w:themeColor="text1"/>
          <w:sz w:val="24"/>
          <w:szCs w:val="24"/>
          <w:lang w:val="zh-CN"/>
          <w14:textFill>
            <w14:solidFill>
              <w14:schemeClr w14:val="tx1"/>
            </w14:solidFill>
          </w14:textFill>
        </w:rPr>
        <w:t>八、知识产权：</w:t>
      </w:r>
      <w:r>
        <w:rPr>
          <w:rFonts w:hint="eastAsia" w:ascii="宋体" w:hAnsi="宋体" w:eastAsia="宋体" w:cs="宋体"/>
          <w:color w:val="000000"/>
          <w:kern w:val="0"/>
          <w:sz w:val="24"/>
          <w:szCs w:val="24"/>
          <w:lang w:val="en-US" w:eastAsia="zh-CN" w:bidi="ar"/>
        </w:rPr>
        <w:t>乙方保证，所供产品免受第三方提出的侵犯其专利权、商标权或其 它知 识产权的起诉。如发生此类纠纷，由乙方承担一切责任；如因此给甲方造成损失的，乙方负责全额赔偿。</w:t>
      </w:r>
    </w:p>
    <w:p w14:paraId="5FBF009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p>
    <w:p w14:paraId="541FEB40">
      <w:pPr>
        <w:keepNext w:val="0"/>
        <w:keepLines w:val="0"/>
        <w:widowControl/>
        <w:suppressLineNumbers w:val="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九、其他约定：</w:t>
      </w:r>
      <w:r>
        <w:rPr>
          <w:rFonts w:hint="eastAsia" w:ascii="宋体" w:hAnsi="宋体" w:eastAsia="宋体" w:cs="宋体"/>
          <w:color w:val="000000"/>
          <w:kern w:val="0"/>
          <w:sz w:val="24"/>
          <w:szCs w:val="24"/>
          <w:lang w:val="en-US" w:eastAsia="zh-CN" w:bidi="ar"/>
        </w:rPr>
        <w:t>在项目实施过程中若发生安全事故，所有责任由中标人承担。</w:t>
      </w:r>
    </w:p>
    <w:p w14:paraId="5349ADE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十、合同争议解决</w:t>
      </w:r>
    </w:p>
    <w:p w14:paraId="3FDDD61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r>
        <w:rPr>
          <w:rFonts w:hint="eastAsia" w:ascii="宋体" w:hAnsi="宋体" w:eastAsia="宋体" w:cs="宋体"/>
          <w:color w:val="000000" w:themeColor="text1"/>
          <w:sz w:val="24"/>
          <w:szCs w:val="24"/>
          <w:lang w:val="zh-CN"/>
          <w14:textFill>
            <w14:solidFill>
              <w14:schemeClr w14:val="tx1"/>
            </w14:solidFill>
          </w14:textFill>
        </w:rPr>
        <w:t>因产品质量问题发生争议的，应邀请国家认可的质量检测机构进行鉴定。产品符合标准的，鉴定费由甲方承担；产品不符合标准的，鉴定费由乙方承担。</w:t>
      </w:r>
    </w:p>
    <w:p w14:paraId="33D1860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lang w:val="zh-CN"/>
          <w14:textFill>
            <w14:solidFill>
              <w14:schemeClr w14:val="tx1"/>
            </w14:solidFill>
          </w14:textFill>
        </w:rPr>
        <w:t>因履行本合同引起的或与本合同有关的争议，甲乙双方应首先通过友好协商解决，如果协商不能解决，可向甲方所在地仲裁委员会申请仲裁或向甲方所在地人民法院提起诉讼。</w:t>
      </w:r>
    </w:p>
    <w:p w14:paraId="01BDB0A2">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eastAsia="宋体" w:cs="宋体"/>
          <w:color w:val="000000" w:themeColor="text1"/>
          <w:sz w:val="24"/>
          <w:szCs w:val="24"/>
          <w:lang w:val="zh-CN"/>
          <w14:textFill>
            <w14:solidFill>
              <w14:schemeClr w14:val="tx1"/>
            </w14:solidFill>
          </w14:textFill>
        </w:rPr>
        <w:t>诉讼期间，本合同继续履行。</w:t>
      </w:r>
    </w:p>
    <w:p w14:paraId="32BF14A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十一、合同生效及其它</w:t>
      </w:r>
      <w:r>
        <w:rPr>
          <w:rFonts w:hint="eastAsia" w:ascii="宋体" w:hAnsi="宋体" w:eastAsia="宋体" w:cs="宋体"/>
          <w:color w:val="000000" w:themeColor="text1"/>
          <w:sz w:val="24"/>
          <w:szCs w:val="24"/>
          <w14:textFill>
            <w14:solidFill>
              <w14:schemeClr w14:val="tx1"/>
            </w14:solidFill>
          </w14:textFill>
        </w:rPr>
        <w:t>：</w:t>
      </w:r>
    </w:p>
    <w:p w14:paraId="4647581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r>
        <w:rPr>
          <w:rFonts w:hint="eastAsia" w:ascii="宋体" w:hAnsi="宋体" w:eastAsia="宋体" w:cs="宋体"/>
          <w:color w:val="000000" w:themeColor="text1"/>
          <w:sz w:val="24"/>
          <w:szCs w:val="24"/>
          <w:lang w:val="zh-CN"/>
          <w14:textFill>
            <w14:solidFill>
              <w14:schemeClr w14:val="tx1"/>
            </w14:solidFill>
          </w14:textFill>
        </w:rPr>
        <w:t>本合同一式</w:t>
      </w:r>
      <w:r>
        <w:rPr>
          <w:rFonts w:hint="eastAsia" w:ascii="宋体" w:hAnsi="宋体" w:eastAsia="宋体" w:cs="宋体"/>
          <w:color w:val="000000" w:themeColor="text1"/>
          <w:sz w:val="24"/>
          <w:szCs w:val="24"/>
          <w:lang w:eastAsia="zh-CN"/>
          <w14:textFill>
            <w14:solidFill>
              <w14:schemeClr w14:val="tx1"/>
            </w14:solidFill>
          </w14:textFill>
        </w:rPr>
        <w:t>捌</w:t>
      </w:r>
      <w:r>
        <w:rPr>
          <w:rFonts w:hint="eastAsia" w:ascii="宋体" w:hAnsi="宋体" w:eastAsia="宋体" w:cs="宋体"/>
          <w:color w:val="000000" w:themeColor="text1"/>
          <w:sz w:val="24"/>
          <w:szCs w:val="24"/>
          <w:lang w:val="zh-CN"/>
          <w14:textFill>
            <w14:solidFill>
              <w14:schemeClr w14:val="tx1"/>
            </w14:solidFill>
          </w14:textFill>
        </w:rPr>
        <w:t>份，经双方签字，并加盖公章即为生效。</w:t>
      </w:r>
    </w:p>
    <w:p w14:paraId="148062A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lang w:val="zh-CN"/>
          <w14:textFill>
            <w14:solidFill>
              <w14:schemeClr w14:val="tx1"/>
            </w14:solidFill>
          </w14:textFill>
        </w:rPr>
        <w:t>本合同未尽事宜，按民</w:t>
      </w:r>
      <w:r>
        <w:rPr>
          <w:rFonts w:hint="eastAsia" w:ascii="宋体" w:hAnsi="宋体" w:eastAsia="宋体" w:cs="宋体"/>
          <w:color w:val="000000" w:themeColor="text1"/>
          <w:sz w:val="24"/>
          <w:szCs w:val="24"/>
          <w:lang w:val="en-US" w:eastAsia="zh-CN"/>
          <w14:textFill>
            <w14:solidFill>
              <w14:schemeClr w14:val="tx1"/>
            </w14:solidFill>
          </w14:textFill>
        </w:rPr>
        <w:t>法典</w:t>
      </w:r>
      <w:r>
        <w:rPr>
          <w:rFonts w:hint="eastAsia" w:ascii="宋体" w:hAnsi="宋体" w:eastAsia="宋体" w:cs="宋体"/>
          <w:color w:val="000000" w:themeColor="text1"/>
          <w:sz w:val="24"/>
          <w:szCs w:val="24"/>
          <w:lang w:val="zh-CN"/>
          <w14:textFill>
            <w14:solidFill>
              <w14:schemeClr w14:val="tx1"/>
            </w14:solidFill>
          </w14:textFill>
        </w:rPr>
        <w:t>有关规定处理。</w:t>
      </w:r>
    </w:p>
    <w:p w14:paraId="5CC12888">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eastAsia="宋体" w:cs="宋体"/>
          <w:color w:val="000000" w:themeColor="text1"/>
          <w:sz w:val="24"/>
          <w:szCs w:val="24"/>
          <w:lang w:val="zh-CN"/>
          <w14:textFill>
            <w14:solidFill>
              <w14:schemeClr w14:val="tx1"/>
            </w14:solidFill>
          </w14:textFill>
        </w:rPr>
        <w:t>本合同的组成包含《合同通用条款》。</w:t>
      </w:r>
    </w:p>
    <w:p w14:paraId="7BA91DDD">
      <w:pPr>
        <w:ind w:firstLine="480"/>
        <w:rPr>
          <w:rFonts w:ascii="宋体" w:hAnsi="宋体" w:eastAsia="宋体" w:cs="宋体"/>
          <w:color w:val="000000" w:themeColor="text1"/>
          <w:sz w:val="24"/>
          <w:szCs w:val="24"/>
          <w:lang w:val="zh-CN"/>
          <w14:textFill>
            <w14:solidFill>
              <w14:schemeClr w14:val="tx1"/>
            </w14:solidFill>
          </w14:textFill>
        </w:rPr>
      </w:pPr>
    </w:p>
    <w:p w14:paraId="1E93E857">
      <w:pPr>
        <w:autoSpaceDE w:val="0"/>
        <w:autoSpaceDN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甲方（盖章）：</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乙方（盖章）：</w:t>
      </w:r>
    </w:p>
    <w:p w14:paraId="69E0E86A">
      <w:pPr>
        <w:autoSpaceDE w:val="0"/>
        <w:autoSpaceDN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法定代表人或委托代理人</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法定代表人或委托代理人</w:t>
      </w:r>
      <w:r>
        <w:rPr>
          <w:rFonts w:hint="eastAsia" w:ascii="宋体" w:hAnsi="宋体" w:eastAsia="宋体" w:cs="宋体"/>
          <w:color w:val="000000" w:themeColor="text1"/>
          <w:sz w:val="24"/>
          <w:szCs w:val="24"/>
          <w14:textFill>
            <w14:solidFill>
              <w14:schemeClr w14:val="tx1"/>
            </w14:solidFill>
          </w14:textFill>
        </w:rPr>
        <w:t>：</w:t>
      </w:r>
    </w:p>
    <w:p w14:paraId="764F5604">
      <w:pPr>
        <w:autoSpaceDE w:val="0"/>
        <w:autoSpaceDN w:val="0"/>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开户银行：</w:t>
      </w:r>
    </w:p>
    <w:p w14:paraId="42DB372A">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账号：</w:t>
      </w:r>
    </w:p>
    <w:p w14:paraId="06F552B4">
      <w:pPr>
        <w:autoSpaceDE w:val="0"/>
        <w:autoSpaceDN w:val="0"/>
        <w:spacing w:line="360" w:lineRule="auto"/>
        <w:ind w:firstLine="480" w:firstLineChars="20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地址：</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地址：</w:t>
      </w:r>
    </w:p>
    <w:p w14:paraId="09A8954F">
      <w:pPr>
        <w:autoSpaceDE w:val="0"/>
        <w:autoSpaceDN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联系电话：</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联系电话：</w:t>
      </w:r>
    </w:p>
    <w:p w14:paraId="1901F611">
      <w:pPr>
        <w:autoSpaceDE w:val="0"/>
        <w:autoSpaceDN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签约时间：</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年</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月</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日</w:t>
      </w:r>
    </w:p>
    <w:p w14:paraId="1FD21052">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p w14:paraId="12B7D495">
      <w:pPr>
        <w:autoSpaceDE w:val="0"/>
        <w:autoSpaceDN w:val="0"/>
        <w:spacing w:line="360" w:lineRule="auto"/>
        <w:ind w:firstLine="480" w:firstLineChars="20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采购代理机构：</w:t>
      </w:r>
      <w:r>
        <w:rPr>
          <w:rFonts w:hint="eastAsia" w:ascii="宋体" w:hAnsi="宋体" w:eastAsia="宋体" w:cs="宋体"/>
          <w:color w:val="000000" w:themeColor="text1"/>
          <w:sz w:val="24"/>
          <w:szCs w:val="24"/>
          <w:lang w:eastAsia="zh-CN"/>
          <w14:textFill>
            <w14:solidFill>
              <w14:schemeClr w14:val="tx1"/>
            </w14:solidFill>
          </w14:textFill>
        </w:rPr>
        <w:t>海东乐都区乐欣中堃项目管理有限公司</w:t>
      </w:r>
    </w:p>
    <w:p w14:paraId="5AECC81C">
      <w:pPr>
        <w:autoSpaceDE w:val="0"/>
        <w:autoSpaceDN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负责人或经办人：</w:t>
      </w:r>
    </w:p>
    <w:p w14:paraId="16A1C567">
      <w:pPr>
        <w:autoSpaceDE w:val="0"/>
        <w:autoSpaceDN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时间：</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年</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月</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日</w:t>
      </w:r>
    </w:p>
    <w:p w14:paraId="137F3832">
      <w:pPr>
        <w:keepNext/>
        <w:pageBreakBefore/>
        <w:autoSpaceDE w:val="0"/>
        <w:autoSpaceDN w:val="0"/>
        <w:adjustRightInd w:val="0"/>
        <w:spacing w:line="360" w:lineRule="auto"/>
        <w:ind w:firstLine="0" w:firstLineChars="0"/>
        <w:jc w:val="center"/>
        <w:rPr>
          <w:rFonts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lang w:val="zh-CN"/>
          <w14:textFill>
            <w14:solidFill>
              <w14:schemeClr w14:val="tx1"/>
            </w14:solidFill>
          </w14:textFill>
        </w:rPr>
        <w:t>合同通用条款</w:t>
      </w:r>
    </w:p>
    <w:p w14:paraId="3EBDF57A">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根据《中华人民共和国合同法》、《中华人民共和国政府采购法》的规定，合同双方经协商达成一致，自愿订立本合同，遵循公平原则明确双方的权利、义务，确保双方诚实守信地履行合同。</w:t>
      </w:r>
    </w:p>
    <w:p w14:paraId="185E1A8A">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w:t>
      </w:r>
      <w:r>
        <w:rPr>
          <w:rFonts w:hint="eastAsia" w:ascii="宋体" w:hAnsi="宋体" w:eastAsia="宋体" w:cs="宋体"/>
          <w:b/>
          <w:bCs/>
          <w:color w:val="000000" w:themeColor="text1"/>
          <w:sz w:val="24"/>
          <w:szCs w:val="24"/>
          <w:lang w:val="zh-CN"/>
          <w14:textFill>
            <w14:solidFill>
              <w14:schemeClr w14:val="tx1"/>
            </w14:solidFill>
          </w14:textFill>
        </w:rPr>
        <w:t>定义</w:t>
      </w:r>
    </w:p>
    <w:p w14:paraId="2BD4685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本合同中的下列术语应解释为：</w:t>
      </w:r>
    </w:p>
    <w:p w14:paraId="0C99FD8A">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 </w:t>
      </w:r>
      <w:r>
        <w:rPr>
          <w:rFonts w:hint="eastAsia" w:ascii="宋体" w:hAnsi="宋体" w:eastAsia="宋体" w:cs="宋体"/>
          <w:color w:val="000000" w:themeColor="text1"/>
          <w:sz w:val="24"/>
          <w:szCs w:val="24"/>
          <w:lang w:val="zh-CN"/>
          <w14:textFill>
            <w14:solidFill>
              <w14:schemeClr w14:val="tx1"/>
            </w14:solidFill>
          </w14:textFill>
        </w:rPr>
        <w:t>“合同”指甲乙双方签署的、载明的甲乙双方权利义务的协议，包括所有的附件、附录和上述文件所提到的构成合同的所有文件。</w:t>
      </w:r>
    </w:p>
    <w:p w14:paraId="10E5CAB6">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1.2 </w:t>
      </w:r>
      <w:r>
        <w:rPr>
          <w:rFonts w:hint="eastAsia" w:ascii="宋体" w:hAnsi="宋体" w:eastAsia="宋体" w:cs="宋体"/>
          <w:color w:val="000000" w:themeColor="text1"/>
          <w:sz w:val="24"/>
          <w:szCs w:val="24"/>
          <w:lang w:val="zh-CN"/>
          <w14:textFill>
            <w14:solidFill>
              <w14:schemeClr w14:val="tx1"/>
            </w14:solidFill>
          </w14:textFill>
        </w:rPr>
        <w:t>“合同金额”指根据合同规定，乙方在正确地完全履行合同义务后甲方应付给乙方的价款。</w:t>
      </w:r>
    </w:p>
    <w:p w14:paraId="35FDCCD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1.3 </w:t>
      </w:r>
      <w:r>
        <w:rPr>
          <w:rFonts w:hint="eastAsia" w:ascii="宋体" w:hAnsi="宋体" w:eastAsia="宋体" w:cs="宋体"/>
          <w:color w:val="000000" w:themeColor="text1"/>
          <w:sz w:val="24"/>
          <w:szCs w:val="24"/>
          <w:lang w:val="zh-CN"/>
          <w14:textFill>
            <w14:solidFill>
              <w14:schemeClr w14:val="tx1"/>
            </w14:solidFill>
          </w14:textFill>
        </w:rPr>
        <w:t>“合同条款”指本合同条款。</w:t>
      </w:r>
    </w:p>
    <w:p w14:paraId="33C0B83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1.4 </w:t>
      </w:r>
      <w:r>
        <w:rPr>
          <w:rFonts w:hint="eastAsia" w:ascii="宋体" w:hAnsi="宋体" w:eastAsia="宋体" w:cs="宋体"/>
          <w:color w:val="000000" w:themeColor="text1"/>
          <w:sz w:val="24"/>
          <w:szCs w:val="24"/>
          <w:lang w:val="zh-CN"/>
          <w14:textFill>
            <w14:solidFill>
              <w14:schemeClr w14:val="tx1"/>
            </w14:solidFill>
          </w14:textFill>
        </w:rPr>
        <w:t>“货物”指乙方根据合同约定须向甲方提供的一切产品、设备、机械、仪表、备件等，包括辅助工具、使用手册等相关资料。</w:t>
      </w:r>
    </w:p>
    <w:p w14:paraId="78FB52E0">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1.5 </w:t>
      </w:r>
      <w:r>
        <w:rPr>
          <w:rFonts w:hint="eastAsia" w:ascii="宋体" w:hAnsi="宋体" w:eastAsia="宋体" w:cs="宋体"/>
          <w:color w:val="000000" w:themeColor="text1"/>
          <w:sz w:val="24"/>
          <w:szCs w:val="24"/>
          <w:lang w:val="zh-CN"/>
          <w14:textFill>
            <w14:solidFill>
              <w14:schemeClr w14:val="tx1"/>
            </w14:solidFill>
          </w14:textFill>
        </w:rPr>
        <w:t>“服务”指根据本合同规定乙方承担与供货有关的辅助服务，如运输、保险及安装、调试、提供技术援助、培训和合同中规定乙方应承担的其它义务。</w:t>
      </w:r>
    </w:p>
    <w:p w14:paraId="727E8469">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1.6 </w:t>
      </w:r>
      <w:r>
        <w:rPr>
          <w:rFonts w:hint="eastAsia" w:ascii="宋体" w:hAnsi="宋体" w:eastAsia="宋体" w:cs="宋体"/>
          <w:color w:val="000000" w:themeColor="text1"/>
          <w:sz w:val="24"/>
          <w:szCs w:val="24"/>
          <w:lang w:val="zh-CN"/>
          <w14:textFill>
            <w14:solidFill>
              <w14:schemeClr w14:val="tx1"/>
            </w14:solidFill>
          </w14:textFill>
        </w:rPr>
        <w:t>“甲方”指购买货物和服务的单位。</w:t>
      </w:r>
    </w:p>
    <w:p w14:paraId="6BD14DFA">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1.7 </w:t>
      </w:r>
      <w:r>
        <w:rPr>
          <w:rFonts w:hint="eastAsia" w:ascii="宋体" w:hAnsi="宋体" w:eastAsia="宋体" w:cs="宋体"/>
          <w:color w:val="000000" w:themeColor="text1"/>
          <w:sz w:val="24"/>
          <w:szCs w:val="24"/>
          <w:lang w:val="zh-CN"/>
          <w14:textFill>
            <w14:solidFill>
              <w14:schemeClr w14:val="tx1"/>
            </w14:solidFill>
          </w14:textFill>
        </w:rPr>
        <w:t>“乙方”指提供本合同条款下货物和服务的公司或其他实体。</w:t>
      </w:r>
    </w:p>
    <w:p w14:paraId="450B39C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1.8 </w:t>
      </w:r>
      <w:r>
        <w:rPr>
          <w:rFonts w:hint="eastAsia" w:ascii="宋体" w:hAnsi="宋体" w:eastAsia="宋体" w:cs="宋体"/>
          <w:color w:val="000000" w:themeColor="text1"/>
          <w:sz w:val="24"/>
          <w:szCs w:val="24"/>
          <w:lang w:val="zh-CN"/>
          <w14:textFill>
            <w14:solidFill>
              <w14:schemeClr w14:val="tx1"/>
            </w14:solidFill>
          </w14:textFill>
        </w:rPr>
        <w:t>“现场”指合同规定货物将要运至和安装的地点。</w:t>
      </w:r>
    </w:p>
    <w:p w14:paraId="4A24431B">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1.9 </w:t>
      </w:r>
      <w:r>
        <w:rPr>
          <w:rFonts w:hint="eastAsia" w:ascii="宋体" w:hAnsi="宋体" w:eastAsia="宋体" w:cs="宋体"/>
          <w:color w:val="000000" w:themeColor="text1"/>
          <w:sz w:val="24"/>
          <w:szCs w:val="24"/>
          <w:lang w:val="zh-CN"/>
          <w14:textFill>
            <w14:solidFill>
              <w14:schemeClr w14:val="tx1"/>
            </w14:solidFill>
          </w14:textFill>
        </w:rPr>
        <w:t>“验收”指合同双方依据强制性的国家技术质量规范和合同约定，确认合同条款下的货物符合合同规定的活动。</w:t>
      </w:r>
    </w:p>
    <w:p w14:paraId="6F6E1D02">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1.10</w:t>
      </w:r>
      <w:r>
        <w:rPr>
          <w:rFonts w:hint="eastAsia" w:ascii="宋体" w:hAnsi="宋体" w:eastAsia="宋体" w:cs="宋体"/>
          <w:color w:val="000000" w:themeColor="text1"/>
          <w:sz w:val="24"/>
          <w:szCs w:val="24"/>
          <w:lang w:val="zh-CN"/>
          <w14:textFill>
            <w14:solidFill>
              <w14:schemeClr w14:val="tx1"/>
            </w14:solidFill>
          </w14:textFill>
        </w:rPr>
        <w:t>原厂商：产品制造商或其在中国境内设立的办事或技术服务机构。除另有说明外，本合同文件所述的制造商、产品制造商、制造厂家、产品制造厂家均为原厂商。</w:t>
      </w:r>
    </w:p>
    <w:p w14:paraId="48EE250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1.11 </w:t>
      </w:r>
      <w:r>
        <w:rPr>
          <w:rFonts w:hint="eastAsia" w:ascii="宋体" w:hAnsi="宋体" w:eastAsia="宋体" w:cs="宋体"/>
          <w:color w:val="000000" w:themeColor="text1"/>
          <w:sz w:val="24"/>
          <w:szCs w:val="24"/>
          <w:lang w:val="zh-CN"/>
          <w14:textFill>
            <w14:solidFill>
              <w14:schemeClr w14:val="tx1"/>
            </w14:solidFill>
          </w14:textFill>
        </w:rPr>
        <w:t>原产地：指产品的生产地，或提供服务的来源地。</w:t>
      </w:r>
    </w:p>
    <w:p w14:paraId="48F4FF0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1.12 </w:t>
      </w:r>
      <w:r>
        <w:rPr>
          <w:rFonts w:hint="eastAsia" w:ascii="宋体" w:hAnsi="宋体" w:eastAsia="宋体" w:cs="宋体"/>
          <w:color w:val="000000" w:themeColor="text1"/>
          <w:sz w:val="24"/>
          <w:szCs w:val="24"/>
          <w:lang w:val="zh-CN"/>
          <w14:textFill>
            <w14:solidFill>
              <w14:schemeClr w14:val="tx1"/>
            </w14:solidFill>
          </w14:textFill>
        </w:rPr>
        <w:t>“工作日”指国家法定工作日，“天”指日历天数。</w:t>
      </w:r>
    </w:p>
    <w:p w14:paraId="21D797E9">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w:t>
      </w:r>
      <w:r>
        <w:rPr>
          <w:rFonts w:hint="eastAsia" w:ascii="宋体" w:hAnsi="宋体" w:eastAsia="宋体" w:cs="宋体"/>
          <w:b/>
          <w:bCs/>
          <w:color w:val="000000" w:themeColor="text1"/>
          <w:sz w:val="24"/>
          <w:szCs w:val="24"/>
          <w:lang w:val="zh-CN"/>
          <w14:textFill>
            <w14:solidFill>
              <w14:schemeClr w14:val="tx1"/>
            </w14:solidFill>
          </w14:textFill>
        </w:rPr>
        <w:t>技术规格要求</w:t>
      </w:r>
    </w:p>
    <w:p w14:paraId="6A0AD2F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2.1 </w:t>
      </w:r>
      <w:r>
        <w:rPr>
          <w:rFonts w:hint="eastAsia" w:ascii="宋体" w:hAnsi="宋体" w:eastAsia="宋体" w:cs="宋体"/>
          <w:color w:val="000000" w:themeColor="text1"/>
          <w:sz w:val="24"/>
          <w:szCs w:val="24"/>
          <w:lang w:val="zh-CN"/>
          <w14:textFill>
            <w14:solidFill>
              <w14:schemeClr w14:val="tx1"/>
            </w14:solidFill>
          </w14:textFill>
        </w:rPr>
        <w:t>本合同条款下提交货物的技术规格要求应等于或优于磋商文件、响应文件技术规格要求。若技术规格要求中无相应规定，则应符合相应的国家有关部门最新颁布的相应正式标准。</w:t>
      </w:r>
    </w:p>
    <w:p w14:paraId="6CB02E9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2.2 </w:t>
      </w:r>
      <w:r>
        <w:rPr>
          <w:rFonts w:hint="eastAsia" w:ascii="宋体" w:hAnsi="宋体" w:eastAsia="宋体" w:cs="宋体"/>
          <w:color w:val="000000" w:themeColor="text1"/>
          <w:sz w:val="24"/>
          <w:szCs w:val="24"/>
          <w:lang w:val="zh-CN"/>
          <w14:textFill>
            <w14:solidFill>
              <w14:schemeClr w14:val="tx1"/>
            </w14:solidFill>
          </w14:textFill>
        </w:rPr>
        <w:t>乙方应向甲方提供货物及服务有关的标准的中文文本。</w:t>
      </w:r>
    </w:p>
    <w:p w14:paraId="20DE0C5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2.3 </w:t>
      </w:r>
      <w:r>
        <w:rPr>
          <w:rFonts w:hint="eastAsia" w:ascii="宋体" w:hAnsi="宋体" w:eastAsia="宋体" w:cs="宋体"/>
          <w:color w:val="000000" w:themeColor="text1"/>
          <w:sz w:val="24"/>
          <w:szCs w:val="24"/>
          <w:lang w:val="zh-CN"/>
          <w14:textFill>
            <w14:solidFill>
              <w14:schemeClr w14:val="tx1"/>
            </w14:solidFill>
          </w14:textFill>
        </w:rPr>
        <w:t>除非技术规范中另有规定，计量单位均采用中华人民共和国法定计量单位。</w:t>
      </w:r>
    </w:p>
    <w:p w14:paraId="1EE7516B">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3.</w:t>
      </w:r>
      <w:r>
        <w:rPr>
          <w:rFonts w:hint="eastAsia" w:ascii="宋体" w:hAnsi="宋体" w:eastAsia="宋体" w:cs="宋体"/>
          <w:b/>
          <w:bCs/>
          <w:color w:val="000000" w:themeColor="text1"/>
          <w:sz w:val="24"/>
          <w:szCs w:val="24"/>
          <w:lang w:val="zh-CN"/>
          <w14:textFill>
            <w14:solidFill>
              <w14:schemeClr w14:val="tx1"/>
            </w14:solidFill>
          </w14:textFill>
        </w:rPr>
        <w:t>合同范围</w:t>
      </w:r>
    </w:p>
    <w:p w14:paraId="72C7638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3.1 </w:t>
      </w:r>
      <w:r>
        <w:rPr>
          <w:rFonts w:hint="eastAsia" w:ascii="宋体" w:hAnsi="宋体" w:eastAsia="宋体" w:cs="宋体"/>
          <w:color w:val="000000" w:themeColor="text1"/>
          <w:sz w:val="24"/>
          <w:szCs w:val="24"/>
          <w:lang w:val="zh-CN"/>
          <w14:textFill>
            <w14:solidFill>
              <w14:schemeClr w14:val="tx1"/>
            </w14:solidFill>
          </w14:textFill>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71FA3A0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3.2 </w:t>
      </w:r>
      <w:r>
        <w:rPr>
          <w:rFonts w:hint="eastAsia" w:ascii="宋体" w:hAnsi="宋体" w:eastAsia="宋体" w:cs="宋体"/>
          <w:color w:val="000000" w:themeColor="text1"/>
          <w:sz w:val="24"/>
          <w:szCs w:val="24"/>
          <w:lang w:val="zh-CN"/>
          <w14:textFill>
            <w14:solidFill>
              <w14:schemeClr w14:val="tx1"/>
            </w14:solidFill>
          </w14:textFill>
        </w:rPr>
        <w:t>乙方应负责培训甲方的技术人员。</w:t>
      </w:r>
    </w:p>
    <w:p w14:paraId="05E97F66">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3.3 </w:t>
      </w:r>
      <w:r>
        <w:rPr>
          <w:rFonts w:hint="eastAsia" w:ascii="宋体" w:hAnsi="宋体" w:eastAsia="宋体" w:cs="宋体"/>
          <w:color w:val="000000" w:themeColor="text1"/>
          <w:sz w:val="24"/>
          <w:szCs w:val="24"/>
          <w:lang w:val="zh-CN"/>
          <w14:textFill>
            <w14:solidFill>
              <w14:schemeClr w14:val="tx1"/>
            </w14:solidFill>
          </w14:textFill>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7E616946">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4.</w:t>
      </w:r>
      <w:r>
        <w:rPr>
          <w:rFonts w:hint="eastAsia" w:ascii="宋体" w:hAnsi="宋体" w:eastAsia="宋体" w:cs="宋体"/>
          <w:b/>
          <w:bCs/>
          <w:color w:val="000000" w:themeColor="text1"/>
          <w:sz w:val="24"/>
          <w:szCs w:val="24"/>
          <w:lang w:val="zh-CN"/>
          <w14:textFill>
            <w14:solidFill>
              <w14:schemeClr w14:val="tx1"/>
            </w14:solidFill>
          </w14:textFill>
        </w:rPr>
        <w:t>合同文件和资料</w:t>
      </w:r>
    </w:p>
    <w:p w14:paraId="43BE2C7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4.1</w:t>
      </w:r>
      <w:r>
        <w:rPr>
          <w:rFonts w:hint="eastAsia" w:ascii="宋体" w:hAnsi="宋体" w:eastAsia="宋体" w:cs="宋体"/>
          <w:color w:val="000000" w:themeColor="text1"/>
          <w:sz w:val="24"/>
          <w:szCs w:val="24"/>
          <w:lang w:val="zh-CN"/>
          <w14:textFill>
            <w14:solidFill>
              <w14:schemeClr w14:val="tx1"/>
            </w14:solidFill>
          </w14:textFill>
        </w:rPr>
        <w:t>乙方在提供仪器设备时应同时提供中文版相关的技术资料，如目录索引、图纸、操作手册、使用指南、维修指南、服务手册等。</w:t>
      </w:r>
    </w:p>
    <w:p w14:paraId="782D9C44">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4.2</w:t>
      </w:r>
      <w:r>
        <w:rPr>
          <w:rFonts w:hint="eastAsia" w:ascii="宋体" w:hAnsi="宋体" w:eastAsia="宋体" w:cs="宋体"/>
          <w:color w:val="000000" w:themeColor="text1"/>
          <w:sz w:val="24"/>
          <w:szCs w:val="24"/>
          <w:lang w:val="zh-CN"/>
          <w14:textFill>
            <w14:solidFill>
              <w14:schemeClr w14:val="tx1"/>
            </w14:solidFill>
          </w14:textFill>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210E0806">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5.</w:t>
      </w:r>
      <w:r>
        <w:rPr>
          <w:rFonts w:hint="eastAsia" w:ascii="宋体" w:hAnsi="宋体" w:eastAsia="宋体" w:cs="宋体"/>
          <w:b/>
          <w:bCs/>
          <w:color w:val="000000" w:themeColor="text1"/>
          <w:sz w:val="24"/>
          <w:szCs w:val="24"/>
          <w:lang w:val="zh-CN"/>
          <w14:textFill>
            <w14:solidFill>
              <w14:schemeClr w14:val="tx1"/>
            </w14:solidFill>
          </w14:textFill>
        </w:rPr>
        <w:t>知识产权</w:t>
      </w:r>
    </w:p>
    <w:p w14:paraId="705C15C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5.1</w:t>
      </w:r>
      <w:r>
        <w:rPr>
          <w:rFonts w:hint="eastAsia" w:ascii="宋体" w:hAnsi="宋体" w:eastAsia="宋体" w:cs="宋体"/>
          <w:color w:val="000000" w:themeColor="text1"/>
          <w:sz w:val="24"/>
          <w:szCs w:val="24"/>
          <w:lang w:val="zh-CN"/>
          <w14:textFill>
            <w14:solidFill>
              <w14:schemeClr w14:val="tx1"/>
            </w14:solidFill>
          </w14:textFill>
        </w:rPr>
        <w:t>乙方应保证甲方在使用该货物或其任何一部分时不受第三方提出的侵犯专利权、</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著作权、商标权和工业设计权等的起诉。</w:t>
      </w:r>
    </w:p>
    <w:p w14:paraId="0B9F7FB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5.2</w:t>
      </w:r>
      <w:r>
        <w:rPr>
          <w:rFonts w:hint="eastAsia" w:ascii="宋体" w:hAnsi="宋体" w:eastAsia="宋体" w:cs="宋体"/>
          <w:color w:val="000000" w:themeColor="text1"/>
          <w:sz w:val="24"/>
          <w:szCs w:val="24"/>
          <w:lang w:val="zh-CN"/>
          <w14:textFill>
            <w14:solidFill>
              <w14:schemeClr w14:val="tx1"/>
            </w14:solidFill>
          </w14:textFill>
        </w:rPr>
        <w:t>任何第三方提出侵权指控，乙方须与第三方交涉并承担由此产生的一切责任、费用和经济赔偿。</w:t>
      </w:r>
    </w:p>
    <w:p w14:paraId="00EF0AAC">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5.3</w:t>
      </w:r>
      <w:r>
        <w:rPr>
          <w:rFonts w:hint="eastAsia" w:ascii="宋体" w:hAnsi="宋体" w:eastAsia="宋体" w:cs="宋体"/>
          <w:color w:val="000000" w:themeColor="text1"/>
          <w:sz w:val="24"/>
          <w:szCs w:val="24"/>
          <w:lang w:val="zh-CN"/>
          <w14:textFill>
            <w14:solidFill>
              <w14:schemeClr w14:val="tx1"/>
            </w14:solidFill>
          </w14:textFill>
        </w:rPr>
        <w:t>双方应共同遵守国家有关版权、专利、商标等知识产权方面的法律规定，相互尊重对方的知识产权，对本合同内容、对方的技术秘密和商业秘密负有保密责任。如有违反，违约方负相关法律责任。</w:t>
      </w:r>
    </w:p>
    <w:p w14:paraId="683D14B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5.4</w:t>
      </w:r>
      <w:r>
        <w:rPr>
          <w:rFonts w:hint="eastAsia" w:ascii="宋体" w:hAnsi="宋体" w:eastAsia="宋体" w:cs="宋体"/>
          <w:color w:val="000000" w:themeColor="text1"/>
          <w:sz w:val="24"/>
          <w:szCs w:val="24"/>
          <w:lang w:val="zh-CN"/>
          <w14:textFill>
            <w14:solidFill>
              <w14:schemeClr w14:val="tx1"/>
            </w14:solidFill>
          </w14:textFill>
        </w:rPr>
        <w:t>在本合同生效时已经存在并为各方合法拥有或使用的所有技术、资料和信息的知识产权，仍应属于其各自的原权利人所有或享有，另有约定的除外。</w:t>
      </w:r>
    </w:p>
    <w:p w14:paraId="290ECD9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5.5</w:t>
      </w:r>
      <w:r>
        <w:rPr>
          <w:rFonts w:hint="eastAsia" w:ascii="宋体" w:hAnsi="宋体" w:eastAsia="宋体" w:cs="宋体"/>
          <w:color w:val="000000" w:themeColor="text1"/>
          <w:sz w:val="24"/>
          <w:szCs w:val="24"/>
          <w:lang w:val="zh-CN"/>
          <w14:textFill>
            <w14:solidFill>
              <w14:schemeClr w14:val="tx1"/>
            </w14:solidFill>
          </w14:textFill>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2B52ED44">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6.</w:t>
      </w:r>
      <w:r>
        <w:rPr>
          <w:rFonts w:hint="eastAsia" w:ascii="宋体" w:hAnsi="宋体" w:eastAsia="宋体" w:cs="宋体"/>
          <w:b/>
          <w:bCs/>
          <w:color w:val="000000" w:themeColor="text1"/>
          <w:sz w:val="24"/>
          <w:szCs w:val="24"/>
          <w:lang w:val="zh-CN"/>
          <w14:textFill>
            <w14:solidFill>
              <w14:schemeClr w14:val="tx1"/>
            </w14:solidFill>
          </w14:textFill>
        </w:rPr>
        <w:t>保密</w:t>
      </w:r>
    </w:p>
    <w:p w14:paraId="674A8A2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6.1</w:t>
      </w:r>
      <w:r>
        <w:rPr>
          <w:rFonts w:hint="eastAsia" w:ascii="宋体" w:hAnsi="宋体" w:eastAsia="宋体" w:cs="宋体"/>
          <w:color w:val="000000" w:themeColor="text1"/>
          <w:sz w:val="24"/>
          <w:szCs w:val="24"/>
          <w:lang w:val="zh-CN"/>
          <w14:textFill>
            <w14:solidFill>
              <w14:schemeClr w14:val="tx1"/>
            </w14:solidFill>
          </w14:textFill>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6AED0F3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6.2</w:t>
      </w:r>
      <w:r>
        <w:rPr>
          <w:rFonts w:hint="eastAsia" w:ascii="宋体" w:hAnsi="宋体" w:eastAsia="宋体" w:cs="宋体"/>
          <w:color w:val="000000" w:themeColor="text1"/>
          <w:sz w:val="24"/>
          <w:szCs w:val="24"/>
          <w:lang w:val="zh-CN"/>
          <w14:textFill>
            <w14:solidFill>
              <w14:schemeClr w14:val="tx1"/>
            </w14:solidFill>
          </w14:textFill>
        </w:rPr>
        <w:t>保密信息指任何一方因履行本合同所知悉的任何以口头、书面、图表或电子形式存在的对方信息，具体包括：</w:t>
      </w:r>
    </w:p>
    <w:p w14:paraId="293D5699">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6.2.1</w:t>
      </w:r>
      <w:r>
        <w:rPr>
          <w:rFonts w:hint="eastAsia" w:ascii="宋体" w:hAnsi="宋体" w:eastAsia="宋体" w:cs="宋体"/>
          <w:color w:val="000000" w:themeColor="text1"/>
          <w:sz w:val="24"/>
          <w:szCs w:val="24"/>
          <w:lang w:val="zh-CN"/>
          <w14:textFill>
            <w14:solidFill>
              <w14:schemeClr w14:val="tx1"/>
            </w14:solidFill>
          </w14:textFill>
        </w:rPr>
        <w:t>任何涉及对方过去、现在或将来的商业计划、规章制度、操作规程、处理手段、财务信息；</w:t>
      </w:r>
    </w:p>
    <w:p w14:paraId="736A568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6.2.2</w:t>
      </w:r>
      <w:r>
        <w:rPr>
          <w:rFonts w:hint="eastAsia" w:ascii="宋体" w:hAnsi="宋体" w:eastAsia="宋体" w:cs="宋体"/>
          <w:color w:val="000000" w:themeColor="text1"/>
          <w:sz w:val="24"/>
          <w:szCs w:val="24"/>
          <w:lang w:val="zh-CN"/>
          <w14:textFill>
            <w14:solidFill>
              <w14:schemeClr w14:val="tx1"/>
            </w14:solidFill>
          </w14:textFill>
        </w:rPr>
        <w:t>任何对方的技术措施、技术方案、软件应用及开发，硬件设备的品种、质量、数量、品牌等；</w:t>
      </w:r>
    </w:p>
    <w:p w14:paraId="6BA0DE59">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6.2.3</w:t>
      </w:r>
      <w:r>
        <w:rPr>
          <w:rFonts w:hint="eastAsia" w:ascii="宋体" w:hAnsi="宋体" w:eastAsia="宋体" w:cs="宋体"/>
          <w:color w:val="000000" w:themeColor="text1"/>
          <w:sz w:val="24"/>
          <w:szCs w:val="24"/>
          <w:lang w:val="zh-CN"/>
          <w14:textFill>
            <w14:solidFill>
              <w14:schemeClr w14:val="tx1"/>
            </w14:solidFill>
          </w14:textFill>
        </w:rPr>
        <w:t>任何对方的技术秘密或专有知识、文件</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、报告、数据、客户软件、流程图、数据库、发明、知识、贸易秘密。</w:t>
      </w:r>
    </w:p>
    <w:p w14:paraId="15917A5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6.3</w:t>
      </w:r>
      <w:r>
        <w:rPr>
          <w:rFonts w:hint="eastAsia" w:ascii="宋体" w:hAnsi="宋体" w:eastAsia="宋体" w:cs="宋体"/>
          <w:color w:val="000000" w:themeColor="text1"/>
          <w:sz w:val="24"/>
          <w:szCs w:val="24"/>
          <w:lang w:val="zh-CN"/>
          <w14:textFill>
            <w14:solidFill>
              <w14:schemeClr w14:val="tx1"/>
            </w14:solidFill>
          </w14:textFill>
        </w:rPr>
        <w:t>乙方应根据甲方的要求签署相应的保密协议，保密协议与本条款存在不一致的，以保密协议为准。</w:t>
      </w:r>
    </w:p>
    <w:p w14:paraId="68A9283F">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 xml:space="preserve">7. </w:t>
      </w:r>
      <w:r>
        <w:rPr>
          <w:rFonts w:hint="eastAsia" w:ascii="宋体" w:hAnsi="宋体" w:eastAsia="宋体" w:cs="宋体"/>
          <w:b/>
          <w:bCs/>
          <w:color w:val="000000" w:themeColor="text1"/>
          <w:sz w:val="24"/>
          <w:szCs w:val="24"/>
          <w:lang w:val="zh-CN"/>
          <w14:textFill>
            <w14:solidFill>
              <w14:schemeClr w14:val="tx1"/>
            </w14:solidFill>
          </w14:textFill>
        </w:rPr>
        <w:t>质量保证</w:t>
      </w:r>
    </w:p>
    <w:p w14:paraId="6FA7825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7.1</w:t>
      </w:r>
      <w:r>
        <w:rPr>
          <w:rFonts w:hint="eastAsia" w:ascii="宋体" w:hAnsi="宋体" w:eastAsia="宋体" w:cs="宋体"/>
          <w:color w:val="000000" w:themeColor="text1"/>
          <w:sz w:val="24"/>
          <w:szCs w:val="24"/>
          <w:lang w:val="zh-CN"/>
          <w14:textFill>
            <w14:solidFill>
              <w14:schemeClr w14:val="tx1"/>
            </w14:solidFill>
          </w14:textFill>
        </w:rPr>
        <w:t>货物质量保证</w:t>
      </w:r>
    </w:p>
    <w:p w14:paraId="6455882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7.1.1</w:t>
      </w:r>
      <w:r>
        <w:rPr>
          <w:rFonts w:hint="eastAsia" w:ascii="宋体" w:hAnsi="宋体" w:eastAsia="宋体" w:cs="宋体"/>
          <w:color w:val="000000" w:themeColor="text1"/>
          <w:sz w:val="24"/>
          <w:szCs w:val="24"/>
          <w:lang w:val="zh-CN"/>
          <w14:textFill>
            <w14:solidFill>
              <w14:schemeClr w14:val="tx1"/>
            </w14:solidFill>
          </w14:textFill>
        </w:rPr>
        <w:t>乙方必须保证货物是全新、未使用过的，并完全符合强制性的国家技术质量规范和合同规定的质量、规格、性能和技术规范等的要求。</w:t>
      </w:r>
    </w:p>
    <w:p w14:paraId="2A8DFC0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7.1.2</w:t>
      </w:r>
      <w:r>
        <w:rPr>
          <w:rFonts w:hint="eastAsia" w:ascii="宋体" w:hAnsi="宋体" w:eastAsia="宋体" w:cs="宋体"/>
          <w:color w:val="000000" w:themeColor="text1"/>
          <w:sz w:val="24"/>
          <w:szCs w:val="24"/>
          <w:lang w:val="zh-CN"/>
          <w14:textFill>
            <w14:solidFill>
              <w14:schemeClr w14:val="tx1"/>
            </w14:solidFill>
          </w14:textFill>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68C712D4">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7.1.3</w:t>
      </w:r>
      <w:r>
        <w:rPr>
          <w:rFonts w:hint="eastAsia" w:ascii="宋体" w:hAnsi="宋体" w:eastAsia="宋体" w:cs="宋体"/>
          <w:color w:val="000000" w:themeColor="text1"/>
          <w:sz w:val="24"/>
          <w:szCs w:val="24"/>
          <w:lang w:val="zh-CN"/>
          <w14:textFill>
            <w14:solidFill>
              <w14:schemeClr w14:val="tx1"/>
            </w14:solidFill>
          </w14:textFill>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6972DBE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7.1.4</w:t>
      </w:r>
      <w:r>
        <w:rPr>
          <w:rFonts w:hint="eastAsia" w:ascii="宋体" w:hAnsi="宋体" w:eastAsia="宋体" w:cs="宋体"/>
          <w:color w:val="000000" w:themeColor="text1"/>
          <w:sz w:val="24"/>
          <w:szCs w:val="24"/>
          <w:lang w:val="zh-CN"/>
          <w14:textFill>
            <w14:solidFill>
              <w14:schemeClr w14:val="tx1"/>
            </w14:solidFill>
          </w14:textFill>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0C4E798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7.1.5 </w:t>
      </w:r>
      <w:r>
        <w:rPr>
          <w:rFonts w:hint="eastAsia" w:ascii="宋体" w:hAnsi="宋体" w:eastAsia="宋体" w:cs="宋体"/>
          <w:color w:val="000000" w:themeColor="text1"/>
          <w:sz w:val="24"/>
          <w:szCs w:val="24"/>
          <w:lang w:val="zh-CN"/>
          <w14:textFill>
            <w14:solidFill>
              <w14:schemeClr w14:val="tx1"/>
            </w14:solidFill>
          </w14:textFill>
        </w:rPr>
        <w:t>合同条款下货物的质量保证期自货物通过最终验收起算，合同另行规定除外。</w:t>
      </w:r>
    </w:p>
    <w:p w14:paraId="1ED300E9">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7.2</w:t>
      </w:r>
      <w:r>
        <w:rPr>
          <w:rFonts w:hint="eastAsia" w:ascii="宋体" w:hAnsi="宋体" w:eastAsia="宋体" w:cs="宋体"/>
          <w:color w:val="000000" w:themeColor="text1"/>
          <w:sz w:val="24"/>
          <w:szCs w:val="24"/>
          <w:lang w:val="zh-CN"/>
          <w14:textFill>
            <w14:solidFill>
              <w14:schemeClr w14:val="tx1"/>
            </w14:solidFill>
          </w14:textFill>
        </w:rPr>
        <w:t>辅助服务质量保证</w:t>
      </w:r>
    </w:p>
    <w:p w14:paraId="53D186E4">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7.2.1</w:t>
      </w:r>
      <w:r>
        <w:rPr>
          <w:rFonts w:hint="eastAsia" w:ascii="宋体" w:hAnsi="宋体" w:eastAsia="宋体" w:cs="宋体"/>
          <w:color w:val="000000" w:themeColor="text1"/>
          <w:sz w:val="24"/>
          <w:szCs w:val="24"/>
          <w:lang w:val="zh-CN"/>
          <w14:textFill>
            <w14:solidFill>
              <w14:schemeClr w14:val="tx1"/>
            </w14:solidFill>
          </w14:textFill>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361657D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7.2.2</w:t>
      </w:r>
      <w:r>
        <w:rPr>
          <w:rFonts w:hint="eastAsia" w:ascii="宋体" w:hAnsi="宋体" w:eastAsia="宋体" w:cs="宋体"/>
          <w:color w:val="000000" w:themeColor="text1"/>
          <w:sz w:val="24"/>
          <w:szCs w:val="24"/>
          <w:lang w:val="zh-CN"/>
          <w14:textFill>
            <w14:solidFill>
              <w14:schemeClr w14:val="tx1"/>
            </w14:solidFill>
          </w14:textFill>
        </w:rPr>
        <w:t>乙方应保证合同条款下所提供的服务包括培训、安装指导、单机调试、系统联调和试验等，按合同规定方式进行，并保证不存在因乙方工作人员的过失、错误或疏忽而产生的缺陷。</w:t>
      </w:r>
    </w:p>
    <w:p w14:paraId="108F6230">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8.</w:t>
      </w:r>
      <w:r>
        <w:rPr>
          <w:rFonts w:hint="eastAsia" w:ascii="宋体" w:hAnsi="宋体" w:eastAsia="宋体" w:cs="宋体"/>
          <w:b/>
          <w:bCs/>
          <w:color w:val="000000" w:themeColor="text1"/>
          <w:sz w:val="24"/>
          <w:szCs w:val="24"/>
          <w:lang w:val="zh-CN"/>
          <w14:textFill>
            <w14:solidFill>
              <w14:schemeClr w14:val="tx1"/>
            </w14:solidFill>
          </w14:textFill>
        </w:rPr>
        <w:t>包装要求</w:t>
      </w:r>
    </w:p>
    <w:p w14:paraId="213164F6">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8.1 </w:t>
      </w:r>
      <w:r>
        <w:rPr>
          <w:rFonts w:hint="eastAsia" w:ascii="宋体" w:hAnsi="宋体" w:eastAsia="宋体" w:cs="宋体"/>
          <w:color w:val="000000" w:themeColor="text1"/>
          <w:sz w:val="24"/>
          <w:szCs w:val="24"/>
          <w:lang w:val="zh-CN"/>
          <w14:textFill>
            <w14:solidFill>
              <w14:schemeClr w14:val="tx1"/>
            </w14:solidFill>
          </w14:textFill>
        </w:rPr>
        <w:t>除合同另有约定外</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val="zh-CN"/>
          <w14:textFill>
            <w14:solidFill>
              <w14:schemeClr w14:val="tx1"/>
            </w14:solidFill>
          </w14:textFill>
        </w:rPr>
        <w:t>乙方提供的全部货物</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val="zh-CN"/>
          <w14:textFill>
            <w14:solidFill>
              <w14:schemeClr w14:val="tx1"/>
            </w14:solidFill>
          </w14:textFill>
        </w:rPr>
        <w:t>均应采用本行业通用的方式进行包装，且该包装应符合国家有关包装的法律、法规的规定。</w:t>
      </w:r>
    </w:p>
    <w:p w14:paraId="20B5F31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8.2 </w:t>
      </w:r>
      <w:r>
        <w:rPr>
          <w:rFonts w:hint="eastAsia" w:ascii="宋体" w:hAnsi="宋体" w:eastAsia="宋体" w:cs="宋体"/>
          <w:color w:val="000000" w:themeColor="text1"/>
          <w:sz w:val="24"/>
          <w:szCs w:val="24"/>
          <w:lang w:val="zh-CN"/>
          <w14:textFill>
            <w14:solidFill>
              <w14:schemeClr w14:val="tx1"/>
            </w14:solidFill>
          </w14:textFill>
        </w:rPr>
        <w:t>包装应适应于远距离运输，并有良好的防潮、防震、防锈和防粗暴装卸等保护措施，以确保货物安全运抵现场。由于包装不善所引起的货物锈蚀、损坏和损失均由乙方承担。</w:t>
      </w:r>
    </w:p>
    <w:p w14:paraId="5B8EA40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乙方应提供货物运至合同规定的最终目的地所需要的包装，以防止货物在转运中损坏或变质。</w:t>
      </w:r>
    </w:p>
    <w:p w14:paraId="0B036C3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8.3 </w:t>
      </w:r>
      <w:r>
        <w:rPr>
          <w:rFonts w:hint="eastAsia" w:ascii="宋体" w:hAnsi="宋体" w:eastAsia="宋体" w:cs="宋体"/>
          <w:color w:val="000000" w:themeColor="text1"/>
          <w:sz w:val="24"/>
          <w:szCs w:val="24"/>
          <w:lang w:val="zh-CN"/>
          <w14:textFill>
            <w14:solidFill>
              <w14:schemeClr w14:val="tx1"/>
            </w14:solidFill>
          </w14:textFill>
        </w:rPr>
        <w:t>乙方所提供的货物包装均为出厂时原包装。</w:t>
      </w:r>
    </w:p>
    <w:p w14:paraId="7AF33AE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8.4 </w:t>
      </w:r>
      <w:r>
        <w:rPr>
          <w:rFonts w:hint="eastAsia" w:ascii="宋体" w:hAnsi="宋体" w:eastAsia="宋体" w:cs="宋体"/>
          <w:color w:val="000000" w:themeColor="text1"/>
          <w:sz w:val="24"/>
          <w:szCs w:val="24"/>
          <w:lang w:val="zh-CN"/>
          <w14:textFill>
            <w14:solidFill>
              <w14:schemeClr w14:val="tx1"/>
            </w14:solidFill>
          </w14:textFill>
        </w:rPr>
        <w:t>乙方所提供货物必须附有质量合格证，装箱清单，主机、附件、各种零部件和消耗品，有清楚的与装箱单相对应的名称和编号。</w:t>
      </w:r>
    </w:p>
    <w:p w14:paraId="10309CA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8.5 </w:t>
      </w:r>
      <w:r>
        <w:rPr>
          <w:rFonts w:hint="eastAsia" w:ascii="宋体" w:hAnsi="宋体" w:eastAsia="宋体" w:cs="宋体"/>
          <w:color w:val="000000" w:themeColor="text1"/>
          <w:sz w:val="24"/>
          <w:szCs w:val="24"/>
          <w:lang w:val="zh-CN"/>
          <w14:textFill>
            <w14:solidFill>
              <w14:schemeClr w14:val="tx1"/>
            </w14:solidFill>
          </w14:textFill>
        </w:rPr>
        <w:t>货物运输中的运输费用和保险费用均由乙方承担。运输过程中的一切损失、损坏均由乙方负责。</w:t>
      </w:r>
    </w:p>
    <w:p w14:paraId="5FBFFB15">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 xml:space="preserve">9. </w:t>
      </w:r>
      <w:r>
        <w:rPr>
          <w:rFonts w:hint="eastAsia" w:ascii="宋体" w:hAnsi="宋体" w:eastAsia="宋体" w:cs="宋体"/>
          <w:b/>
          <w:bCs/>
          <w:color w:val="000000" w:themeColor="text1"/>
          <w:sz w:val="24"/>
          <w:szCs w:val="24"/>
          <w:lang w:val="zh-CN"/>
          <w14:textFill>
            <w14:solidFill>
              <w14:schemeClr w14:val="tx1"/>
            </w14:solidFill>
          </w14:textFill>
        </w:rPr>
        <w:t>价格</w:t>
      </w:r>
    </w:p>
    <w:p w14:paraId="7462F45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9.1 </w:t>
      </w:r>
      <w:r>
        <w:rPr>
          <w:rFonts w:hint="eastAsia" w:ascii="宋体" w:hAnsi="宋体" w:eastAsia="宋体" w:cs="宋体"/>
          <w:color w:val="000000" w:themeColor="text1"/>
          <w:sz w:val="24"/>
          <w:szCs w:val="24"/>
          <w:lang w:val="zh-CN"/>
          <w14:textFill>
            <w14:solidFill>
              <w14:schemeClr w14:val="tx1"/>
            </w14:solidFill>
          </w14:textFill>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4F95E639">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9.2 </w:t>
      </w:r>
      <w:r>
        <w:rPr>
          <w:rFonts w:hint="eastAsia" w:ascii="宋体" w:hAnsi="宋体" w:eastAsia="宋体" w:cs="宋体"/>
          <w:color w:val="000000" w:themeColor="text1"/>
          <w:sz w:val="24"/>
          <w:szCs w:val="24"/>
          <w:lang w:val="zh-CN"/>
          <w14:textFill>
            <w14:solidFill>
              <w14:schemeClr w14:val="tx1"/>
            </w14:solidFill>
          </w14:textFill>
        </w:rPr>
        <w:t>本合同价格为固定价格，包括了乙方履行合同全过程产生的所有成本和费用以及乙方应承担的一切税费。</w:t>
      </w:r>
    </w:p>
    <w:p w14:paraId="3C3A14C0">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9.3</w:t>
      </w:r>
      <w:r>
        <w:rPr>
          <w:rFonts w:hint="eastAsia" w:ascii="宋体" w:hAnsi="宋体" w:eastAsia="宋体" w:cs="宋体"/>
          <w:color w:val="000000" w:themeColor="text1"/>
          <w:sz w:val="24"/>
          <w:szCs w:val="24"/>
          <w:lang w:val="zh-CN"/>
          <w14:textFill>
            <w14:solidFill>
              <w14:schemeClr w14:val="tx1"/>
            </w14:solidFill>
          </w14:textFill>
        </w:rPr>
        <w:t>检验费用</w:t>
      </w:r>
    </w:p>
    <w:p w14:paraId="57F8012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9.3.1 </w:t>
      </w:r>
      <w:r>
        <w:rPr>
          <w:rFonts w:hint="eastAsia" w:ascii="宋体" w:hAnsi="宋体" w:eastAsia="宋体" w:cs="宋体"/>
          <w:color w:val="000000" w:themeColor="text1"/>
          <w:sz w:val="24"/>
          <w:szCs w:val="24"/>
          <w:lang w:val="zh-CN"/>
          <w14:textFill>
            <w14:solidFill>
              <w14:schemeClr w14:val="tx1"/>
            </w14:solidFill>
          </w14:textFill>
        </w:rPr>
        <w:t>乙方必须负担本条款下属于乙方负责的检验、测试、调试、试运行和验收的所有费用，并负责乙方派往买方组织的检验、测试和验收人员的所有费用。</w:t>
      </w:r>
    </w:p>
    <w:p w14:paraId="2748DE69">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9.3.2 </w:t>
      </w:r>
      <w:r>
        <w:rPr>
          <w:rFonts w:hint="eastAsia" w:ascii="宋体" w:hAnsi="宋体" w:eastAsia="宋体" w:cs="宋体"/>
          <w:color w:val="000000" w:themeColor="text1"/>
          <w:sz w:val="24"/>
          <w:szCs w:val="24"/>
          <w:lang w:val="zh-CN"/>
          <w14:textFill>
            <w14:solidFill>
              <w14:schemeClr w14:val="tx1"/>
            </w14:solidFill>
          </w14:textFill>
        </w:rPr>
        <w:t>甲方按合同计划参加在乙方工厂所在地检验、测试和验收的费用全部由乙方负责并已包含在合同总价中。</w:t>
      </w:r>
    </w:p>
    <w:p w14:paraId="1FD3AC80">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9.3.3</w:t>
      </w:r>
      <w:r>
        <w:rPr>
          <w:rFonts w:hint="eastAsia" w:ascii="宋体" w:hAnsi="宋体" w:eastAsia="宋体" w:cs="宋体"/>
          <w:color w:val="000000" w:themeColor="text1"/>
          <w:sz w:val="24"/>
          <w:szCs w:val="24"/>
          <w:lang w:val="zh-CN"/>
          <w14:textFill>
            <w14:solidFill>
              <w14:schemeClr w14:val="tx1"/>
            </w14:solidFill>
          </w14:textFill>
        </w:rPr>
        <w:t>甲方检验人员已到卖方所在地，测试无法依照合同进行，</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而引起甲方人员延长逗留时间，所有由此产生的包括甲方人员在内的直接费用及成本由乙方承担。</w:t>
      </w:r>
    </w:p>
    <w:p w14:paraId="616E0E9F">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10.</w:t>
      </w:r>
      <w:r>
        <w:rPr>
          <w:rFonts w:hint="eastAsia" w:ascii="宋体" w:hAnsi="宋体" w:eastAsia="宋体" w:cs="宋体"/>
          <w:b/>
          <w:bCs/>
          <w:color w:val="000000" w:themeColor="text1"/>
          <w:sz w:val="24"/>
          <w:szCs w:val="24"/>
          <w:lang w:val="zh-CN"/>
          <w14:textFill>
            <w14:solidFill>
              <w14:schemeClr w14:val="tx1"/>
            </w14:solidFill>
          </w14:textFill>
        </w:rPr>
        <w:t>交货方式及交货日期</w:t>
      </w:r>
    </w:p>
    <w:p w14:paraId="56149D47">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交货方式：现场交货，乙方负责办理运输和保险，将货物运抵现场。</w:t>
      </w:r>
    </w:p>
    <w:p w14:paraId="4A2594D7">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交货及完工时间应根据产品的特点实事求是填写，进口产品90个工作日内，国产产品60个工作日内。特殊产品交货及完工时间需说明。</w:t>
      </w:r>
    </w:p>
    <w:p w14:paraId="2CC7FF15">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交货日期：所有货物运抵现场并经双方开箱验收合格之日。</w:t>
      </w:r>
    </w:p>
    <w:p w14:paraId="4FDEA5FC">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11.检验和验收</w:t>
      </w:r>
    </w:p>
    <w:p w14:paraId="6223E6B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11.1</w:t>
      </w:r>
      <w:r>
        <w:rPr>
          <w:rFonts w:hint="eastAsia" w:ascii="宋体" w:hAnsi="宋体" w:eastAsia="宋体" w:cs="宋体"/>
          <w:color w:val="000000" w:themeColor="text1"/>
          <w:sz w:val="24"/>
          <w:szCs w:val="24"/>
          <w:lang w:val="zh-CN"/>
          <w14:textFill>
            <w14:solidFill>
              <w14:schemeClr w14:val="tx1"/>
            </w14:solidFill>
          </w14:textFill>
        </w:rPr>
        <w:t>开箱验收</w:t>
      </w:r>
    </w:p>
    <w:p w14:paraId="5EC072B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11.1.1</w:t>
      </w:r>
      <w:r>
        <w:rPr>
          <w:rFonts w:hint="eastAsia" w:ascii="宋体" w:hAnsi="宋体" w:eastAsia="宋体" w:cs="宋体"/>
          <w:color w:val="000000" w:themeColor="text1"/>
          <w:sz w:val="24"/>
          <w:szCs w:val="24"/>
          <w:lang w:val="zh-CN"/>
          <w14:textFill>
            <w14:solidFill>
              <w14:schemeClr w14:val="tx1"/>
            </w14:solidFill>
          </w14:textFill>
        </w:rPr>
        <w:t>货物运抵现场后，双方应及时开箱验收，并制作验收记录，以确认与本合同约定的数量、型号等是否一致。</w:t>
      </w:r>
    </w:p>
    <w:p w14:paraId="2EEE462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11.1.2 </w:t>
      </w:r>
      <w:r>
        <w:rPr>
          <w:rFonts w:hint="eastAsia" w:ascii="宋体" w:hAnsi="宋体" w:eastAsia="宋体" w:cs="宋体"/>
          <w:color w:val="000000" w:themeColor="text1"/>
          <w:sz w:val="24"/>
          <w:szCs w:val="24"/>
          <w:lang w:val="zh-CN"/>
          <w14:textFill>
            <w14:solidFill>
              <w14:schemeClr w14:val="tx1"/>
            </w14:solidFill>
          </w14:textFill>
        </w:rPr>
        <w:t>乙方应在交货前对货物的质量、规格、数量等进行详细而全面的检验，并出具证明货物符合合同规定的文件。该文件将作为申请付款单据的一部分，但有关质量、规格、数量的检验不应视为最终检验。</w:t>
      </w:r>
    </w:p>
    <w:p w14:paraId="6D961BB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11.1.3 </w:t>
      </w:r>
      <w:r>
        <w:rPr>
          <w:rFonts w:hint="eastAsia" w:ascii="宋体" w:hAnsi="宋体" w:eastAsia="宋体" w:cs="宋体"/>
          <w:color w:val="000000" w:themeColor="text1"/>
          <w:sz w:val="24"/>
          <w:szCs w:val="24"/>
          <w:lang w:val="zh-CN"/>
          <w14:textFill>
            <w14:solidFill>
              <w14:schemeClr w14:val="tx1"/>
            </w14:solidFill>
          </w14:textFill>
        </w:rPr>
        <w:t>开箱验收中如发现货物的数量、规格与合同约定不符，甲方有权拒收货物，乙方应及时按甲方要求免费对拒收货物采取更换或其他必要的补救措施，直至开箱验收合格，方视为乙方完成交货。</w:t>
      </w:r>
    </w:p>
    <w:p w14:paraId="1CDB2C4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11.2  </w:t>
      </w:r>
      <w:r>
        <w:rPr>
          <w:rFonts w:hint="eastAsia" w:ascii="宋体" w:hAnsi="宋体" w:eastAsia="宋体" w:cs="宋体"/>
          <w:color w:val="000000" w:themeColor="text1"/>
          <w:sz w:val="24"/>
          <w:szCs w:val="24"/>
          <w:lang w:val="zh-CN"/>
          <w14:textFill>
            <w14:solidFill>
              <w14:schemeClr w14:val="tx1"/>
            </w14:solidFill>
          </w14:textFill>
        </w:rPr>
        <w:t>检验验收</w:t>
      </w:r>
    </w:p>
    <w:p w14:paraId="353160F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11.2.1 </w:t>
      </w:r>
      <w:r>
        <w:rPr>
          <w:rFonts w:hint="eastAsia" w:ascii="宋体" w:hAnsi="宋体" w:eastAsia="宋体" w:cs="宋体"/>
          <w:color w:val="000000" w:themeColor="text1"/>
          <w:sz w:val="24"/>
          <w:szCs w:val="24"/>
          <w:lang w:val="zh-CN"/>
          <w14:textFill>
            <w14:solidFill>
              <w14:schemeClr w14:val="tx1"/>
            </w14:solidFill>
          </w14:textFill>
        </w:rPr>
        <w:t>交货完成后，乙方应及时组装、调试、试运行，按照合同专用条款规定的试运行完成后，双方及时组织对货物检验验收。合同双方均须派人参加合同要求双方参加的试验、检验。</w:t>
      </w:r>
    </w:p>
    <w:p w14:paraId="53D5FCDA">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11.2.2 </w:t>
      </w:r>
      <w:r>
        <w:rPr>
          <w:rFonts w:hint="eastAsia" w:ascii="宋体" w:hAnsi="宋体" w:eastAsia="宋体" w:cs="宋体"/>
          <w:color w:val="000000" w:themeColor="text1"/>
          <w:sz w:val="24"/>
          <w:szCs w:val="24"/>
          <w:lang w:val="zh-CN"/>
          <w14:textFill>
            <w14:solidFill>
              <w14:schemeClr w14:val="tx1"/>
            </w14:solidFill>
          </w14:textFill>
        </w:rPr>
        <w:t>在具体实施合同规定的检验验收之前，乙方需提前提交相应的测试计划（包括测试程序、测试内容和检验标准、试验时间安排等）供甲方确认。</w:t>
      </w:r>
    </w:p>
    <w:p w14:paraId="5E1B29D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11.2.3  </w:t>
      </w:r>
      <w:r>
        <w:rPr>
          <w:rFonts w:hint="eastAsia" w:ascii="宋体" w:hAnsi="宋体" w:eastAsia="宋体" w:cs="宋体"/>
          <w:color w:val="000000" w:themeColor="text1"/>
          <w:sz w:val="24"/>
          <w:szCs w:val="24"/>
          <w:lang w:val="zh-CN"/>
          <w14:textFill>
            <w14:solidFill>
              <w14:schemeClr w14:val="tx1"/>
            </w14:solidFill>
          </w14:textFill>
        </w:rPr>
        <w:t>除需甲方确认的试验验收外，乙方还应对所有检验验收测试的结果、步骤、原始数据等作妥善记录。如甲方要求，乙方应提供这些记录给买方。</w:t>
      </w:r>
    </w:p>
    <w:p w14:paraId="154C26E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11.2.4  </w:t>
      </w:r>
      <w:r>
        <w:rPr>
          <w:rFonts w:hint="eastAsia" w:ascii="宋体" w:hAnsi="宋体" w:eastAsia="宋体" w:cs="宋体"/>
          <w:color w:val="000000" w:themeColor="text1"/>
          <w:sz w:val="24"/>
          <w:szCs w:val="24"/>
          <w:lang w:val="zh-CN"/>
          <w14:textFill>
            <w14:solidFill>
              <w14:schemeClr w14:val="tx1"/>
            </w14:solidFill>
          </w14:textFill>
        </w:rPr>
        <w:t>检验测试出现全部或部分未达到本合同所约定的技术指标，甲方有权选择下列任一处理方式：</w:t>
      </w:r>
    </w:p>
    <w:p w14:paraId="6326622A">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a.</w:t>
      </w:r>
      <w:r>
        <w:rPr>
          <w:rFonts w:hint="eastAsia" w:ascii="宋体" w:hAnsi="宋体" w:eastAsia="宋体" w:cs="宋体"/>
          <w:color w:val="000000" w:themeColor="text1"/>
          <w:sz w:val="24"/>
          <w:szCs w:val="24"/>
          <w:lang w:val="zh-CN"/>
          <w14:textFill>
            <w14:solidFill>
              <w14:schemeClr w14:val="tx1"/>
            </w14:solidFill>
          </w14:textFill>
        </w:rPr>
        <w:t>重新测试直至合格为止；</w:t>
      </w:r>
    </w:p>
    <w:p w14:paraId="6392A674">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b.</w:t>
      </w:r>
      <w:r>
        <w:rPr>
          <w:rFonts w:hint="eastAsia" w:ascii="宋体" w:hAnsi="宋体" w:eastAsia="宋体" w:cs="宋体"/>
          <w:color w:val="000000" w:themeColor="text1"/>
          <w:sz w:val="24"/>
          <w:szCs w:val="24"/>
          <w:lang w:val="zh-CN"/>
          <w14:textFill>
            <w14:solidFill>
              <w14:schemeClr w14:val="tx1"/>
            </w14:solidFill>
          </w14:textFill>
        </w:rPr>
        <w:t>要求乙方对货物进行免费更换，然后重新测试直至合格为止；</w:t>
      </w:r>
    </w:p>
    <w:p w14:paraId="1132AEB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无论选择何种方式，甲方因此而发生的因卖方原因引起的所有费用均由乙方负担。</w:t>
      </w:r>
    </w:p>
    <w:p w14:paraId="4A97AB3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11.3  </w:t>
      </w:r>
      <w:r>
        <w:rPr>
          <w:rFonts w:hint="eastAsia" w:ascii="宋体" w:hAnsi="宋体" w:eastAsia="宋体" w:cs="宋体"/>
          <w:color w:val="000000" w:themeColor="text1"/>
          <w:sz w:val="24"/>
          <w:szCs w:val="24"/>
          <w:lang w:val="zh-CN"/>
          <w14:textFill>
            <w14:solidFill>
              <w14:schemeClr w14:val="tx1"/>
            </w14:solidFill>
          </w14:textFill>
        </w:rPr>
        <w:t>使用过程检验</w:t>
      </w:r>
    </w:p>
    <w:p w14:paraId="1F4E9542">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11.3.1</w:t>
      </w:r>
      <w:r>
        <w:rPr>
          <w:rFonts w:hint="eastAsia" w:ascii="宋体" w:hAnsi="宋体" w:eastAsia="宋体" w:cs="宋体"/>
          <w:color w:val="000000" w:themeColor="text1"/>
          <w:sz w:val="24"/>
          <w:szCs w:val="24"/>
          <w:lang w:val="zh-CN"/>
          <w14:textFill>
            <w14:solidFill>
              <w14:schemeClr w14:val="tx1"/>
            </w14:solidFill>
          </w14:textFill>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41D7A2F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11.3.2</w:t>
      </w:r>
      <w:r>
        <w:rPr>
          <w:rFonts w:hint="eastAsia" w:ascii="宋体" w:hAnsi="宋体" w:eastAsia="宋体" w:cs="宋体"/>
          <w:color w:val="000000" w:themeColor="text1"/>
          <w:sz w:val="24"/>
          <w:szCs w:val="24"/>
          <w:lang w:val="zh-CN"/>
          <w14:textFill>
            <w14:solidFill>
              <w14:schemeClr w14:val="tx1"/>
            </w14:solidFill>
          </w14:textFill>
        </w:rPr>
        <w:t>如果合同双方对乙方提供的上述试验结果报告的解释有分歧，双方须于出现分歧后</w:t>
      </w:r>
      <w:r>
        <w:rPr>
          <w:rFonts w:hint="eastAsia" w:ascii="宋体" w:hAnsi="宋体" w:eastAsia="宋体" w:cs="宋体"/>
          <w:color w:val="000000" w:themeColor="text1"/>
          <w:sz w:val="24"/>
          <w:szCs w:val="24"/>
          <w14:textFill>
            <w14:solidFill>
              <w14:schemeClr w14:val="tx1"/>
            </w14:solidFill>
          </w14:textFill>
        </w:rPr>
        <w:t>10</w:t>
      </w:r>
      <w:r>
        <w:rPr>
          <w:rFonts w:hint="eastAsia" w:ascii="宋体" w:hAnsi="宋体" w:eastAsia="宋体" w:cs="宋体"/>
          <w:color w:val="000000" w:themeColor="text1"/>
          <w:sz w:val="24"/>
          <w:szCs w:val="24"/>
          <w:lang w:val="zh-CN"/>
          <w14:textFill>
            <w14:solidFill>
              <w14:schemeClr w14:val="tx1"/>
            </w14:solidFill>
          </w14:textFill>
        </w:rPr>
        <w:t>天内给对方声明，以陈述己方的观点。声明须附有关证据。分歧应通过协商解决。</w:t>
      </w:r>
    </w:p>
    <w:p w14:paraId="3CC60007">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12.</w:t>
      </w:r>
      <w:r>
        <w:rPr>
          <w:rFonts w:hint="eastAsia" w:ascii="宋体" w:hAnsi="宋体" w:eastAsia="宋体" w:cs="宋体"/>
          <w:b/>
          <w:bCs/>
          <w:color w:val="000000" w:themeColor="text1"/>
          <w:sz w:val="24"/>
          <w:szCs w:val="24"/>
          <w:lang w:val="zh-CN"/>
          <w14:textFill>
            <w14:solidFill>
              <w14:schemeClr w14:val="tx1"/>
            </w14:solidFill>
          </w14:textFill>
        </w:rPr>
        <w:t>付款条件</w:t>
      </w:r>
    </w:p>
    <w:p w14:paraId="3DA3C95B">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本合同条款下的付款方法和条件在“青海省政府采购合同书”中具体规定。</w:t>
      </w:r>
    </w:p>
    <w:p w14:paraId="6ABE09E5">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13.</w:t>
      </w:r>
      <w:r>
        <w:rPr>
          <w:rFonts w:hint="eastAsia" w:ascii="宋体" w:hAnsi="宋体" w:eastAsia="宋体" w:cs="宋体"/>
          <w:b/>
          <w:bCs/>
          <w:color w:val="000000" w:themeColor="text1"/>
          <w:sz w:val="24"/>
          <w:szCs w:val="24"/>
          <w:lang w:val="zh-CN"/>
          <w14:textFill>
            <w14:solidFill>
              <w14:schemeClr w14:val="tx1"/>
            </w14:solidFill>
          </w14:textFill>
        </w:rPr>
        <w:t>履约保证金</w:t>
      </w:r>
    </w:p>
    <w:p w14:paraId="4AA3E399">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13.1</w:t>
      </w:r>
      <w:r>
        <w:rPr>
          <w:rFonts w:hint="eastAsia" w:ascii="宋体" w:hAnsi="宋体" w:eastAsia="宋体" w:cs="宋体"/>
          <w:color w:val="000000" w:themeColor="text1"/>
          <w:sz w:val="24"/>
          <w:szCs w:val="24"/>
          <w:lang w:val="zh-CN"/>
          <w14:textFill>
            <w14:solidFill>
              <w14:schemeClr w14:val="tx1"/>
            </w14:solidFill>
          </w14:textFill>
        </w:rPr>
        <w:t>乙方应在合同签订前，按磋商文件的约定提交履约保证金。</w:t>
      </w:r>
    </w:p>
    <w:p w14:paraId="6D2781BB">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13.2</w:t>
      </w:r>
      <w:r>
        <w:rPr>
          <w:rFonts w:hint="eastAsia" w:ascii="宋体" w:hAnsi="宋体" w:eastAsia="宋体" w:cs="宋体"/>
          <w:color w:val="000000" w:themeColor="text1"/>
          <w:sz w:val="24"/>
          <w:szCs w:val="24"/>
          <w:lang w:val="zh-CN"/>
          <w14:textFill>
            <w14:solidFill>
              <w14:schemeClr w14:val="tx1"/>
            </w14:solidFill>
          </w14:textFill>
        </w:rPr>
        <w:t>履约保证金用于补偿甲方因乙方不能履行其合同义务而蒙受的损失。</w:t>
      </w:r>
    </w:p>
    <w:p w14:paraId="00A26FF0">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13.3</w:t>
      </w:r>
      <w:r>
        <w:rPr>
          <w:rFonts w:hint="eastAsia" w:ascii="宋体" w:hAnsi="宋体" w:eastAsia="宋体" w:cs="宋体"/>
          <w:color w:val="000000" w:themeColor="text1"/>
          <w:sz w:val="24"/>
          <w:szCs w:val="24"/>
          <w:lang w:val="zh-CN"/>
          <w14:textFill>
            <w14:solidFill>
              <w14:schemeClr w14:val="tx1"/>
            </w14:solidFill>
          </w14:textFill>
        </w:rPr>
        <w:t>履约保证金应使用本合同货币，按下述方式之一提交（磋商文件中另有约定的除外）：</w:t>
      </w:r>
    </w:p>
    <w:p w14:paraId="76F7787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13.3.1</w:t>
      </w:r>
      <w:r>
        <w:rPr>
          <w:rFonts w:hint="eastAsia" w:ascii="宋体" w:hAnsi="宋体" w:eastAsia="宋体" w:cs="宋体"/>
          <w:color w:val="000000" w:themeColor="text1"/>
          <w:sz w:val="24"/>
          <w:szCs w:val="24"/>
          <w:lang w:val="zh-CN"/>
          <w14:textFill>
            <w14:solidFill>
              <w14:schemeClr w14:val="tx1"/>
            </w14:solidFill>
          </w14:textFill>
        </w:rPr>
        <w:t>甲方可接受的在中华人民共和国注册和营业的银行出具的履约保函；</w:t>
      </w:r>
    </w:p>
    <w:p w14:paraId="6A7C2BC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13.3.2 </w:t>
      </w:r>
      <w:r>
        <w:rPr>
          <w:rFonts w:hint="eastAsia" w:ascii="宋体" w:hAnsi="宋体" w:eastAsia="宋体" w:cs="宋体"/>
          <w:color w:val="000000" w:themeColor="text1"/>
          <w:sz w:val="24"/>
          <w:szCs w:val="24"/>
          <w:lang w:val="zh-CN"/>
          <w14:textFill>
            <w14:solidFill>
              <w14:schemeClr w14:val="tx1"/>
            </w14:solidFill>
          </w14:textFill>
        </w:rPr>
        <w:t>支票或汇票。</w:t>
      </w:r>
    </w:p>
    <w:p w14:paraId="768DC5C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13.4</w:t>
      </w:r>
      <w:r>
        <w:rPr>
          <w:rFonts w:hint="eastAsia" w:ascii="宋体" w:hAnsi="宋体" w:eastAsia="宋体" w:cs="宋体"/>
          <w:color w:val="000000" w:themeColor="text1"/>
          <w:sz w:val="24"/>
          <w:szCs w:val="24"/>
          <w:lang w:val="zh-CN"/>
          <w14:textFill>
            <w14:solidFill>
              <w14:schemeClr w14:val="tx1"/>
            </w14:solidFill>
          </w14:textFill>
        </w:rPr>
        <w:t>乙方未能按合同规定履行其义务，甲方有权从履约保证金中取得补偿。货物验收合格后，甲方将履约保证金退还乙方或转为质量保证金。</w:t>
      </w:r>
    </w:p>
    <w:p w14:paraId="798D20F6">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14.</w:t>
      </w:r>
      <w:r>
        <w:rPr>
          <w:rFonts w:hint="eastAsia" w:ascii="宋体" w:hAnsi="宋体" w:eastAsia="宋体" w:cs="宋体"/>
          <w:b/>
          <w:bCs/>
          <w:color w:val="000000" w:themeColor="text1"/>
          <w:sz w:val="24"/>
          <w:szCs w:val="24"/>
          <w:lang w:val="zh-CN"/>
          <w14:textFill>
            <w14:solidFill>
              <w14:schemeClr w14:val="tx1"/>
            </w14:solidFill>
          </w14:textFill>
        </w:rPr>
        <w:t>索赔</w:t>
      </w:r>
    </w:p>
    <w:p w14:paraId="19C0D14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14.1</w:t>
      </w:r>
      <w:r>
        <w:rPr>
          <w:rFonts w:hint="eastAsia" w:ascii="宋体" w:hAnsi="宋体" w:eastAsia="宋体" w:cs="宋体"/>
          <w:color w:val="000000" w:themeColor="text1"/>
          <w:sz w:val="24"/>
          <w:szCs w:val="24"/>
          <w:lang w:val="zh-CN"/>
          <w14:textFill>
            <w14:solidFill>
              <w14:schemeClr w14:val="tx1"/>
            </w14:solidFill>
          </w14:textFill>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5632264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14.2</w:t>
      </w:r>
      <w:r>
        <w:rPr>
          <w:rFonts w:hint="eastAsia" w:ascii="宋体" w:hAnsi="宋体" w:eastAsia="宋体" w:cs="宋体"/>
          <w:color w:val="000000" w:themeColor="text1"/>
          <w:sz w:val="24"/>
          <w:szCs w:val="24"/>
          <w:lang w:val="zh-CN"/>
          <w14:textFill>
            <w14:solidFill>
              <w14:schemeClr w14:val="tx1"/>
            </w14:solidFill>
          </w14:textFill>
        </w:rPr>
        <w:t>在履约保证期和检验期内，乙方对甲方提出的索赔负有责任，乙方应按照甲方同意的下列一种或多种方式解决索赔事宜：</w:t>
      </w:r>
    </w:p>
    <w:p w14:paraId="42E60CD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14.2.1</w:t>
      </w:r>
      <w:r>
        <w:rPr>
          <w:rFonts w:hint="eastAsia" w:ascii="宋体" w:hAnsi="宋体" w:eastAsia="宋体" w:cs="宋体"/>
          <w:color w:val="000000" w:themeColor="text1"/>
          <w:sz w:val="24"/>
          <w:szCs w:val="24"/>
          <w:lang w:val="zh-CN"/>
          <w14:textFill>
            <w14:solidFill>
              <w14:schemeClr w14:val="tx1"/>
            </w14:solidFill>
          </w14:textFill>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7C0BB6B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14.2.2</w:t>
      </w:r>
      <w:r>
        <w:rPr>
          <w:rFonts w:hint="eastAsia" w:ascii="宋体" w:hAnsi="宋体" w:eastAsia="宋体" w:cs="宋体"/>
          <w:color w:val="000000" w:themeColor="text1"/>
          <w:sz w:val="24"/>
          <w:szCs w:val="24"/>
          <w:lang w:val="zh-CN"/>
          <w14:textFill>
            <w14:solidFill>
              <w14:schemeClr w14:val="tx1"/>
            </w14:solidFill>
          </w14:textFill>
        </w:rPr>
        <w:t>根据货物低劣程度、损坏程度以及甲方所遭受损失的数额，经甲乙双方商定降低货物的价格，或由有资质的中介机构评估，以降低后的价格或评估价格为准。</w:t>
      </w:r>
    </w:p>
    <w:p w14:paraId="0D5C90D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14.2.3</w:t>
      </w:r>
      <w:r>
        <w:rPr>
          <w:rFonts w:hint="eastAsia" w:ascii="宋体" w:hAnsi="宋体" w:eastAsia="宋体" w:cs="宋体"/>
          <w:color w:val="000000" w:themeColor="text1"/>
          <w:sz w:val="24"/>
          <w:szCs w:val="24"/>
          <w:lang w:val="zh-CN"/>
          <w14:textFill>
            <w14:solidFill>
              <w14:schemeClr w14:val="tx1"/>
            </w14:solidFill>
          </w14:textFill>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2F4DE724">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14.3</w:t>
      </w:r>
      <w:r>
        <w:rPr>
          <w:rFonts w:hint="eastAsia" w:ascii="宋体" w:hAnsi="宋体" w:eastAsia="宋体" w:cs="宋体"/>
          <w:color w:val="000000" w:themeColor="text1"/>
          <w:sz w:val="24"/>
          <w:szCs w:val="24"/>
          <w:lang w:val="zh-CN"/>
          <w14:textFill>
            <w14:solidFill>
              <w14:schemeClr w14:val="tx1"/>
            </w14:solidFill>
          </w14:textFill>
        </w:rPr>
        <w:t>乙方收到甲方发出的索赔通知之日起</w:t>
      </w: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color w:val="000000" w:themeColor="text1"/>
          <w:sz w:val="24"/>
          <w:szCs w:val="24"/>
          <w:lang w:val="zh-CN"/>
          <w14:textFill>
            <w14:solidFill>
              <w14:schemeClr w14:val="tx1"/>
            </w14:solidFill>
          </w14:textFill>
        </w:rPr>
        <w:t>个工作日内未作答复的，甲方可从合同款或履约保证金中扣回索赔金额，如金额不足以补偿索赔金额，乙方应补足差额部分。</w:t>
      </w:r>
    </w:p>
    <w:p w14:paraId="76DDDDDA">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15.</w:t>
      </w:r>
      <w:r>
        <w:rPr>
          <w:rFonts w:hint="eastAsia" w:ascii="宋体" w:hAnsi="宋体" w:eastAsia="宋体" w:cs="宋体"/>
          <w:b/>
          <w:bCs/>
          <w:color w:val="000000" w:themeColor="text1"/>
          <w:sz w:val="24"/>
          <w:szCs w:val="24"/>
          <w:lang w:val="zh-CN"/>
          <w14:textFill>
            <w14:solidFill>
              <w14:schemeClr w14:val="tx1"/>
            </w14:solidFill>
          </w14:textFill>
        </w:rPr>
        <w:t>迟延交货</w:t>
      </w:r>
    </w:p>
    <w:p w14:paraId="4B926FF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15.1 </w:t>
      </w:r>
      <w:r>
        <w:rPr>
          <w:rFonts w:hint="eastAsia" w:ascii="宋体" w:hAnsi="宋体" w:eastAsia="宋体" w:cs="宋体"/>
          <w:color w:val="000000" w:themeColor="text1"/>
          <w:sz w:val="24"/>
          <w:szCs w:val="24"/>
          <w:lang w:val="zh-CN"/>
          <w14:textFill>
            <w14:solidFill>
              <w14:schemeClr w14:val="tx1"/>
            </w14:solidFill>
          </w14:textFill>
        </w:rPr>
        <w:t>乙方应按照合同约定的时间交货和提供服务。</w:t>
      </w:r>
    </w:p>
    <w:p w14:paraId="7E2F62F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15.2 </w:t>
      </w:r>
      <w:r>
        <w:rPr>
          <w:rFonts w:hint="eastAsia" w:ascii="宋体" w:hAnsi="宋体" w:eastAsia="宋体" w:cs="宋体"/>
          <w:color w:val="000000" w:themeColor="text1"/>
          <w:sz w:val="24"/>
          <w:szCs w:val="24"/>
          <w:lang w:val="zh-CN"/>
          <w14:textFill>
            <w14:solidFill>
              <w14:schemeClr w14:val="tx1"/>
            </w14:solidFill>
          </w14:textFill>
        </w:rPr>
        <w:t>除不可抗力因素外，乙方迟延交货，甲方有权提出违约损失赔偿或解除合同。</w:t>
      </w:r>
    </w:p>
    <w:p w14:paraId="4A59C56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15.3</w:t>
      </w:r>
      <w:r>
        <w:rPr>
          <w:rFonts w:hint="eastAsia" w:ascii="宋体" w:hAnsi="宋体" w:eastAsia="宋体" w:cs="宋体"/>
          <w:color w:val="000000" w:themeColor="text1"/>
          <w:sz w:val="24"/>
          <w:szCs w:val="24"/>
          <w:lang w:val="zh-CN"/>
          <w14:textFill>
            <w14:solidFill>
              <w14:schemeClr w14:val="tx1"/>
            </w14:solidFill>
          </w14:textFill>
        </w:rPr>
        <w:t>在履行合同过程中，乙方遇到不能按时交货和提供服务的情况，应及时以书面形式将不能按时交货的理由、预期延误时间通知甲方。甲方收到乙方通知后，认为其理由正当的，可酌情延长交货及完工时间。</w:t>
      </w:r>
    </w:p>
    <w:p w14:paraId="5C4EDD03">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16.</w:t>
      </w:r>
      <w:r>
        <w:rPr>
          <w:rFonts w:hint="eastAsia" w:ascii="宋体" w:hAnsi="宋体" w:eastAsia="宋体" w:cs="宋体"/>
          <w:b/>
          <w:bCs/>
          <w:color w:val="000000" w:themeColor="text1"/>
          <w:sz w:val="24"/>
          <w:szCs w:val="24"/>
          <w:lang w:val="zh-CN"/>
          <w14:textFill>
            <w14:solidFill>
              <w14:schemeClr w14:val="tx1"/>
            </w14:solidFill>
          </w14:textFill>
        </w:rPr>
        <w:t>违约赔偿</w:t>
      </w:r>
    </w:p>
    <w:p w14:paraId="57DA1190">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除不可抗力因素外，乙方没有按照合同规定的时间交货和提供服务，甲方可要求乙方支付违约金。违约金每日按合同总价款的千分之五计收。</w:t>
      </w:r>
    </w:p>
    <w:p w14:paraId="3A636EF1">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17.</w:t>
      </w:r>
      <w:r>
        <w:rPr>
          <w:rFonts w:hint="eastAsia" w:ascii="宋体" w:hAnsi="宋体" w:eastAsia="宋体" w:cs="宋体"/>
          <w:b/>
          <w:bCs/>
          <w:color w:val="000000" w:themeColor="text1"/>
          <w:sz w:val="24"/>
          <w:szCs w:val="24"/>
          <w:lang w:val="zh-CN"/>
          <w14:textFill>
            <w14:solidFill>
              <w14:schemeClr w14:val="tx1"/>
            </w14:solidFill>
          </w14:textFill>
        </w:rPr>
        <w:t>不可抗力</w:t>
      </w:r>
    </w:p>
    <w:p w14:paraId="0C2E5CF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17.1.</w:t>
      </w:r>
      <w:r>
        <w:rPr>
          <w:rFonts w:hint="eastAsia" w:ascii="宋体" w:hAnsi="宋体" w:eastAsia="宋体" w:cs="宋体"/>
          <w:color w:val="000000" w:themeColor="text1"/>
          <w:sz w:val="24"/>
          <w:szCs w:val="24"/>
          <w:lang w:val="zh-CN"/>
          <w14:textFill>
            <w14:solidFill>
              <w14:schemeClr w14:val="tx1"/>
            </w14:solidFill>
          </w14:textFill>
        </w:rPr>
        <w:t>双方中任何一方遭遇法律规定的不可抗力，致使合同履行受阻时，履行合同的期限应予延长，延长的期限应相当于不可抗力所影响的时间。</w:t>
      </w:r>
    </w:p>
    <w:p w14:paraId="425E210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17.2</w:t>
      </w:r>
      <w:r>
        <w:rPr>
          <w:rFonts w:hint="eastAsia" w:ascii="宋体" w:hAnsi="宋体" w:eastAsia="宋体" w:cs="宋体"/>
          <w:color w:val="000000" w:themeColor="text1"/>
          <w:sz w:val="24"/>
          <w:szCs w:val="24"/>
          <w:lang w:val="zh-CN"/>
          <w14:textFill>
            <w14:solidFill>
              <w14:schemeClr w14:val="tx1"/>
            </w14:solidFill>
          </w14:textFill>
        </w:rPr>
        <w:t>受事故影响的一方应在不可抗力的事故发生后以书面形式通知另一方。</w:t>
      </w:r>
    </w:p>
    <w:p w14:paraId="67E60B6C">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17.3</w:t>
      </w:r>
      <w:r>
        <w:rPr>
          <w:rFonts w:hint="eastAsia" w:ascii="宋体" w:hAnsi="宋体" w:eastAsia="宋体" w:cs="宋体"/>
          <w:color w:val="000000" w:themeColor="text1"/>
          <w:sz w:val="24"/>
          <w:szCs w:val="24"/>
          <w:lang w:val="zh-CN"/>
          <w14:textFill>
            <w14:solidFill>
              <w14:schemeClr w14:val="tx1"/>
            </w14:solidFill>
          </w14:textFill>
        </w:rPr>
        <w:t>不可抗力使合同的某些内容有变更必要的，</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双方应通过协商达成进一步履行合同的协议，因不可抗力致使合同不能履行的，合同终止。</w:t>
      </w:r>
    </w:p>
    <w:p w14:paraId="6CDC1ECF">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18.</w:t>
      </w:r>
      <w:r>
        <w:rPr>
          <w:rFonts w:hint="eastAsia" w:ascii="宋体" w:hAnsi="宋体" w:eastAsia="宋体" w:cs="宋体"/>
          <w:b/>
          <w:bCs/>
          <w:color w:val="000000" w:themeColor="text1"/>
          <w:sz w:val="24"/>
          <w:szCs w:val="24"/>
          <w:lang w:val="zh-CN"/>
          <w14:textFill>
            <w14:solidFill>
              <w14:schemeClr w14:val="tx1"/>
            </w14:solidFill>
          </w14:textFill>
        </w:rPr>
        <w:t>税费</w:t>
      </w:r>
    </w:p>
    <w:p w14:paraId="68A8A78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与本合同有关的一切税费均由乙方承担。</w:t>
      </w:r>
    </w:p>
    <w:p w14:paraId="56E8799E">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19.</w:t>
      </w:r>
      <w:r>
        <w:rPr>
          <w:rFonts w:hint="eastAsia" w:ascii="宋体" w:hAnsi="宋体" w:eastAsia="宋体" w:cs="宋体"/>
          <w:b/>
          <w:bCs/>
          <w:color w:val="000000" w:themeColor="text1"/>
          <w:sz w:val="24"/>
          <w:szCs w:val="24"/>
          <w:lang w:val="zh-CN"/>
          <w14:textFill>
            <w14:solidFill>
              <w14:schemeClr w14:val="tx1"/>
            </w14:solidFill>
          </w14:textFill>
        </w:rPr>
        <w:t>合同争议的解决</w:t>
      </w:r>
    </w:p>
    <w:p w14:paraId="3A389CC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19.1</w:t>
      </w:r>
      <w:r>
        <w:rPr>
          <w:rFonts w:hint="eastAsia" w:ascii="宋体" w:hAnsi="宋体" w:eastAsia="宋体" w:cs="宋体"/>
          <w:color w:val="000000" w:themeColor="text1"/>
          <w:sz w:val="24"/>
          <w:szCs w:val="24"/>
          <w:lang w:val="zh-CN"/>
          <w14:textFill>
            <w14:solidFill>
              <w14:schemeClr w14:val="tx1"/>
            </w14:solidFill>
          </w14:textFill>
        </w:rPr>
        <w:t>甲方和乙方由于本合同的履行而发生任何争议时，双方可先通过协商解决。</w:t>
      </w:r>
    </w:p>
    <w:p w14:paraId="554D933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19.2</w:t>
      </w:r>
      <w:r>
        <w:rPr>
          <w:rFonts w:hint="eastAsia" w:ascii="宋体" w:hAnsi="宋体" w:eastAsia="宋体" w:cs="宋体"/>
          <w:color w:val="000000" w:themeColor="text1"/>
          <w:sz w:val="24"/>
          <w:szCs w:val="24"/>
          <w:lang w:val="zh-CN"/>
          <w14:textFill>
            <w14:solidFill>
              <w14:schemeClr w14:val="tx1"/>
            </w14:solidFill>
          </w14:textFill>
        </w:rPr>
        <w:t>任何一方不愿通过协商或通过协商仍不能解决争议，则双方中任何一方均应向甲方所在地人民法院起诉。</w:t>
      </w:r>
    </w:p>
    <w:p w14:paraId="35539205">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20.</w:t>
      </w:r>
      <w:r>
        <w:rPr>
          <w:rFonts w:hint="eastAsia" w:ascii="宋体" w:hAnsi="宋体" w:eastAsia="宋体" w:cs="宋体"/>
          <w:b/>
          <w:bCs/>
          <w:color w:val="000000" w:themeColor="text1"/>
          <w:sz w:val="24"/>
          <w:szCs w:val="24"/>
          <w:lang w:val="zh-CN"/>
          <w14:textFill>
            <w14:solidFill>
              <w14:schemeClr w14:val="tx1"/>
            </w14:solidFill>
          </w14:textFill>
        </w:rPr>
        <w:t>违约解除合同</w:t>
      </w:r>
    </w:p>
    <w:p w14:paraId="3D3FD6C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20.1</w:t>
      </w:r>
      <w:r>
        <w:rPr>
          <w:rFonts w:hint="eastAsia" w:ascii="宋体" w:hAnsi="宋体" w:eastAsia="宋体" w:cs="宋体"/>
          <w:color w:val="000000" w:themeColor="text1"/>
          <w:sz w:val="24"/>
          <w:szCs w:val="24"/>
          <w:lang w:val="zh-CN"/>
          <w14:textFill>
            <w14:solidFill>
              <w14:schemeClr w14:val="tx1"/>
            </w14:solidFill>
          </w14:textFill>
        </w:rPr>
        <w:t>出现下列情形之一的，视为乙方违约。甲方可向乙方发出书面通知，部分或全部终止合同，同时保留向乙方索赔的权利。</w:t>
      </w:r>
    </w:p>
    <w:p w14:paraId="30E182BC">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20.1.1</w:t>
      </w:r>
      <w:r>
        <w:rPr>
          <w:rFonts w:hint="eastAsia" w:ascii="宋体" w:hAnsi="宋体" w:eastAsia="宋体" w:cs="宋体"/>
          <w:color w:val="000000" w:themeColor="text1"/>
          <w:sz w:val="24"/>
          <w:szCs w:val="24"/>
          <w:lang w:val="zh-CN"/>
          <w14:textFill>
            <w14:solidFill>
              <w14:schemeClr w14:val="tx1"/>
            </w14:solidFill>
          </w14:textFill>
        </w:rPr>
        <w:t>乙方未能在合同规定的限期或甲方同意延长的限期内，提供全部或部分货物的；</w:t>
      </w:r>
    </w:p>
    <w:p w14:paraId="54753E76">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20.1.2</w:t>
      </w:r>
      <w:r>
        <w:rPr>
          <w:rFonts w:hint="eastAsia" w:ascii="宋体" w:hAnsi="宋体" w:eastAsia="宋体" w:cs="宋体"/>
          <w:color w:val="000000" w:themeColor="text1"/>
          <w:sz w:val="24"/>
          <w:szCs w:val="24"/>
          <w:lang w:val="zh-CN"/>
          <w14:textFill>
            <w14:solidFill>
              <w14:schemeClr w14:val="tx1"/>
            </w14:solidFill>
          </w14:textFill>
        </w:rPr>
        <w:t>乙方未能履行合同规定的其它主要义务的；</w:t>
      </w:r>
    </w:p>
    <w:p w14:paraId="00578FB6">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20.1.3</w:t>
      </w:r>
      <w:r>
        <w:rPr>
          <w:rFonts w:hint="eastAsia" w:ascii="宋体" w:hAnsi="宋体" w:eastAsia="宋体" w:cs="宋体"/>
          <w:color w:val="000000" w:themeColor="text1"/>
          <w:sz w:val="24"/>
          <w:szCs w:val="24"/>
          <w:lang w:val="zh-CN"/>
          <w14:textFill>
            <w14:solidFill>
              <w14:schemeClr w14:val="tx1"/>
            </w14:solidFill>
          </w14:textFill>
        </w:rPr>
        <w:t>乙方在本合同履行过程中有欺诈行为的。</w:t>
      </w:r>
    </w:p>
    <w:p w14:paraId="21638419">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20.2</w:t>
      </w:r>
      <w:r>
        <w:rPr>
          <w:rFonts w:hint="eastAsia" w:ascii="宋体" w:hAnsi="宋体" w:eastAsia="宋体" w:cs="宋体"/>
          <w:color w:val="000000" w:themeColor="text1"/>
          <w:sz w:val="24"/>
          <w:szCs w:val="24"/>
          <w:lang w:val="zh-CN"/>
          <w14:textFill>
            <w14:solidFill>
              <w14:schemeClr w14:val="tx1"/>
            </w14:solidFill>
          </w14:textFill>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64563173">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21.</w:t>
      </w:r>
      <w:r>
        <w:rPr>
          <w:rFonts w:hint="eastAsia" w:ascii="宋体" w:hAnsi="宋体" w:eastAsia="宋体" w:cs="宋体"/>
          <w:b/>
          <w:bCs/>
          <w:color w:val="000000" w:themeColor="text1"/>
          <w:sz w:val="24"/>
          <w:szCs w:val="24"/>
          <w:lang w:val="zh-CN"/>
          <w14:textFill>
            <w14:solidFill>
              <w14:schemeClr w14:val="tx1"/>
            </w14:solidFill>
          </w14:textFill>
        </w:rPr>
        <w:t>破产终止合同</w:t>
      </w:r>
    </w:p>
    <w:p w14:paraId="088178E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乙方破产而无法完全履行本合同义务时，甲方可以书面方式通知乙方终止合同而不给予乙方补偿。该合同的终止将不损害或不影响甲方已经采取或将要采取任何行动或补救措施的权利。</w:t>
      </w:r>
    </w:p>
    <w:p w14:paraId="63EB5755">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22.</w:t>
      </w:r>
      <w:r>
        <w:rPr>
          <w:rFonts w:hint="eastAsia" w:ascii="宋体" w:hAnsi="宋体" w:eastAsia="宋体" w:cs="宋体"/>
          <w:b/>
          <w:bCs/>
          <w:color w:val="000000" w:themeColor="text1"/>
          <w:sz w:val="24"/>
          <w:szCs w:val="24"/>
          <w:lang w:val="zh-CN"/>
          <w14:textFill>
            <w14:solidFill>
              <w14:schemeClr w14:val="tx1"/>
            </w14:solidFill>
          </w14:textFill>
        </w:rPr>
        <w:t>转让和分包</w:t>
      </w:r>
    </w:p>
    <w:p w14:paraId="75B9F46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22.1</w:t>
      </w:r>
      <w:r>
        <w:rPr>
          <w:rFonts w:hint="eastAsia" w:ascii="宋体" w:hAnsi="宋体" w:eastAsia="宋体" w:cs="宋体"/>
          <w:color w:val="000000" w:themeColor="text1"/>
          <w:sz w:val="24"/>
          <w:szCs w:val="24"/>
          <w:lang w:val="zh-CN"/>
          <w14:textFill>
            <w14:solidFill>
              <w14:schemeClr w14:val="tx1"/>
            </w14:solidFill>
          </w14:textFill>
        </w:rPr>
        <w:t>政府采购合同不能转让。</w:t>
      </w:r>
    </w:p>
    <w:p w14:paraId="2E665516">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22.2</w:t>
      </w:r>
      <w:r>
        <w:rPr>
          <w:rFonts w:hint="eastAsia" w:ascii="宋体" w:hAnsi="宋体" w:eastAsia="宋体" w:cs="宋体"/>
          <w:color w:val="000000" w:themeColor="text1"/>
          <w:sz w:val="24"/>
          <w:szCs w:val="24"/>
          <w:lang w:val="zh-CN"/>
          <w14:textFill>
            <w14:solidFill>
              <w14:schemeClr w14:val="tx1"/>
            </w14:solidFill>
          </w14:textFill>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6EE20B27">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23.</w:t>
      </w:r>
      <w:r>
        <w:rPr>
          <w:rFonts w:hint="eastAsia" w:ascii="宋体" w:hAnsi="宋体" w:eastAsia="宋体" w:cs="宋体"/>
          <w:b/>
          <w:bCs/>
          <w:color w:val="000000" w:themeColor="text1"/>
          <w:sz w:val="24"/>
          <w:szCs w:val="24"/>
          <w:lang w:val="zh-CN"/>
          <w14:textFill>
            <w14:solidFill>
              <w14:schemeClr w14:val="tx1"/>
            </w14:solidFill>
          </w14:textFill>
        </w:rPr>
        <w:t>合同修改</w:t>
      </w:r>
    </w:p>
    <w:p w14:paraId="01DEBA06">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甲方和乙方都不得擅自变更本合同，但合同继续履行将损害国家和社会公共利益的除外。如必须对合同条款进行改动时，当事人双方须共同签署书面文件，做为合同的补充。</w:t>
      </w:r>
    </w:p>
    <w:p w14:paraId="4E46E545">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24.</w:t>
      </w:r>
      <w:r>
        <w:rPr>
          <w:rFonts w:hint="eastAsia" w:ascii="宋体" w:hAnsi="宋体" w:eastAsia="宋体" w:cs="宋体"/>
          <w:b/>
          <w:bCs/>
          <w:color w:val="000000" w:themeColor="text1"/>
          <w:sz w:val="24"/>
          <w:szCs w:val="24"/>
          <w:lang w:val="zh-CN"/>
          <w14:textFill>
            <w14:solidFill>
              <w14:schemeClr w14:val="tx1"/>
            </w14:solidFill>
          </w14:textFill>
        </w:rPr>
        <w:t>通知</w:t>
      </w:r>
    </w:p>
    <w:p w14:paraId="119F27C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本合同任何一方给另一方的通知，都应以书面形式发送，而另一方也应以书面形式确认并发送到对方明确的地址。</w:t>
      </w:r>
    </w:p>
    <w:p w14:paraId="2C2AED63">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25.</w:t>
      </w:r>
      <w:r>
        <w:rPr>
          <w:rFonts w:hint="eastAsia" w:ascii="宋体" w:hAnsi="宋体" w:eastAsia="宋体" w:cs="宋体"/>
          <w:b/>
          <w:bCs/>
          <w:color w:val="000000" w:themeColor="text1"/>
          <w:sz w:val="24"/>
          <w:szCs w:val="24"/>
          <w:lang w:val="zh-CN"/>
          <w14:textFill>
            <w14:solidFill>
              <w14:schemeClr w14:val="tx1"/>
            </w14:solidFill>
          </w14:textFill>
        </w:rPr>
        <w:t>计量单位</w:t>
      </w:r>
    </w:p>
    <w:p w14:paraId="0FD39E9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除技术规范中另有规定外</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val="zh-CN"/>
          <w14:textFill>
            <w14:solidFill>
              <w14:schemeClr w14:val="tx1"/>
            </w14:solidFill>
          </w14:textFill>
        </w:rPr>
        <w:t>计量单位均使用国家法定计量单位。</w:t>
      </w:r>
    </w:p>
    <w:p w14:paraId="6D6CB8B9">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26.</w:t>
      </w:r>
      <w:r>
        <w:rPr>
          <w:rFonts w:hint="eastAsia" w:ascii="宋体" w:hAnsi="宋体" w:eastAsia="宋体" w:cs="宋体"/>
          <w:b/>
          <w:bCs/>
          <w:color w:val="000000" w:themeColor="text1"/>
          <w:sz w:val="24"/>
          <w:szCs w:val="24"/>
          <w:lang w:val="zh-CN"/>
          <w14:textFill>
            <w14:solidFill>
              <w14:schemeClr w14:val="tx1"/>
            </w14:solidFill>
          </w14:textFill>
        </w:rPr>
        <w:t>适用法律</w:t>
      </w:r>
    </w:p>
    <w:p w14:paraId="5F450C1F">
      <w:pPr>
        <w:wordWrap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本合同按照中华人民共和国的相关法律进行解释。</w:t>
      </w:r>
    </w:p>
    <w:p w14:paraId="1F1B80FE">
      <w:pPr>
        <w:wordWrap w:val="0"/>
        <w:spacing w:line="360" w:lineRule="auto"/>
        <w:ind w:firstLine="480"/>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br w:type="page"/>
      </w:r>
    </w:p>
    <w:p w14:paraId="4E73C733">
      <w:pPr>
        <w:wordWrap w:val="0"/>
        <w:spacing w:line="360" w:lineRule="auto"/>
        <w:ind w:firstLine="480"/>
        <w:rPr>
          <w:rFonts w:hint="eastAsia" w:ascii="宋体" w:hAnsi="宋体" w:eastAsia="宋体" w:cs="宋体"/>
          <w:color w:val="000000" w:themeColor="text1"/>
          <w:sz w:val="24"/>
          <w:szCs w:val="24"/>
          <w:lang w:val="zh-CN"/>
          <w14:textFill>
            <w14:solidFill>
              <w14:schemeClr w14:val="tx1"/>
            </w14:solidFill>
          </w14:textFill>
        </w:rPr>
      </w:pPr>
    </w:p>
    <w:p w14:paraId="595AB91B">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6"/>
          <w:szCs w:val="36"/>
          <w:lang w:val="en-US" w:eastAsia="zh-CN"/>
          <w14:textFill>
            <w14:solidFill>
              <w14:schemeClr w14:val="tx1"/>
            </w14:solidFill>
          </w14:textFill>
        </w:rPr>
      </w:pPr>
      <w:bookmarkStart w:id="173" w:name="_Toc7780"/>
      <w:bookmarkStart w:id="174" w:name="_Toc17573"/>
      <w:r>
        <w:rPr>
          <w:rFonts w:hint="eastAsia" w:ascii="宋体" w:hAnsi="宋体" w:eastAsia="宋体" w:cs="宋体"/>
          <w:b/>
          <w:color w:val="000000" w:themeColor="text1"/>
          <w:kern w:val="28"/>
          <w:sz w:val="36"/>
          <w:szCs w:val="36"/>
          <w:lang w:val="en-US" w:eastAsia="zh-CN"/>
          <w14:textFill>
            <w14:solidFill>
              <w14:schemeClr w14:val="tx1"/>
            </w14:solidFill>
          </w14:textFill>
        </w:rPr>
        <w:t>第五部分  响应文件格式</w:t>
      </w:r>
      <w:bookmarkEnd w:id="173"/>
      <w:bookmarkEnd w:id="174"/>
    </w:p>
    <w:p w14:paraId="1107EB0D">
      <w:pPr>
        <w:spacing w:line="360" w:lineRule="auto"/>
        <w:ind w:firstLine="0" w:firstLineChars="0"/>
        <w:rPr>
          <w:rFonts w:ascii="宋体" w:hAnsi="宋体" w:eastAsia="宋体" w:cs="宋体"/>
          <w:b/>
          <w:color w:val="000000" w:themeColor="text1"/>
          <w:sz w:val="36"/>
          <w:szCs w:val="36"/>
          <w14:textFill>
            <w14:solidFill>
              <w14:schemeClr w14:val="tx1"/>
            </w14:solidFill>
          </w14:textFill>
        </w:rPr>
      </w:pPr>
    </w:p>
    <w:p w14:paraId="381FF7F1">
      <w:pPr>
        <w:spacing w:line="360" w:lineRule="auto"/>
        <w:ind w:firstLine="0" w:firstLineChars="0"/>
        <w:rPr>
          <w:rFonts w:ascii="宋体" w:hAnsi="宋体" w:eastAsia="宋体" w:cs="宋体"/>
          <w:b/>
          <w:color w:val="000000" w:themeColor="text1"/>
          <w:sz w:val="36"/>
          <w:szCs w:val="36"/>
          <w14:textFill>
            <w14:solidFill>
              <w14:schemeClr w14:val="tx1"/>
            </w14:solidFill>
          </w14:textFill>
        </w:rPr>
      </w:pPr>
    </w:p>
    <w:p w14:paraId="54804AB8">
      <w:pPr>
        <w:spacing w:line="360" w:lineRule="auto"/>
        <w:ind w:firstLine="0" w:firstLineChars="0"/>
        <w:rPr>
          <w:rFonts w:ascii="宋体" w:hAnsi="宋体" w:eastAsia="宋体" w:cs="宋体"/>
          <w:b/>
          <w:color w:val="000000" w:themeColor="text1"/>
          <w:sz w:val="36"/>
          <w:szCs w:val="36"/>
          <w14:textFill>
            <w14:solidFill>
              <w14:schemeClr w14:val="tx1"/>
            </w14:solidFill>
          </w14:textFill>
        </w:rPr>
      </w:pPr>
    </w:p>
    <w:p w14:paraId="6F4D9F05">
      <w:pPr>
        <w:spacing w:line="360" w:lineRule="auto"/>
        <w:ind w:left="0" w:leftChars="0" w:firstLine="0" w:firstLineChars="0"/>
        <w:jc w:val="center"/>
        <w:rPr>
          <w:rFonts w:hint="eastAsia" w:ascii="宋体" w:hAnsi="宋体" w:eastAsia="宋体" w:cs="宋体"/>
          <w:b/>
          <w:color w:val="000000" w:themeColor="text1"/>
          <w:sz w:val="72"/>
          <w:szCs w:val="72"/>
          <w14:textFill>
            <w14:solidFill>
              <w14:schemeClr w14:val="tx1"/>
            </w14:solidFill>
          </w14:textFill>
        </w:rPr>
      </w:pPr>
      <w:r>
        <w:rPr>
          <w:rFonts w:hint="eastAsia" w:ascii="宋体" w:hAnsi="宋体" w:eastAsia="宋体" w:cs="宋体"/>
          <w:b/>
          <w:color w:val="000000" w:themeColor="text1"/>
          <w:sz w:val="72"/>
          <w:szCs w:val="72"/>
          <w14:textFill>
            <w14:solidFill>
              <w14:schemeClr w14:val="tx1"/>
            </w14:solidFill>
          </w14:textFill>
        </w:rPr>
        <w:t>响应文件</w:t>
      </w:r>
    </w:p>
    <w:p w14:paraId="232B8CBB">
      <w:pPr>
        <w:adjustRightInd w:val="0"/>
        <w:spacing w:line="360" w:lineRule="auto"/>
        <w:ind w:firstLine="0" w:firstLineChars="0"/>
        <w:jc w:val="center"/>
        <w:textAlignment w:val="baseline"/>
        <w:rPr>
          <w:rFonts w:hint="eastAsia" w:ascii="宋体" w:hAnsi="宋体" w:eastAsia="宋体" w:cs="宋体"/>
          <w:b/>
          <w:color w:val="000000" w:themeColor="text1"/>
          <w:sz w:val="36"/>
          <w:szCs w:val="36"/>
          <w:lang w:eastAsia="zh-CN"/>
          <w14:textFill>
            <w14:solidFill>
              <w14:schemeClr w14:val="tx1"/>
            </w14:solidFill>
          </w14:textFill>
        </w:rPr>
      </w:pPr>
      <w:r>
        <w:rPr>
          <w:rFonts w:hint="eastAsia" w:ascii="宋体" w:hAnsi="宋体" w:eastAsia="宋体" w:cs="宋体"/>
          <w:b/>
          <w:color w:val="000000" w:themeColor="text1"/>
          <w:sz w:val="36"/>
          <w:szCs w:val="36"/>
          <w:lang w:eastAsia="zh-CN"/>
          <w14:textFill>
            <w14:solidFill>
              <w14:schemeClr w14:val="tx1"/>
            </w14:solidFill>
          </w14:textFill>
        </w:rPr>
        <w:t>（资格审查文件）</w:t>
      </w:r>
    </w:p>
    <w:p w14:paraId="311B337A">
      <w:pPr>
        <w:adjustRightInd w:val="0"/>
        <w:spacing w:line="360" w:lineRule="auto"/>
        <w:ind w:firstLine="0" w:firstLineChars="0"/>
        <w:textAlignment w:val="baseline"/>
        <w:rPr>
          <w:rFonts w:ascii="宋体" w:hAnsi="宋体" w:eastAsia="宋体" w:cs="宋体"/>
          <w:b/>
          <w:bCs/>
          <w:color w:val="000000" w:themeColor="text1"/>
          <w:sz w:val="36"/>
          <w:szCs w:val="36"/>
          <w14:textFill>
            <w14:solidFill>
              <w14:schemeClr w14:val="tx1"/>
            </w14:solidFill>
          </w14:textFill>
        </w:rPr>
      </w:pPr>
    </w:p>
    <w:p w14:paraId="12034FBA">
      <w:pPr>
        <w:adjustRightInd w:val="0"/>
        <w:spacing w:line="360" w:lineRule="auto"/>
        <w:ind w:firstLine="0" w:firstLineChars="0"/>
        <w:textAlignment w:val="baseline"/>
        <w:rPr>
          <w:rFonts w:hint="eastAsia" w:ascii="宋体" w:hAnsi="宋体" w:eastAsia="宋体" w:cs="宋体"/>
          <w:b/>
          <w:bCs/>
          <w:color w:val="000000" w:themeColor="text1"/>
          <w:sz w:val="36"/>
          <w:szCs w:val="36"/>
          <w14:textFill>
            <w14:solidFill>
              <w14:schemeClr w14:val="tx1"/>
            </w14:solidFill>
          </w14:textFill>
        </w:rPr>
      </w:pPr>
    </w:p>
    <w:p w14:paraId="224E590A">
      <w:pPr>
        <w:adjustRightInd w:val="0"/>
        <w:spacing w:line="360" w:lineRule="auto"/>
        <w:ind w:firstLine="0" w:firstLineChars="0"/>
        <w:textAlignment w:val="baseline"/>
        <w:rPr>
          <w:rFonts w:hint="eastAsia" w:ascii="宋体" w:hAnsi="宋体" w:eastAsia="宋体" w:cs="宋体"/>
          <w:b/>
          <w:bCs/>
          <w:color w:val="000000" w:themeColor="text1"/>
          <w:sz w:val="36"/>
          <w:szCs w:val="36"/>
          <w14:textFill>
            <w14:solidFill>
              <w14:schemeClr w14:val="tx1"/>
            </w14:solidFill>
          </w14:textFill>
        </w:rPr>
      </w:pPr>
    </w:p>
    <w:p w14:paraId="54BCE904">
      <w:pPr>
        <w:adjustRightInd w:val="0"/>
        <w:spacing w:line="360" w:lineRule="auto"/>
        <w:ind w:firstLine="0" w:firstLineChars="0"/>
        <w:textAlignment w:val="baseline"/>
        <w:rPr>
          <w:rFonts w:hint="default" w:ascii="宋体" w:hAnsi="宋体" w:eastAsia="宋体" w:cs="宋体"/>
          <w:b/>
          <w:color w:val="000000" w:themeColor="text1"/>
          <w:sz w:val="36"/>
          <w:szCs w:val="36"/>
          <w:lang w:val="en-US" w:eastAsia="zh-CN"/>
          <w14:textFill>
            <w14:solidFill>
              <w14:schemeClr w14:val="tx1"/>
            </w14:solidFill>
          </w14:textFill>
        </w:rPr>
      </w:pPr>
      <w:r>
        <w:rPr>
          <w:rFonts w:hint="eastAsia" w:ascii="宋体" w:hAnsi="宋体" w:eastAsia="宋体" w:cs="宋体"/>
          <w:b/>
          <w:bCs/>
          <w:color w:val="000000" w:themeColor="text1"/>
          <w:sz w:val="36"/>
          <w:szCs w:val="36"/>
          <w14:textFill>
            <w14:solidFill>
              <w14:schemeClr w14:val="tx1"/>
            </w14:solidFill>
          </w14:textFill>
        </w:rPr>
        <w:t>采购项目编号</w:t>
      </w:r>
      <w:r>
        <w:rPr>
          <w:rFonts w:hint="eastAsia" w:ascii="宋体" w:hAnsi="宋体" w:eastAsia="宋体" w:cs="宋体"/>
          <w:b/>
          <w:color w:val="000000" w:themeColor="text1"/>
          <w:sz w:val="36"/>
          <w:szCs w:val="36"/>
          <w14:textFill>
            <w14:solidFill>
              <w14:schemeClr w14:val="tx1"/>
            </w14:solidFill>
          </w14:textFill>
        </w:rPr>
        <w:t>：</w:t>
      </w:r>
      <w:r>
        <w:rPr>
          <w:rFonts w:hint="eastAsia" w:ascii="宋体" w:hAnsi="宋体" w:eastAsia="宋体" w:cs="宋体"/>
          <w:b/>
          <w:color w:val="000000" w:themeColor="text1"/>
          <w:sz w:val="36"/>
          <w:szCs w:val="36"/>
          <w:lang w:eastAsia="zh-CN"/>
          <w14:textFill>
            <w14:solidFill>
              <w14:schemeClr w14:val="tx1"/>
            </w14:solidFill>
          </w14:textFill>
        </w:rPr>
        <w:t>乐欣中堃竞磋（货物）2025-011</w:t>
      </w:r>
    </w:p>
    <w:p w14:paraId="72272916">
      <w:pPr>
        <w:adjustRightInd w:val="0"/>
        <w:spacing w:line="360" w:lineRule="auto"/>
        <w:ind w:left="2530" w:hanging="2530" w:hangingChars="700"/>
        <w:textAlignment w:val="baseline"/>
        <w:rPr>
          <w:rFonts w:hint="eastAsia" w:ascii="宋体" w:hAnsi="宋体" w:eastAsia="宋体" w:cs="宋体"/>
          <w:b/>
          <w:bCs/>
          <w:color w:val="000000" w:themeColor="text1"/>
          <w:spacing w:val="-23"/>
          <w:w w:val="90"/>
          <w:sz w:val="36"/>
          <w:szCs w:val="36"/>
          <w:lang w:eastAsia="zh-CN"/>
          <w14:textFill>
            <w14:solidFill>
              <w14:schemeClr w14:val="tx1"/>
            </w14:solidFill>
          </w14:textFill>
        </w:rPr>
      </w:pPr>
      <w:r>
        <w:rPr>
          <w:rFonts w:hint="eastAsia" w:ascii="宋体" w:hAnsi="宋体" w:eastAsia="宋体" w:cs="宋体"/>
          <w:b/>
          <w:bCs/>
          <w:color w:val="000000" w:themeColor="text1"/>
          <w:sz w:val="36"/>
          <w:szCs w:val="36"/>
          <w14:textFill>
            <w14:solidFill>
              <w14:schemeClr w14:val="tx1"/>
            </w14:solidFill>
          </w14:textFill>
        </w:rPr>
        <w:t>采购项目名称：</w:t>
      </w:r>
      <w:r>
        <w:rPr>
          <w:rFonts w:hint="eastAsia" w:ascii="宋体" w:hAnsi="宋体" w:eastAsia="宋体" w:cs="宋体"/>
          <w:b/>
          <w:bCs/>
          <w:color w:val="000000" w:themeColor="text1"/>
          <w:sz w:val="36"/>
          <w:szCs w:val="36"/>
          <w:lang w:eastAsia="zh-CN"/>
          <w14:textFill>
            <w14:solidFill>
              <w14:schemeClr w14:val="tx1"/>
            </w14:solidFill>
          </w14:textFill>
        </w:rPr>
        <w:t>海东市乐都区峰堆乡营盘村农机服务队建设项目</w:t>
      </w:r>
    </w:p>
    <w:p w14:paraId="00DC1041">
      <w:pPr>
        <w:adjustRightInd w:val="0"/>
        <w:spacing w:line="360" w:lineRule="auto"/>
        <w:ind w:firstLine="0" w:firstLineChars="0"/>
        <w:textAlignment w:val="baseline"/>
        <w:rPr>
          <w:rFonts w:hint="eastAsia" w:ascii="宋体" w:hAnsi="宋体" w:eastAsia="宋体" w:cs="宋体"/>
          <w:b/>
          <w:color w:val="000000" w:themeColor="text1"/>
          <w:sz w:val="36"/>
          <w:szCs w:val="36"/>
          <w14:textFill>
            <w14:solidFill>
              <w14:schemeClr w14:val="tx1"/>
            </w14:solidFill>
          </w14:textFill>
        </w:rPr>
      </w:pPr>
      <w:r>
        <w:rPr>
          <w:rFonts w:hint="eastAsia" w:ascii="宋体" w:hAnsi="宋体" w:eastAsia="宋体" w:cs="宋体"/>
          <w:b/>
          <w:bCs/>
          <w:color w:val="000000" w:themeColor="text1"/>
          <w:sz w:val="36"/>
          <w:szCs w:val="36"/>
          <w14:textFill>
            <w14:solidFill>
              <w14:schemeClr w14:val="tx1"/>
            </w14:solidFill>
          </w14:textFill>
        </w:rPr>
        <w:t>供应商名称</w:t>
      </w:r>
      <w:r>
        <w:rPr>
          <w:rFonts w:hint="eastAsia" w:ascii="宋体" w:hAnsi="宋体" w:eastAsia="宋体" w:cs="宋体"/>
          <w:b/>
          <w:color w:val="000000" w:themeColor="text1"/>
          <w:sz w:val="36"/>
          <w:szCs w:val="36"/>
          <w14:textFill>
            <w14:solidFill>
              <w14:schemeClr w14:val="tx1"/>
            </w14:solidFill>
          </w14:textFill>
        </w:rPr>
        <w:t>：</w:t>
      </w:r>
    </w:p>
    <w:p w14:paraId="4DD423CC">
      <w:pPr>
        <w:adjustRightInd w:val="0"/>
        <w:spacing w:line="360" w:lineRule="auto"/>
        <w:ind w:firstLine="0" w:firstLineChars="0"/>
        <w:textAlignment w:val="baseline"/>
        <w:rPr>
          <w:rFonts w:hint="eastAsia" w:ascii="宋体" w:hAnsi="宋体" w:eastAsia="宋体" w:cs="宋体"/>
          <w:b/>
          <w:color w:val="000000" w:themeColor="text1"/>
          <w:sz w:val="36"/>
          <w:szCs w:val="36"/>
          <w:lang w:val="en-US" w:eastAsia="zh-CN"/>
          <w14:textFill>
            <w14:solidFill>
              <w14:schemeClr w14:val="tx1"/>
            </w14:solidFill>
          </w14:textFill>
        </w:rPr>
      </w:pPr>
      <w:r>
        <w:rPr>
          <w:rFonts w:hint="eastAsia" w:ascii="宋体" w:hAnsi="宋体" w:eastAsia="宋体" w:cs="宋体"/>
          <w:b/>
          <w:color w:val="000000" w:themeColor="text1"/>
          <w:sz w:val="36"/>
          <w:szCs w:val="36"/>
          <w:lang w:val="en-US" w:eastAsia="zh-CN"/>
          <w14:textFill>
            <w14:solidFill>
              <w14:schemeClr w14:val="tx1"/>
            </w14:solidFill>
          </w14:textFill>
        </w:rPr>
        <w:t>包      号：</w:t>
      </w:r>
    </w:p>
    <w:p w14:paraId="464BB261">
      <w:pPr>
        <w:adjustRightInd w:val="0"/>
        <w:spacing w:line="360" w:lineRule="auto"/>
        <w:ind w:firstLine="0" w:firstLineChars="0"/>
        <w:textAlignment w:val="baseline"/>
        <w:rPr>
          <w:rFonts w:ascii="宋体" w:hAnsi="宋体" w:eastAsia="宋体" w:cs="宋体"/>
          <w:b/>
          <w:color w:val="000000" w:themeColor="text1"/>
          <w:sz w:val="36"/>
          <w:szCs w:val="36"/>
          <w14:textFill>
            <w14:solidFill>
              <w14:schemeClr w14:val="tx1"/>
            </w14:solidFill>
          </w14:textFill>
        </w:rPr>
      </w:pPr>
    </w:p>
    <w:p w14:paraId="52378EAF">
      <w:pPr>
        <w:adjustRightInd w:val="0"/>
        <w:spacing w:line="360" w:lineRule="auto"/>
        <w:ind w:firstLine="0" w:firstLineChars="0"/>
        <w:textAlignment w:val="baseline"/>
        <w:rPr>
          <w:rFonts w:ascii="宋体" w:hAnsi="宋体" w:eastAsia="宋体" w:cs="宋体"/>
          <w:b/>
          <w:color w:val="000000" w:themeColor="text1"/>
          <w:sz w:val="36"/>
          <w:szCs w:val="36"/>
          <w14:textFill>
            <w14:solidFill>
              <w14:schemeClr w14:val="tx1"/>
            </w14:solidFill>
          </w14:textFill>
        </w:rPr>
      </w:pPr>
    </w:p>
    <w:p w14:paraId="61693E0A">
      <w:pPr>
        <w:spacing w:line="360" w:lineRule="auto"/>
        <w:ind w:firstLine="643"/>
        <w:jc w:val="center"/>
        <w:rPr>
          <w:rFonts w:hint="eastAsia" w:ascii="宋体" w:hAnsi="宋体" w:eastAsia="宋体" w:cs="宋体"/>
          <w:b/>
          <w:color w:val="000000" w:themeColor="text1"/>
          <w:sz w:val="32"/>
          <w14:textFill>
            <w14:solidFill>
              <w14:schemeClr w14:val="tx1"/>
            </w14:solidFill>
          </w14:textFill>
        </w:rPr>
      </w:pPr>
    </w:p>
    <w:p w14:paraId="37301CB7">
      <w:pPr>
        <w:spacing w:line="360" w:lineRule="auto"/>
        <w:ind w:firstLine="643"/>
        <w:jc w:val="center"/>
        <w:rPr>
          <w:rFonts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供应商：</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b/>
          <w:color w:val="000000" w:themeColor="text1"/>
          <w:sz w:val="32"/>
          <w14:textFill>
            <w14:solidFill>
              <w14:schemeClr w14:val="tx1"/>
            </w14:solidFill>
          </w14:textFill>
        </w:rPr>
        <w:t>（公章）</w:t>
      </w:r>
    </w:p>
    <w:p w14:paraId="26E3A70D">
      <w:pPr>
        <w:spacing w:line="360" w:lineRule="auto"/>
        <w:ind w:firstLine="643"/>
        <w:jc w:val="center"/>
        <w:rPr>
          <w:rFonts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法定代表人或委托代理人：</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b/>
          <w:color w:val="000000" w:themeColor="text1"/>
          <w:sz w:val="32"/>
          <w14:textFill>
            <w14:solidFill>
              <w14:schemeClr w14:val="tx1"/>
            </w14:solidFill>
          </w14:textFill>
        </w:rPr>
        <w:t>（签字或盖章）</w:t>
      </w:r>
    </w:p>
    <w:p w14:paraId="4D346844">
      <w:pPr>
        <w:wordWrap w:val="0"/>
        <w:spacing w:line="360" w:lineRule="auto"/>
        <w:ind w:firstLine="0" w:firstLineChars="0"/>
        <w:jc w:val="center"/>
        <w:rPr>
          <w:rFonts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年   月  日</w:t>
      </w:r>
    </w:p>
    <w:p w14:paraId="511EDC5C">
      <w:pPr>
        <w:pStyle w:val="25"/>
        <w:jc w:val="cente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br w:type="page"/>
      </w:r>
      <w:bookmarkStart w:id="175" w:name="_Toc3269"/>
      <w:bookmarkStart w:id="176" w:name="_Toc6571"/>
      <w:r>
        <w:rPr>
          <w:rFonts w:hint="eastAsia" w:ascii="宋体" w:hAnsi="宋体" w:eastAsia="宋体" w:cs="宋体"/>
          <w:color w:val="000000" w:themeColor="text1"/>
          <w:sz w:val="28"/>
          <w:szCs w:val="28"/>
          <w:highlight w:val="none"/>
          <w:lang w:val="en-US" w:eastAsia="zh-CN"/>
          <w14:textFill>
            <w14:solidFill>
              <w14:schemeClr w14:val="tx1"/>
            </w14:solidFill>
          </w14:textFill>
        </w:rPr>
        <w:t>目录</w:t>
      </w:r>
      <w:bookmarkEnd w:id="175"/>
      <w:bookmarkEnd w:id="176"/>
    </w:p>
    <w:p w14:paraId="7CCE7CAE">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en-US"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附件1：磋商函................................................所在页码</w:t>
      </w:r>
    </w:p>
    <w:p w14:paraId="0AD58780">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en-US"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附件2：法定代表人证明书......................................所在页码</w:t>
      </w:r>
    </w:p>
    <w:p w14:paraId="27704648">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附件3：</w:t>
      </w:r>
      <w:r>
        <w:rPr>
          <w:rFonts w:hint="eastAsia" w:ascii="宋体" w:hAnsi="宋体" w:cs="宋体"/>
          <w:color w:val="000000" w:themeColor="text1"/>
          <w:kern w:val="0"/>
          <w:sz w:val="24"/>
          <w:szCs w:val="24"/>
          <w:highlight w:val="none"/>
          <w:lang w:val="zh-CN" w:eastAsia="zh-CN"/>
          <w14:textFill>
            <w14:solidFill>
              <w14:schemeClr w14:val="tx1"/>
            </w14:solidFill>
          </w14:textFill>
        </w:rPr>
        <w:t>法定代表人授权书</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415CA8E3">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附件4：供应商承</w:t>
      </w:r>
      <w:r>
        <w:rPr>
          <w:rFonts w:hint="eastAsia" w:ascii="宋体" w:hAnsi="宋体" w:cs="宋体"/>
          <w:color w:val="000000" w:themeColor="text1"/>
          <w:kern w:val="0"/>
          <w:sz w:val="24"/>
          <w:szCs w:val="24"/>
          <w:highlight w:val="none"/>
          <w:lang w:val="zh-CN" w:eastAsia="zh-CN"/>
          <w14:textFill>
            <w14:solidFill>
              <w14:schemeClr w14:val="tx1"/>
            </w14:solidFill>
          </w14:textFill>
        </w:rPr>
        <w:t>诺函</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2F452849">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附件5：供应商</w:t>
      </w:r>
      <w:r>
        <w:rPr>
          <w:rFonts w:hint="eastAsia" w:ascii="宋体" w:hAnsi="宋体" w:cs="宋体"/>
          <w:color w:val="000000" w:themeColor="text1"/>
          <w:kern w:val="0"/>
          <w:sz w:val="24"/>
          <w:szCs w:val="24"/>
          <w:highlight w:val="none"/>
          <w:lang w:val="zh-CN" w:eastAsia="zh-CN"/>
          <w14:textFill>
            <w14:solidFill>
              <w14:schemeClr w14:val="tx1"/>
            </w14:solidFill>
          </w14:textFill>
        </w:rPr>
        <w:t>诚信承诺书</w:t>
      </w:r>
      <w:r>
        <w:rPr>
          <w:rFonts w:hint="eastAsia" w:ascii="宋体" w:hAnsi="宋体" w:cs="宋体"/>
          <w:color w:val="000000" w:themeColor="text1"/>
          <w:kern w:val="0"/>
          <w:sz w:val="24"/>
          <w:szCs w:val="24"/>
          <w:highlight w:val="none"/>
          <w:lang w:val="en-US" w:eastAsia="zh-CN"/>
          <w14:textFill>
            <w14:solidFill>
              <w14:schemeClr w14:val="tx1"/>
            </w14:solidFill>
          </w14:textFill>
        </w:rPr>
        <w:t>.................................... .所在页码</w:t>
      </w:r>
    </w:p>
    <w:p w14:paraId="2A355D27">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附件6：</w:t>
      </w:r>
      <w:r>
        <w:rPr>
          <w:rFonts w:hint="eastAsia" w:ascii="宋体" w:hAnsi="宋体" w:cs="宋体"/>
          <w:color w:val="000000" w:themeColor="text1"/>
          <w:kern w:val="0"/>
          <w:sz w:val="24"/>
          <w:szCs w:val="24"/>
          <w:highlight w:val="none"/>
          <w:lang w:val="zh-CN" w:eastAsia="zh-CN"/>
          <w14:textFill>
            <w14:solidFill>
              <w14:schemeClr w14:val="tx1"/>
            </w14:solidFill>
          </w14:textFill>
        </w:rPr>
        <w:t>资格证明材料</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670A0239">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附件7：</w:t>
      </w:r>
      <w:r>
        <w:rPr>
          <w:rFonts w:hint="eastAsia" w:ascii="宋体" w:hAnsi="宋体" w:cs="宋体"/>
          <w:color w:val="000000" w:themeColor="text1"/>
          <w:kern w:val="0"/>
          <w:sz w:val="24"/>
          <w:szCs w:val="24"/>
          <w:highlight w:val="none"/>
          <w:lang w:val="zh-CN" w:eastAsia="zh-CN"/>
          <w14:textFill>
            <w14:solidFill>
              <w14:schemeClr w14:val="tx1"/>
            </w14:solidFill>
          </w14:textFill>
        </w:rPr>
        <w:t>无重大违法记录声明</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4658CE16">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附件8：</w:t>
      </w:r>
      <w:r>
        <w:rPr>
          <w:rFonts w:hint="eastAsia" w:ascii="宋体" w:hAnsi="宋体" w:cs="宋体"/>
          <w:color w:val="000000" w:themeColor="text1"/>
          <w:kern w:val="0"/>
          <w:sz w:val="24"/>
          <w:szCs w:val="24"/>
          <w:highlight w:val="none"/>
          <w:lang w:val="zh-CN" w:eastAsia="zh-CN"/>
          <w14:textFill>
            <w14:solidFill>
              <w14:schemeClr w14:val="tx1"/>
            </w14:solidFill>
          </w14:textFill>
        </w:rPr>
        <w:t>财务状况、缴纳税收和社会保障资金证明</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0AD0F87C">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附件9：</w:t>
      </w:r>
      <w:r>
        <w:rPr>
          <w:rFonts w:hint="eastAsia" w:ascii="宋体" w:hAnsi="宋体" w:cs="宋体"/>
          <w:color w:val="000000" w:themeColor="text1"/>
          <w:kern w:val="0"/>
          <w:sz w:val="24"/>
          <w:szCs w:val="24"/>
          <w:highlight w:val="none"/>
          <w:lang w:val="zh-CN" w:eastAsia="zh-CN"/>
          <w14:textFill>
            <w14:solidFill>
              <w14:schemeClr w14:val="tx1"/>
            </w14:solidFill>
          </w14:textFill>
        </w:rPr>
        <w:t>具备履行合同所必需的设备和专业技术能力的证明材料</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37CD68FC">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附件10：磋商</w:t>
      </w:r>
      <w:r>
        <w:rPr>
          <w:rFonts w:hint="eastAsia" w:ascii="宋体" w:hAnsi="宋体" w:cs="宋体"/>
          <w:color w:val="000000" w:themeColor="text1"/>
          <w:kern w:val="0"/>
          <w:sz w:val="24"/>
          <w:szCs w:val="24"/>
          <w:highlight w:val="none"/>
          <w:lang w:val="zh-CN" w:eastAsia="zh-CN"/>
          <w14:textFill>
            <w14:solidFill>
              <w14:schemeClr w14:val="tx1"/>
            </w14:solidFill>
          </w14:textFill>
        </w:rPr>
        <w:t>保证金证明</w:t>
      </w:r>
      <w:r>
        <w:rPr>
          <w:rFonts w:hint="eastAsia" w:ascii="宋体" w:hAnsi="宋体" w:cs="宋体"/>
          <w:color w:val="000000" w:themeColor="text1"/>
          <w:kern w:val="0"/>
          <w:sz w:val="24"/>
          <w:szCs w:val="24"/>
          <w:highlight w:val="none"/>
          <w:lang w:val="en-US" w:eastAsia="zh-CN"/>
          <w14:textFill>
            <w14:solidFill>
              <w14:schemeClr w14:val="tx1"/>
            </w14:solidFill>
          </w14:textFill>
        </w:rPr>
        <w:t>..................................... .所在页码</w:t>
      </w:r>
    </w:p>
    <w:p w14:paraId="1258B3C7">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附件11：</w:t>
      </w:r>
      <w:r>
        <w:rPr>
          <w:rFonts w:hint="eastAsia" w:ascii="宋体" w:hAnsi="宋体" w:cs="宋体"/>
          <w:color w:val="000000" w:themeColor="text1"/>
          <w:kern w:val="0"/>
          <w:sz w:val="24"/>
          <w:szCs w:val="24"/>
          <w:highlight w:val="none"/>
          <w:lang w:val="zh-CN" w:eastAsia="zh-CN"/>
          <w14:textFill>
            <w14:solidFill>
              <w14:schemeClr w14:val="tx1"/>
            </w14:solidFill>
          </w14:textFill>
        </w:rPr>
        <w:t>中小企业声明函（</w:t>
      </w:r>
      <w:r>
        <w:rPr>
          <w:rFonts w:hint="eastAsia" w:ascii="宋体" w:hAnsi="宋体" w:cs="宋体"/>
          <w:color w:val="000000" w:themeColor="text1"/>
          <w:kern w:val="0"/>
          <w:sz w:val="24"/>
          <w:szCs w:val="24"/>
          <w:highlight w:val="none"/>
          <w:lang w:val="en-US" w:eastAsia="zh-CN"/>
          <w14:textFill>
            <w14:solidFill>
              <w14:schemeClr w14:val="tx1"/>
            </w14:solidFill>
          </w14:textFill>
        </w:rPr>
        <w:t>货物</w:t>
      </w:r>
      <w:r>
        <w:rPr>
          <w:rFonts w:hint="eastAsia" w:ascii="宋体" w:hAnsi="宋体" w:cs="宋体"/>
          <w:color w:val="000000" w:themeColor="text1"/>
          <w:kern w:val="0"/>
          <w:sz w:val="24"/>
          <w:szCs w:val="24"/>
          <w:highlight w:val="none"/>
          <w:lang w:val="zh-CN" w:eastAsia="zh-CN"/>
          <w14:textFill>
            <w14:solidFill>
              <w14:schemeClr w14:val="tx1"/>
            </w14:solidFill>
          </w14:textFill>
        </w:rPr>
        <w:t>）</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2D6D6123">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en-US"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附件12：残疾人福利性单位声明函................................所在页码</w:t>
      </w:r>
    </w:p>
    <w:p w14:paraId="65082820">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附件13：</w:t>
      </w:r>
      <w:r>
        <w:rPr>
          <w:rFonts w:hint="eastAsia" w:ascii="宋体" w:hAnsi="宋体" w:cs="宋体"/>
          <w:color w:val="000000" w:themeColor="text1"/>
          <w:kern w:val="0"/>
          <w:sz w:val="24"/>
          <w:szCs w:val="24"/>
          <w:highlight w:val="none"/>
          <w:lang w:val="zh-CN" w:eastAsia="zh-CN"/>
          <w14:textFill>
            <w14:solidFill>
              <w14:schemeClr w14:val="tx1"/>
            </w14:solidFill>
          </w14:textFill>
        </w:rPr>
        <w:t>监狱企业证明资料（不属于监狱企业的无需提供）</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5B5A1354">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附件14.1：</w:t>
      </w:r>
      <w:r>
        <w:rPr>
          <w:rFonts w:hint="eastAsia" w:ascii="宋体" w:hAnsi="宋体" w:cs="宋体"/>
          <w:color w:val="000000" w:themeColor="text1"/>
          <w:kern w:val="0"/>
          <w:sz w:val="24"/>
          <w:szCs w:val="24"/>
          <w:highlight w:val="none"/>
          <w:lang w:val="zh-CN" w:eastAsia="zh-CN"/>
          <w14:textFill>
            <w14:solidFill>
              <w14:schemeClr w14:val="tx1"/>
            </w14:solidFill>
          </w14:textFill>
        </w:rPr>
        <w:t>竞争性磋商首次报价表</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701F2C5B">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附件14.2：</w:t>
      </w:r>
      <w:r>
        <w:rPr>
          <w:rFonts w:hint="eastAsia" w:ascii="宋体" w:hAnsi="宋体" w:cs="宋体"/>
          <w:color w:val="000000" w:themeColor="text1"/>
          <w:kern w:val="0"/>
          <w:sz w:val="24"/>
          <w:szCs w:val="24"/>
          <w:highlight w:val="none"/>
          <w:lang w:val="zh-CN" w:eastAsia="zh-CN"/>
          <w14:textFill>
            <w14:solidFill>
              <w14:schemeClr w14:val="tx1"/>
            </w14:solidFill>
          </w14:textFill>
        </w:rPr>
        <w:t>竞争性磋商最终报价表</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59665AB6">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附件15.1</w:t>
      </w:r>
      <w:r>
        <w:rPr>
          <w:rFonts w:hint="eastAsia" w:ascii="宋体" w:hAnsi="宋体" w:cs="宋体"/>
          <w:color w:val="000000" w:themeColor="text1"/>
          <w:kern w:val="0"/>
          <w:sz w:val="24"/>
          <w:szCs w:val="24"/>
          <w:highlight w:val="none"/>
          <w:lang w:val="zh-CN" w:eastAsia="zh-CN"/>
          <w14:textFill>
            <w14:solidFill>
              <w14:schemeClr w14:val="tx1"/>
            </w14:solidFill>
          </w14:textFill>
        </w:rPr>
        <w:t>：分项报价表（第一轮）</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3259B0E0">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附件15.2</w:t>
      </w:r>
      <w:r>
        <w:rPr>
          <w:rFonts w:hint="eastAsia" w:ascii="宋体" w:hAnsi="宋体" w:cs="宋体"/>
          <w:color w:val="000000" w:themeColor="text1"/>
          <w:kern w:val="0"/>
          <w:sz w:val="24"/>
          <w:szCs w:val="24"/>
          <w:highlight w:val="none"/>
          <w:lang w:val="zh-CN" w:eastAsia="zh-CN"/>
          <w14:textFill>
            <w14:solidFill>
              <w14:schemeClr w14:val="tx1"/>
            </w14:solidFill>
          </w14:textFill>
        </w:rPr>
        <w:t xml:space="preserve">：分项报价表（最终轮） </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7BB80613">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附件16</w:t>
      </w:r>
      <w:r>
        <w:rPr>
          <w:rFonts w:hint="eastAsia" w:ascii="宋体" w:hAnsi="宋体" w:cs="宋体"/>
          <w:color w:val="000000" w:themeColor="text1"/>
          <w:kern w:val="0"/>
          <w:sz w:val="24"/>
          <w:szCs w:val="24"/>
          <w:highlight w:val="none"/>
          <w:lang w:val="zh-CN" w:eastAsia="zh-CN"/>
          <w14:textFill>
            <w14:solidFill>
              <w14:schemeClr w14:val="tx1"/>
            </w14:solidFill>
          </w14:textFill>
        </w:rPr>
        <w:t>：技术规格响应表</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0079551B">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附件17</w:t>
      </w:r>
      <w:r>
        <w:rPr>
          <w:rFonts w:hint="eastAsia" w:ascii="宋体" w:hAnsi="宋体" w:cs="宋体"/>
          <w:color w:val="000000" w:themeColor="text1"/>
          <w:kern w:val="0"/>
          <w:sz w:val="24"/>
          <w:szCs w:val="24"/>
          <w:highlight w:val="none"/>
          <w:lang w:val="zh-CN" w:eastAsia="zh-CN"/>
          <w14:textFill>
            <w14:solidFill>
              <w14:schemeClr w14:val="tx1"/>
            </w14:solidFill>
          </w14:textFill>
        </w:rPr>
        <w:t>：其他资格证明材料</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140C4088">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附件18</w:t>
      </w:r>
      <w:r>
        <w:rPr>
          <w:rFonts w:hint="eastAsia" w:ascii="宋体" w:hAnsi="宋体" w:cs="宋体"/>
          <w:color w:val="000000" w:themeColor="text1"/>
          <w:kern w:val="0"/>
          <w:sz w:val="24"/>
          <w:szCs w:val="24"/>
          <w:highlight w:val="none"/>
          <w:lang w:val="zh-CN" w:eastAsia="zh-CN"/>
          <w14:textFill>
            <w14:solidFill>
              <w14:schemeClr w14:val="tx1"/>
            </w14:solidFill>
          </w14:textFill>
        </w:rPr>
        <w:t>：响应产品相关资料</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1BA1409E">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附件19</w:t>
      </w:r>
      <w:r>
        <w:rPr>
          <w:rFonts w:hint="eastAsia" w:ascii="宋体" w:hAnsi="宋体" w:cs="宋体"/>
          <w:color w:val="000000" w:themeColor="text1"/>
          <w:kern w:val="0"/>
          <w:sz w:val="24"/>
          <w:szCs w:val="24"/>
          <w:highlight w:val="none"/>
          <w:lang w:val="zh-CN" w:eastAsia="zh-CN"/>
          <w14:textFill>
            <w14:solidFill>
              <w14:schemeClr w14:val="tx1"/>
            </w14:solidFill>
          </w14:textFill>
        </w:rPr>
        <w:t>：供应商的类似业绩证明材料</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4B7B7D10">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附件20：</w:t>
      </w:r>
      <w:r>
        <w:rPr>
          <w:rFonts w:hint="eastAsia" w:ascii="宋体" w:hAnsi="宋体" w:cs="宋体"/>
          <w:color w:val="000000" w:themeColor="text1"/>
          <w:kern w:val="0"/>
          <w:sz w:val="24"/>
          <w:szCs w:val="24"/>
          <w:highlight w:val="none"/>
          <w:lang w:val="zh-CN" w:eastAsia="zh-CN"/>
          <w14:textFill>
            <w14:solidFill>
              <w14:schemeClr w14:val="tx1"/>
            </w14:solidFill>
          </w14:textFill>
        </w:rPr>
        <w:t>销售及服务相关内容</w:t>
      </w:r>
      <w:r>
        <w:rPr>
          <w:rFonts w:hint="eastAsia" w:ascii="宋体" w:hAnsi="宋体" w:cs="宋体"/>
          <w:color w:val="000000" w:themeColor="text1"/>
          <w:kern w:val="0"/>
          <w:sz w:val="24"/>
          <w:szCs w:val="24"/>
          <w:highlight w:val="none"/>
          <w:lang w:val="en-US" w:eastAsia="zh-CN"/>
          <w14:textFill>
            <w14:solidFill>
              <w14:schemeClr w14:val="tx1"/>
            </w14:solidFill>
          </w14:textFill>
        </w:rPr>
        <w:t>................................... 所在页码</w:t>
      </w:r>
    </w:p>
    <w:p w14:paraId="639ECBD0">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en-US"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附件21：</w:t>
      </w:r>
      <w:r>
        <w:rPr>
          <w:rFonts w:hint="eastAsia" w:ascii="宋体" w:hAnsi="宋体" w:cs="宋体"/>
          <w:color w:val="000000" w:themeColor="text1"/>
          <w:kern w:val="0"/>
          <w:sz w:val="24"/>
          <w:szCs w:val="24"/>
          <w:highlight w:val="none"/>
          <w:lang w:val="zh-CN" w:eastAsia="zh-CN"/>
          <w14:textFill>
            <w14:solidFill>
              <w14:schemeClr w14:val="tx1"/>
            </w14:solidFill>
          </w14:textFill>
        </w:rPr>
        <w:t>供应商认为在其他方面有必要说明的事项</w:t>
      </w:r>
      <w:r>
        <w:rPr>
          <w:rFonts w:hint="eastAsia" w:ascii="宋体" w:hAnsi="宋体" w:cs="宋体"/>
          <w:color w:val="000000" w:themeColor="text1"/>
          <w:kern w:val="0"/>
          <w:sz w:val="24"/>
          <w:szCs w:val="24"/>
          <w:highlight w:val="none"/>
          <w:lang w:val="en-US" w:eastAsia="zh-CN"/>
          <w14:textFill>
            <w14:solidFill>
              <w14:schemeClr w14:val="tx1"/>
            </w14:solidFill>
          </w14:textFill>
        </w:rPr>
        <w:t>................. 所在页码</w:t>
      </w:r>
    </w:p>
    <w:p w14:paraId="7C8D13D5">
      <w:pPr>
        <w:rPr>
          <w:color w:val="000000" w:themeColor="text1"/>
          <w14:textFill>
            <w14:solidFill>
              <w14:schemeClr w14:val="tx1"/>
            </w14:solidFill>
          </w14:textFill>
        </w:rPr>
      </w:pPr>
    </w:p>
    <w:sdt>
      <w:sdtPr>
        <w:rPr>
          <w:rFonts w:ascii="宋体" w:hAnsi="宋体" w:eastAsia="宋体" w:cstheme="minorBidi"/>
          <w:color w:val="000000" w:themeColor="text1"/>
          <w:sz w:val="21"/>
          <w:szCs w:val="22"/>
          <w:lang w:val="en-US" w:eastAsia="zh-CN" w:bidi="ar-SA"/>
          <w14:textFill>
            <w14:solidFill>
              <w14:schemeClr w14:val="tx1"/>
            </w14:solidFill>
          </w14:textFill>
        </w:rPr>
        <w:id w:val="147466081"/>
        <w15:color w:val="DBDBDB"/>
        <w:docPartObj>
          <w:docPartGallery w:val="Table of Contents"/>
          <w:docPartUnique/>
        </w:docPartObj>
      </w:sdtPr>
      <w:sdtEndPr>
        <w:rPr>
          <w:rFonts w:hint="eastAsia" w:ascii="宋体" w:hAnsi="宋体" w:eastAsia="宋体" w:cs="宋体"/>
          <w:color w:val="000000" w:themeColor="text1"/>
          <w:sz w:val="21"/>
          <w:szCs w:val="22"/>
          <w:lang w:val="en-US" w:eastAsia="zh-CN" w:bidi="ar-SA"/>
          <w14:textFill>
            <w14:solidFill>
              <w14:schemeClr w14:val="tx1"/>
            </w14:solidFill>
          </w14:textFill>
        </w:rPr>
      </w:sdtEndPr>
      <w:sdtContent>
        <w:p w14:paraId="7C01FC31">
          <w:pPr>
            <w:rPr>
              <w:rFonts w:hint="eastAsia" w:ascii="宋体" w:hAnsi="宋体" w:eastAsia="宋体" w:cs="宋体"/>
              <w:b/>
              <w:color w:val="000000" w:themeColor="text1"/>
              <w:sz w:val="32"/>
              <w14:textFill>
                <w14:solidFill>
                  <w14:schemeClr w14:val="tx1"/>
                </w14:solidFill>
              </w14:textFill>
            </w:rPr>
          </w:pPr>
        </w:p>
      </w:sdtContent>
    </w:sdt>
    <w:p w14:paraId="6C15D95E">
      <w:pPr>
        <w:wordWrap w:val="0"/>
        <w:spacing w:line="360" w:lineRule="auto"/>
        <w:ind w:firstLine="0" w:firstLineChars="0"/>
        <w:jc w:val="center"/>
        <w:rPr>
          <w:rFonts w:hint="eastAsia" w:ascii="宋体" w:hAnsi="宋体" w:eastAsia="宋体" w:cs="宋体"/>
          <w:b/>
          <w:color w:val="000000" w:themeColor="text1"/>
          <w:sz w:val="32"/>
          <w14:textFill>
            <w14:solidFill>
              <w14:schemeClr w14:val="tx1"/>
            </w14:solidFill>
          </w14:textFill>
        </w:rPr>
      </w:pPr>
    </w:p>
    <w:p w14:paraId="758D48EC">
      <w:pPr>
        <w:keepNext/>
        <w:pageBreakBefore/>
        <w:widowControl/>
        <w:spacing w:line="360" w:lineRule="auto"/>
        <w:ind w:firstLine="0" w:firstLineChars="0"/>
        <w:jc w:val="left"/>
        <w:outlineLvl w:val="1"/>
        <w:rPr>
          <w:rFonts w:ascii="宋体" w:hAnsi="宋体" w:eastAsia="宋体" w:cs="宋体"/>
          <w:b/>
          <w:color w:val="000000" w:themeColor="text1"/>
          <w:sz w:val="24"/>
          <w:szCs w:val="24"/>
          <w14:textFill>
            <w14:solidFill>
              <w14:schemeClr w14:val="tx1"/>
            </w14:solidFill>
          </w14:textFill>
        </w:rPr>
      </w:pPr>
      <w:bookmarkStart w:id="177" w:name="_Toc31786"/>
      <w:bookmarkStart w:id="178" w:name="_Toc31079"/>
      <w:bookmarkStart w:id="179" w:name="_Toc17238"/>
      <w:bookmarkStart w:id="180" w:name="_Toc30269"/>
      <w:r>
        <w:rPr>
          <w:rFonts w:hint="eastAsia" w:ascii="宋体" w:hAnsi="宋体" w:eastAsia="宋体" w:cs="宋体"/>
          <w:b/>
          <w:color w:val="000000" w:themeColor="text1"/>
          <w:sz w:val="24"/>
          <w:szCs w:val="24"/>
          <w14:textFill>
            <w14:solidFill>
              <w14:schemeClr w14:val="tx1"/>
            </w14:solidFill>
          </w14:textFill>
        </w:rPr>
        <w:t>附件</w:t>
      </w:r>
      <w:bookmarkStart w:id="181" w:name="_Toc376936768"/>
      <w:bookmarkStart w:id="182" w:name="_Toc325726037"/>
      <w:r>
        <w:rPr>
          <w:rFonts w:hint="eastAsia" w:ascii="宋体" w:hAnsi="宋体" w:eastAsia="宋体" w:cs="宋体"/>
          <w:b/>
          <w:color w:val="000000" w:themeColor="text1"/>
          <w:sz w:val="24"/>
          <w:szCs w:val="24"/>
          <w:lang w:val="en-US" w:eastAsia="zh-CN"/>
          <w14:textFill>
            <w14:solidFill>
              <w14:schemeClr w14:val="tx1"/>
            </w14:solidFill>
          </w14:textFill>
        </w:rPr>
        <w:t>1</w:t>
      </w:r>
      <w:r>
        <w:rPr>
          <w:rFonts w:hint="eastAsia" w:ascii="宋体" w:hAnsi="宋体" w:eastAsia="宋体" w:cs="宋体"/>
          <w:b/>
          <w:color w:val="000000" w:themeColor="text1"/>
          <w:sz w:val="24"/>
          <w:szCs w:val="24"/>
          <w14:textFill>
            <w14:solidFill>
              <w14:schemeClr w14:val="tx1"/>
            </w14:solidFill>
          </w14:textFill>
        </w:rPr>
        <w:t>：磋商函</w:t>
      </w:r>
      <w:bookmarkEnd w:id="177"/>
      <w:bookmarkEnd w:id="178"/>
      <w:bookmarkEnd w:id="179"/>
      <w:bookmarkEnd w:id="180"/>
      <w:bookmarkEnd w:id="181"/>
      <w:bookmarkEnd w:id="182"/>
    </w:p>
    <w:p w14:paraId="619FA5FA">
      <w:pPr>
        <w:spacing w:line="360" w:lineRule="auto"/>
        <w:ind w:firstLine="0" w:firstLineChars="0"/>
        <w:rPr>
          <w:rFonts w:ascii="宋体" w:hAnsi="宋体" w:eastAsia="宋体" w:cs="宋体"/>
          <w:b/>
          <w:color w:val="000000" w:themeColor="text1"/>
          <w:sz w:val="24"/>
          <w:szCs w:val="24"/>
          <w14:textFill>
            <w14:solidFill>
              <w14:schemeClr w14:val="tx1"/>
            </w14:solidFill>
          </w14:textFill>
        </w:rPr>
      </w:pPr>
    </w:p>
    <w:p w14:paraId="4B5D49EB">
      <w:pPr>
        <w:spacing w:line="360" w:lineRule="auto"/>
        <w:ind w:firstLine="0" w:firstLineChars="0"/>
        <w:jc w:val="center"/>
        <w:rPr>
          <w:rFonts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磋商函</w:t>
      </w:r>
    </w:p>
    <w:p w14:paraId="3689FE35">
      <w:pPr>
        <w:spacing w:line="360" w:lineRule="auto"/>
        <w:ind w:firstLine="0" w:firstLineChars="0"/>
        <w:textAlignment w:val="baseline"/>
        <w:rPr>
          <w:rFonts w:ascii="宋体" w:hAnsi="宋体" w:eastAsia="宋体" w:cs="宋体"/>
          <w:b/>
          <w:color w:val="000000" w:themeColor="text1"/>
          <w:sz w:val="24"/>
          <w:szCs w:val="24"/>
          <w14:textFill>
            <w14:solidFill>
              <w14:schemeClr w14:val="tx1"/>
            </w14:solidFill>
          </w14:textFill>
        </w:rPr>
      </w:pPr>
    </w:p>
    <w:p w14:paraId="008F28C0">
      <w:pPr>
        <w:spacing w:line="360" w:lineRule="auto"/>
        <w:ind w:firstLine="0" w:firstLineChars="0"/>
        <w:textAlignment w:val="baseline"/>
        <w:rPr>
          <w:rFonts w:hint="eastAsia" w:ascii="宋体" w:hAnsi="宋体" w:eastAsia="宋体" w:cs="宋体"/>
          <w:b/>
          <w:color w:val="000000" w:themeColor="text1"/>
          <w:sz w:val="24"/>
          <w:szCs w:val="24"/>
          <w:lang w:eastAsia="zh-CN"/>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致：</w:t>
      </w:r>
      <w:r>
        <w:rPr>
          <w:rFonts w:hint="eastAsia" w:ascii="宋体" w:hAnsi="宋体" w:eastAsia="宋体" w:cs="宋体"/>
          <w:b/>
          <w:color w:val="000000" w:themeColor="text1"/>
          <w:sz w:val="24"/>
          <w:szCs w:val="24"/>
          <w:lang w:eastAsia="zh-CN"/>
          <w14:textFill>
            <w14:solidFill>
              <w14:schemeClr w14:val="tx1"/>
            </w14:solidFill>
          </w14:textFill>
        </w:rPr>
        <w:t>海东乐都区乐欣中堃项目管理有限公司</w:t>
      </w:r>
    </w:p>
    <w:p w14:paraId="120034E9">
      <w:pPr>
        <w:spacing w:line="360" w:lineRule="auto"/>
        <w:ind w:firstLine="0" w:firstLineChars="0"/>
        <w:textAlignment w:val="baseline"/>
        <w:rPr>
          <w:rFonts w:ascii="宋体" w:hAnsi="宋体" w:eastAsia="宋体" w:cs="宋体"/>
          <w:color w:val="000000" w:themeColor="text1"/>
          <w:sz w:val="24"/>
          <w:szCs w:val="24"/>
          <w14:textFill>
            <w14:solidFill>
              <w14:schemeClr w14:val="tx1"/>
            </w14:solidFill>
          </w14:textFill>
        </w:rPr>
      </w:pPr>
    </w:p>
    <w:p w14:paraId="15BAA889">
      <w:pPr>
        <w:adjustRightInd w:val="0"/>
        <w:spacing w:line="360" w:lineRule="auto"/>
        <w:ind w:firstLine="480" w:firstLineChars="200"/>
        <w:textAlignment w:val="baseline"/>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我们收到</w:t>
      </w:r>
      <w:r>
        <w:rPr>
          <w:rFonts w:hint="eastAsia" w:ascii="宋体" w:hAnsi="宋体" w:eastAsia="宋体" w:cs="宋体"/>
          <w:color w:val="000000" w:themeColor="text1"/>
          <w:sz w:val="24"/>
          <w:szCs w:val="24"/>
          <w:u w:val="single"/>
          <w:lang w:eastAsia="zh-CN"/>
          <w14:textFill>
            <w14:solidFill>
              <w14:schemeClr w14:val="tx1"/>
            </w14:solidFill>
          </w14:textFill>
        </w:rPr>
        <w:t>海东市乐都区峰堆乡营盘村农机服务队建设项目，乐欣中堃竞磋（货物）2025-011</w:t>
      </w:r>
      <w:r>
        <w:rPr>
          <w:rFonts w:hint="eastAsia" w:ascii="宋体" w:hAnsi="宋体" w:eastAsia="宋体" w:cs="宋体"/>
          <w:color w:val="000000" w:themeColor="text1"/>
          <w:sz w:val="24"/>
          <w:szCs w:val="24"/>
          <w14:textFill>
            <w14:solidFill>
              <w14:schemeClr w14:val="tx1"/>
            </w14:solidFill>
          </w14:textFill>
        </w:rPr>
        <w:t>磋商</w:t>
      </w:r>
      <w:r>
        <w:rPr>
          <w:rFonts w:hint="eastAsia" w:ascii="宋体" w:hAnsi="宋体" w:eastAsia="宋体" w:cs="宋体"/>
          <w:color w:val="000000" w:themeColor="text1"/>
          <w:sz w:val="24"/>
          <w:szCs w:val="24"/>
          <w:u w:val="none"/>
          <w14:textFill>
            <w14:solidFill>
              <w14:schemeClr w14:val="tx1"/>
            </w14:solidFill>
          </w14:textFill>
        </w:rPr>
        <w:t>文件</w:t>
      </w:r>
      <w:r>
        <w:rPr>
          <w:rFonts w:hint="eastAsia" w:ascii="宋体" w:hAnsi="宋体" w:eastAsia="宋体" w:cs="宋体"/>
          <w:color w:val="000000" w:themeColor="text1"/>
          <w:sz w:val="24"/>
          <w:szCs w:val="24"/>
          <w14:textFill>
            <w14:solidFill>
              <w14:schemeClr w14:val="tx1"/>
            </w14:solidFill>
          </w14:textFill>
        </w:rPr>
        <w:t>，经研究，法定代表人</w:t>
      </w:r>
      <w:r>
        <w:rPr>
          <w:rFonts w:hint="eastAsia" w:ascii="宋体" w:hAnsi="宋体" w:eastAsia="宋体" w:cs="宋体"/>
          <w:color w:val="000000" w:themeColor="text1"/>
          <w:sz w:val="24"/>
          <w:szCs w:val="24"/>
          <w:u w:val="single"/>
          <w14:textFill>
            <w14:solidFill>
              <w14:schemeClr w14:val="tx1"/>
            </w14:solidFill>
          </w14:textFill>
        </w:rPr>
        <w:t>（姓名、职务）</w:t>
      </w:r>
      <w:r>
        <w:rPr>
          <w:rFonts w:hint="eastAsia" w:ascii="宋体" w:hAnsi="宋体" w:eastAsia="宋体" w:cs="宋体"/>
          <w:color w:val="000000" w:themeColor="text1"/>
          <w:sz w:val="24"/>
          <w:szCs w:val="24"/>
          <w14:textFill>
            <w14:solidFill>
              <w14:schemeClr w14:val="tx1"/>
            </w14:solidFill>
          </w14:textFill>
        </w:rPr>
        <w:t>正式授权</w:t>
      </w:r>
      <w:r>
        <w:rPr>
          <w:rFonts w:hint="eastAsia" w:ascii="宋体" w:hAnsi="宋体" w:eastAsia="宋体" w:cs="宋体"/>
          <w:color w:val="000000" w:themeColor="text1"/>
          <w:sz w:val="24"/>
          <w:szCs w:val="24"/>
          <w:u w:val="single"/>
          <w14:textFill>
            <w14:solidFill>
              <w14:schemeClr w14:val="tx1"/>
            </w14:solidFill>
          </w14:textFill>
        </w:rPr>
        <w:t>（委托代理人姓名、职务）</w:t>
      </w:r>
      <w:r>
        <w:rPr>
          <w:rFonts w:hint="eastAsia" w:ascii="宋体" w:hAnsi="宋体" w:eastAsia="宋体" w:cs="宋体"/>
          <w:color w:val="000000" w:themeColor="text1"/>
          <w:sz w:val="24"/>
          <w:szCs w:val="24"/>
          <w14:textFill>
            <w14:solidFill>
              <w14:schemeClr w14:val="tx1"/>
            </w14:solidFill>
          </w14:textFill>
        </w:rPr>
        <w:t>代表供应商</w:t>
      </w:r>
      <w:r>
        <w:rPr>
          <w:rFonts w:hint="eastAsia" w:ascii="宋体" w:hAnsi="宋体" w:eastAsia="宋体" w:cs="宋体"/>
          <w:color w:val="000000" w:themeColor="text1"/>
          <w:sz w:val="24"/>
          <w:szCs w:val="24"/>
          <w:u w:val="single"/>
          <w14:textFill>
            <w14:solidFill>
              <w14:schemeClr w14:val="tx1"/>
            </w14:solidFill>
          </w14:textFill>
        </w:rPr>
        <w:t>（供应商名称、地址）</w:t>
      </w:r>
      <w:r>
        <w:rPr>
          <w:rFonts w:hint="eastAsia" w:ascii="宋体" w:hAnsi="宋体" w:eastAsia="宋体" w:cs="宋体"/>
          <w:color w:val="000000" w:themeColor="text1"/>
          <w:sz w:val="24"/>
          <w:szCs w:val="24"/>
          <w14:textFill>
            <w14:solidFill>
              <w14:schemeClr w14:val="tx1"/>
            </w14:solidFill>
          </w14:textFill>
        </w:rPr>
        <w:t>提交响应文件。</w:t>
      </w:r>
    </w:p>
    <w:p w14:paraId="714E5F63">
      <w:pPr>
        <w:spacing w:line="360" w:lineRule="auto"/>
        <w:ind w:firstLine="480" w:firstLineChars="200"/>
        <w:textAlignment w:val="baseline"/>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据此函，签字代表宣布同意如下：</w:t>
      </w:r>
    </w:p>
    <w:p w14:paraId="01284227">
      <w:pPr>
        <w:spacing w:line="360" w:lineRule="auto"/>
        <w:ind w:firstLine="480" w:firstLineChars="200"/>
        <w:textAlignment w:val="baseline"/>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1、我方已详阅磋商文件的全部内容，包括澄清、修改条款等有关附件，承诺对其完全理解并接受。</w:t>
      </w:r>
    </w:p>
    <w:p w14:paraId="41FDD28F">
      <w:pPr>
        <w:spacing w:line="360" w:lineRule="auto"/>
        <w:ind w:firstLine="480" w:firstLineChars="200"/>
        <w:textAlignment w:val="baseline"/>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2、磋商有效期自开标之日起</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个日历日内有效。如果在规定的磋商时间后，我方在磋商有效期内撤回投标或成交后不签约的，磋商保证金将被贵方没收。</w:t>
      </w:r>
    </w:p>
    <w:p w14:paraId="469ABA24">
      <w:pPr>
        <w:spacing w:line="360" w:lineRule="auto"/>
        <w:ind w:firstLine="480" w:firstLineChars="200"/>
        <w:textAlignment w:val="baseline"/>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3、我方同意按照贵方要求提供与磋商有关的一切数据或资料，理解并接受贵方制定的</w:t>
      </w:r>
      <w:r>
        <w:rPr>
          <w:rFonts w:hint="eastAsia" w:ascii="宋体" w:hAnsi="宋体" w:eastAsia="宋体" w:cs="宋体"/>
          <w:color w:val="000000" w:themeColor="text1"/>
          <w:sz w:val="24"/>
          <w:szCs w:val="24"/>
          <w:lang w:eastAsia="zh-CN"/>
          <w14:textFill>
            <w14:solidFill>
              <w14:schemeClr w14:val="tx1"/>
            </w14:solidFill>
          </w14:textFill>
        </w:rPr>
        <w:t>评审</w:t>
      </w:r>
      <w:r>
        <w:rPr>
          <w:rFonts w:hint="eastAsia" w:ascii="宋体" w:hAnsi="宋体" w:eastAsia="宋体" w:cs="宋体"/>
          <w:color w:val="000000" w:themeColor="text1"/>
          <w:sz w:val="24"/>
          <w:szCs w:val="24"/>
          <w14:textFill>
            <w14:solidFill>
              <w14:schemeClr w14:val="tx1"/>
            </w14:solidFill>
          </w14:textFill>
        </w:rPr>
        <w:t>办法。</w:t>
      </w:r>
    </w:p>
    <w:p w14:paraId="20D162F3">
      <w:pPr>
        <w:spacing w:line="360" w:lineRule="auto"/>
        <w:ind w:firstLine="480" w:firstLineChars="200"/>
        <w:textAlignment w:val="baseline"/>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4、与本磋商有关的一切正式往来通讯请寄：</w:t>
      </w:r>
    </w:p>
    <w:p w14:paraId="7A295FB1">
      <w:pPr>
        <w:spacing w:line="360" w:lineRule="auto"/>
        <w:ind w:firstLine="480" w:firstLineChars="200"/>
        <w:textAlignment w:val="baseline"/>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地址：</w:t>
      </w:r>
      <w:r>
        <w:rPr>
          <w:rFonts w:hint="eastAsia" w:ascii="宋体" w:hAnsi="宋体" w:eastAsia="宋体" w:cs="宋体"/>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邮编：</w:t>
      </w:r>
      <w:r>
        <w:rPr>
          <w:rFonts w:hint="eastAsia" w:ascii="宋体" w:hAnsi="宋体" w:eastAsia="宋体" w:cs="宋体"/>
          <w:color w:val="000000" w:themeColor="text1"/>
          <w:sz w:val="24"/>
          <w:szCs w:val="24"/>
          <w:u w:val="single"/>
          <w:lang w:val="en-US" w:eastAsia="zh-CN"/>
          <w14:textFill>
            <w14:solidFill>
              <w14:schemeClr w14:val="tx1"/>
            </w14:solidFill>
          </w14:textFill>
        </w:rPr>
        <w:t xml:space="preserve">                </w:t>
      </w:r>
    </w:p>
    <w:p w14:paraId="7B70D193">
      <w:pPr>
        <w:spacing w:line="360" w:lineRule="auto"/>
        <w:ind w:firstLine="480" w:firstLineChars="200"/>
        <w:textAlignment w:val="baseline"/>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电话</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传真：</w:t>
      </w:r>
      <w:r>
        <w:rPr>
          <w:rFonts w:hint="eastAsia" w:ascii="宋体" w:hAnsi="宋体" w:eastAsia="宋体" w:cs="宋体"/>
          <w:color w:val="000000" w:themeColor="text1"/>
          <w:sz w:val="24"/>
          <w:szCs w:val="24"/>
          <w:u w:val="single"/>
          <w:lang w:val="en-US" w:eastAsia="zh-CN"/>
          <w14:textFill>
            <w14:solidFill>
              <w14:schemeClr w14:val="tx1"/>
            </w14:solidFill>
          </w14:textFill>
        </w:rPr>
        <w:t xml:space="preserve">                </w:t>
      </w:r>
    </w:p>
    <w:p w14:paraId="15C5547B">
      <w:pPr>
        <w:spacing w:line="360" w:lineRule="auto"/>
        <w:ind w:firstLine="480" w:firstLineChars="200"/>
        <w:textAlignment w:val="baseline"/>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法定代表人姓名：</w:t>
      </w:r>
      <w:r>
        <w:rPr>
          <w:rFonts w:hint="eastAsia" w:ascii="宋体" w:hAnsi="宋体" w:eastAsia="宋体" w:cs="宋体"/>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职务：</w:t>
      </w:r>
      <w:r>
        <w:rPr>
          <w:rFonts w:hint="eastAsia" w:ascii="宋体" w:hAnsi="宋体" w:eastAsia="宋体" w:cs="宋体"/>
          <w:color w:val="000000" w:themeColor="text1"/>
          <w:sz w:val="24"/>
          <w:szCs w:val="24"/>
          <w:u w:val="single"/>
          <w:lang w:val="en-US" w:eastAsia="zh-CN"/>
          <w14:textFill>
            <w14:solidFill>
              <w14:schemeClr w14:val="tx1"/>
            </w14:solidFill>
          </w14:textFill>
        </w:rPr>
        <w:t xml:space="preserve">                </w:t>
      </w:r>
    </w:p>
    <w:p w14:paraId="60A1BAD4">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p>
    <w:p w14:paraId="3D9562CC">
      <w:pPr>
        <w:spacing w:line="360" w:lineRule="auto"/>
        <w:ind w:firstLine="0" w:firstLineChars="0"/>
        <w:textAlignment w:val="baseline"/>
        <w:rPr>
          <w:rFonts w:ascii="宋体" w:hAnsi="宋体" w:eastAsia="宋体" w:cs="宋体"/>
          <w:color w:val="000000" w:themeColor="text1"/>
          <w:sz w:val="24"/>
          <w:szCs w:val="24"/>
          <w14:textFill>
            <w14:solidFill>
              <w14:schemeClr w14:val="tx1"/>
            </w14:solidFill>
          </w14:textFill>
        </w:rPr>
      </w:pPr>
    </w:p>
    <w:p w14:paraId="152509D2">
      <w:pPr>
        <w:spacing w:line="360" w:lineRule="auto"/>
        <w:ind w:firstLine="0" w:firstLineChars="0"/>
        <w:textAlignment w:val="baseline"/>
        <w:rPr>
          <w:rFonts w:ascii="宋体" w:hAnsi="宋体" w:eastAsia="宋体" w:cs="宋体"/>
          <w:color w:val="000000" w:themeColor="text1"/>
          <w:sz w:val="24"/>
          <w:szCs w:val="24"/>
          <w14:textFill>
            <w14:solidFill>
              <w14:schemeClr w14:val="tx1"/>
            </w14:solidFill>
          </w14:textFill>
        </w:rPr>
      </w:pPr>
    </w:p>
    <w:p w14:paraId="4CB34386">
      <w:pPr>
        <w:spacing w:line="360" w:lineRule="auto"/>
        <w:ind w:firstLine="0" w:firstLineChars="0"/>
        <w:jc w:val="center"/>
        <w:rPr>
          <w:rFonts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供应商：</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b/>
          <w:color w:val="000000" w:themeColor="text1"/>
          <w:sz w:val="24"/>
          <w:szCs w:val="24"/>
          <w14:textFill>
            <w14:solidFill>
              <w14:schemeClr w14:val="tx1"/>
            </w14:solidFill>
          </w14:textFill>
        </w:rPr>
        <w:t>（公章）</w:t>
      </w:r>
    </w:p>
    <w:p w14:paraId="08E230FB">
      <w:pPr>
        <w:spacing w:line="360" w:lineRule="auto"/>
        <w:ind w:firstLine="0" w:firstLineChars="0"/>
        <w:jc w:val="center"/>
        <w:rPr>
          <w:rFonts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法定代表人或委托代理人：</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b/>
          <w:color w:val="000000" w:themeColor="text1"/>
          <w:sz w:val="24"/>
          <w:szCs w:val="24"/>
          <w14:textFill>
            <w14:solidFill>
              <w14:schemeClr w14:val="tx1"/>
            </w14:solidFill>
          </w14:textFill>
        </w:rPr>
        <w:t>（签字或盖章）</w:t>
      </w:r>
    </w:p>
    <w:p w14:paraId="525264EA">
      <w:pPr>
        <w:wordWrap w:val="0"/>
        <w:spacing w:line="360" w:lineRule="auto"/>
        <w:ind w:firstLine="0" w:firstLineChars="0"/>
        <w:jc w:val="center"/>
        <w:rPr>
          <w:rFonts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年   月  日</w:t>
      </w:r>
    </w:p>
    <w:p w14:paraId="3EC4106F">
      <w:pPr>
        <w:wordWrap w:val="0"/>
        <w:spacing w:line="360" w:lineRule="auto"/>
        <w:ind w:firstLine="0" w:firstLineChars="0"/>
        <w:jc w:val="center"/>
        <w:rPr>
          <w:rFonts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br w:type="page"/>
      </w:r>
    </w:p>
    <w:p w14:paraId="0F924BCD">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lang w:val="zh-CN"/>
          <w14:textFill>
            <w14:solidFill>
              <w14:schemeClr w14:val="tx1"/>
            </w14:solidFill>
          </w14:textFill>
        </w:rPr>
      </w:pPr>
      <w:bookmarkStart w:id="183" w:name="_Toc9182"/>
      <w:bookmarkStart w:id="184" w:name="_Toc12953"/>
      <w:bookmarkStart w:id="185" w:name="_Toc11289"/>
      <w:bookmarkStart w:id="186" w:name="_Toc10491"/>
      <w:bookmarkStart w:id="187" w:name="_Toc31069"/>
      <w:bookmarkStart w:id="188" w:name="_Toc26950"/>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2：</w:t>
      </w:r>
      <w:r>
        <w:rPr>
          <w:rFonts w:hint="eastAsia" w:ascii="宋体" w:hAnsi="宋体" w:eastAsia="宋体" w:cs="宋体"/>
          <w:b/>
          <w:color w:val="000000" w:themeColor="text1"/>
          <w:sz w:val="24"/>
          <w:szCs w:val="24"/>
          <w14:textFill>
            <w14:solidFill>
              <w14:schemeClr w14:val="tx1"/>
            </w14:solidFill>
          </w14:textFill>
        </w:rPr>
        <w:t>法定代表人证明书</w:t>
      </w:r>
      <w:bookmarkEnd w:id="183"/>
      <w:bookmarkEnd w:id="184"/>
      <w:bookmarkEnd w:id="185"/>
      <w:bookmarkEnd w:id="186"/>
      <w:bookmarkStart w:id="189" w:name="_Toc31033"/>
    </w:p>
    <w:p w14:paraId="7E9B82D9">
      <w:pPr>
        <w:pStyle w:val="25"/>
        <w:keepNext w:val="0"/>
        <w:keepLines w:val="0"/>
        <w:pageBreakBefore w:val="0"/>
        <w:widowControl w:val="0"/>
        <w:kinsoku/>
        <w:wordWrap/>
        <w:overflowPunct/>
        <w:topLinePunct w:val="0"/>
        <w:bidi w:val="0"/>
        <w:adjustRightInd/>
        <w:snapToGrid/>
        <w:spacing w:before="0" w:after="240" w:line="360" w:lineRule="auto"/>
        <w:ind w:firstLine="482" w:firstLineChars="200"/>
        <w:textAlignment w:val="auto"/>
        <w:outlineLvl w:val="1"/>
        <w:rPr>
          <w:rFonts w:hint="eastAsia" w:ascii="宋体" w:hAnsi="宋体" w:cs="宋体"/>
          <w:b/>
          <w:bCs/>
          <w:kern w:val="0"/>
          <w:sz w:val="24"/>
          <w:szCs w:val="24"/>
          <w:lang w:val="zh-CN"/>
        </w:rPr>
      </w:pPr>
      <w:bookmarkStart w:id="190" w:name="_Toc11686"/>
      <w:bookmarkStart w:id="191" w:name="_Toc29331"/>
      <w:bookmarkStart w:id="192" w:name="_Toc16182"/>
      <w:bookmarkStart w:id="193" w:name="_Toc5597"/>
      <w:bookmarkStart w:id="194" w:name="_Toc1958"/>
      <w:r>
        <w:rPr>
          <w:rFonts w:hint="eastAsia" w:ascii="宋体" w:hAnsi="宋体" w:cs="宋体"/>
          <w:sz w:val="24"/>
          <w:szCs w:val="24"/>
          <w:lang w:val="zh-CN"/>
        </w:rPr>
        <w:t>法定代表人证明书</w:t>
      </w:r>
      <w:bookmarkEnd w:id="189"/>
      <w:bookmarkEnd w:id="190"/>
      <w:bookmarkEnd w:id="191"/>
      <w:bookmarkEnd w:id="192"/>
      <w:bookmarkEnd w:id="193"/>
      <w:bookmarkEnd w:id="194"/>
    </w:p>
    <w:p w14:paraId="26F9590F">
      <w:pPr>
        <w:keepNext w:val="0"/>
        <w:keepLines w:val="0"/>
        <w:pageBreakBefore w:val="0"/>
        <w:widowControl w:val="0"/>
        <w:kinsoku/>
        <w:wordWrap/>
        <w:overflowPunct/>
        <w:topLinePunct w:val="0"/>
        <w:autoSpaceDE w:val="0"/>
        <w:autoSpaceDN w:val="0"/>
        <w:bidi w:val="0"/>
        <w:adjustRightInd/>
        <w:snapToGrid/>
        <w:spacing w:after="240" w:line="360" w:lineRule="auto"/>
        <w:ind w:firstLine="482" w:firstLineChars="200"/>
        <w:textAlignment w:val="auto"/>
        <w:rPr>
          <w:rFonts w:hint="eastAsia" w:ascii="宋体" w:hAnsi="宋体" w:cs="宋体"/>
          <w:b/>
          <w:bCs/>
          <w:kern w:val="0"/>
          <w:sz w:val="24"/>
          <w:szCs w:val="24"/>
          <w:lang w:val="zh-CN"/>
        </w:rPr>
      </w:pPr>
      <w:r>
        <w:rPr>
          <w:rFonts w:hint="eastAsia" w:ascii="宋体" w:hAnsi="宋体" w:cs="宋体"/>
          <w:b/>
          <w:bCs/>
          <w:kern w:val="0"/>
          <w:sz w:val="24"/>
          <w:szCs w:val="24"/>
          <w:lang w:val="zh-CN"/>
        </w:rPr>
        <w:t>致：</w:t>
      </w:r>
      <w:r>
        <w:rPr>
          <w:rFonts w:hint="eastAsia" w:ascii="宋体" w:hAnsi="宋体" w:eastAsia="宋体" w:cs="宋体"/>
          <w:b/>
          <w:color w:val="000000" w:themeColor="text1"/>
          <w:sz w:val="24"/>
          <w:szCs w:val="24"/>
          <w:lang w:eastAsia="zh-CN"/>
          <w14:textFill>
            <w14:solidFill>
              <w14:schemeClr w14:val="tx1"/>
            </w14:solidFill>
          </w14:textFill>
        </w:rPr>
        <w:t>海东乐都区乐欣中堃项目管理有限公司</w:t>
      </w:r>
    </w:p>
    <w:p w14:paraId="09482310">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lang w:val="zh-CN"/>
        </w:rPr>
      </w:pPr>
      <w:r>
        <w:rPr>
          <w:rFonts w:hint="eastAsia" w:ascii="宋体" w:hAnsi="宋体" w:cs="宋体"/>
          <w:kern w:val="0"/>
          <w:sz w:val="24"/>
          <w:szCs w:val="24"/>
          <w:lang w:val="zh-CN"/>
        </w:rPr>
        <w:t xml:space="preserve"> </w:t>
      </w:r>
      <w:r>
        <w:rPr>
          <w:rFonts w:hint="eastAsia" w:ascii="宋体" w:hAnsi="宋体" w:cs="宋体"/>
          <w:kern w:val="0"/>
          <w:sz w:val="24"/>
          <w:szCs w:val="24"/>
          <w:u w:val="single"/>
          <w:lang w:val="zh-CN"/>
        </w:rPr>
        <w:t>（法定代表人姓名）</w:t>
      </w:r>
      <w:r>
        <w:rPr>
          <w:rFonts w:hint="eastAsia" w:ascii="宋体" w:hAnsi="宋体" w:cs="宋体"/>
          <w:kern w:val="0"/>
          <w:sz w:val="24"/>
          <w:szCs w:val="24"/>
          <w:lang w:val="zh-CN"/>
        </w:rPr>
        <w:t>现任我单位</w:t>
      </w:r>
      <w:r>
        <w:rPr>
          <w:rFonts w:hint="eastAsia" w:ascii="宋体" w:hAnsi="宋体" w:cs="宋体"/>
          <w:kern w:val="0"/>
          <w:sz w:val="24"/>
          <w:szCs w:val="24"/>
          <w:u w:val="single"/>
          <w:lang w:val="zh-CN"/>
        </w:rPr>
        <w:t xml:space="preserve">      </w:t>
      </w:r>
      <w:r>
        <w:rPr>
          <w:rFonts w:hint="eastAsia" w:ascii="宋体" w:hAnsi="宋体" w:cs="宋体"/>
          <w:kern w:val="0"/>
          <w:sz w:val="24"/>
          <w:szCs w:val="24"/>
          <w:lang w:val="zh-CN"/>
        </w:rPr>
        <w:t>职务，为法定代表人，特此证明。</w:t>
      </w:r>
    </w:p>
    <w:p w14:paraId="38C9A4F0">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lang w:val="zh-CN"/>
        </w:rPr>
      </w:pPr>
    </w:p>
    <w:p w14:paraId="3A6D3FF7">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lang w:val="zh-CN"/>
        </w:rPr>
      </w:pPr>
      <w:r>
        <w:rPr>
          <w:rFonts w:hint="eastAsia" w:ascii="宋体" w:hAnsi="宋体" w:cs="宋体"/>
          <w:kern w:val="0"/>
          <w:sz w:val="24"/>
          <w:szCs w:val="24"/>
          <w:lang w:val="zh-CN"/>
        </w:rPr>
        <w:t>法定代表人基本情况：</w:t>
      </w:r>
    </w:p>
    <w:p w14:paraId="5E90120F">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u w:val="single"/>
          <w:lang w:val="zh-CN"/>
        </w:rPr>
      </w:pPr>
      <w:r>
        <w:rPr>
          <w:rFonts w:hint="eastAsia" w:ascii="宋体" w:hAnsi="宋体" w:cs="宋体"/>
          <w:kern w:val="0"/>
          <w:sz w:val="24"/>
          <w:szCs w:val="24"/>
          <w:lang w:val="zh-CN"/>
        </w:rPr>
        <w:t>性别：</w:t>
      </w:r>
      <w:r>
        <w:rPr>
          <w:rFonts w:hint="eastAsia" w:ascii="宋体" w:hAnsi="宋体" w:cs="宋体"/>
          <w:kern w:val="0"/>
          <w:sz w:val="24"/>
          <w:szCs w:val="24"/>
          <w:u w:val="single"/>
          <w:lang w:val="zh-CN"/>
        </w:rPr>
        <w:t xml:space="preserve">           </w:t>
      </w:r>
      <w:r>
        <w:rPr>
          <w:rFonts w:hint="eastAsia" w:ascii="宋体" w:hAnsi="宋体" w:cs="宋体"/>
          <w:kern w:val="0"/>
          <w:sz w:val="24"/>
          <w:szCs w:val="24"/>
          <w:lang w:val="zh-CN"/>
        </w:rPr>
        <w:t>年龄：</w:t>
      </w:r>
      <w:r>
        <w:rPr>
          <w:rFonts w:hint="eastAsia" w:ascii="宋体" w:hAnsi="宋体" w:cs="宋体"/>
          <w:kern w:val="0"/>
          <w:sz w:val="24"/>
          <w:szCs w:val="24"/>
          <w:u w:val="single"/>
          <w:lang w:val="zh-CN"/>
        </w:rPr>
        <w:t xml:space="preserve">       </w:t>
      </w:r>
      <w:r>
        <w:rPr>
          <w:rFonts w:hint="eastAsia" w:ascii="宋体" w:hAnsi="宋体" w:cs="宋体"/>
          <w:kern w:val="0"/>
          <w:sz w:val="24"/>
          <w:szCs w:val="24"/>
          <w:u w:val="single"/>
        </w:rPr>
        <w:t xml:space="preserve">  </w:t>
      </w:r>
      <w:r>
        <w:rPr>
          <w:rFonts w:hint="eastAsia" w:ascii="宋体" w:hAnsi="宋体" w:cs="宋体"/>
          <w:kern w:val="0"/>
          <w:sz w:val="24"/>
          <w:szCs w:val="24"/>
          <w:u w:val="single"/>
          <w:lang w:val="zh-CN"/>
        </w:rPr>
        <w:t xml:space="preserve">    </w:t>
      </w:r>
      <w:r>
        <w:rPr>
          <w:rFonts w:hint="eastAsia" w:ascii="宋体" w:hAnsi="宋体" w:cs="宋体"/>
          <w:kern w:val="0"/>
          <w:sz w:val="24"/>
          <w:szCs w:val="24"/>
          <w:lang w:val="zh-CN"/>
        </w:rPr>
        <w:t xml:space="preserve"> 民族：</w:t>
      </w:r>
      <w:r>
        <w:rPr>
          <w:rFonts w:hint="eastAsia" w:ascii="宋体" w:hAnsi="宋体" w:cs="宋体"/>
          <w:kern w:val="0"/>
          <w:sz w:val="24"/>
          <w:szCs w:val="24"/>
          <w:u w:val="single"/>
          <w:lang w:val="zh-CN"/>
        </w:rPr>
        <w:t xml:space="preserve">             </w:t>
      </w:r>
    </w:p>
    <w:p w14:paraId="6B4D62EB">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u w:val="single"/>
          <w:lang w:val="zh-CN"/>
        </w:rPr>
      </w:pPr>
      <w:r>
        <w:rPr>
          <w:rFonts w:hint="eastAsia" w:ascii="宋体" w:hAnsi="宋体" w:cs="宋体"/>
          <w:kern w:val="0"/>
          <w:sz w:val="24"/>
          <w:szCs w:val="24"/>
          <w:lang w:val="zh-CN"/>
        </w:rPr>
        <w:t>地址：</w:t>
      </w:r>
      <w:r>
        <w:rPr>
          <w:rFonts w:hint="eastAsia" w:ascii="宋体" w:hAnsi="宋体" w:cs="宋体"/>
          <w:kern w:val="0"/>
          <w:sz w:val="24"/>
          <w:szCs w:val="24"/>
          <w:u w:val="single"/>
          <w:lang w:val="zh-CN"/>
        </w:rPr>
        <w:t xml:space="preserve">                                    </w:t>
      </w:r>
      <w:r>
        <w:rPr>
          <w:rFonts w:hint="eastAsia" w:ascii="宋体" w:hAnsi="宋体" w:cs="宋体"/>
          <w:kern w:val="0"/>
          <w:sz w:val="24"/>
          <w:szCs w:val="24"/>
          <w:u w:val="single"/>
          <w:lang w:val="en-US" w:eastAsia="zh-CN"/>
        </w:rPr>
        <w:t xml:space="preserve">      </w:t>
      </w:r>
      <w:r>
        <w:rPr>
          <w:rFonts w:hint="eastAsia" w:ascii="宋体" w:hAnsi="宋体" w:cs="宋体"/>
          <w:kern w:val="0"/>
          <w:sz w:val="24"/>
          <w:szCs w:val="24"/>
          <w:u w:val="single"/>
          <w:lang w:val="zh-CN"/>
        </w:rPr>
        <w:t xml:space="preserve">        </w:t>
      </w:r>
    </w:p>
    <w:p w14:paraId="19D91586">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lang w:val="zh-CN"/>
        </w:rPr>
      </w:pPr>
      <w:r>
        <w:rPr>
          <w:rFonts w:hint="eastAsia" w:ascii="宋体" w:hAnsi="宋体" w:cs="宋体"/>
          <w:kern w:val="0"/>
          <w:sz w:val="24"/>
          <w:szCs w:val="24"/>
          <w:lang w:val="zh-CN"/>
        </w:rPr>
        <w:t>身份证号码：</w:t>
      </w:r>
      <w:r>
        <w:rPr>
          <w:rFonts w:hint="eastAsia" w:ascii="宋体" w:hAnsi="宋体" w:cs="宋体"/>
          <w:kern w:val="0"/>
          <w:sz w:val="24"/>
          <w:szCs w:val="24"/>
          <w:u w:val="single"/>
          <w:lang w:val="zh-CN"/>
        </w:rPr>
        <w:t xml:space="preserve">                              </w:t>
      </w:r>
      <w:r>
        <w:rPr>
          <w:rFonts w:hint="eastAsia" w:ascii="宋体" w:hAnsi="宋体" w:cs="宋体"/>
          <w:kern w:val="0"/>
          <w:sz w:val="24"/>
          <w:szCs w:val="24"/>
          <w:u w:val="single"/>
          <w:lang w:val="en-US" w:eastAsia="zh-CN"/>
        </w:rPr>
        <w:t xml:space="preserve">      </w:t>
      </w:r>
      <w:r>
        <w:rPr>
          <w:rFonts w:hint="eastAsia" w:ascii="宋体" w:hAnsi="宋体" w:cs="宋体"/>
          <w:kern w:val="0"/>
          <w:sz w:val="24"/>
          <w:szCs w:val="24"/>
          <w:u w:val="single"/>
          <w:lang w:val="zh-CN"/>
        </w:rPr>
        <w:t xml:space="preserve">        </w:t>
      </w:r>
    </w:p>
    <w:p w14:paraId="2D8C8128">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lang w:val="zh-CN"/>
        </w:rPr>
      </w:pPr>
    </w:p>
    <w:p w14:paraId="4B661416">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lang w:val="zh-CN"/>
        </w:rPr>
      </w:pPr>
      <w:r>
        <w:rPr>
          <w:rFonts w:hint="eastAsia" w:ascii="宋体" w:hAnsi="宋体" w:cs="宋体"/>
          <w:kern w:val="0"/>
          <w:sz w:val="24"/>
          <w:szCs w:val="24"/>
          <w:lang w:val="zh-CN"/>
        </w:rPr>
        <w:t>附法定代表人第二代身份证双面扫描（或复印）件</w:t>
      </w:r>
    </w:p>
    <w:p w14:paraId="685CDC98">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lang w:val="zh-CN"/>
        </w:rPr>
      </w:pPr>
    </w:p>
    <w:p w14:paraId="023FC1A5">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lang w:val="zh-CN"/>
        </w:rPr>
      </w:pPr>
    </w:p>
    <w:p w14:paraId="0CE515A1">
      <w:pPr>
        <w:keepNext w:val="0"/>
        <w:keepLines w:val="0"/>
        <w:pageBreakBefore w:val="0"/>
        <w:widowControl w:val="0"/>
        <w:kinsoku/>
        <w:wordWrap/>
        <w:overflowPunct/>
        <w:topLinePunct w:val="0"/>
        <w:autoSpaceDE w:val="0"/>
        <w:autoSpaceDN w:val="0"/>
        <w:bidi w:val="0"/>
        <w:adjustRightInd/>
        <w:snapToGrid/>
        <w:spacing w:after="240" w:line="360" w:lineRule="auto"/>
        <w:ind w:firstLine="482" w:firstLineChars="200"/>
        <w:jc w:val="right"/>
        <w:textAlignment w:val="auto"/>
        <w:rPr>
          <w:rFonts w:hint="eastAsia" w:ascii="宋体" w:hAnsi="宋体" w:cs="宋体"/>
          <w:b/>
          <w:bCs/>
          <w:kern w:val="0"/>
          <w:sz w:val="24"/>
          <w:szCs w:val="24"/>
          <w:lang w:val="zh-CN"/>
        </w:rPr>
      </w:pPr>
      <w:r>
        <w:rPr>
          <w:rFonts w:hint="eastAsia" w:ascii="宋体" w:hAnsi="宋体" w:cs="宋体"/>
          <w:b/>
          <w:bCs/>
          <w:kern w:val="0"/>
          <w:sz w:val="24"/>
          <w:szCs w:val="24"/>
          <w:lang w:val="zh-CN"/>
        </w:rPr>
        <w:t xml:space="preserve">供应商： </w:t>
      </w:r>
      <w:r>
        <w:rPr>
          <w:rFonts w:hint="eastAsia" w:ascii="宋体" w:hAnsi="宋体" w:cs="宋体"/>
          <w:b/>
          <w:bCs/>
          <w:kern w:val="0"/>
          <w:sz w:val="24"/>
          <w:szCs w:val="24"/>
          <w:u w:val="single"/>
          <w:lang w:val="zh-CN"/>
        </w:rPr>
        <w:t xml:space="preserve">          </w:t>
      </w:r>
      <w:r>
        <w:rPr>
          <w:rFonts w:hint="eastAsia" w:ascii="宋体" w:hAnsi="宋体" w:cs="宋体"/>
          <w:b/>
          <w:bCs/>
          <w:kern w:val="0"/>
          <w:sz w:val="24"/>
          <w:szCs w:val="24"/>
          <w:u w:val="single"/>
        </w:rPr>
        <w:t xml:space="preserve">           </w:t>
      </w:r>
      <w:r>
        <w:rPr>
          <w:rFonts w:hint="eastAsia" w:ascii="宋体" w:hAnsi="宋体" w:cs="宋体"/>
          <w:b/>
          <w:bCs/>
          <w:kern w:val="0"/>
          <w:sz w:val="24"/>
          <w:szCs w:val="24"/>
          <w:u w:val="single"/>
          <w:lang w:val="zh-CN"/>
        </w:rPr>
        <w:t xml:space="preserve">  </w:t>
      </w:r>
      <w:r>
        <w:rPr>
          <w:rFonts w:hint="eastAsia" w:ascii="宋体" w:hAnsi="宋体" w:cs="宋体"/>
          <w:b/>
          <w:bCs/>
          <w:kern w:val="0"/>
          <w:sz w:val="24"/>
          <w:szCs w:val="24"/>
          <w:lang w:val="zh-CN"/>
        </w:rPr>
        <w:t>（公章）</w:t>
      </w:r>
    </w:p>
    <w:p w14:paraId="2E4E255D">
      <w:pPr>
        <w:keepNext w:val="0"/>
        <w:keepLines w:val="0"/>
        <w:pageBreakBefore w:val="0"/>
        <w:widowControl w:val="0"/>
        <w:kinsoku/>
        <w:wordWrap/>
        <w:overflowPunct/>
        <w:topLinePunct w:val="0"/>
        <w:autoSpaceDE w:val="0"/>
        <w:autoSpaceDN w:val="0"/>
        <w:bidi w:val="0"/>
        <w:adjustRightInd/>
        <w:snapToGrid/>
        <w:spacing w:after="240" w:line="360" w:lineRule="auto"/>
        <w:ind w:firstLine="482" w:firstLineChars="200"/>
        <w:jc w:val="right"/>
        <w:textAlignment w:val="auto"/>
        <w:rPr>
          <w:rFonts w:hint="eastAsia" w:ascii="宋体" w:hAnsi="宋体" w:cs="宋体"/>
          <w:b/>
          <w:bCs/>
          <w:kern w:val="0"/>
          <w:sz w:val="24"/>
          <w:szCs w:val="24"/>
          <w:lang w:val="zh-CN"/>
        </w:rPr>
      </w:pPr>
      <w:r>
        <w:rPr>
          <w:rFonts w:hint="eastAsia" w:ascii="宋体" w:hAnsi="宋体" w:cs="宋体"/>
          <w:b/>
          <w:bCs/>
          <w:kern w:val="0"/>
          <w:sz w:val="24"/>
          <w:szCs w:val="24"/>
          <w:lang w:val="zh-CN"/>
        </w:rPr>
        <w:t xml:space="preserve">年 </w:t>
      </w:r>
      <w:r>
        <w:rPr>
          <w:rFonts w:hint="eastAsia" w:ascii="宋体" w:hAnsi="宋体" w:cs="宋体"/>
          <w:b/>
          <w:bCs/>
          <w:kern w:val="0"/>
          <w:sz w:val="24"/>
          <w:szCs w:val="24"/>
        </w:rPr>
        <w:t xml:space="preserve"> </w:t>
      </w:r>
      <w:r>
        <w:rPr>
          <w:rFonts w:hint="eastAsia" w:ascii="宋体" w:hAnsi="宋体" w:cs="宋体"/>
          <w:b/>
          <w:bCs/>
          <w:kern w:val="0"/>
          <w:sz w:val="24"/>
          <w:szCs w:val="24"/>
          <w:lang w:val="zh-CN"/>
        </w:rPr>
        <w:t xml:space="preserve">  月  </w:t>
      </w:r>
      <w:r>
        <w:rPr>
          <w:rFonts w:hint="eastAsia" w:ascii="宋体" w:hAnsi="宋体" w:cs="宋体"/>
          <w:b/>
          <w:bCs/>
          <w:kern w:val="0"/>
          <w:sz w:val="24"/>
          <w:szCs w:val="24"/>
        </w:rPr>
        <w:t xml:space="preserve"> </w:t>
      </w:r>
      <w:r>
        <w:rPr>
          <w:rFonts w:hint="eastAsia" w:ascii="宋体" w:hAnsi="宋体" w:cs="宋体"/>
          <w:b/>
          <w:bCs/>
          <w:kern w:val="0"/>
          <w:sz w:val="24"/>
          <w:szCs w:val="24"/>
          <w:lang w:val="zh-CN"/>
        </w:rPr>
        <w:t xml:space="preserve"> 日</w:t>
      </w:r>
    </w:p>
    <w:p w14:paraId="79EC18E9">
      <w:pPr>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br w:type="page"/>
      </w:r>
    </w:p>
    <w:p w14:paraId="1F80DCEE">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lang w:val="zh-CN"/>
          <w14:textFill>
            <w14:solidFill>
              <w14:schemeClr w14:val="tx1"/>
            </w14:solidFill>
          </w14:textFill>
        </w:rPr>
      </w:pPr>
      <w:bookmarkStart w:id="195" w:name="_Toc32450"/>
      <w:bookmarkStart w:id="196" w:name="_Toc7397"/>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3：</w:t>
      </w:r>
      <w:r>
        <w:rPr>
          <w:rFonts w:hint="eastAsia" w:ascii="宋体" w:hAnsi="宋体" w:eastAsia="宋体" w:cs="宋体"/>
          <w:b/>
          <w:color w:val="000000" w:themeColor="text1"/>
          <w:sz w:val="24"/>
          <w:szCs w:val="24"/>
          <w:lang w:val="zh-CN"/>
          <w14:textFill>
            <w14:solidFill>
              <w14:schemeClr w14:val="tx1"/>
            </w14:solidFill>
          </w14:textFill>
        </w:rPr>
        <w:t>法定代表人授权书</w:t>
      </w:r>
      <w:bookmarkEnd w:id="195"/>
      <w:bookmarkEnd w:id="196"/>
      <w:bookmarkStart w:id="197" w:name="_Toc21065"/>
    </w:p>
    <w:p w14:paraId="1491E079">
      <w:pPr>
        <w:pStyle w:val="25"/>
        <w:keepNext w:val="0"/>
        <w:keepLines w:val="0"/>
        <w:pageBreakBefore w:val="0"/>
        <w:kinsoku/>
        <w:wordWrap/>
        <w:overflowPunct/>
        <w:topLinePunct w:val="0"/>
        <w:bidi w:val="0"/>
        <w:snapToGrid/>
        <w:spacing w:before="0" w:after="240" w:line="360" w:lineRule="auto"/>
        <w:ind w:firstLine="482" w:firstLineChars="200"/>
        <w:textAlignment w:val="auto"/>
        <w:outlineLvl w:val="1"/>
        <w:rPr>
          <w:rFonts w:hint="eastAsia" w:ascii="宋体" w:hAnsi="宋体" w:eastAsia="宋体" w:cs="宋体"/>
          <w:b/>
          <w:bCs/>
          <w:kern w:val="0"/>
          <w:sz w:val="24"/>
          <w:szCs w:val="24"/>
          <w:lang w:val="zh-CN"/>
        </w:rPr>
      </w:pPr>
      <w:bookmarkStart w:id="198" w:name="_Toc2438"/>
      <w:bookmarkStart w:id="199" w:name="_Toc10461"/>
      <w:bookmarkStart w:id="200" w:name="_Toc11583"/>
      <w:bookmarkStart w:id="201" w:name="_Toc7552"/>
      <w:bookmarkStart w:id="202" w:name="_Toc15266"/>
      <w:r>
        <w:rPr>
          <w:rFonts w:hint="eastAsia" w:ascii="宋体" w:hAnsi="宋体" w:eastAsia="宋体" w:cs="宋体"/>
          <w:sz w:val="24"/>
          <w:szCs w:val="24"/>
          <w:lang w:val="zh-CN"/>
        </w:rPr>
        <w:t>法定代表人授权书</w:t>
      </w:r>
      <w:bookmarkEnd w:id="197"/>
      <w:bookmarkEnd w:id="198"/>
      <w:bookmarkEnd w:id="199"/>
      <w:bookmarkEnd w:id="200"/>
      <w:bookmarkEnd w:id="201"/>
      <w:bookmarkEnd w:id="202"/>
    </w:p>
    <w:p w14:paraId="36FD2362">
      <w:pPr>
        <w:keepNext w:val="0"/>
        <w:keepLines w:val="0"/>
        <w:pageBreakBefore w:val="0"/>
        <w:kinsoku/>
        <w:wordWrap/>
        <w:overflowPunct/>
        <w:topLinePunct w:val="0"/>
        <w:autoSpaceDE w:val="0"/>
        <w:autoSpaceDN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致：海东乐都区乐欣中堃项目管理有限公司</w:t>
      </w:r>
    </w:p>
    <w:p w14:paraId="551B3DD2">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u w:val="single"/>
          <w:lang w:val="zh-CN"/>
        </w:rPr>
        <w:t>（供应商名称）</w:t>
      </w:r>
      <w:r>
        <w:rPr>
          <w:rFonts w:hint="eastAsia" w:ascii="宋体" w:hAnsi="宋体" w:eastAsia="宋体" w:cs="宋体"/>
          <w:kern w:val="0"/>
          <w:sz w:val="24"/>
          <w:szCs w:val="24"/>
          <w:lang w:val="zh-CN"/>
        </w:rPr>
        <w:t>系中华人民共和国合法企业，法定地址</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lang w:val="zh-CN"/>
        </w:rPr>
        <w:t>。</w:t>
      </w:r>
    </w:p>
    <w:p w14:paraId="10F8F170">
      <w:pPr>
        <w:keepNext w:val="0"/>
        <w:keepLines w:val="0"/>
        <w:pageBreakBefore w:val="0"/>
        <w:kinsoku/>
        <w:wordWrap/>
        <w:overflowPunct/>
        <w:topLinePunct w:val="0"/>
        <w:autoSpaceDE w:val="0"/>
        <w:autoSpaceDN w:val="0"/>
        <w:bidi w:val="0"/>
        <w:snapToGrid/>
        <w:spacing w:after="240" w:line="360" w:lineRule="auto"/>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u w:val="single"/>
          <w:lang w:val="zh-CN"/>
        </w:rPr>
        <w:t>（法定代表人姓名</w:t>
      </w:r>
      <w:r>
        <w:rPr>
          <w:rFonts w:hint="eastAsia" w:ascii="宋体" w:hAnsi="宋体" w:eastAsia="宋体" w:cs="宋体"/>
          <w:kern w:val="0"/>
          <w:sz w:val="24"/>
          <w:szCs w:val="24"/>
          <w:u w:val="single"/>
          <w:lang w:val="en-US" w:eastAsia="zh-CN"/>
        </w:rPr>
        <w:t xml:space="preserve">    </w:t>
      </w:r>
      <w:r>
        <w:rPr>
          <w:rFonts w:hint="eastAsia" w:ascii="宋体" w:hAnsi="宋体" w:eastAsia="宋体" w:cs="宋体"/>
          <w:kern w:val="0"/>
          <w:sz w:val="24"/>
          <w:szCs w:val="24"/>
          <w:lang w:val="zh-CN"/>
        </w:rPr>
        <w:t>特授权</w:t>
      </w:r>
      <w:r>
        <w:rPr>
          <w:rFonts w:hint="eastAsia" w:ascii="宋体" w:hAnsi="宋体" w:eastAsia="宋体" w:cs="宋体"/>
          <w:kern w:val="0"/>
          <w:sz w:val="24"/>
          <w:szCs w:val="24"/>
          <w:lang w:val="en-US" w:eastAsia="zh-CN"/>
        </w:rPr>
        <w:t xml:space="preserve">   </w:t>
      </w:r>
      <w:r>
        <w:rPr>
          <w:rFonts w:hint="eastAsia" w:ascii="宋体" w:hAnsi="宋体" w:eastAsia="宋体" w:cs="宋体"/>
          <w:kern w:val="0"/>
          <w:sz w:val="24"/>
          <w:szCs w:val="24"/>
          <w:u w:val="single"/>
          <w:lang w:val="zh-CN"/>
        </w:rPr>
        <w:t>（委托代理人姓名）</w:t>
      </w:r>
      <w:r>
        <w:rPr>
          <w:rFonts w:hint="eastAsia" w:ascii="宋体" w:hAnsi="宋体" w:eastAsia="宋体" w:cs="宋体"/>
          <w:kern w:val="0"/>
          <w:sz w:val="24"/>
          <w:szCs w:val="24"/>
          <w:u w:val="single"/>
          <w:lang w:val="en-US" w:eastAsia="zh-CN"/>
        </w:rPr>
        <w:t xml:space="preserve">  </w:t>
      </w:r>
      <w:r>
        <w:rPr>
          <w:rFonts w:hint="eastAsia" w:ascii="宋体" w:hAnsi="宋体" w:eastAsia="宋体" w:cs="宋体"/>
          <w:kern w:val="0"/>
          <w:sz w:val="24"/>
          <w:szCs w:val="24"/>
          <w:lang w:val="zh-CN"/>
        </w:rPr>
        <w:t>代表我单位全权办理</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lang w:val="zh-CN"/>
        </w:rPr>
        <w:t>项目的</w:t>
      </w:r>
      <w:r>
        <w:rPr>
          <w:rFonts w:hint="eastAsia" w:ascii="宋体" w:hAnsi="宋体" w:cs="宋体"/>
          <w:kern w:val="0"/>
          <w:sz w:val="24"/>
          <w:szCs w:val="24"/>
          <w:lang w:val="zh-CN"/>
        </w:rPr>
        <w:t>响应</w:t>
      </w:r>
      <w:r>
        <w:rPr>
          <w:rFonts w:hint="eastAsia" w:ascii="宋体" w:hAnsi="宋体" w:eastAsia="宋体" w:cs="宋体"/>
          <w:kern w:val="0"/>
          <w:sz w:val="24"/>
          <w:szCs w:val="24"/>
          <w:lang w:val="zh-CN"/>
        </w:rPr>
        <w:t>、答疑等具体工作，并签署全部有关的文件、资料。</w:t>
      </w:r>
    </w:p>
    <w:p w14:paraId="29E6AB81">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我单位对被授权人的签名负全部责任。</w:t>
      </w:r>
    </w:p>
    <w:p w14:paraId="4C4730E6">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在撤销授权的书面通知以前，本授权书一直有效，被授权人签署的所有文件（在授权书有效期内签署的）不因授权的撤销而失效。</w:t>
      </w:r>
    </w:p>
    <w:p w14:paraId="7A9C3FA0">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p>
    <w:p w14:paraId="49CAB815">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color w:val="000000" w:themeColor="text1"/>
          <w:sz w:val="24"/>
          <w:szCs w:val="24"/>
          <w14:textFill>
            <w14:solidFill>
              <w14:schemeClr w14:val="tx1"/>
            </w14:solidFill>
          </w14:textFill>
        </w:rPr>
        <w:t>授权期限：</w:t>
      </w:r>
      <w:r>
        <w:rPr>
          <w:rFonts w:hint="eastAsia" w:ascii="宋体" w:hAnsi="宋体" w:eastAsia="宋体" w:cs="宋体"/>
          <w:color w:val="000000" w:themeColor="text1"/>
          <w:kern w:val="0"/>
          <w:sz w:val="24"/>
          <w:highlight w:val="none"/>
          <w:lang w:val="en-US" w:eastAsia="zh-CN"/>
          <w14:textFill>
            <w14:solidFill>
              <w14:schemeClr w14:val="tx1"/>
            </w14:solidFill>
          </w14:textFill>
        </w:rPr>
        <w:t>授权期限自</w:t>
      </w:r>
      <w:r>
        <w:rPr>
          <w:rFonts w:hint="eastAsia" w:ascii="宋体" w:hAnsi="宋体" w:eastAsia="宋体" w:cs="宋体"/>
          <w:color w:val="000000" w:themeColor="text1"/>
          <w:kern w:val="0"/>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4"/>
          <w:highlight w:val="none"/>
          <w:u w:val="none"/>
          <w:lang w:val="en-US" w:eastAsia="zh-CN"/>
          <w14:textFill>
            <w14:solidFill>
              <w14:schemeClr w14:val="tx1"/>
            </w14:solidFill>
          </w14:textFill>
        </w:rPr>
        <w:t>年</w:t>
      </w:r>
      <w:r>
        <w:rPr>
          <w:rFonts w:hint="eastAsia" w:ascii="宋体" w:hAnsi="宋体" w:eastAsia="宋体" w:cs="宋体"/>
          <w:color w:val="000000" w:themeColor="text1"/>
          <w:kern w:val="0"/>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4"/>
          <w:highlight w:val="none"/>
          <w:u w:val="none"/>
          <w:lang w:val="en-US" w:eastAsia="zh-CN"/>
          <w14:textFill>
            <w14:solidFill>
              <w14:schemeClr w14:val="tx1"/>
            </w14:solidFill>
          </w14:textFill>
        </w:rPr>
        <w:t>月</w:t>
      </w:r>
      <w:r>
        <w:rPr>
          <w:rFonts w:hint="eastAsia" w:ascii="宋体" w:hAnsi="宋体" w:eastAsia="宋体" w:cs="宋体"/>
          <w:color w:val="000000" w:themeColor="text1"/>
          <w:kern w:val="0"/>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4"/>
          <w:highlight w:val="none"/>
          <w:u w:val="none"/>
          <w:lang w:val="en-US" w:eastAsia="zh-CN"/>
          <w14:textFill>
            <w14:solidFill>
              <w14:schemeClr w14:val="tx1"/>
            </w14:solidFill>
          </w14:textFill>
        </w:rPr>
        <w:t>日至</w:t>
      </w:r>
      <w:r>
        <w:rPr>
          <w:rFonts w:hint="eastAsia" w:ascii="宋体" w:hAnsi="宋体" w:eastAsia="宋体" w:cs="宋体"/>
          <w:color w:val="000000" w:themeColor="text1"/>
          <w:kern w:val="0"/>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4"/>
          <w:highlight w:val="none"/>
          <w:u w:val="none"/>
          <w:lang w:val="en-US" w:eastAsia="zh-CN"/>
          <w14:textFill>
            <w14:solidFill>
              <w14:schemeClr w14:val="tx1"/>
            </w14:solidFill>
          </w14:textFill>
        </w:rPr>
        <w:t>年</w:t>
      </w:r>
      <w:r>
        <w:rPr>
          <w:rFonts w:hint="eastAsia" w:ascii="宋体" w:hAnsi="宋体" w:eastAsia="宋体" w:cs="宋体"/>
          <w:color w:val="000000" w:themeColor="text1"/>
          <w:kern w:val="0"/>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4"/>
          <w:highlight w:val="none"/>
          <w:u w:val="none"/>
          <w:lang w:val="en-US" w:eastAsia="zh-CN"/>
          <w14:textFill>
            <w14:solidFill>
              <w14:schemeClr w14:val="tx1"/>
            </w14:solidFill>
          </w14:textFill>
        </w:rPr>
        <w:t>月</w:t>
      </w:r>
      <w:r>
        <w:rPr>
          <w:rFonts w:hint="eastAsia" w:ascii="宋体" w:hAnsi="宋体" w:eastAsia="宋体" w:cs="宋体"/>
          <w:color w:val="000000" w:themeColor="text1"/>
          <w:kern w:val="0"/>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4"/>
          <w:highlight w:val="none"/>
          <w:u w:val="none"/>
          <w:lang w:val="en-US" w:eastAsia="zh-CN"/>
          <w14:textFill>
            <w14:solidFill>
              <w14:schemeClr w14:val="tx1"/>
            </w14:solidFill>
          </w14:textFill>
        </w:rPr>
        <w:t>日</w:t>
      </w:r>
    </w:p>
    <w:p w14:paraId="3855CC47">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被授权人联系电话：</w:t>
      </w:r>
    </w:p>
    <w:p w14:paraId="15A7A375">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u w:val="single"/>
        </w:rPr>
      </w:pPr>
      <w:r>
        <w:rPr>
          <w:rFonts w:hint="eastAsia" w:ascii="宋体" w:hAnsi="宋体" w:eastAsia="宋体" w:cs="宋体"/>
          <w:kern w:val="0"/>
          <w:sz w:val="24"/>
          <w:szCs w:val="24"/>
          <w:lang w:val="zh-CN"/>
        </w:rPr>
        <w:t>被授权人（委托代理人）签字：</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lang w:val="zh-CN"/>
        </w:rPr>
        <w:t>职务：</w:t>
      </w:r>
      <w:r>
        <w:rPr>
          <w:rFonts w:hint="eastAsia" w:ascii="宋体" w:hAnsi="宋体" w:eastAsia="宋体" w:cs="宋体"/>
          <w:kern w:val="0"/>
          <w:sz w:val="24"/>
          <w:szCs w:val="24"/>
          <w:u w:val="single"/>
        </w:rPr>
        <w:t xml:space="preserve">              </w:t>
      </w:r>
    </w:p>
    <w:p w14:paraId="0DFBD6B2">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u w:val="single"/>
          <w:lang w:val="zh-CN"/>
        </w:rPr>
      </w:pPr>
      <w:r>
        <w:rPr>
          <w:rFonts w:hint="eastAsia" w:ascii="宋体" w:hAnsi="宋体" w:eastAsia="宋体" w:cs="宋体"/>
          <w:kern w:val="0"/>
          <w:sz w:val="24"/>
          <w:szCs w:val="24"/>
          <w:lang w:val="zh-CN"/>
        </w:rPr>
        <w:t>授权人（法定代表人）签字或盖章：</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lang w:val="zh-CN"/>
        </w:rPr>
        <w:t>职务：</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zh-CN"/>
        </w:rPr>
        <w:t xml:space="preserve">  </w:t>
      </w:r>
    </w:p>
    <w:p w14:paraId="6A0561D2">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p>
    <w:p w14:paraId="065E5220">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附被授权人第二代身份证双面扫描（或复印）件</w:t>
      </w:r>
    </w:p>
    <w:p w14:paraId="76B22D74">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p>
    <w:p w14:paraId="3BE4FB9B">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p>
    <w:p w14:paraId="77CB0E01">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 xml:space="preserve">供应商：  </w:t>
      </w:r>
      <w:r>
        <w:rPr>
          <w:rFonts w:hint="eastAsia" w:ascii="宋体" w:hAnsi="宋体" w:eastAsia="宋体" w:cs="宋体"/>
          <w:b/>
          <w:bCs/>
          <w:kern w:val="0"/>
          <w:sz w:val="24"/>
          <w:szCs w:val="24"/>
          <w:u w:val="single"/>
          <w:lang w:val="zh-CN"/>
        </w:rPr>
        <w:t xml:space="preserve">         </w:t>
      </w:r>
      <w:r>
        <w:rPr>
          <w:rFonts w:hint="eastAsia" w:ascii="宋体" w:hAnsi="宋体" w:eastAsia="宋体" w:cs="宋体"/>
          <w:b/>
          <w:bCs/>
          <w:kern w:val="0"/>
          <w:sz w:val="24"/>
          <w:szCs w:val="24"/>
          <w:u w:val="single"/>
        </w:rPr>
        <w:t xml:space="preserve">           </w:t>
      </w:r>
      <w:r>
        <w:rPr>
          <w:rFonts w:hint="eastAsia" w:ascii="宋体" w:hAnsi="宋体" w:eastAsia="宋体" w:cs="宋体"/>
          <w:b/>
          <w:bCs/>
          <w:kern w:val="0"/>
          <w:sz w:val="24"/>
          <w:szCs w:val="24"/>
          <w:u w:val="single"/>
          <w:lang w:val="zh-CN"/>
        </w:rPr>
        <w:t xml:space="preserve">  </w:t>
      </w:r>
      <w:r>
        <w:rPr>
          <w:rFonts w:hint="eastAsia" w:ascii="宋体" w:hAnsi="宋体" w:eastAsia="宋体" w:cs="宋体"/>
          <w:b/>
          <w:bCs/>
          <w:kern w:val="0"/>
          <w:sz w:val="24"/>
          <w:szCs w:val="24"/>
          <w:lang w:val="zh-CN"/>
        </w:rPr>
        <w:t>（公章）</w:t>
      </w:r>
    </w:p>
    <w:p w14:paraId="1826DB88">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 xml:space="preserve">年 </w:t>
      </w:r>
      <w:r>
        <w:rPr>
          <w:rFonts w:hint="eastAsia" w:ascii="宋体" w:hAnsi="宋体" w:eastAsia="宋体" w:cs="宋体"/>
          <w:b/>
          <w:bCs/>
          <w:kern w:val="0"/>
          <w:sz w:val="24"/>
          <w:szCs w:val="24"/>
        </w:rPr>
        <w:t xml:space="preserve"> </w:t>
      </w:r>
      <w:r>
        <w:rPr>
          <w:rFonts w:hint="eastAsia" w:ascii="宋体" w:hAnsi="宋体" w:eastAsia="宋体" w:cs="宋体"/>
          <w:b/>
          <w:bCs/>
          <w:kern w:val="0"/>
          <w:sz w:val="24"/>
          <w:szCs w:val="24"/>
          <w:lang w:val="zh-CN"/>
        </w:rPr>
        <w:t xml:space="preserve">  月  </w:t>
      </w:r>
      <w:r>
        <w:rPr>
          <w:rFonts w:hint="eastAsia" w:ascii="宋体" w:hAnsi="宋体" w:eastAsia="宋体" w:cs="宋体"/>
          <w:b/>
          <w:bCs/>
          <w:kern w:val="0"/>
          <w:sz w:val="24"/>
          <w:szCs w:val="24"/>
        </w:rPr>
        <w:t xml:space="preserve"> </w:t>
      </w:r>
      <w:r>
        <w:rPr>
          <w:rFonts w:hint="eastAsia" w:ascii="宋体" w:hAnsi="宋体" w:eastAsia="宋体" w:cs="宋体"/>
          <w:b/>
          <w:bCs/>
          <w:kern w:val="0"/>
          <w:sz w:val="24"/>
          <w:szCs w:val="24"/>
          <w:lang w:val="zh-CN"/>
        </w:rPr>
        <w:t xml:space="preserve"> 日</w:t>
      </w:r>
    </w:p>
    <w:p w14:paraId="2A0FD1AA">
      <w:pPr>
        <w:ind w:left="0" w:leftChars="0" w:firstLine="0" w:firstLineChars="0"/>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br w:type="page"/>
      </w:r>
    </w:p>
    <w:p w14:paraId="083194D6">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lang w:val="zh-CN"/>
          <w14:textFill>
            <w14:solidFill>
              <w14:schemeClr w14:val="tx1"/>
            </w14:solidFill>
          </w14:textFill>
        </w:rPr>
      </w:pPr>
      <w:bookmarkStart w:id="203" w:name="_Toc24328"/>
      <w:bookmarkStart w:id="204" w:name="_Toc22178"/>
      <w:bookmarkStart w:id="205" w:name="_Toc3745"/>
      <w:bookmarkStart w:id="206" w:name="_Toc4740"/>
      <w:bookmarkStart w:id="207" w:name="_Toc23732"/>
      <w:bookmarkStart w:id="208" w:name="_Toc12526"/>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4：</w:t>
      </w:r>
      <w:r>
        <w:rPr>
          <w:rFonts w:hint="eastAsia" w:ascii="宋体" w:hAnsi="宋体" w:eastAsia="宋体" w:cs="宋体"/>
          <w:b/>
          <w:color w:val="000000" w:themeColor="text1"/>
          <w:sz w:val="24"/>
          <w:szCs w:val="24"/>
          <w14:textFill>
            <w14:solidFill>
              <w14:schemeClr w14:val="tx1"/>
            </w14:solidFill>
          </w14:textFill>
        </w:rPr>
        <w:t>供应商承</w:t>
      </w:r>
      <w:r>
        <w:rPr>
          <w:rFonts w:hint="eastAsia" w:ascii="宋体" w:hAnsi="宋体" w:eastAsia="宋体" w:cs="宋体"/>
          <w:b/>
          <w:color w:val="000000" w:themeColor="text1"/>
          <w:sz w:val="24"/>
          <w:szCs w:val="24"/>
          <w:lang w:val="zh-CN"/>
          <w14:textFill>
            <w14:solidFill>
              <w14:schemeClr w14:val="tx1"/>
            </w14:solidFill>
          </w14:textFill>
        </w:rPr>
        <w:t>诺函</w:t>
      </w:r>
      <w:bookmarkEnd w:id="203"/>
      <w:bookmarkEnd w:id="204"/>
      <w:bookmarkEnd w:id="205"/>
      <w:bookmarkEnd w:id="206"/>
      <w:bookmarkEnd w:id="207"/>
      <w:bookmarkEnd w:id="208"/>
      <w:bookmarkStart w:id="209" w:name="_Toc2764"/>
    </w:p>
    <w:p w14:paraId="03A7C7DD">
      <w:pPr>
        <w:pStyle w:val="25"/>
        <w:keepNext w:val="0"/>
        <w:keepLines w:val="0"/>
        <w:pageBreakBefore w:val="0"/>
        <w:kinsoku/>
        <w:wordWrap/>
        <w:overflowPunct/>
        <w:topLinePunct w:val="0"/>
        <w:bidi w:val="0"/>
        <w:snapToGrid/>
        <w:spacing w:before="0" w:after="240" w:line="360" w:lineRule="auto"/>
        <w:ind w:firstLine="482" w:firstLineChars="200"/>
        <w:textAlignment w:val="auto"/>
        <w:outlineLvl w:val="1"/>
        <w:rPr>
          <w:rFonts w:hint="eastAsia" w:ascii="宋体" w:hAnsi="宋体" w:eastAsia="宋体" w:cs="宋体"/>
          <w:b/>
          <w:bCs/>
          <w:kern w:val="0"/>
          <w:sz w:val="24"/>
          <w:szCs w:val="24"/>
          <w:lang w:val="zh-CN"/>
        </w:rPr>
      </w:pPr>
      <w:bookmarkStart w:id="210" w:name="_Toc10264"/>
      <w:bookmarkStart w:id="211" w:name="_Toc3192"/>
      <w:bookmarkStart w:id="212" w:name="_Toc7683"/>
      <w:bookmarkStart w:id="213" w:name="_Toc14780"/>
      <w:bookmarkStart w:id="214" w:name="_Toc17513"/>
      <w:r>
        <w:rPr>
          <w:rFonts w:hint="eastAsia" w:ascii="宋体" w:hAnsi="宋体" w:eastAsia="宋体" w:cs="宋体"/>
          <w:sz w:val="24"/>
          <w:szCs w:val="24"/>
        </w:rPr>
        <w:t>供应商</w:t>
      </w:r>
      <w:r>
        <w:rPr>
          <w:rFonts w:hint="eastAsia" w:ascii="宋体" w:hAnsi="宋体" w:eastAsia="宋体" w:cs="宋体"/>
          <w:sz w:val="24"/>
          <w:szCs w:val="24"/>
          <w:lang w:val="zh-CN"/>
        </w:rPr>
        <w:t>承诺函</w:t>
      </w:r>
      <w:bookmarkEnd w:id="209"/>
      <w:bookmarkEnd w:id="210"/>
      <w:bookmarkEnd w:id="211"/>
      <w:bookmarkEnd w:id="212"/>
      <w:bookmarkEnd w:id="213"/>
      <w:bookmarkEnd w:id="214"/>
    </w:p>
    <w:p w14:paraId="30432E51">
      <w:pPr>
        <w:keepNext w:val="0"/>
        <w:keepLines w:val="0"/>
        <w:pageBreakBefore w:val="0"/>
        <w:kinsoku/>
        <w:wordWrap/>
        <w:overflowPunct/>
        <w:topLinePunct w:val="0"/>
        <w:autoSpaceDE w:val="0"/>
        <w:autoSpaceDN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致：海东乐都区乐欣中堃项目管理有限公司</w:t>
      </w:r>
    </w:p>
    <w:p w14:paraId="38B90CD8">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关于贵方202</w:t>
      </w:r>
      <w:r>
        <w:rPr>
          <w:rFonts w:hint="eastAsia" w:ascii="宋体" w:hAnsi="宋体" w:cs="宋体"/>
          <w:kern w:val="0"/>
          <w:sz w:val="24"/>
          <w:szCs w:val="24"/>
          <w:lang w:val="en-US" w:eastAsia="zh-CN"/>
        </w:rPr>
        <w:t>5</w:t>
      </w:r>
      <w:r>
        <w:rPr>
          <w:rFonts w:hint="eastAsia" w:ascii="宋体" w:hAnsi="宋体" w:eastAsia="宋体" w:cs="宋体"/>
          <w:kern w:val="0"/>
          <w:sz w:val="24"/>
          <w:szCs w:val="24"/>
          <w:lang w:val="zh-CN"/>
        </w:rPr>
        <w:t>年</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lang w:val="zh-CN"/>
        </w:rPr>
        <w:t>月</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lang w:val="zh-CN"/>
        </w:rPr>
        <w:t>日</w:t>
      </w:r>
      <w:r>
        <w:rPr>
          <w:rFonts w:hint="eastAsia" w:ascii="宋体" w:hAnsi="宋体" w:eastAsia="宋体" w:cs="宋体"/>
          <w:kern w:val="0"/>
          <w:sz w:val="24"/>
          <w:szCs w:val="24"/>
          <w:u w:val="single"/>
          <w:lang w:val="zh-CN"/>
        </w:rPr>
        <w:t>海东市乐都区峰堆乡营盘村农机服务队建设项目（乐欣中堃竞磋（货物）2025-011）</w:t>
      </w:r>
      <w:r>
        <w:rPr>
          <w:rFonts w:hint="eastAsia" w:ascii="宋体" w:hAnsi="宋体" w:eastAsia="宋体" w:cs="宋体"/>
          <w:kern w:val="0"/>
          <w:sz w:val="24"/>
          <w:szCs w:val="24"/>
          <w:lang w:val="zh-CN"/>
        </w:rPr>
        <w:t>，本签字人愿意参加</w:t>
      </w:r>
      <w:r>
        <w:rPr>
          <w:rFonts w:hint="eastAsia" w:ascii="宋体" w:hAnsi="宋体" w:eastAsia="宋体" w:cs="宋体"/>
          <w:kern w:val="0"/>
          <w:sz w:val="24"/>
          <w:szCs w:val="24"/>
        </w:rPr>
        <w:t>磋商</w:t>
      </w:r>
      <w:r>
        <w:rPr>
          <w:rFonts w:hint="eastAsia" w:ascii="宋体" w:hAnsi="宋体" w:eastAsia="宋体" w:cs="宋体"/>
          <w:kern w:val="0"/>
          <w:sz w:val="24"/>
          <w:szCs w:val="24"/>
          <w:lang w:val="zh-CN"/>
        </w:rPr>
        <w:t>，提供采购一览表中要求的所有产品，并证实提交的所有资料是准确的和真实的。同时，我代表</w:t>
      </w:r>
      <w:r>
        <w:rPr>
          <w:rFonts w:hint="eastAsia" w:ascii="宋体" w:hAnsi="宋体" w:eastAsia="宋体" w:cs="宋体"/>
          <w:kern w:val="0"/>
          <w:sz w:val="24"/>
          <w:szCs w:val="24"/>
        </w:rPr>
        <w:t xml:space="preserve"> </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en-US" w:eastAsia="zh-CN"/>
        </w:rPr>
        <w:t xml:space="preserve">       </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lang w:val="zh-CN"/>
        </w:rPr>
        <w:t>（</w:t>
      </w:r>
      <w:r>
        <w:rPr>
          <w:rFonts w:hint="eastAsia" w:ascii="宋体" w:hAnsi="宋体" w:eastAsia="宋体" w:cs="宋体"/>
          <w:kern w:val="0"/>
          <w:sz w:val="24"/>
          <w:szCs w:val="24"/>
        </w:rPr>
        <w:t>供应商</w:t>
      </w:r>
      <w:r>
        <w:rPr>
          <w:rFonts w:hint="eastAsia" w:ascii="宋体" w:hAnsi="宋体" w:eastAsia="宋体" w:cs="宋体"/>
          <w:kern w:val="0"/>
          <w:sz w:val="24"/>
          <w:szCs w:val="24"/>
          <w:lang w:val="zh-CN"/>
        </w:rPr>
        <w:t>人名称），在此作如下承诺：</w:t>
      </w:r>
    </w:p>
    <w:p w14:paraId="66C61313">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1.完全理解和接受</w:t>
      </w:r>
      <w:r>
        <w:rPr>
          <w:rFonts w:hint="eastAsia" w:ascii="宋体" w:hAnsi="宋体" w:eastAsia="宋体" w:cs="宋体"/>
          <w:kern w:val="0"/>
          <w:sz w:val="24"/>
          <w:szCs w:val="24"/>
        </w:rPr>
        <w:t>磋商</w:t>
      </w:r>
      <w:r>
        <w:rPr>
          <w:rFonts w:hint="eastAsia" w:ascii="宋体" w:hAnsi="宋体" w:eastAsia="宋体" w:cs="宋体"/>
          <w:kern w:val="0"/>
          <w:sz w:val="24"/>
          <w:szCs w:val="24"/>
          <w:lang w:val="zh-CN"/>
        </w:rPr>
        <w:t>文件的一切规定和要求；</w:t>
      </w:r>
    </w:p>
    <w:p w14:paraId="239234FA">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2.若</w:t>
      </w:r>
      <w:r>
        <w:rPr>
          <w:rFonts w:hint="eastAsia" w:ascii="宋体" w:hAnsi="宋体" w:eastAsia="宋体" w:cs="宋体"/>
          <w:kern w:val="0"/>
          <w:sz w:val="24"/>
          <w:szCs w:val="24"/>
        </w:rPr>
        <w:t>成交</w:t>
      </w:r>
      <w:r>
        <w:rPr>
          <w:rFonts w:hint="eastAsia" w:ascii="宋体" w:hAnsi="宋体" w:eastAsia="宋体" w:cs="宋体"/>
          <w:kern w:val="0"/>
          <w:sz w:val="24"/>
          <w:szCs w:val="24"/>
          <w:lang w:val="zh-CN"/>
        </w:rPr>
        <w:t>，我方将按照</w:t>
      </w:r>
      <w:r>
        <w:rPr>
          <w:rFonts w:hint="eastAsia" w:ascii="宋体" w:hAnsi="宋体" w:eastAsia="宋体" w:cs="宋体"/>
          <w:kern w:val="0"/>
          <w:sz w:val="24"/>
          <w:szCs w:val="24"/>
        </w:rPr>
        <w:t>磋商</w:t>
      </w:r>
      <w:r>
        <w:rPr>
          <w:rFonts w:hint="eastAsia" w:ascii="宋体" w:hAnsi="宋体" w:eastAsia="宋体" w:cs="宋体"/>
          <w:kern w:val="0"/>
          <w:sz w:val="24"/>
          <w:szCs w:val="24"/>
          <w:lang w:val="zh-CN"/>
        </w:rPr>
        <w:t>文件的具体规定与采购人签订采购合同，并且严格履行合同义务，按时交货，提供优质的产品和服务。如果在合同执行过程中，发现质量、数量出现问题，我方一定尽快更换或补退货，并承担相应的经济责任；</w:t>
      </w:r>
    </w:p>
    <w:p w14:paraId="3F0312E3">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3、我方保证甲方在使用该产品或其任何一部分时，不受第三方提出的侵犯专利权、著作权、商标权和工业设计权等知识产权的起诉，若有违犯，愿承担相应的一切责任。</w:t>
      </w:r>
    </w:p>
    <w:p w14:paraId="79912797">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4、我方承诺，除</w:t>
      </w:r>
      <w:r>
        <w:rPr>
          <w:rFonts w:hint="eastAsia" w:ascii="宋体" w:hAnsi="宋体" w:eastAsia="宋体" w:cs="宋体"/>
          <w:kern w:val="0"/>
          <w:sz w:val="24"/>
          <w:szCs w:val="24"/>
        </w:rPr>
        <w:t>磋商</w:t>
      </w:r>
      <w:r>
        <w:rPr>
          <w:rFonts w:hint="eastAsia" w:ascii="宋体" w:hAnsi="宋体" w:eastAsia="宋体" w:cs="宋体"/>
          <w:kern w:val="0"/>
          <w:sz w:val="24"/>
          <w:szCs w:val="24"/>
          <w:lang w:val="zh-CN"/>
        </w:rPr>
        <w:t>文件中规定的进口产品外，所投的产品均为国产产品，且均符合国家强制性标准。若有不实，愿承担相应的责任。</w:t>
      </w:r>
    </w:p>
    <w:p w14:paraId="24660174">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5、在整个</w:t>
      </w:r>
      <w:r>
        <w:rPr>
          <w:rFonts w:hint="eastAsia" w:ascii="宋体" w:hAnsi="宋体" w:eastAsia="宋体" w:cs="宋体"/>
          <w:kern w:val="0"/>
          <w:sz w:val="24"/>
          <w:szCs w:val="24"/>
        </w:rPr>
        <w:t>磋商</w:t>
      </w:r>
      <w:r>
        <w:rPr>
          <w:rFonts w:hint="eastAsia" w:ascii="宋体" w:hAnsi="宋体" w:eastAsia="宋体" w:cs="宋体"/>
          <w:kern w:val="0"/>
          <w:sz w:val="24"/>
          <w:szCs w:val="24"/>
          <w:lang w:val="zh-CN"/>
        </w:rPr>
        <w:t>过程中我方若有违规行为，贵方可按</w:t>
      </w:r>
      <w:r>
        <w:rPr>
          <w:rFonts w:hint="eastAsia" w:ascii="宋体" w:hAnsi="宋体" w:eastAsia="宋体" w:cs="宋体"/>
          <w:kern w:val="0"/>
          <w:sz w:val="24"/>
          <w:szCs w:val="24"/>
        </w:rPr>
        <w:t>磋商</w:t>
      </w:r>
      <w:r>
        <w:rPr>
          <w:rFonts w:hint="eastAsia" w:ascii="宋体" w:hAnsi="宋体" w:eastAsia="宋体" w:cs="宋体"/>
          <w:kern w:val="0"/>
          <w:sz w:val="24"/>
          <w:szCs w:val="24"/>
          <w:lang w:val="zh-CN"/>
        </w:rPr>
        <w:t>文件之规定给予处罚，我方完全接受。</w:t>
      </w:r>
    </w:p>
    <w:p w14:paraId="4338739D">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6、若</w:t>
      </w:r>
      <w:r>
        <w:rPr>
          <w:rFonts w:hint="eastAsia" w:ascii="宋体" w:hAnsi="宋体" w:eastAsia="宋体" w:cs="宋体"/>
          <w:kern w:val="0"/>
          <w:sz w:val="24"/>
          <w:szCs w:val="24"/>
        </w:rPr>
        <w:t>成交</w:t>
      </w:r>
      <w:r>
        <w:rPr>
          <w:rFonts w:hint="eastAsia" w:ascii="宋体" w:hAnsi="宋体" w:eastAsia="宋体" w:cs="宋体"/>
          <w:kern w:val="0"/>
          <w:sz w:val="24"/>
          <w:szCs w:val="24"/>
          <w:lang w:val="zh-CN"/>
        </w:rPr>
        <w:t>，本承诺将成为合同不可分割的一部分，与合同具有同等的法律效力。</w:t>
      </w:r>
    </w:p>
    <w:p w14:paraId="30C630B3">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 xml:space="preserve">供应商：  </w:t>
      </w:r>
      <w:r>
        <w:rPr>
          <w:rFonts w:hint="eastAsia" w:ascii="宋体" w:hAnsi="宋体" w:eastAsia="宋体" w:cs="宋体"/>
          <w:b/>
          <w:bCs/>
          <w:kern w:val="0"/>
          <w:sz w:val="24"/>
          <w:szCs w:val="24"/>
          <w:u w:val="single"/>
          <w:lang w:val="zh-CN"/>
        </w:rPr>
        <w:t xml:space="preserve">         </w:t>
      </w:r>
      <w:r>
        <w:rPr>
          <w:rFonts w:hint="eastAsia" w:ascii="宋体" w:hAnsi="宋体" w:eastAsia="宋体" w:cs="宋体"/>
          <w:b/>
          <w:bCs/>
          <w:kern w:val="0"/>
          <w:sz w:val="24"/>
          <w:szCs w:val="24"/>
          <w:u w:val="single"/>
        </w:rPr>
        <w:t xml:space="preserve">           </w:t>
      </w:r>
      <w:r>
        <w:rPr>
          <w:rFonts w:hint="eastAsia" w:ascii="宋体" w:hAnsi="宋体" w:eastAsia="宋体" w:cs="宋体"/>
          <w:b/>
          <w:bCs/>
          <w:kern w:val="0"/>
          <w:sz w:val="24"/>
          <w:szCs w:val="24"/>
          <w:u w:val="single"/>
          <w:lang w:val="zh-CN"/>
        </w:rPr>
        <w:t xml:space="preserve"> </w:t>
      </w:r>
      <w:r>
        <w:rPr>
          <w:rFonts w:hint="eastAsia" w:ascii="宋体" w:hAnsi="宋体" w:eastAsia="宋体" w:cs="宋体"/>
          <w:b/>
          <w:bCs/>
          <w:kern w:val="0"/>
          <w:sz w:val="24"/>
          <w:szCs w:val="24"/>
          <w:lang w:val="zh-CN"/>
        </w:rPr>
        <w:t xml:space="preserve"> （公章）</w:t>
      </w:r>
    </w:p>
    <w:p w14:paraId="04D3DC3C">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法定代表人或委托代理人：</w:t>
      </w:r>
      <w:r>
        <w:rPr>
          <w:rFonts w:hint="eastAsia" w:ascii="宋体" w:hAnsi="宋体" w:eastAsia="宋体" w:cs="宋体"/>
          <w:b/>
          <w:bCs/>
          <w:kern w:val="0"/>
          <w:sz w:val="24"/>
          <w:szCs w:val="24"/>
          <w:u w:val="single"/>
          <w:lang w:val="zh-CN"/>
        </w:rPr>
        <w:t xml:space="preserve">        </w:t>
      </w:r>
      <w:r>
        <w:rPr>
          <w:rFonts w:hint="eastAsia" w:ascii="宋体" w:hAnsi="宋体" w:eastAsia="宋体" w:cs="宋体"/>
          <w:b/>
          <w:bCs/>
          <w:kern w:val="0"/>
          <w:sz w:val="24"/>
          <w:szCs w:val="24"/>
          <w:lang w:val="zh-CN"/>
        </w:rPr>
        <w:t>（签字或盖章）</w:t>
      </w:r>
    </w:p>
    <w:p w14:paraId="2795C280">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kern w:val="0"/>
          <w:sz w:val="24"/>
          <w:szCs w:val="24"/>
          <w:lang w:val="zh-CN"/>
        </w:rPr>
      </w:pPr>
      <w:r>
        <w:rPr>
          <w:rFonts w:hint="eastAsia" w:ascii="宋体" w:hAnsi="宋体" w:eastAsia="宋体" w:cs="宋体"/>
          <w:b/>
          <w:bCs/>
          <w:kern w:val="0"/>
          <w:sz w:val="24"/>
          <w:szCs w:val="24"/>
          <w:lang w:val="zh-CN"/>
        </w:rPr>
        <w:t xml:space="preserve">年 </w:t>
      </w:r>
      <w:r>
        <w:rPr>
          <w:rFonts w:hint="eastAsia" w:ascii="宋体" w:hAnsi="宋体" w:eastAsia="宋体" w:cs="宋体"/>
          <w:b/>
          <w:bCs/>
          <w:kern w:val="0"/>
          <w:sz w:val="24"/>
          <w:szCs w:val="24"/>
        </w:rPr>
        <w:t xml:space="preserve"> </w:t>
      </w:r>
      <w:r>
        <w:rPr>
          <w:rFonts w:hint="eastAsia" w:ascii="宋体" w:hAnsi="宋体" w:eastAsia="宋体" w:cs="宋体"/>
          <w:b/>
          <w:bCs/>
          <w:kern w:val="0"/>
          <w:sz w:val="24"/>
          <w:szCs w:val="24"/>
          <w:lang w:val="zh-CN"/>
        </w:rPr>
        <w:t xml:space="preserve">  月  </w:t>
      </w:r>
      <w:r>
        <w:rPr>
          <w:rFonts w:hint="eastAsia" w:ascii="宋体" w:hAnsi="宋体" w:eastAsia="宋体" w:cs="宋体"/>
          <w:b/>
          <w:bCs/>
          <w:kern w:val="0"/>
          <w:sz w:val="24"/>
          <w:szCs w:val="24"/>
        </w:rPr>
        <w:t xml:space="preserve"> </w:t>
      </w:r>
      <w:r>
        <w:rPr>
          <w:rFonts w:hint="eastAsia" w:ascii="宋体" w:hAnsi="宋体" w:eastAsia="宋体" w:cs="宋体"/>
          <w:b/>
          <w:bCs/>
          <w:kern w:val="0"/>
          <w:sz w:val="24"/>
          <w:szCs w:val="24"/>
          <w:lang w:val="zh-CN"/>
        </w:rPr>
        <w:t xml:space="preserve"> 日</w:t>
      </w:r>
    </w:p>
    <w:p w14:paraId="6AA5EA10">
      <w:pPr>
        <w:pStyle w:val="25"/>
        <w:keepNext w:val="0"/>
        <w:keepLines w:val="0"/>
        <w:pageBreakBefore w:val="0"/>
        <w:kinsoku/>
        <w:wordWrap/>
        <w:overflowPunct/>
        <w:topLinePunct w:val="0"/>
        <w:bidi w:val="0"/>
        <w:snapToGrid/>
        <w:spacing w:before="0" w:after="240" w:line="360" w:lineRule="auto"/>
        <w:ind w:left="0" w:leftChars="0" w:firstLine="0" w:firstLineChars="0"/>
        <w:jc w:val="both"/>
        <w:textAlignment w:val="auto"/>
        <w:outlineLvl w:val="1"/>
        <w:rPr>
          <w:rFonts w:hint="eastAsia" w:ascii="宋体" w:hAnsi="宋体" w:eastAsia="宋体" w:cs="宋体"/>
          <w:sz w:val="24"/>
          <w:szCs w:val="24"/>
          <w:lang w:val="zh-CN"/>
        </w:rPr>
      </w:pPr>
      <w:bookmarkStart w:id="215" w:name="_Toc30335"/>
      <w:bookmarkStart w:id="216" w:name="_Toc28675"/>
      <w:r>
        <w:rPr>
          <w:rFonts w:hint="eastAsia" w:ascii="宋体" w:hAnsi="宋体" w:eastAsia="宋体" w:cs="宋体"/>
          <w:b/>
          <w:bCs w:val="0"/>
          <w:color w:val="000000" w:themeColor="text1"/>
          <w:sz w:val="24"/>
          <w:szCs w:val="24"/>
          <w:lang w:val="en-US" w:eastAsia="zh-CN" w:bidi="ar-SA"/>
          <w14:textFill>
            <w14:solidFill>
              <w14:schemeClr w14:val="tx1"/>
            </w14:solidFill>
          </w14:textFill>
        </w:rPr>
        <w:t>附件5：供应商</w:t>
      </w:r>
      <w:r>
        <w:rPr>
          <w:rFonts w:hint="eastAsia" w:ascii="宋体" w:hAnsi="宋体" w:eastAsia="宋体" w:cs="宋体"/>
          <w:b/>
          <w:bCs w:val="0"/>
          <w:color w:val="000000" w:themeColor="text1"/>
          <w:sz w:val="24"/>
          <w:szCs w:val="24"/>
          <w:lang w:val="zh-CN" w:eastAsia="zh-CN" w:bidi="ar-SA"/>
          <w14:textFill>
            <w14:solidFill>
              <w14:schemeClr w14:val="tx1"/>
            </w14:solidFill>
          </w14:textFill>
        </w:rPr>
        <w:t>诚信承诺</w:t>
      </w:r>
      <w:r>
        <w:rPr>
          <w:rFonts w:hint="eastAsia" w:ascii="宋体" w:hAnsi="宋体" w:eastAsia="宋体" w:cs="宋体"/>
          <w:sz w:val="24"/>
          <w:szCs w:val="24"/>
          <w:lang w:val="zh-CN"/>
        </w:rPr>
        <w:t>书</w:t>
      </w:r>
      <w:bookmarkEnd w:id="215"/>
      <w:bookmarkEnd w:id="216"/>
      <w:bookmarkStart w:id="217" w:name="_Toc2170"/>
    </w:p>
    <w:p w14:paraId="7A162D42">
      <w:pPr>
        <w:pStyle w:val="25"/>
        <w:keepNext w:val="0"/>
        <w:keepLines w:val="0"/>
        <w:pageBreakBefore w:val="0"/>
        <w:kinsoku/>
        <w:wordWrap/>
        <w:overflowPunct/>
        <w:topLinePunct w:val="0"/>
        <w:bidi w:val="0"/>
        <w:snapToGrid/>
        <w:spacing w:before="0" w:after="240" w:line="360" w:lineRule="auto"/>
        <w:ind w:firstLine="482" w:firstLineChars="200"/>
        <w:textAlignment w:val="auto"/>
        <w:outlineLvl w:val="1"/>
        <w:rPr>
          <w:rFonts w:hint="eastAsia" w:ascii="宋体" w:hAnsi="宋体" w:eastAsia="宋体" w:cs="宋体"/>
          <w:b/>
          <w:bCs/>
          <w:kern w:val="0"/>
          <w:sz w:val="24"/>
          <w:szCs w:val="24"/>
          <w:lang w:val="zh-CN"/>
        </w:rPr>
      </w:pPr>
      <w:bookmarkStart w:id="218" w:name="_Toc5914"/>
      <w:bookmarkStart w:id="219" w:name="_Toc5344"/>
      <w:bookmarkStart w:id="220" w:name="_Toc19675"/>
      <w:bookmarkStart w:id="221" w:name="_Toc23774"/>
      <w:bookmarkStart w:id="222" w:name="_Toc15823"/>
      <w:r>
        <w:rPr>
          <w:rFonts w:hint="eastAsia" w:ascii="宋体" w:hAnsi="宋体" w:eastAsia="宋体" w:cs="宋体"/>
          <w:sz w:val="24"/>
          <w:szCs w:val="24"/>
        </w:rPr>
        <w:t>供应商</w:t>
      </w:r>
      <w:r>
        <w:rPr>
          <w:rFonts w:hint="eastAsia" w:ascii="宋体" w:hAnsi="宋体" w:eastAsia="宋体" w:cs="宋体"/>
          <w:sz w:val="24"/>
          <w:szCs w:val="24"/>
          <w:lang w:val="zh-CN"/>
        </w:rPr>
        <w:t>诚信承诺书</w:t>
      </w:r>
      <w:bookmarkEnd w:id="217"/>
      <w:bookmarkEnd w:id="218"/>
      <w:bookmarkEnd w:id="219"/>
      <w:bookmarkEnd w:id="220"/>
      <w:bookmarkEnd w:id="221"/>
      <w:bookmarkEnd w:id="222"/>
    </w:p>
    <w:p w14:paraId="19163E53">
      <w:pPr>
        <w:keepNext w:val="0"/>
        <w:keepLines w:val="0"/>
        <w:pageBreakBefore w:val="0"/>
        <w:kinsoku/>
        <w:wordWrap/>
        <w:overflowPunct/>
        <w:topLinePunct w:val="0"/>
        <w:autoSpaceDE w:val="0"/>
        <w:autoSpaceDN w:val="0"/>
        <w:bidi w:val="0"/>
        <w:snapToGrid/>
        <w:spacing w:after="240" w:line="240" w:lineRule="auto"/>
        <w:ind w:firstLine="482" w:firstLineChars="200"/>
        <w:textAlignment w:val="auto"/>
        <w:rPr>
          <w:rFonts w:hint="eastAsia" w:ascii="宋体" w:hAnsi="宋体" w:eastAsia="宋体" w:cs="宋体"/>
          <w:kern w:val="0"/>
          <w:sz w:val="24"/>
          <w:szCs w:val="24"/>
          <w:lang w:val="zh-CN"/>
        </w:rPr>
      </w:pPr>
      <w:r>
        <w:rPr>
          <w:rFonts w:hint="eastAsia" w:ascii="宋体" w:hAnsi="宋体" w:eastAsia="宋体" w:cs="宋体"/>
          <w:b/>
          <w:bCs/>
          <w:kern w:val="0"/>
          <w:sz w:val="24"/>
          <w:szCs w:val="24"/>
          <w:lang w:val="zh-CN"/>
        </w:rPr>
        <w:t>致：海东乐都区乐欣中堃项目管理有限公司</w:t>
      </w:r>
    </w:p>
    <w:p w14:paraId="6A9542C0">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为了诚实、客观、有序地参与青海省政府采购活动，愿就以下内容作出承诺：</w:t>
      </w:r>
    </w:p>
    <w:p w14:paraId="31A00300">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eastAsia="zh-CN" w:bidi="ar-SA"/>
        </w:rPr>
        <w:t>一、</w:t>
      </w:r>
      <w:r>
        <w:rPr>
          <w:rFonts w:hint="eastAsia" w:ascii="宋体" w:hAnsi="宋体" w:eastAsia="宋体" w:cs="宋体"/>
          <w:kern w:val="0"/>
          <w:sz w:val="24"/>
          <w:szCs w:val="24"/>
          <w:lang w:val="zh-CN"/>
        </w:rPr>
        <w:t>自觉遵守各项法律、法规、规章、制度以及社会公德，维护廉洁环境，与同场竞争的其他供应商平等参加政府采购活动。</w:t>
      </w:r>
    </w:p>
    <w:p w14:paraId="10D7B623">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rPr>
        <w:t>二、参加采购代理机构组织的政府采购活动时，严格按照磋商文件的规定和要求提供所需的相关材料，并对所提供的各类资料的真实性负责，不虚假应标，</w:t>
      </w:r>
      <w:r>
        <w:rPr>
          <w:rFonts w:hint="eastAsia" w:ascii="宋体" w:hAnsi="宋体" w:eastAsia="宋体" w:cs="宋体"/>
          <w:kern w:val="0"/>
          <w:sz w:val="24"/>
          <w:szCs w:val="24"/>
          <w:lang w:val="zh-CN" w:eastAsia="zh-CN" w:bidi="ar-SA"/>
        </w:rPr>
        <w:t>不虚列业绩。</w:t>
      </w:r>
    </w:p>
    <w:p w14:paraId="305D6589">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三、尊重参与政府采购活动各相关方的合法行为，接受政府采购活动依法形成的意见、结果。</w:t>
      </w:r>
    </w:p>
    <w:p w14:paraId="17EFB29C">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四、依法参加政府采购活动，不围标、串标，维护市场秩序，不提供“三无”产品、以次充好。</w:t>
      </w:r>
    </w:p>
    <w:p w14:paraId="663AF1B4">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五、积极推动政府采购活动健康开展，对采购活动有疑问、异议时，按法律规定的程序实名反映情况，不恶意中伤、无事生非，以和谐、平等的心态参加政府采购活动。</w:t>
      </w:r>
    </w:p>
    <w:p w14:paraId="1698900F">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六、认真履行成交人应承担的责任和义务，全面执行采购合同规定的各项内容，保质保量地按时提供采购物品。</w:t>
      </w:r>
    </w:p>
    <w:p w14:paraId="3D92607F">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若本企业（单位）发生有悖于上述承诺的行为，愿意接受《中华人民共和国政府采购法》和《政府采购法实施条例》中对]供应商的相关处理。</w:t>
      </w:r>
    </w:p>
    <w:p w14:paraId="643BB36A">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本承诺是采购项目磋商文件的组成部分。</w:t>
      </w:r>
    </w:p>
    <w:p w14:paraId="3455C21C">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kern w:val="0"/>
          <w:sz w:val="24"/>
          <w:szCs w:val="24"/>
          <w:lang w:val="zh-CN"/>
        </w:rPr>
      </w:pPr>
    </w:p>
    <w:p w14:paraId="5A743B50">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kern w:val="0"/>
          <w:sz w:val="24"/>
          <w:szCs w:val="24"/>
          <w:lang w:val="zh-CN"/>
        </w:rPr>
      </w:pPr>
    </w:p>
    <w:p w14:paraId="50E0D137">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供应商：</w:t>
      </w:r>
      <w:r>
        <w:rPr>
          <w:rFonts w:hint="eastAsia" w:ascii="宋体" w:hAnsi="宋体" w:eastAsia="宋体" w:cs="宋体"/>
          <w:b/>
          <w:bCs/>
          <w:kern w:val="0"/>
          <w:sz w:val="24"/>
          <w:szCs w:val="24"/>
          <w:u w:val="single"/>
          <w:lang w:val="zh-CN"/>
        </w:rPr>
        <w:t xml:space="preserve">           </w:t>
      </w:r>
      <w:r>
        <w:rPr>
          <w:rFonts w:hint="eastAsia" w:ascii="宋体" w:hAnsi="宋体" w:eastAsia="宋体" w:cs="宋体"/>
          <w:b/>
          <w:bCs/>
          <w:kern w:val="0"/>
          <w:sz w:val="24"/>
          <w:szCs w:val="24"/>
          <w:u w:val="single"/>
        </w:rPr>
        <w:t xml:space="preserve">           </w:t>
      </w:r>
      <w:r>
        <w:rPr>
          <w:rFonts w:hint="eastAsia" w:ascii="宋体" w:hAnsi="宋体" w:eastAsia="宋体" w:cs="宋体"/>
          <w:b/>
          <w:bCs/>
          <w:kern w:val="0"/>
          <w:sz w:val="24"/>
          <w:szCs w:val="24"/>
          <w:u w:val="single"/>
          <w:lang w:val="zh-CN"/>
        </w:rPr>
        <w:t xml:space="preserve">  </w:t>
      </w:r>
      <w:r>
        <w:rPr>
          <w:rFonts w:hint="eastAsia" w:ascii="宋体" w:hAnsi="宋体" w:eastAsia="宋体" w:cs="宋体"/>
          <w:b/>
          <w:bCs/>
          <w:kern w:val="0"/>
          <w:sz w:val="24"/>
          <w:szCs w:val="24"/>
          <w:lang w:val="zh-CN"/>
        </w:rPr>
        <w:t>（公章）</w:t>
      </w:r>
    </w:p>
    <w:p w14:paraId="29308BE3">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法定代表人或委托代理人：</w:t>
      </w:r>
      <w:r>
        <w:rPr>
          <w:rFonts w:hint="eastAsia" w:ascii="宋体" w:hAnsi="宋体" w:eastAsia="宋体" w:cs="宋体"/>
          <w:b/>
          <w:bCs/>
          <w:kern w:val="0"/>
          <w:sz w:val="24"/>
          <w:szCs w:val="24"/>
          <w:u w:val="single"/>
          <w:lang w:val="zh-CN"/>
        </w:rPr>
        <w:t xml:space="preserve">        </w:t>
      </w:r>
      <w:r>
        <w:rPr>
          <w:rFonts w:hint="eastAsia" w:ascii="宋体" w:hAnsi="宋体" w:eastAsia="宋体" w:cs="宋体"/>
          <w:b/>
          <w:bCs/>
          <w:kern w:val="0"/>
          <w:sz w:val="24"/>
          <w:szCs w:val="24"/>
          <w:lang w:val="zh-CN"/>
        </w:rPr>
        <w:t>（签字或盖章）</w:t>
      </w:r>
    </w:p>
    <w:p w14:paraId="3010C3C9">
      <w:pPr>
        <w:spacing w:line="360" w:lineRule="auto"/>
        <w:ind w:firstLine="482"/>
        <w:jc w:val="right"/>
        <w:rPr>
          <w:rFonts w:hint="eastAsia" w:ascii="宋体" w:hAnsi="宋体"/>
          <w:sz w:val="28"/>
          <w:lang w:val="zh-CN"/>
        </w:rPr>
      </w:pPr>
      <w:r>
        <w:rPr>
          <w:rFonts w:hint="eastAsia" w:ascii="宋体" w:hAnsi="宋体" w:eastAsia="宋体" w:cs="宋体"/>
          <w:b/>
          <w:bCs/>
          <w:kern w:val="0"/>
          <w:sz w:val="24"/>
          <w:szCs w:val="24"/>
          <w:lang w:val="zh-CN"/>
        </w:rPr>
        <w:t xml:space="preserve">年 </w:t>
      </w:r>
      <w:r>
        <w:rPr>
          <w:rFonts w:hint="eastAsia" w:ascii="宋体" w:hAnsi="宋体" w:eastAsia="宋体" w:cs="宋体"/>
          <w:b/>
          <w:bCs/>
          <w:kern w:val="0"/>
          <w:sz w:val="24"/>
          <w:szCs w:val="24"/>
        </w:rPr>
        <w:t xml:space="preserve"> </w:t>
      </w:r>
      <w:r>
        <w:rPr>
          <w:rFonts w:hint="eastAsia" w:ascii="宋体" w:hAnsi="宋体" w:eastAsia="宋体" w:cs="宋体"/>
          <w:b/>
          <w:bCs/>
          <w:kern w:val="0"/>
          <w:sz w:val="24"/>
          <w:szCs w:val="24"/>
          <w:lang w:val="zh-CN"/>
        </w:rPr>
        <w:t xml:space="preserve">  月  </w:t>
      </w:r>
      <w:r>
        <w:rPr>
          <w:rFonts w:hint="eastAsia" w:ascii="宋体" w:hAnsi="宋体" w:eastAsia="宋体" w:cs="宋体"/>
          <w:b/>
          <w:bCs/>
          <w:kern w:val="0"/>
          <w:sz w:val="24"/>
          <w:szCs w:val="24"/>
        </w:rPr>
        <w:t xml:space="preserve"> </w:t>
      </w:r>
      <w:r>
        <w:rPr>
          <w:rFonts w:hint="eastAsia" w:ascii="宋体" w:hAnsi="宋体" w:eastAsia="宋体" w:cs="宋体"/>
          <w:b/>
          <w:bCs/>
          <w:kern w:val="0"/>
          <w:sz w:val="24"/>
          <w:szCs w:val="24"/>
          <w:lang w:val="zh-CN"/>
        </w:rPr>
        <w:t xml:space="preserve"> 日</w:t>
      </w:r>
      <w:bookmarkStart w:id="223" w:name="_Toc13837"/>
      <w:bookmarkStart w:id="224" w:name="_Toc500493805"/>
    </w:p>
    <w:bookmarkEnd w:id="223"/>
    <w:bookmarkEnd w:id="224"/>
    <w:p w14:paraId="3258E3F1">
      <w:pPr>
        <w:spacing w:line="360" w:lineRule="auto"/>
        <w:ind w:left="0" w:leftChars="0" w:firstLine="0" w:firstLineChars="0"/>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br w:type="page"/>
      </w:r>
    </w:p>
    <w:p w14:paraId="2682E0B3">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lang w:val="zh-CN"/>
          <w14:textFill>
            <w14:solidFill>
              <w14:schemeClr w14:val="tx1"/>
            </w14:solidFill>
          </w14:textFill>
        </w:rPr>
      </w:pPr>
      <w:bookmarkStart w:id="225" w:name="_Toc14330"/>
      <w:bookmarkStart w:id="226" w:name="_Toc17304"/>
      <w:bookmarkStart w:id="227" w:name="_Toc18171"/>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6：</w:t>
      </w:r>
      <w:r>
        <w:rPr>
          <w:rFonts w:hint="eastAsia" w:ascii="宋体" w:hAnsi="宋体" w:eastAsia="宋体" w:cs="宋体"/>
          <w:b/>
          <w:color w:val="000000" w:themeColor="text1"/>
          <w:sz w:val="24"/>
          <w:szCs w:val="24"/>
          <w:lang w:val="zh-CN"/>
          <w14:textFill>
            <w14:solidFill>
              <w14:schemeClr w14:val="tx1"/>
            </w14:solidFill>
          </w14:textFill>
        </w:rPr>
        <w:t>资格证明材料</w:t>
      </w:r>
      <w:bookmarkEnd w:id="225"/>
      <w:bookmarkEnd w:id="226"/>
      <w:bookmarkEnd w:id="227"/>
      <w:bookmarkStart w:id="228" w:name="_Toc17325"/>
    </w:p>
    <w:p w14:paraId="20DE6D47">
      <w:pPr>
        <w:pStyle w:val="25"/>
        <w:keepNext w:val="0"/>
        <w:keepLines w:val="0"/>
        <w:pageBreakBefore w:val="0"/>
        <w:kinsoku/>
        <w:wordWrap/>
        <w:overflowPunct/>
        <w:topLinePunct w:val="0"/>
        <w:bidi w:val="0"/>
        <w:snapToGrid/>
        <w:spacing w:before="0" w:after="240" w:line="360" w:lineRule="auto"/>
        <w:ind w:firstLine="482" w:firstLineChars="200"/>
        <w:textAlignment w:val="auto"/>
        <w:outlineLvl w:val="1"/>
        <w:rPr>
          <w:rFonts w:hint="eastAsia" w:ascii="宋体" w:hAnsi="宋体" w:eastAsia="宋体" w:cs="宋体"/>
          <w:sz w:val="24"/>
          <w:szCs w:val="24"/>
        </w:rPr>
      </w:pPr>
      <w:bookmarkStart w:id="229" w:name="_Toc10585"/>
      <w:bookmarkStart w:id="230" w:name="_Toc17180"/>
      <w:bookmarkStart w:id="231" w:name="_Toc449"/>
      <w:bookmarkStart w:id="232" w:name="_Toc1121"/>
      <w:bookmarkStart w:id="233" w:name="_Toc19168"/>
      <w:r>
        <w:rPr>
          <w:rFonts w:hint="eastAsia" w:ascii="宋体" w:hAnsi="宋体" w:eastAsia="宋体" w:cs="宋体"/>
          <w:sz w:val="24"/>
          <w:szCs w:val="24"/>
          <w:lang w:val="zh-CN"/>
        </w:rPr>
        <w:t>资格证明材料</w:t>
      </w:r>
      <w:bookmarkEnd w:id="228"/>
      <w:bookmarkEnd w:id="229"/>
      <w:bookmarkEnd w:id="230"/>
      <w:bookmarkEnd w:id="231"/>
      <w:bookmarkEnd w:id="232"/>
      <w:bookmarkEnd w:id="233"/>
    </w:p>
    <w:p w14:paraId="6823C97D">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资格证明材料包括：</w:t>
      </w:r>
    </w:p>
    <w:p w14:paraId="6ED06ACD">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（1）提供有效的营业执照、税务登记证、机构代码证或三证（五证）合一统一社会代码证及其他资格证明文件（扫描或复印件）；</w:t>
      </w:r>
    </w:p>
    <w:p w14:paraId="02086C41">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3F2D85EC">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cs="宋体"/>
          <w:sz w:val="24"/>
          <w:szCs w:val="24"/>
          <w:lang w:eastAsia="zh-CN"/>
        </w:rPr>
        <w:t>采购</w:t>
      </w:r>
      <w:r>
        <w:rPr>
          <w:rFonts w:hint="eastAsia" w:ascii="宋体" w:hAnsi="宋体" w:eastAsia="宋体" w:cs="宋体"/>
          <w:sz w:val="24"/>
          <w:szCs w:val="24"/>
        </w:rPr>
        <w:t>文件规定的有关资格证书、许可证书、认证等。</w:t>
      </w:r>
    </w:p>
    <w:p w14:paraId="46F5D0DD">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rPr>
        <w:t>（3）供应商认为有必要提供的其他资格证明文件。</w:t>
      </w:r>
    </w:p>
    <w:p w14:paraId="30D68464">
      <w:pPr>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br w:type="page"/>
      </w:r>
    </w:p>
    <w:p w14:paraId="7E72C2E8">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lang w:val="zh-CN"/>
          <w14:textFill>
            <w14:solidFill>
              <w14:schemeClr w14:val="tx1"/>
            </w14:solidFill>
          </w14:textFill>
        </w:rPr>
      </w:pPr>
      <w:bookmarkStart w:id="234" w:name="_Toc2023"/>
      <w:bookmarkStart w:id="235" w:name="_Toc28838"/>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7</w:t>
      </w:r>
      <w:r>
        <w:rPr>
          <w:rFonts w:hint="eastAsia" w:ascii="宋体" w:hAnsi="宋体" w:eastAsia="宋体" w:cs="宋体"/>
          <w:b/>
          <w:color w:val="000000" w:themeColor="text1"/>
          <w:sz w:val="24"/>
          <w:szCs w:val="24"/>
          <w14:textFill>
            <w14:solidFill>
              <w14:schemeClr w14:val="tx1"/>
            </w14:solidFill>
          </w14:textFill>
        </w:rPr>
        <w:t>：</w:t>
      </w:r>
      <w:bookmarkEnd w:id="187"/>
      <w:bookmarkEnd w:id="188"/>
      <w:bookmarkStart w:id="236" w:name="_Toc29828"/>
      <w:bookmarkStart w:id="237" w:name="_Toc5186"/>
      <w:bookmarkStart w:id="238" w:name="_Toc500493807"/>
      <w:r>
        <w:rPr>
          <w:rFonts w:hint="eastAsia" w:ascii="宋体" w:hAnsi="宋体" w:eastAsia="宋体" w:cs="宋体"/>
          <w:b/>
          <w:color w:val="000000" w:themeColor="text1"/>
          <w:sz w:val="24"/>
          <w:szCs w:val="24"/>
          <w:lang w:val="zh-CN"/>
          <w14:textFill>
            <w14:solidFill>
              <w14:schemeClr w14:val="tx1"/>
            </w14:solidFill>
          </w14:textFill>
        </w:rPr>
        <w:t>无重大违法记录声明</w:t>
      </w:r>
      <w:bookmarkEnd w:id="234"/>
      <w:bookmarkEnd w:id="235"/>
      <w:bookmarkEnd w:id="236"/>
      <w:bookmarkEnd w:id="237"/>
      <w:bookmarkEnd w:id="238"/>
    </w:p>
    <w:p w14:paraId="523A4CC3">
      <w:pPr>
        <w:pStyle w:val="25"/>
        <w:keepNext w:val="0"/>
        <w:keepLines w:val="0"/>
        <w:pageBreakBefore w:val="0"/>
        <w:kinsoku/>
        <w:wordWrap/>
        <w:overflowPunct/>
        <w:topLinePunct w:val="0"/>
        <w:bidi w:val="0"/>
        <w:snapToGrid/>
        <w:spacing w:before="0" w:after="240" w:line="360" w:lineRule="auto"/>
        <w:jc w:val="center"/>
        <w:textAlignment w:val="auto"/>
        <w:outlineLvl w:val="1"/>
        <w:rPr>
          <w:rFonts w:hint="eastAsia" w:ascii="宋体"/>
          <w:b w:val="0"/>
          <w:sz w:val="36"/>
          <w:szCs w:val="36"/>
        </w:rPr>
      </w:pPr>
      <w:bookmarkStart w:id="239" w:name="_Toc8200"/>
      <w:bookmarkStart w:id="240" w:name="_Toc25567"/>
      <w:bookmarkStart w:id="241" w:name="_Toc3546"/>
      <w:r>
        <w:rPr>
          <w:rFonts w:hint="eastAsia" w:ascii="宋体" w:hAnsi="宋体" w:eastAsia="宋体" w:cs="宋体"/>
          <w:b/>
          <w:bCs/>
          <w:sz w:val="24"/>
          <w:szCs w:val="24"/>
          <w:lang w:val="zh-CN" w:eastAsia="zh-CN"/>
        </w:rPr>
        <w:t>无重大违法记录声明</w:t>
      </w:r>
      <w:bookmarkEnd w:id="239"/>
      <w:bookmarkEnd w:id="240"/>
      <w:bookmarkEnd w:id="241"/>
    </w:p>
    <w:p w14:paraId="2635FD14">
      <w:pPr>
        <w:keepNext w:val="0"/>
        <w:keepLines w:val="0"/>
        <w:pageBreakBefore w:val="0"/>
        <w:kinsoku/>
        <w:wordWrap/>
        <w:overflowPunct/>
        <w:topLinePunct w:val="0"/>
        <w:bidi w:val="0"/>
        <w:snapToGrid/>
        <w:spacing w:after="240"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提供参加政府采购活动前3年内在经营活动中没有重大违法记录的书面声明，并附“信用中国”、“</w:t>
      </w:r>
      <w:r>
        <w:rPr>
          <w:rFonts w:hint="eastAsia" w:ascii="宋体" w:hAnsi="宋体" w:eastAsia="宋体" w:cs="宋体"/>
          <w:sz w:val="24"/>
          <w:szCs w:val="24"/>
          <w:lang w:val="en-US" w:eastAsia="zh-CN"/>
        </w:rPr>
        <w:t>中国</w:t>
      </w:r>
      <w:r>
        <w:rPr>
          <w:rFonts w:hint="eastAsia" w:ascii="宋体" w:hAnsi="宋体" w:eastAsia="宋体" w:cs="宋体"/>
          <w:sz w:val="24"/>
          <w:szCs w:val="24"/>
        </w:rPr>
        <w:t>政府采购网”网站无任何不良记录的查询截图，时间为</w:t>
      </w:r>
      <w:r>
        <w:rPr>
          <w:rFonts w:hint="eastAsia" w:ascii="宋体" w:hAnsi="宋体" w:eastAsia="宋体" w:cs="宋体"/>
          <w:sz w:val="24"/>
          <w:szCs w:val="24"/>
          <w:lang w:eastAsia="zh-CN"/>
        </w:rPr>
        <w:t>响应</w:t>
      </w:r>
      <w:r>
        <w:rPr>
          <w:rFonts w:hint="eastAsia" w:ascii="宋体" w:hAnsi="宋体" w:eastAsia="宋体" w:cs="宋体"/>
          <w:sz w:val="24"/>
          <w:szCs w:val="24"/>
        </w:rPr>
        <w:t>截止时间前10天内。</w:t>
      </w:r>
    </w:p>
    <w:p w14:paraId="43980EC3">
      <w:pPr>
        <w:keepNext w:val="0"/>
        <w:keepLines w:val="0"/>
        <w:pageBreakBefore w:val="0"/>
        <w:kinsoku/>
        <w:wordWrap/>
        <w:overflowPunct/>
        <w:topLinePunct w:val="0"/>
        <w:bidi w:val="0"/>
        <w:snapToGrid/>
        <w:spacing w:after="240" w:line="360" w:lineRule="auto"/>
        <w:ind w:firstLine="480" w:firstLineChars="200"/>
        <w:jc w:val="center"/>
        <w:textAlignment w:val="auto"/>
        <w:rPr>
          <w:rFonts w:hint="eastAsia" w:ascii="宋体" w:hAnsi="宋体" w:eastAsia="宋体" w:cs="宋体"/>
          <w:sz w:val="24"/>
          <w:szCs w:val="24"/>
        </w:rPr>
      </w:pPr>
      <w:r>
        <w:rPr>
          <w:rFonts w:hint="eastAsia" w:ascii="宋体" w:hAnsi="宋体" w:eastAsia="宋体" w:cs="宋体"/>
          <w:sz w:val="24"/>
          <w:szCs w:val="24"/>
        </w:rPr>
        <w:t>（格式可自定）</w:t>
      </w:r>
    </w:p>
    <w:p w14:paraId="6153F1BB">
      <w:pPr>
        <w:autoSpaceDE w:val="0"/>
        <w:autoSpaceDN w:val="0"/>
        <w:adjustRightInd w:val="0"/>
        <w:spacing w:line="400" w:lineRule="exact"/>
        <w:ind w:firstLine="4453" w:firstLineChars="1848"/>
        <w:jc w:val="center"/>
        <w:rPr>
          <w:rFonts w:hint="eastAsia" w:ascii="宋体" w:hAnsi="Cambria" w:cs="宋体"/>
          <w:b/>
          <w:bCs/>
          <w:kern w:val="0"/>
          <w:sz w:val="24"/>
          <w:lang w:val="zh-CN"/>
        </w:rPr>
      </w:pPr>
    </w:p>
    <w:p w14:paraId="0A4918E5">
      <w:pPr>
        <w:autoSpaceDE w:val="0"/>
        <w:autoSpaceDN w:val="0"/>
        <w:adjustRightInd w:val="0"/>
        <w:spacing w:line="400" w:lineRule="exact"/>
        <w:ind w:firstLine="4453" w:firstLineChars="1848"/>
        <w:jc w:val="center"/>
        <w:rPr>
          <w:rFonts w:hint="eastAsia" w:ascii="宋体" w:hAnsi="Cambria" w:cs="宋体"/>
          <w:b/>
          <w:bCs/>
          <w:kern w:val="0"/>
          <w:sz w:val="24"/>
          <w:lang w:val="zh-CN"/>
        </w:rPr>
      </w:pPr>
    </w:p>
    <w:p w14:paraId="75F51208">
      <w:pPr>
        <w:autoSpaceDE w:val="0"/>
        <w:autoSpaceDN w:val="0"/>
        <w:adjustRightInd w:val="0"/>
        <w:spacing w:line="400" w:lineRule="exact"/>
        <w:ind w:firstLine="4453" w:firstLineChars="1848"/>
        <w:jc w:val="center"/>
        <w:rPr>
          <w:rFonts w:hint="eastAsia" w:ascii="宋体" w:hAnsi="Cambria" w:cs="宋体"/>
          <w:b/>
          <w:bCs/>
          <w:kern w:val="0"/>
          <w:sz w:val="24"/>
          <w:lang w:val="zh-CN"/>
        </w:rPr>
      </w:pPr>
    </w:p>
    <w:p w14:paraId="6B213239">
      <w:pPr>
        <w:autoSpaceDE w:val="0"/>
        <w:autoSpaceDN w:val="0"/>
        <w:adjustRightInd w:val="0"/>
        <w:spacing w:line="400" w:lineRule="exact"/>
        <w:ind w:firstLine="4453" w:firstLineChars="1848"/>
        <w:jc w:val="center"/>
        <w:rPr>
          <w:rFonts w:hint="eastAsia" w:ascii="宋体" w:hAnsi="Cambria" w:cs="宋体"/>
          <w:b/>
          <w:bCs/>
          <w:kern w:val="0"/>
          <w:sz w:val="24"/>
          <w:lang w:val="zh-CN"/>
        </w:rPr>
      </w:pPr>
    </w:p>
    <w:p w14:paraId="76360E51">
      <w:pPr>
        <w:autoSpaceDE w:val="0"/>
        <w:autoSpaceDN w:val="0"/>
        <w:adjustRightInd w:val="0"/>
        <w:spacing w:line="400" w:lineRule="exact"/>
        <w:ind w:firstLine="4453" w:firstLineChars="1848"/>
        <w:jc w:val="center"/>
        <w:rPr>
          <w:rFonts w:hint="eastAsia" w:ascii="宋体" w:hAnsi="Cambria" w:cs="宋体"/>
          <w:b/>
          <w:bCs/>
          <w:kern w:val="0"/>
          <w:sz w:val="24"/>
          <w:lang w:val="zh-CN"/>
        </w:rPr>
      </w:pPr>
    </w:p>
    <w:p w14:paraId="6AED34C7">
      <w:pPr>
        <w:autoSpaceDE w:val="0"/>
        <w:autoSpaceDN w:val="0"/>
        <w:adjustRightInd w:val="0"/>
        <w:spacing w:line="400" w:lineRule="exact"/>
        <w:ind w:firstLine="4453" w:firstLineChars="1848"/>
        <w:jc w:val="center"/>
        <w:rPr>
          <w:rFonts w:hint="eastAsia" w:ascii="宋体" w:hAnsi="Cambria" w:cs="宋体"/>
          <w:b/>
          <w:bCs/>
          <w:kern w:val="0"/>
          <w:sz w:val="24"/>
          <w:lang w:val="zh-CN"/>
        </w:rPr>
      </w:pPr>
    </w:p>
    <w:p w14:paraId="3E2ACCC9">
      <w:pPr>
        <w:autoSpaceDE w:val="0"/>
        <w:autoSpaceDN w:val="0"/>
        <w:adjustRightInd w:val="0"/>
        <w:spacing w:line="400" w:lineRule="exact"/>
        <w:ind w:firstLine="4453" w:firstLineChars="1848"/>
        <w:jc w:val="center"/>
        <w:rPr>
          <w:rFonts w:hint="eastAsia" w:ascii="宋体" w:hAnsi="Cambria" w:cs="宋体"/>
          <w:b/>
          <w:bCs/>
          <w:kern w:val="0"/>
          <w:sz w:val="24"/>
          <w:lang w:val="zh-CN"/>
        </w:rPr>
      </w:pPr>
      <w:r>
        <w:rPr>
          <w:rFonts w:hint="eastAsia" w:ascii="宋体" w:hAnsi="Cambria" w:cs="宋体"/>
          <w:b/>
          <w:bCs/>
          <w:kern w:val="0"/>
          <w:sz w:val="24"/>
          <w:lang w:val="zh-CN"/>
        </w:rPr>
        <w:t>供应商：</w:t>
      </w:r>
      <w:r>
        <w:rPr>
          <w:rFonts w:ascii="宋体" w:hAnsi="Cambria" w:cs="宋体"/>
          <w:b/>
          <w:bCs/>
          <w:kern w:val="0"/>
          <w:sz w:val="24"/>
          <w:lang w:val="zh-CN"/>
        </w:rPr>
        <w:t xml:space="preserve">             </w:t>
      </w:r>
      <w:r>
        <w:rPr>
          <w:rFonts w:hint="eastAsia" w:ascii="宋体" w:hAnsi="Cambria" w:cs="宋体"/>
          <w:b/>
          <w:bCs/>
          <w:kern w:val="0"/>
          <w:sz w:val="24"/>
          <w:lang w:val="zh-CN"/>
        </w:rPr>
        <w:t>（公章）</w:t>
      </w:r>
    </w:p>
    <w:p w14:paraId="11DCDB49">
      <w:pPr>
        <w:autoSpaceDE w:val="0"/>
        <w:autoSpaceDN w:val="0"/>
        <w:adjustRightInd w:val="0"/>
        <w:spacing w:line="400" w:lineRule="exact"/>
        <w:ind w:firstLine="5060" w:firstLineChars="2100"/>
        <w:jc w:val="center"/>
        <w:rPr>
          <w:rFonts w:ascii="宋体" w:hAnsi="Cambria" w:cs="宋体"/>
          <w:kern w:val="0"/>
          <w:sz w:val="24"/>
          <w:lang w:val="zh-CN"/>
        </w:rPr>
      </w:pPr>
      <w:r>
        <w:rPr>
          <w:rFonts w:hint="eastAsia" w:ascii="宋体" w:hAnsi="Cambria" w:cs="宋体"/>
          <w:b/>
          <w:bCs/>
          <w:kern w:val="0"/>
          <w:sz w:val="24"/>
          <w:lang w:val="zh-CN"/>
        </w:rPr>
        <w:t>年</w:t>
      </w:r>
      <w:r>
        <w:rPr>
          <w:rFonts w:ascii="宋体" w:hAnsi="Cambria" w:cs="宋体"/>
          <w:b/>
          <w:bCs/>
          <w:kern w:val="0"/>
          <w:sz w:val="24"/>
          <w:lang w:val="zh-CN"/>
        </w:rPr>
        <w:t xml:space="preserve">   </w:t>
      </w:r>
      <w:r>
        <w:rPr>
          <w:rFonts w:hint="eastAsia" w:ascii="宋体" w:hAnsi="Cambria" w:cs="宋体"/>
          <w:b/>
          <w:bCs/>
          <w:kern w:val="0"/>
          <w:sz w:val="24"/>
          <w:lang w:val="zh-CN"/>
        </w:rPr>
        <w:t>月</w:t>
      </w:r>
      <w:r>
        <w:rPr>
          <w:rFonts w:ascii="宋体" w:hAnsi="Cambria" w:cs="宋体"/>
          <w:b/>
          <w:bCs/>
          <w:kern w:val="0"/>
          <w:sz w:val="24"/>
          <w:lang w:val="zh-CN"/>
        </w:rPr>
        <w:t xml:space="preserve">   </w:t>
      </w:r>
      <w:r>
        <w:rPr>
          <w:rFonts w:hint="eastAsia" w:ascii="宋体" w:hAnsi="Cambria" w:cs="宋体"/>
          <w:b/>
          <w:bCs/>
          <w:kern w:val="0"/>
          <w:sz w:val="24"/>
          <w:lang w:val="zh-CN"/>
        </w:rPr>
        <w:t>日</w:t>
      </w:r>
    </w:p>
    <w:p w14:paraId="0FD3534D">
      <w:pPr>
        <w:rPr>
          <w:rFonts w:ascii="宋体" w:hAnsi="宋体" w:eastAsia="宋体" w:cs="宋体"/>
          <w:b/>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br w:type="page"/>
      </w:r>
    </w:p>
    <w:p w14:paraId="03FBACAD">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lang w:val="zh-CN"/>
          <w14:textFill>
            <w14:solidFill>
              <w14:schemeClr w14:val="tx1"/>
            </w14:solidFill>
          </w14:textFill>
        </w:rPr>
      </w:pPr>
      <w:bookmarkStart w:id="242" w:name="_Toc29987"/>
      <w:bookmarkStart w:id="243" w:name="_Toc31261"/>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8</w:t>
      </w:r>
      <w:r>
        <w:rPr>
          <w:rFonts w:hint="eastAsia" w:ascii="宋体" w:hAnsi="宋体" w:eastAsia="宋体" w:cs="宋体"/>
          <w:b/>
          <w:color w:val="000000" w:themeColor="text1"/>
          <w:sz w:val="24"/>
          <w:szCs w:val="24"/>
          <w14:textFill>
            <w14:solidFill>
              <w14:schemeClr w14:val="tx1"/>
            </w14:solidFill>
          </w14:textFill>
        </w:rPr>
        <w:t>：</w:t>
      </w:r>
      <w:r>
        <w:rPr>
          <w:rFonts w:hint="eastAsia" w:ascii="宋体" w:hAnsi="宋体" w:eastAsia="宋体" w:cs="宋体"/>
          <w:b/>
          <w:color w:val="000000" w:themeColor="text1"/>
          <w:sz w:val="24"/>
          <w:szCs w:val="24"/>
          <w:lang w:val="zh-CN"/>
          <w14:textFill>
            <w14:solidFill>
              <w14:schemeClr w14:val="tx1"/>
            </w14:solidFill>
          </w14:textFill>
        </w:rPr>
        <w:t>财务状况、缴纳税收和社会保障资金证明</w:t>
      </w:r>
      <w:bookmarkEnd w:id="242"/>
      <w:bookmarkEnd w:id="243"/>
    </w:p>
    <w:p w14:paraId="2CEB2DDB">
      <w:pPr>
        <w:pStyle w:val="25"/>
        <w:keepNext w:val="0"/>
        <w:keepLines w:val="0"/>
        <w:pageBreakBefore w:val="0"/>
        <w:kinsoku/>
        <w:wordWrap/>
        <w:overflowPunct/>
        <w:topLinePunct w:val="0"/>
        <w:bidi w:val="0"/>
        <w:snapToGrid/>
        <w:spacing w:before="0" w:after="240" w:line="360" w:lineRule="auto"/>
        <w:jc w:val="center"/>
        <w:textAlignment w:val="auto"/>
        <w:outlineLvl w:val="1"/>
        <w:rPr>
          <w:rFonts w:hint="eastAsia" w:ascii="宋体" w:hAnsi="宋体" w:eastAsia="宋体" w:cs="宋体"/>
          <w:b/>
          <w:bCs/>
          <w:sz w:val="24"/>
          <w:szCs w:val="24"/>
          <w:lang w:val="zh-CN" w:eastAsia="zh-CN"/>
        </w:rPr>
      </w:pPr>
      <w:bookmarkStart w:id="244" w:name="_Toc1467"/>
      <w:bookmarkStart w:id="245" w:name="_Toc32097"/>
      <w:bookmarkStart w:id="246" w:name="_Toc9232"/>
      <w:r>
        <w:rPr>
          <w:rFonts w:hint="eastAsia" w:ascii="宋体" w:hAnsi="宋体" w:eastAsia="宋体" w:cs="宋体"/>
          <w:b/>
          <w:bCs/>
          <w:sz w:val="24"/>
          <w:szCs w:val="24"/>
          <w:lang w:val="zh-CN" w:eastAsia="zh-CN"/>
        </w:rPr>
        <w:t>财务状况、缴纳税收和社会保障资金证明</w:t>
      </w:r>
      <w:bookmarkEnd w:id="244"/>
      <w:bookmarkEnd w:id="245"/>
      <w:bookmarkEnd w:id="246"/>
    </w:p>
    <w:p w14:paraId="720A6CE7">
      <w:pPr>
        <w:keepNext w:val="0"/>
        <w:keepLines w:val="0"/>
        <w:pageBreakBefore w:val="0"/>
        <w:kinsoku/>
        <w:wordWrap/>
        <w:overflowPunct/>
        <w:topLinePunct w:val="0"/>
        <w:bidi w:val="0"/>
        <w:snapToGrid/>
        <w:spacing w:after="240" w:line="360" w:lineRule="auto"/>
        <w:ind w:firstLine="480" w:firstLineChars="200"/>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提供以下相关材料。</w:t>
      </w:r>
    </w:p>
    <w:p w14:paraId="12AD3693">
      <w:pPr>
        <w:keepNext w:val="0"/>
        <w:keepLines w:val="0"/>
        <w:pageBreakBefore w:val="0"/>
        <w:kinsoku/>
        <w:wordWrap/>
        <w:overflowPunct/>
        <w:topLinePunct w:val="0"/>
        <w:bidi w:val="0"/>
        <w:snapToGrid/>
        <w:spacing w:after="240" w:line="360" w:lineRule="auto"/>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zh-CN"/>
        </w:rPr>
        <w:t>1、供应商须提供经第三方机构出具的（2023年或2024年）的财务审计报告，包括但不限于资产负债表、现金流量表、利润表和财务（会计）报表附注,并提供第三方机构的营业执照、执业证书或提供基本开户银行出具近三个月内的资信证明（同时提供基本存款账户开户许可证）。扫描（或复印）件应全面、完整、清晰。</w:t>
      </w:r>
    </w:p>
    <w:p w14:paraId="5106B6E4">
      <w:pPr>
        <w:pStyle w:val="13"/>
      </w:pPr>
      <w:r>
        <w:rPr>
          <w:rFonts w:hint="eastAsia" w:ascii="宋体" w:hAnsi="宋体" w:eastAsia="宋体" w:cs="宋体"/>
          <w:sz w:val="24"/>
          <w:szCs w:val="24"/>
          <w:lang w:val="zh-CN"/>
        </w:rPr>
        <w:t>2、提供近半年内</w:t>
      </w:r>
      <w:r>
        <w:rPr>
          <w:rFonts w:hint="eastAsia" w:ascii="宋体" w:hAnsi="宋体" w:cs="宋体"/>
          <w:sz w:val="24"/>
          <w:szCs w:val="24"/>
          <w:lang w:val="en-US" w:eastAsia="zh-CN"/>
        </w:rPr>
        <w:t>任意</w:t>
      </w:r>
      <w:r>
        <w:rPr>
          <w:rFonts w:hint="eastAsia" w:ascii="宋体" w:hAnsi="宋体" w:eastAsia="宋体" w:cs="宋体"/>
          <w:sz w:val="24"/>
          <w:szCs w:val="24"/>
        </w:rPr>
        <w:t>3</w:t>
      </w:r>
      <w:r>
        <w:rPr>
          <w:rFonts w:hint="eastAsia" w:ascii="宋体" w:hAnsi="宋体" w:eastAsia="宋体" w:cs="宋体"/>
          <w:sz w:val="24"/>
          <w:szCs w:val="24"/>
          <w:lang w:val="zh-CN"/>
        </w:rPr>
        <w:t>个月企业依法缴纳税收和</w:t>
      </w:r>
      <w:r>
        <w:rPr>
          <w:rFonts w:hint="eastAsia" w:ascii="宋体" w:hAnsi="宋体" w:eastAsia="宋体" w:cs="宋体"/>
          <w:sz w:val="24"/>
          <w:szCs w:val="24"/>
          <w:lang w:val="en-US" w:eastAsia="zh-CN"/>
        </w:rPr>
        <w:t>企业</w:t>
      </w:r>
      <w:r>
        <w:rPr>
          <w:rFonts w:hint="eastAsia" w:ascii="宋体" w:hAnsi="宋体" w:eastAsia="宋体" w:cs="宋体"/>
          <w:sz w:val="24"/>
          <w:szCs w:val="24"/>
          <w:lang w:val="zh-CN"/>
        </w:rPr>
        <w:t>社会保障资金记录的证明材料。依法免税或不需要缴纳社会保障资金的供应商，应提供相应文件证明其依法免税或不需要缴纳社会保障资金。</w:t>
      </w:r>
    </w:p>
    <w:p w14:paraId="0043B2E2">
      <w:pPr>
        <w:autoSpaceDE w:val="0"/>
        <w:autoSpaceDN w:val="0"/>
        <w:spacing w:line="360" w:lineRule="auto"/>
        <w:ind w:firstLine="0" w:firstLineChars="0"/>
        <w:jc w:val="center"/>
        <w:rPr>
          <w:rFonts w:hint="eastAsia" w:ascii="宋体" w:hAnsi="宋体" w:eastAsia="宋体" w:cs="宋体"/>
          <w:b/>
          <w:bCs/>
          <w:color w:val="000000" w:themeColor="text1"/>
          <w:sz w:val="24"/>
          <w:szCs w:val="24"/>
          <w:lang w:val="zh-CN"/>
          <w14:textFill>
            <w14:solidFill>
              <w14:schemeClr w14:val="tx1"/>
            </w14:solidFill>
          </w14:textFill>
        </w:rPr>
      </w:pPr>
      <w:r>
        <w:rPr>
          <w:rFonts w:hint="eastAsia" w:ascii="宋体" w:hAnsi="宋体" w:eastAsia="宋体" w:cs="宋体"/>
          <w:b/>
          <w:bCs/>
          <w:color w:val="000000" w:themeColor="text1"/>
          <w:sz w:val="24"/>
          <w:szCs w:val="24"/>
          <w:lang w:val="zh-CN"/>
          <w14:textFill>
            <w14:solidFill>
              <w14:schemeClr w14:val="tx1"/>
            </w14:solidFill>
          </w14:textFill>
        </w:rPr>
        <w:br w:type="textWrapping"/>
      </w:r>
    </w:p>
    <w:p w14:paraId="15FCBE28">
      <w:pPr>
        <w:rPr>
          <w:rFonts w:hint="eastAsia" w:ascii="宋体" w:hAnsi="宋体" w:eastAsia="宋体" w:cs="宋体"/>
          <w:b/>
          <w:bCs/>
          <w:color w:val="000000" w:themeColor="text1"/>
          <w:sz w:val="24"/>
          <w:szCs w:val="24"/>
          <w:lang w:val="zh-CN"/>
          <w14:textFill>
            <w14:solidFill>
              <w14:schemeClr w14:val="tx1"/>
            </w14:solidFill>
          </w14:textFill>
        </w:rPr>
      </w:pPr>
      <w:r>
        <w:rPr>
          <w:rFonts w:hint="eastAsia" w:ascii="宋体" w:hAnsi="宋体" w:eastAsia="宋体" w:cs="宋体"/>
          <w:b/>
          <w:bCs/>
          <w:color w:val="000000" w:themeColor="text1"/>
          <w:sz w:val="24"/>
          <w:szCs w:val="24"/>
          <w:lang w:val="zh-CN"/>
          <w14:textFill>
            <w14:solidFill>
              <w14:schemeClr w14:val="tx1"/>
            </w14:solidFill>
          </w14:textFill>
        </w:rPr>
        <w:br w:type="page"/>
      </w:r>
    </w:p>
    <w:p w14:paraId="329AB395">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lang w:val="zh-CN" w:eastAsia="zh-CN"/>
          <w14:textFill>
            <w14:solidFill>
              <w14:schemeClr w14:val="tx1"/>
            </w14:solidFill>
          </w14:textFill>
        </w:rPr>
      </w:pPr>
      <w:bookmarkStart w:id="247" w:name="_Toc5198"/>
      <w:bookmarkStart w:id="248" w:name="_Toc14122"/>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9</w:t>
      </w:r>
      <w:r>
        <w:rPr>
          <w:rFonts w:hint="eastAsia" w:ascii="宋体" w:hAnsi="宋体" w:eastAsia="宋体" w:cs="宋体"/>
          <w:b/>
          <w:color w:val="000000" w:themeColor="text1"/>
          <w:sz w:val="24"/>
          <w:szCs w:val="24"/>
          <w14:textFill>
            <w14:solidFill>
              <w14:schemeClr w14:val="tx1"/>
            </w14:solidFill>
          </w14:textFill>
        </w:rPr>
        <w:t>：</w:t>
      </w:r>
      <w:r>
        <w:rPr>
          <w:rFonts w:hint="eastAsia" w:ascii="宋体" w:hAnsi="宋体" w:eastAsia="宋体" w:cs="宋体"/>
          <w:b/>
          <w:color w:val="000000" w:themeColor="text1"/>
          <w:sz w:val="24"/>
          <w:szCs w:val="24"/>
          <w:lang w:val="zh-CN" w:eastAsia="zh-CN"/>
          <w14:textFill>
            <w14:solidFill>
              <w14:schemeClr w14:val="tx1"/>
            </w14:solidFill>
          </w14:textFill>
        </w:rPr>
        <w:t>具备履行合同所必需的设备和专业技术能力的证明材料</w:t>
      </w:r>
      <w:bookmarkEnd w:id="247"/>
      <w:bookmarkEnd w:id="248"/>
    </w:p>
    <w:p w14:paraId="65606EEA">
      <w:pPr>
        <w:spacing w:line="400" w:lineRule="exact"/>
        <w:jc w:val="center"/>
        <w:rPr>
          <w:b/>
          <w:sz w:val="36"/>
          <w:szCs w:val="36"/>
        </w:rPr>
      </w:pPr>
    </w:p>
    <w:p w14:paraId="0BDC29E6">
      <w:pPr>
        <w:spacing w:line="400" w:lineRule="exact"/>
        <w:jc w:val="center"/>
        <w:rPr>
          <w:rFonts w:hint="eastAsia" w:ascii="宋体" w:hAnsi="宋体" w:eastAsia="宋体" w:cs="宋体"/>
          <w:b/>
          <w:bCs/>
          <w:kern w:val="0"/>
          <w:sz w:val="24"/>
          <w:szCs w:val="24"/>
          <w:lang w:val="zh-CN" w:eastAsia="zh-CN" w:bidi="ar-SA"/>
        </w:rPr>
      </w:pPr>
      <w:r>
        <w:rPr>
          <w:rFonts w:hint="eastAsia" w:ascii="宋体" w:hAnsi="宋体" w:eastAsia="宋体" w:cs="宋体"/>
          <w:b/>
          <w:bCs/>
          <w:kern w:val="0"/>
          <w:sz w:val="24"/>
          <w:szCs w:val="24"/>
          <w:lang w:val="zh-CN" w:eastAsia="zh-CN" w:bidi="ar-SA"/>
        </w:rPr>
        <w:t>具备履行合同所必需的设备和专业技术能力的证明材料</w:t>
      </w:r>
    </w:p>
    <w:p w14:paraId="2B7FBA41">
      <w:pPr>
        <w:spacing w:before="206" w:line="360" w:lineRule="auto"/>
        <w:ind w:firstLine="482"/>
        <w:rPr>
          <w:rFonts w:ascii="宋体" w:hAnsi="宋体" w:cs="宋体"/>
          <w:spacing w:val="22"/>
          <w:sz w:val="24"/>
        </w:rPr>
      </w:pPr>
    </w:p>
    <w:p w14:paraId="56DC375D">
      <w:pPr>
        <w:ind w:left="0" w:leftChars="0" w:firstLine="480" w:firstLineChars="200"/>
        <w:rPr>
          <w:rFonts w:hint="eastAsia" w:ascii="宋体" w:hAnsi="宋体" w:eastAsia="宋体" w:cs="宋体"/>
          <w:b/>
          <w:bCs/>
          <w:color w:val="000000" w:themeColor="text1"/>
          <w:sz w:val="24"/>
          <w:szCs w:val="24"/>
          <w:lang w:val="zh-CN"/>
          <w14:textFill>
            <w14:solidFill>
              <w14:schemeClr w14:val="tx1"/>
            </w14:solidFill>
          </w14:textFill>
        </w:rPr>
      </w:pPr>
      <w:r>
        <w:rPr>
          <w:rFonts w:hint="eastAsia" w:ascii="宋体" w:hAnsi="宋体" w:eastAsia="宋体" w:cs="宋体"/>
          <w:sz w:val="24"/>
          <w:szCs w:val="24"/>
          <w:lang w:val="zh-CN"/>
        </w:rPr>
        <w:t>为保证本项目合同的顺利履行，供应商必须具备履行合同的设备或专业技术能力，须提供必须具备履行合同的设备和专业技术能力的承诺函(格式自拟)，并提供相关证明材料。</w:t>
      </w:r>
      <w:r>
        <w:rPr>
          <w:rFonts w:hint="eastAsia" w:ascii="宋体" w:hAnsi="宋体" w:eastAsia="宋体" w:cs="宋体"/>
          <w:b/>
          <w:bCs/>
          <w:color w:val="000000" w:themeColor="text1"/>
          <w:sz w:val="24"/>
          <w:szCs w:val="24"/>
          <w:lang w:val="zh-CN"/>
          <w14:textFill>
            <w14:solidFill>
              <w14:schemeClr w14:val="tx1"/>
            </w14:solidFill>
          </w14:textFill>
        </w:rPr>
        <w:br w:type="page"/>
      </w:r>
    </w:p>
    <w:p w14:paraId="4C41CC3F">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14:textFill>
            <w14:solidFill>
              <w14:schemeClr w14:val="tx1"/>
            </w14:solidFill>
          </w14:textFill>
        </w:rPr>
      </w:pPr>
      <w:bookmarkStart w:id="249" w:name="_Toc21835"/>
      <w:bookmarkStart w:id="250" w:name="_Toc102"/>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10</w:t>
      </w:r>
      <w:r>
        <w:rPr>
          <w:rFonts w:hint="eastAsia" w:ascii="宋体" w:hAnsi="宋体" w:eastAsia="宋体" w:cs="宋体"/>
          <w:b/>
          <w:color w:val="000000" w:themeColor="text1"/>
          <w:sz w:val="24"/>
          <w:szCs w:val="24"/>
          <w14:textFill>
            <w14:solidFill>
              <w14:schemeClr w14:val="tx1"/>
            </w14:solidFill>
          </w14:textFill>
        </w:rPr>
        <w:t>：磋商</w:t>
      </w:r>
      <w:r>
        <w:rPr>
          <w:rFonts w:hint="eastAsia" w:ascii="宋体" w:hAnsi="宋体" w:eastAsia="宋体" w:cs="宋体"/>
          <w:b/>
          <w:color w:val="000000" w:themeColor="text1"/>
          <w:sz w:val="24"/>
          <w:szCs w:val="24"/>
          <w:lang w:val="zh-CN"/>
          <w14:textFill>
            <w14:solidFill>
              <w14:schemeClr w14:val="tx1"/>
            </w14:solidFill>
          </w14:textFill>
        </w:rPr>
        <w:t>保证金证明</w:t>
      </w:r>
      <w:bookmarkEnd w:id="249"/>
      <w:bookmarkEnd w:id="250"/>
    </w:p>
    <w:p w14:paraId="6CBCFCA5">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jc w:val="center"/>
        <w:textAlignment w:val="auto"/>
        <w:rPr>
          <w:rFonts w:hint="eastAsia" w:ascii="宋体" w:hAnsi="宋体" w:eastAsia="宋体" w:cs="宋体"/>
          <w:b/>
          <w:bCs/>
          <w:color w:val="000000"/>
          <w:sz w:val="24"/>
          <w:szCs w:val="24"/>
          <w:lang w:val="zh-CN"/>
        </w:rPr>
      </w:pPr>
      <w:r>
        <w:rPr>
          <w:rFonts w:hint="eastAsia" w:ascii="宋体" w:hAnsi="宋体" w:eastAsia="宋体" w:cs="宋体"/>
          <w:b/>
          <w:bCs/>
          <w:kern w:val="0"/>
          <w:sz w:val="24"/>
          <w:szCs w:val="24"/>
        </w:rPr>
        <w:t>磋商</w:t>
      </w:r>
      <w:r>
        <w:rPr>
          <w:rFonts w:hint="eastAsia" w:ascii="宋体" w:hAnsi="宋体" w:eastAsia="宋体" w:cs="宋体"/>
          <w:b/>
          <w:bCs/>
          <w:kern w:val="0"/>
          <w:sz w:val="24"/>
          <w:szCs w:val="24"/>
          <w:lang w:val="zh-CN"/>
        </w:rPr>
        <w:t>保证金证明</w:t>
      </w:r>
    </w:p>
    <w:p w14:paraId="3E581814">
      <w:pPr>
        <w:keepNext w:val="0"/>
        <w:keepLines w:val="0"/>
        <w:pageBreakBefore w:val="0"/>
        <w:kinsoku/>
        <w:wordWrap/>
        <w:overflowPunct/>
        <w:topLinePunct w:val="0"/>
        <w:autoSpaceDE w:val="0"/>
        <w:autoSpaceDN w:val="0"/>
        <w:bidi w:val="0"/>
        <w:snapToGrid/>
        <w:spacing w:after="240" w:line="360" w:lineRule="auto"/>
        <w:ind w:firstLine="482" w:firstLineChars="200"/>
        <w:textAlignment w:val="auto"/>
        <w:rPr>
          <w:rFonts w:hint="eastAsia" w:ascii="宋体" w:hAnsi="宋体" w:eastAsia="宋体" w:cs="宋体"/>
          <w:b/>
          <w:bCs/>
          <w:color w:val="000000"/>
          <w:sz w:val="24"/>
          <w:szCs w:val="24"/>
          <w:lang w:val="zh-CN" w:eastAsia="zh-CN"/>
        </w:rPr>
      </w:pPr>
      <w:r>
        <w:rPr>
          <w:rFonts w:hint="eastAsia" w:ascii="宋体" w:hAnsi="宋体" w:eastAsia="宋体" w:cs="宋体"/>
          <w:b/>
          <w:bCs/>
          <w:color w:val="000000"/>
          <w:sz w:val="24"/>
          <w:szCs w:val="24"/>
          <w:lang w:val="zh-CN"/>
        </w:rPr>
        <w:t>致：</w:t>
      </w:r>
      <w:r>
        <w:rPr>
          <w:rFonts w:hint="eastAsia" w:ascii="宋体" w:hAnsi="宋体" w:cs="宋体"/>
          <w:b/>
          <w:bCs/>
          <w:kern w:val="0"/>
          <w:sz w:val="24"/>
          <w:szCs w:val="24"/>
          <w:lang w:eastAsia="zh-CN"/>
        </w:rPr>
        <w:t>海东乐都区乐欣中堃项目管理有限公司</w:t>
      </w:r>
    </w:p>
    <w:p w14:paraId="7BE56EF1">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我方为</w:t>
      </w:r>
      <w:r>
        <w:rPr>
          <w:rFonts w:hint="eastAsia" w:ascii="宋体" w:hAnsi="宋体" w:eastAsia="宋体" w:cs="宋体"/>
          <w:kern w:val="0"/>
          <w:sz w:val="24"/>
          <w:szCs w:val="24"/>
          <w:u w:val="single"/>
          <w:lang w:val="zh-CN"/>
        </w:rPr>
        <w:t>海东市乐都区峰堆乡营盘村农机服务队建设项目（乐欣中堃竞磋（货物）2025-011</w:t>
      </w:r>
      <w:r>
        <w:rPr>
          <w:rFonts w:hint="eastAsia" w:ascii="宋体" w:hAnsi="宋体" w:cs="宋体"/>
          <w:bCs/>
          <w:color w:val="auto"/>
          <w:sz w:val="24"/>
          <w:szCs w:val="24"/>
          <w:u w:val="single"/>
        </w:rPr>
        <w:t>）</w:t>
      </w:r>
      <w:r>
        <w:rPr>
          <w:rFonts w:hint="eastAsia" w:ascii="宋体" w:hAnsi="宋体" w:eastAsia="宋体" w:cs="宋体"/>
          <w:color w:val="000000"/>
          <w:sz w:val="24"/>
          <w:szCs w:val="24"/>
          <w:lang w:val="zh-CN"/>
        </w:rPr>
        <w:t>递交保证金人民币</w:t>
      </w: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（大写：人民币</w:t>
      </w: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元）已于</w:t>
      </w: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年</w:t>
      </w: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月</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日以</w:t>
      </w:r>
      <w:r>
        <w:rPr>
          <w:rFonts w:hint="eastAsia" w:ascii="宋体" w:hAnsi="宋体" w:eastAsia="宋体" w:cs="宋体"/>
          <w:color w:val="000000"/>
          <w:sz w:val="24"/>
          <w:szCs w:val="24"/>
        </w:rPr>
        <w:t>企业账户</w:t>
      </w:r>
      <w:r>
        <w:rPr>
          <w:rFonts w:hint="eastAsia" w:ascii="宋体" w:hAnsi="宋体" w:eastAsia="宋体" w:cs="宋体"/>
          <w:color w:val="000000"/>
          <w:sz w:val="24"/>
          <w:szCs w:val="24"/>
          <w:lang w:val="zh-CN"/>
        </w:rPr>
        <w:t>转账方式汇入你方账户。</w:t>
      </w:r>
    </w:p>
    <w:p w14:paraId="2AB96DF4">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附件：保证金交款证明、开户许可证复印件（加盖公章）</w:t>
      </w:r>
    </w:p>
    <w:p w14:paraId="07ACDAE6">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退还保证金时请按以下内容汇入至我方账户（同递交保证金账户）。若因提供内容不全、错误等原因导致该项目保证金未能及时退还或退还过程中发生错误，我方将承担全部责任和损失。</w:t>
      </w:r>
    </w:p>
    <w:p w14:paraId="64E809F4">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户    名：</w:t>
      </w:r>
    </w:p>
    <w:p w14:paraId="45BAB905">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开户银行：</w:t>
      </w:r>
    </w:p>
    <w:p w14:paraId="355BC756">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开户帐号：</w:t>
      </w:r>
    </w:p>
    <w:p w14:paraId="15B31B32">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sz w:val="24"/>
          <w:szCs w:val="24"/>
          <w:lang w:val="zh-CN"/>
        </w:rPr>
      </w:pPr>
    </w:p>
    <w:p w14:paraId="65B167E4">
      <w:pPr>
        <w:keepNext w:val="0"/>
        <w:keepLines w:val="0"/>
        <w:pageBreakBefore w:val="0"/>
        <w:kinsoku/>
        <w:wordWrap/>
        <w:overflowPunct/>
        <w:topLinePunct w:val="0"/>
        <w:autoSpaceDE w:val="0"/>
        <w:autoSpaceDN w:val="0"/>
        <w:bidi w:val="0"/>
        <w:snapToGrid/>
        <w:spacing w:after="240" w:line="360" w:lineRule="auto"/>
        <w:ind w:firstLine="482" w:firstLineChars="200"/>
        <w:textAlignment w:val="auto"/>
        <w:rPr>
          <w:rFonts w:hint="eastAsia" w:ascii="宋体" w:hAnsi="宋体" w:eastAsia="宋体" w:cs="宋体"/>
          <w:b/>
          <w:color w:val="000000"/>
          <w:sz w:val="24"/>
          <w:szCs w:val="24"/>
          <w:lang w:val="zh-CN"/>
        </w:rPr>
      </w:pPr>
      <w:r>
        <w:rPr>
          <w:rFonts w:hint="eastAsia" w:ascii="宋体" w:hAnsi="宋体" w:eastAsia="宋体" w:cs="宋体"/>
          <w:b/>
          <w:color w:val="000000"/>
          <w:sz w:val="24"/>
          <w:szCs w:val="24"/>
          <w:lang w:val="zh-CN"/>
        </w:rPr>
        <w:t>若采用银行保函，则格式自拟</w:t>
      </w:r>
    </w:p>
    <w:p w14:paraId="1DC5794D">
      <w:pPr>
        <w:pStyle w:val="2"/>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lang w:val="zh-CN"/>
        </w:rPr>
      </w:pPr>
    </w:p>
    <w:p w14:paraId="7C2B9897">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lang w:val="zh-CN"/>
        </w:rPr>
        <w:t>供应商：</w:t>
      </w:r>
      <w:r>
        <w:rPr>
          <w:rFonts w:hint="eastAsia" w:ascii="宋体" w:hAnsi="宋体" w:eastAsia="宋体" w:cs="宋体"/>
          <w:b/>
          <w:bCs/>
          <w:sz w:val="24"/>
          <w:szCs w:val="24"/>
          <w:u w:val="single"/>
          <w:lang w:val="zh-CN"/>
        </w:rPr>
        <w:t xml:space="preserve">           </w:t>
      </w:r>
      <w:r>
        <w:rPr>
          <w:rFonts w:hint="eastAsia" w:ascii="宋体" w:hAnsi="宋体" w:eastAsia="宋体" w:cs="宋体"/>
          <w:b/>
          <w:bCs/>
          <w:sz w:val="24"/>
          <w:szCs w:val="24"/>
          <w:u w:val="single"/>
        </w:rPr>
        <w:t xml:space="preserve">  </w:t>
      </w:r>
      <w:r>
        <w:rPr>
          <w:rFonts w:hint="eastAsia" w:ascii="宋体" w:hAnsi="宋体" w:eastAsia="宋体" w:cs="宋体"/>
          <w:b/>
          <w:bCs/>
          <w:sz w:val="24"/>
          <w:szCs w:val="24"/>
          <w:u w:val="single"/>
          <w:lang w:val="zh-CN"/>
        </w:rPr>
        <w:t xml:space="preserve"> </w:t>
      </w:r>
      <w:r>
        <w:rPr>
          <w:rFonts w:hint="eastAsia" w:ascii="宋体" w:hAnsi="宋体" w:eastAsia="宋体" w:cs="宋体"/>
          <w:b/>
          <w:bCs/>
          <w:sz w:val="24"/>
          <w:szCs w:val="24"/>
          <w:lang w:val="zh-CN"/>
        </w:rPr>
        <w:t>（公章）</w:t>
      </w:r>
    </w:p>
    <w:p w14:paraId="73174DD6">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法定代表人或委托代理人：</w:t>
      </w:r>
      <w:r>
        <w:rPr>
          <w:rFonts w:hint="eastAsia" w:ascii="宋体" w:hAnsi="宋体" w:eastAsia="宋体" w:cs="宋体"/>
          <w:b/>
          <w:bCs/>
          <w:sz w:val="24"/>
          <w:szCs w:val="24"/>
          <w:u w:val="single"/>
          <w:lang w:val="zh-CN"/>
        </w:rPr>
        <w:t xml:space="preserve">        </w:t>
      </w:r>
      <w:r>
        <w:rPr>
          <w:rFonts w:hint="eastAsia" w:ascii="宋体" w:hAnsi="宋体" w:eastAsia="宋体" w:cs="宋体"/>
          <w:b/>
          <w:bCs/>
          <w:sz w:val="24"/>
          <w:szCs w:val="24"/>
          <w:lang w:val="zh-CN"/>
        </w:rPr>
        <w:t>（签字</w:t>
      </w:r>
      <w:r>
        <w:rPr>
          <w:rFonts w:hint="eastAsia" w:ascii="宋体" w:hAnsi="宋体" w:eastAsia="宋体" w:cs="宋体"/>
          <w:b/>
          <w:bCs/>
          <w:sz w:val="24"/>
          <w:szCs w:val="24"/>
        </w:rPr>
        <w:t>或盖章</w:t>
      </w:r>
      <w:r>
        <w:rPr>
          <w:rFonts w:hint="eastAsia" w:ascii="宋体" w:hAnsi="宋体" w:eastAsia="宋体" w:cs="宋体"/>
          <w:b/>
          <w:bCs/>
          <w:sz w:val="24"/>
          <w:szCs w:val="24"/>
          <w:lang w:val="zh-CN"/>
        </w:rPr>
        <w:t>）</w:t>
      </w:r>
    </w:p>
    <w:p w14:paraId="356A2BFC">
      <w:pPr>
        <w:pStyle w:val="13"/>
        <w:wordWrap w:val="0"/>
        <w:jc w:val="right"/>
        <w:rPr>
          <w:rFonts w:hint="eastAsia" w:ascii="宋体" w:hAnsi="宋体" w:eastAsia="宋体" w:cs="宋体"/>
          <w:b/>
          <w:bCs/>
          <w:sz w:val="24"/>
          <w:szCs w:val="24"/>
          <w:lang w:val="en-US" w:eastAsia="zh-CN"/>
        </w:rPr>
      </w:pPr>
      <w:r>
        <w:rPr>
          <w:rFonts w:hint="eastAsia" w:ascii="宋体" w:hAnsi="宋体" w:eastAsia="宋体" w:cs="宋体"/>
          <w:b/>
          <w:bCs/>
          <w:sz w:val="24"/>
          <w:szCs w:val="24"/>
          <w:lang w:val="zh-CN"/>
        </w:rPr>
        <w:t>年   月</w:t>
      </w:r>
      <w:r>
        <w:rPr>
          <w:rFonts w:hint="eastAsia" w:ascii="宋体" w:hAnsi="宋体" w:eastAsia="宋体" w:cs="宋体"/>
          <w:b/>
          <w:bCs/>
          <w:sz w:val="24"/>
          <w:szCs w:val="24"/>
          <w:lang w:val="en-US" w:eastAsia="zh-CN"/>
        </w:rPr>
        <w:t xml:space="preserve">    日</w:t>
      </w:r>
    </w:p>
    <w:p w14:paraId="464F5F2C">
      <w:pP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br w:type="page"/>
      </w:r>
    </w:p>
    <w:p w14:paraId="61B8D946">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14:textFill>
            <w14:solidFill>
              <w14:schemeClr w14:val="tx1"/>
            </w14:solidFill>
          </w14:textFill>
        </w:rPr>
      </w:pPr>
      <w:bookmarkStart w:id="251" w:name="_Toc27292"/>
      <w:bookmarkStart w:id="252" w:name="_Toc2360"/>
      <w:bookmarkStart w:id="253" w:name="_Toc7640"/>
      <w:bookmarkStart w:id="254" w:name="_Toc11612"/>
      <w:bookmarkStart w:id="255" w:name="_Toc6195"/>
      <w:bookmarkStart w:id="256" w:name="_Toc13963"/>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11</w:t>
      </w:r>
      <w:r>
        <w:rPr>
          <w:rFonts w:hint="eastAsia" w:ascii="宋体" w:hAnsi="宋体" w:eastAsia="宋体" w:cs="宋体"/>
          <w:b/>
          <w:color w:val="000000" w:themeColor="text1"/>
          <w:sz w:val="24"/>
          <w:szCs w:val="24"/>
          <w14:textFill>
            <w14:solidFill>
              <w14:schemeClr w14:val="tx1"/>
            </w14:solidFill>
          </w14:textFill>
        </w:rPr>
        <w:t>：</w:t>
      </w:r>
      <w:r>
        <w:rPr>
          <w:rFonts w:hint="eastAsia" w:ascii="宋体" w:hAnsi="宋体" w:eastAsia="宋体" w:cs="宋体"/>
          <w:b/>
          <w:color w:val="000000" w:themeColor="text1"/>
          <w:sz w:val="24"/>
          <w:szCs w:val="24"/>
          <w:lang w:val="zh-CN"/>
          <w14:textFill>
            <w14:solidFill>
              <w14:schemeClr w14:val="tx1"/>
            </w14:solidFill>
          </w14:textFill>
        </w:rPr>
        <w:t>中小企业声明函</w:t>
      </w:r>
      <w:bookmarkEnd w:id="251"/>
      <w:r>
        <w:rPr>
          <w:rFonts w:hint="eastAsia" w:ascii="宋体" w:hAnsi="宋体" w:eastAsia="宋体" w:cs="宋体"/>
          <w:b/>
          <w:color w:val="000000" w:themeColor="text1"/>
          <w:sz w:val="24"/>
          <w:szCs w:val="24"/>
          <w:lang w:val="zh-CN"/>
          <w14:textFill>
            <w14:solidFill>
              <w14:schemeClr w14:val="tx1"/>
            </w14:solidFill>
          </w14:textFill>
        </w:rPr>
        <w:t>（</w:t>
      </w:r>
      <w:r>
        <w:rPr>
          <w:rFonts w:hint="eastAsia" w:ascii="宋体" w:hAnsi="宋体" w:eastAsia="宋体" w:cs="宋体"/>
          <w:b/>
          <w:color w:val="000000" w:themeColor="text1"/>
          <w:sz w:val="24"/>
          <w:szCs w:val="24"/>
          <w:lang w:val="en-US" w:eastAsia="zh-CN"/>
          <w14:textFill>
            <w14:solidFill>
              <w14:schemeClr w14:val="tx1"/>
            </w14:solidFill>
          </w14:textFill>
        </w:rPr>
        <w:t>货物</w:t>
      </w:r>
      <w:r>
        <w:rPr>
          <w:rFonts w:hint="eastAsia" w:ascii="宋体" w:hAnsi="宋体" w:eastAsia="宋体" w:cs="宋体"/>
          <w:b/>
          <w:color w:val="000000" w:themeColor="text1"/>
          <w:sz w:val="24"/>
          <w:szCs w:val="24"/>
          <w:lang w:val="zh-CN"/>
          <w14:textFill>
            <w14:solidFill>
              <w14:schemeClr w14:val="tx1"/>
            </w14:solidFill>
          </w14:textFill>
        </w:rPr>
        <w:t>）</w:t>
      </w:r>
      <w:bookmarkEnd w:id="252"/>
      <w:bookmarkEnd w:id="253"/>
      <w:bookmarkEnd w:id="254"/>
      <w:bookmarkEnd w:id="255"/>
      <w:bookmarkEnd w:id="256"/>
    </w:p>
    <w:p w14:paraId="2AC670EE">
      <w:pPr>
        <w:keepNext w:val="0"/>
        <w:keepLines w:val="0"/>
        <w:pageBreakBefore w:val="0"/>
        <w:kinsoku/>
        <w:wordWrap/>
        <w:overflowPunct/>
        <w:topLinePunct w:val="0"/>
        <w:bidi w:val="0"/>
        <w:snapToGrid/>
        <w:spacing w:after="240" w:line="360" w:lineRule="auto"/>
        <w:ind w:firstLine="482" w:firstLineChars="200"/>
        <w:jc w:val="center"/>
        <w:textAlignment w:val="auto"/>
        <w:rPr>
          <w:rFonts w:hint="eastAsia" w:ascii="宋体" w:hAnsi="宋体" w:eastAsia="宋体" w:cs="宋体"/>
          <w:b/>
          <w:bCs/>
          <w:kern w:val="2"/>
          <w:sz w:val="24"/>
          <w:szCs w:val="24"/>
          <w:lang w:val="zh-CN" w:eastAsia="zh-CN" w:bidi="ar-SA"/>
        </w:rPr>
      </w:pPr>
      <w:r>
        <w:rPr>
          <w:rFonts w:hint="eastAsia" w:ascii="宋体" w:hAnsi="宋体" w:eastAsia="宋体" w:cs="宋体"/>
          <w:b/>
          <w:bCs/>
          <w:kern w:val="2"/>
          <w:sz w:val="24"/>
          <w:szCs w:val="24"/>
          <w:lang w:val="zh-CN" w:eastAsia="zh-CN" w:bidi="ar-SA"/>
        </w:rPr>
        <w:t>中小企业声明函（</w:t>
      </w:r>
      <w:r>
        <w:rPr>
          <w:rFonts w:hint="eastAsia" w:ascii="宋体" w:hAnsi="宋体" w:eastAsia="宋体" w:cs="宋体"/>
          <w:b/>
          <w:bCs/>
          <w:kern w:val="2"/>
          <w:sz w:val="24"/>
          <w:szCs w:val="24"/>
          <w:lang w:val="en-US" w:eastAsia="zh-CN" w:bidi="ar-SA"/>
        </w:rPr>
        <w:t>货物</w:t>
      </w:r>
      <w:r>
        <w:rPr>
          <w:rFonts w:hint="eastAsia" w:ascii="宋体" w:hAnsi="宋体" w:eastAsia="宋体" w:cs="宋体"/>
          <w:b/>
          <w:bCs/>
          <w:kern w:val="2"/>
          <w:sz w:val="24"/>
          <w:szCs w:val="24"/>
          <w:lang w:val="zh-CN" w:eastAsia="zh-CN" w:bidi="ar-SA"/>
        </w:rPr>
        <w:t>）</w:t>
      </w:r>
    </w:p>
    <w:p w14:paraId="68C8962D">
      <w:pPr>
        <w:keepNext w:val="0"/>
        <w:keepLines w:val="0"/>
        <w:pageBreakBefore w:val="0"/>
        <w:kinsoku/>
        <w:wordWrap/>
        <w:overflowPunct/>
        <w:topLinePunct w:val="0"/>
        <w:bidi w:val="0"/>
        <w:snapToGrid/>
        <w:spacing w:after="240" w:line="360" w:lineRule="auto"/>
        <w:ind w:firstLine="482" w:firstLineChars="200"/>
        <w:jc w:val="center"/>
        <w:textAlignment w:val="auto"/>
        <w:rPr>
          <w:rFonts w:hint="eastAsia" w:ascii="宋体" w:hAnsi="宋体" w:eastAsia="宋体" w:cs="宋体"/>
          <w:b/>
          <w:bCs/>
          <w:kern w:val="2"/>
          <w:sz w:val="24"/>
          <w:szCs w:val="24"/>
          <w:lang w:val="zh-CN" w:eastAsia="zh-CN" w:bidi="ar-SA"/>
        </w:rPr>
      </w:pPr>
      <w:r>
        <w:rPr>
          <w:rFonts w:hint="eastAsia" w:ascii="宋体" w:hAnsi="宋体" w:eastAsia="宋体" w:cs="宋体"/>
          <w:b/>
          <w:bCs/>
          <w:kern w:val="2"/>
          <w:sz w:val="24"/>
          <w:szCs w:val="24"/>
          <w:lang w:val="zh-CN" w:eastAsia="zh-CN" w:bidi="ar-SA"/>
        </w:rPr>
        <w:t>（</w:t>
      </w:r>
      <w:r>
        <w:rPr>
          <w:rFonts w:hint="eastAsia" w:ascii="宋体" w:hAnsi="宋体" w:eastAsia="宋体" w:cs="宋体"/>
          <w:b/>
          <w:bCs/>
          <w:kern w:val="2"/>
          <w:sz w:val="24"/>
          <w:szCs w:val="24"/>
          <w:lang w:val="en-US" w:eastAsia="zh-CN" w:bidi="ar-SA"/>
        </w:rPr>
        <w:t>包一</w:t>
      </w:r>
      <w:r>
        <w:rPr>
          <w:rFonts w:hint="eastAsia" w:ascii="宋体" w:hAnsi="宋体" w:eastAsia="宋体" w:cs="宋体"/>
          <w:b/>
          <w:bCs/>
          <w:kern w:val="2"/>
          <w:sz w:val="24"/>
          <w:szCs w:val="24"/>
          <w:lang w:val="zh-CN" w:eastAsia="zh-CN" w:bidi="ar-SA"/>
        </w:rPr>
        <w:t>）</w:t>
      </w:r>
    </w:p>
    <w:p w14:paraId="51CA114C">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sz w:val="24"/>
          <w:szCs w:val="24"/>
          <w:lang w:eastAsia="zh-CN"/>
        </w:rPr>
      </w:pPr>
      <w:r>
        <w:rPr>
          <w:rFonts w:hint="eastAsia" w:ascii="宋体" w:hAnsi="宋体" w:eastAsia="宋体" w:cs="宋体"/>
          <w:b/>
          <w:bCs/>
          <w:sz w:val="24"/>
          <w:szCs w:val="24"/>
        </w:rPr>
        <w:t>致：</w:t>
      </w:r>
      <w:r>
        <w:rPr>
          <w:rFonts w:hint="eastAsia" w:ascii="宋体" w:hAnsi="宋体" w:cs="宋体"/>
          <w:b/>
          <w:bCs/>
          <w:sz w:val="24"/>
          <w:szCs w:val="24"/>
          <w:lang w:eastAsia="zh-CN"/>
        </w:rPr>
        <w:t>海东乐都区乐欣中堃项目管理有限公司</w:t>
      </w:r>
    </w:p>
    <w:p w14:paraId="1CD6C46C">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本公司（公司名称） 郑重声明， 根据《政府采购促进中小企业发展管理办法》（财库﹝2020﹞46 号）的规定， 本公司（公司名称）参加</w:t>
      </w:r>
      <w:r>
        <w:rPr>
          <w:rFonts w:hint="eastAsia" w:ascii="宋体" w:hAnsi="宋体" w:eastAsia="宋体" w:cs="宋体"/>
          <w:kern w:val="0"/>
          <w:sz w:val="24"/>
          <w:szCs w:val="24"/>
          <w:u w:val="single"/>
          <w:lang w:val="zh-CN"/>
        </w:rPr>
        <w:t>海东市乐都区峰堆乡营盘村农机服务队建设项目（乐欣中堃竞磋（货物）2025-011</w:t>
      </w:r>
      <w:r>
        <w:rPr>
          <w:rFonts w:hint="eastAsia" w:ascii="宋体" w:hAnsi="宋体" w:cs="宋体"/>
          <w:bCs/>
          <w:color w:val="auto"/>
          <w:sz w:val="24"/>
          <w:szCs w:val="24"/>
          <w:u w:val="single"/>
        </w:rPr>
        <w:t>）</w:t>
      </w:r>
      <w:r>
        <w:rPr>
          <w:rFonts w:hint="eastAsia" w:ascii="宋体" w:hAnsi="宋体" w:eastAsia="宋体" w:cs="宋体"/>
          <w:sz w:val="24"/>
          <w:szCs w:val="24"/>
        </w:rPr>
        <w:t>采购活动，服务全部由符合政策要求的中小企业承接。 相关企业（含联合体中的中小企业、 签订分包意向协议的中小企业）的具体情况如下：</w:t>
      </w:r>
    </w:p>
    <w:p w14:paraId="753778BD">
      <w:pPr>
        <w:keepNext w:val="0"/>
        <w:keepLines w:val="0"/>
        <w:pageBreakBefore w:val="0"/>
        <w:numPr>
          <w:ilvl w:val="0"/>
          <w:numId w:val="0"/>
        </w:numPr>
        <w:kinsoku/>
        <w:wordWrap/>
        <w:overflowPunct/>
        <w:topLinePunct w:val="0"/>
        <w:bidi w:val="0"/>
        <w:snapToGrid/>
        <w:spacing w:after="240"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bidi="ar-SA"/>
        </w:rPr>
        <w:t>1.</w:t>
      </w:r>
      <w:r>
        <w:rPr>
          <w:rFonts w:hint="eastAsia" w:ascii="宋体" w:hAnsi="宋体" w:eastAsia="宋体" w:cs="宋体"/>
          <w:color w:val="auto"/>
          <w:sz w:val="24"/>
          <w:szCs w:val="24"/>
          <w:u w:val="single"/>
        </w:rPr>
        <w:t>（自卸三轮车）</w:t>
      </w:r>
      <w:r>
        <w:rPr>
          <w:rFonts w:hint="eastAsia" w:ascii="宋体" w:hAnsi="宋体" w:eastAsia="宋体" w:cs="宋体"/>
          <w:color w:val="auto"/>
          <w:sz w:val="24"/>
          <w:szCs w:val="24"/>
        </w:rPr>
        <w:t xml:space="preserve"> ，属于</w:t>
      </w:r>
      <w:r>
        <w:rPr>
          <w:rFonts w:hint="eastAsia" w:ascii="宋体" w:hAnsi="宋体" w:eastAsia="宋体" w:cs="宋体"/>
          <w:color w:val="auto"/>
          <w:sz w:val="24"/>
          <w:szCs w:val="24"/>
          <w:u w:val="single"/>
        </w:rPr>
        <w:t>（</w:t>
      </w:r>
      <w:r>
        <w:rPr>
          <w:rFonts w:hint="eastAsia" w:ascii="宋体" w:hAnsi="宋体" w:cs="宋体"/>
          <w:color w:val="auto"/>
          <w:sz w:val="24"/>
          <w:szCs w:val="24"/>
          <w:u w:val="single"/>
          <w:lang w:val="en-US" w:eastAsia="zh-CN"/>
        </w:rPr>
        <w:t>制造业</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行业； 承接企业为</w:t>
      </w:r>
      <w:r>
        <w:rPr>
          <w:rFonts w:hint="eastAsia" w:ascii="宋体" w:hAnsi="宋体" w:eastAsia="宋体" w:cs="宋体"/>
          <w:color w:val="auto"/>
          <w:sz w:val="24"/>
          <w:szCs w:val="24"/>
          <w:u w:val="single"/>
        </w:rPr>
        <w:t>（企业名称）</w:t>
      </w:r>
      <w:r>
        <w:rPr>
          <w:rFonts w:hint="eastAsia" w:ascii="宋体" w:hAnsi="宋体" w:eastAsia="宋体" w:cs="宋体"/>
          <w:color w:val="auto"/>
          <w:sz w:val="24"/>
          <w:szCs w:val="24"/>
        </w:rPr>
        <w:t>， 从业人员</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 营业收入为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万元， 资产总额为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万元，属于</w:t>
      </w:r>
      <w:r>
        <w:rPr>
          <w:rFonts w:hint="eastAsia" w:ascii="宋体" w:hAnsi="宋体" w:eastAsia="宋体" w:cs="宋体"/>
          <w:color w:val="auto"/>
          <w:sz w:val="24"/>
          <w:szCs w:val="24"/>
          <w:u w:val="single"/>
        </w:rPr>
        <w:t>（中型企业、 小型企业、 微型企业）</w:t>
      </w:r>
      <w:r>
        <w:rPr>
          <w:rFonts w:hint="eastAsia" w:ascii="宋体" w:hAnsi="宋体" w:eastAsia="宋体" w:cs="宋体"/>
          <w:color w:val="auto"/>
          <w:sz w:val="24"/>
          <w:szCs w:val="24"/>
        </w:rPr>
        <w:t>；</w:t>
      </w:r>
    </w:p>
    <w:p w14:paraId="105B8760">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2.</w:t>
      </w:r>
      <w:r>
        <w:rPr>
          <w:rFonts w:hint="eastAsia" w:ascii="宋体" w:hAnsi="宋体" w:eastAsia="宋体" w:cs="宋体"/>
          <w:sz w:val="24"/>
          <w:szCs w:val="24"/>
        </w:rPr>
        <w:t xml:space="preserve"> </w:t>
      </w:r>
      <w:r>
        <w:rPr>
          <w:rFonts w:hint="eastAsia" w:ascii="宋体" w:hAnsi="宋体" w:eastAsia="宋体" w:cs="宋体"/>
          <w:sz w:val="24"/>
          <w:szCs w:val="24"/>
          <w:u w:val="single"/>
        </w:rPr>
        <w:t>（圆草捆打捆机）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3B855577">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3.</w:t>
      </w:r>
      <w:r>
        <w:rPr>
          <w:rFonts w:hint="eastAsia" w:ascii="宋体" w:hAnsi="宋体" w:eastAsia="宋体" w:cs="宋体"/>
          <w:sz w:val="24"/>
          <w:szCs w:val="24"/>
        </w:rPr>
        <w:t xml:space="preserve"> </w:t>
      </w:r>
      <w:r>
        <w:rPr>
          <w:rFonts w:hint="eastAsia" w:ascii="宋体" w:hAnsi="宋体" w:eastAsia="宋体" w:cs="宋体"/>
          <w:sz w:val="24"/>
          <w:szCs w:val="24"/>
          <w:u w:val="single"/>
        </w:rPr>
        <w:t>（马铃薯收获机）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117AD483">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4.</w:t>
      </w:r>
      <w:r>
        <w:rPr>
          <w:rFonts w:hint="eastAsia" w:ascii="宋体" w:hAnsi="宋体" w:eastAsia="宋体" w:cs="宋体"/>
          <w:sz w:val="24"/>
          <w:szCs w:val="24"/>
        </w:rPr>
        <w:t xml:space="preserve"> </w:t>
      </w:r>
      <w:r>
        <w:rPr>
          <w:rFonts w:hint="eastAsia" w:ascii="宋体" w:hAnsi="宋体" w:eastAsia="宋体" w:cs="宋体"/>
          <w:sz w:val="24"/>
          <w:szCs w:val="24"/>
          <w:u w:val="single"/>
        </w:rPr>
        <w:t xml:space="preserve">（拖拉机1） </w:t>
      </w:r>
      <w:r>
        <w:rPr>
          <w:rFonts w:hint="eastAsia" w:ascii="宋体" w:hAnsi="宋体" w:eastAsia="宋体" w:cs="宋体"/>
          <w:sz w:val="24"/>
          <w:szCs w:val="24"/>
        </w:rPr>
        <w:t>，属于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341200E6">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5.</w:t>
      </w:r>
      <w:r>
        <w:rPr>
          <w:rFonts w:hint="eastAsia" w:ascii="宋体" w:hAnsi="宋体" w:eastAsia="宋体" w:cs="宋体"/>
          <w:sz w:val="24"/>
          <w:szCs w:val="24"/>
        </w:rPr>
        <w:t xml:space="preserve"> </w:t>
      </w:r>
      <w:r>
        <w:rPr>
          <w:rFonts w:hint="eastAsia" w:ascii="宋体" w:hAnsi="宋体" w:eastAsia="宋体" w:cs="宋体"/>
          <w:sz w:val="24"/>
          <w:szCs w:val="24"/>
          <w:u w:val="single"/>
        </w:rPr>
        <w:t>（旋耕机）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44B5E235">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6.</w:t>
      </w:r>
      <w:r>
        <w:rPr>
          <w:rFonts w:hint="eastAsia" w:ascii="宋体" w:hAnsi="宋体" w:eastAsia="宋体" w:cs="宋体"/>
          <w:sz w:val="24"/>
          <w:szCs w:val="24"/>
        </w:rPr>
        <w:t xml:space="preserve"> </w:t>
      </w:r>
      <w:r>
        <w:rPr>
          <w:rFonts w:hint="eastAsia" w:ascii="宋体" w:hAnsi="宋体" w:eastAsia="宋体" w:cs="宋体"/>
          <w:sz w:val="24"/>
          <w:szCs w:val="24"/>
          <w:u w:val="single"/>
        </w:rPr>
        <w:t>（液压翻转犁）</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3F35F1EC">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7.</w:t>
      </w:r>
      <w:r>
        <w:rPr>
          <w:rFonts w:hint="eastAsia" w:ascii="宋体" w:hAnsi="宋体" w:eastAsia="宋体" w:cs="宋体"/>
          <w:sz w:val="24"/>
          <w:szCs w:val="24"/>
        </w:rPr>
        <w:t xml:space="preserve"> </w:t>
      </w:r>
      <w:r>
        <w:rPr>
          <w:rFonts w:hint="eastAsia" w:ascii="宋体" w:hAnsi="宋体" w:eastAsia="宋体" w:cs="宋体"/>
          <w:sz w:val="24"/>
          <w:szCs w:val="24"/>
          <w:u w:val="single"/>
        </w:rPr>
        <w:t>（拖拉机2）</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3866CBD8">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8.</w:t>
      </w:r>
      <w:r>
        <w:rPr>
          <w:rFonts w:hint="eastAsia" w:ascii="宋体" w:hAnsi="宋体" w:eastAsia="宋体" w:cs="宋体"/>
          <w:sz w:val="24"/>
          <w:szCs w:val="24"/>
        </w:rPr>
        <w:t xml:space="preserve"> </w:t>
      </w:r>
      <w:r>
        <w:rPr>
          <w:rFonts w:hint="eastAsia" w:ascii="宋体" w:hAnsi="宋体" w:eastAsia="宋体" w:cs="宋体"/>
          <w:sz w:val="24"/>
          <w:szCs w:val="24"/>
          <w:u w:val="single"/>
        </w:rPr>
        <w:t>（旋耕机）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67A2212D">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9.</w:t>
      </w:r>
      <w:r>
        <w:rPr>
          <w:rFonts w:hint="eastAsia" w:ascii="宋体" w:hAnsi="宋体" w:eastAsia="宋体" w:cs="宋体"/>
          <w:sz w:val="24"/>
          <w:szCs w:val="24"/>
        </w:rPr>
        <w:t xml:space="preserve"> </w:t>
      </w:r>
      <w:r>
        <w:rPr>
          <w:rFonts w:hint="eastAsia" w:ascii="宋体" w:hAnsi="宋体" w:eastAsia="宋体" w:cs="宋体"/>
          <w:sz w:val="24"/>
          <w:szCs w:val="24"/>
          <w:u w:val="single"/>
        </w:rPr>
        <w:t>（犁铧）</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00E552F9">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10.</w:t>
      </w:r>
      <w:r>
        <w:rPr>
          <w:rFonts w:hint="eastAsia" w:ascii="宋体" w:hAnsi="宋体" w:eastAsia="宋体" w:cs="宋体"/>
          <w:sz w:val="24"/>
          <w:szCs w:val="24"/>
        </w:rPr>
        <w:t xml:space="preserve"> </w:t>
      </w:r>
      <w:r>
        <w:rPr>
          <w:rFonts w:hint="eastAsia" w:ascii="宋体" w:hAnsi="宋体" w:eastAsia="宋体" w:cs="宋体"/>
          <w:sz w:val="24"/>
          <w:szCs w:val="24"/>
          <w:u w:val="single"/>
        </w:rPr>
        <w:t>（</w:t>
      </w:r>
      <w:r>
        <w:rPr>
          <w:rFonts w:hint="eastAsia" w:ascii="宋体" w:hAnsi="宋体" w:eastAsia="宋体" w:cs="宋体"/>
          <w:sz w:val="24"/>
          <w:szCs w:val="24"/>
          <w:u w:val="single"/>
          <w:lang w:val="zh-CN" w:eastAsia="zh-CN"/>
        </w:rPr>
        <w:t>拖拉机</w:t>
      </w:r>
      <w:r>
        <w:rPr>
          <w:rFonts w:hint="eastAsia" w:ascii="宋体" w:hAnsi="宋体" w:eastAsia="宋体" w:cs="宋体"/>
          <w:sz w:val="24"/>
          <w:szCs w:val="24"/>
          <w:u w:val="single"/>
          <w:lang w:val="en-US" w:eastAsia="zh-CN"/>
        </w:rPr>
        <w:t>3</w:t>
      </w:r>
      <w:r>
        <w:rPr>
          <w:rFonts w:hint="eastAsia" w:ascii="宋体" w:hAnsi="宋体" w:eastAsia="宋体" w:cs="宋体"/>
          <w:sz w:val="24"/>
          <w:szCs w:val="24"/>
          <w:u w:val="single"/>
        </w:rPr>
        <w:t>）</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23A793CD">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11.</w:t>
      </w:r>
      <w:r>
        <w:rPr>
          <w:rFonts w:hint="eastAsia" w:ascii="宋体" w:hAnsi="宋体" w:eastAsia="宋体" w:cs="宋体"/>
          <w:sz w:val="24"/>
          <w:szCs w:val="24"/>
        </w:rPr>
        <w:t xml:space="preserve"> </w:t>
      </w:r>
      <w:r>
        <w:rPr>
          <w:rFonts w:hint="eastAsia" w:ascii="宋体" w:hAnsi="宋体" w:eastAsia="宋体" w:cs="宋体"/>
          <w:sz w:val="24"/>
          <w:szCs w:val="24"/>
          <w:u w:val="single"/>
        </w:rPr>
        <w:t>（履带式挖掘机）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5C90EB73">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12.</w:t>
      </w:r>
      <w:r>
        <w:rPr>
          <w:rFonts w:hint="eastAsia" w:ascii="宋体" w:hAnsi="宋体" w:eastAsia="宋体" w:cs="宋体"/>
          <w:sz w:val="24"/>
          <w:szCs w:val="24"/>
        </w:rPr>
        <w:t xml:space="preserve"> </w:t>
      </w:r>
      <w:r>
        <w:rPr>
          <w:rFonts w:hint="eastAsia" w:ascii="宋体" w:hAnsi="宋体" w:eastAsia="宋体" w:cs="宋体"/>
          <w:sz w:val="24"/>
          <w:szCs w:val="24"/>
          <w:u w:val="single"/>
        </w:rPr>
        <w:t>（饲料粉碎搅拌一体机）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284EC783">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13.</w:t>
      </w:r>
      <w:r>
        <w:rPr>
          <w:rFonts w:hint="eastAsia" w:ascii="宋体" w:hAnsi="宋体" w:eastAsia="宋体" w:cs="宋体"/>
          <w:sz w:val="24"/>
          <w:szCs w:val="24"/>
        </w:rPr>
        <w:t xml:space="preserve"> </w:t>
      </w:r>
      <w:r>
        <w:rPr>
          <w:rFonts w:hint="eastAsia" w:ascii="宋体" w:hAnsi="宋体" w:eastAsia="宋体" w:cs="宋体"/>
          <w:sz w:val="24"/>
          <w:szCs w:val="24"/>
          <w:u w:val="single"/>
        </w:rPr>
        <w:t>（饲料颗粒机）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13C7E386">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14.</w:t>
      </w:r>
      <w:r>
        <w:rPr>
          <w:rFonts w:hint="eastAsia" w:ascii="宋体" w:hAnsi="宋体" w:eastAsia="宋体" w:cs="宋体"/>
          <w:sz w:val="24"/>
          <w:szCs w:val="24"/>
        </w:rPr>
        <w:t xml:space="preserve"> </w:t>
      </w:r>
      <w:r>
        <w:rPr>
          <w:rFonts w:hint="eastAsia" w:ascii="宋体" w:hAnsi="宋体" w:eastAsia="宋体" w:cs="宋体"/>
          <w:sz w:val="24"/>
          <w:szCs w:val="24"/>
          <w:u w:val="single"/>
        </w:rPr>
        <w:t>（装载机）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67744F0C">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15.</w:t>
      </w:r>
      <w:r>
        <w:rPr>
          <w:rFonts w:hint="eastAsia" w:ascii="宋体" w:hAnsi="宋体" w:eastAsia="宋体" w:cs="宋体"/>
          <w:sz w:val="24"/>
          <w:szCs w:val="24"/>
        </w:rPr>
        <w:t xml:space="preserve"> </w:t>
      </w:r>
      <w:r>
        <w:rPr>
          <w:rFonts w:hint="eastAsia" w:ascii="宋体" w:hAnsi="宋体" w:eastAsia="宋体" w:cs="宋体"/>
          <w:sz w:val="24"/>
          <w:szCs w:val="24"/>
          <w:u w:val="single"/>
        </w:rPr>
        <w:t>（</w:t>
      </w:r>
      <w:r>
        <w:rPr>
          <w:rFonts w:hint="eastAsia" w:ascii="宋体" w:hAnsi="宋体" w:eastAsia="宋体" w:cs="宋体"/>
          <w:sz w:val="24"/>
          <w:szCs w:val="24"/>
          <w:u w:val="single"/>
          <w:lang w:val="zh-CN" w:eastAsia="zh-CN"/>
        </w:rPr>
        <w:t>撒肥机</w:t>
      </w:r>
      <w:r>
        <w:rPr>
          <w:rFonts w:hint="eastAsia" w:ascii="宋体" w:hAnsi="宋体" w:eastAsia="宋体" w:cs="宋体"/>
          <w:sz w:val="24"/>
          <w:szCs w:val="24"/>
          <w:u w:val="single"/>
        </w:rPr>
        <w:t>）</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191D8878">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16.</w:t>
      </w:r>
      <w:r>
        <w:rPr>
          <w:rFonts w:hint="eastAsia" w:ascii="宋体" w:hAnsi="宋体" w:eastAsia="宋体" w:cs="宋体"/>
          <w:sz w:val="24"/>
          <w:szCs w:val="24"/>
          <w:u w:val="single"/>
        </w:rPr>
        <w:t>（</w:t>
      </w:r>
      <w:r>
        <w:rPr>
          <w:rFonts w:hint="eastAsia" w:ascii="宋体" w:hAnsi="宋体" w:eastAsia="宋体" w:cs="宋体"/>
          <w:sz w:val="24"/>
          <w:szCs w:val="24"/>
          <w:u w:val="single"/>
          <w:lang w:val="zh-CN" w:eastAsia="zh-CN"/>
        </w:rPr>
        <w:t>马铃薯播种机</w:t>
      </w:r>
      <w:r>
        <w:rPr>
          <w:rFonts w:hint="eastAsia" w:ascii="宋体" w:hAnsi="宋体" w:eastAsia="宋体" w:cs="宋体"/>
          <w:sz w:val="24"/>
          <w:szCs w:val="24"/>
          <w:u w:val="single"/>
        </w:rPr>
        <w:t>）</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6A1E6BD1">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17.</w:t>
      </w:r>
      <w:r>
        <w:rPr>
          <w:rFonts w:hint="eastAsia" w:ascii="宋体" w:hAnsi="宋体" w:eastAsia="宋体" w:cs="宋体"/>
          <w:sz w:val="24"/>
          <w:szCs w:val="24"/>
          <w:u w:val="single"/>
        </w:rPr>
        <w:t>（马铃薯杀秧机）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4C7A4C0B">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cs="宋体"/>
          <w:sz w:val="24"/>
          <w:szCs w:val="24"/>
          <w:lang w:val="en-US" w:eastAsia="zh-CN"/>
        </w:rPr>
        <w:t>18.</w:t>
      </w:r>
      <w:r>
        <w:rPr>
          <w:rFonts w:hint="eastAsia" w:ascii="宋体" w:hAnsi="宋体" w:eastAsia="宋体" w:cs="宋体"/>
          <w:sz w:val="24"/>
          <w:szCs w:val="24"/>
          <w:u w:val="single"/>
        </w:rPr>
        <w:t>（烘干机）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21B0A6CE">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cs="宋体"/>
          <w:sz w:val="24"/>
          <w:szCs w:val="24"/>
          <w:lang w:val="en-US" w:eastAsia="zh-CN"/>
        </w:rPr>
        <w:t>19.</w:t>
      </w:r>
      <w:r>
        <w:rPr>
          <w:rFonts w:hint="eastAsia" w:ascii="宋体" w:hAnsi="宋体" w:eastAsia="宋体" w:cs="宋体"/>
          <w:sz w:val="24"/>
          <w:szCs w:val="24"/>
        </w:rPr>
        <w:t xml:space="preserve"> </w:t>
      </w:r>
      <w:r>
        <w:rPr>
          <w:rFonts w:hint="eastAsia" w:ascii="宋体" w:hAnsi="宋体" w:eastAsia="宋体" w:cs="宋体"/>
          <w:sz w:val="24"/>
          <w:szCs w:val="24"/>
          <w:u w:val="single"/>
        </w:rPr>
        <w:t>（铡草车）</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64CFDFB3">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p>
    <w:p w14:paraId="37C14BFF">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w:t>
      </w:r>
    </w:p>
    <w:p w14:paraId="6641FE7C">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以上企业，不属于大企业的分支机构， 不存在控股股东为大企业的情形，也不存在与大企业的负责人为同一人的情形。</w:t>
      </w:r>
    </w:p>
    <w:p w14:paraId="7AD348CD">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本企业对上述声明内容的真实性负责。 如有虚假， 将依法承担相应责任。</w:t>
      </w:r>
    </w:p>
    <w:p w14:paraId="30815780">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注：1、从业人员、营业收入、资产总额填报上一年度数据，无上一年度数据的新成立企业可不填报。</w:t>
      </w:r>
    </w:p>
    <w:p w14:paraId="546322B5">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2、若无此项内容，可不提供此函。</w:t>
      </w:r>
    </w:p>
    <w:p w14:paraId="490DCEC0">
      <w:pPr>
        <w:keepNext w:val="0"/>
        <w:keepLines w:val="0"/>
        <w:pageBreakBefore w:val="0"/>
        <w:kinsoku/>
        <w:wordWrap/>
        <w:overflowPunct/>
        <w:topLinePunct w:val="0"/>
        <w:bidi w:val="0"/>
        <w:snapToGrid/>
        <w:spacing w:after="240" w:line="360" w:lineRule="auto"/>
        <w:ind w:right="480" w:firstLine="482" w:firstLineChars="200"/>
        <w:jc w:val="right"/>
        <w:textAlignment w:val="auto"/>
        <w:rPr>
          <w:rFonts w:hint="eastAsia" w:ascii="宋体" w:hAnsi="宋体" w:eastAsia="宋体" w:cs="宋体"/>
          <w:b/>
          <w:sz w:val="24"/>
          <w:szCs w:val="24"/>
        </w:rPr>
      </w:pPr>
      <w:r>
        <w:rPr>
          <w:rFonts w:hint="eastAsia" w:ascii="宋体" w:hAnsi="宋体" w:eastAsia="宋体" w:cs="宋体"/>
          <w:b/>
          <w:sz w:val="24"/>
          <w:szCs w:val="24"/>
        </w:rPr>
        <w:t>企业名称：</w:t>
      </w:r>
      <w:r>
        <w:rPr>
          <w:rFonts w:hint="eastAsia" w:ascii="宋体" w:hAnsi="宋体" w:eastAsia="宋体" w:cs="宋体"/>
          <w:kern w:val="0"/>
          <w:sz w:val="24"/>
          <w:szCs w:val="24"/>
          <w:u w:val="single"/>
        </w:rPr>
        <w:t xml:space="preserve">       </w:t>
      </w:r>
      <w:r>
        <w:rPr>
          <w:rFonts w:hint="eastAsia" w:ascii="宋体" w:hAnsi="宋体" w:eastAsia="宋体" w:cs="宋体"/>
          <w:b/>
          <w:sz w:val="24"/>
          <w:szCs w:val="24"/>
        </w:rPr>
        <w:t>（公章）</w:t>
      </w:r>
    </w:p>
    <w:p w14:paraId="60CD2BBC">
      <w:pPr>
        <w:keepNext w:val="0"/>
        <w:keepLines w:val="0"/>
        <w:pageBreakBefore w:val="0"/>
        <w:kinsoku/>
        <w:wordWrap/>
        <w:overflowPunct/>
        <w:topLinePunct w:val="0"/>
        <w:bidi w:val="0"/>
        <w:snapToGrid/>
        <w:spacing w:after="240" w:line="360" w:lineRule="auto"/>
        <w:ind w:firstLine="482" w:firstLineChars="200"/>
        <w:jc w:val="right"/>
        <w:textAlignment w:val="auto"/>
        <w:rPr>
          <w:rFonts w:hint="eastAsia" w:ascii="宋体" w:hAnsi="宋体" w:eastAsia="宋体" w:cs="宋体"/>
          <w:b/>
          <w:sz w:val="24"/>
          <w:szCs w:val="24"/>
        </w:rPr>
      </w:pPr>
      <w:r>
        <w:rPr>
          <w:rFonts w:hint="eastAsia" w:ascii="宋体" w:hAnsi="宋体" w:eastAsia="宋体" w:cs="宋体"/>
          <w:b/>
          <w:sz w:val="24"/>
          <w:szCs w:val="24"/>
        </w:rPr>
        <w:t>企业法定代表人：</w:t>
      </w:r>
      <w:r>
        <w:rPr>
          <w:rFonts w:hint="eastAsia" w:ascii="宋体" w:hAnsi="宋体" w:eastAsia="宋体" w:cs="宋体"/>
          <w:kern w:val="0"/>
          <w:sz w:val="24"/>
          <w:szCs w:val="24"/>
          <w:u w:val="single"/>
        </w:rPr>
        <w:t xml:space="preserve">       </w:t>
      </w:r>
      <w:r>
        <w:rPr>
          <w:rFonts w:hint="eastAsia" w:ascii="宋体" w:hAnsi="宋体" w:eastAsia="宋体" w:cs="宋体"/>
          <w:b/>
          <w:sz w:val="24"/>
          <w:szCs w:val="24"/>
        </w:rPr>
        <w:t>（签字或盖章）</w:t>
      </w:r>
    </w:p>
    <w:p w14:paraId="767062DF">
      <w:pPr>
        <w:keepNext w:val="0"/>
        <w:keepLines w:val="0"/>
        <w:pageBreakBefore w:val="0"/>
        <w:kinsoku/>
        <w:wordWrap/>
        <w:overflowPunct/>
        <w:topLinePunct w:val="0"/>
        <w:bidi w:val="0"/>
        <w:snapToGrid/>
        <w:spacing w:after="240" w:line="360" w:lineRule="auto"/>
        <w:ind w:right="480" w:firstLine="482" w:firstLineChars="200"/>
        <w:jc w:val="right"/>
        <w:textAlignment w:val="auto"/>
        <w:rPr>
          <w:rFonts w:hint="eastAsia" w:ascii="宋体" w:hAnsi="宋体" w:eastAsia="宋体" w:cs="宋体"/>
          <w:b/>
          <w:bCs/>
          <w:kern w:val="0"/>
          <w:sz w:val="24"/>
          <w:szCs w:val="24"/>
          <w:lang w:val="zh-CN"/>
        </w:rPr>
      </w:pPr>
      <w:r>
        <w:rPr>
          <w:rFonts w:hint="eastAsia" w:ascii="宋体" w:hAnsi="宋体" w:eastAsia="宋体" w:cs="宋体"/>
          <w:b/>
          <w:sz w:val="24"/>
          <w:szCs w:val="24"/>
        </w:rPr>
        <w:t>年  月  日</w:t>
      </w:r>
    </w:p>
    <w:p w14:paraId="3A597B25">
      <w:pPr>
        <w:pStyle w:val="23"/>
        <w:rPr>
          <w:rFonts w:hint="eastAsia"/>
        </w:rPr>
        <w:sectPr>
          <w:footerReference r:id="rId8" w:type="default"/>
          <w:pgSz w:w="11906" w:h="16838"/>
          <w:pgMar w:top="1440" w:right="1800" w:bottom="1440" w:left="1800" w:header="851" w:footer="992" w:gutter="0"/>
          <w:pgNumType w:fmt="decimal" w:start="1"/>
          <w:cols w:space="425" w:num="1"/>
          <w:docGrid w:type="lines" w:linePitch="312" w:charSpace="0"/>
        </w:sectPr>
      </w:pPr>
    </w:p>
    <w:p w14:paraId="6A6D60CA">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14:textFill>
            <w14:solidFill>
              <w14:schemeClr w14:val="tx1"/>
            </w14:solidFill>
          </w14:textFill>
        </w:rPr>
      </w:pPr>
      <w:bookmarkStart w:id="257" w:name="_Toc12344"/>
      <w:bookmarkStart w:id="258" w:name="_Toc8003"/>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11</w:t>
      </w:r>
      <w:r>
        <w:rPr>
          <w:rFonts w:hint="eastAsia" w:ascii="宋体" w:hAnsi="宋体" w:eastAsia="宋体" w:cs="宋体"/>
          <w:b/>
          <w:color w:val="000000" w:themeColor="text1"/>
          <w:sz w:val="24"/>
          <w:szCs w:val="24"/>
          <w14:textFill>
            <w14:solidFill>
              <w14:schemeClr w14:val="tx1"/>
            </w14:solidFill>
          </w14:textFill>
        </w:rPr>
        <w:t>：</w:t>
      </w:r>
      <w:r>
        <w:rPr>
          <w:rFonts w:hint="eastAsia" w:ascii="宋体" w:hAnsi="宋体" w:eastAsia="宋体" w:cs="宋体"/>
          <w:b/>
          <w:color w:val="000000" w:themeColor="text1"/>
          <w:sz w:val="24"/>
          <w:szCs w:val="24"/>
          <w:lang w:val="zh-CN"/>
          <w14:textFill>
            <w14:solidFill>
              <w14:schemeClr w14:val="tx1"/>
            </w14:solidFill>
          </w14:textFill>
        </w:rPr>
        <w:t>中小企业声明函（</w:t>
      </w:r>
      <w:r>
        <w:rPr>
          <w:rFonts w:hint="eastAsia" w:ascii="宋体" w:hAnsi="宋体" w:eastAsia="宋体" w:cs="宋体"/>
          <w:b/>
          <w:color w:val="000000" w:themeColor="text1"/>
          <w:sz w:val="24"/>
          <w:szCs w:val="24"/>
          <w:lang w:val="en-US" w:eastAsia="zh-CN"/>
          <w14:textFill>
            <w14:solidFill>
              <w14:schemeClr w14:val="tx1"/>
            </w14:solidFill>
          </w14:textFill>
        </w:rPr>
        <w:t>货物</w:t>
      </w:r>
      <w:r>
        <w:rPr>
          <w:rFonts w:hint="eastAsia" w:ascii="宋体" w:hAnsi="宋体" w:eastAsia="宋体" w:cs="宋体"/>
          <w:b/>
          <w:color w:val="000000" w:themeColor="text1"/>
          <w:sz w:val="24"/>
          <w:szCs w:val="24"/>
          <w:lang w:val="zh-CN"/>
          <w14:textFill>
            <w14:solidFill>
              <w14:schemeClr w14:val="tx1"/>
            </w14:solidFill>
          </w14:textFill>
        </w:rPr>
        <w:t>）</w:t>
      </w:r>
      <w:bookmarkEnd w:id="257"/>
    </w:p>
    <w:p w14:paraId="4E9E71D8">
      <w:pPr>
        <w:keepNext w:val="0"/>
        <w:keepLines w:val="0"/>
        <w:pageBreakBefore w:val="0"/>
        <w:kinsoku/>
        <w:wordWrap/>
        <w:overflowPunct/>
        <w:topLinePunct w:val="0"/>
        <w:bidi w:val="0"/>
        <w:snapToGrid/>
        <w:spacing w:after="240" w:line="360" w:lineRule="auto"/>
        <w:ind w:firstLine="482" w:firstLineChars="200"/>
        <w:jc w:val="center"/>
        <w:textAlignment w:val="auto"/>
        <w:rPr>
          <w:rFonts w:hint="eastAsia" w:ascii="宋体" w:hAnsi="宋体" w:eastAsia="宋体" w:cs="宋体"/>
          <w:b/>
          <w:bCs/>
          <w:kern w:val="2"/>
          <w:sz w:val="24"/>
          <w:szCs w:val="24"/>
          <w:lang w:val="zh-CN" w:eastAsia="zh-CN" w:bidi="ar-SA"/>
        </w:rPr>
      </w:pPr>
      <w:r>
        <w:rPr>
          <w:rFonts w:hint="eastAsia" w:ascii="宋体" w:hAnsi="宋体" w:eastAsia="宋体" w:cs="宋体"/>
          <w:b/>
          <w:bCs/>
          <w:kern w:val="2"/>
          <w:sz w:val="24"/>
          <w:szCs w:val="24"/>
          <w:lang w:val="zh-CN" w:eastAsia="zh-CN" w:bidi="ar-SA"/>
        </w:rPr>
        <w:t>中小企业声明函（</w:t>
      </w:r>
      <w:r>
        <w:rPr>
          <w:rFonts w:hint="eastAsia" w:ascii="宋体" w:hAnsi="宋体" w:eastAsia="宋体" w:cs="宋体"/>
          <w:b/>
          <w:bCs/>
          <w:kern w:val="2"/>
          <w:sz w:val="24"/>
          <w:szCs w:val="24"/>
          <w:lang w:val="en-US" w:eastAsia="zh-CN" w:bidi="ar-SA"/>
        </w:rPr>
        <w:t>货物</w:t>
      </w:r>
      <w:r>
        <w:rPr>
          <w:rFonts w:hint="eastAsia" w:ascii="宋体" w:hAnsi="宋体" w:eastAsia="宋体" w:cs="宋体"/>
          <w:b/>
          <w:bCs/>
          <w:kern w:val="2"/>
          <w:sz w:val="24"/>
          <w:szCs w:val="24"/>
          <w:lang w:val="zh-CN" w:eastAsia="zh-CN" w:bidi="ar-SA"/>
        </w:rPr>
        <w:t>）</w:t>
      </w:r>
    </w:p>
    <w:p w14:paraId="327F235F">
      <w:pPr>
        <w:keepNext w:val="0"/>
        <w:keepLines w:val="0"/>
        <w:pageBreakBefore w:val="0"/>
        <w:kinsoku/>
        <w:wordWrap/>
        <w:overflowPunct/>
        <w:topLinePunct w:val="0"/>
        <w:bidi w:val="0"/>
        <w:snapToGrid/>
        <w:spacing w:after="240" w:line="360" w:lineRule="auto"/>
        <w:ind w:firstLine="482" w:firstLineChars="200"/>
        <w:jc w:val="center"/>
        <w:textAlignment w:val="auto"/>
        <w:rPr>
          <w:rFonts w:hint="eastAsia" w:ascii="宋体" w:hAnsi="宋体" w:eastAsia="宋体" w:cs="宋体"/>
          <w:b/>
          <w:bCs/>
          <w:kern w:val="2"/>
          <w:sz w:val="24"/>
          <w:szCs w:val="24"/>
          <w:lang w:val="zh-CN" w:eastAsia="zh-CN" w:bidi="ar-SA"/>
        </w:rPr>
      </w:pPr>
      <w:r>
        <w:rPr>
          <w:rFonts w:hint="eastAsia" w:ascii="宋体" w:hAnsi="宋体" w:eastAsia="宋体" w:cs="宋体"/>
          <w:b/>
          <w:bCs/>
          <w:kern w:val="2"/>
          <w:sz w:val="24"/>
          <w:szCs w:val="24"/>
          <w:lang w:val="zh-CN" w:eastAsia="zh-CN" w:bidi="ar-SA"/>
        </w:rPr>
        <w:t>（</w:t>
      </w:r>
      <w:r>
        <w:rPr>
          <w:rFonts w:hint="eastAsia" w:ascii="宋体" w:hAnsi="宋体" w:eastAsia="宋体" w:cs="宋体"/>
          <w:b/>
          <w:bCs/>
          <w:kern w:val="2"/>
          <w:sz w:val="24"/>
          <w:szCs w:val="24"/>
          <w:lang w:val="en-US" w:eastAsia="zh-CN" w:bidi="ar-SA"/>
        </w:rPr>
        <w:t>包二</w:t>
      </w:r>
      <w:r>
        <w:rPr>
          <w:rFonts w:hint="eastAsia" w:ascii="宋体" w:hAnsi="宋体" w:eastAsia="宋体" w:cs="宋体"/>
          <w:b/>
          <w:bCs/>
          <w:kern w:val="2"/>
          <w:sz w:val="24"/>
          <w:szCs w:val="24"/>
          <w:lang w:val="zh-CN" w:eastAsia="zh-CN" w:bidi="ar-SA"/>
        </w:rPr>
        <w:t>）</w:t>
      </w:r>
    </w:p>
    <w:p w14:paraId="7D6BBCC8">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sz w:val="24"/>
          <w:szCs w:val="24"/>
          <w:lang w:eastAsia="zh-CN"/>
        </w:rPr>
      </w:pPr>
      <w:r>
        <w:rPr>
          <w:rFonts w:hint="eastAsia" w:ascii="宋体" w:hAnsi="宋体" w:eastAsia="宋体" w:cs="宋体"/>
          <w:b/>
          <w:bCs/>
          <w:sz w:val="24"/>
          <w:szCs w:val="24"/>
        </w:rPr>
        <w:t>致：</w:t>
      </w:r>
      <w:r>
        <w:rPr>
          <w:rFonts w:hint="eastAsia" w:ascii="宋体" w:hAnsi="宋体" w:cs="宋体"/>
          <w:b/>
          <w:bCs/>
          <w:sz w:val="24"/>
          <w:szCs w:val="24"/>
          <w:lang w:eastAsia="zh-CN"/>
        </w:rPr>
        <w:t>海东乐都区乐欣中堃项目管理有限公司</w:t>
      </w:r>
    </w:p>
    <w:p w14:paraId="01F99A57">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本公司（公司名称） 郑重声明， 根据《政府采购促进中小企业发展管理办法》（财库﹝2020﹞46 号）的规定， 本公司（公司名称）参加</w:t>
      </w:r>
      <w:r>
        <w:rPr>
          <w:rFonts w:hint="eastAsia" w:ascii="宋体" w:hAnsi="宋体" w:eastAsia="宋体" w:cs="宋体"/>
          <w:kern w:val="0"/>
          <w:sz w:val="24"/>
          <w:szCs w:val="24"/>
          <w:u w:val="single"/>
          <w:lang w:val="zh-CN"/>
        </w:rPr>
        <w:t>海东市乐都区峰堆乡营盘村农机服务队建设项目（乐欣中堃竞磋（货物）2025-011</w:t>
      </w:r>
      <w:r>
        <w:rPr>
          <w:rFonts w:hint="eastAsia" w:ascii="宋体" w:hAnsi="宋体" w:cs="宋体"/>
          <w:bCs/>
          <w:color w:val="auto"/>
          <w:sz w:val="24"/>
          <w:szCs w:val="24"/>
          <w:u w:val="single"/>
        </w:rPr>
        <w:t>）</w:t>
      </w:r>
      <w:r>
        <w:rPr>
          <w:rFonts w:hint="eastAsia" w:ascii="宋体" w:hAnsi="宋体" w:eastAsia="宋体" w:cs="宋体"/>
          <w:sz w:val="24"/>
          <w:szCs w:val="24"/>
        </w:rPr>
        <w:t>采购活动，服务全部由符合政策要求的中小企业承接。 相关企业（含联合体中的中小企业、 签订分包意向协议的中小企业）的具体情况如下：</w:t>
      </w:r>
    </w:p>
    <w:p w14:paraId="49385F1B">
      <w:pPr>
        <w:keepNext w:val="0"/>
        <w:keepLines w:val="0"/>
        <w:pageBreakBefore w:val="0"/>
        <w:numPr>
          <w:ilvl w:val="0"/>
          <w:numId w:val="0"/>
        </w:numPr>
        <w:kinsoku/>
        <w:wordWrap/>
        <w:overflowPunct/>
        <w:topLinePunct w:val="0"/>
        <w:bidi w:val="0"/>
        <w:snapToGrid/>
        <w:spacing w:after="24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bidi="ar-SA"/>
        </w:rPr>
        <w:t>1.</w:t>
      </w:r>
      <w:r>
        <w:rPr>
          <w:rFonts w:hint="eastAsia" w:ascii="宋体" w:hAnsi="宋体" w:eastAsia="宋体" w:cs="宋体"/>
          <w:color w:val="auto"/>
          <w:sz w:val="24"/>
          <w:szCs w:val="24"/>
          <w:u w:val="single"/>
        </w:rPr>
        <w:t>（履带自走全喂入式谷物联合收割机）</w:t>
      </w:r>
      <w:r>
        <w:rPr>
          <w:rFonts w:hint="eastAsia" w:ascii="宋体" w:hAnsi="宋体" w:eastAsia="宋体" w:cs="宋体"/>
          <w:color w:val="auto"/>
          <w:sz w:val="24"/>
          <w:szCs w:val="24"/>
        </w:rPr>
        <w:t xml:space="preserve"> ，属于</w:t>
      </w:r>
      <w:r>
        <w:rPr>
          <w:rFonts w:hint="eastAsia" w:ascii="宋体" w:hAnsi="宋体" w:eastAsia="宋体" w:cs="宋体"/>
          <w:color w:val="auto"/>
          <w:sz w:val="24"/>
          <w:szCs w:val="24"/>
          <w:u w:val="single"/>
        </w:rPr>
        <w:t>（</w:t>
      </w:r>
      <w:r>
        <w:rPr>
          <w:rFonts w:hint="eastAsia" w:ascii="宋体" w:hAnsi="宋体" w:cs="宋体"/>
          <w:color w:val="auto"/>
          <w:sz w:val="24"/>
          <w:szCs w:val="24"/>
          <w:u w:val="single"/>
          <w:lang w:val="en-US" w:eastAsia="zh-CN"/>
        </w:rPr>
        <w:t>制造业</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行业； 承接企业为</w:t>
      </w:r>
      <w:r>
        <w:rPr>
          <w:rFonts w:hint="eastAsia" w:ascii="宋体" w:hAnsi="宋体" w:eastAsia="宋体" w:cs="宋体"/>
          <w:color w:val="auto"/>
          <w:sz w:val="24"/>
          <w:szCs w:val="24"/>
          <w:u w:val="single"/>
        </w:rPr>
        <w:t>（企业名称）</w:t>
      </w:r>
      <w:r>
        <w:rPr>
          <w:rFonts w:hint="eastAsia" w:ascii="宋体" w:hAnsi="宋体" w:eastAsia="宋体" w:cs="宋体"/>
          <w:color w:val="auto"/>
          <w:sz w:val="24"/>
          <w:szCs w:val="24"/>
        </w:rPr>
        <w:t>， 从业人员</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 营业收入为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万元， 资产总额为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万元，属于</w:t>
      </w:r>
      <w:r>
        <w:rPr>
          <w:rFonts w:hint="eastAsia" w:ascii="宋体" w:hAnsi="宋体" w:eastAsia="宋体" w:cs="宋体"/>
          <w:color w:val="auto"/>
          <w:sz w:val="24"/>
          <w:szCs w:val="24"/>
          <w:u w:val="single"/>
        </w:rPr>
        <w:t>（中型企业、 小型企业、 微型企业）</w:t>
      </w:r>
      <w:r>
        <w:rPr>
          <w:rFonts w:hint="eastAsia" w:ascii="宋体" w:hAnsi="宋体" w:eastAsia="宋体" w:cs="宋体"/>
          <w:color w:val="auto"/>
          <w:sz w:val="24"/>
          <w:szCs w:val="24"/>
        </w:rPr>
        <w:t>；</w:t>
      </w:r>
    </w:p>
    <w:p w14:paraId="77957D64">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u w:val="single"/>
        </w:rPr>
        <w:t>（</w:t>
      </w:r>
      <w:r>
        <w:rPr>
          <w:rFonts w:hint="eastAsia" w:ascii="宋体" w:hAnsi="宋体" w:eastAsia="宋体" w:cs="宋体"/>
          <w:color w:val="auto"/>
          <w:sz w:val="24"/>
          <w:szCs w:val="24"/>
          <w:u w:val="single"/>
          <w:lang w:val="zh-CN" w:eastAsia="zh-CN"/>
        </w:rPr>
        <w:t>运输车</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 xml:space="preserve"> ，属于</w:t>
      </w:r>
      <w:r>
        <w:rPr>
          <w:rFonts w:hint="eastAsia" w:ascii="宋体" w:hAnsi="宋体" w:eastAsia="宋体" w:cs="宋体"/>
          <w:color w:val="auto"/>
          <w:sz w:val="24"/>
          <w:szCs w:val="24"/>
          <w:u w:val="single"/>
        </w:rPr>
        <w:t>（</w:t>
      </w:r>
      <w:r>
        <w:rPr>
          <w:rFonts w:hint="eastAsia" w:ascii="宋体" w:hAnsi="宋体" w:cs="宋体"/>
          <w:color w:val="auto"/>
          <w:sz w:val="24"/>
          <w:szCs w:val="24"/>
          <w:u w:val="single"/>
          <w:lang w:val="en-US" w:eastAsia="zh-CN"/>
        </w:rPr>
        <w:t>制造业</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行业； 承接企业为</w:t>
      </w:r>
      <w:r>
        <w:rPr>
          <w:rFonts w:hint="eastAsia" w:ascii="宋体" w:hAnsi="宋体" w:eastAsia="宋体" w:cs="宋体"/>
          <w:color w:val="auto"/>
          <w:sz w:val="24"/>
          <w:szCs w:val="24"/>
          <w:u w:val="single"/>
        </w:rPr>
        <w:t>（企业名称）</w:t>
      </w:r>
      <w:r>
        <w:rPr>
          <w:rFonts w:hint="eastAsia" w:ascii="宋体" w:hAnsi="宋体" w:eastAsia="宋体" w:cs="宋体"/>
          <w:color w:val="auto"/>
          <w:sz w:val="24"/>
          <w:szCs w:val="24"/>
        </w:rPr>
        <w:t>， 从业人员</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 营业收入为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万元， 资产总额为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万元，属于</w:t>
      </w:r>
      <w:r>
        <w:rPr>
          <w:rFonts w:hint="eastAsia" w:ascii="宋体" w:hAnsi="宋体" w:eastAsia="宋体" w:cs="宋体"/>
          <w:color w:val="auto"/>
          <w:sz w:val="24"/>
          <w:szCs w:val="24"/>
          <w:u w:val="single"/>
        </w:rPr>
        <w:t>（中型企业、 小型企业、 微型企业）</w:t>
      </w:r>
      <w:r>
        <w:rPr>
          <w:rFonts w:hint="eastAsia" w:ascii="宋体" w:hAnsi="宋体" w:eastAsia="宋体" w:cs="宋体"/>
          <w:color w:val="auto"/>
          <w:sz w:val="24"/>
          <w:szCs w:val="24"/>
        </w:rPr>
        <w:t>；</w:t>
      </w:r>
    </w:p>
    <w:p w14:paraId="3065E881">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3.</w:t>
      </w:r>
      <w:r>
        <w:rPr>
          <w:rFonts w:hint="eastAsia" w:ascii="宋体" w:hAnsi="宋体" w:eastAsia="宋体" w:cs="宋体"/>
          <w:sz w:val="24"/>
          <w:szCs w:val="24"/>
        </w:rPr>
        <w:t xml:space="preserve"> </w:t>
      </w:r>
      <w:r>
        <w:rPr>
          <w:rFonts w:hint="eastAsia" w:ascii="宋体" w:hAnsi="宋体" w:eastAsia="宋体" w:cs="宋体"/>
          <w:sz w:val="24"/>
          <w:szCs w:val="24"/>
          <w:u w:val="single"/>
        </w:rPr>
        <w:t>（拖板车）</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4ADA72E5">
      <w:pPr>
        <w:keepNext w:val="0"/>
        <w:keepLines w:val="0"/>
        <w:pageBreakBefore w:val="0"/>
        <w:kinsoku/>
        <w:wordWrap/>
        <w:overflowPunct/>
        <w:topLinePunct w:val="0"/>
        <w:bidi w:val="0"/>
        <w:snapToGrid/>
        <w:spacing w:after="240" w:line="360" w:lineRule="auto"/>
        <w:textAlignment w:val="auto"/>
        <w:rPr>
          <w:rFonts w:hint="eastAsia" w:ascii="宋体" w:hAnsi="宋体" w:eastAsia="宋体" w:cs="宋体"/>
          <w:sz w:val="24"/>
          <w:szCs w:val="24"/>
        </w:rPr>
      </w:pPr>
    </w:p>
    <w:p w14:paraId="6EE8F970">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w:t>
      </w:r>
    </w:p>
    <w:p w14:paraId="440E6566">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以上企业，不属于大企业的分支机构， 不存在控股股东为大企业的情形，也不存在与大企业的负责人为同一人的情形。</w:t>
      </w:r>
    </w:p>
    <w:p w14:paraId="1878BC11">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本企业对上述声明内容的真实性负责。 如有虚假， 将依法承担相应责任。</w:t>
      </w:r>
    </w:p>
    <w:p w14:paraId="41D88760">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注：1、从业人员、营业收入、资产总额填报上一年度数据，无上一年度数据的新成立企业可不填报。</w:t>
      </w:r>
    </w:p>
    <w:p w14:paraId="5734C9C1">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2、若无此项内容，可不提供此函。</w:t>
      </w:r>
    </w:p>
    <w:p w14:paraId="0AA38467">
      <w:pPr>
        <w:keepNext w:val="0"/>
        <w:keepLines w:val="0"/>
        <w:pageBreakBefore w:val="0"/>
        <w:kinsoku/>
        <w:wordWrap/>
        <w:overflowPunct/>
        <w:topLinePunct w:val="0"/>
        <w:bidi w:val="0"/>
        <w:snapToGrid/>
        <w:spacing w:after="240" w:line="360" w:lineRule="auto"/>
        <w:ind w:right="480" w:firstLine="482" w:firstLineChars="200"/>
        <w:jc w:val="right"/>
        <w:textAlignment w:val="auto"/>
        <w:rPr>
          <w:rFonts w:hint="eastAsia" w:ascii="宋体" w:hAnsi="宋体" w:eastAsia="宋体" w:cs="宋体"/>
          <w:b/>
          <w:sz w:val="24"/>
          <w:szCs w:val="24"/>
        </w:rPr>
      </w:pPr>
      <w:r>
        <w:rPr>
          <w:rFonts w:hint="eastAsia" w:ascii="宋体" w:hAnsi="宋体" w:eastAsia="宋体" w:cs="宋体"/>
          <w:b/>
          <w:sz w:val="24"/>
          <w:szCs w:val="24"/>
        </w:rPr>
        <w:t>企业名称：</w:t>
      </w:r>
      <w:r>
        <w:rPr>
          <w:rFonts w:hint="eastAsia" w:ascii="宋体" w:hAnsi="宋体" w:eastAsia="宋体" w:cs="宋体"/>
          <w:kern w:val="0"/>
          <w:sz w:val="24"/>
          <w:szCs w:val="24"/>
          <w:u w:val="single"/>
        </w:rPr>
        <w:t xml:space="preserve">       </w:t>
      </w:r>
      <w:r>
        <w:rPr>
          <w:rFonts w:hint="eastAsia" w:ascii="宋体" w:hAnsi="宋体" w:eastAsia="宋体" w:cs="宋体"/>
          <w:b/>
          <w:sz w:val="24"/>
          <w:szCs w:val="24"/>
        </w:rPr>
        <w:t>（公章）</w:t>
      </w:r>
    </w:p>
    <w:p w14:paraId="457A9F86">
      <w:pPr>
        <w:keepNext w:val="0"/>
        <w:keepLines w:val="0"/>
        <w:pageBreakBefore w:val="0"/>
        <w:kinsoku/>
        <w:wordWrap/>
        <w:overflowPunct/>
        <w:topLinePunct w:val="0"/>
        <w:bidi w:val="0"/>
        <w:snapToGrid/>
        <w:spacing w:after="240" w:line="360" w:lineRule="auto"/>
        <w:ind w:firstLine="482" w:firstLineChars="200"/>
        <w:jc w:val="right"/>
        <w:textAlignment w:val="auto"/>
        <w:rPr>
          <w:rFonts w:hint="eastAsia" w:ascii="宋体" w:hAnsi="宋体" w:eastAsia="宋体" w:cs="宋体"/>
          <w:b/>
          <w:sz w:val="24"/>
          <w:szCs w:val="24"/>
        </w:rPr>
      </w:pPr>
      <w:r>
        <w:rPr>
          <w:rFonts w:hint="eastAsia" w:ascii="宋体" w:hAnsi="宋体" w:eastAsia="宋体" w:cs="宋体"/>
          <w:b/>
          <w:sz w:val="24"/>
          <w:szCs w:val="24"/>
        </w:rPr>
        <w:t>企业法定代表人：</w:t>
      </w:r>
      <w:r>
        <w:rPr>
          <w:rFonts w:hint="eastAsia" w:ascii="宋体" w:hAnsi="宋体" w:eastAsia="宋体" w:cs="宋体"/>
          <w:kern w:val="0"/>
          <w:sz w:val="24"/>
          <w:szCs w:val="24"/>
          <w:u w:val="single"/>
        </w:rPr>
        <w:t xml:space="preserve">       </w:t>
      </w:r>
      <w:r>
        <w:rPr>
          <w:rFonts w:hint="eastAsia" w:ascii="宋体" w:hAnsi="宋体" w:eastAsia="宋体" w:cs="宋体"/>
          <w:b/>
          <w:sz w:val="24"/>
          <w:szCs w:val="24"/>
        </w:rPr>
        <w:t>（签字或盖章）</w:t>
      </w:r>
    </w:p>
    <w:p w14:paraId="533AA308">
      <w:pPr>
        <w:keepNext w:val="0"/>
        <w:keepLines w:val="0"/>
        <w:pageBreakBefore w:val="0"/>
        <w:kinsoku/>
        <w:wordWrap/>
        <w:overflowPunct/>
        <w:topLinePunct w:val="0"/>
        <w:bidi w:val="0"/>
        <w:snapToGrid/>
        <w:spacing w:after="240" w:line="360" w:lineRule="auto"/>
        <w:ind w:right="480" w:firstLine="482" w:firstLineChars="200"/>
        <w:jc w:val="right"/>
        <w:textAlignment w:val="auto"/>
        <w:rPr>
          <w:rFonts w:hint="eastAsia" w:ascii="宋体" w:hAnsi="宋体" w:eastAsia="宋体" w:cs="宋体"/>
          <w:b/>
          <w:bCs/>
          <w:kern w:val="0"/>
          <w:sz w:val="24"/>
          <w:szCs w:val="24"/>
          <w:lang w:val="zh-CN"/>
        </w:rPr>
      </w:pPr>
      <w:r>
        <w:rPr>
          <w:rFonts w:hint="eastAsia" w:ascii="宋体" w:hAnsi="宋体" w:eastAsia="宋体" w:cs="宋体"/>
          <w:b/>
          <w:sz w:val="24"/>
          <w:szCs w:val="24"/>
        </w:rPr>
        <w:t>年  月  日</w:t>
      </w:r>
    </w:p>
    <w:p w14:paraId="3E8A7854">
      <w:pPr>
        <w:pStyle w:val="23"/>
        <w:rPr>
          <w:rFonts w:hint="eastAsia"/>
        </w:rPr>
        <w:sectPr>
          <w:footerReference r:id="rId9" w:type="default"/>
          <w:pgSz w:w="11906" w:h="16838"/>
          <w:pgMar w:top="1440" w:right="1800" w:bottom="1440" w:left="1800" w:header="851" w:footer="992" w:gutter="0"/>
          <w:pgNumType w:fmt="decimal"/>
          <w:cols w:space="425" w:num="1"/>
          <w:docGrid w:type="lines" w:linePitch="312" w:charSpace="0"/>
        </w:sectPr>
      </w:pPr>
    </w:p>
    <w:p w14:paraId="0CA749C3">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14:textFill>
            <w14:solidFill>
              <w14:schemeClr w14:val="tx1"/>
            </w14:solidFill>
          </w14:textFill>
        </w:rPr>
      </w:pPr>
      <w:bookmarkStart w:id="259" w:name="_Toc15507"/>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12</w:t>
      </w:r>
      <w:r>
        <w:rPr>
          <w:rFonts w:hint="eastAsia" w:ascii="宋体" w:hAnsi="宋体" w:eastAsia="宋体" w:cs="宋体"/>
          <w:b/>
          <w:color w:val="000000" w:themeColor="text1"/>
          <w:sz w:val="24"/>
          <w:szCs w:val="24"/>
          <w14:textFill>
            <w14:solidFill>
              <w14:schemeClr w14:val="tx1"/>
            </w14:solidFill>
          </w14:textFill>
        </w:rPr>
        <w:t>：残疾人福利性单位声明函</w:t>
      </w:r>
      <w:bookmarkEnd w:id="258"/>
      <w:bookmarkEnd w:id="259"/>
    </w:p>
    <w:p w14:paraId="40AECD3E">
      <w:pPr>
        <w:ind w:firstLine="0" w:firstLineChars="0"/>
        <w:jc w:val="center"/>
        <w:rPr>
          <w:rFonts w:hint="eastAsia" w:ascii="宋体" w:hAnsi="宋体" w:eastAsia="宋体" w:cs="宋体"/>
          <w:b/>
          <w:sz w:val="24"/>
          <w:szCs w:val="24"/>
        </w:rPr>
      </w:pPr>
    </w:p>
    <w:p w14:paraId="7DE11CC8">
      <w:pPr>
        <w:widowControl/>
        <w:snapToGrid w:val="0"/>
        <w:spacing w:line="360" w:lineRule="auto"/>
        <w:ind w:firstLine="0" w:firstLineChars="0"/>
        <w:jc w:val="center"/>
        <w:outlineLvl w:val="1"/>
        <w:rPr>
          <w:rFonts w:hint="eastAsia" w:ascii="宋体" w:hAnsi="宋体" w:eastAsia="宋体" w:cs="宋体"/>
          <w:b/>
          <w:color w:val="000000"/>
          <w:sz w:val="24"/>
          <w:szCs w:val="24"/>
          <w:lang w:val="zh-CN" w:eastAsia="zh-CN"/>
        </w:rPr>
      </w:pPr>
      <w:bookmarkStart w:id="260" w:name="_Toc27032"/>
      <w:bookmarkStart w:id="261" w:name="_Toc30302"/>
      <w:bookmarkStart w:id="262" w:name="_Toc16789"/>
      <w:r>
        <w:rPr>
          <w:rFonts w:hint="eastAsia" w:ascii="宋体" w:hAnsi="宋体" w:eastAsia="宋体" w:cs="宋体"/>
          <w:b/>
          <w:color w:val="000000"/>
          <w:sz w:val="24"/>
          <w:szCs w:val="24"/>
          <w:lang w:val="zh-CN" w:eastAsia="zh-CN"/>
        </w:rPr>
        <w:t>残疾人福利性单位声明函</w:t>
      </w:r>
      <w:bookmarkEnd w:id="260"/>
      <w:bookmarkEnd w:id="261"/>
      <w:bookmarkEnd w:id="262"/>
    </w:p>
    <w:p w14:paraId="41B35380">
      <w:pPr>
        <w:spacing w:after="156" w:afterLines="50"/>
        <w:ind w:firstLine="0" w:firstLineChars="0"/>
        <w:rPr>
          <w:rFonts w:hint="eastAsia" w:ascii="宋体" w:hAnsi="宋体" w:eastAsia="宋体" w:cs="宋体"/>
          <w:b/>
          <w:bCs/>
          <w:sz w:val="24"/>
          <w:szCs w:val="24"/>
          <w:lang w:val="zh-CN"/>
        </w:rPr>
      </w:pPr>
    </w:p>
    <w:p w14:paraId="515F184B">
      <w:pPr>
        <w:spacing w:after="156" w:afterLines="50"/>
        <w:ind w:firstLine="0" w:firstLineChars="0"/>
        <w:rPr>
          <w:rFonts w:hint="eastAsia" w:ascii="宋体" w:hAnsi="宋体" w:eastAsia="宋体" w:cs="宋体"/>
          <w:b/>
          <w:bCs/>
          <w:sz w:val="24"/>
          <w:szCs w:val="24"/>
          <w:lang w:val="zh-CN"/>
        </w:rPr>
      </w:pPr>
      <w:r>
        <w:rPr>
          <w:rFonts w:hint="eastAsia" w:ascii="宋体" w:hAnsi="宋体" w:eastAsia="宋体" w:cs="宋体"/>
          <w:b/>
          <w:bCs/>
          <w:sz w:val="24"/>
          <w:szCs w:val="24"/>
          <w:lang w:val="zh-CN"/>
        </w:rPr>
        <w:t>致：海东乐都区乐欣中堃项目管理有限公司</w:t>
      </w:r>
    </w:p>
    <w:p w14:paraId="0968CCE1">
      <w:pPr>
        <w:spacing w:line="360" w:lineRule="auto"/>
        <w:ind w:firstLine="480"/>
        <w:rPr>
          <w:rFonts w:hint="eastAsia" w:ascii="宋体" w:hAnsi="宋体" w:eastAsia="宋体" w:cs="宋体"/>
          <w:sz w:val="24"/>
          <w:szCs w:val="24"/>
        </w:rPr>
      </w:pPr>
    </w:p>
    <w:p w14:paraId="77F99081">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本单位郑重声明，根据《财政部、民政部、中国残疾人联合会关于促进残疾人就业政府采购政策的通知》（财库〔2017〕141号）的规定，本公司为符合条件的残疾人福利性单位，本公司在职职工人数为</w:t>
      </w:r>
      <w:r>
        <w:rPr>
          <w:rFonts w:hint="eastAsia" w:ascii="宋体" w:hAnsi="宋体" w:eastAsia="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人，安置的残疾人人数</w:t>
      </w:r>
      <w:r>
        <w:rPr>
          <w:rFonts w:hint="eastAsia" w:ascii="宋体" w:hAnsi="宋体" w:eastAsia="宋体" w:cs="宋体"/>
          <w:sz w:val="24"/>
          <w:szCs w:val="24"/>
          <w:u w:val="single"/>
        </w:rPr>
        <w:t xml:space="preserve">      </w:t>
      </w:r>
      <w:r>
        <w:rPr>
          <w:rFonts w:hint="eastAsia" w:ascii="宋体" w:hAnsi="宋体" w:eastAsia="宋体" w:cs="宋体"/>
          <w:sz w:val="24"/>
          <w:szCs w:val="24"/>
        </w:rPr>
        <w:t>人。且本单位参加</w:t>
      </w:r>
      <w:r>
        <w:rPr>
          <w:rFonts w:hint="eastAsia" w:ascii="宋体" w:hAnsi="宋体" w:eastAsia="宋体" w:cs="宋体"/>
          <w:kern w:val="0"/>
          <w:sz w:val="24"/>
          <w:szCs w:val="24"/>
          <w:u w:val="single"/>
          <w:lang w:val="zh-CN"/>
        </w:rPr>
        <w:t>海东市乐都区峰堆乡营盘村农机服务队建设项目（乐欣中堃竞磋（货物）2025-011</w:t>
      </w:r>
      <w:r>
        <w:rPr>
          <w:rFonts w:hint="eastAsia" w:ascii="宋体" w:hAnsi="宋体" w:cs="宋体"/>
          <w:bCs/>
          <w:color w:val="auto"/>
          <w:sz w:val="24"/>
          <w:szCs w:val="24"/>
          <w:u w:val="single"/>
        </w:rPr>
        <w:t>）</w:t>
      </w:r>
      <w:r>
        <w:rPr>
          <w:rFonts w:hint="eastAsia" w:ascii="宋体" w:hAnsi="宋体" w:eastAsia="宋体" w:cs="宋体"/>
          <w:sz w:val="24"/>
          <w:szCs w:val="24"/>
        </w:rPr>
        <w:t>活动提供本单位制造的货物（由本单位承担工程/提供服务），或者提供其他残疾人福利性公司制造的货物（不包括使用非残疾人福利性公司注册商标的货物）。</w:t>
      </w:r>
    </w:p>
    <w:p w14:paraId="3EF47649">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本公司对上述声明的真实性负责。如有虚假，将依法承担相应责任。</w:t>
      </w:r>
    </w:p>
    <w:p w14:paraId="0281949D">
      <w:pPr>
        <w:spacing w:line="360" w:lineRule="auto"/>
        <w:ind w:firstLine="480"/>
        <w:rPr>
          <w:rFonts w:hint="eastAsia" w:ascii="宋体" w:hAnsi="宋体" w:eastAsia="宋体" w:cs="宋体"/>
          <w:sz w:val="24"/>
          <w:szCs w:val="24"/>
        </w:rPr>
      </w:pPr>
    </w:p>
    <w:p w14:paraId="39274803">
      <w:pPr>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注：若无此项内容，可不提供此函。</w:t>
      </w:r>
    </w:p>
    <w:p w14:paraId="648050F7">
      <w:pPr>
        <w:spacing w:line="360" w:lineRule="auto"/>
        <w:ind w:firstLine="480"/>
        <w:rPr>
          <w:rFonts w:hint="eastAsia" w:ascii="宋体" w:hAnsi="宋体" w:eastAsia="宋体" w:cs="宋体"/>
          <w:sz w:val="24"/>
          <w:szCs w:val="24"/>
        </w:rPr>
      </w:pPr>
    </w:p>
    <w:p w14:paraId="7A16029B">
      <w:pPr>
        <w:spacing w:line="360" w:lineRule="auto"/>
        <w:ind w:firstLine="480"/>
        <w:rPr>
          <w:rFonts w:hint="eastAsia" w:ascii="宋体" w:hAnsi="宋体" w:eastAsia="宋体" w:cs="宋体"/>
          <w:sz w:val="24"/>
          <w:szCs w:val="24"/>
        </w:rPr>
      </w:pPr>
    </w:p>
    <w:p w14:paraId="471F1EC6">
      <w:pPr>
        <w:spacing w:line="360" w:lineRule="auto"/>
        <w:ind w:firstLine="480"/>
        <w:rPr>
          <w:rFonts w:hint="eastAsia" w:ascii="宋体" w:hAnsi="宋体" w:eastAsia="宋体" w:cs="宋体"/>
          <w:sz w:val="24"/>
          <w:szCs w:val="24"/>
        </w:rPr>
      </w:pPr>
    </w:p>
    <w:p w14:paraId="05F0BB37">
      <w:pPr>
        <w:spacing w:line="360" w:lineRule="auto"/>
        <w:ind w:firstLine="480"/>
        <w:rPr>
          <w:rFonts w:hint="eastAsia" w:ascii="宋体" w:hAnsi="宋体" w:eastAsia="宋体" w:cs="宋体"/>
          <w:sz w:val="24"/>
          <w:szCs w:val="24"/>
        </w:rPr>
      </w:pPr>
    </w:p>
    <w:p w14:paraId="7F58E9A8">
      <w:pPr>
        <w:spacing w:line="360" w:lineRule="auto"/>
        <w:ind w:firstLine="480"/>
        <w:rPr>
          <w:rFonts w:hint="eastAsia" w:ascii="宋体" w:hAnsi="宋体" w:eastAsia="宋体" w:cs="宋体"/>
          <w:sz w:val="24"/>
          <w:szCs w:val="24"/>
        </w:rPr>
      </w:pPr>
    </w:p>
    <w:p w14:paraId="5011C1B7">
      <w:pPr>
        <w:spacing w:line="360" w:lineRule="auto"/>
        <w:ind w:firstLine="0" w:firstLineChars="0"/>
        <w:rPr>
          <w:rFonts w:hint="eastAsia" w:ascii="宋体" w:hAnsi="宋体" w:eastAsia="宋体" w:cs="宋体"/>
          <w:sz w:val="24"/>
          <w:szCs w:val="24"/>
        </w:rPr>
      </w:pPr>
    </w:p>
    <w:p w14:paraId="6A82478D">
      <w:pPr>
        <w:spacing w:line="360" w:lineRule="auto"/>
        <w:ind w:firstLine="0" w:firstLineChars="0"/>
        <w:jc w:val="right"/>
        <w:rPr>
          <w:rFonts w:hint="eastAsia" w:ascii="宋体" w:hAnsi="宋体" w:eastAsia="宋体" w:cs="宋体"/>
          <w:b/>
          <w:sz w:val="24"/>
          <w:szCs w:val="24"/>
        </w:rPr>
      </w:pPr>
      <w:r>
        <w:rPr>
          <w:rFonts w:hint="eastAsia" w:ascii="宋体" w:hAnsi="宋体" w:eastAsia="宋体" w:cs="宋体"/>
          <w:b/>
          <w:sz w:val="24"/>
          <w:szCs w:val="24"/>
        </w:rPr>
        <w:t>企业名称：</w:t>
      </w:r>
      <w:r>
        <w:rPr>
          <w:rFonts w:hint="eastAsia" w:ascii="宋体" w:hAnsi="宋体" w:eastAsia="宋体" w:cs="宋体"/>
          <w:kern w:val="0"/>
          <w:sz w:val="24"/>
          <w:szCs w:val="24"/>
          <w:u w:val="single"/>
        </w:rPr>
        <w:t xml:space="preserve">       </w:t>
      </w:r>
      <w:r>
        <w:rPr>
          <w:rFonts w:hint="eastAsia" w:ascii="宋体" w:hAnsi="宋体" w:eastAsia="宋体" w:cs="宋体"/>
          <w:b/>
          <w:sz w:val="24"/>
          <w:szCs w:val="24"/>
        </w:rPr>
        <w:t>（公章）</w:t>
      </w:r>
    </w:p>
    <w:p w14:paraId="631077AC">
      <w:pPr>
        <w:spacing w:line="360" w:lineRule="auto"/>
        <w:ind w:firstLine="482"/>
        <w:jc w:val="right"/>
        <w:rPr>
          <w:rFonts w:hint="eastAsia" w:ascii="宋体" w:hAnsi="宋体" w:eastAsia="宋体" w:cs="宋体"/>
          <w:b/>
          <w:sz w:val="24"/>
          <w:szCs w:val="24"/>
        </w:rPr>
      </w:pPr>
      <w:r>
        <w:rPr>
          <w:rFonts w:hint="eastAsia" w:ascii="宋体" w:hAnsi="宋体" w:eastAsia="宋体" w:cs="宋体"/>
          <w:b/>
          <w:sz w:val="24"/>
          <w:szCs w:val="24"/>
        </w:rPr>
        <w:t>企业法定代表人：</w:t>
      </w:r>
      <w:r>
        <w:rPr>
          <w:rFonts w:hint="eastAsia" w:ascii="宋体" w:hAnsi="宋体" w:eastAsia="宋体" w:cs="宋体"/>
          <w:kern w:val="0"/>
          <w:sz w:val="24"/>
          <w:szCs w:val="24"/>
          <w:u w:val="single"/>
        </w:rPr>
        <w:t xml:space="preserve">       </w:t>
      </w:r>
      <w:r>
        <w:rPr>
          <w:rFonts w:hint="eastAsia" w:ascii="宋体" w:hAnsi="宋体" w:eastAsia="宋体" w:cs="宋体"/>
          <w:b/>
          <w:sz w:val="24"/>
          <w:szCs w:val="24"/>
        </w:rPr>
        <w:t>（签字或盖章）</w:t>
      </w:r>
    </w:p>
    <w:p w14:paraId="4CD3C6FF">
      <w:pPr>
        <w:ind w:right="1080" w:firstLine="482"/>
        <w:jc w:val="right"/>
        <w:rPr>
          <w:rFonts w:hint="eastAsia" w:ascii="宋体" w:hAnsi="宋体" w:eastAsia="宋体" w:cs="宋体"/>
          <w:b/>
          <w:sz w:val="24"/>
          <w:szCs w:val="24"/>
        </w:rPr>
      </w:pPr>
      <w:r>
        <w:rPr>
          <w:rFonts w:hint="eastAsia" w:ascii="宋体" w:hAnsi="宋体" w:eastAsia="宋体" w:cs="宋体"/>
          <w:b/>
          <w:sz w:val="24"/>
          <w:szCs w:val="24"/>
        </w:rPr>
        <w:t>年  月  日</w:t>
      </w:r>
    </w:p>
    <w:p w14:paraId="58484D91">
      <w:pPr>
        <w:snapToGrid w:val="0"/>
        <w:ind w:firstLine="0" w:firstLineChars="0"/>
        <w:outlineLvl w:val="9"/>
        <w:rPr>
          <w:rFonts w:hint="eastAsia" w:ascii="宋体" w:hAnsi="宋体" w:eastAsia="宋体" w:cs="宋体"/>
          <w:b/>
          <w:color w:val="000000"/>
          <w:sz w:val="24"/>
          <w:szCs w:val="24"/>
          <w:lang w:val="zh-CN"/>
        </w:rPr>
      </w:pPr>
    </w:p>
    <w:p w14:paraId="237EF5EE">
      <w:pPr>
        <w:snapToGrid w:val="0"/>
        <w:ind w:firstLine="0" w:firstLineChars="0"/>
        <w:outlineLvl w:val="9"/>
        <w:rPr>
          <w:rFonts w:hint="eastAsia" w:ascii="宋体" w:hAnsi="宋体" w:eastAsia="宋体" w:cs="宋体"/>
          <w:b/>
          <w:color w:val="000000"/>
          <w:sz w:val="24"/>
          <w:szCs w:val="24"/>
          <w:lang w:val="zh-CN"/>
        </w:rPr>
      </w:pPr>
    </w:p>
    <w:p w14:paraId="03C392A5">
      <w:pPr>
        <w:snapToGrid w:val="0"/>
        <w:ind w:firstLine="0" w:firstLineChars="0"/>
        <w:outlineLvl w:val="9"/>
        <w:rPr>
          <w:rFonts w:hint="eastAsia" w:ascii="宋体" w:hAnsi="宋体" w:eastAsia="宋体" w:cs="宋体"/>
          <w:b/>
          <w:color w:val="000000"/>
          <w:sz w:val="24"/>
          <w:szCs w:val="24"/>
          <w:lang w:val="zh-CN"/>
        </w:rPr>
      </w:pPr>
    </w:p>
    <w:p w14:paraId="57BF9FF9">
      <w:pPr>
        <w:pStyle w:val="2"/>
        <w:rPr>
          <w:rFonts w:hint="eastAsia" w:ascii="宋体" w:hAnsi="宋体" w:eastAsia="宋体" w:cs="宋体"/>
          <w:sz w:val="24"/>
          <w:szCs w:val="24"/>
          <w:lang w:val="zh-CN"/>
        </w:rPr>
      </w:pPr>
    </w:p>
    <w:p w14:paraId="669F979F">
      <w:pPr>
        <w:rPr>
          <w:rFonts w:hint="eastAsia" w:ascii="宋体" w:hAnsi="宋体" w:eastAsia="宋体" w:cs="宋体"/>
          <w:sz w:val="24"/>
          <w:szCs w:val="24"/>
          <w:lang w:val="zh-CN"/>
        </w:rPr>
      </w:pPr>
    </w:p>
    <w:p w14:paraId="42B4D059">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lang w:val="zh-CN"/>
          <w14:textFill>
            <w14:solidFill>
              <w14:schemeClr w14:val="tx1"/>
            </w14:solidFill>
          </w14:textFill>
        </w:rPr>
      </w:pPr>
      <w:bookmarkStart w:id="263" w:name="_Toc17305"/>
      <w:bookmarkStart w:id="264" w:name="_Toc2907"/>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13</w:t>
      </w:r>
      <w:r>
        <w:rPr>
          <w:rFonts w:hint="eastAsia" w:ascii="宋体" w:hAnsi="宋体" w:eastAsia="宋体" w:cs="宋体"/>
          <w:b/>
          <w:color w:val="000000" w:themeColor="text1"/>
          <w:sz w:val="24"/>
          <w:szCs w:val="24"/>
          <w14:textFill>
            <w14:solidFill>
              <w14:schemeClr w14:val="tx1"/>
            </w14:solidFill>
          </w14:textFill>
        </w:rPr>
        <w:t>：</w:t>
      </w:r>
      <w:r>
        <w:rPr>
          <w:rFonts w:hint="eastAsia" w:ascii="宋体" w:hAnsi="宋体" w:eastAsia="宋体" w:cs="宋体"/>
          <w:b/>
          <w:color w:val="000000" w:themeColor="text1"/>
          <w:sz w:val="24"/>
          <w:szCs w:val="24"/>
          <w:lang w:val="zh-CN"/>
          <w14:textFill>
            <w14:solidFill>
              <w14:schemeClr w14:val="tx1"/>
            </w14:solidFill>
          </w14:textFill>
        </w:rPr>
        <w:t>监狱企业证明资料（不属于监狱企业的无需提供）</w:t>
      </w:r>
      <w:bookmarkEnd w:id="263"/>
      <w:bookmarkEnd w:id="264"/>
    </w:p>
    <w:p w14:paraId="3DEE53C7">
      <w:pPr>
        <w:spacing w:line="480" w:lineRule="auto"/>
        <w:ind w:firstLine="480"/>
        <w:rPr>
          <w:rFonts w:hint="eastAsia" w:ascii="宋体" w:hAnsi="宋体" w:eastAsia="宋体" w:cs="宋体"/>
          <w:sz w:val="24"/>
          <w:szCs w:val="24"/>
        </w:rPr>
      </w:pPr>
    </w:p>
    <w:p w14:paraId="32C85BE2">
      <w:pPr>
        <w:spacing w:line="480" w:lineRule="auto"/>
        <w:ind w:firstLine="480"/>
        <w:rPr>
          <w:rFonts w:hint="eastAsia" w:ascii="宋体" w:hAnsi="宋体" w:eastAsia="宋体" w:cs="宋体"/>
          <w:sz w:val="24"/>
          <w:szCs w:val="24"/>
        </w:rPr>
      </w:pPr>
      <w:r>
        <w:rPr>
          <w:rFonts w:hint="eastAsia" w:ascii="宋体" w:hAnsi="宋体" w:eastAsia="宋体" w:cs="宋体"/>
          <w:sz w:val="24"/>
          <w:szCs w:val="24"/>
        </w:rPr>
        <w:t>备注：按《财政部司法部关于政府采购支持监狱企业发展有关问题的通知》(财库〔2014〕68号)文件规定提供证明文件（复印件）。</w:t>
      </w:r>
    </w:p>
    <w:p w14:paraId="42D221B6">
      <w:pPr>
        <w:spacing w:line="480" w:lineRule="auto"/>
        <w:ind w:firstLine="480"/>
        <w:rPr>
          <w:rFonts w:hint="eastAsia" w:ascii="宋体" w:hAnsi="宋体" w:eastAsia="宋体" w:cs="宋体"/>
          <w:sz w:val="24"/>
          <w:szCs w:val="24"/>
        </w:rPr>
      </w:pPr>
      <w:r>
        <w:rPr>
          <w:rFonts w:hint="eastAsia" w:ascii="宋体" w:hAnsi="宋体" w:eastAsia="宋体" w:cs="宋体"/>
          <w:sz w:val="24"/>
          <w:szCs w:val="24"/>
        </w:rPr>
        <w:t xml:space="preserve">                 </w:t>
      </w:r>
    </w:p>
    <w:p w14:paraId="5FE00BE1">
      <w:pPr>
        <w:spacing w:line="480" w:lineRule="auto"/>
        <w:ind w:firstLine="480"/>
        <w:rPr>
          <w:rFonts w:hint="eastAsia" w:ascii="宋体" w:hAnsi="宋体" w:eastAsia="宋体" w:cs="宋体"/>
          <w:sz w:val="24"/>
          <w:szCs w:val="24"/>
        </w:rPr>
      </w:pPr>
    </w:p>
    <w:p w14:paraId="4FB447FA">
      <w:pPr>
        <w:spacing w:line="480" w:lineRule="auto"/>
        <w:ind w:firstLine="3120" w:firstLineChars="1300"/>
        <w:rPr>
          <w:rFonts w:hint="eastAsia" w:ascii="宋体" w:hAnsi="宋体" w:eastAsia="宋体" w:cs="宋体"/>
          <w:sz w:val="24"/>
          <w:szCs w:val="24"/>
        </w:rPr>
      </w:pPr>
      <w:r>
        <w:rPr>
          <w:rFonts w:hint="eastAsia" w:ascii="宋体" w:hAnsi="宋体" w:eastAsia="宋体" w:cs="宋体"/>
          <w:sz w:val="24"/>
          <w:szCs w:val="24"/>
        </w:rPr>
        <w:t>单位名称：       （公章）</w:t>
      </w:r>
    </w:p>
    <w:p w14:paraId="42616DA7">
      <w:pPr>
        <w:spacing w:line="480" w:lineRule="auto"/>
        <w:ind w:firstLine="480"/>
        <w:rPr>
          <w:rFonts w:hint="eastAsia" w:ascii="宋体" w:hAnsi="宋体" w:eastAsia="宋体" w:cs="宋体"/>
          <w:sz w:val="24"/>
          <w:szCs w:val="24"/>
        </w:rPr>
      </w:pPr>
      <w:r>
        <w:rPr>
          <w:rFonts w:hint="eastAsia" w:ascii="宋体" w:hAnsi="宋体" w:eastAsia="宋体" w:cs="宋体"/>
          <w:sz w:val="24"/>
          <w:szCs w:val="24"/>
        </w:rPr>
        <w:t xml:space="preserve">        法定代表人或委托代理人：       （签字或盖章）</w:t>
      </w:r>
    </w:p>
    <w:p w14:paraId="16FD1174">
      <w:pPr>
        <w:spacing w:before="156" w:beforeLines="50" w:line="480" w:lineRule="auto"/>
        <w:ind w:firstLine="480"/>
        <w:jc w:val="center"/>
        <w:rPr>
          <w:rFonts w:hint="eastAsia" w:ascii="宋体" w:hAnsi="宋体" w:eastAsia="宋体" w:cs="宋体"/>
          <w:spacing w:val="6"/>
          <w:sz w:val="24"/>
          <w:szCs w:val="24"/>
        </w:rPr>
      </w:pPr>
      <w:r>
        <w:rPr>
          <w:rFonts w:hint="eastAsia" w:ascii="宋体" w:hAnsi="宋体" w:eastAsia="宋体" w:cs="宋体"/>
          <w:bCs/>
          <w:color w:val="000000"/>
          <w:sz w:val="24"/>
          <w:szCs w:val="24"/>
        </w:rPr>
        <w:t xml:space="preserve">                                    </w:t>
      </w:r>
      <w:r>
        <w:rPr>
          <w:rFonts w:hint="eastAsia" w:ascii="宋体" w:hAnsi="宋体" w:eastAsia="宋体" w:cs="宋体"/>
          <w:sz w:val="24"/>
          <w:szCs w:val="24"/>
        </w:rPr>
        <w:t>年   月  日</w:t>
      </w:r>
    </w:p>
    <w:p w14:paraId="7C2A4A70">
      <w:pPr>
        <w:ind w:firstLine="480"/>
        <w:rPr>
          <w:rFonts w:hint="eastAsia" w:ascii="宋体" w:hAnsi="宋体" w:eastAsia="宋体" w:cs="宋体"/>
          <w:sz w:val="24"/>
          <w:szCs w:val="24"/>
        </w:rPr>
      </w:pPr>
    </w:p>
    <w:p w14:paraId="7C594FA5">
      <w:pPr>
        <w:ind w:firstLine="482"/>
        <w:rPr>
          <w:rFonts w:hint="eastAsia" w:ascii="宋体" w:hAnsi="宋体" w:eastAsia="宋体" w:cs="宋体"/>
          <w:b/>
          <w:bCs/>
          <w:sz w:val="24"/>
          <w:szCs w:val="24"/>
        </w:rPr>
      </w:pPr>
      <w:r>
        <w:rPr>
          <w:rFonts w:hint="eastAsia" w:ascii="宋体" w:hAnsi="宋体" w:eastAsia="宋体" w:cs="宋体"/>
          <w:b/>
          <w:bCs/>
          <w:sz w:val="24"/>
          <w:szCs w:val="24"/>
        </w:rPr>
        <w:t>说明：</w:t>
      </w:r>
      <w:r>
        <w:rPr>
          <w:rFonts w:hint="eastAsia" w:ascii="宋体" w:hAnsi="宋体" w:cs="宋体"/>
          <w:b/>
          <w:bCs/>
          <w:sz w:val="24"/>
          <w:szCs w:val="24"/>
          <w:lang w:eastAsia="zh-CN"/>
        </w:rPr>
        <w:t>供应商</w:t>
      </w:r>
      <w:r>
        <w:rPr>
          <w:rFonts w:hint="eastAsia" w:ascii="宋体" w:hAnsi="宋体" w:eastAsia="宋体" w:cs="宋体"/>
          <w:b/>
          <w:bCs/>
          <w:sz w:val="24"/>
          <w:szCs w:val="24"/>
        </w:rPr>
        <w:t>参加本次采购活动时，提供虚假监狱企业证明资料的，以提供虚假材料谋取成交处理。</w:t>
      </w:r>
    </w:p>
    <w:p w14:paraId="4B1B6074">
      <w:pPr>
        <w:rPr>
          <w:rFonts w:hint="eastAsia"/>
        </w:rPr>
        <w:sectPr>
          <w:pgSz w:w="11906" w:h="16838"/>
          <w:pgMar w:top="1440" w:right="1800" w:bottom="1440" w:left="1800" w:header="851" w:footer="992" w:gutter="0"/>
          <w:pgNumType w:fmt="decimal"/>
          <w:cols w:space="720" w:num="1"/>
          <w:docGrid w:type="lines" w:linePitch="312" w:charSpace="0"/>
        </w:sectPr>
      </w:pPr>
    </w:p>
    <w:p w14:paraId="6469E8B7">
      <w:pPr>
        <w:spacing w:line="240" w:lineRule="auto"/>
        <w:ind w:firstLine="0" w:firstLineChars="0"/>
        <w:rPr>
          <w:rFonts w:ascii="宋体" w:hAnsi="宋体" w:eastAsia="宋体" w:cs="宋体"/>
          <w:b/>
          <w:color w:val="000000" w:themeColor="text1"/>
          <w:sz w:val="36"/>
          <w:szCs w:val="36"/>
          <w14:textFill>
            <w14:solidFill>
              <w14:schemeClr w14:val="tx1"/>
            </w14:solidFill>
          </w14:textFill>
        </w:rPr>
      </w:pPr>
    </w:p>
    <w:p w14:paraId="3E3C4CBB">
      <w:pPr>
        <w:spacing w:line="360" w:lineRule="auto"/>
        <w:ind w:firstLine="0" w:firstLineChars="0"/>
        <w:rPr>
          <w:rFonts w:ascii="宋体" w:hAnsi="宋体" w:eastAsia="宋体" w:cs="宋体"/>
          <w:b/>
          <w:color w:val="000000" w:themeColor="text1"/>
          <w:sz w:val="36"/>
          <w:szCs w:val="36"/>
          <w14:textFill>
            <w14:solidFill>
              <w14:schemeClr w14:val="tx1"/>
            </w14:solidFill>
          </w14:textFill>
        </w:rPr>
      </w:pPr>
    </w:p>
    <w:p w14:paraId="1D178E34">
      <w:pPr>
        <w:spacing w:line="360" w:lineRule="auto"/>
        <w:ind w:firstLine="0" w:firstLineChars="0"/>
        <w:rPr>
          <w:rFonts w:ascii="宋体" w:hAnsi="宋体" w:eastAsia="宋体" w:cs="宋体"/>
          <w:b/>
          <w:color w:val="000000" w:themeColor="text1"/>
          <w:sz w:val="36"/>
          <w:szCs w:val="36"/>
          <w14:textFill>
            <w14:solidFill>
              <w14:schemeClr w14:val="tx1"/>
            </w14:solidFill>
          </w14:textFill>
        </w:rPr>
      </w:pPr>
    </w:p>
    <w:p w14:paraId="799E26B3">
      <w:pPr>
        <w:spacing w:line="360" w:lineRule="auto"/>
        <w:ind w:left="0" w:leftChars="0" w:firstLine="0" w:firstLineChars="0"/>
        <w:jc w:val="center"/>
        <w:rPr>
          <w:rFonts w:hint="eastAsia" w:ascii="宋体" w:hAnsi="宋体" w:eastAsia="宋体" w:cs="宋体"/>
          <w:b/>
          <w:color w:val="000000" w:themeColor="text1"/>
          <w:sz w:val="72"/>
          <w:szCs w:val="72"/>
          <w14:textFill>
            <w14:solidFill>
              <w14:schemeClr w14:val="tx1"/>
            </w14:solidFill>
          </w14:textFill>
        </w:rPr>
      </w:pPr>
      <w:r>
        <w:rPr>
          <w:rFonts w:hint="eastAsia" w:ascii="宋体" w:hAnsi="宋体" w:eastAsia="宋体" w:cs="宋体"/>
          <w:b/>
          <w:color w:val="000000" w:themeColor="text1"/>
          <w:sz w:val="72"/>
          <w:szCs w:val="72"/>
          <w14:textFill>
            <w14:solidFill>
              <w14:schemeClr w14:val="tx1"/>
            </w14:solidFill>
          </w14:textFill>
        </w:rPr>
        <w:t>响应文件</w:t>
      </w:r>
    </w:p>
    <w:p w14:paraId="05B62D61">
      <w:pPr>
        <w:adjustRightInd w:val="0"/>
        <w:spacing w:line="360" w:lineRule="auto"/>
        <w:ind w:firstLine="0" w:firstLineChars="0"/>
        <w:jc w:val="center"/>
        <w:textAlignment w:val="baseline"/>
        <w:rPr>
          <w:rFonts w:hint="eastAsia" w:ascii="宋体" w:hAnsi="宋体" w:eastAsia="宋体" w:cs="宋体"/>
          <w:b/>
          <w:color w:val="000000" w:themeColor="text1"/>
          <w:sz w:val="36"/>
          <w:szCs w:val="36"/>
          <w:lang w:eastAsia="zh-CN"/>
          <w14:textFill>
            <w14:solidFill>
              <w14:schemeClr w14:val="tx1"/>
            </w14:solidFill>
          </w14:textFill>
        </w:rPr>
      </w:pPr>
      <w:r>
        <w:rPr>
          <w:rFonts w:hint="eastAsia" w:ascii="宋体" w:hAnsi="宋体" w:eastAsia="宋体" w:cs="宋体"/>
          <w:b/>
          <w:color w:val="000000" w:themeColor="text1"/>
          <w:sz w:val="36"/>
          <w:szCs w:val="36"/>
          <w:lang w:eastAsia="zh-CN"/>
          <w14:textFill>
            <w14:solidFill>
              <w14:schemeClr w14:val="tx1"/>
            </w14:solidFill>
          </w14:textFill>
        </w:rPr>
        <w:t>（符合性审查文件）</w:t>
      </w:r>
    </w:p>
    <w:p w14:paraId="14C302F5">
      <w:pPr>
        <w:adjustRightInd w:val="0"/>
        <w:spacing w:line="360" w:lineRule="auto"/>
        <w:ind w:firstLine="0" w:firstLineChars="0"/>
        <w:textAlignment w:val="baseline"/>
        <w:rPr>
          <w:rFonts w:ascii="宋体" w:hAnsi="宋体" w:eastAsia="宋体" w:cs="宋体"/>
          <w:b/>
          <w:bCs/>
          <w:color w:val="000000" w:themeColor="text1"/>
          <w:sz w:val="36"/>
          <w:szCs w:val="36"/>
          <w14:textFill>
            <w14:solidFill>
              <w14:schemeClr w14:val="tx1"/>
            </w14:solidFill>
          </w14:textFill>
        </w:rPr>
      </w:pPr>
    </w:p>
    <w:p w14:paraId="757D0BC0">
      <w:pPr>
        <w:adjustRightInd w:val="0"/>
        <w:spacing w:line="360" w:lineRule="auto"/>
        <w:ind w:firstLine="0" w:firstLineChars="0"/>
        <w:textAlignment w:val="baseline"/>
        <w:rPr>
          <w:rFonts w:hint="eastAsia" w:ascii="宋体" w:hAnsi="宋体" w:eastAsia="宋体" w:cs="宋体"/>
          <w:b/>
          <w:bCs/>
          <w:color w:val="000000" w:themeColor="text1"/>
          <w:sz w:val="36"/>
          <w:szCs w:val="36"/>
          <w14:textFill>
            <w14:solidFill>
              <w14:schemeClr w14:val="tx1"/>
            </w14:solidFill>
          </w14:textFill>
        </w:rPr>
      </w:pPr>
    </w:p>
    <w:p w14:paraId="508CA20C">
      <w:pPr>
        <w:adjustRightInd w:val="0"/>
        <w:spacing w:line="360" w:lineRule="auto"/>
        <w:ind w:firstLine="0" w:firstLineChars="0"/>
        <w:textAlignment w:val="baseline"/>
        <w:rPr>
          <w:rFonts w:hint="eastAsia" w:ascii="宋体" w:hAnsi="宋体" w:eastAsia="宋体" w:cs="宋体"/>
          <w:b/>
          <w:bCs/>
          <w:color w:val="000000" w:themeColor="text1"/>
          <w:sz w:val="36"/>
          <w:szCs w:val="36"/>
          <w14:textFill>
            <w14:solidFill>
              <w14:schemeClr w14:val="tx1"/>
            </w14:solidFill>
          </w14:textFill>
        </w:rPr>
      </w:pPr>
    </w:p>
    <w:p w14:paraId="5E3B13DB">
      <w:pPr>
        <w:adjustRightInd w:val="0"/>
        <w:spacing w:line="360" w:lineRule="auto"/>
        <w:ind w:firstLine="0" w:firstLineChars="0"/>
        <w:textAlignment w:val="baseline"/>
        <w:rPr>
          <w:rFonts w:hint="default" w:ascii="宋体" w:hAnsi="宋体" w:eastAsia="宋体" w:cs="宋体"/>
          <w:b/>
          <w:color w:val="000000" w:themeColor="text1"/>
          <w:sz w:val="36"/>
          <w:szCs w:val="36"/>
          <w:lang w:val="en-US" w:eastAsia="zh-CN"/>
          <w14:textFill>
            <w14:solidFill>
              <w14:schemeClr w14:val="tx1"/>
            </w14:solidFill>
          </w14:textFill>
        </w:rPr>
      </w:pPr>
      <w:r>
        <w:rPr>
          <w:rFonts w:hint="eastAsia" w:ascii="宋体" w:hAnsi="宋体" w:eastAsia="宋体" w:cs="宋体"/>
          <w:b/>
          <w:bCs/>
          <w:color w:val="000000" w:themeColor="text1"/>
          <w:sz w:val="36"/>
          <w:szCs w:val="36"/>
          <w14:textFill>
            <w14:solidFill>
              <w14:schemeClr w14:val="tx1"/>
            </w14:solidFill>
          </w14:textFill>
        </w:rPr>
        <w:t>采购项目编号</w:t>
      </w:r>
      <w:r>
        <w:rPr>
          <w:rFonts w:hint="eastAsia" w:ascii="宋体" w:hAnsi="宋体" w:eastAsia="宋体" w:cs="宋体"/>
          <w:b/>
          <w:color w:val="000000" w:themeColor="text1"/>
          <w:sz w:val="36"/>
          <w:szCs w:val="36"/>
          <w14:textFill>
            <w14:solidFill>
              <w14:schemeClr w14:val="tx1"/>
            </w14:solidFill>
          </w14:textFill>
        </w:rPr>
        <w:t>：</w:t>
      </w:r>
      <w:r>
        <w:rPr>
          <w:rFonts w:hint="eastAsia" w:ascii="宋体" w:hAnsi="宋体" w:eastAsia="宋体" w:cs="宋体"/>
          <w:b/>
          <w:color w:val="000000" w:themeColor="text1"/>
          <w:sz w:val="36"/>
          <w:szCs w:val="36"/>
          <w:lang w:eastAsia="zh-CN"/>
          <w14:textFill>
            <w14:solidFill>
              <w14:schemeClr w14:val="tx1"/>
            </w14:solidFill>
          </w14:textFill>
        </w:rPr>
        <w:t>乐欣中堃竞磋（货物）2025-011</w:t>
      </w:r>
    </w:p>
    <w:p w14:paraId="7B84D80C">
      <w:pPr>
        <w:adjustRightInd w:val="0"/>
        <w:spacing w:line="360" w:lineRule="auto"/>
        <w:ind w:left="2530" w:hanging="2530" w:hangingChars="700"/>
        <w:textAlignment w:val="baseline"/>
        <w:rPr>
          <w:rFonts w:hint="eastAsia" w:ascii="宋体" w:hAnsi="宋体" w:eastAsia="宋体" w:cs="宋体"/>
          <w:b/>
          <w:bCs/>
          <w:color w:val="000000" w:themeColor="text1"/>
          <w:spacing w:val="-23"/>
          <w:w w:val="90"/>
          <w:sz w:val="36"/>
          <w:szCs w:val="36"/>
          <w:lang w:eastAsia="zh-CN"/>
          <w14:textFill>
            <w14:solidFill>
              <w14:schemeClr w14:val="tx1"/>
            </w14:solidFill>
          </w14:textFill>
        </w:rPr>
      </w:pPr>
      <w:r>
        <w:rPr>
          <w:rFonts w:hint="eastAsia" w:ascii="宋体" w:hAnsi="宋体" w:eastAsia="宋体" w:cs="宋体"/>
          <w:b/>
          <w:bCs/>
          <w:color w:val="000000" w:themeColor="text1"/>
          <w:sz w:val="36"/>
          <w:szCs w:val="36"/>
          <w14:textFill>
            <w14:solidFill>
              <w14:schemeClr w14:val="tx1"/>
            </w14:solidFill>
          </w14:textFill>
        </w:rPr>
        <w:t>采购项目名称：</w:t>
      </w:r>
      <w:r>
        <w:rPr>
          <w:rFonts w:hint="eastAsia" w:ascii="宋体" w:hAnsi="宋体" w:eastAsia="宋体" w:cs="宋体"/>
          <w:b/>
          <w:bCs/>
          <w:color w:val="000000" w:themeColor="text1"/>
          <w:sz w:val="36"/>
          <w:szCs w:val="36"/>
          <w:lang w:eastAsia="zh-CN"/>
          <w14:textFill>
            <w14:solidFill>
              <w14:schemeClr w14:val="tx1"/>
            </w14:solidFill>
          </w14:textFill>
        </w:rPr>
        <w:t>海东市乐都区峰堆乡营盘村农机服务队建设项目</w:t>
      </w:r>
    </w:p>
    <w:p w14:paraId="66CAA161">
      <w:pPr>
        <w:adjustRightInd w:val="0"/>
        <w:spacing w:line="360" w:lineRule="auto"/>
        <w:ind w:firstLine="0" w:firstLineChars="0"/>
        <w:textAlignment w:val="baseline"/>
        <w:rPr>
          <w:rFonts w:hint="eastAsia" w:ascii="宋体" w:hAnsi="宋体" w:eastAsia="宋体" w:cs="宋体"/>
          <w:b/>
          <w:color w:val="000000" w:themeColor="text1"/>
          <w:sz w:val="36"/>
          <w:szCs w:val="36"/>
          <w14:textFill>
            <w14:solidFill>
              <w14:schemeClr w14:val="tx1"/>
            </w14:solidFill>
          </w14:textFill>
        </w:rPr>
      </w:pPr>
      <w:r>
        <w:rPr>
          <w:rFonts w:hint="eastAsia" w:ascii="宋体" w:hAnsi="宋体" w:eastAsia="宋体" w:cs="宋体"/>
          <w:b/>
          <w:bCs/>
          <w:color w:val="000000" w:themeColor="text1"/>
          <w:sz w:val="36"/>
          <w:szCs w:val="36"/>
          <w14:textFill>
            <w14:solidFill>
              <w14:schemeClr w14:val="tx1"/>
            </w14:solidFill>
          </w14:textFill>
        </w:rPr>
        <w:t>供应商名称</w:t>
      </w:r>
      <w:r>
        <w:rPr>
          <w:rFonts w:hint="eastAsia" w:ascii="宋体" w:hAnsi="宋体" w:eastAsia="宋体" w:cs="宋体"/>
          <w:b/>
          <w:color w:val="000000" w:themeColor="text1"/>
          <w:sz w:val="36"/>
          <w:szCs w:val="36"/>
          <w14:textFill>
            <w14:solidFill>
              <w14:schemeClr w14:val="tx1"/>
            </w14:solidFill>
          </w14:textFill>
        </w:rPr>
        <w:t>：</w:t>
      </w:r>
    </w:p>
    <w:p w14:paraId="70C5E3C9">
      <w:pPr>
        <w:adjustRightInd w:val="0"/>
        <w:spacing w:line="360" w:lineRule="auto"/>
        <w:ind w:firstLine="0" w:firstLineChars="0"/>
        <w:textAlignment w:val="baseline"/>
        <w:rPr>
          <w:rFonts w:hint="eastAsia" w:ascii="宋体" w:hAnsi="宋体" w:eastAsia="宋体" w:cs="宋体"/>
          <w:b/>
          <w:color w:val="000000" w:themeColor="text1"/>
          <w:sz w:val="36"/>
          <w:szCs w:val="36"/>
          <w:lang w:val="en-US" w:eastAsia="zh-CN"/>
          <w14:textFill>
            <w14:solidFill>
              <w14:schemeClr w14:val="tx1"/>
            </w14:solidFill>
          </w14:textFill>
        </w:rPr>
      </w:pPr>
      <w:r>
        <w:rPr>
          <w:rFonts w:hint="eastAsia" w:ascii="宋体" w:hAnsi="宋体" w:eastAsia="宋体" w:cs="宋体"/>
          <w:b/>
          <w:color w:val="000000" w:themeColor="text1"/>
          <w:sz w:val="36"/>
          <w:szCs w:val="36"/>
          <w:lang w:val="en-US" w:eastAsia="zh-CN"/>
          <w14:textFill>
            <w14:solidFill>
              <w14:schemeClr w14:val="tx1"/>
            </w14:solidFill>
          </w14:textFill>
        </w:rPr>
        <w:t>包      号：</w:t>
      </w:r>
    </w:p>
    <w:p w14:paraId="7701928A">
      <w:pPr>
        <w:adjustRightInd w:val="0"/>
        <w:spacing w:line="360" w:lineRule="auto"/>
        <w:ind w:firstLine="0" w:firstLineChars="0"/>
        <w:textAlignment w:val="baseline"/>
        <w:rPr>
          <w:rFonts w:ascii="宋体" w:hAnsi="宋体" w:eastAsia="宋体" w:cs="宋体"/>
          <w:b/>
          <w:color w:val="000000" w:themeColor="text1"/>
          <w:sz w:val="36"/>
          <w:szCs w:val="36"/>
          <w14:textFill>
            <w14:solidFill>
              <w14:schemeClr w14:val="tx1"/>
            </w14:solidFill>
          </w14:textFill>
        </w:rPr>
      </w:pPr>
    </w:p>
    <w:p w14:paraId="16BBE777">
      <w:pPr>
        <w:adjustRightInd w:val="0"/>
        <w:spacing w:line="360" w:lineRule="auto"/>
        <w:ind w:firstLine="0" w:firstLineChars="0"/>
        <w:textAlignment w:val="baseline"/>
        <w:rPr>
          <w:rFonts w:ascii="宋体" w:hAnsi="宋体" w:eastAsia="宋体" w:cs="宋体"/>
          <w:b/>
          <w:color w:val="000000" w:themeColor="text1"/>
          <w:sz w:val="36"/>
          <w:szCs w:val="36"/>
          <w14:textFill>
            <w14:solidFill>
              <w14:schemeClr w14:val="tx1"/>
            </w14:solidFill>
          </w14:textFill>
        </w:rPr>
      </w:pPr>
    </w:p>
    <w:p w14:paraId="4F21C3B4">
      <w:pPr>
        <w:spacing w:line="360" w:lineRule="auto"/>
        <w:ind w:firstLine="643"/>
        <w:jc w:val="center"/>
        <w:rPr>
          <w:rFonts w:hint="eastAsia" w:ascii="宋体" w:hAnsi="宋体" w:eastAsia="宋体" w:cs="宋体"/>
          <w:b/>
          <w:color w:val="000000" w:themeColor="text1"/>
          <w:sz w:val="32"/>
          <w14:textFill>
            <w14:solidFill>
              <w14:schemeClr w14:val="tx1"/>
            </w14:solidFill>
          </w14:textFill>
        </w:rPr>
      </w:pPr>
    </w:p>
    <w:p w14:paraId="63825633">
      <w:pPr>
        <w:spacing w:line="360" w:lineRule="auto"/>
        <w:ind w:firstLine="643"/>
        <w:jc w:val="center"/>
        <w:rPr>
          <w:rFonts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供应商：</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b/>
          <w:color w:val="000000" w:themeColor="text1"/>
          <w:sz w:val="32"/>
          <w14:textFill>
            <w14:solidFill>
              <w14:schemeClr w14:val="tx1"/>
            </w14:solidFill>
          </w14:textFill>
        </w:rPr>
        <w:t>（公章）</w:t>
      </w:r>
    </w:p>
    <w:p w14:paraId="7E666744">
      <w:pPr>
        <w:spacing w:line="360" w:lineRule="auto"/>
        <w:ind w:firstLine="643"/>
        <w:jc w:val="center"/>
        <w:rPr>
          <w:rFonts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法定代表人或委托代理人：</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b/>
          <w:color w:val="000000" w:themeColor="text1"/>
          <w:sz w:val="32"/>
          <w14:textFill>
            <w14:solidFill>
              <w14:schemeClr w14:val="tx1"/>
            </w14:solidFill>
          </w14:textFill>
        </w:rPr>
        <w:t>（签字或盖章）</w:t>
      </w:r>
    </w:p>
    <w:p w14:paraId="2FF345DD">
      <w:pPr>
        <w:wordWrap w:val="0"/>
        <w:spacing w:line="360" w:lineRule="auto"/>
        <w:ind w:firstLine="0" w:firstLineChars="0"/>
        <w:jc w:val="center"/>
        <w:rPr>
          <w:rFonts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年   月  日</w:t>
      </w:r>
    </w:p>
    <w:p w14:paraId="24021796">
      <w:pPr>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br w:type="page"/>
      </w:r>
    </w:p>
    <w:p w14:paraId="0202DEAC">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lang w:val="zh-CN" w:eastAsia="zh-CN"/>
          <w14:textFill>
            <w14:solidFill>
              <w14:schemeClr w14:val="tx1"/>
            </w14:solidFill>
          </w14:textFill>
        </w:rPr>
      </w:pPr>
      <w:bookmarkStart w:id="265" w:name="_Toc1343"/>
      <w:bookmarkStart w:id="266" w:name="_Toc2373"/>
      <w:bookmarkStart w:id="267" w:name="_Toc3991"/>
      <w:bookmarkStart w:id="268" w:name="_Toc26244"/>
      <w:bookmarkStart w:id="269" w:name="_Toc239"/>
      <w:bookmarkStart w:id="270" w:name="_Toc15724"/>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14.1</w:t>
      </w:r>
      <w:r>
        <w:rPr>
          <w:rFonts w:hint="eastAsia" w:ascii="宋体" w:hAnsi="宋体" w:eastAsia="宋体" w:cs="宋体"/>
          <w:b/>
          <w:color w:val="000000" w:themeColor="text1"/>
          <w:sz w:val="24"/>
          <w:szCs w:val="24"/>
          <w14:textFill>
            <w14:solidFill>
              <w14:schemeClr w14:val="tx1"/>
            </w14:solidFill>
          </w14:textFill>
        </w:rPr>
        <w:t>：</w:t>
      </w:r>
      <w:r>
        <w:rPr>
          <w:rFonts w:hint="eastAsia" w:ascii="宋体" w:hAnsi="宋体" w:eastAsia="宋体" w:cs="宋体"/>
          <w:b/>
          <w:color w:val="000000" w:themeColor="text1"/>
          <w:sz w:val="24"/>
          <w:szCs w:val="24"/>
          <w:lang w:val="zh-CN" w:eastAsia="zh-CN"/>
          <w14:textFill>
            <w14:solidFill>
              <w14:schemeClr w14:val="tx1"/>
            </w14:solidFill>
          </w14:textFill>
        </w:rPr>
        <w:t>竞争性磋商首次报价表</w:t>
      </w:r>
      <w:bookmarkEnd w:id="265"/>
      <w:bookmarkEnd w:id="266"/>
      <w:bookmarkEnd w:id="267"/>
      <w:bookmarkEnd w:id="268"/>
      <w:bookmarkEnd w:id="269"/>
      <w:bookmarkEnd w:id="270"/>
    </w:p>
    <w:p w14:paraId="4652A5FF">
      <w:pPr>
        <w:keepNext w:val="0"/>
        <w:keepLines w:val="0"/>
        <w:pageBreakBefore w:val="0"/>
        <w:kinsoku/>
        <w:overflowPunct/>
        <w:topLinePunct w:val="0"/>
        <w:bidi w:val="0"/>
        <w:spacing w:after="240" w:line="360" w:lineRule="auto"/>
        <w:ind w:firstLine="482" w:firstLineChars="200"/>
        <w:jc w:val="center"/>
        <w:rPr>
          <w:rFonts w:hint="eastAsia" w:ascii="宋体" w:hAnsi="宋体" w:eastAsia="宋体" w:cs="宋体"/>
          <w:sz w:val="24"/>
          <w:szCs w:val="24"/>
        </w:rPr>
      </w:pPr>
      <w:r>
        <w:rPr>
          <w:rFonts w:hint="eastAsia" w:ascii="宋体" w:hAnsi="宋体" w:eastAsia="宋体" w:cs="宋体"/>
          <w:b/>
          <w:sz w:val="24"/>
          <w:szCs w:val="24"/>
        </w:rPr>
        <w:t>竞争性磋商首次报价表</w:t>
      </w:r>
    </w:p>
    <w:p w14:paraId="63F8F201">
      <w:pPr>
        <w:pStyle w:val="13"/>
        <w:keepNext w:val="0"/>
        <w:keepLines w:val="0"/>
        <w:pageBreakBefore w:val="0"/>
        <w:kinsoku/>
        <w:overflowPunct/>
        <w:topLinePunct w:val="0"/>
        <w:bidi w:val="0"/>
        <w:spacing w:after="24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供应商名称：   </w:t>
      </w:r>
    </w:p>
    <w:p w14:paraId="32555722">
      <w:pPr>
        <w:pStyle w:val="13"/>
        <w:keepNext w:val="0"/>
        <w:keepLines w:val="0"/>
        <w:pageBreakBefore w:val="0"/>
        <w:kinsoku/>
        <w:overflowPunct/>
        <w:topLinePunct w:val="0"/>
        <w:bidi w:val="0"/>
        <w:spacing w:after="24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 xml:space="preserve">包号：      </w:t>
      </w:r>
      <w:r>
        <w:rPr>
          <w:rFonts w:hint="eastAsia" w:ascii="宋体" w:hAnsi="宋体" w:eastAsia="宋体" w:cs="宋体"/>
          <w:sz w:val="24"/>
          <w:szCs w:val="24"/>
        </w:rPr>
        <w:t xml:space="preserve">  </w:t>
      </w:r>
      <w:r>
        <w:rPr>
          <w:rFonts w:hint="eastAsia" w:hAnsi="宋体" w:eastAsia="宋体" w:cs="宋体"/>
          <w:sz w:val="24"/>
          <w:szCs w:val="24"/>
          <w:lang w:val="en-US" w:eastAsia="zh-CN"/>
        </w:rPr>
        <w:t xml:space="preserve">                                  </w:t>
      </w:r>
      <w:r>
        <w:rPr>
          <w:rFonts w:hint="eastAsia" w:ascii="宋体" w:hAnsi="宋体" w:eastAsia="宋体" w:cs="宋体"/>
          <w:sz w:val="24"/>
          <w:szCs w:val="24"/>
        </w:rPr>
        <w:t>单位：人民币（元）</w:t>
      </w:r>
    </w:p>
    <w:tbl>
      <w:tblPr>
        <w:tblStyle w:val="27"/>
        <w:tblW w:w="10117" w:type="dxa"/>
        <w:tblInd w:w="-23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53"/>
        <w:gridCol w:w="2499"/>
        <w:gridCol w:w="1424"/>
        <w:gridCol w:w="1647"/>
        <w:gridCol w:w="1647"/>
        <w:gridCol w:w="1647"/>
      </w:tblGrid>
      <w:tr w14:paraId="0BF48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1253" w:type="dxa"/>
            <w:noWrap w:val="0"/>
            <w:vAlign w:val="center"/>
          </w:tcPr>
          <w:p w14:paraId="4D642EF7">
            <w:pPr>
              <w:keepNext w:val="0"/>
              <w:keepLines w:val="0"/>
              <w:pageBreakBefore w:val="0"/>
              <w:kinsoku/>
              <w:overflowPunct/>
              <w:topLinePunct w:val="0"/>
              <w:bidi w:val="0"/>
              <w:spacing w:after="240" w:line="360" w:lineRule="auto"/>
              <w:ind w:left="0" w:leftChars="0" w:firstLine="0" w:firstLineChars="0"/>
              <w:jc w:val="both"/>
              <w:rPr>
                <w:rFonts w:hint="eastAsia" w:ascii="宋体" w:hAnsi="宋体" w:eastAsia="宋体" w:cs="宋体"/>
                <w:sz w:val="24"/>
                <w:szCs w:val="24"/>
              </w:rPr>
            </w:pPr>
            <w:r>
              <w:rPr>
                <w:rFonts w:hint="eastAsia" w:ascii="宋体" w:hAnsi="宋体" w:eastAsia="宋体" w:cs="宋体"/>
                <w:sz w:val="24"/>
                <w:szCs w:val="24"/>
              </w:rPr>
              <w:t>项目名称</w:t>
            </w:r>
          </w:p>
        </w:tc>
        <w:tc>
          <w:tcPr>
            <w:tcW w:w="2499" w:type="dxa"/>
            <w:noWrap w:val="0"/>
            <w:vAlign w:val="center"/>
          </w:tcPr>
          <w:p w14:paraId="727DC0A4">
            <w:pPr>
              <w:keepNext w:val="0"/>
              <w:keepLines w:val="0"/>
              <w:pageBreakBefore w:val="0"/>
              <w:kinsoku/>
              <w:overflowPunct/>
              <w:topLinePunct w:val="0"/>
              <w:bidi w:val="0"/>
              <w:spacing w:after="240" w:line="360" w:lineRule="auto"/>
              <w:ind w:left="0" w:leftChars="0" w:firstLine="0" w:firstLineChars="0"/>
              <w:jc w:val="both"/>
              <w:rPr>
                <w:rFonts w:hint="eastAsia" w:ascii="宋体" w:hAnsi="宋体" w:eastAsia="宋体" w:cs="宋体"/>
                <w:sz w:val="24"/>
                <w:szCs w:val="24"/>
              </w:rPr>
            </w:pPr>
            <w:r>
              <w:rPr>
                <w:rFonts w:hint="eastAsia" w:ascii="宋体" w:hAnsi="宋体" w:eastAsia="宋体" w:cs="宋体"/>
                <w:bCs/>
                <w:sz w:val="24"/>
                <w:szCs w:val="24"/>
              </w:rPr>
              <w:t>竞争性磋商首次报价</w:t>
            </w:r>
          </w:p>
        </w:tc>
        <w:tc>
          <w:tcPr>
            <w:tcW w:w="1424" w:type="dxa"/>
            <w:noWrap w:val="0"/>
            <w:vAlign w:val="center"/>
          </w:tcPr>
          <w:p w14:paraId="2A94C8B0">
            <w:pPr>
              <w:keepNext w:val="0"/>
              <w:keepLines w:val="0"/>
              <w:pageBreakBefore w:val="0"/>
              <w:kinsoku/>
              <w:overflowPunct/>
              <w:topLinePunct w:val="0"/>
              <w:bidi w:val="0"/>
              <w:spacing w:after="240" w:line="360" w:lineRule="auto"/>
              <w:ind w:left="0" w:leftChars="0" w:firstLine="0" w:firstLineChars="0"/>
              <w:jc w:val="both"/>
              <w:rPr>
                <w:rFonts w:hint="eastAsia" w:ascii="宋体" w:hAnsi="宋体" w:eastAsia="宋体" w:cs="宋体"/>
                <w:sz w:val="24"/>
                <w:szCs w:val="24"/>
              </w:rPr>
            </w:pPr>
            <w:r>
              <w:rPr>
                <w:rFonts w:hint="eastAsia" w:ascii="宋体" w:hAnsi="宋体" w:eastAsia="宋体" w:cs="宋体"/>
                <w:sz w:val="24"/>
                <w:szCs w:val="24"/>
              </w:rPr>
              <w:t>交货期</w:t>
            </w:r>
          </w:p>
        </w:tc>
        <w:tc>
          <w:tcPr>
            <w:tcW w:w="1647" w:type="dxa"/>
            <w:noWrap w:val="0"/>
            <w:vAlign w:val="center"/>
          </w:tcPr>
          <w:p w14:paraId="16402355">
            <w:pPr>
              <w:keepNext w:val="0"/>
              <w:keepLines w:val="0"/>
              <w:pageBreakBefore w:val="0"/>
              <w:kinsoku/>
              <w:overflowPunct/>
              <w:topLinePunct w:val="0"/>
              <w:bidi w:val="0"/>
              <w:spacing w:after="240" w:line="360" w:lineRule="auto"/>
              <w:ind w:left="0" w:leftChars="0" w:firstLine="0" w:firstLineChars="0"/>
              <w:jc w:val="both"/>
              <w:rPr>
                <w:rFonts w:hint="eastAsia" w:ascii="宋体" w:hAnsi="宋体" w:eastAsia="宋体" w:cs="宋体"/>
                <w:sz w:val="24"/>
                <w:szCs w:val="24"/>
              </w:rPr>
            </w:pPr>
            <w:r>
              <w:rPr>
                <w:rFonts w:hint="eastAsia" w:ascii="宋体" w:hAnsi="宋体" w:eastAsia="宋体" w:cs="宋体"/>
                <w:sz w:val="24"/>
                <w:szCs w:val="24"/>
              </w:rPr>
              <w:t>交货地点</w:t>
            </w:r>
          </w:p>
        </w:tc>
        <w:tc>
          <w:tcPr>
            <w:tcW w:w="1647" w:type="dxa"/>
            <w:noWrap w:val="0"/>
            <w:vAlign w:val="center"/>
          </w:tcPr>
          <w:p w14:paraId="06A9EACC">
            <w:pPr>
              <w:keepNext w:val="0"/>
              <w:keepLines w:val="0"/>
              <w:pageBreakBefore w:val="0"/>
              <w:kinsoku/>
              <w:overflowPunct/>
              <w:topLinePunct w:val="0"/>
              <w:bidi w:val="0"/>
              <w:spacing w:after="240" w:line="360" w:lineRule="auto"/>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质保期</w:t>
            </w:r>
          </w:p>
        </w:tc>
        <w:tc>
          <w:tcPr>
            <w:tcW w:w="1647" w:type="dxa"/>
            <w:noWrap w:val="0"/>
            <w:vAlign w:val="center"/>
          </w:tcPr>
          <w:p w14:paraId="5C2E36FF">
            <w:pPr>
              <w:keepNext w:val="0"/>
              <w:keepLines w:val="0"/>
              <w:pageBreakBefore w:val="0"/>
              <w:kinsoku/>
              <w:overflowPunct/>
              <w:topLinePunct w:val="0"/>
              <w:bidi w:val="0"/>
              <w:spacing w:after="240" w:line="360" w:lineRule="auto"/>
              <w:jc w:val="both"/>
              <w:rPr>
                <w:rFonts w:hint="eastAsia" w:ascii="宋体" w:hAnsi="宋体" w:eastAsia="宋体" w:cs="宋体"/>
                <w:sz w:val="24"/>
                <w:szCs w:val="24"/>
              </w:rPr>
            </w:pPr>
            <w:r>
              <w:rPr>
                <w:rFonts w:hint="eastAsia" w:ascii="宋体" w:hAnsi="宋体" w:eastAsia="宋体" w:cs="宋体"/>
                <w:sz w:val="24"/>
                <w:szCs w:val="24"/>
              </w:rPr>
              <w:t>备注</w:t>
            </w:r>
          </w:p>
        </w:tc>
      </w:tr>
      <w:tr w14:paraId="6A931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1253" w:type="dxa"/>
            <w:vMerge w:val="restart"/>
            <w:noWrap w:val="0"/>
            <w:vAlign w:val="center"/>
          </w:tcPr>
          <w:p w14:paraId="73BA102A">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2499" w:type="dxa"/>
            <w:noWrap w:val="0"/>
            <w:vAlign w:val="center"/>
          </w:tcPr>
          <w:p w14:paraId="67830C61">
            <w:pPr>
              <w:keepNext w:val="0"/>
              <w:keepLines w:val="0"/>
              <w:pageBreakBefore w:val="0"/>
              <w:kinsoku/>
              <w:overflowPunct/>
              <w:topLinePunct w:val="0"/>
              <w:bidi w:val="0"/>
              <w:spacing w:after="240" w:line="360" w:lineRule="auto"/>
              <w:jc w:val="both"/>
              <w:rPr>
                <w:rFonts w:hint="eastAsia" w:ascii="宋体" w:hAnsi="宋体" w:eastAsia="宋体" w:cs="宋体"/>
                <w:sz w:val="24"/>
                <w:szCs w:val="24"/>
              </w:rPr>
            </w:pPr>
            <w:r>
              <w:rPr>
                <w:rFonts w:hint="eastAsia" w:ascii="宋体" w:hAnsi="宋体" w:eastAsia="宋体" w:cs="宋体"/>
                <w:sz w:val="24"/>
                <w:szCs w:val="24"/>
              </w:rPr>
              <w:t>小写：</w:t>
            </w:r>
          </w:p>
        </w:tc>
        <w:tc>
          <w:tcPr>
            <w:tcW w:w="1424" w:type="dxa"/>
            <w:vMerge w:val="restart"/>
            <w:noWrap w:val="0"/>
            <w:vAlign w:val="center"/>
          </w:tcPr>
          <w:p w14:paraId="0E432D24">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647" w:type="dxa"/>
            <w:vMerge w:val="restart"/>
            <w:noWrap w:val="0"/>
            <w:vAlign w:val="center"/>
          </w:tcPr>
          <w:p w14:paraId="6B2BED1E">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647" w:type="dxa"/>
            <w:vMerge w:val="restart"/>
            <w:noWrap w:val="0"/>
            <w:vAlign w:val="center"/>
          </w:tcPr>
          <w:p w14:paraId="3C5749CA">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647" w:type="dxa"/>
            <w:vMerge w:val="restart"/>
            <w:noWrap w:val="0"/>
            <w:vAlign w:val="center"/>
          </w:tcPr>
          <w:p w14:paraId="4D59A416">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r>
      <w:tr w14:paraId="6FB38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1253" w:type="dxa"/>
            <w:vMerge w:val="continue"/>
            <w:noWrap w:val="0"/>
            <w:vAlign w:val="center"/>
          </w:tcPr>
          <w:p w14:paraId="4FBAA7A9">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2499" w:type="dxa"/>
            <w:noWrap w:val="0"/>
            <w:vAlign w:val="center"/>
          </w:tcPr>
          <w:p w14:paraId="27D77FA1">
            <w:pPr>
              <w:keepNext w:val="0"/>
              <w:keepLines w:val="0"/>
              <w:pageBreakBefore w:val="0"/>
              <w:kinsoku/>
              <w:overflowPunct/>
              <w:topLinePunct w:val="0"/>
              <w:bidi w:val="0"/>
              <w:spacing w:after="240" w:line="360" w:lineRule="auto"/>
              <w:jc w:val="both"/>
              <w:rPr>
                <w:rFonts w:hint="eastAsia" w:ascii="宋体" w:hAnsi="宋体" w:eastAsia="宋体" w:cs="宋体"/>
                <w:sz w:val="24"/>
                <w:szCs w:val="24"/>
              </w:rPr>
            </w:pPr>
            <w:r>
              <w:rPr>
                <w:rFonts w:hint="eastAsia" w:ascii="宋体" w:hAnsi="宋体" w:eastAsia="宋体" w:cs="宋体"/>
                <w:sz w:val="24"/>
                <w:szCs w:val="24"/>
              </w:rPr>
              <w:t>大写：</w:t>
            </w:r>
          </w:p>
        </w:tc>
        <w:tc>
          <w:tcPr>
            <w:tcW w:w="1424" w:type="dxa"/>
            <w:vMerge w:val="continue"/>
            <w:noWrap w:val="0"/>
            <w:vAlign w:val="center"/>
          </w:tcPr>
          <w:p w14:paraId="1108B9B5">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647" w:type="dxa"/>
            <w:vMerge w:val="continue"/>
            <w:noWrap w:val="0"/>
            <w:vAlign w:val="center"/>
          </w:tcPr>
          <w:p w14:paraId="5B5CEA89">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647" w:type="dxa"/>
            <w:vMerge w:val="continue"/>
            <w:noWrap w:val="0"/>
            <w:vAlign w:val="center"/>
          </w:tcPr>
          <w:p w14:paraId="5BA67F81">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647" w:type="dxa"/>
            <w:vMerge w:val="continue"/>
            <w:noWrap w:val="0"/>
            <w:vAlign w:val="center"/>
          </w:tcPr>
          <w:p w14:paraId="010891EC">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r>
      <w:tr w14:paraId="5A8D4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3752" w:type="dxa"/>
            <w:gridSpan w:val="2"/>
            <w:noWrap w:val="0"/>
            <w:vAlign w:val="center"/>
          </w:tcPr>
          <w:p w14:paraId="1894975B">
            <w:pPr>
              <w:keepNext w:val="0"/>
              <w:keepLines w:val="0"/>
              <w:pageBreakBefore w:val="0"/>
              <w:kinsoku/>
              <w:overflowPunct/>
              <w:topLinePunct w:val="0"/>
              <w:bidi w:val="0"/>
              <w:spacing w:after="240" w:line="360" w:lineRule="auto"/>
              <w:jc w:val="both"/>
              <w:rPr>
                <w:rFonts w:hint="eastAsia" w:ascii="宋体" w:hAnsi="宋体" w:eastAsia="宋体" w:cs="宋体"/>
                <w:sz w:val="24"/>
                <w:szCs w:val="24"/>
              </w:rPr>
            </w:pPr>
            <w:r>
              <w:rPr>
                <w:rFonts w:hint="eastAsia" w:ascii="宋体" w:hAnsi="宋体" w:eastAsia="宋体" w:cs="宋体"/>
                <w:sz w:val="24"/>
                <w:szCs w:val="24"/>
              </w:rPr>
              <w:t>优惠承诺及其他：</w:t>
            </w:r>
          </w:p>
        </w:tc>
        <w:tc>
          <w:tcPr>
            <w:tcW w:w="6365" w:type="dxa"/>
            <w:gridSpan w:val="4"/>
            <w:noWrap w:val="0"/>
            <w:vAlign w:val="center"/>
          </w:tcPr>
          <w:p w14:paraId="696B57C7">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r>
    </w:tbl>
    <w:p w14:paraId="41476FC5">
      <w:pPr>
        <w:keepNext w:val="0"/>
        <w:keepLines w:val="0"/>
        <w:pageBreakBefore w:val="0"/>
        <w:widowControl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注：1.填写此表时不得改变表格形式。</w:t>
      </w:r>
    </w:p>
    <w:p w14:paraId="3C9F643A">
      <w:pPr>
        <w:keepNext w:val="0"/>
        <w:keepLines w:val="0"/>
        <w:pageBreakBefore w:val="0"/>
        <w:widowControl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2.“磋商总价”为</w:t>
      </w:r>
      <w:r>
        <w:rPr>
          <w:rFonts w:hint="eastAsia" w:ascii="宋体" w:hAnsi="宋体" w:eastAsia="宋体" w:cs="宋体"/>
          <w:bCs/>
          <w:sz w:val="24"/>
          <w:szCs w:val="24"/>
          <w:lang w:val="en-US" w:eastAsia="zh-CN"/>
        </w:rPr>
        <w:t>响应</w:t>
      </w:r>
      <w:r>
        <w:rPr>
          <w:rFonts w:hint="eastAsia" w:ascii="宋体" w:hAnsi="宋体" w:eastAsia="宋体" w:cs="宋体"/>
          <w:bCs/>
          <w:sz w:val="24"/>
          <w:szCs w:val="24"/>
          <w:lang w:val="zh-CN"/>
        </w:rPr>
        <w:t>总价。包括产品费、验收费、手续费、包装费、运输费、保险费、安装费、调试费、差旅费、售前、售中、售后服务费、税金及不可预见费等全部费用。</w:t>
      </w:r>
    </w:p>
    <w:p w14:paraId="7BF04C9B">
      <w:pPr>
        <w:keepNext w:val="0"/>
        <w:keepLines w:val="0"/>
        <w:pageBreakBefore w:val="0"/>
        <w:widowControl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3.“交货期”是指完成服务所需的具体时间。</w:t>
      </w:r>
    </w:p>
    <w:p w14:paraId="0E3CCC7D">
      <w:pPr>
        <w:keepNext w:val="0"/>
        <w:keepLines w:val="0"/>
        <w:pageBreakBefore w:val="0"/>
        <w:widowControl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bCs/>
          <w:sz w:val="24"/>
          <w:szCs w:val="24"/>
          <w:lang w:val="zh-CN"/>
        </w:rPr>
        <w:t xml:space="preserve">4. </w:t>
      </w:r>
      <w:r>
        <w:rPr>
          <w:rFonts w:hint="eastAsia" w:ascii="宋体" w:hAnsi="宋体" w:eastAsia="宋体" w:cs="宋体"/>
          <w:bCs/>
          <w:sz w:val="24"/>
          <w:szCs w:val="24"/>
          <w:lang w:val="en-US" w:eastAsia="zh-CN"/>
        </w:rPr>
        <w:t>响应</w:t>
      </w:r>
      <w:r>
        <w:rPr>
          <w:rFonts w:hint="eastAsia" w:ascii="宋体" w:hAnsi="宋体" w:eastAsia="宋体" w:cs="宋体"/>
          <w:bCs/>
          <w:sz w:val="24"/>
          <w:szCs w:val="24"/>
          <w:lang w:val="zh-CN"/>
        </w:rPr>
        <w:t>报价不能有两个或两个以上的报价方案。</w:t>
      </w:r>
    </w:p>
    <w:p w14:paraId="2B6D48AD">
      <w:pPr>
        <w:keepNext w:val="0"/>
        <w:keepLines w:val="0"/>
        <w:pageBreakBefore w:val="0"/>
        <w:kinsoku/>
        <w:overflowPunct/>
        <w:topLinePunct w:val="0"/>
        <w:bidi w:val="0"/>
        <w:adjustRightInd w:val="0"/>
        <w:spacing w:after="240" w:line="360" w:lineRule="auto"/>
        <w:jc w:val="both"/>
        <w:textAlignment w:val="baseline"/>
        <w:rPr>
          <w:rFonts w:hint="eastAsia" w:ascii="宋体" w:hAnsi="宋体" w:eastAsia="宋体" w:cs="宋体"/>
          <w:b/>
          <w:sz w:val="24"/>
          <w:szCs w:val="24"/>
        </w:rPr>
      </w:pPr>
    </w:p>
    <w:p w14:paraId="23AB714A">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p>
    <w:p w14:paraId="16BA3668">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b/>
          <w:sz w:val="24"/>
          <w:szCs w:val="24"/>
          <w:u w:val="single"/>
        </w:rPr>
        <w:t xml:space="preserve">                             </w:t>
      </w:r>
      <w:r>
        <w:rPr>
          <w:rFonts w:hint="eastAsia" w:ascii="宋体" w:hAnsi="宋体" w:eastAsia="宋体" w:cs="宋体"/>
          <w:b/>
          <w:sz w:val="24"/>
          <w:szCs w:val="24"/>
        </w:rPr>
        <w:t>（公章）</w:t>
      </w:r>
    </w:p>
    <w:p w14:paraId="56BB600A">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b/>
          <w:sz w:val="24"/>
          <w:szCs w:val="24"/>
          <w:u w:val="single"/>
        </w:rPr>
        <w:t xml:space="preserve">       </w:t>
      </w:r>
      <w:r>
        <w:rPr>
          <w:rFonts w:hint="eastAsia" w:ascii="宋体" w:hAnsi="宋体" w:eastAsia="宋体" w:cs="宋体"/>
          <w:b/>
          <w:sz w:val="24"/>
          <w:szCs w:val="24"/>
        </w:rPr>
        <w:t>（签字或盖章）</w:t>
      </w:r>
    </w:p>
    <w:p w14:paraId="2C26400F">
      <w:pPr>
        <w:keepNext w:val="0"/>
        <w:keepLines w:val="0"/>
        <w:pageBreakBefore w:val="0"/>
        <w:kinsoku/>
        <w:wordWrap w:val="0"/>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 xml:space="preserve">年  月  日 </w:t>
      </w:r>
    </w:p>
    <w:p w14:paraId="446011FD">
      <w:pPr>
        <w:ind w:left="0" w:leftChars="0" w:firstLine="0" w:firstLineChars="0"/>
        <w:rPr>
          <w:rFonts w:hint="eastAsia"/>
        </w:rPr>
      </w:pPr>
      <w:r>
        <w:rPr>
          <w:rFonts w:hint="eastAsia"/>
        </w:rPr>
        <w:br w:type="page"/>
      </w:r>
    </w:p>
    <w:p w14:paraId="7C173534">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lang w:val="zh-CN" w:eastAsia="zh-CN"/>
          <w14:textFill>
            <w14:solidFill>
              <w14:schemeClr w14:val="tx1"/>
            </w14:solidFill>
          </w14:textFill>
        </w:rPr>
      </w:pPr>
      <w:bookmarkStart w:id="271" w:name="_Toc14329"/>
      <w:bookmarkStart w:id="272" w:name="_Toc27644"/>
      <w:bookmarkStart w:id="273" w:name="_Toc12829"/>
      <w:bookmarkStart w:id="274" w:name="_Toc170"/>
      <w:bookmarkStart w:id="275" w:name="_Toc2698"/>
      <w:bookmarkStart w:id="276" w:name="_Toc21496"/>
      <w:bookmarkStart w:id="277" w:name="_Toc5560"/>
      <w:bookmarkStart w:id="278" w:name="_Toc30088"/>
      <w:bookmarkStart w:id="279" w:name="_Toc11935"/>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14.2</w:t>
      </w:r>
      <w:r>
        <w:rPr>
          <w:rFonts w:hint="eastAsia" w:ascii="宋体" w:hAnsi="宋体" w:eastAsia="宋体" w:cs="宋体"/>
          <w:b/>
          <w:color w:val="000000" w:themeColor="text1"/>
          <w:sz w:val="24"/>
          <w:szCs w:val="24"/>
          <w14:textFill>
            <w14:solidFill>
              <w14:schemeClr w14:val="tx1"/>
            </w14:solidFill>
          </w14:textFill>
        </w:rPr>
        <w:t>：</w:t>
      </w:r>
      <w:r>
        <w:rPr>
          <w:rFonts w:hint="eastAsia" w:ascii="宋体" w:hAnsi="宋体" w:eastAsia="宋体" w:cs="宋体"/>
          <w:b/>
          <w:color w:val="000000" w:themeColor="text1"/>
          <w:sz w:val="24"/>
          <w:szCs w:val="24"/>
          <w:lang w:val="zh-CN" w:eastAsia="zh-CN"/>
          <w14:textFill>
            <w14:solidFill>
              <w14:schemeClr w14:val="tx1"/>
            </w14:solidFill>
          </w14:textFill>
        </w:rPr>
        <w:t>竞争性磋商最终报价表</w:t>
      </w:r>
      <w:bookmarkEnd w:id="271"/>
      <w:bookmarkEnd w:id="272"/>
      <w:bookmarkEnd w:id="273"/>
      <w:bookmarkEnd w:id="274"/>
      <w:bookmarkEnd w:id="275"/>
      <w:bookmarkEnd w:id="276"/>
      <w:bookmarkEnd w:id="277"/>
      <w:bookmarkEnd w:id="278"/>
      <w:bookmarkEnd w:id="279"/>
    </w:p>
    <w:p w14:paraId="1168FDB2">
      <w:pPr>
        <w:keepNext w:val="0"/>
        <w:keepLines w:val="0"/>
        <w:pageBreakBefore w:val="0"/>
        <w:kinsoku/>
        <w:overflowPunct/>
        <w:topLinePunct w:val="0"/>
        <w:autoSpaceDE w:val="0"/>
        <w:autoSpaceDN w:val="0"/>
        <w:bidi w:val="0"/>
        <w:adjustRightInd w:val="0"/>
        <w:spacing w:after="240" w:line="360" w:lineRule="auto"/>
        <w:ind w:firstLine="482" w:firstLineChars="200"/>
        <w:jc w:val="center"/>
        <w:rPr>
          <w:rFonts w:hint="eastAsia" w:ascii="宋体" w:hAnsi="宋体" w:eastAsia="宋体" w:cs="宋体"/>
          <w:sz w:val="24"/>
          <w:szCs w:val="24"/>
        </w:rPr>
      </w:pPr>
      <w:r>
        <w:rPr>
          <w:rFonts w:hint="eastAsia" w:ascii="宋体" w:hAnsi="宋体" w:eastAsia="宋体" w:cs="宋体"/>
          <w:b/>
          <w:bCs/>
          <w:kern w:val="0"/>
          <w:sz w:val="24"/>
          <w:szCs w:val="24"/>
          <w:lang w:val="zh-CN"/>
        </w:rPr>
        <w:t xml:space="preserve">竞争性磋商最终报价表  </w:t>
      </w:r>
    </w:p>
    <w:p w14:paraId="64870C16">
      <w:pPr>
        <w:keepNext w:val="0"/>
        <w:keepLines w:val="0"/>
        <w:pageBreakBefore w:val="0"/>
        <w:kinsoku/>
        <w:overflowPunct/>
        <w:topLinePunct w:val="0"/>
        <w:bidi w:val="0"/>
        <w:spacing w:after="24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供应商名称：  </w:t>
      </w:r>
    </w:p>
    <w:p w14:paraId="1474EACE">
      <w:pPr>
        <w:keepNext w:val="0"/>
        <w:keepLines w:val="0"/>
        <w:pageBreakBefore w:val="0"/>
        <w:kinsoku/>
        <w:overflowPunct/>
        <w:topLinePunct w:val="0"/>
        <w:bidi w:val="0"/>
        <w:spacing w:after="24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 xml:space="preserve">包号：                                             </w:t>
      </w:r>
      <w:r>
        <w:rPr>
          <w:rFonts w:hint="eastAsia" w:ascii="宋体" w:hAnsi="宋体" w:eastAsia="宋体" w:cs="宋体"/>
          <w:sz w:val="24"/>
          <w:szCs w:val="24"/>
        </w:rPr>
        <w:t>单位：人民币（元）</w:t>
      </w:r>
    </w:p>
    <w:tbl>
      <w:tblPr>
        <w:tblStyle w:val="27"/>
        <w:tblW w:w="9890" w:type="dxa"/>
        <w:tblInd w:w="-3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72"/>
        <w:gridCol w:w="2446"/>
        <w:gridCol w:w="1381"/>
        <w:gridCol w:w="1597"/>
        <w:gridCol w:w="1597"/>
        <w:gridCol w:w="1597"/>
      </w:tblGrid>
      <w:tr w14:paraId="46280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trPr>
        <w:tc>
          <w:tcPr>
            <w:tcW w:w="1272" w:type="dxa"/>
            <w:noWrap w:val="0"/>
            <w:vAlign w:val="center"/>
          </w:tcPr>
          <w:p w14:paraId="2D893A17">
            <w:pPr>
              <w:pStyle w:val="13"/>
              <w:keepNext w:val="0"/>
              <w:keepLines w:val="0"/>
              <w:pageBreakBefore w:val="0"/>
              <w:kinsoku/>
              <w:overflowPunct/>
              <w:topLinePunct w:val="0"/>
              <w:bidi w:val="0"/>
              <w:spacing w:after="24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hAnsi="宋体" w:eastAsia="宋体" w:cs="宋体"/>
                <w:sz w:val="24"/>
                <w:szCs w:val="24"/>
                <w:lang w:val="en-US" w:eastAsia="zh-CN"/>
              </w:rPr>
              <w:t xml:space="preserve"> </w:t>
            </w:r>
            <w:r>
              <w:rPr>
                <w:rFonts w:hint="eastAsia" w:ascii="宋体" w:hAnsi="宋体" w:eastAsia="宋体" w:cs="宋体"/>
                <w:sz w:val="24"/>
                <w:szCs w:val="24"/>
              </w:rPr>
              <w:t>项目名称</w:t>
            </w:r>
          </w:p>
        </w:tc>
        <w:tc>
          <w:tcPr>
            <w:tcW w:w="2446" w:type="dxa"/>
            <w:noWrap w:val="0"/>
            <w:vAlign w:val="center"/>
          </w:tcPr>
          <w:p w14:paraId="07FF7E37">
            <w:pPr>
              <w:keepNext w:val="0"/>
              <w:keepLines w:val="0"/>
              <w:pageBreakBefore w:val="0"/>
              <w:kinsoku/>
              <w:overflowPunct/>
              <w:topLinePunct w:val="0"/>
              <w:bidi w:val="0"/>
              <w:spacing w:after="240" w:line="360" w:lineRule="auto"/>
              <w:ind w:left="0" w:leftChars="0" w:firstLine="0" w:firstLineChars="0"/>
              <w:jc w:val="both"/>
              <w:rPr>
                <w:rFonts w:hint="eastAsia" w:ascii="宋体" w:hAnsi="宋体" w:eastAsia="宋体" w:cs="宋体"/>
                <w:sz w:val="24"/>
                <w:szCs w:val="24"/>
              </w:rPr>
            </w:pPr>
            <w:r>
              <w:rPr>
                <w:rFonts w:hint="eastAsia" w:ascii="宋体" w:hAnsi="宋体" w:eastAsia="宋体" w:cs="宋体"/>
                <w:bCs/>
                <w:sz w:val="24"/>
                <w:szCs w:val="24"/>
              </w:rPr>
              <w:t>竞争性磋商最终报价</w:t>
            </w:r>
          </w:p>
        </w:tc>
        <w:tc>
          <w:tcPr>
            <w:tcW w:w="1381" w:type="dxa"/>
            <w:noWrap w:val="0"/>
            <w:vAlign w:val="center"/>
          </w:tcPr>
          <w:p w14:paraId="02EF4E37">
            <w:pPr>
              <w:keepNext w:val="0"/>
              <w:keepLines w:val="0"/>
              <w:pageBreakBefore w:val="0"/>
              <w:kinsoku/>
              <w:overflowPunct/>
              <w:topLinePunct w:val="0"/>
              <w:bidi w:val="0"/>
              <w:spacing w:after="240" w:line="360" w:lineRule="auto"/>
              <w:ind w:left="0" w:leftChars="0" w:firstLine="240" w:firstLineChars="100"/>
              <w:jc w:val="both"/>
              <w:rPr>
                <w:rFonts w:hint="eastAsia" w:ascii="宋体" w:hAnsi="宋体" w:eastAsia="宋体" w:cs="宋体"/>
                <w:sz w:val="24"/>
                <w:szCs w:val="24"/>
              </w:rPr>
            </w:pPr>
            <w:r>
              <w:rPr>
                <w:rFonts w:hint="eastAsia" w:ascii="宋体" w:hAnsi="宋体" w:eastAsia="宋体" w:cs="宋体"/>
                <w:sz w:val="24"/>
                <w:szCs w:val="24"/>
              </w:rPr>
              <w:t>交货期</w:t>
            </w:r>
          </w:p>
        </w:tc>
        <w:tc>
          <w:tcPr>
            <w:tcW w:w="1597" w:type="dxa"/>
            <w:noWrap w:val="0"/>
            <w:vAlign w:val="center"/>
          </w:tcPr>
          <w:p w14:paraId="0169E28F">
            <w:pPr>
              <w:keepNext w:val="0"/>
              <w:keepLines w:val="0"/>
              <w:pageBreakBefore w:val="0"/>
              <w:kinsoku/>
              <w:overflowPunct/>
              <w:topLinePunct w:val="0"/>
              <w:bidi w:val="0"/>
              <w:spacing w:after="240" w:line="360" w:lineRule="auto"/>
              <w:ind w:left="0" w:leftChars="0" w:firstLine="240" w:firstLineChars="100"/>
              <w:jc w:val="both"/>
              <w:rPr>
                <w:rFonts w:hint="eastAsia" w:ascii="宋体" w:hAnsi="宋体" w:eastAsia="宋体" w:cs="宋体"/>
                <w:sz w:val="24"/>
                <w:szCs w:val="24"/>
              </w:rPr>
            </w:pPr>
            <w:r>
              <w:rPr>
                <w:rFonts w:hint="eastAsia" w:ascii="宋体" w:hAnsi="宋体" w:eastAsia="宋体" w:cs="宋体"/>
                <w:sz w:val="24"/>
                <w:szCs w:val="24"/>
              </w:rPr>
              <w:t>交货地点</w:t>
            </w:r>
          </w:p>
        </w:tc>
        <w:tc>
          <w:tcPr>
            <w:tcW w:w="1597" w:type="dxa"/>
            <w:noWrap w:val="0"/>
            <w:vAlign w:val="center"/>
          </w:tcPr>
          <w:p w14:paraId="069E9E91">
            <w:pPr>
              <w:keepNext w:val="0"/>
              <w:keepLines w:val="0"/>
              <w:pageBreakBefore w:val="0"/>
              <w:kinsoku/>
              <w:overflowPunct/>
              <w:topLinePunct w:val="0"/>
              <w:bidi w:val="0"/>
              <w:spacing w:after="240" w:line="360" w:lineRule="auto"/>
              <w:ind w:left="0" w:leftChars="0" w:firstLine="240" w:firstLineChars="100"/>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质保期</w:t>
            </w:r>
          </w:p>
        </w:tc>
        <w:tc>
          <w:tcPr>
            <w:tcW w:w="1597" w:type="dxa"/>
            <w:noWrap w:val="0"/>
            <w:vAlign w:val="center"/>
          </w:tcPr>
          <w:p w14:paraId="45A2379B">
            <w:pPr>
              <w:keepNext w:val="0"/>
              <w:keepLines w:val="0"/>
              <w:pageBreakBefore w:val="0"/>
              <w:kinsoku/>
              <w:overflowPunct/>
              <w:topLinePunct w:val="0"/>
              <w:bidi w:val="0"/>
              <w:spacing w:after="240" w:line="360" w:lineRule="auto"/>
              <w:jc w:val="both"/>
              <w:rPr>
                <w:rFonts w:hint="eastAsia" w:ascii="宋体" w:hAnsi="宋体" w:eastAsia="宋体" w:cs="宋体"/>
                <w:sz w:val="24"/>
                <w:szCs w:val="24"/>
              </w:rPr>
            </w:pPr>
            <w:r>
              <w:rPr>
                <w:rFonts w:hint="eastAsia" w:ascii="宋体" w:hAnsi="宋体" w:eastAsia="宋体" w:cs="宋体"/>
                <w:sz w:val="24"/>
                <w:szCs w:val="24"/>
              </w:rPr>
              <w:t>备注</w:t>
            </w:r>
          </w:p>
        </w:tc>
      </w:tr>
      <w:tr w14:paraId="5C4DB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1272" w:type="dxa"/>
            <w:vMerge w:val="restart"/>
            <w:noWrap w:val="0"/>
            <w:vAlign w:val="center"/>
          </w:tcPr>
          <w:p w14:paraId="30FBC1BA">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2446" w:type="dxa"/>
            <w:noWrap w:val="0"/>
            <w:vAlign w:val="center"/>
          </w:tcPr>
          <w:p w14:paraId="3359604F">
            <w:pPr>
              <w:keepNext w:val="0"/>
              <w:keepLines w:val="0"/>
              <w:pageBreakBefore w:val="0"/>
              <w:kinsoku/>
              <w:overflowPunct/>
              <w:topLinePunct w:val="0"/>
              <w:bidi w:val="0"/>
              <w:spacing w:after="240" w:line="360" w:lineRule="auto"/>
              <w:ind w:left="0" w:leftChars="0" w:firstLine="0" w:firstLineChars="0"/>
              <w:jc w:val="both"/>
              <w:rPr>
                <w:rFonts w:hint="eastAsia" w:ascii="宋体" w:hAnsi="宋体" w:eastAsia="宋体" w:cs="宋体"/>
                <w:sz w:val="24"/>
                <w:szCs w:val="24"/>
              </w:rPr>
            </w:pPr>
            <w:r>
              <w:rPr>
                <w:rFonts w:hint="eastAsia" w:ascii="宋体" w:hAnsi="宋体" w:eastAsia="宋体" w:cs="宋体"/>
                <w:sz w:val="24"/>
                <w:szCs w:val="24"/>
              </w:rPr>
              <w:t>小写：</w:t>
            </w:r>
          </w:p>
        </w:tc>
        <w:tc>
          <w:tcPr>
            <w:tcW w:w="1381" w:type="dxa"/>
            <w:vMerge w:val="restart"/>
            <w:noWrap w:val="0"/>
            <w:vAlign w:val="center"/>
          </w:tcPr>
          <w:p w14:paraId="0E7A44EB">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597" w:type="dxa"/>
            <w:vMerge w:val="restart"/>
            <w:noWrap w:val="0"/>
            <w:vAlign w:val="center"/>
          </w:tcPr>
          <w:p w14:paraId="7320F4E8">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597" w:type="dxa"/>
            <w:vMerge w:val="restart"/>
            <w:noWrap w:val="0"/>
            <w:vAlign w:val="center"/>
          </w:tcPr>
          <w:p w14:paraId="1CF0896F">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597" w:type="dxa"/>
            <w:vMerge w:val="restart"/>
            <w:noWrap w:val="0"/>
            <w:vAlign w:val="center"/>
          </w:tcPr>
          <w:p w14:paraId="10B37288">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r>
      <w:tr w14:paraId="1F9AB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1272" w:type="dxa"/>
            <w:vMerge w:val="continue"/>
            <w:noWrap w:val="0"/>
            <w:vAlign w:val="center"/>
          </w:tcPr>
          <w:p w14:paraId="18CD4E97">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2446" w:type="dxa"/>
            <w:noWrap w:val="0"/>
            <w:vAlign w:val="center"/>
          </w:tcPr>
          <w:p w14:paraId="24E6FBB0">
            <w:pPr>
              <w:keepNext w:val="0"/>
              <w:keepLines w:val="0"/>
              <w:pageBreakBefore w:val="0"/>
              <w:kinsoku/>
              <w:overflowPunct/>
              <w:topLinePunct w:val="0"/>
              <w:bidi w:val="0"/>
              <w:spacing w:after="240" w:line="360" w:lineRule="auto"/>
              <w:ind w:left="0" w:leftChars="0" w:firstLine="0" w:firstLineChars="0"/>
              <w:jc w:val="both"/>
              <w:rPr>
                <w:rFonts w:hint="eastAsia" w:ascii="宋体" w:hAnsi="宋体" w:eastAsia="宋体" w:cs="宋体"/>
                <w:sz w:val="24"/>
                <w:szCs w:val="24"/>
              </w:rPr>
            </w:pPr>
            <w:r>
              <w:rPr>
                <w:rFonts w:hint="eastAsia" w:ascii="宋体" w:hAnsi="宋体" w:eastAsia="宋体" w:cs="宋体"/>
                <w:sz w:val="24"/>
                <w:szCs w:val="24"/>
              </w:rPr>
              <w:t>大写：</w:t>
            </w:r>
          </w:p>
        </w:tc>
        <w:tc>
          <w:tcPr>
            <w:tcW w:w="1381" w:type="dxa"/>
            <w:vMerge w:val="continue"/>
            <w:noWrap w:val="0"/>
            <w:vAlign w:val="center"/>
          </w:tcPr>
          <w:p w14:paraId="4FE9C02A">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597" w:type="dxa"/>
            <w:vMerge w:val="continue"/>
            <w:noWrap w:val="0"/>
            <w:vAlign w:val="center"/>
          </w:tcPr>
          <w:p w14:paraId="1449D466">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597" w:type="dxa"/>
            <w:vMerge w:val="continue"/>
            <w:noWrap w:val="0"/>
            <w:vAlign w:val="center"/>
          </w:tcPr>
          <w:p w14:paraId="07689F73">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597" w:type="dxa"/>
            <w:vMerge w:val="continue"/>
            <w:noWrap w:val="0"/>
            <w:vAlign w:val="center"/>
          </w:tcPr>
          <w:p w14:paraId="28FD133D">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r>
      <w:tr w14:paraId="3D111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3718" w:type="dxa"/>
            <w:gridSpan w:val="2"/>
            <w:noWrap w:val="0"/>
            <w:vAlign w:val="center"/>
          </w:tcPr>
          <w:p w14:paraId="4A6403D1">
            <w:pPr>
              <w:keepNext w:val="0"/>
              <w:keepLines w:val="0"/>
              <w:pageBreakBefore w:val="0"/>
              <w:kinsoku/>
              <w:overflowPunct/>
              <w:topLinePunct w:val="0"/>
              <w:bidi w:val="0"/>
              <w:spacing w:after="240" w:line="360" w:lineRule="auto"/>
              <w:jc w:val="both"/>
              <w:rPr>
                <w:rFonts w:hint="eastAsia" w:ascii="宋体" w:hAnsi="宋体" w:eastAsia="宋体" w:cs="宋体"/>
                <w:sz w:val="24"/>
                <w:szCs w:val="24"/>
              </w:rPr>
            </w:pPr>
            <w:r>
              <w:rPr>
                <w:rFonts w:hint="eastAsia" w:ascii="宋体" w:hAnsi="宋体" w:eastAsia="宋体" w:cs="宋体"/>
                <w:sz w:val="24"/>
                <w:szCs w:val="24"/>
              </w:rPr>
              <w:t>优惠承诺及其他：</w:t>
            </w:r>
          </w:p>
        </w:tc>
        <w:tc>
          <w:tcPr>
            <w:tcW w:w="6172" w:type="dxa"/>
            <w:gridSpan w:val="4"/>
            <w:noWrap w:val="0"/>
            <w:vAlign w:val="center"/>
          </w:tcPr>
          <w:p w14:paraId="420879E7">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r>
    </w:tbl>
    <w:p w14:paraId="12B550E6">
      <w:pPr>
        <w:keepNext w:val="0"/>
        <w:keepLines w:val="0"/>
        <w:pageBreakBefore w:val="0"/>
        <w:widowControl w:val="0"/>
        <w:kinsoku/>
        <w:wordWrap/>
        <w:overflowPunct/>
        <w:topLinePunct w:val="0"/>
        <w:autoSpaceDE/>
        <w:autoSpaceDN/>
        <w:bidi w:val="0"/>
        <w:adjustRightInd/>
        <w:snapToGrid/>
        <w:spacing w:after="240" w:line="360" w:lineRule="auto"/>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注：1.填写此表时不得改变表格形式。</w:t>
      </w:r>
    </w:p>
    <w:p w14:paraId="5A8F7B98">
      <w:pPr>
        <w:keepNext w:val="0"/>
        <w:keepLines w:val="0"/>
        <w:pageBreakBefore w:val="0"/>
        <w:widowControl w:val="0"/>
        <w:numPr>
          <w:ilvl w:val="0"/>
          <w:numId w:val="0"/>
        </w:numPr>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bCs/>
          <w:sz w:val="24"/>
          <w:szCs w:val="24"/>
          <w:lang w:val="zh-CN"/>
        </w:rPr>
      </w:pPr>
      <w:r>
        <w:rPr>
          <w:rFonts w:hint="eastAsia" w:ascii="宋体" w:hAnsi="宋体" w:cs="宋体"/>
          <w:bCs/>
          <w:sz w:val="24"/>
          <w:szCs w:val="24"/>
          <w:lang w:val="en-US" w:eastAsia="zh-CN"/>
        </w:rPr>
        <w:t>2.</w:t>
      </w:r>
      <w:r>
        <w:rPr>
          <w:rFonts w:hint="eastAsia" w:ascii="宋体" w:hAnsi="宋体" w:eastAsia="宋体" w:cs="宋体"/>
          <w:bCs/>
          <w:sz w:val="24"/>
          <w:szCs w:val="24"/>
          <w:lang w:val="zh-CN"/>
        </w:rPr>
        <w:t>“磋商总价”为</w:t>
      </w:r>
      <w:r>
        <w:rPr>
          <w:rFonts w:hint="eastAsia" w:ascii="宋体" w:hAnsi="宋体" w:eastAsia="宋体" w:cs="宋体"/>
          <w:bCs/>
          <w:sz w:val="24"/>
          <w:szCs w:val="24"/>
          <w:lang w:val="en-US" w:eastAsia="zh-CN"/>
        </w:rPr>
        <w:t>响应</w:t>
      </w:r>
      <w:r>
        <w:rPr>
          <w:rFonts w:hint="eastAsia" w:ascii="宋体" w:hAnsi="宋体" w:eastAsia="宋体" w:cs="宋体"/>
          <w:bCs/>
          <w:sz w:val="24"/>
          <w:szCs w:val="24"/>
          <w:lang w:val="zh-CN"/>
        </w:rPr>
        <w:t>总价。包括产品费、验收费、手续费、包装费、运输费、保险费、安装费、调试费、差旅费、售前、售中、售后服务费、税金及不可预见费等全部费用。</w:t>
      </w:r>
    </w:p>
    <w:p w14:paraId="317C3338">
      <w:pPr>
        <w:keepNext w:val="0"/>
        <w:keepLines w:val="0"/>
        <w:pageBreakBefore w:val="0"/>
        <w:widowControl w:val="0"/>
        <w:numPr>
          <w:ilvl w:val="0"/>
          <w:numId w:val="0"/>
        </w:numPr>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3.“交货期”是指完成服务所需的具体时间。</w:t>
      </w:r>
    </w:p>
    <w:p w14:paraId="61DA2532">
      <w:pPr>
        <w:keepNext w:val="0"/>
        <w:keepLines w:val="0"/>
        <w:pageBreakBefore w:val="0"/>
        <w:widowControl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 xml:space="preserve">4. </w:t>
      </w:r>
      <w:r>
        <w:rPr>
          <w:rFonts w:hint="eastAsia" w:ascii="宋体" w:hAnsi="宋体" w:eastAsia="宋体" w:cs="宋体"/>
          <w:bCs/>
          <w:sz w:val="24"/>
          <w:szCs w:val="24"/>
          <w:lang w:val="en-US" w:eastAsia="zh-CN"/>
        </w:rPr>
        <w:t>响应</w:t>
      </w:r>
      <w:r>
        <w:rPr>
          <w:rFonts w:hint="eastAsia" w:ascii="宋体" w:hAnsi="宋体" w:eastAsia="宋体" w:cs="宋体"/>
          <w:bCs/>
          <w:sz w:val="24"/>
          <w:szCs w:val="24"/>
          <w:lang w:val="zh-CN"/>
        </w:rPr>
        <w:t>报价不能有两个或两个以上的报价方案。</w:t>
      </w:r>
    </w:p>
    <w:p w14:paraId="444A440B">
      <w:pPr>
        <w:pStyle w:val="64"/>
        <w:spacing w:line="300" w:lineRule="exact"/>
        <w:ind w:firstLine="482"/>
        <w:rPr>
          <w:rFonts w:ascii="宋体" w:hAnsi="宋体" w:cs="宋体"/>
          <w:b/>
          <w:bCs/>
          <w:color w:val="FF0000"/>
          <w:szCs w:val="24"/>
          <w:lang w:val="zh-CN" w:eastAsia="zh-CN"/>
        </w:rPr>
      </w:pPr>
      <w:r>
        <w:rPr>
          <w:rFonts w:hint="eastAsia" w:ascii="宋体" w:hAnsi="宋体" w:cs="宋体"/>
          <w:b/>
          <w:bCs/>
          <w:color w:val="FF0000"/>
          <w:szCs w:val="24"/>
          <w:lang w:val="zh-CN" w:eastAsia="zh-CN"/>
        </w:rPr>
        <w:t>注：此表不需要编制在</w:t>
      </w:r>
      <w:r>
        <w:rPr>
          <w:rFonts w:hint="eastAsia" w:ascii="宋体" w:hAnsi="宋体" w:cs="宋体"/>
          <w:b/>
          <w:bCs/>
          <w:color w:val="FF0000"/>
          <w:szCs w:val="24"/>
          <w:lang w:eastAsia="zh-CN"/>
        </w:rPr>
        <w:t>响应</w:t>
      </w:r>
      <w:r>
        <w:rPr>
          <w:rFonts w:hint="eastAsia" w:ascii="宋体" w:hAnsi="宋体" w:cs="宋体"/>
          <w:b/>
          <w:bCs/>
          <w:color w:val="FF0000"/>
          <w:szCs w:val="24"/>
          <w:lang w:val="zh-CN" w:eastAsia="zh-CN"/>
        </w:rPr>
        <w:t>文件中，二轮报价开启时进行线上填报，因供应商原因无法线上填报最终报价表的，系统自动视为以第一次报价为准。</w:t>
      </w:r>
    </w:p>
    <w:p w14:paraId="5BD44F0C">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p>
    <w:p w14:paraId="4D45D2D2">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b/>
          <w:sz w:val="24"/>
          <w:szCs w:val="24"/>
          <w:u w:val="single"/>
        </w:rPr>
        <w:t xml:space="preserve">                         </w:t>
      </w:r>
      <w:r>
        <w:rPr>
          <w:rFonts w:hint="eastAsia" w:ascii="宋体" w:hAnsi="宋体" w:eastAsia="宋体" w:cs="宋体"/>
          <w:b/>
          <w:sz w:val="24"/>
          <w:szCs w:val="24"/>
        </w:rPr>
        <w:t>（公章）</w:t>
      </w:r>
    </w:p>
    <w:p w14:paraId="1F3EAD00">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b/>
          <w:sz w:val="24"/>
          <w:szCs w:val="24"/>
          <w:u w:val="single"/>
        </w:rPr>
        <w:t xml:space="preserve">    </w:t>
      </w:r>
      <w:r>
        <w:rPr>
          <w:rFonts w:hint="eastAsia" w:ascii="宋体" w:hAnsi="宋体" w:eastAsia="宋体" w:cs="宋体"/>
          <w:b/>
          <w:sz w:val="24"/>
          <w:szCs w:val="24"/>
        </w:rPr>
        <w:t>（签字或盖章)</w:t>
      </w:r>
    </w:p>
    <w:p w14:paraId="6E15C4F0">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年  月  日</w:t>
      </w:r>
    </w:p>
    <w:p w14:paraId="7344CF7A">
      <w:pPr>
        <w:ind w:left="0" w:leftChars="0" w:firstLine="0" w:firstLineChars="0"/>
        <w:rPr>
          <w:rFonts w:hint="eastAsia"/>
        </w:rPr>
      </w:pPr>
      <w:r>
        <w:rPr>
          <w:rFonts w:hint="eastAsia"/>
        </w:rPr>
        <w:br w:type="page"/>
      </w:r>
    </w:p>
    <w:p w14:paraId="437B97A9">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lang w:val="zh-CN"/>
          <w14:textFill>
            <w14:solidFill>
              <w14:schemeClr w14:val="tx1"/>
            </w14:solidFill>
          </w14:textFill>
        </w:rPr>
      </w:pPr>
      <w:bookmarkStart w:id="280" w:name="_Toc4853"/>
      <w:bookmarkStart w:id="281" w:name="_Toc22312"/>
      <w:bookmarkStart w:id="282" w:name="_Toc2469"/>
      <w:bookmarkStart w:id="283" w:name="_Toc28373"/>
      <w:bookmarkStart w:id="284" w:name="_Toc3399"/>
      <w:bookmarkStart w:id="285" w:name="_Toc4526"/>
      <w:bookmarkStart w:id="286" w:name="_Toc6325"/>
      <w:bookmarkStart w:id="287" w:name="_Toc22483"/>
      <w:bookmarkStart w:id="288" w:name="_Toc7495"/>
      <w:bookmarkStart w:id="289" w:name="_Toc428180580"/>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15.1</w:t>
      </w:r>
      <w:r>
        <w:rPr>
          <w:rFonts w:hint="eastAsia" w:ascii="宋体" w:hAnsi="宋体" w:eastAsia="宋体" w:cs="宋体"/>
          <w:b/>
          <w:color w:val="000000" w:themeColor="text1"/>
          <w:sz w:val="24"/>
          <w:szCs w:val="24"/>
          <w:lang w:val="zh-CN"/>
          <w14:textFill>
            <w14:solidFill>
              <w14:schemeClr w14:val="tx1"/>
            </w14:solidFill>
          </w14:textFill>
        </w:rPr>
        <w:t>：分项报价表</w:t>
      </w:r>
      <w:bookmarkEnd w:id="280"/>
      <w:r>
        <w:rPr>
          <w:rFonts w:hint="eastAsia" w:ascii="宋体" w:hAnsi="宋体" w:eastAsia="宋体" w:cs="宋体"/>
          <w:b/>
          <w:color w:val="000000" w:themeColor="text1"/>
          <w:sz w:val="24"/>
          <w:szCs w:val="24"/>
          <w:lang w:val="zh-CN"/>
          <w14:textFill>
            <w14:solidFill>
              <w14:schemeClr w14:val="tx1"/>
            </w14:solidFill>
          </w14:textFill>
        </w:rPr>
        <w:t>（第一轮）</w:t>
      </w:r>
      <w:bookmarkEnd w:id="281"/>
      <w:bookmarkEnd w:id="282"/>
      <w:bookmarkEnd w:id="283"/>
      <w:bookmarkEnd w:id="284"/>
      <w:bookmarkEnd w:id="285"/>
      <w:bookmarkEnd w:id="286"/>
    </w:p>
    <w:p w14:paraId="448ED5F0">
      <w:pPr>
        <w:keepNext w:val="0"/>
        <w:keepLines w:val="0"/>
        <w:pageBreakBefore w:val="0"/>
        <w:kinsoku/>
        <w:overflowPunct/>
        <w:topLinePunct w:val="0"/>
        <w:autoSpaceDE w:val="0"/>
        <w:autoSpaceDN w:val="0"/>
        <w:bidi w:val="0"/>
        <w:adjustRightInd w:val="0"/>
        <w:spacing w:after="240" w:line="360" w:lineRule="auto"/>
        <w:ind w:firstLine="482" w:firstLineChars="200"/>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分项报价表</w:t>
      </w:r>
    </w:p>
    <w:p w14:paraId="7FFB1E08">
      <w:pPr>
        <w:keepNext w:val="0"/>
        <w:keepLines w:val="0"/>
        <w:pageBreakBefore w:val="0"/>
        <w:kinsoku/>
        <w:overflowPunct/>
        <w:topLinePunct w:val="0"/>
        <w:autoSpaceDE w:val="0"/>
        <w:autoSpaceDN w:val="0"/>
        <w:bidi w:val="0"/>
        <w:adjustRightInd w:val="0"/>
        <w:spacing w:after="240" w:line="360" w:lineRule="auto"/>
        <w:ind w:left="0" w:leftChars="0" w:firstLine="0" w:firstLineChars="0"/>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 xml:space="preserve">供应商名称:  </w:t>
      </w:r>
    </w:p>
    <w:p w14:paraId="4796FDB5">
      <w:pPr>
        <w:keepNext w:val="0"/>
        <w:keepLines w:val="0"/>
        <w:pageBreakBefore w:val="0"/>
        <w:kinsoku/>
        <w:overflowPunct/>
        <w:topLinePunct w:val="0"/>
        <w:autoSpaceDE w:val="0"/>
        <w:autoSpaceDN w:val="0"/>
        <w:bidi w:val="0"/>
        <w:adjustRightInd w:val="0"/>
        <w:spacing w:after="240" w:line="360" w:lineRule="auto"/>
        <w:ind w:left="0" w:leftChars="0" w:firstLine="0" w:firstLineChars="0"/>
        <w:rPr>
          <w:rFonts w:hint="eastAsia" w:ascii="宋体" w:hAnsi="宋体" w:eastAsia="宋体" w:cs="宋体"/>
          <w:kern w:val="0"/>
          <w:sz w:val="24"/>
          <w:szCs w:val="24"/>
          <w:lang w:val="zh-CN"/>
        </w:rPr>
      </w:pPr>
      <w:r>
        <w:rPr>
          <w:rFonts w:hint="eastAsia" w:ascii="宋体" w:hAnsi="宋体" w:eastAsia="宋体" w:cs="宋体"/>
          <w:b/>
          <w:bCs/>
          <w:kern w:val="0"/>
          <w:sz w:val="24"/>
          <w:szCs w:val="24"/>
          <w:lang w:val="en-US" w:eastAsia="zh-CN"/>
        </w:rPr>
        <w:t xml:space="preserve">包号：      </w:t>
      </w:r>
      <w:r>
        <w:rPr>
          <w:rFonts w:hint="eastAsia" w:ascii="宋体" w:hAnsi="宋体" w:eastAsia="宋体" w:cs="宋体"/>
          <w:b/>
          <w:bCs/>
          <w:kern w:val="0"/>
          <w:sz w:val="24"/>
          <w:szCs w:val="24"/>
          <w:lang w:val="zh-CN"/>
        </w:rPr>
        <w:t xml:space="preserve">                     </w:t>
      </w:r>
      <w:r>
        <w:rPr>
          <w:rFonts w:hint="eastAsia" w:ascii="宋体" w:hAnsi="宋体" w:eastAsia="宋体" w:cs="宋体"/>
          <w:b/>
          <w:bCs/>
          <w:kern w:val="0"/>
          <w:sz w:val="24"/>
          <w:szCs w:val="24"/>
          <w:lang w:val="en-US" w:eastAsia="zh-CN"/>
        </w:rPr>
        <w:t xml:space="preserve">       </w:t>
      </w:r>
      <w:r>
        <w:rPr>
          <w:rFonts w:hint="eastAsia" w:ascii="宋体" w:hAnsi="宋体" w:eastAsia="宋体" w:cs="宋体"/>
          <w:b/>
          <w:bCs/>
          <w:kern w:val="0"/>
          <w:sz w:val="24"/>
          <w:szCs w:val="24"/>
          <w:lang w:val="zh-CN"/>
        </w:rPr>
        <w:t xml:space="preserve">         单位：人民币（元）</w:t>
      </w:r>
    </w:p>
    <w:tbl>
      <w:tblPr>
        <w:tblStyle w:val="27"/>
        <w:tblW w:w="9943" w:type="dxa"/>
        <w:jc w:val="center"/>
        <w:tblLayout w:type="fixed"/>
        <w:tblCellMar>
          <w:top w:w="0" w:type="dxa"/>
          <w:left w:w="28" w:type="dxa"/>
          <w:bottom w:w="0" w:type="dxa"/>
          <w:right w:w="28" w:type="dxa"/>
        </w:tblCellMar>
      </w:tblPr>
      <w:tblGrid>
        <w:gridCol w:w="741"/>
        <w:gridCol w:w="1309"/>
        <w:gridCol w:w="2139"/>
        <w:gridCol w:w="1271"/>
        <w:gridCol w:w="901"/>
        <w:gridCol w:w="858"/>
        <w:gridCol w:w="813"/>
        <w:gridCol w:w="957"/>
        <w:gridCol w:w="954"/>
      </w:tblGrid>
      <w:tr w14:paraId="1A46C158">
        <w:tblPrEx>
          <w:tblCellMar>
            <w:top w:w="0" w:type="dxa"/>
            <w:left w:w="28" w:type="dxa"/>
            <w:bottom w:w="0" w:type="dxa"/>
            <w:right w:w="28" w:type="dxa"/>
          </w:tblCellMar>
        </w:tblPrEx>
        <w:trPr>
          <w:trHeight w:val="762" w:hRule="atLeast"/>
          <w:jc w:val="center"/>
        </w:trPr>
        <w:tc>
          <w:tcPr>
            <w:tcW w:w="741" w:type="dxa"/>
            <w:tcBorders>
              <w:top w:val="single" w:color="000000" w:sz="8" w:space="0"/>
              <w:left w:val="single" w:color="000000" w:sz="8" w:space="0"/>
              <w:bottom w:val="single" w:color="000000" w:sz="6" w:space="0"/>
              <w:right w:val="single" w:color="000000" w:sz="6" w:space="0"/>
            </w:tcBorders>
            <w:shd w:val="clear" w:color="000000" w:fill="FFFFFF"/>
            <w:noWrap w:val="0"/>
            <w:vAlign w:val="center"/>
          </w:tcPr>
          <w:p w14:paraId="1D45F463">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序号</w:t>
            </w:r>
          </w:p>
        </w:tc>
        <w:tc>
          <w:tcPr>
            <w:tcW w:w="1309"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2199D12E">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名称</w:t>
            </w:r>
          </w:p>
        </w:tc>
        <w:tc>
          <w:tcPr>
            <w:tcW w:w="2139"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29A160B3">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品牌或生产厂家</w:t>
            </w:r>
          </w:p>
        </w:tc>
        <w:tc>
          <w:tcPr>
            <w:tcW w:w="1271"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59145820">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规格型号</w:t>
            </w:r>
          </w:p>
        </w:tc>
        <w:tc>
          <w:tcPr>
            <w:tcW w:w="901"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21924AE3">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数量</w:t>
            </w:r>
          </w:p>
        </w:tc>
        <w:tc>
          <w:tcPr>
            <w:tcW w:w="858"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01D24CAF">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单位</w:t>
            </w:r>
          </w:p>
        </w:tc>
        <w:tc>
          <w:tcPr>
            <w:tcW w:w="813"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24AC1B45">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单价</w:t>
            </w:r>
          </w:p>
        </w:tc>
        <w:tc>
          <w:tcPr>
            <w:tcW w:w="957"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05317E7A">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总价</w:t>
            </w:r>
          </w:p>
        </w:tc>
        <w:tc>
          <w:tcPr>
            <w:tcW w:w="954" w:type="dxa"/>
            <w:tcBorders>
              <w:top w:val="single" w:color="000000" w:sz="8" w:space="0"/>
              <w:left w:val="single" w:color="000000" w:sz="6" w:space="0"/>
              <w:bottom w:val="single" w:color="000000" w:sz="6" w:space="0"/>
              <w:right w:val="single" w:color="000000" w:sz="8" w:space="0"/>
            </w:tcBorders>
            <w:shd w:val="clear" w:color="000000" w:fill="FFFFFF"/>
            <w:noWrap w:val="0"/>
            <w:vAlign w:val="center"/>
          </w:tcPr>
          <w:p w14:paraId="0AF075AF">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备注</w:t>
            </w:r>
          </w:p>
        </w:tc>
      </w:tr>
      <w:tr w14:paraId="6E8D8238">
        <w:tblPrEx>
          <w:tblCellMar>
            <w:top w:w="0" w:type="dxa"/>
            <w:left w:w="28" w:type="dxa"/>
            <w:bottom w:w="0" w:type="dxa"/>
            <w:right w:w="28" w:type="dxa"/>
          </w:tblCellMar>
        </w:tblPrEx>
        <w:trPr>
          <w:trHeight w:val="757" w:hRule="atLeast"/>
          <w:jc w:val="center"/>
        </w:trPr>
        <w:tc>
          <w:tcPr>
            <w:tcW w:w="7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212A7E62">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w:t>
            </w:r>
          </w:p>
        </w:tc>
        <w:tc>
          <w:tcPr>
            <w:tcW w:w="130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F6E9EA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13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F80C24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27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3699F43">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4ED2764">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5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3AEDB0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1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A6CD8BC">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930AFBE">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4"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2E7F3ABE">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187AD244">
        <w:tblPrEx>
          <w:tblCellMar>
            <w:top w:w="0" w:type="dxa"/>
            <w:left w:w="28" w:type="dxa"/>
            <w:bottom w:w="0" w:type="dxa"/>
            <w:right w:w="28" w:type="dxa"/>
          </w:tblCellMar>
        </w:tblPrEx>
        <w:trPr>
          <w:trHeight w:val="757" w:hRule="atLeast"/>
          <w:jc w:val="center"/>
        </w:trPr>
        <w:tc>
          <w:tcPr>
            <w:tcW w:w="7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176A4263">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w:t>
            </w:r>
          </w:p>
        </w:tc>
        <w:tc>
          <w:tcPr>
            <w:tcW w:w="130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9AB9BB1">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13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B20DA1A">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27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F4FC1B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2270466">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5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6D61C18">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1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A5A790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2D490D8">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4"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5D374CDD">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0DAAC761">
        <w:tblPrEx>
          <w:tblCellMar>
            <w:top w:w="0" w:type="dxa"/>
            <w:left w:w="28" w:type="dxa"/>
            <w:bottom w:w="0" w:type="dxa"/>
            <w:right w:w="28" w:type="dxa"/>
          </w:tblCellMar>
        </w:tblPrEx>
        <w:trPr>
          <w:trHeight w:val="757" w:hRule="atLeast"/>
          <w:jc w:val="center"/>
        </w:trPr>
        <w:tc>
          <w:tcPr>
            <w:tcW w:w="7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0E8902A6">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w:t>
            </w:r>
          </w:p>
        </w:tc>
        <w:tc>
          <w:tcPr>
            <w:tcW w:w="130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686591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13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16D5F75">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27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00FCD2C">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F7CFE8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5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E8FC6DC">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1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26D1B5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B5C06B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4"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71053906">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0533D2BD">
        <w:tblPrEx>
          <w:tblCellMar>
            <w:top w:w="0" w:type="dxa"/>
            <w:left w:w="28" w:type="dxa"/>
            <w:bottom w:w="0" w:type="dxa"/>
            <w:right w:w="28" w:type="dxa"/>
          </w:tblCellMar>
        </w:tblPrEx>
        <w:trPr>
          <w:trHeight w:val="757" w:hRule="atLeast"/>
          <w:jc w:val="center"/>
        </w:trPr>
        <w:tc>
          <w:tcPr>
            <w:tcW w:w="7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090440D0">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4</w:t>
            </w:r>
          </w:p>
        </w:tc>
        <w:tc>
          <w:tcPr>
            <w:tcW w:w="130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2AED44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13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41F770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27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53C9B6A">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8A4FA81">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5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A0D4CCA">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1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155D14D">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2DB26BD">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4"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562807E7">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7A1380E4">
        <w:tblPrEx>
          <w:tblCellMar>
            <w:top w:w="0" w:type="dxa"/>
            <w:left w:w="28" w:type="dxa"/>
            <w:bottom w:w="0" w:type="dxa"/>
            <w:right w:w="28" w:type="dxa"/>
          </w:tblCellMar>
        </w:tblPrEx>
        <w:trPr>
          <w:trHeight w:val="757" w:hRule="atLeast"/>
          <w:jc w:val="center"/>
        </w:trPr>
        <w:tc>
          <w:tcPr>
            <w:tcW w:w="7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4F0DEBDD">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w:t>
            </w:r>
          </w:p>
        </w:tc>
        <w:tc>
          <w:tcPr>
            <w:tcW w:w="130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8B68A65">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13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FC1933A">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27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F11A155">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F0DAF8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5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95350F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1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115251C">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585D4C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4"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0DD7524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7854D7F7">
        <w:tblPrEx>
          <w:tblCellMar>
            <w:top w:w="0" w:type="dxa"/>
            <w:left w:w="28" w:type="dxa"/>
            <w:bottom w:w="0" w:type="dxa"/>
            <w:right w:w="28" w:type="dxa"/>
          </w:tblCellMar>
        </w:tblPrEx>
        <w:trPr>
          <w:trHeight w:val="757" w:hRule="atLeast"/>
          <w:jc w:val="center"/>
        </w:trPr>
        <w:tc>
          <w:tcPr>
            <w:tcW w:w="9943" w:type="dxa"/>
            <w:gridSpan w:val="9"/>
            <w:tcBorders>
              <w:top w:val="single" w:color="000000" w:sz="6" w:space="0"/>
              <w:left w:val="single" w:color="000000" w:sz="8" w:space="0"/>
              <w:bottom w:val="single" w:color="000000" w:sz="6" w:space="0"/>
              <w:right w:val="single" w:color="000000" w:sz="8" w:space="0"/>
            </w:tcBorders>
            <w:shd w:val="clear" w:color="000000" w:fill="FFFFFF"/>
            <w:noWrap w:val="0"/>
            <w:vAlign w:val="center"/>
          </w:tcPr>
          <w:p w14:paraId="4CA1659C">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其他承诺及需要说明的事项：</w:t>
            </w:r>
          </w:p>
        </w:tc>
      </w:tr>
      <w:tr w14:paraId="36AF87B8">
        <w:tblPrEx>
          <w:tblCellMar>
            <w:top w:w="0" w:type="dxa"/>
            <w:left w:w="28" w:type="dxa"/>
            <w:bottom w:w="0" w:type="dxa"/>
            <w:right w:w="28" w:type="dxa"/>
          </w:tblCellMar>
        </w:tblPrEx>
        <w:trPr>
          <w:trHeight w:val="1334" w:hRule="atLeast"/>
          <w:jc w:val="center"/>
        </w:trPr>
        <w:tc>
          <w:tcPr>
            <w:tcW w:w="2050" w:type="dxa"/>
            <w:gridSpan w:val="2"/>
            <w:tcBorders>
              <w:top w:val="single" w:color="000000" w:sz="6" w:space="0"/>
              <w:left w:val="single" w:color="000000" w:sz="8" w:space="0"/>
              <w:bottom w:val="single" w:color="000000" w:sz="8" w:space="0"/>
              <w:right w:val="single" w:color="000000" w:sz="6" w:space="0"/>
            </w:tcBorders>
            <w:shd w:val="clear" w:color="000000" w:fill="FFFFFF"/>
            <w:noWrap w:val="0"/>
            <w:vAlign w:val="center"/>
          </w:tcPr>
          <w:p w14:paraId="1AAAC488">
            <w:pPr>
              <w:keepNext w:val="0"/>
              <w:keepLines w:val="0"/>
              <w:pageBreakBefore w:val="0"/>
              <w:kinsoku/>
              <w:overflowPunct/>
              <w:topLinePunct w:val="0"/>
              <w:autoSpaceDE w:val="0"/>
              <w:autoSpaceDN w:val="0"/>
              <w:bidi w:val="0"/>
              <w:adjustRightInd w:val="0"/>
              <w:spacing w:before="100" w:after="240" w:line="360" w:lineRule="auto"/>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总价</w:t>
            </w:r>
          </w:p>
        </w:tc>
        <w:tc>
          <w:tcPr>
            <w:tcW w:w="7893" w:type="dxa"/>
            <w:gridSpan w:val="7"/>
            <w:tcBorders>
              <w:top w:val="single" w:color="000000" w:sz="6" w:space="0"/>
              <w:left w:val="single" w:color="000000" w:sz="6" w:space="0"/>
              <w:bottom w:val="single" w:color="000000" w:sz="8" w:space="0"/>
              <w:right w:val="single" w:color="000000" w:sz="8" w:space="0"/>
            </w:tcBorders>
            <w:shd w:val="clear" w:color="000000" w:fill="FFFFFF"/>
            <w:noWrap w:val="0"/>
            <w:vAlign w:val="center"/>
          </w:tcPr>
          <w:p w14:paraId="12877CD1">
            <w:pPr>
              <w:keepNext w:val="0"/>
              <w:keepLines w:val="0"/>
              <w:pageBreakBefore w:val="0"/>
              <w:kinsoku/>
              <w:overflowPunct/>
              <w:topLinePunct w:val="0"/>
              <w:autoSpaceDE w:val="0"/>
              <w:autoSpaceDN w:val="0"/>
              <w:bidi w:val="0"/>
              <w:adjustRightInd w:val="0"/>
              <w:spacing w:after="240" w:line="360" w:lineRule="auto"/>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大写：</w:t>
            </w:r>
          </w:p>
          <w:p w14:paraId="7D3865DB">
            <w:pPr>
              <w:keepNext w:val="0"/>
              <w:keepLines w:val="0"/>
              <w:pageBreakBefore w:val="0"/>
              <w:kinsoku/>
              <w:overflowPunct/>
              <w:topLinePunct w:val="0"/>
              <w:autoSpaceDE w:val="0"/>
              <w:autoSpaceDN w:val="0"/>
              <w:bidi w:val="0"/>
              <w:adjustRightInd w:val="0"/>
              <w:spacing w:after="240" w:line="360" w:lineRule="auto"/>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小写：</w:t>
            </w:r>
          </w:p>
        </w:tc>
      </w:tr>
    </w:tbl>
    <w:p w14:paraId="694CACD0">
      <w:pPr>
        <w:keepNext w:val="0"/>
        <w:keepLines w:val="0"/>
        <w:pageBreakBefore w:val="0"/>
        <w:widowControl w:val="0"/>
        <w:kinsoku/>
        <w:wordWrap/>
        <w:overflowPunct/>
        <w:topLinePunct w:val="0"/>
        <w:autoSpaceDE w:val="0"/>
        <w:autoSpaceDN w:val="0"/>
        <w:bidi w:val="0"/>
        <w:adjustRightInd/>
        <w:snapToGrid/>
        <w:spacing w:after="240" w:line="360" w:lineRule="auto"/>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注：</w:t>
      </w:r>
      <w:r>
        <w:rPr>
          <w:rFonts w:hint="eastAsia" w:ascii="宋体" w:hAnsi="宋体" w:eastAsia="宋体" w:cs="宋体"/>
          <w:sz w:val="24"/>
          <w:szCs w:val="24"/>
        </w:rPr>
        <w:t>1.</w:t>
      </w:r>
      <w:r>
        <w:rPr>
          <w:rFonts w:hint="eastAsia" w:ascii="宋体" w:hAnsi="宋体" w:eastAsia="宋体" w:cs="宋体"/>
          <w:kern w:val="0"/>
          <w:sz w:val="24"/>
          <w:szCs w:val="24"/>
          <w:lang w:val="zh-CN"/>
        </w:rPr>
        <w:t>本表应依照每包采购一览表中的产品序号按顺序逐项填写，不得遗漏</w:t>
      </w:r>
      <w:r>
        <w:rPr>
          <w:rFonts w:hint="eastAsia" w:ascii="宋体" w:hAnsi="宋体" w:eastAsia="宋体" w:cs="宋体"/>
          <w:sz w:val="24"/>
          <w:szCs w:val="24"/>
          <w:lang w:val="zh-CN"/>
        </w:rPr>
        <w:t>。</w:t>
      </w:r>
    </w:p>
    <w:p w14:paraId="73115B12">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磋商报价不能有两个或两个以上的报价方案。</w:t>
      </w:r>
    </w:p>
    <w:p w14:paraId="2E1CAF75">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 xml:space="preserve"> 供应商：</w:t>
      </w:r>
      <w:r>
        <w:rPr>
          <w:rFonts w:hint="eastAsia" w:ascii="宋体" w:hAnsi="宋体" w:eastAsia="宋体" w:cs="宋体"/>
          <w:b/>
          <w:sz w:val="24"/>
          <w:szCs w:val="24"/>
          <w:u w:val="single"/>
        </w:rPr>
        <w:t xml:space="preserve">                           </w:t>
      </w:r>
      <w:r>
        <w:rPr>
          <w:rFonts w:hint="eastAsia" w:ascii="宋体" w:hAnsi="宋体" w:eastAsia="宋体" w:cs="宋体"/>
          <w:b/>
          <w:sz w:val="24"/>
          <w:szCs w:val="24"/>
        </w:rPr>
        <w:t>（公章）</w:t>
      </w:r>
    </w:p>
    <w:p w14:paraId="23AC55D3">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b/>
          <w:sz w:val="24"/>
          <w:szCs w:val="24"/>
          <w:u w:val="single"/>
        </w:rPr>
        <w:t xml:space="preserve">     </w:t>
      </w:r>
      <w:r>
        <w:rPr>
          <w:rFonts w:hint="eastAsia" w:ascii="宋体" w:hAnsi="宋体" w:eastAsia="宋体" w:cs="宋体"/>
          <w:b/>
          <w:sz w:val="24"/>
          <w:szCs w:val="24"/>
        </w:rPr>
        <w:t>（签字或盖章）</w:t>
      </w:r>
    </w:p>
    <w:p w14:paraId="3D3F8A38">
      <w:pPr>
        <w:autoSpaceDE w:val="0"/>
        <w:autoSpaceDN w:val="0"/>
        <w:adjustRightInd w:val="0"/>
        <w:spacing w:line="400" w:lineRule="exact"/>
        <w:jc w:val="right"/>
        <w:rPr>
          <w:rFonts w:hint="eastAsia" w:ascii="宋体" w:hAnsi="宋体" w:eastAsia="宋体" w:cs="宋体"/>
          <w:b/>
          <w:sz w:val="24"/>
          <w:szCs w:val="24"/>
        </w:rPr>
      </w:pPr>
      <w:r>
        <w:rPr>
          <w:rFonts w:hint="eastAsia" w:ascii="宋体" w:hAnsi="宋体" w:eastAsia="宋体" w:cs="宋体"/>
          <w:b/>
          <w:sz w:val="24"/>
          <w:szCs w:val="24"/>
        </w:rPr>
        <w:t>年  月  日</w:t>
      </w:r>
    </w:p>
    <w:p w14:paraId="7912A2D8">
      <w:pPr>
        <w:autoSpaceDE w:val="0"/>
        <w:autoSpaceDN w:val="0"/>
        <w:adjustRightInd w:val="0"/>
        <w:spacing w:line="400" w:lineRule="exact"/>
        <w:rPr>
          <w:rFonts w:hint="eastAsia" w:ascii="宋体" w:hAnsi="宋体" w:eastAsia="宋体" w:cs="宋体"/>
          <w:b/>
          <w:sz w:val="24"/>
          <w:szCs w:val="24"/>
        </w:rPr>
      </w:pPr>
    </w:p>
    <w:bookmarkEnd w:id="287"/>
    <w:p w14:paraId="653E8608">
      <w:pPr>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br w:type="page"/>
      </w:r>
    </w:p>
    <w:p w14:paraId="346369C4">
      <w:pPr>
        <w:keepNext w:val="0"/>
        <w:keepLines w:val="0"/>
        <w:pageBreakBefore w:val="0"/>
        <w:widowControl/>
        <w:kinsoku/>
        <w:overflowPunct/>
        <w:topLinePunct w:val="0"/>
        <w:bidi w:val="0"/>
        <w:snapToGrid w:val="0"/>
        <w:spacing w:after="240" w:line="360" w:lineRule="auto"/>
        <w:ind w:left="0" w:leftChars="0" w:firstLine="0" w:firstLineChars="0"/>
        <w:outlineLvl w:val="1"/>
        <w:rPr>
          <w:rFonts w:hint="eastAsia" w:ascii="宋体" w:hAnsi="宋体" w:eastAsia="宋体" w:cs="宋体"/>
          <w:b/>
          <w:bCs/>
          <w:kern w:val="0"/>
          <w:sz w:val="24"/>
          <w:szCs w:val="24"/>
          <w:lang w:val="zh-CN"/>
        </w:rPr>
      </w:pPr>
      <w:bookmarkStart w:id="290" w:name="_Toc3217"/>
      <w:bookmarkStart w:id="291" w:name="_Toc22443"/>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15.2</w:t>
      </w:r>
      <w:r>
        <w:rPr>
          <w:rFonts w:hint="eastAsia" w:ascii="宋体" w:hAnsi="宋体" w:eastAsia="宋体" w:cs="宋体"/>
          <w:b/>
          <w:color w:val="000000" w:themeColor="text1"/>
          <w:sz w:val="24"/>
          <w:szCs w:val="24"/>
          <w:lang w:val="zh-CN"/>
          <w14:textFill>
            <w14:solidFill>
              <w14:schemeClr w14:val="tx1"/>
            </w14:solidFill>
          </w14:textFill>
        </w:rPr>
        <w:t>：分项报价表（最终轮）</w:t>
      </w:r>
      <w:bookmarkEnd w:id="290"/>
      <w:bookmarkEnd w:id="291"/>
      <w:r>
        <w:rPr>
          <w:rFonts w:hint="eastAsia" w:ascii="宋体" w:hAnsi="宋体" w:eastAsia="宋体" w:cs="宋体"/>
          <w:b/>
          <w:color w:val="000000" w:themeColor="text1"/>
          <w:sz w:val="24"/>
          <w:szCs w:val="24"/>
          <w:lang w:val="zh-CN"/>
          <w14:textFill>
            <w14:solidFill>
              <w14:schemeClr w14:val="tx1"/>
            </w14:solidFill>
          </w14:textFill>
        </w:rPr>
        <w:t xml:space="preserve"> </w:t>
      </w:r>
      <w:r>
        <w:rPr>
          <w:rFonts w:hint="eastAsia" w:ascii="宋体" w:hAnsi="宋体" w:eastAsia="宋体" w:cs="宋体"/>
          <w:b/>
          <w:sz w:val="24"/>
          <w:szCs w:val="24"/>
        </w:rPr>
        <w:t xml:space="preserve">   </w:t>
      </w:r>
    </w:p>
    <w:p w14:paraId="1884B268">
      <w:pPr>
        <w:keepNext w:val="0"/>
        <w:keepLines w:val="0"/>
        <w:pageBreakBefore w:val="0"/>
        <w:kinsoku/>
        <w:overflowPunct/>
        <w:topLinePunct w:val="0"/>
        <w:autoSpaceDE w:val="0"/>
        <w:autoSpaceDN w:val="0"/>
        <w:bidi w:val="0"/>
        <w:adjustRightInd w:val="0"/>
        <w:spacing w:after="240" w:line="360" w:lineRule="auto"/>
        <w:ind w:firstLine="482" w:firstLineChars="200"/>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分项报价表</w:t>
      </w:r>
    </w:p>
    <w:p w14:paraId="2083A4D5">
      <w:pPr>
        <w:keepNext w:val="0"/>
        <w:keepLines w:val="0"/>
        <w:pageBreakBefore w:val="0"/>
        <w:kinsoku/>
        <w:overflowPunct/>
        <w:topLinePunct w:val="0"/>
        <w:autoSpaceDE w:val="0"/>
        <w:autoSpaceDN w:val="0"/>
        <w:bidi w:val="0"/>
        <w:adjustRightInd w:val="0"/>
        <w:spacing w:after="240" w:line="360" w:lineRule="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供应商名称:</w:t>
      </w:r>
    </w:p>
    <w:p w14:paraId="481BC361">
      <w:pPr>
        <w:keepNext w:val="0"/>
        <w:keepLines w:val="0"/>
        <w:pageBreakBefore w:val="0"/>
        <w:kinsoku/>
        <w:overflowPunct/>
        <w:topLinePunct w:val="0"/>
        <w:autoSpaceDE w:val="0"/>
        <w:autoSpaceDN w:val="0"/>
        <w:bidi w:val="0"/>
        <w:adjustRightInd w:val="0"/>
        <w:spacing w:after="240" w:line="360" w:lineRule="auto"/>
        <w:rPr>
          <w:rFonts w:hint="eastAsia" w:ascii="宋体" w:hAnsi="宋体" w:eastAsia="宋体" w:cs="宋体"/>
          <w:kern w:val="0"/>
          <w:sz w:val="24"/>
          <w:szCs w:val="24"/>
          <w:lang w:val="zh-CN"/>
        </w:rPr>
      </w:pPr>
      <w:r>
        <w:rPr>
          <w:rFonts w:hint="eastAsia" w:ascii="宋体" w:hAnsi="宋体" w:eastAsia="宋体" w:cs="宋体"/>
          <w:b/>
          <w:bCs/>
          <w:kern w:val="0"/>
          <w:sz w:val="24"/>
          <w:szCs w:val="24"/>
          <w:lang w:val="en-US" w:eastAsia="zh-CN"/>
        </w:rPr>
        <w:t xml:space="preserve">包号： </w:t>
      </w:r>
      <w:r>
        <w:rPr>
          <w:rFonts w:hint="eastAsia" w:ascii="宋体" w:hAnsi="宋体" w:eastAsia="宋体" w:cs="宋体"/>
          <w:sz w:val="24"/>
          <w:szCs w:val="24"/>
          <w:lang w:val="en-US" w:eastAsia="zh-CN"/>
        </w:rPr>
        <w:t xml:space="preserve"> </w:t>
      </w:r>
      <w:r>
        <w:rPr>
          <w:rFonts w:hint="eastAsia" w:ascii="宋体" w:hAnsi="宋体" w:eastAsia="宋体" w:cs="宋体"/>
          <w:b/>
          <w:bCs/>
          <w:kern w:val="0"/>
          <w:sz w:val="24"/>
          <w:szCs w:val="24"/>
          <w:lang w:val="zh-CN"/>
        </w:rPr>
        <w:t xml:space="preserve">                     </w:t>
      </w:r>
      <w:r>
        <w:rPr>
          <w:rFonts w:hint="eastAsia" w:ascii="宋体" w:hAnsi="宋体" w:eastAsia="宋体" w:cs="宋体"/>
          <w:b/>
          <w:bCs/>
          <w:kern w:val="0"/>
          <w:sz w:val="24"/>
          <w:szCs w:val="24"/>
          <w:lang w:val="en-US" w:eastAsia="zh-CN"/>
        </w:rPr>
        <w:t xml:space="preserve">       </w:t>
      </w:r>
      <w:r>
        <w:rPr>
          <w:rFonts w:hint="eastAsia" w:ascii="宋体" w:hAnsi="宋体" w:eastAsia="宋体" w:cs="宋体"/>
          <w:b/>
          <w:bCs/>
          <w:kern w:val="0"/>
          <w:sz w:val="24"/>
          <w:szCs w:val="24"/>
          <w:lang w:val="zh-CN"/>
        </w:rPr>
        <w:t xml:space="preserve">            单位：人民币（元）</w:t>
      </w:r>
    </w:p>
    <w:tbl>
      <w:tblPr>
        <w:tblStyle w:val="27"/>
        <w:tblW w:w="9494" w:type="dxa"/>
        <w:jc w:val="center"/>
        <w:tblLayout w:type="fixed"/>
        <w:tblCellMar>
          <w:top w:w="0" w:type="dxa"/>
          <w:left w:w="28" w:type="dxa"/>
          <w:bottom w:w="0" w:type="dxa"/>
          <w:right w:w="28" w:type="dxa"/>
        </w:tblCellMar>
      </w:tblPr>
      <w:tblGrid>
        <w:gridCol w:w="841"/>
        <w:gridCol w:w="1231"/>
        <w:gridCol w:w="2012"/>
        <w:gridCol w:w="1195"/>
        <w:gridCol w:w="847"/>
        <w:gridCol w:w="807"/>
        <w:gridCol w:w="764"/>
        <w:gridCol w:w="900"/>
        <w:gridCol w:w="897"/>
      </w:tblGrid>
      <w:tr w14:paraId="2F9FED21">
        <w:tblPrEx>
          <w:tblCellMar>
            <w:top w:w="0" w:type="dxa"/>
            <w:left w:w="28" w:type="dxa"/>
            <w:bottom w:w="0" w:type="dxa"/>
            <w:right w:w="28" w:type="dxa"/>
          </w:tblCellMar>
        </w:tblPrEx>
        <w:trPr>
          <w:trHeight w:val="526" w:hRule="atLeast"/>
          <w:jc w:val="center"/>
        </w:trPr>
        <w:tc>
          <w:tcPr>
            <w:tcW w:w="841" w:type="dxa"/>
            <w:tcBorders>
              <w:top w:val="single" w:color="000000" w:sz="8" w:space="0"/>
              <w:left w:val="single" w:color="000000" w:sz="8" w:space="0"/>
              <w:bottom w:val="single" w:color="000000" w:sz="6" w:space="0"/>
              <w:right w:val="single" w:color="000000" w:sz="6" w:space="0"/>
            </w:tcBorders>
            <w:shd w:val="clear" w:color="000000" w:fill="FFFFFF"/>
            <w:noWrap w:val="0"/>
            <w:vAlign w:val="center"/>
          </w:tcPr>
          <w:p w14:paraId="6432EEAE">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序号</w:t>
            </w:r>
          </w:p>
        </w:tc>
        <w:tc>
          <w:tcPr>
            <w:tcW w:w="1231"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2DF543BD">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名称</w:t>
            </w:r>
          </w:p>
        </w:tc>
        <w:tc>
          <w:tcPr>
            <w:tcW w:w="2012"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6AFD6941">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品牌或生产厂家</w:t>
            </w:r>
          </w:p>
        </w:tc>
        <w:tc>
          <w:tcPr>
            <w:tcW w:w="1195"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65E640EA">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规格型号</w:t>
            </w:r>
          </w:p>
        </w:tc>
        <w:tc>
          <w:tcPr>
            <w:tcW w:w="847"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4D9F5F07">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数量</w:t>
            </w:r>
          </w:p>
        </w:tc>
        <w:tc>
          <w:tcPr>
            <w:tcW w:w="807"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2289DC86">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单位</w:t>
            </w:r>
          </w:p>
        </w:tc>
        <w:tc>
          <w:tcPr>
            <w:tcW w:w="764"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15E3EB32">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单价</w:t>
            </w:r>
          </w:p>
        </w:tc>
        <w:tc>
          <w:tcPr>
            <w:tcW w:w="900"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3EF9A0C8">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总价</w:t>
            </w:r>
          </w:p>
        </w:tc>
        <w:tc>
          <w:tcPr>
            <w:tcW w:w="897" w:type="dxa"/>
            <w:tcBorders>
              <w:top w:val="single" w:color="000000" w:sz="8" w:space="0"/>
              <w:left w:val="single" w:color="000000" w:sz="6" w:space="0"/>
              <w:bottom w:val="single" w:color="000000" w:sz="6" w:space="0"/>
              <w:right w:val="single" w:color="000000" w:sz="8" w:space="0"/>
            </w:tcBorders>
            <w:shd w:val="clear" w:color="000000" w:fill="FFFFFF"/>
            <w:noWrap w:val="0"/>
            <w:vAlign w:val="center"/>
          </w:tcPr>
          <w:p w14:paraId="6B0B6EF2">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备注</w:t>
            </w:r>
          </w:p>
        </w:tc>
      </w:tr>
      <w:tr w14:paraId="76F2F0DC">
        <w:tblPrEx>
          <w:tblCellMar>
            <w:top w:w="0" w:type="dxa"/>
            <w:left w:w="28" w:type="dxa"/>
            <w:bottom w:w="0" w:type="dxa"/>
            <w:right w:w="28" w:type="dxa"/>
          </w:tblCellMar>
        </w:tblPrEx>
        <w:trPr>
          <w:trHeight w:val="737" w:hRule="atLeast"/>
          <w:jc w:val="center"/>
        </w:trPr>
        <w:tc>
          <w:tcPr>
            <w:tcW w:w="8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4AFBED4A">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w:t>
            </w:r>
          </w:p>
        </w:tc>
        <w:tc>
          <w:tcPr>
            <w:tcW w:w="123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FF19FEC">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01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B25F79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19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79FD734">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4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188357A">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3AF8DBA">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76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16C5814">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15EDE1D">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97"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117B5BB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781A24ED">
        <w:tblPrEx>
          <w:tblCellMar>
            <w:top w:w="0" w:type="dxa"/>
            <w:left w:w="28" w:type="dxa"/>
            <w:bottom w:w="0" w:type="dxa"/>
            <w:right w:w="28" w:type="dxa"/>
          </w:tblCellMar>
        </w:tblPrEx>
        <w:trPr>
          <w:trHeight w:val="737" w:hRule="atLeast"/>
          <w:jc w:val="center"/>
        </w:trPr>
        <w:tc>
          <w:tcPr>
            <w:tcW w:w="8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47423009">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w:t>
            </w:r>
          </w:p>
        </w:tc>
        <w:tc>
          <w:tcPr>
            <w:tcW w:w="123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3FCC3D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01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5BDDF55">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19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B2E1B9C">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4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F4282F5">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5763E7">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76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D062F0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7D52F6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97"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49950FC6">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35B7F204">
        <w:tblPrEx>
          <w:tblCellMar>
            <w:top w:w="0" w:type="dxa"/>
            <w:left w:w="28" w:type="dxa"/>
            <w:bottom w:w="0" w:type="dxa"/>
            <w:right w:w="28" w:type="dxa"/>
          </w:tblCellMar>
        </w:tblPrEx>
        <w:trPr>
          <w:trHeight w:val="737" w:hRule="atLeast"/>
          <w:jc w:val="center"/>
        </w:trPr>
        <w:tc>
          <w:tcPr>
            <w:tcW w:w="8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02A53B6D">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w:t>
            </w:r>
          </w:p>
        </w:tc>
        <w:tc>
          <w:tcPr>
            <w:tcW w:w="123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D491887">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01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77B40CA">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19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B384E9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4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8C1CF1E">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3146C20">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76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855A5D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C9BEF56">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97"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31B991E4">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70D56261">
        <w:tblPrEx>
          <w:tblCellMar>
            <w:top w:w="0" w:type="dxa"/>
            <w:left w:w="28" w:type="dxa"/>
            <w:bottom w:w="0" w:type="dxa"/>
            <w:right w:w="28" w:type="dxa"/>
          </w:tblCellMar>
        </w:tblPrEx>
        <w:trPr>
          <w:trHeight w:val="627" w:hRule="atLeast"/>
          <w:jc w:val="center"/>
        </w:trPr>
        <w:tc>
          <w:tcPr>
            <w:tcW w:w="8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0EE7B504">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4</w:t>
            </w:r>
          </w:p>
        </w:tc>
        <w:tc>
          <w:tcPr>
            <w:tcW w:w="123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D66C58D">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01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B53A28E">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19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A9F37CD">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4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4C70C6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CF5534">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76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AD7F88D">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2B6426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97"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4B72164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6B94FBF5">
        <w:tblPrEx>
          <w:tblCellMar>
            <w:top w:w="0" w:type="dxa"/>
            <w:left w:w="28" w:type="dxa"/>
            <w:bottom w:w="0" w:type="dxa"/>
            <w:right w:w="28" w:type="dxa"/>
          </w:tblCellMar>
        </w:tblPrEx>
        <w:trPr>
          <w:trHeight w:val="576" w:hRule="atLeast"/>
          <w:jc w:val="center"/>
        </w:trPr>
        <w:tc>
          <w:tcPr>
            <w:tcW w:w="8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7E31E774">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w:t>
            </w:r>
          </w:p>
        </w:tc>
        <w:tc>
          <w:tcPr>
            <w:tcW w:w="123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1AF7C16">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01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3E5CA87">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19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54FEB32">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4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9ECAFA1">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7E0838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76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06E524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21570D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97"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40B7A1D7">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455E5B1A">
        <w:tblPrEx>
          <w:tblCellMar>
            <w:top w:w="0" w:type="dxa"/>
            <w:left w:w="28" w:type="dxa"/>
            <w:bottom w:w="0" w:type="dxa"/>
            <w:right w:w="28" w:type="dxa"/>
          </w:tblCellMar>
        </w:tblPrEx>
        <w:trPr>
          <w:trHeight w:val="510" w:hRule="atLeast"/>
          <w:jc w:val="center"/>
        </w:trPr>
        <w:tc>
          <w:tcPr>
            <w:tcW w:w="9494" w:type="dxa"/>
            <w:gridSpan w:val="9"/>
            <w:tcBorders>
              <w:top w:val="single" w:color="000000" w:sz="6" w:space="0"/>
              <w:left w:val="single" w:color="000000" w:sz="8" w:space="0"/>
              <w:bottom w:val="single" w:color="000000" w:sz="6" w:space="0"/>
              <w:right w:val="single" w:color="000000" w:sz="8" w:space="0"/>
            </w:tcBorders>
            <w:shd w:val="clear" w:color="000000" w:fill="FFFFFF"/>
            <w:noWrap w:val="0"/>
            <w:vAlign w:val="center"/>
          </w:tcPr>
          <w:p w14:paraId="68898524">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其他承诺及需要说明的事项：</w:t>
            </w:r>
          </w:p>
        </w:tc>
      </w:tr>
      <w:tr w14:paraId="640390C0">
        <w:tblPrEx>
          <w:tblCellMar>
            <w:top w:w="0" w:type="dxa"/>
            <w:left w:w="28" w:type="dxa"/>
            <w:bottom w:w="0" w:type="dxa"/>
            <w:right w:w="28" w:type="dxa"/>
          </w:tblCellMar>
        </w:tblPrEx>
        <w:trPr>
          <w:trHeight w:val="687" w:hRule="atLeast"/>
          <w:jc w:val="center"/>
        </w:trPr>
        <w:tc>
          <w:tcPr>
            <w:tcW w:w="2072" w:type="dxa"/>
            <w:gridSpan w:val="2"/>
            <w:tcBorders>
              <w:top w:val="single" w:color="000000" w:sz="6" w:space="0"/>
              <w:left w:val="single" w:color="000000" w:sz="8" w:space="0"/>
              <w:bottom w:val="single" w:color="000000" w:sz="8" w:space="0"/>
              <w:right w:val="single" w:color="000000" w:sz="6" w:space="0"/>
            </w:tcBorders>
            <w:shd w:val="clear" w:color="000000" w:fill="FFFFFF"/>
            <w:noWrap w:val="0"/>
            <w:vAlign w:val="center"/>
          </w:tcPr>
          <w:p w14:paraId="239379CD">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总价</w:t>
            </w:r>
          </w:p>
        </w:tc>
        <w:tc>
          <w:tcPr>
            <w:tcW w:w="7422" w:type="dxa"/>
            <w:gridSpan w:val="7"/>
            <w:tcBorders>
              <w:top w:val="single" w:color="000000" w:sz="6" w:space="0"/>
              <w:left w:val="single" w:color="000000" w:sz="6" w:space="0"/>
              <w:bottom w:val="single" w:color="000000" w:sz="8" w:space="0"/>
              <w:right w:val="single" w:color="000000" w:sz="8" w:space="0"/>
            </w:tcBorders>
            <w:shd w:val="clear" w:color="000000" w:fill="FFFFFF"/>
            <w:noWrap w:val="0"/>
            <w:vAlign w:val="center"/>
          </w:tcPr>
          <w:p w14:paraId="15813A7F">
            <w:pPr>
              <w:keepNext w:val="0"/>
              <w:keepLines w:val="0"/>
              <w:pageBreakBefore w:val="0"/>
              <w:kinsoku/>
              <w:overflowPunct/>
              <w:topLinePunct w:val="0"/>
              <w:autoSpaceDE w:val="0"/>
              <w:autoSpaceDN w:val="0"/>
              <w:bidi w:val="0"/>
              <w:adjustRightInd w:val="0"/>
              <w:spacing w:after="240" w:line="360" w:lineRule="auto"/>
              <w:ind w:left="0" w:leftChars="0" w:firstLine="0" w:firstLineChars="0"/>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大写：</w:t>
            </w:r>
          </w:p>
          <w:p w14:paraId="39C4589A">
            <w:pPr>
              <w:keepNext w:val="0"/>
              <w:keepLines w:val="0"/>
              <w:pageBreakBefore w:val="0"/>
              <w:kinsoku/>
              <w:overflowPunct/>
              <w:topLinePunct w:val="0"/>
              <w:autoSpaceDE w:val="0"/>
              <w:autoSpaceDN w:val="0"/>
              <w:bidi w:val="0"/>
              <w:adjustRightInd w:val="0"/>
              <w:spacing w:line="240" w:lineRule="auto"/>
              <w:ind w:firstLine="0" w:firstLineChars="0"/>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小写：</w:t>
            </w:r>
          </w:p>
        </w:tc>
      </w:tr>
    </w:tbl>
    <w:p w14:paraId="5E582733">
      <w:pPr>
        <w:keepNext w:val="0"/>
        <w:keepLines w:val="0"/>
        <w:pageBreakBefore w:val="0"/>
        <w:widowControl w:val="0"/>
        <w:kinsoku/>
        <w:wordWrap/>
        <w:overflowPunct/>
        <w:topLinePunct w:val="0"/>
        <w:autoSpaceDE w:val="0"/>
        <w:autoSpaceDN w:val="0"/>
        <w:bidi w:val="0"/>
        <w:adjustRightInd/>
        <w:snapToGrid/>
        <w:spacing w:after="240" w:line="360" w:lineRule="auto"/>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注：</w:t>
      </w:r>
      <w:r>
        <w:rPr>
          <w:rFonts w:hint="eastAsia" w:ascii="宋体" w:hAnsi="宋体" w:eastAsia="宋体" w:cs="宋体"/>
          <w:sz w:val="24"/>
          <w:szCs w:val="24"/>
        </w:rPr>
        <w:t>1.</w:t>
      </w:r>
      <w:r>
        <w:rPr>
          <w:rFonts w:hint="eastAsia" w:ascii="宋体" w:hAnsi="宋体" w:eastAsia="宋体" w:cs="宋体"/>
          <w:kern w:val="0"/>
          <w:sz w:val="24"/>
          <w:szCs w:val="24"/>
          <w:lang w:val="zh-CN"/>
        </w:rPr>
        <w:t>本表应依照每包采购一览表中的产品序号按顺序逐项填写，不得遗漏</w:t>
      </w:r>
      <w:r>
        <w:rPr>
          <w:rFonts w:hint="eastAsia" w:ascii="宋体" w:hAnsi="宋体" w:eastAsia="宋体" w:cs="宋体"/>
          <w:sz w:val="24"/>
          <w:szCs w:val="24"/>
          <w:lang w:val="zh-CN"/>
        </w:rPr>
        <w:t>。</w:t>
      </w:r>
    </w:p>
    <w:p w14:paraId="703997DE">
      <w:pPr>
        <w:keepNext w:val="0"/>
        <w:keepLines w:val="0"/>
        <w:pageBreakBefore w:val="0"/>
        <w:widowControl w:val="0"/>
        <w:numPr>
          <w:ilvl w:val="0"/>
          <w:numId w:val="0"/>
        </w:numPr>
        <w:kinsoku/>
        <w:wordWrap/>
        <w:overflowPunct/>
        <w:topLinePunct w:val="0"/>
        <w:autoSpaceDE w:val="0"/>
        <w:autoSpaceDN w:val="0"/>
        <w:bidi w:val="0"/>
        <w:adjustRightInd/>
        <w:snapToGrid/>
        <w:spacing w:after="240" w:line="360" w:lineRule="auto"/>
        <w:ind w:left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w:t>
      </w:r>
      <w:r>
        <w:rPr>
          <w:rFonts w:hint="eastAsia" w:ascii="宋体" w:hAnsi="宋体" w:eastAsia="宋体" w:cs="宋体"/>
          <w:sz w:val="24"/>
          <w:szCs w:val="24"/>
          <w:lang w:val="zh-CN"/>
        </w:rPr>
        <w:t>磋商报价不能有两个或两个以上的报价方案。</w:t>
      </w:r>
    </w:p>
    <w:p w14:paraId="519E6047">
      <w:pPr>
        <w:pStyle w:val="64"/>
        <w:spacing w:line="300" w:lineRule="exact"/>
        <w:ind w:firstLine="482"/>
        <w:rPr>
          <w:rFonts w:hint="eastAsia" w:ascii="宋体" w:hAnsi="宋体" w:eastAsia="宋体" w:cs="宋体"/>
          <w:b/>
          <w:sz w:val="24"/>
          <w:szCs w:val="24"/>
        </w:rPr>
      </w:pPr>
      <w:r>
        <w:rPr>
          <w:rFonts w:hint="eastAsia" w:ascii="宋体" w:hAnsi="宋体" w:cs="宋体"/>
          <w:b/>
          <w:bCs/>
          <w:color w:val="FF0000"/>
          <w:szCs w:val="24"/>
          <w:lang w:val="zh-CN" w:eastAsia="zh-CN"/>
        </w:rPr>
        <w:t>注：此表不需要编制在</w:t>
      </w:r>
      <w:r>
        <w:rPr>
          <w:rFonts w:hint="eastAsia" w:ascii="宋体" w:hAnsi="宋体" w:cs="宋体"/>
          <w:b/>
          <w:bCs/>
          <w:color w:val="FF0000"/>
          <w:szCs w:val="24"/>
          <w:lang w:eastAsia="zh-CN"/>
        </w:rPr>
        <w:t>响应</w:t>
      </w:r>
      <w:r>
        <w:rPr>
          <w:rFonts w:hint="eastAsia" w:ascii="宋体" w:hAnsi="宋体" w:cs="宋体"/>
          <w:b/>
          <w:bCs/>
          <w:color w:val="FF0000"/>
          <w:szCs w:val="24"/>
          <w:lang w:val="zh-CN" w:eastAsia="zh-CN"/>
        </w:rPr>
        <w:t>文件中，二轮报价开启时进行线上填报，因供应商原因无法线上填报最终报价表的，系统自动视为以第一次报价为准。</w:t>
      </w:r>
    </w:p>
    <w:p w14:paraId="4ADA072F">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 xml:space="preserve"> 供应商：</w:t>
      </w:r>
      <w:r>
        <w:rPr>
          <w:rFonts w:hint="eastAsia" w:ascii="宋体" w:hAnsi="宋体" w:eastAsia="宋体" w:cs="宋体"/>
          <w:b/>
          <w:sz w:val="24"/>
          <w:szCs w:val="24"/>
          <w:u w:val="single"/>
        </w:rPr>
        <w:t xml:space="preserve">                            </w:t>
      </w:r>
      <w:r>
        <w:rPr>
          <w:rFonts w:hint="eastAsia" w:ascii="宋体" w:hAnsi="宋体" w:eastAsia="宋体" w:cs="宋体"/>
          <w:b/>
          <w:sz w:val="24"/>
          <w:szCs w:val="24"/>
        </w:rPr>
        <w:t>（公章）</w:t>
      </w:r>
    </w:p>
    <w:p w14:paraId="14EA6D25">
      <w:pPr>
        <w:keepNext w:val="0"/>
        <w:keepLines w:val="0"/>
        <w:pageBreakBefore w:val="0"/>
        <w:kinsoku/>
        <w:overflowPunct/>
        <w:topLinePunct w:val="0"/>
        <w:bidi w:val="0"/>
        <w:adjustRightInd w:val="0"/>
        <w:spacing w:after="240" w:line="360" w:lineRule="auto"/>
        <w:ind w:firstLine="482" w:firstLineChars="200"/>
        <w:jc w:val="right"/>
        <w:textAlignment w:val="baseline"/>
        <w:outlineLvl w:val="1"/>
        <w:rPr>
          <w:rFonts w:hint="eastAsia" w:ascii="宋体" w:hAnsi="宋体" w:eastAsia="宋体" w:cs="宋体"/>
          <w:b/>
          <w:sz w:val="24"/>
          <w:szCs w:val="24"/>
        </w:rPr>
      </w:pPr>
      <w:bookmarkStart w:id="292" w:name="_Toc19308"/>
      <w:bookmarkStart w:id="293" w:name="_Toc1637"/>
      <w:bookmarkStart w:id="294" w:name="_Toc27942"/>
      <w:bookmarkStart w:id="295" w:name="_Toc5542"/>
      <w:bookmarkStart w:id="296" w:name="_Toc29103"/>
      <w:r>
        <w:rPr>
          <w:rFonts w:hint="eastAsia" w:ascii="宋体" w:hAnsi="宋体" w:eastAsia="宋体" w:cs="宋体"/>
          <w:b/>
          <w:sz w:val="24"/>
          <w:szCs w:val="24"/>
        </w:rPr>
        <w:t>法定代表人或委托代理人：</w:t>
      </w:r>
      <w:r>
        <w:rPr>
          <w:rFonts w:hint="eastAsia" w:ascii="宋体" w:hAnsi="宋体" w:eastAsia="宋体" w:cs="宋体"/>
          <w:b/>
          <w:sz w:val="24"/>
          <w:szCs w:val="24"/>
          <w:u w:val="single"/>
        </w:rPr>
        <w:t xml:space="preserve">      </w:t>
      </w:r>
      <w:r>
        <w:rPr>
          <w:rFonts w:hint="eastAsia" w:ascii="宋体" w:hAnsi="宋体" w:eastAsia="宋体" w:cs="宋体"/>
          <w:b/>
          <w:sz w:val="24"/>
          <w:szCs w:val="24"/>
        </w:rPr>
        <w:t>（签字或盖章）</w:t>
      </w:r>
      <w:bookmarkEnd w:id="292"/>
      <w:bookmarkEnd w:id="293"/>
      <w:bookmarkEnd w:id="294"/>
      <w:bookmarkEnd w:id="295"/>
      <w:bookmarkEnd w:id="296"/>
    </w:p>
    <w:p w14:paraId="6ABA3BAC">
      <w:pPr>
        <w:keepNext w:val="0"/>
        <w:keepLines w:val="0"/>
        <w:pageBreakBefore w:val="0"/>
        <w:kinsoku/>
        <w:wordWrap w:val="0"/>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 xml:space="preserve">年  月  日 </w:t>
      </w:r>
    </w:p>
    <w:bookmarkEnd w:id="288"/>
    <w:bookmarkEnd w:id="289"/>
    <w:p w14:paraId="5751A89C">
      <w:pPr>
        <w:ind w:left="0" w:leftChars="0" w:firstLine="0" w:firstLineChars="0"/>
        <w:rPr>
          <w:rFonts w:hint="eastAsia"/>
        </w:rPr>
      </w:pPr>
      <w:r>
        <w:rPr>
          <w:rFonts w:hint="eastAsia"/>
        </w:rPr>
        <w:br w:type="page"/>
      </w:r>
    </w:p>
    <w:p w14:paraId="55AB90A1">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lang w:val="zh-CN"/>
          <w14:textFill>
            <w14:solidFill>
              <w14:schemeClr w14:val="tx1"/>
            </w14:solidFill>
          </w14:textFill>
        </w:rPr>
      </w:pPr>
      <w:bookmarkStart w:id="297" w:name="_Toc24412"/>
      <w:bookmarkStart w:id="298" w:name="_Toc715"/>
      <w:bookmarkStart w:id="299" w:name="_Toc3372"/>
      <w:bookmarkStart w:id="300" w:name="_Toc19457"/>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16</w:t>
      </w:r>
      <w:r>
        <w:rPr>
          <w:rFonts w:hint="eastAsia" w:ascii="宋体" w:hAnsi="宋体" w:eastAsia="宋体" w:cs="宋体"/>
          <w:b/>
          <w:color w:val="000000" w:themeColor="text1"/>
          <w:sz w:val="24"/>
          <w:szCs w:val="24"/>
          <w:lang w:val="zh-CN"/>
          <w14:textFill>
            <w14:solidFill>
              <w14:schemeClr w14:val="tx1"/>
            </w14:solidFill>
          </w14:textFill>
        </w:rPr>
        <w:t>：技术规格响应表</w:t>
      </w:r>
      <w:bookmarkEnd w:id="297"/>
      <w:bookmarkEnd w:id="298"/>
      <w:bookmarkEnd w:id="299"/>
      <w:bookmarkEnd w:id="300"/>
    </w:p>
    <w:p w14:paraId="474177FF">
      <w:pPr>
        <w:autoSpaceDE w:val="0"/>
        <w:autoSpaceDN w:val="0"/>
        <w:adjustRightInd w:val="0"/>
        <w:spacing w:line="400" w:lineRule="exact"/>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技术规格响应表</w:t>
      </w:r>
    </w:p>
    <w:p w14:paraId="681BF8AA">
      <w:pPr>
        <w:autoSpaceDE w:val="0"/>
        <w:autoSpaceDN w:val="0"/>
        <w:adjustRightInd w:val="0"/>
        <w:spacing w:line="360" w:lineRule="auto"/>
        <w:rPr>
          <w:rFonts w:hint="default" w:ascii="宋体" w:hAnsi="宋体" w:eastAsia="宋体" w:cs="宋体"/>
          <w:b/>
          <w:bCs/>
          <w:kern w:val="0"/>
          <w:sz w:val="24"/>
          <w:szCs w:val="24"/>
          <w:lang w:val="en-US" w:eastAsia="zh-CN"/>
        </w:rPr>
      </w:pPr>
      <w:r>
        <w:rPr>
          <w:rFonts w:hint="eastAsia" w:ascii="宋体" w:hAnsi="宋体" w:eastAsia="宋体" w:cs="宋体"/>
          <w:b/>
          <w:bCs/>
          <w:kern w:val="0"/>
          <w:sz w:val="24"/>
          <w:szCs w:val="24"/>
          <w:lang w:val="zh-CN"/>
        </w:rPr>
        <w:t>供应商名称:</w:t>
      </w:r>
      <w:r>
        <w:rPr>
          <w:rFonts w:hint="eastAsia" w:ascii="宋体" w:hAnsi="宋体" w:eastAsia="宋体" w:cs="宋体"/>
          <w:b/>
          <w:bCs/>
          <w:kern w:val="0"/>
          <w:sz w:val="24"/>
          <w:szCs w:val="24"/>
          <w:lang w:val="en-US" w:eastAsia="zh-CN"/>
        </w:rPr>
        <w:t xml:space="preserve">                                      包号：</w:t>
      </w:r>
    </w:p>
    <w:tbl>
      <w:tblPr>
        <w:tblStyle w:val="27"/>
        <w:tblW w:w="8992" w:type="dxa"/>
        <w:jc w:val="center"/>
        <w:tblLayout w:type="fixed"/>
        <w:tblCellMar>
          <w:top w:w="0" w:type="dxa"/>
          <w:left w:w="28" w:type="dxa"/>
          <w:bottom w:w="0" w:type="dxa"/>
          <w:right w:w="28" w:type="dxa"/>
        </w:tblCellMar>
      </w:tblPr>
      <w:tblGrid>
        <w:gridCol w:w="572"/>
        <w:gridCol w:w="637"/>
        <w:gridCol w:w="2033"/>
        <w:gridCol w:w="1084"/>
        <w:gridCol w:w="1100"/>
        <w:gridCol w:w="2083"/>
        <w:gridCol w:w="817"/>
        <w:gridCol w:w="666"/>
      </w:tblGrid>
      <w:tr w14:paraId="14053AFF">
        <w:tblPrEx>
          <w:tblCellMar>
            <w:top w:w="0" w:type="dxa"/>
            <w:left w:w="28" w:type="dxa"/>
            <w:bottom w:w="0" w:type="dxa"/>
            <w:right w:w="28" w:type="dxa"/>
          </w:tblCellMar>
        </w:tblPrEx>
        <w:trPr>
          <w:trHeight w:val="451" w:hRule="atLeast"/>
          <w:jc w:val="center"/>
        </w:trPr>
        <w:tc>
          <w:tcPr>
            <w:tcW w:w="572" w:type="dxa"/>
            <w:tcBorders>
              <w:top w:val="single" w:color="000000" w:sz="6" w:space="0"/>
              <w:left w:val="single" w:color="000000" w:sz="6" w:space="0"/>
              <w:bottom w:val="single" w:color="000000" w:sz="6" w:space="0"/>
              <w:right w:val="single" w:color="000000" w:sz="6" w:space="0"/>
            </w:tcBorders>
            <w:noWrap w:val="0"/>
            <w:vAlign w:val="center"/>
          </w:tcPr>
          <w:p w14:paraId="3665EF45">
            <w:pPr>
              <w:autoSpaceDE w:val="0"/>
              <w:autoSpaceDN w:val="0"/>
              <w:spacing w:line="360" w:lineRule="auto"/>
              <w:ind w:firstLine="0" w:firstLineChars="0"/>
              <w:jc w:val="center"/>
              <w:rPr>
                <w:rFonts w:ascii="宋体" w:hAnsi="宋体" w:cs="宋体"/>
                <w:sz w:val="24"/>
                <w:szCs w:val="24"/>
                <w:lang w:val="zh-CN"/>
              </w:rPr>
            </w:pPr>
          </w:p>
        </w:tc>
        <w:tc>
          <w:tcPr>
            <w:tcW w:w="3754" w:type="dxa"/>
            <w:gridSpan w:val="3"/>
            <w:tcBorders>
              <w:top w:val="single" w:color="000000" w:sz="6" w:space="0"/>
              <w:left w:val="single" w:color="000000" w:sz="6" w:space="0"/>
              <w:bottom w:val="single" w:color="000000" w:sz="6" w:space="0"/>
              <w:right w:val="single" w:color="000000" w:sz="6" w:space="0"/>
            </w:tcBorders>
            <w:noWrap w:val="0"/>
            <w:vAlign w:val="center"/>
          </w:tcPr>
          <w:p w14:paraId="239B2EE8">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采购需求技术参数、指标</w:t>
            </w:r>
          </w:p>
        </w:tc>
        <w:tc>
          <w:tcPr>
            <w:tcW w:w="4000" w:type="dxa"/>
            <w:gridSpan w:val="3"/>
            <w:tcBorders>
              <w:top w:val="single" w:color="000000" w:sz="6" w:space="0"/>
              <w:left w:val="single" w:color="000000" w:sz="6" w:space="0"/>
              <w:bottom w:val="single" w:color="000000" w:sz="6" w:space="0"/>
              <w:right w:val="single" w:color="000000" w:sz="6" w:space="0"/>
            </w:tcBorders>
            <w:noWrap w:val="0"/>
            <w:vAlign w:val="center"/>
          </w:tcPr>
          <w:p w14:paraId="1D836AD0">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响应产品技术参数、指标</w:t>
            </w:r>
          </w:p>
        </w:tc>
        <w:tc>
          <w:tcPr>
            <w:tcW w:w="666" w:type="dxa"/>
            <w:tcBorders>
              <w:top w:val="single" w:color="000000" w:sz="6" w:space="0"/>
              <w:left w:val="single" w:color="000000" w:sz="6" w:space="0"/>
              <w:bottom w:val="single" w:color="000000" w:sz="6" w:space="0"/>
              <w:right w:val="single" w:color="000000" w:sz="6" w:space="0"/>
            </w:tcBorders>
            <w:noWrap w:val="0"/>
            <w:vAlign w:val="center"/>
          </w:tcPr>
          <w:p w14:paraId="70D25CF7">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偏离</w:t>
            </w:r>
          </w:p>
        </w:tc>
      </w:tr>
      <w:tr w14:paraId="6FE68511">
        <w:tblPrEx>
          <w:tblCellMar>
            <w:top w:w="0" w:type="dxa"/>
            <w:left w:w="28" w:type="dxa"/>
            <w:bottom w:w="0" w:type="dxa"/>
            <w:right w:w="28" w:type="dxa"/>
          </w:tblCellMar>
        </w:tblPrEx>
        <w:trPr>
          <w:trHeight w:val="451" w:hRule="atLeast"/>
          <w:jc w:val="center"/>
        </w:trPr>
        <w:tc>
          <w:tcPr>
            <w:tcW w:w="572" w:type="dxa"/>
            <w:tcBorders>
              <w:top w:val="single" w:color="000000" w:sz="6" w:space="0"/>
              <w:left w:val="single" w:color="000000" w:sz="6" w:space="0"/>
              <w:bottom w:val="single" w:color="000000" w:sz="6" w:space="0"/>
              <w:right w:val="single" w:color="000000" w:sz="6" w:space="0"/>
            </w:tcBorders>
            <w:noWrap w:val="0"/>
            <w:vAlign w:val="center"/>
          </w:tcPr>
          <w:p w14:paraId="7D277523">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序号</w:t>
            </w:r>
          </w:p>
        </w:tc>
        <w:tc>
          <w:tcPr>
            <w:tcW w:w="637" w:type="dxa"/>
            <w:tcBorders>
              <w:top w:val="single" w:color="000000" w:sz="6" w:space="0"/>
              <w:left w:val="single" w:color="000000" w:sz="6" w:space="0"/>
              <w:bottom w:val="single" w:color="000000" w:sz="6" w:space="0"/>
              <w:right w:val="single" w:color="000000" w:sz="6" w:space="0"/>
            </w:tcBorders>
            <w:noWrap w:val="0"/>
            <w:vAlign w:val="center"/>
          </w:tcPr>
          <w:p w14:paraId="5913ACB5">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名称</w:t>
            </w:r>
          </w:p>
        </w:tc>
        <w:tc>
          <w:tcPr>
            <w:tcW w:w="2033" w:type="dxa"/>
            <w:tcBorders>
              <w:top w:val="single" w:color="000000" w:sz="6" w:space="0"/>
              <w:left w:val="single" w:color="000000" w:sz="6" w:space="0"/>
              <w:bottom w:val="single" w:color="000000" w:sz="6" w:space="0"/>
              <w:right w:val="single" w:color="000000" w:sz="6" w:space="0"/>
            </w:tcBorders>
            <w:noWrap w:val="0"/>
            <w:vAlign w:val="center"/>
          </w:tcPr>
          <w:p w14:paraId="25D9D0E2">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技术参数及配置</w:t>
            </w:r>
          </w:p>
        </w:tc>
        <w:tc>
          <w:tcPr>
            <w:tcW w:w="1084" w:type="dxa"/>
            <w:tcBorders>
              <w:top w:val="single" w:color="000000" w:sz="6" w:space="0"/>
              <w:left w:val="single" w:color="000000" w:sz="6" w:space="0"/>
              <w:bottom w:val="single" w:color="000000" w:sz="6" w:space="0"/>
              <w:right w:val="single" w:color="000000" w:sz="6" w:space="0"/>
            </w:tcBorders>
            <w:noWrap w:val="0"/>
            <w:vAlign w:val="center"/>
          </w:tcPr>
          <w:p w14:paraId="416E2EFF">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数量</w:t>
            </w:r>
          </w:p>
        </w:tc>
        <w:tc>
          <w:tcPr>
            <w:tcW w:w="1100" w:type="dxa"/>
            <w:tcBorders>
              <w:top w:val="single" w:color="000000" w:sz="6" w:space="0"/>
              <w:left w:val="single" w:color="000000" w:sz="6" w:space="0"/>
              <w:bottom w:val="single" w:color="000000" w:sz="6" w:space="0"/>
              <w:right w:val="single" w:color="000000" w:sz="6" w:space="0"/>
            </w:tcBorders>
            <w:noWrap w:val="0"/>
            <w:vAlign w:val="center"/>
          </w:tcPr>
          <w:p w14:paraId="66BEB920">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名称</w:t>
            </w:r>
          </w:p>
        </w:tc>
        <w:tc>
          <w:tcPr>
            <w:tcW w:w="2083" w:type="dxa"/>
            <w:tcBorders>
              <w:top w:val="single" w:color="000000" w:sz="6" w:space="0"/>
              <w:left w:val="single" w:color="000000" w:sz="6" w:space="0"/>
              <w:bottom w:val="single" w:color="000000" w:sz="6" w:space="0"/>
              <w:right w:val="single" w:color="000000" w:sz="6" w:space="0"/>
            </w:tcBorders>
            <w:noWrap w:val="0"/>
            <w:vAlign w:val="center"/>
          </w:tcPr>
          <w:p w14:paraId="35BB9DCE">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技术参数及配置</w:t>
            </w:r>
          </w:p>
        </w:tc>
        <w:tc>
          <w:tcPr>
            <w:tcW w:w="817" w:type="dxa"/>
            <w:tcBorders>
              <w:top w:val="single" w:color="000000" w:sz="6" w:space="0"/>
              <w:left w:val="single" w:color="000000" w:sz="6" w:space="0"/>
              <w:bottom w:val="single" w:color="000000" w:sz="6" w:space="0"/>
              <w:right w:val="single" w:color="000000" w:sz="6" w:space="0"/>
            </w:tcBorders>
            <w:noWrap w:val="0"/>
            <w:vAlign w:val="center"/>
          </w:tcPr>
          <w:p w14:paraId="7F89E60D">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数量</w:t>
            </w:r>
          </w:p>
        </w:tc>
        <w:tc>
          <w:tcPr>
            <w:tcW w:w="666" w:type="dxa"/>
            <w:tcBorders>
              <w:top w:val="single" w:color="000000" w:sz="6" w:space="0"/>
              <w:left w:val="single" w:color="000000" w:sz="6" w:space="0"/>
              <w:bottom w:val="single" w:color="000000" w:sz="6" w:space="0"/>
              <w:right w:val="single" w:color="000000" w:sz="6" w:space="0"/>
            </w:tcBorders>
            <w:noWrap w:val="0"/>
            <w:vAlign w:val="center"/>
          </w:tcPr>
          <w:p w14:paraId="4161C785">
            <w:pPr>
              <w:autoSpaceDE w:val="0"/>
              <w:autoSpaceDN w:val="0"/>
              <w:spacing w:line="360" w:lineRule="auto"/>
              <w:ind w:firstLine="0" w:firstLineChars="0"/>
              <w:jc w:val="center"/>
              <w:rPr>
                <w:rFonts w:ascii="宋体" w:hAnsi="宋体" w:cs="宋体"/>
                <w:sz w:val="24"/>
                <w:szCs w:val="24"/>
                <w:lang w:val="zh-CN"/>
              </w:rPr>
            </w:pPr>
          </w:p>
        </w:tc>
      </w:tr>
      <w:tr w14:paraId="47D03DAE">
        <w:tblPrEx>
          <w:tblCellMar>
            <w:top w:w="0" w:type="dxa"/>
            <w:left w:w="28" w:type="dxa"/>
            <w:bottom w:w="0" w:type="dxa"/>
            <w:right w:w="28" w:type="dxa"/>
          </w:tblCellMar>
        </w:tblPrEx>
        <w:trPr>
          <w:trHeight w:val="451" w:hRule="atLeast"/>
          <w:jc w:val="center"/>
        </w:trPr>
        <w:tc>
          <w:tcPr>
            <w:tcW w:w="572" w:type="dxa"/>
            <w:tcBorders>
              <w:top w:val="single" w:color="000000" w:sz="6" w:space="0"/>
              <w:left w:val="single" w:color="000000" w:sz="6" w:space="0"/>
              <w:bottom w:val="single" w:color="000000" w:sz="6" w:space="0"/>
              <w:right w:val="single" w:color="000000" w:sz="6" w:space="0"/>
            </w:tcBorders>
            <w:noWrap w:val="0"/>
            <w:vAlign w:val="center"/>
          </w:tcPr>
          <w:p w14:paraId="6FD35B19">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1</w:t>
            </w:r>
          </w:p>
        </w:tc>
        <w:tc>
          <w:tcPr>
            <w:tcW w:w="637" w:type="dxa"/>
            <w:tcBorders>
              <w:top w:val="single" w:color="000000" w:sz="6" w:space="0"/>
              <w:left w:val="single" w:color="000000" w:sz="6" w:space="0"/>
              <w:bottom w:val="single" w:color="000000" w:sz="6" w:space="0"/>
              <w:right w:val="single" w:color="000000" w:sz="6" w:space="0"/>
            </w:tcBorders>
            <w:noWrap w:val="0"/>
            <w:vAlign w:val="center"/>
          </w:tcPr>
          <w:p w14:paraId="5629374F">
            <w:pPr>
              <w:autoSpaceDE w:val="0"/>
              <w:autoSpaceDN w:val="0"/>
              <w:spacing w:line="360" w:lineRule="auto"/>
              <w:ind w:firstLine="0" w:firstLineChars="0"/>
              <w:jc w:val="center"/>
              <w:rPr>
                <w:rFonts w:ascii="宋体" w:hAnsi="宋体" w:cs="宋体"/>
                <w:sz w:val="24"/>
                <w:szCs w:val="24"/>
                <w:lang w:val="zh-CN"/>
              </w:rPr>
            </w:pPr>
          </w:p>
        </w:tc>
        <w:tc>
          <w:tcPr>
            <w:tcW w:w="2033" w:type="dxa"/>
            <w:tcBorders>
              <w:top w:val="single" w:color="000000" w:sz="6" w:space="0"/>
              <w:left w:val="single" w:color="000000" w:sz="6" w:space="0"/>
              <w:bottom w:val="single" w:color="000000" w:sz="6" w:space="0"/>
              <w:right w:val="single" w:color="000000" w:sz="6" w:space="0"/>
            </w:tcBorders>
            <w:noWrap w:val="0"/>
            <w:vAlign w:val="center"/>
          </w:tcPr>
          <w:p w14:paraId="7B184187">
            <w:pPr>
              <w:autoSpaceDE w:val="0"/>
              <w:autoSpaceDN w:val="0"/>
              <w:spacing w:line="360" w:lineRule="auto"/>
              <w:ind w:firstLine="0" w:firstLineChars="0"/>
              <w:jc w:val="center"/>
              <w:rPr>
                <w:rFonts w:ascii="宋体" w:hAnsi="宋体" w:cs="宋体"/>
                <w:sz w:val="24"/>
                <w:szCs w:val="24"/>
                <w:lang w:val="zh-CN"/>
              </w:rPr>
            </w:pPr>
          </w:p>
        </w:tc>
        <w:tc>
          <w:tcPr>
            <w:tcW w:w="1084" w:type="dxa"/>
            <w:tcBorders>
              <w:top w:val="single" w:color="000000" w:sz="6" w:space="0"/>
              <w:left w:val="single" w:color="000000" w:sz="6" w:space="0"/>
              <w:bottom w:val="single" w:color="000000" w:sz="6" w:space="0"/>
              <w:right w:val="single" w:color="000000" w:sz="6" w:space="0"/>
            </w:tcBorders>
            <w:noWrap w:val="0"/>
            <w:vAlign w:val="center"/>
          </w:tcPr>
          <w:p w14:paraId="2516A83A">
            <w:pPr>
              <w:autoSpaceDE w:val="0"/>
              <w:autoSpaceDN w:val="0"/>
              <w:spacing w:line="360" w:lineRule="auto"/>
              <w:ind w:firstLine="0" w:firstLineChars="0"/>
              <w:jc w:val="center"/>
              <w:rPr>
                <w:rFonts w:ascii="宋体" w:hAnsi="宋体" w:cs="宋体"/>
                <w:sz w:val="24"/>
                <w:szCs w:val="24"/>
                <w:lang w:val="zh-CN"/>
              </w:rPr>
            </w:pPr>
          </w:p>
        </w:tc>
        <w:tc>
          <w:tcPr>
            <w:tcW w:w="1100" w:type="dxa"/>
            <w:tcBorders>
              <w:top w:val="single" w:color="000000" w:sz="6" w:space="0"/>
              <w:left w:val="single" w:color="000000" w:sz="6" w:space="0"/>
              <w:bottom w:val="single" w:color="000000" w:sz="6" w:space="0"/>
              <w:right w:val="single" w:color="000000" w:sz="6" w:space="0"/>
            </w:tcBorders>
            <w:noWrap w:val="0"/>
            <w:vAlign w:val="center"/>
          </w:tcPr>
          <w:p w14:paraId="41B8223F">
            <w:pPr>
              <w:autoSpaceDE w:val="0"/>
              <w:autoSpaceDN w:val="0"/>
              <w:spacing w:line="360" w:lineRule="auto"/>
              <w:ind w:firstLine="0" w:firstLineChars="0"/>
              <w:jc w:val="center"/>
              <w:rPr>
                <w:rFonts w:ascii="宋体" w:hAnsi="宋体" w:cs="宋体"/>
                <w:sz w:val="24"/>
                <w:szCs w:val="24"/>
                <w:lang w:val="zh-CN"/>
              </w:rPr>
            </w:pPr>
          </w:p>
        </w:tc>
        <w:tc>
          <w:tcPr>
            <w:tcW w:w="2083" w:type="dxa"/>
            <w:tcBorders>
              <w:top w:val="single" w:color="000000" w:sz="6" w:space="0"/>
              <w:left w:val="single" w:color="000000" w:sz="6" w:space="0"/>
              <w:bottom w:val="single" w:color="000000" w:sz="6" w:space="0"/>
              <w:right w:val="single" w:color="000000" w:sz="6" w:space="0"/>
            </w:tcBorders>
            <w:noWrap w:val="0"/>
            <w:vAlign w:val="center"/>
          </w:tcPr>
          <w:p w14:paraId="1134BE34">
            <w:pPr>
              <w:autoSpaceDE w:val="0"/>
              <w:autoSpaceDN w:val="0"/>
              <w:spacing w:line="360" w:lineRule="auto"/>
              <w:ind w:firstLine="0" w:firstLineChars="0"/>
              <w:jc w:val="center"/>
              <w:rPr>
                <w:rFonts w:ascii="宋体" w:hAnsi="宋体" w:cs="宋体"/>
                <w:sz w:val="24"/>
                <w:szCs w:val="24"/>
                <w:lang w:val="zh-CN"/>
              </w:rPr>
            </w:pPr>
          </w:p>
        </w:tc>
        <w:tc>
          <w:tcPr>
            <w:tcW w:w="817" w:type="dxa"/>
            <w:tcBorders>
              <w:top w:val="single" w:color="000000" w:sz="6" w:space="0"/>
              <w:left w:val="single" w:color="000000" w:sz="6" w:space="0"/>
              <w:bottom w:val="single" w:color="000000" w:sz="6" w:space="0"/>
              <w:right w:val="single" w:color="000000" w:sz="6" w:space="0"/>
            </w:tcBorders>
            <w:noWrap w:val="0"/>
            <w:vAlign w:val="center"/>
          </w:tcPr>
          <w:p w14:paraId="6B73FFFD">
            <w:pPr>
              <w:autoSpaceDE w:val="0"/>
              <w:autoSpaceDN w:val="0"/>
              <w:spacing w:line="360" w:lineRule="auto"/>
              <w:ind w:firstLine="0" w:firstLineChars="0"/>
              <w:jc w:val="center"/>
              <w:rPr>
                <w:rFonts w:ascii="宋体" w:hAnsi="宋体" w:cs="宋体"/>
                <w:sz w:val="24"/>
                <w:szCs w:val="24"/>
                <w:lang w:val="zh-CN"/>
              </w:rPr>
            </w:pPr>
          </w:p>
        </w:tc>
        <w:tc>
          <w:tcPr>
            <w:tcW w:w="666" w:type="dxa"/>
            <w:tcBorders>
              <w:top w:val="single" w:color="000000" w:sz="6" w:space="0"/>
              <w:left w:val="single" w:color="000000" w:sz="6" w:space="0"/>
              <w:bottom w:val="single" w:color="000000" w:sz="6" w:space="0"/>
              <w:right w:val="single" w:color="000000" w:sz="6" w:space="0"/>
            </w:tcBorders>
            <w:noWrap w:val="0"/>
            <w:vAlign w:val="center"/>
          </w:tcPr>
          <w:p w14:paraId="6442D880">
            <w:pPr>
              <w:autoSpaceDE w:val="0"/>
              <w:autoSpaceDN w:val="0"/>
              <w:spacing w:line="360" w:lineRule="auto"/>
              <w:ind w:firstLine="0" w:firstLineChars="0"/>
              <w:jc w:val="center"/>
              <w:rPr>
                <w:rFonts w:ascii="宋体" w:hAnsi="宋体" w:cs="宋体"/>
                <w:sz w:val="24"/>
                <w:szCs w:val="24"/>
                <w:lang w:val="zh-CN"/>
              </w:rPr>
            </w:pPr>
          </w:p>
        </w:tc>
      </w:tr>
      <w:tr w14:paraId="77F24C54">
        <w:tblPrEx>
          <w:tblCellMar>
            <w:top w:w="0" w:type="dxa"/>
            <w:left w:w="28" w:type="dxa"/>
            <w:bottom w:w="0" w:type="dxa"/>
            <w:right w:w="28" w:type="dxa"/>
          </w:tblCellMar>
        </w:tblPrEx>
        <w:trPr>
          <w:trHeight w:val="451" w:hRule="atLeast"/>
          <w:jc w:val="center"/>
        </w:trPr>
        <w:tc>
          <w:tcPr>
            <w:tcW w:w="572" w:type="dxa"/>
            <w:tcBorders>
              <w:top w:val="single" w:color="000000" w:sz="6" w:space="0"/>
              <w:left w:val="single" w:color="000000" w:sz="6" w:space="0"/>
              <w:bottom w:val="single" w:color="000000" w:sz="6" w:space="0"/>
              <w:right w:val="single" w:color="000000" w:sz="6" w:space="0"/>
            </w:tcBorders>
            <w:noWrap w:val="0"/>
            <w:vAlign w:val="center"/>
          </w:tcPr>
          <w:p w14:paraId="517695A2">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2</w:t>
            </w:r>
          </w:p>
        </w:tc>
        <w:tc>
          <w:tcPr>
            <w:tcW w:w="637" w:type="dxa"/>
            <w:tcBorders>
              <w:top w:val="single" w:color="000000" w:sz="6" w:space="0"/>
              <w:left w:val="single" w:color="000000" w:sz="6" w:space="0"/>
              <w:bottom w:val="single" w:color="000000" w:sz="6" w:space="0"/>
              <w:right w:val="single" w:color="000000" w:sz="6" w:space="0"/>
            </w:tcBorders>
            <w:noWrap w:val="0"/>
            <w:vAlign w:val="center"/>
          </w:tcPr>
          <w:p w14:paraId="32922286">
            <w:pPr>
              <w:autoSpaceDE w:val="0"/>
              <w:autoSpaceDN w:val="0"/>
              <w:spacing w:line="360" w:lineRule="auto"/>
              <w:ind w:firstLine="0" w:firstLineChars="0"/>
              <w:jc w:val="center"/>
              <w:rPr>
                <w:rFonts w:ascii="宋体" w:hAnsi="宋体" w:cs="宋体"/>
                <w:sz w:val="24"/>
                <w:szCs w:val="24"/>
                <w:lang w:val="zh-CN"/>
              </w:rPr>
            </w:pPr>
          </w:p>
        </w:tc>
        <w:tc>
          <w:tcPr>
            <w:tcW w:w="2033" w:type="dxa"/>
            <w:tcBorders>
              <w:top w:val="single" w:color="000000" w:sz="6" w:space="0"/>
              <w:left w:val="single" w:color="000000" w:sz="6" w:space="0"/>
              <w:bottom w:val="single" w:color="000000" w:sz="6" w:space="0"/>
              <w:right w:val="single" w:color="000000" w:sz="6" w:space="0"/>
            </w:tcBorders>
            <w:noWrap w:val="0"/>
            <w:vAlign w:val="center"/>
          </w:tcPr>
          <w:p w14:paraId="65EFA02D">
            <w:pPr>
              <w:autoSpaceDE w:val="0"/>
              <w:autoSpaceDN w:val="0"/>
              <w:spacing w:line="360" w:lineRule="auto"/>
              <w:ind w:firstLine="0" w:firstLineChars="0"/>
              <w:jc w:val="center"/>
              <w:rPr>
                <w:rFonts w:ascii="宋体" w:hAnsi="宋体" w:cs="宋体"/>
                <w:sz w:val="24"/>
                <w:szCs w:val="24"/>
                <w:lang w:val="zh-CN"/>
              </w:rPr>
            </w:pPr>
          </w:p>
        </w:tc>
        <w:tc>
          <w:tcPr>
            <w:tcW w:w="1084" w:type="dxa"/>
            <w:tcBorders>
              <w:top w:val="single" w:color="000000" w:sz="6" w:space="0"/>
              <w:left w:val="single" w:color="000000" w:sz="6" w:space="0"/>
              <w:bottom w:val="single" w:color="000000" w:sz="6" w:space="0"/>
              <w:right w:val="single" w:color="000000" w:sz="6" w:space="0"/>
            </w:tcBorders>
            <w:noWrap w:val="0"/>
            <w:vAlign w:val="center"/>
          </w:tcPr>
          <w:p w14:paraId="092271B1">
            <w:pPr>
              <w:autoSpaceDE w:val="0"/>
              <w:autoSpaceDN w:val="0"/>
              <w:spacing w:line="360" w:lineRule="auto"/>
              <w:ind w:firstLine="0" w:firstLineChars="0"/>
              <w:jc w:val="center"/>
              <w:rPr>
                <w:rFonts w:ascii="宋体" w:hAnsi="宋体" w:cs="宋体"/>
                <w:sz w:val="24"/>
                <w:szCs w:val="24"/>
                <w:lang w:val="zh-CN"/>
              </w:rPr>
            </w:pPr>
          </w:p>
        </w:tc>
        <w:tc>
          <w:tcPr>
            <w:tcW w:w="1100" w:type="dxa"/>
            <w:tcBorders>
              <w:top w:val="single" w:color="000000" w:sz="6" w:space="0"/>
              <w:left w:val="single" w:color="000000" w:sz="6" w:space="0"/>
              <w:bottom w:val="single" w:color="000000" w:sz="6" w:space="0"/>
              <w:right w:val="single" w:color="000000" w:sz="6" w:space="0"/>
            </w:tcBorders>
            <w:noWrap w:val="0"/>
            <w:vAlign w:val="center"/>
          </w:tcPr>
          <w:p w14:paraId="16CAE3A8">
            <w:pPr>
              <w:autoSpaceDE w:val="0"/>
              <w:autoSpaceDN w:val="0"/>
              <w:spacing w:line="360" w:lineRule="auto"/>
              <w:ind w:firstLine="0" w:firstLineChars="0"/>
              <w:jc w:val="center"/>
              <w:rPr>
                <w:rFonts w:ascii="宋体" w:hAnsi="宋体" w:cs="宋体"/>
                <w:sz w:val="24"/>
                <w:szCs w:val="24"/>
                <w:lang w:val="zh-CN"/>
              </w:rPr>
            </w:pPr>
          </w:p>
        </w:tc>
        <w:tc>
          <w:tcPr>
            <w:tcW w:w="2083" w:type="dxa"/>
            <w:tcBorders>
              <w:top w:val="single" w:color="000000" w:sz="6" w:space="0"/>
              <w:left w:val="single" w:color="000000" w:sz="6" w:space="0"/>
              <w:bottom w:val="single" w:color="000000" w:sz="6" w:space="0"/>
              <w:right w:val="single" w:color="000000" w:sz="6" w:space="0"/>
            </w:tcBorders>
            <w:noWrap w:val="0"/>
            <w:vAlign w:val="center"/>
          </w:tcPr>
          <w:p w14:paraId="28FC3188">
            <w:pPr>
              <w:autoSpaceDE w:val="0"/>
              <w:autoSpaceDN w:val="0"/>
              <w:spacing w:line="360" w:lineRule="auto"/>
              <w:ind w:firstLine="0" w:firstLineChars="0"/>
              <w:jc w:val="center"/>
              <w:rPr>
                <w:rFonts w:ascii="宋体" w:hAnsi="宋体" w:cs="宋体"/>
                <w:sz w:val="24"/>
                <w:szCs w:val="24"/>
                <w:lang w:val="zh-CN"/>
              </w:rPr>
            </w:pPr>
          </w:p>
        </w:tc>
        <w:tc>
          <w:tcPr>
            <w:tcW w:w="817" w:type="dxa"/>
            <w:tcBorders>
              <w:top w:val="single" w:color="000000" w:sz="6" w:space="0"/>
              <w:left w:val="single" w:color="000000" w:sz="6" w:space="0"/>
              <w:bottom w:val="single" w:color="000000" w:sz="6" w:space="0"/>
              <w:right w:val="single" w:color="000000" w:sz="6" w:space="0"/>
            </w:tcBorders>
            <w:noWrap w:val="0"/>
            <w:vAlign w:val="center"/>
          </w:tcPr>
          <w:p w14:paraId="2808CF79">
            <w:pPr>
              <w:autoSpaceDE w:val="0"/>
              <w:autoSpaceDN w:val="0"/>
              <w:spacing w:line="360" w:lineRule="auto"/>
              <w:ind w:firstLine="0" w:firstLineChars="0"/>
              <w:jc w:val="center"/>
              <w:rPr>
                <w:rFonts w:ascii="宋体" w:hAnsi="宋体" w:cs="宋体"/>
                <w:sz w:val="24"/>
                <w:szCs w:val="24"/>
                <w:lang w:val="zh-CN"/>
              </w:rPr>
            </w:pPr>
          </w:p>
        </w:tc>
        <w:tc>
          <w:tcPr>
            <w:tcW w:w="666" w:type="dxa"/>
            <w:tcBorders>
              <w:top w:val="single" w:color="000000" w:sz="6" w:space="0"/>
              <w:left w:val="single" w:color="000000" w:sz="6" w:space="0"/>
              <w:bottom w:val="single" w:color="000000" w:sz="6" w:space="0"/>
              <w:right w:val="single" w:color="000000" w:sz="6" w:space="0"/>
            </w:tcBorders>
            <w:noWrap w:val="0"/>
            <w:vAlign w:val="center"/>
          </w:tcPr>
          <w:p w14:paraId="03BF7306">
            <w:pPr>
              <w:autoSpaceDE w:val="0"/>
              <w:autoSpaceDN w:val="0"/>
              <w:spacing w:line="360" w:lineRule="auto"/>
              <w:ind w:firstLine="0" w:firstLineChars="0"/>
              <w:jc w:val="center"/>
              <w:rPr>
                <w:rFonts w:ascii="宋体" w:hAnsi="宋体" w:cs="宋体"/>
                <w:sz w:val="24"/>
                <w:szCs w:val="24"/>
                <w:lang w:val="zh-CN"/>
              </w:rPr>
            </w:pPr>
          </w:p>
        </w:tc>
      </w:tr>
      <w:tr w14:paraId="10D5EF74">
        <w:tblPrEx>
          <w:tblCellMar>
            <w:top w:w="0" w:type="dxa"/>
            <w:left w:w="28" w:type="dxa"/>
            <w:bottom w:w="0" w:type="dxa"/>
            <w:right w:w="28" w:type="dxa"/>
          </w:tblCellMar>
        </w:tblPrEx>
        <w:trPr>
          <w:trHeight w:val="464" w:hRule="atLeast"/>
          <w:jc w:val="center"/>
        </w:trPr>
        <w:tc>
          <w:tcPr>
            <w:tcW w:w="572" w:type="dxa"/>
            <w:tcBorders>
              <w:top w:val="single" w:color="000000" w:sz="6" w:space="0"/>
              <w:left w:val="single" w:color="000000" w:sz="6" w:space="0"/>
              <w:bottom w:val="single" w:color="000000" w:sz="6" w:space="0"/>
              <w:right w:val="single" w:color="000000" w:sz="6" w:space="0"/>
            </w:tcBorders>
            <w:noWrap w:val="0"/>
            <w:vAlign w:val="center"/>
          </w:tcPr>
          <w:p w14:paraId="72CC1768">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w:t>
            </w:r>
          </w:p>
        </w:tc>
        <w:tc>
          <w:tcPr>
            <w:tcW w:w="637" w:type="dxa"/>
            <w:tcBorders>
              <w:top w:val="single" w:color="000000" w:sz="6" w:space="0"/>
              <w:left w:val="single" w:color="000000" w:sz="6" w:space="0"/>
              <w:bottom w:val="single" w:color="000000" w:sz="6" w:space="0"/>
              <w:right w:val="single" w:color="000000" w:sz="6" w:space="0"/>
            </w:tcBorders>
            <w:noWrap w:val="0"/>
            <w:vAlign w:val="center"/>
          </w:tcPr>
          <w:p w14:paraId="148B7ABB">
            <w:pPr>
              <w:autoSpaceDE w:val="0"/>
              <w:autoSpaceDN w:val="0"/>
              <w:spacing w:line="360" w:lineRule="auto"/>
              <w:ind w:firstLine="0" w:firstLineChars="0"/>
              <w:jc w:val="center"/>
              <w:rPr>
                <w:rFonts w:ascii="宋体" w:hAnsi="宋体" w:cs="宋体"/>
                <w:sz w:val="24"/>
                <w:szCs w:val="24"/>
                <w:lang w:val="zh-CN"/>
              </w:rPr>
            </w:pPr>
          </w:p>
        </w:tc>
        <w:tc>
          <w:tcPr>
            <w:tcW w:w="2033" w:type="dxa"/>
            <w:tcBorders>
              <w:top w:val="single" w:color="000000" w:sz="6" w:space="0"/>
              <w:left w:val="single" w:color="000000" w:sz="6" w:space="0"/>
              <w:bottom w:val="single" w:color="000000" w:sz="6" w:space="0"/>
              <w:right w:val="single" w:color="000000" w:sz="6" w:space="0"/>
            </w:tcBorders>
            <w:noWrap w:val="0"/>
            <w:vAlign w:val="center"/>
          </w:tcPr>
          <w:p w14:paraId="4BD03462">
            <w:pPr>
              <w:autoSpaceDE w:val="0"/>
              <w:autoSpaceDN w:val="0"/>
              <w:spacing w:line="360" w:lineRule="auto"/>
              <w:ind w:firstLine="0" w:firstLineChars="0"/>
              <w:jc w:val="center"/>
              <w:rPr>
                <w:rFonts w:ascii="宋体" w:hAnsi="宋体" w:cs="宋体"/>
                <w:sz w:val="24"/>
                <w:szCs w:val="24"/>
                <w:lang w:val="zh-CN"/>
              </w:rPr>
            </w:pPr>
          </w:p>
        </w:tc>
        <w:tc>
          <w:tcPr>
            <w:tcW w:w="1084" w:type="dxa"/>
            <w:tcBorders>
              <w:top w:val="single" w:color="000000" w:sz="6" w:space="0"/>
              <w:left w:val="single" w:color="000000" w:sz="6" w:space="0"/>
              <w:bottom w:val="single" w:color="000000" w:sz="6" w:space="0"/>
              <w:right w:val="single" w:color="000000" w:sz="6" w:space="0"/>
            </w:tcBorders>
            <w:noWrap w:val="0"/>
            <w:vAlign w:val="center"/>
          </w:tcPr>
          <w:p w14:paraId="040FE614">
            <w:pPr>
              <w:autoSpaceDE w:val="0"/>
              <w:autoSpaceDN w:val="0"/>
              <w:spacing w:line="360" w:lineRule="auto"/>
              <w:ind w:firstLine="0" w:firstLineChars="0"/>
              <w:jc w:val="center"/>
              <w:rPr>
                <w:rFonts w:ascii="宋体" w:hAnsi="宋体" w:cs="宋体"/>
                <w:sz w:val="24"/>
                <w:szCs w:val="24"/>
                <w:lang w:val="zh-CN"/>
              </w:rPr>
            </w:pPr>
          </w:p>
        </w:tc>
        <w:tc>
          <w:tcPr>
            <w:tcW w:w="1100" w:type="dxa"/>
            <w:tcBorders>
              <w:top w:val="single" w:color="000000" w:sz="6" w:space="0"/>
              <w:left w:val="single" w:color="000000" w:sz="6" w:space="0"/>
              <w:bottom w:val="single" w:color="000000" w:sz="6" w:space="0"/>
              <w:right w:val="single" w:color="000000" w:sz="6" w:space="0"/>
            </w:tcBorders>
            <w:noWrap w:val="0"/>
            <w:vAlign w:val="center"/>
          </w:tcPr>
          <w:p w14:paraId="7A91DA24">
            <w:pPr>
              <w:autoSpaceDE w:val="0"/>
              <w:autoSpaceDN w:val="0"/>
              <w:spacing w:line="360" w:lineRule="auto"/>
              <w:ind w:firstLine="0" w:firstLineChars="0"/>
              <w:jc w:val="center"/>
              <w:rPr>
                <w:rFonts w:ascii="宋体" w:hAnsi="宋体" w:cs="宋体"/>
                <w:sz w:val="24"/>
                <w:szCs w:val="24"/>
                <w:lang w:val="zh-CN"/>
              </w:rPr>
            </w:pPr>
          </w:p>
        </w:tc>
        <w:tc>
          <w:tcPr>
            <w:tcW w:w="2083" w:type="dxa"/>
            <w:tcBorders>
              <w:top w:val="single" w:color="000000" w:sz="6" w:space="0"/>
              <w:left w:val="single" w:color="000000" w:sz="6" w:space="0"/>
              <w:bottom w:val="single" w:color="000000" w:sz="6" w:space="0"/>
              <w:right w:val="single" w:color="000000" w:sz="6" w:space="0"/>
            </w:tcBorders>
            <w:noWrap w:val="0"/>
            <w:vAlign w:val="center"/>
          </w:tcPr>
          <w:p w14:paraId="67B5A60F">
            <w:pPr>
              <w:autoSpaceDE w:val="0"/>
              <w:autoSpaceDN w:val="0"/>
              <w:spacing w:line="360" w:lineRule="auto"/>
              <w:ind w:firstLine="0" w:firstLineChars="0"/>
              <w:jc w:val="center"/>
              <w:rPr>
                <w:rFonts w:ascii="宋体" w:hAnsi="宋体" w:cs="宋体"/>
                <w:sz w:val="24"/>
                <w:szCs w:val="24"/>
                <w:lang w:val="zh-CN"/>
              </w:rPr>
            </w:pPr>
          </w:p>
        </w:tc>
        <w:tc>
          <w:tcPr>
            <w:tcW w:w="817" w:type="dxa"/>
            <w:tcBorders>
              <w:top w:val="single" w:color="000000" w:sz="6" w:space="0"/>
              <w:left w:val="single" w:color="000000" w:sz="6" w:space="0"/>
              <w:bottom w:val="single" w:color="000000" w:sz="6" w:space="0"/>
              <w:right w:val="single" w:color="000000" w:sz="6" w:space="0"/>
            </w:tcBorders>
            <w:noWrap w:val="0"/>
            <w:vAlign w:val="center"/>
          </w:tcPr>
          <w:p w14:paraId="5DBF7640">
            <w:pPr>
              <w:autoSpaceDE w:val="0"/>
              <w:autoSpaceDN w:val="0"/>
              <w:spacing w:line="360" w:lineRule="auto"/>
              <w:ind w:firstLine="0" w:firstLineChars="0"/>
              <w:jc w:val="center"/>
              <w:rPr>
                <w:rFonts w:ascii="宋体" w:hAnsi="宋体" w:cs="宋体"/>
                <w:sz w:val="24"/>
                <w:szCs w:val="24"/>
                <w:lang w:val="zh-CN"/>
              </w:rPr>
            </w:pPr>
          </w:p>
        </w:tc>
        <w:tc>
          <w:tcPr>
            <w:tcW w:w="666" w:type="dxa"/>
            <w:tcBorders>
              <w:top w:val="single" w:color="000000" w:sz="6" w:space="0"/>
              <w:left w:val="single" w:color="000000" w:sz="6" w:space="0"/>
              <w:bottom w:val="single" w:color="000000" w:sz="6" w:space="0"/>
              <w:right w:val="single" w:color="000000" w:sz="6" w:space="0"/>
            </w:tcBorders>
            <w:noWrap w:val="0"/>
            <w:vAlign w:val="center"/>
          </w:tcPr>
          <w:p w14:paraId="7AB7FE02">
            <w:pPr>
              <w:autoSpaceDE w:val="0"/>
              <w:autoSpaceDN w:val="0"/>
              <w:spacing w:line="360" w:lineRule="auto"/>
              <w:ind w:firstLine="0" w:firstLineChars="0"/>
              <w:jc w:val="center"/>
              <w:rPr>
                <w:rFonts w:ascii="宋体" w:hAnsi="宋体" w:cs="宋体"/>
                <w:sz w:val="24"/>
                <w:szCs w:val="24"/>
                <w:lang w:val="zh-CN"/>
              </w:rPr>
            </w:pPr>
          </w:p>
        </w:tc>
      </w:tr>
    </w:tbl>
    <w:p w14:paraId="605E8EE8">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注：1.本表应按照采购分项报价表中“产品名称”及采购一览表中产品序号的指标逐项填写，不得遗漏，否则，按无效</w:t>
      </w:r>
      <w:r>
        <w:rPr>
          <w:rFonts w:hint="eastAsia" w:ascii="宋体" w:hAnsi="宋体" w:cs="宋体"/>
          <w:sz w:val="24"/>
          <w:szCs w:val="24"/>
          <w:lang w:val="zh-CN"/>
        </w:rPr>
        <w:t>响应</w:t>
      </w:r>
      <w:r>
        <w:rPr>
          <w:rFonts w:hint="eastAsia" w:ascii="宋体" w:hAnsi="宋体" w:eastAsia="宋体" w:cs="宋体"/>
          <w:sz w:val="24"/>
          <w:szCs w:val="24"/>
          <w:lang w:val="zh-CN"/>
        </w:rPr>
        <w:t>处理。</w:t>
      </w:r>
    </w:p>
    <w:p w14:paraId="1F2651CF">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w:t>
      </w:r>
      <w:r>
        <w:rPr>
          <w:rFonts w:hint="eastAsia" w:ascii="宋体" w:hAnsi="宋体" w:cs="宋体"/>
          <w:sz w:val="24"/>
          <w:szCs w:val="24"/>
          <w:lang w:val="zh-CN"/>
        </w:rPr>
        <w:t>响应</w:t>
      </w:r>
      <w:r>
        <w:rPr>
          <w:rFonts w:hint="eastAsia" w:ascii="宋体" w:hAnsi="宋体" w:eastAsia="宋体" w:cs="宋体"/>
          <w:sz w:val="24"/>
          <w:szCs w:val="24"/>
          <w:lang w:val="zh-CN"/>
        </w:rPr>
        <w:t>产品技术参数、指标”必须与</w:t>
      </w:r>
      <w:r>
        <w:rPr>
          <w:rFonts w:hint="eastAsia" w:ascii="宋体" w:hAnsi="宋体" w:cs="宋体"/>
          <w:sz w:val="24"/>
          <w:szCs w:val="24"/>
          <w:lang w:val="zh-CN"/>
        </w:rPr>
        <w:t>响应</w:t>
      </w:r>
      <w:r>
        <w:rPr>
          <w:rFonts w:hint="eastAsia" w:ascii="宋体" w:hAnsi="宋体" w:eastAsia="宋体" w:cs="宋体"/>
          <w:sz w:val="24"/>
          <w:szCs w:val="24"/>
          <w:lang w:val="zh-CN"/>
        </w:rPr>
        <w:t>文件中提供的产品检测报告（测试报告）、生产厂家出具的产品彩页等证明材料的实质性响应情况相一致。若在评标环节发现该项与</w:t>
      </w:r>
      <w:r>
        <w:rPr>
          <w:rFonts w:hint="eastAsia" w:ascii="宋体" w:hAnsi="宋体" w:cs="宋体"/>
          <w:sz w:val="24"/>
          <w:szCs w:val="24"/>
          <w:lang w:val="zh-CN"/>
        </w:rPr>
        <w:t>响应</w:t>
      </w:r>
      <w:r>
        <w:rPr>
          <w:rFonts w:hint="eastAsia" w:ascii="宋体" w:hAnsi="宋体" w:eastAsia="宋体" w:cs="宋体"/>
          <w:sz w:val="24"/>
          <w:szCs w:val="24"/>
          <w:lang w:val="zh-CN"/>
        </w:rPr>
        <w:t>文件中提供的产品检测报告（测试报告）、生产厂家出具的产品彩页（生产厂家公开发布的资料参数）等证明材料的实质性响应情况不一致或直接复制</w:t>
      </w:r>
      <w:r>
        <w:rPr>
          <w:rFonts w:hint="eastAsia" w:ascii="宋体" w:hAnsi="宋体" w:cs="宋体"/>
          <w:sz w:val="24"/>
          <w:szCs w:val="24"/>
          <w:lang w:val="zh-CN"/>
        </w:rPr>
        <w:t>采购</w:t>
      </w:r>
      <w:r>
        <w:rPr>
          <w:rFonts w:hint="eastAsia" w:ascii="宋体" w:hAnsi="宋体" w:eastAsia="宋体" w:cs="宋体"/>
          <w:sz w:val="24"/>
          <w:szCs w:val="24"/>
          <w:lang w:val="zh-CN"/>
        </w:rPr>
        <w:t>文件“采购需求技术参数、指标”内容的，按无效</w:t>
      </w:r>
      <w:r>
        <w:rPr>
          <w:rFonts w:hint="eastAsia" w:ascii="宋体" w:hAnsi="宋体" w:cs="宋体"/>
          <w:sz w:val="24"/>
          <w:szCs w:val="24"/>
          <w:lang w:val="zh-CN"/>
        </w:rPr>
        <w:t>响应</w:t>
      </w:r>
      <w:r>
        <w:rPr>
          <w:rFonts w:hint="eastAsia" w:ascii="宋体" w:hAnsi="宋体" w:eastAsia="宋体" w:cs="宋体"/>
          <w:sz w:val="24"/>
          <w:szCs w:val="24"/>
          <w:lang w:val="zh-CN"/>
        </w:rPr>
        <w:t>处理。</w:t>
      </w:r>
    </w:p>
    <w:p w14:paraId="4C576936">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3.填写此表时以</w:t>
      </w:r>
      <w:r>
        <w:rPr>
          <w:rFonts w:hint="eastAsia" w:ascii="宋体" w:hAnsi="宋体" w:cs="宋体"/>
          <w:sz w:val="24"/>
          <w:szCs w:val="24"/>
          <w:lang w:val="zh-CN"/>
        </w:rPr>
        <w:t>采购</w:t>
      </w:r>
      <w:r>
        <w:rPr>
          <w:rFonts w:hint="eastAsia" w:ascii="宋体" w:hAnsi="宋体" w:eastAsia="宋体" w:cs="宋体"/>
          <w:sz w:val="24"/>
          <w:szCs w:val="24"/>
          <w:lang w:val="zh-CN"/>
        </w:rPr>
        <w:t>项目参数要求为基本</w:t>
      </w:r>
      <w:r>
        <w:rPr>
          <w:rFonts w:hint="eastAsia" w:ascii="宋体" w:hAnsi="宋体" w:cs="宋体"/>
          <w:sz w:val="24"/>
          <w:szCs w:val="24"/>
          <w:lang w:val="zh-CN"/>
        </w:rPr>
        <w:t>响应</w:t>
      </w:r>
      <w:r>
        <w:rPr>
          <w:rFonts w:hint="eastAsia" w:ascii="宋体" w:hAnsi="宋体" w:eastAsia="宋体" w:cs="宋体"/>
          <w:sz w:val="24"/>
          <w:szCs w:val="24"/>
          <w:lang w:val="zh-CN"/>
        </w:rPr>
        <w:t>要求，满足</w:t>
      </w:r>
      <w:r>
        <w:rPr>
          <w:rFonts w:hint="eastAsia" w:ascii="宋体" w:hAnsi="宋体" w:cs="宋体"/>
          <w:sz w:val="24"/>
          <w:szCs w:val="24"/>
          <w:lang w:val="zh-CN"/>
        </w:rPr>
        <w:t>采购</w:t>
      </w:r>
      <w:r>
        <w:rPr>
          <w:rFonts w:hint="eastAsia" w:ascii="宋体" w:hAnsi="宋体" w:eastAsia="宋体" w:cs="宋体"/>
          <w:sz w:val="24"/>
          <w:szCs w:val="24"/>
          <w:lang w:val="zh-CN"/>
        </w:rPr>
        <w:t>项目参数要求的指标需在“偏离”中列出“0”；超出、不满足</w:t>
      </w:r>
      <w:r>
        <w:rPr>
          <w:rFonts w:hint="eastAsia" w:ascii="宋体" w:hAnsi="宋体" w:cs="宋体"/>
          <w:sz w:val="24"/>
          <w:szCs w:val="24"/>
          <w:lang w:val="zh-CN"/>
        </w:rPr>
        <w:t>采购</w:t>
      </w:r>
      <w:r>
        <w:rPr>
          <w:rFonts w:hint="eastAsia" w:ascii="宋体" w:hAnsi="宋体" w:eastAsia="宋体" w:cs="宋体"/>
          <w:sz w:val="24"/>
          <w:szCs w:val="24"/>
          <w:lang w:val="zh-CN"/>
        </w:rPr>
        <w:t>项目参数要求的指标需在“偏离”中列出“+”、“-”偏差，并做出详细说明；如果只注明“+”、“-”或未填写，将视为该项指标不响应。</w:t>
      </w:r>
    </w:p>
    <w:p w14:paraId="530E50F3">
      <w:pPr>
        <w:keepNext w:val="0"/>
        <w:keepLines w:val="0"/>
        <w:pageBreakBefore w:val="0"/>
        <w:widowControl w:val="0"/>
        <w:kinsoku/>
        <w:wordWrap/>
        <w:overflowPunct/>
        <w:topLinePunct w:val="0"/>
        <w:bidi w:val="0"/>
        <w:adjustRightInd w:val="0"/>
        <w:snapToGrid/>
        <w:spacing w:after="240" w:line="360" w:lineRule="auto"/>
        <w:ind w:firstLine="482" w:firstLineChars="200"/>
        <w:textAlignment w:val="auto"/>
        <w:rPr>
          <w:rStyle w:val="63"/>
          <w:rFonts w:hint="eastAsia" w:ascii="宋体" w:hAnsi="宋体" w:eastAsia="宋体" w:cs="宋体"/>
          <w:color w:val="000000"/>
          <w:sz w:val="24"/>
          <w:szCs w:val="24"/>
          <w:lang w:val="zh-CN"/>
        </w:rPr>
      </w:pPr>
    </w:p>
    <w:p w14:paraId="0BB69B39">
      <w:pPr>
        <w:rPr>
          <w:rStyle w:val="63"/>
          <w:rFonts w:hint="eastAsia" w:ascii="宋体" w:hAnsi="宋体" w:cs="宋体"/>
          <w:color w:val="000000"/>
          <w:sz w:val="30"/>
          <w:szCs w:val="30"/>
          <w:lang w:val="zh-CN"/>
        </w:rPr>
      </w:pPr>
    </w:p>
    <w:p w14:paraId="759ADD4B">
      <w:pPr>
        <w:autoSpaceDE w:val="0"/>
        <w:autoSpaceDN w:val="0"/>
        <w:adjustRightInd w:val="0"/>
        <w:spacing w:line="400" w:lineRule="exact"/>
        <w:ind w:firstLine="4453" w:firstLineChars="1848"/>
        <w:jc w:val="right"/>
        <w:rPr>
          <w:rFonts w:ascii="宋体" w:hAnsi="Cambria" w:cs="宋体"/>
          <w:b/>
          <w:bCs/>
          <w:kern w:val="0"/>
          <w:sz w:val="24"/>
          <w:lang w:val="zh-CN"/>
        </w:rPr>
      </w:pPr>
      <w:r>
        <w:rPr>
          <w:rFonts w:hint="eastAsia" w:ascii="宋体" w:hAnsi="Cambria" w:cs="宋体"/>
          <w:b/>
          <w:bCs/>
          <w:kern w:val="0"/>
          <w:sz w:val="24"/>
          <w:lang w:val="zh-CN"/>
        </w:rPr>
        <w:t>供应商：</w:t>
      </w:r>
      <w:r>
        <w:rPr>
          <w:rFonts w:ascii="宋体" w:hAnsi="Cambria" w:cs="宋体"/>
          <w:b/>
          <w:bCs/>
          <w:kern w:val="0"/>
          <w:sz w:val="24"/>
          <w:u w:val="single"/>
          <w:lang w:val="zh-CN"/>
        </w:rPr>
        <w:t xml:space="preserve">    </w:t>
      </w:r>
      <w:r>
        <w:rPr>
          <w:rFonts w:hint="eastAsia" w:ascii="宋体" w:hAnsi="Cambria" w:cs="宋体"/>
          <w:b/>
          <w:bCs/>
          <w:kern w:val="0"/>
          <w:sz w:val="24"/>
          <w:u w:val="single"/>
          <w:lang w:val="en-US" w:eastAsia="zh-CN"/>
        </w:rPr>
        <w:t xml:space="preserve">         </w:t>
      </w:r>
      <w:r>
        <w:rPr>
          <w:rFonts w:ascii="宋体" w:hAnsi="Cambria" w:cs="宋体"/>
          <w:b/>
          <w:bCs/>
          <w:kern w:val="0"/>
          <w:sz w:val="24"/>
          <w:u w:val="single"/>
          <w:lang w:val="zh-CN"/>
        </w:rPr>
        <w:t xml:space="preserve">      </w:t>
      </w:r>
      <w:r>
        <w:rPr>
          <w:rFonts w:hint="eastAsia" w:ascii="宋体" w:hAnsi="Cambria" w:cs="宋体"/>
          <w:b/>
          <w:bCs/>
          <w:kern w:val="0"/>
          <w:sz w:val="24"/>
          <w:lang w:val="zh-CN"/>
        </w:rPr>
        <w:t>（公章）</w:t>
      </w:r>
    </w:p>
    <w:p w14:paraId="46F9E288">
      <w:pPr>
        <w:autoSpaceDE w:val="0"/>
        <w:autoSpaceDN w:val="0"/>
        <w:adjustRightInd w:val="0"/>
        <w:spacing w:line="400" w:lineRule="exact"/>
        <w:jc w:val="right"/>
        <w:rPr>
          <w:rFonts w:ascii="宋体" w:hAnsi="Cambria" w:cs="宋体"/>
          <w:b/>
          <w:bCs/>
          <w:kern w:val="0"/>
          <w:sz w:val="24"/>
          <w:lang w:val="zh-CN"/>
        </w:rPr>
      </w:pPr>
      <w:r>
        <w:rPr>
          <w:rFonts w:ascii="宋体" w:hAnsi="Cambria" w:cs="宋体"/>
          <w:b/>
          <w:bCs/>
          <w:kern w:val="0"/>
          <w:sz w:val="24"/>
          <w:lang w:val="zh-CN"/>
        </w:rPr>
        <w:t xml:space="preserve">                     </w:t>
      </w:r>
      <w:r>
        <w:rPr>
          <w:rFonts w:hint="eastAsia" w:ascii="宋体" w:hAnsi="Cambria" w:cs="宋体"/>
          <w:b/>
          <w:bCs/>
          <w:kern w:val="0"/>
          <w:sz w:val="24"/>
          <w:lang w:val="zh-CN"/>
        </w:rPr>
        <w:t>法定代表人或委托代理人：</w:t>
      </w:r>
      <w:r>
        <w:rPr>
          <w:rFonts w:ascii="宋体" w:hAnsi="Cambria" w:cs="宋体"/>
          <w:b/>
          <w:bCs/>
          <w:kern w:val="0"/>
          <w:sz w:val="24"/>
          <w:u w:val="single"/>
          <w:lang w:val="zh-CN"/>
        </w:rPr>
        <w:t xml:space="preserve">       </w:t>
      </w:r>
      <w:r>
        <w:rPr>
          <w:rFonts w:hint="eastAsia" w:ascii="宋体" w:hAnsi="Cambria" w:cs="宋体"/>
          <w:b/>
          <w:bCs/>
          <w:kern w:val="0"/>
          <w:sz w:val="24"/>
          <w:u w:val="single"/>
          <w:lang w:val="zh-CN"/>
        </w:rPr>
        <w:t xml:space="preserve"> </w:t>
      </w:r>
      <w:r>
        <w:rPr>
          <w:rFonts w:hint="eastAsia" w:ascii="宋体" w:hAnsi="Cambria" w:cs="宋体"/>
          <w:b/>
          <w:bCs/>
          <w:kern w:val="0"/>
          <w:sz w:val="24"/>
          <w:lang w:val="zh-CN"/>
        </w:rPr>
        <w:t>（签字或盖章）</w:t>
      </w:r>
    </w:p>
    <w:p w14:paraId="5DDC5BB3">
      <w:pPr>
        <w:keepNext w:val="0"/>
        <w:keepLines w:val="0"/>
        <w:pageBreakBefore w:val="0"/>
        <w:kinsoku/>
        <w:overflowPunct/>
        <w:topLinePunct w:val="0"/>
        <w:bidi w:val="0"/>
        <w:spacing w:after="240" w:line="360" w:lineRule="auto"/>
        <w:ind w:firstLine="482" w:firstLineChars="200"/>
        <w:rPr>
          <w:rStyle w:val="63"/>
          <w:rFonts w:hint="eastAsia" w:ascii="宋体" w:hAnsi="宋体" w:eastAsia="宋体" w:cs="宋体"/>
          <w:color w:val="000000"/>
          <w:sz w:val="24"/>
          <w:szCs w:val="24"/>
          <w:lang w:val="zh-CN"/>
        </w:rPr>
      </w:pPr>
      <w:r>
        <w:rPr>
          <w:rFonts w:ascii="宋体" w:hAnsi="Cambria" w:cs="宋体"/>
          <w:b/>
          <w:bCs/>
          <w:kern w:val="0"/>
          <w:sz w:val="24"/>
          <w:lang w:val="zh-CN"/>
        </w:rPr>
        <w:t xml:space="preserve">                                         </w:t>
      </w:r>
      <w:r>
        <w:rPr>
          <w:rFonts w:hint="eastAsia" w:ascii="宋体" w:hAnsi="Cambria" w:cs="宋体"/>
          <w:b/>
          <w:bCs/>
          <w:kern w:val="0"/>
          <w:sz w:val="24"/>
          <w:lang w:val="zh-CN"/>
        </w:rPr>
        <w:t>年</w:t>
      </w:r>
      <w:r>
        <w:rPr>
          <w:rFonts w:ascii="宋体" w:hAnsi="Cambria" w:cs="宋体"/>
          <w:b/>
          <w:bCs/>
          <w:kern w:val="0"/>
          <w:sz w:val="24"/>
          <w:lang w:val="zh-CN"/>
        </w:rPr>
        <w:t xml:space="preserve">   </w:t>
      </w:r>
      <w:r>
        <w:rPr>
          <w:rFonts w:hint="eastAsia" w:ascii="宋体" w:hAnsi="Cambria" w:cs="宋体"/>
          <w:b/>
          <w:bCs/>
          <w:kern w:val="0"/>
          <w:sz w:val="24"/>
          <w:lang w:val="zh-CN"/>
        </w:rPr>
        <w:t>月</w:t>
      </w:r>
      <w:r>
        <w:rPr>
          <w:rFonts w:ascii="宋体" w:hAnsi="Cambria" w:cs="宋体"/>
          <w:b/>
          <w:bCs/>
          <w:kern w:val="0"/>
          <w:sz w:val="24"/>
          <w:lang w:val="zh-CN"/>
        </w:rPr>
        <w:t xml:space="preserve">   </w:t>
      </w:r>
      <w:r>
        <w:rPr>
          <w:rFonts w:hint="eastAsia" w:ascii="宋体" w:hAnsi="Cambria" w:cs="宋体"/>
          <w:b/>
          <w:bCs/>
          <w:kern w:val="0"/>
          <w:sz w:val="24"/>
          <w:lang w:val="zh-CN"/>
        </w:rPr>
        <w:t>日</w:t>
      </w:r>
    </w:p>
    <w:p w14:paraId="4FB04A49">
      <w:pPr>
        <w:ind w:left="0" w:leftChars="0" w:firstLine="0" w:firstLineChars="0"/>
        <w:rPr>
          <w:rFonts w:hint="eastAsia"/>
        </w:rPr>
      </w:pPr>
      <w:r>
        <w:rPr>
          <w:rFonts w:hint="eastAsia"/>
        </w:rPr>
        <w:br w:type="page"/>
      </w:r>
    </w:p>
    <w:p w14:paraId="030CDA72">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lang w:val="zh-CN" w:eastAsia="zh-CN"/>
          <w14:textFill>
            <w14:solidFill>
              <w14:schemeClr w14:val="tx1"/>
            </w14:solidFill>
          </w14:textFill>
        </w:rPr>
      </w:pPr>
      <w:bookmarkStart w:id="301" w:name="_Toc4937"/>
      <w:bookmarkStart w:id="302" w:name="_Toc4271"/>
      <w:bookmarkStart w:id="303" w:name="_Toc29240"/>
      <w:bookmarkStart w:id="304" w:name="_Toc428180585"/>
      <w:bookmarkStart w:id="305" w:name="_Toc30153"/>
      <w:bookmarkStart w:id="306" w:name="_Toc10094"/>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17</w:t>
      </w:r>
      <w:r>
        <w:rPr>
          <w:rFonts w:hint="eastAsia" w:ascii="宋体" w:hAnsi="宋体" w:eastAsia="宋体" w:cs="宋体"/>
          <w:b/>
          <w:color w:val="000000" w:themeColor="text1"/>
          <w:sz w:val="24"/>
          <w:szCs w:val="24"/>
          <w:lang w:val="zh-CN" w:eastAsia="zh-CN"/>
          <w14:textFill>
            <w14:solidFill>
              <w14:schemeClr w14:val="tx1"/>
            </w14:solidFill>
          </w14:textFill>
        </w:rPr>
        <w:t>：其他资格证明材料</w:t>
      </w:r>
      <w:bookmarkEnd w:id="301"/>
      <w:bookmarkEnd w:id="302"/>
      <w:bookmarkEnd w:id="303"/>
      <w:bookmarkEnd w:id="304"/>
      <w:bookmarkEnd w:id="305"/>
      <w:bookmarkEnd w:id="306"/>
    </w:p>
    <w:p w14:paraId="2BA3569F">
      <w:pPr>
        <w:rPr>
          <w:lang w:val="zh-CN"/>
        </w:rPr>
      </w:pPr>
    </w:p>
    <w:p w14:paraId="30B7DCEF">
      <w:pPr>
        <w:autoSpaceDE w:val="0"/>
        <w:autoSpaceDN w:val="0"/>
        <w:adjustRightInd w:val="0"/>
        <w:spacing w:line="400" w:lineRule="exact"/>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其他资格证明材料</w:t>
      </w:r>
    </w:p>
    <w:p w14:paraId="252BC20C">
      <w:pPr>
        <w:autoSpaceDE w:val="0"/>
        <w:autoSpaceDN w:val="0"/>
        <w:adjustRightInd w:val="0"/>
        <w:spacing w:line="400" w:lineRule="exact"/>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 xml:space="preserve"> </w:t>
      </w:r>
    </w:p>
    <w:p w14:paraId="46391029">
      <w:pPr>
        <w:autoSpaceDE w:val="0"/>
        <w:autoSpaceDN w:val="0"/>
        <w:adjustRightInd w:val="0"/>
        <w:spacing w:line="360" w:lineRule="auto"/>
        <w:ind w:firstLine="480" w:firstLineChars="200"/>
        <w:rPr>
          <w:rFonts w:hint="eastAsia" w:ascii="宋体" w:hAnsi="Cambria" w:cs="宋体"/>
          <w:kern w:val="0"/>
          <w:sz w:val="24"/>
          <w:lang w:val="zh-CN"/>
        </w:rPr>
      </w:pPr>
      <w:r>
        <w:rPr>
          <w:rFonts w:hint="eastAsia" w:ascii="宋体" w:hAnsi="Cambria" w:cs="宋体"/>
          <w:kern w:val="0"/>
          <w:sz w:val="24"/>
          <w:lang w:val="zh-CN"/>
        </w:rPr>
        <w:t>根据采购项目内容，响应时按磋商文件要求提供响应产品的相关资料和供应商认为有必要提供的其他资格证明文件等材料。</w:t>
      </w:r>
    </w:p>
    <w:p w14:paraId="711E2B57">
      <w:pPr>
        <w:autoSpaceDE w:val="0"/>
        <w:autoSpaceDN w:val="0"/>
        <w:adjustRightInd w:val="0"/>
        <w:spacing w:line="360" w:lineRule="auto"/>
        <w:ind w:firstLine="1134"/>
        <w:rPr>
          <w:rFonts w:hint="eastAsia" w:ascii="宋体" w:hAnsi="Cambria" w:cs="宋体"/>
          <w:kern w:val="0"/>
          <w:sz w:val="24"/>
          <w:lang w:val="zh-CN"/>
        </w:rPr>
      </w:pPr>
    </w:p>
    <w:p w14:paraId="44085AEA">
      <w:pPr>
        <w:rPr>
          <w:rFonts w:hint="eastAsia" w:ascii="宋体" w:hAnsi="宋体" w:eastAsia="宋体" w:cs="宋体"/>
          <w:b/>
          <w:color w:val="000000" w:themeColor="text1"/>
          <w:sz w:val="24"/>
          <w:szCs w:val="24"/>
          <w14:textFill>
            <w14:solidFill>
              <w14:schemeClr w14:val="tx1"/>
            </w14:solidFill>
          </w14:textFill>
        </w:rPr>
      </w:pPr>
      <w:bookmarkStart w:id="307" w:name="_Toc428180587"/>
      <w:bookmarkStart w:id="308" w:name="_Toc29993"/>
      <w:bookmarkStart w:id="309" w:name="_Toc23255"/>
      <w:bookmarkStart w:id="310" w:name="_Toc15321"/>
      <w:r>
        <w:rPr>
          <w:rFonts w:hint="eastAsia" w:ascii="宋体" w:hAnsi="宋体" w:eastAsia="宋体" w:cs="宋体"/>
          <w:b/>
          <w:color w:val="000000" w:themeColor="text1"/>
          <w:sz w:val="24"/>
          <w:szCs w:val="24"/>
          <w14:textFill>
            <w14:solidFill>
              <w14:schemeClr w14:val="tx1"/>
            </w14:solidFill>
          </w14:textFill>
        </w:rPr>
        <w:br w:type="page"/>
      </w:r>
    </w:p>
    <w:p w14:paraId="0C2A4337">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14:textFill>
            <w14:solidFill>
              <w14:schemeClr w14:val="tx1"/>
            </w14:solidFill>
          </w14:textFill>
        </w:rPr>
      </w:pPr>
      <w:bookmarkStart w:id="311" w:name="_Toc18250"/>
      <w:bookmarkStart w:id="312" w:name="_Toc12418"/>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18</w:t>
      </w:r>
      <w:r>
        <w:rPr>
          <w:rFonts w:hint="eastAsia" w:ascii="宋体" w:hAnsi="宋体" w:eastAsia="宋体" w:cs="宋体"/>
          <w:b/>
          <w:color w:val="000000" w:themeColor="text1"/>
          <w:sz w:val="24"/>
          <w:szCs w:val="24"/>
          <w:lang w:val="zh-CN" w:eastAsia="zh-CN"/>
          <w14:textFill>
            <w14:solidFill>
              <w14:schemeClr w14:val="tx1"/>
            </w14:solidFill>
          </w14:textFill>
        </w:rPr>
        <w:t>：</w:t>
      </w:r>
      <w:r>
        <w:rPr>
          <w:rFonts w:hint="eastAsia" w:ascii="宋体" w:hAnsi="宋体" w:eastAsia="宋体" w:cs="宋体"/>
          <w:b/>
          <w:color w:val="000000" w:themeColor="text1"/>
          <w:sz w:val="24"/>
          <w:szCs w:val="24"/>
          <w:lang w:val="zh-CN"/>
          <w14:textFill>
            <w14:solidFill>
              <w14:schemeClr w14:val="tx1"/>
            </w14:solidFill>
          </w14:textFill>
        </w:rPr>
        <w:t>响应产品相关资料</w:t>
      </w:r>
      <w:bookmarkEnd w:id="307"/>
      <w:bookmarkEnd w:id="308"/>
      <w:bookmarkEnd w:id="309"/>
      <w:bookmarkEnd w:id="310"/>
      <w:bookmarkEnd w:id="311"/>
      <w:bookmarkEnd w:id="312"/>
    </w:p>
    <w:p w14:paraId="396F9B97">
      <w:pPr>
        <w:autoSpaceDE w:val="0"/>
        <w:autoSpaceDN w:val="0"/>
        <w:adjustRightInd w:val="0"/>
        <w:spacing w:line="400" w:lineRule="exact"/>
        <w:jc w:val="center"/>
        <w:rPr>
          <w:rFonts w:hint="eastAsia" w:ascii="宋体" w:hAnsi="宋体" w:eastAsia="宋体" w:cs="宋体"/>
          <w:b/>
          <w:bCs/>
          <w:kern w:val="0"/>
          <w:sz w:val="24"/>
          <w:szCs w:val="24"/>
          <w:lang w:val="zh-CN"/>
        </w:rPr>
      </w:pPr>
      <w:r>
        <w:rPr>
          <w:rFonts w:ascii="宋体" w:hAnsi="Cambria" w:cs="宋体"/>
          <w:kern w:val="0"/>
          <w:sz w:val="24"/>
          <w:lang w:val="zh-CN"/>
        </w:rPr>
        <w:t xml:space="preserve"> </w:t>
      </w:r>
    </w:p>
    <w:p w14:paraId="2E0B371B">
      <w:pPr>
        <w:autoSpaceDE w:val="0"/>
        <w:autoSpaceDN w:val="0"/>
        <w:adjustRightInd w:val="0"/>
        <w:spacing w:line="400" w:lineRule="exact"/>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响应产品相关资料</w:t>
      </w:r>
    </w:p>
    <w:p w14:paraId="26A988FC">
      <w:pPr>
        <w:autoSpaceDE w:val="0"/>
        <w:autoSpaceDN w:val="0"/>
        <w:adjustRightInd w:val="0"/>
        <w:spacing w:line="400" w:lineRule="exact"/>
        <w:rPr>
          <w:rFonts w:ascii="宋体" w:hAnsi="Cambria" w:cs="宋体"/>
          <w:kern w:val="0"/>
          <w:sz w:val="24"/>
          <w:lang w:val="zh-CN"/>
        </w:rPr>
      </w:pPr>
      <w:r>
        <w:rPr>
          <w:rFonts w:ascii="宋体" w:hAnsi="Cambria" w:cs="宋体"/>
          <w:kern w:val="0"/>
          <w:sz w:val="24"/>
          <w:lang w:val="zh-CN"/>
        </w:rPr>
        <w:t xml:space="preserve"> </w:t>
      </w:r>
    </w:p>
    <w:p w14:paraId="7EAD2C84">
      <w:pPr>
        <w:autoSpaceDE w:val="0"/>
        <w:autoSpaceDN w:val="0"/>
        <w:adjustRightInd w:val="0"/>
        <w:spacing w:line="360" w:lineRule="auto"/>
        <w:ind w:firstLine="480" w:firstLineChars="200"/>
        <w:rPr>
          <w:rFonts w:hint="eastAsia" w:ascii="宋体" w:hAnsi="Cambria" w:cs="宋体"/>
          <w:kern w:val="0"/>
          <w:sz w:val="24"/>
          <w:lang w:val="zh-CN"/>
        </w:rPr>
      </w:pPr>
      <w:r>
        <w:rPr>
          <w:rFonts w:hint="eastAsia" w:ascii="宋体" w:hAnsi="Cambria" w:cs="宋体"/>
          <w:kern w:val="0"/>
          <w:sz w:val="24"/>
          <w:lang w:val="zh-CN"/>
        </w:rPr>
        <w:t>根据采购项目内容，响应时提供</w:t>
      </w:r>
      <w:r>
        <w:rPr>
          <w:rFonts w:hint="eastAsia" w:ascii="宋体" w:hAnsi="宋体" w:eastAsia="宋体" w:cs="宋体"/>
          <w:kern w:val="0"/>
          <w:sz w:val="24"/>
          <w:szCs w:val="24"/>
          <w:highlight w:val="none"/>
          <w:lang w:val="en-US" w:eastAsia="zh-CN" w:bidi="ar-SA"/>
        </w:rPr>
        <w:t>响应产品的产品检验报告或产品彩页等能够证明技术参数响应的相关资料</w:t>
      </w:r>
      <w:r>
        <w:rPr>
          <w:rFonts w:hint="eastAsia" w:ascii="宋体" w:hAnsi="Cambria" w:cs="宋体"/>
          <w:kern w:val="0"/>
          <w:sz w:val="24"/>
          <w:lang w:val="zh-CN"/>
        </w:rPr>
        <w:t>。</w:t>
      </w:r>
    </w:p>
    <w:p w14:paraId="22693E04">
      <w:pPr>
        <w:rPr>
          <w:rFonts w:hint="eastAsia"/>
        </w:rPr>
      </w:pPr>
      <w:r>
        <w:rPr>
          <w:rFonts w:hint="eastAsia"/>
        </w:rPr>
        <w:br w:type="page"/>
      </w:r>
    </w:p>
    <w:p w14:paraId="4AE0CB4E">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14:textFill>
            <w14:solidFill>
              <w14:schemeClr w14:val="tx1"/>
            </w14:solidFill>
          </w14:textFill>
        </w:rPr>
      </w:pPr>
      <w:bookmarkStart w:id="313" w:name="_Toc30404"/>
      <w:bookmarkStart w:id="314" w:name="_Toc6947"/>
      <w:bookmarkStart w:id="315" w:name="_Toc10567"/>
      <w:bookmarkStart w:id="316" w:name="_Toc22226"/>
      <w:bookmarkStart w:id="317" w:name="_Toc428180591"/>
      <w:bookmarkStart w:id="318" w:name="_Toc20848"/>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19</w:t>
      </w:r>
      <w:r>
        <w:rPr>
          <w:rFonts w:hint="eastAsia" w:ascii="宋体" w:hAnsi="宋体" w:eastAsia="宋体" w:cs="宋体"/>
          <w:b/>
          <w:color w:val="000000" w:themeColor="text1"/>
          <w:sz w:val="24"/>
          <w:szCs w:val="24"/>
          <w:lang w:val="zh-CN" w:eastAsia="zh-CN"/>
          <w14:textFill>
            <w14:solidFill>
              <w14:schemeClr w14:val="tx1"/>
            </w14:solidFill>
          </w14:textFill>
        </w:rPr>
        <w:t>：</w:t>
      </w:r>
      <w:r>
        <w:rPr>
          <w:rFonts w:hint="eastAsia" w:ascii="宋体" w:hAnsi="宋体" w:eastAsia="宋体" w:cs="宋体"/>
          <w:b/>
          <w:color w:val="000000" w:themeColor="text1"/>
          <w:sz w:val="24"/>
          <w:szCs w:val="24"/>
          <w:lang w:val="zh-CN"/>
          <w14:textFill>
            <w14:solidFill>
              <w14:schemeClr w14:val="tx1"/>
            </w14:solidFill>
          </w14:textFill>
        </w:rPr>
        <w:t>供应商的类似业绩证明材料</w:t>
      </w:r>
      <w:bookmarkEnd w:id="313"/>
      <w:bookmarkEnd w:id="314"/>
      <w:bookmarkEnd w:id="315"/>
      <w:bookmarkEnd w:id="316"/>
      <w:bookmarkEnd w:id="317"/>
      <w:bookmarkEnd w:id="318"/>
    </w:p>
    <w:p w14:paraId="6BD25F64">
      <w:pPr>
        <w:pStyle w:val="25"/>
        <w:ind w:left="0" w:leftChars="0" w:firstLine="0" w:firstLineChars="0"/>
        <w:jc w:val="left"/>
        <w:rPr>
          <w:rFonts w:hint="eastAsia" w:ascii="宋体" w:hAnsi="宋体" w:eastAsia="宋体" w:cs="宋体"/>
          <w:b/>
          <w:color w:val="000000" w:themeColor="text1"/>
          <w:sz w:val="24"/>
          <w:szCs w:val="24"/>
          <w:lang w:val="zh-CN"/>
          <w14:textFill>
            <w14:solidFill>
              <w14:schemeClr w14:val="tx1"/>
            </w14:solidFill>
          </w14:textFill>
        </w:rPr>
      </w:pPr>
      <w:r>
        <w:rPr>
          <w:rFonts w:hint="eastAsia" w:ascii="宋体" w:hAnsi="宋体" w:eastAsia="宋体" w:cs="宋体"/>
          <w:b/>
          <w:color w:val="000000" w:themeColor="text1"/>
          <w:sz w:val="24"/>
          <w:szCs w:val="24"/>
          <w:lang w:val="zh-CN"/>
          <w14:textFill>
            <w14:solidFill>
              <w14:schemeClr w14:val="tx1"/>
            </w14:solidFill>
          </w14:textFill>
        </w:rPr>
        <w:t xml:space="preserve"> </w:t>
      </w:r>
    </w:p>
    <w:p w14:paraId="20ED4D23">
      <w:pPr>
        <w:autoSpaceDE w:val="0"/>
        <w:autoSpaceDN w:val="0"/>
        <w:adjustRightInd w:val="0"/>
        <w:spacing w:line="400" w:lineRule="exact"/>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供应商的类似业绩证明材料</w:t>
      </w:r>
    </w:p>
    <w:p w14:paraId="41026614">
      <w:pPr>
        <w:autoSpaceDE w:val="0"/>
        <w:autoSpaceDN w:val="0"/>
        <w:adjustRightInd w:val="0"/>
        <w:spacing w:line="400" w:lineRule="exact"/>
        <w:rPr>
          <w:rFonts w:ascii="宋体" w:hAnsi="Cambria" w:cs="宋体"/>
          <w:kern w:val="0"/>
          <w:sz w:val="24"/>
          <w:lang w:val="zh-CN"/>
        </w:rPr>
      </w:pPr>
      <w:r>
        <w:rPr>
          <w:rFonts w:ascii="宋体" w:hAnsi="Cambria" w:cs="宋体"/>
          <w:kern w:val="0"/>
          <w:sz w:val="24"/>
          <w:lang w:val="zh-CN"/>
        </w:rPr>
        <w:t xml:space="preserve"> </w:t>
      </w:r>
    </w:p>
    <w:p w14:paraId="6D80B93D">
      <w:pPr>
        <w:autoSpaceDE w:val="0"/>
        <w:autoSpaceDN w:val="0"/>
        <w:adjustRightInd w:val="0"/>
        <w:spacing w:line="360" w:lineRule="auto"/>
        <w:ind w:firstLine="480" w:firstLineChars="200"/>
        <w:rPr>
          <w:rFonts w:hint="eastAsia" w:ascii="宋体" w:hAnsi="Cambria" w:cs="宋体"/>
          <w:kern w:val="0"/>
          <w:sz w:val="24"/>
          <w:lang w:val="zh-CN"/>
        </w:rPr>
      </w:pPr>
      <w:r>
        <w:rPr>
          <w:rFonts w:hint="eastAsia" w:ascii="宋体" w:hAnsi="Cambria" w:cs="宋体"/>
          <w:kern w:val="0"/>
          <w:sz w:val="24"/>
          <w:lang w:val="zh-CN"/>
        </w:rPr>
        <w:t>提供自202</w:t>
      </w:r>
      <w:r>
        <w:rPr>
          <w:rFonts w:hint="eastAsia" w:ascii="宋体" w:hAnsi="Cambria" w:cs="宋体"/>
          <w:kern w:val="0"/>
          <w:sz w:val="24"/>
          <w:lang w:val="en-US" w:eastAsia="zh-CN"/>
        </w:rPr>
        <w:t>2</w:t>
      </w:r>
      <w:r>
        <w:rPr>
          <w:rFonts w:hint="eastAsia" w:ascii="宋体" w:hAnsi="Cambria" w:cs="宋体"/>
          <w:kern w:val="0"/>
          <w:sz w:val="24"/>
          <w:lang w:val="zh-CN"/>
        </w:rPr>
        <w:t>年01月01日至今供应商有类似项目业绩的，需提供有效的中标/成交通知书或者包含合同首页、标的及金额所在页、采购合同签字盖章页的合同复印（或扫描）件）。</w:t>
      </w:r>
    </w:p>
    <w:p w14:paraId="5AC3153D">
      <w:pPr>
        <w:rPr>
          <w:rFonts w:hint="eastAsia" w:ascii="宋体" w:hAnsi="Cambria" w:cs="宋体"/>
          <w:kern w:val="0"/>
          <w:sz w:val="24"/>
          <w:lang w:val="zh-CN"/>
        </w:rPr>
      </w:pPr>
      <w:r>
        <w:rPr>
          <w:rFonts w:hint="eastAsia" w:ascii="宋体" w:hAnsi="Cambria" w:cs="宋体"/>
          <w:kern w:val="0"/>
          <w:sz w:val="24"/>
          <w:lang w:val="zh-CN"/>
        </w:rPr>
        <w:br w:type="page"/>
      </w:r>
    </w:p>
    <w:p w14:paraId="5BD949F6">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lang w:val="zh-CN" w:eastAsia="zh-CN"/>
          <w14:textFill>
            <w14:solidFill>
              <w14:schemeClr w14:val="tx1"/>
            </w14:solidFill>
          </w14:textFill>
        </w:rPr>
      </w:pPr>
      <w:bookmarkStart w:id="319" w:name="_Toc20893"/>
      <w:bookmarkStart w:id="320" w:name="_Toc12140"/>
      <w:bookmarkStart w:id="321" w:name="_Toc500493816"/>
      <w:bookmarkStart w:id="322" w:name="_Toc11815"/>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20：</w:t>
      </w:r>
      <w:r>
        <w:rPr>
          <w:rFonts w:hint="eastAsia" w:ascii="宋体" w:hAnsi="宋体" w:eastAsia="宋体" w:cs="宋体"/>
          <w:b/>
          <w:color w:val="000000" w:themeColor="text1"/>
          <w:sz w:val="24"/>
          <w:szCs w:val="24"/>
          <w:lang w:val="zh-CN" w:eastAsia="zh-CN"/>
          <w14:textFill>
            <w14:solidFill>
              <w14:schemeClr w14:val="tx1"/>
            </w14:solidFill>
          </w14:textFill>
        </w:rPr>
        <w:t>销售及服务相关内容</w:t>
      </w:r>
      <w:bookmarkEnd w:id="319"/>
      <w:bookmarkEnd w:id="320"/>
      <w:bookmarkEnd w:id="321"/>
      <w:bookmarkEnd w:id="322"/>
    </w:p>
    <w:p w14:paraId="77F9ED0D">
      <w:pPr>
        <w:ind w:firstLine="723"/>
        <w:jc w:val="center"/>
        <w:rPr>
          <w:rFonts w:hint="eastAsia" w:ascii="宋体" w:hAnsi="宋体"/>
          <w:b/>
          <w:color w:val="000000"/>
          <w:sz w:val="36"/>
          <w:szCs w:val="36"/>
        </w:rPr>
      </w:pPr>
      <w:r>
        <w:rPr>
          <w:rFonts w:hint="eastAsia" w:ascii="宋体" w:hAnsi="宋体"/>
          <w:b/>
          <w:color w:val="000000"/>
          <w:sz w:val="36"/>
          <w:szCs w:val="36"/>
        </w:rPr>
        <w:t xml:space="preserve">  </w:t>
      </w:r>
    </w:p>
    <w:p w14:paraId="6FC60B6C">
      <w:pPr>
        <w:autoSpaceDE w:val="0"/>
        <w:autoSpaceDN w:val="0"/>
        <w:adjustRightInd w:val="0"/>
        <w:spacing w:line="400" w:lineRule="exact"/>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销售及服务相关内容</w:t>
      </w:r>
    </w:p>
    <w:p w14:paraId="22758BEF">
      <w:pPr>
        <w:ind w:firstLine="480"/>
        <w:rPr>
          <w:rFonts w:hint="eastAsia"/>
          <w:color w:val="000000"/>
        </w:rPr>
      </w:pPr>
    </w:p>
    <w:p w14:paraId="36271469">
      <w:pPr>
        <w:autoSpaceDE w:val="0"/>
        <w:autoSpaceDN w:val="0"/>
        <w:adjustRightInd w:val="0"/>
        <w:spacing w:line="360" w:lineRule="auto"/>
        <w:ind w:firstLine="480" w:firstLineChars="200"/>
        <w:rPr>
          <w:rFonts w:hint="eastAsia" w:ascii="宋体" w:hAnsi="Cambria" w:cs="宋体"/>
          <w:kern w:val="0"/>
          <w:sz w:val="24"/>
          <w:lang w:val="zh-CN"/>
        </w:rPr>
      </w:pPr>
      <w:r>
        <w:rPr>
          <w:rFonts w:hint="eastAsia" w:ascii="宋体" w:hAnsi="Cambria" w:cs="宋体"/>
          <w:kern w:val="0"/>
          <w:sz w:val="24"/>
          <w:lang w:val="zh-CN"/>
        </w:rPr>
        <w:t>按照磋商文件评标标准中的相关要求，提供：</w:t>
      </w:r>
    </w:p>
    <w:p w14:paraId="58BCF96C">
      <w:pPr>
        <w:autoSpaceDE w:val="0"/>
        <w:autoSpaceDN w:val="0"/>
        <w:adjustRightInd w:val="0"/>
        <w:spacing w:line="360" w:lineRule="auto"/>
        <w:ind w:firstLine="480" w:firstLineChars="200"/>
        <w:rPr>
          <w:rFonts w:hint="eastAsia" w:ascii="宋体" w:hAnsi="Cambria" w:cs="宋体"/>
          <w:kern w:val="0"/>
          <w:sz w:val="24"/>
          <w:lang w:val="zh-CN"/>
        </w:rPr>
      </w:pPr>
      <w:r>
        <w:rPr>
          <w:rFonts w:hint="eastAsia" w:ascii="宋体" w:hAnsi="Cambria" w:cs="宋体"/>
          <w:kern w:val="0"/>
          <w:sz w:val="24"/>
          <w:lang w:val="zh-CN"/>
        </w:rPr>
        <w:t>1、详细的项目管理及实施方案。</w:t>
      </w:r>
    </w:p>
    <w:p w14:paraId="5678B74F">
      <w:pPr>
        <w:autoSpaceDE w:val="0"/>
        <w:autoSpaceDN w:val="0"/>
        <w:adjustRightInd w:val="0"/>
        <w:spacing w:line="360" w:lineRule="auto"/>
        <w:ind w:firstLine="480" w:firstLineChars="200"/>
        <w:rPr>
          <w:rFonts w:hint="eastAsia" w:ascii="宋体" w:hAnsi="Cambria" w:cs="宋体"/>
          <w:kern w:val="0"/>
          <w:sz w:val="24"/>
          <w:lang w:val="zh-CN"/>
        </w:rPr>
      </w:pPr>
      <w:r>
        <w:rPr>
          <w:rFonts w:hint="eastAsia" w:ascii="宋体" w:hAnsi="Cambria" w:cs="宋体"/>
          <w:kern w:val="0"/>
          <w:sz w:val="24"/>
          <w:lang w:val="zh-CN"/>
        </w:rPr>
        <w:t>2、响应产品服务地点、服务时间、服务方式、售后服务等方面的承诺。</w:t>
      </w:r>
    </w:p>
    <w:p w14:paraId="3C670089">
      <w:pPr>
        <w:rPr>
          <w:lang w:val="zh-CN"/>
        </w:rPr>
      </w:pPr>
      <w:r>
        <w:rPr>
          <w:lang w:val="zh-CN"/>
        </w:rPr>
        <w:br w:type="page"/>
      </w:r>
    </w:p>
    <w:p w14:paraId="04EA6D48">
      <w:pPr>
        <w:keepNext/>
        <w:pageBreakBefore/>
        <w:widowControl/>
        <w:spacing w:line="360" w:lineRule="auto"/>
        <w:ind w:firstLine="0" w:firstLineChars="0"/>
        <w:jc w:val="left"/>
        <w:outlineLvl w:val="1"/>
        <w:rPr>
          <w:rFonts w:hint="eastAsia" w:ascii="宋体" w:hAnsi="宋体" w:eastAsia="宋体" w:cs="宋体"/>
          <w:b/>
          <w:color w:val="000000" w:themeColor="text1"/>
          <w:sz w:val="24"/>
          <w:szCs w:val="24"/>
          <w:lang w:val="en-US" w:eastAsia="zh-CN"/>
          <w14:textFill>
            <w14:solidFill>
              <w14:schemeClr w14:val="tx1"/>
            </w14:solidFill>
          </w14:textFill>
        </w:rPr>
      </w:pPr>
      <w:bookmarkStart w:id="323" w:name="_Toc11535"/>
      <w:bookmarkStart w:id="324" w:name="_Toc22301"/>
      <w:bookmarkStart w:id="325" w:name="_Toc27656"/>
      <w:bookmarkStart w:id="326" w:name="_Toc428180593"/>
      <w:bookmarkStart w:id="327" w:name="_Toc23240"/>
      <w:bookmarkStart w:id="328" w:name="_Toc3826"/>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21：</w:t>
      </w:r>
      <w:r>
        <w:rPr>
          <w:rFonts w:hint="eastAsia" w:ascii="宋体" w:hAnsi="宋体" w:eastAsia="宋体" w:cs="宋体"/>
          <w:b/>
          <w:color w:val="000000" w:themeColor="text1"/>
          <w:sz w:val="24"/>
          <w:szCs w:val="24"/>
          <w:lang w:val="zh-CN" w:eastAsia="zh-CN"/>
          <w14:textFill>
            <w14:solidFill>
              <w14:schemeClr w14:val="tx1"/>
            </w14:solidFill>
          </w14:textFill>
        </w:rPr>
        <w:t>供应商认为在其他方面有必要说明的事项</w:t>
      </w:r>
      <w:bookmarkEnd w:id="323"/>
      <w:bookmarkEnd w:id="324"/>
      <w:bookmarkEnd w:id="325"/>
      <w:bookmarkEnd w:id="326"/>
      <w:bookmarkEnd w:id="327"/>
      <w:bookmarkEnd w:id="328"/>
    </w:p>
    <w:p w14:paraId="35EE6E38">
      <w:pPr>
        <w:autoSpaceDE w:val="0"/>
        <w:autoSpaceDN w:val="0"/>
        <w:adjustRightInd w:val="0"/>
        <w:spacing w:line="400" w:lineRule="exact"/>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 xml:space="preserve"> </w:t>
      </w:r>
    </w:p>
    <w:p w14:paraId="1D90CFC1">
      <w:pPr>
        <w:autoSpaceDE w:val="0"/>
        <w:autoSpaceDN w:val="0"/>
        <w:adjustRightInd w:val="0"/>
        <w:spacing w:line="400" w:lineRule="exact"/>
        <w:jc w:val="center"/>
        <w:outlineLvl w:val="0"/>
        <w:rPr>
          <w:rFonts w:hint="eastAsia" w:ascii="宋体" w:hAnsi="宋体" w:eastAsia="宋体" w:cs="宋体"/>
          <w:b/>
          <w:bCs/>
          <w:kern w:val="0"/>
          <w:sz w:val="24"/>
          <w:szCs w:val="24"/>
          <w:lang w:val="zh-CN"/>
        </w:rPr>
      </w:pPr>
      <w:bookmarkStart w:id="329" w:name="_Toc20282"/>
      <w:bookmarkStart w:id="330" w:name="_Toc12693"/>
      <w:bookmarkStart w:id="331" w:name="_Toc25848"/>
      <w:r>
        <w:rPr>
          <w:rFonts w:hint="eastAsia" w:ascii="宋体" w:hAnsi="宋体" w:eastAsia="宋体" w:cs="宋体"/>
          <w:b/>
          <w:bCs/>
          <w:kern w:val="0"/>
          <w:sz w:val="24"/>
          <w:szCs w:val="24"/>
          <w:lang w:val="zh-CN"/>
        </w:rPr>
        <w:t>供应商认为在其他方面有必要说明的事项</w:t>
      </w:r>
      <w:bookmarkEnd w:id="329"/>
      <w:bookmarkEnd w:id="330"/>
      <w:bookmarkEnd w:id="331"/>
    </w:p>
    <w:p w14:paraId="29E5398F">
      <w:pPr>
        <w:autoSpaceDE w:val="0"/>
        <w:autoSpaceDN w:val="0"/>
        <w:adjustRightInd w:val="0"/>
        <w:spacing w:line="400" w:lineRule="exact"/>
        <w:ind w:firstLine="600"/>
        <w:jc w:val="center"/>
        <w:rPr>
          <w:rFonts w:ascii="宋体" w:hAnsi="Cambria" w:cs="宋体"/>
          <w:kern w:val="0"/>
          <w:sz w:val="24"/>
          <w:lang w:val="zh-CN"/>
        </w:rPr>
      </w:pPr>
    </w:p>
    <w:p w14:paraId="5BDECBAB">
      <w:pPr>
        <w:jc w:val="center"/>
        <w:rPr>
          <w:lang w:val="zh-CN"/>
        </w:rPr>
      </w:pPr>
      <w:r>
        <w:rPr>
          <w:rFonts w:hint="eastAsia" w:ascii="宋体" w:hAnsi="Cambria" w:cs="宋体"/>
          <w:kern w:val="0"/>
          <w:sz w:val="24"/>
          <w:lang w:val="zh-CN"/>
        </w:rPr>
        <w:t>（格式可自定）</w:t>
      </w:r>
    </w:p>
    <w:p w14:paraId="18A6500F">
      <w:pPr>
        <w:pStyle w:val="13"/>
        <w:rPr>
          <w:rFonts w:hint="eastAsia"/>
        </w:rPr>
      </w:pPr>
    </w:p>
    <w:p w14:paraId="7AB1CDA1">
      <w:pPr>
        <w:rPr>
          <w:rFonts w:hint="eastAsia" w:ascii="宋体" w:hAnsi="宋体" w:eastAsia="宋体" w:cs="宋体"/>
          <w:b/>
          <w:color w:val="000000" w:themeColor="text1"/>
          <w:kern w:val="28"/>
          <w:sz w:val="36"/>
          <w:szCs w:val="36"/>
          <w:lang w:val="en-US" w:eastAsia="zh-CN"/>
          <w14:textFill>
            <w14:solidFill>
              <w14:schemeClr w14:val="tx1"/>
            </w14:solidFill>
          </w14:textFill>
        </w:rPr>
      </w:pPr>
      <w:r>
        <w:rPr>
          <w:rFonts w:hint="eastAsia" w:ascii="宋体" w:hAnsi="宋体" w:eastAsia="宋体" w:cs="宋体"/>
          <w:b/>
          <w:color w:val="000000" w:themeColor="text1"/>
          <w:kern w:val="28"/>
          <w:sz w:val="36"/>
          <w:szCs w:val="36"/>
          <w14:textFill>
            <w14:solidFill>
              <w14:schemeClr w14:val="tx1"/>
            </w14:solidFill>
          </w14:textFill>
        </w:rPr>
        <w:br w:type="page"/>
      </w:r>
    </w:p>
    <w:p w14:paraId="1D56EEB3">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6"/>
          <w:szCs w:val="36"/>
          <w:lang w:val="en-US" w:eastAsia="zh-CN"/>
          <w14:textFill>
            <w14:solidFill>
              <w14:schemeClr w14:val="tx1"/>
            </w14:solidFill>
          </w14:textFill>
        </w:rPr>
      </w:pPr>
      <w:r>
        <w:rPr>
          <w:rFonts w:hint="eastAsia" w:ascii="宋体" w:hAnsi="宋体" w:eastAsia="宋体" w:cs="宋体"/>
          <w:b/>
          <w:color w:val="000000" w:themeColor="text1"/>
          <w:kern w:val="28"/>
          <w:sz w:val="36"/>
          <w:szCs w:val="36"/>
          <w:lang w:val="en-US" w:eastAsia="zh-CN"/>
          <w14:textFill>
            <w14:solidFill>
              <w14:schemeClr w14:val="tx1"/>
            </w14:solidFill>
          </w14:textFill>
        </w:rPr>
        <w:t xml:space="preserve">   </w:t>
      </w:r>
      <w:bookmarkStart w:id="332" w:name="_Toc12660"/>
      <w:bookmarkStart w:id="333" w:name="_Toc11464"/>
      <w:r>
        <w:rPr>
          <w:rFonts w:hint="eastAsia" w:ascii="宋体" w:hAnsi="宋体" w:eastAsia="宋体" w:cs="宋体"/>
          <w:b/>
          <w:color w:val="000000" w:themeColor="text1"/>
          <w:kern w:val="28"/>
          <w:sz w:val="36"/>
          <w:szCs w:val="36"/>
          <w:lang w:val="en-US" w:eastAsia="zh-CN"/>
          <w14:textFill>
            <w14:solidFill>
              <w14:schemeClr w14:val="tx1"/>
            </w14:solidFill>
          </w14:textFill>
        </w:rPr>
        <w:t>第六部分  采购项目要求及参数</w:t>
      </w:r>
      <w:bookmarkEnd w:id="332"/>
      <w:bookmarkEnd w:id="333"/>
    </w:p>
    <w:p w14:paraId="0961B3EA">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0"/>
          <w:szCs w:val="30"/>
          <w:lang w:eastAsia="zh-CN"/>
          <w14:textFill>
            <w14:solidFill>
              <w14:schemeClr w14:val="tx1"/>
            </w14:solidFill>
          </w14:textFill>
        </w:rPr>
      </w:pPr>
      <w:bookmarkStart w:id="334" w:name="_Toc18460"/>
      <w:bookmarkStart w:id="335" w:name="_Toc4997"/>
      <w:r>
        <w:rPr>
          <w:rFonts w:hint="eastAsia" w:ascii="宋体" w:hAnsi="宋体" w:eastAsia="宋体" w:cs="宋体"/>
          <w:b/>
          <w:color w:val="000000" w:themeColor="text1"/>
          <w:kern w:val="28"/>
          <w:sz w:val="30"/>
          <w:szCs w:val="30"/>
          <w:lang w:val="en-US" w:eastAsia="zh-CN"/>
          <w14:textFill>
            <w14:solidFill>
              <w14:schemeClr w14:val="tx1"/>
            </w14:solidFill>
          </w14:textFill>
        </w:rPr>
        <w:t>（一）响应</w:t>
      </w:r>
      <w:r>
        <w:rPr>
          <w:rFonts w:hint="eastAsia" w:ascii="宋体" w:hAnsi="宋体" w:eastAsia="宋体" w:cs="宋体"/>
          <w:b/>
          <w:color w:val="000000" w:themeColor="text1"/>
          <w:kern w:val="28"/>
          <w:sz w:val="30"/>
          <w:szCs w:val="30"/>
          <w:lang w:eastAsia="zh-CN"/>
          <w14:textFill>
            <w14:solidFill>
              <w14:schemeClr w14:val="tx1"/>
            </w14:solidFill>
          </w14:textFill>
        </w:rPr>
        <w:t>要求</w:t>
      </w:r>
      <w:bookmarkEnd w:id="334"/>
      <w:bookmarkEnd w:id="335"/>
    </w:p>
    <w:p w14:paraId="682C0C2D">
      <w:pPr>
        <w:pStyle w:val="25"/>
        <w:spacing w:before="0" w:after="0" w:line="360" w:lineRule="auto"/>
        <w:ind w:firstLine="480"/>
        <w:jc w:val="left"/>
        <w:outlineLvl w:val="1"/>
        <w:rPr>
          <w:rFonts w:ascii="宋体" w:hAnsi="宋体" w:eastAsia="宋体" w:cs="宋体"/>
          <w:b/>
          <w:bCs/>
          <w:color w:val="000000" w:themeColor="text1"/>
          <w:sz w:val="28"/>
          <w:szCs w:val="28"/>
          <w14:textFill>
            <w14:solidFill>
              <w14:schemeClr w14:val="tx1"/>
            </w14:solidFill>
          </w14:textFill>
        </w:rPr>
      </w:pPr>
      <w:bookmarkStart w:id="336" w:name="_Toc2325"/>
      <w:bookmarkStart w:id="337" w:name="_Toc4441"/>
      <w:bookmarkStart w:id="338" w:name="_Toc11521"/>
      <w:r>
        <w:rPr>
          <w:rFonts w:hint="eastAsia" w:ascii="宋体" w:hAnsi="宋体" w:eastAsia="宋体" w:cs="宋体"/>
          <w:b/>
          <w:bCs/>
          <w:color w:val="000000" w:themeColor="text1"/>
          <w:sz w:val="28"/>
          <w:szCs w:val="28"/>
          <w14:textFill>
            <w14:solidFill>
              <w14:schemeClr w14:val="tx1"/>
            </w14:solidFill>
          </w14:textFill>
        </w:rPr>
        <w:t>1.</w:t>
      </w:r>
      <w:r>
        <w:rPr>
          <w:rFonts w:hint="eastAsia" w:ascii="宋体" w:hAnsi="宋体" w:eastAsia="宋体" w:cs="宋体"/>
          <w:b/>
          <w:bCs/>
          <w:color w:val="000000" w:themeColor="text1"/>
          <w:sz w:val="28"/>
          <w:szCs w:val="28"/>
          <w:lang w:val="en-US" w:eastAsia="zh-CN"/>
          <w14:textFill>
            <w14:solidFill>
              <w14:schemeClr w14:val="tx1"/>
            </w14:solidFill>
          </w14:textFill>
        </w:rPr>
        <w:t>响应</w:t>
      </w:r>
      <w:r>
        <w:rPr>
          <w:rFonts w:hint="eastAsia" w:ascii="宋体" w:hAnsi="宋体" w:eastAsia="宋体" w:cs="宋体"/>
          <w:b/>
          <w:bCs/>
          <w:color w:val="000000" w:themeColor="text1"/>
          <w:sz w:val="28"/>
          <w:szCs w:val="28"/>
          <w14:textFill>
            <w14:solidFill>
              <w14:schemeClr w14:val="tx1"/>
            </w14:solidFill>
          </w14:textFill>
        </w:rPr>
        <w:t>说明</w:t>
      </w:r>
      <w:bookmarkEnd w:id="336"/>
      <w:bookmarkEnd w:id="337"/>
      <w:bookmarkEnd w:id="338"/>
      <w:r>
        <w:rPr>
          <w:rFonts w:hint="eastAsia" w:ascii="宋体" w:hAnsi="宋体" w:eastAsia="宋体" w:cs="宋体"/>
          <w:b/>
          <w:bCs/>
          <w:color w:val="000000" w:themeColor="text1"/>
          <w:sz w:val="28"/>
          <w:szCs w:val="28"/>
          <w14:textFill>
            <w14:solidFill>
              <w14:schemeClr w14:val="tx1"/>
            </w14:solidFill>
          </w14:textFill>
        </w:rPr>
        <w:t xml:space="preserve"> </w:t>
      </w:r>
    </w:p>
    <w:p w14:paraId="7EF9629E">
      <w:pPr>
        <w:keepNext w:val="0"/>
        <w:keepLines w:val="0"/>
        <w:pageBreakBefore w:val="0"/>
        <w:widowControl w:val="0"/>
        <w:kinsoku/>
        <w:wordWrap/>
        <w:overflowPunct/>
        <w:topLinePunct w:val="0"/>
        <w:bidi w:val="0"/>
        <w:snapToGrid/>
        <w:spacing w:after="240" w:line="360" w:lineRule="auto"/>
        <w:ind w:firstLine="480" w:firstLineChars="200"/>
        <w:textAlignment w:val="auto"/>
        <w:rPr>
          <w:rFonts w:hint="eastAsia" w:ascii="宋体" w:hAnsi="宋体" w:eastAsia="宋体" w:cs="宋体"/>
          <w:kern w:val="0"/>
          <w:sz w:val="24"/>
          <w:szCs w:val="24"/>
          <w:lang w:val="zh-CN"/>
        </w:rPr>
      </w:pPr>
      <w:bookmarkStart w:id="339" w:name="_Toc7646"/>
      <w:r>
        <w:rPr>
          <w:rFonts w:hint="eastAsia" w:ascii="宋体" w:hAnsi="宋体" w:eastAsia="宋体" w:cs="宋体"/>
          <w:kern w:val="0"/>
          <w:sz w:val="24"/>
          <w:szCs w:val="24"/>
          <w:lang w:val="zh-CN"/>
        </w:rPr>
        <w:t>1.1 供应商可以按照竞争性磋商文件规定的包号选择</w:t>
      </w: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，但必须对所投中</w:t>
      </w:r>
      <w:r>
        <w:rPr>
          <w:rFonts w:hint="eastAsia" w:ascii="宋体" w:hAnsi="宋体" w:eastAsia="宋体" w:cs="宋体"/>
          <w:kern w:val="0"/>
          <w:sz w:val="24"/>
          <w:szCs w:val="24"/>
          <w:lang w:val="en-US" w:eastAsia="zh-CN"/>
        </w:rPr>
        <w:t>包号</w:t>
      </w:r>
      <w:r>
        <w:rPr>
          <w:rFonts w:hint="eastAsia" w:ascii="宋体" w:hAnsi="宋体" w:eastAsia="宋体" w:cs="宋体"/>
          <w:kern w:val="0"/>
          <w:sz w:val="24"/>
          <w:szCs w:val="24"/>
          <w:lang w:val="zh-CN"/>
        </w:rPr>
        <w:t>的所有内容作为一个整体进行</w:t>
      </w: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，不能拆分或少报。否则，</w:t>
      </w: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无效。</w:t>
      </w:r>
    </w:p>
    <w:p w14:paraId="3CEDE84E">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1.2 磋商响应报价应包括包括产品费、验收费、手续费、包装费、运输费、保险费、安装费、调试费、差旅费、售前、售中、售后服务费、税金及不可预见费等全部费用。若磋商响应报价不能完全包括上述内容，该</w:t>
      </w: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将被认为非实质性响应。</w:t>
      </w:r>
    </w:p>
    <w:p w14:paraId="7E2CFC35">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1.3 供应商必须如实填写“技术规格响应表”，在“</w:t>
      </w:r>
      <w:r>
        <w:rPr>
          <w:rFonts w:hint="eastAsia" w:ascii="宋体" w:hAnsi="宋体" w:cs="宋体"/>
          <w:kern w:val="0"/>
          <w:sz w:val="24"/>
          <w:szCs w:val="24"/>
          <w:lang w:val="zh-CN"/>
        </w:rPr>
        <w:t>响应</w:t>
      </w:r>
      <w:r>
        <w:rPr>
          <w:rFonts w:hint="eastAsia" w:ascii="宋体" w:hAnsi="宋体" w:eastAsia="宋体" w:cs="宋体"/>
          <w:kern w:val="0"/>
          <w:sz w:val="24"/>
          <w:szCs w:val="24"/>
          <w:lang w:val="zh-CN"/>
        </w:rPr>
        <w:t>产品技术参数、指标”栏中列出所投产品的具体规格型号和具体技术参数、指标；以</w:t>
      </w:r>
      <w:r>
        <w:rPr>
          <w:rFonts w:hint="eastAsia" w:ascii="宋体" w:hAnsi="宋体" w:eastAsia="宋体" w:cs="宋体"/>
          <w:kern w:val="0"/>
          <w:sz w:val="24"/>
          <w:szCs w:val="24"/>
          <w:lang w:val="en-US" w:eastAsia="zh-CN"/>
        </w:rPr>
        <w:t>采购人</w:t>
      </w:r>
      <w:r>
        <w:rPr>
          <w:rFonts w:hint="eastAsia" w:ascii="宋体" w:hAnsi="宋体" w:eastAsia="宋体" w:cs="宋体"/>
          <w:kern w:val="0"/>
          <w:sz w:val="24"/>
          <w:szCs w:val="24"/>
          <w:lang w:val="zh-CN"/>
        </w:rPr>
        <w:t>需求为最低指标要求，供应商对超出或不满足最低指标要求的指标需列出“＋、-、0”偏差。如果与</w:t>
      </w: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文件中提供的产品检测报告、彩页等证明材料中的实质性响应情况不一致或直接复制</w:t>
      </w:r>
      <w:r>
        <w:rPr>
          <w:rFonts w:hint="eastAsia" w:ascii="宋体" w:hAnsi="宋体" w:eastAsia="宋体" w:cs="宋体"/>
          <w:kern w:val="0"/>
          <w:sz w:val="24"/>
          <w:szCs w:val="24"/>
          <w:lang w:val="en-US" w:eastAsia="zh-CN"/>
        </w:rPr>
        <w:t>磋商</w:t>
      </w:r>
      <w:r>
        <w:rPr>
          <w:rFonts w:hint="eastAsia" w:ascii="宋体" w:hAnsi="宋体" w:eastAsia="宋体" w:cs="宋体"/>
          <w:kern w:val="0"/>
          <w:sz w:val="24"/>
          <w:szCs w:val="24"/>
          <w:lang w:val="zh-CN"/>
        </w:rPr>
        <w:t>文件“采购需求技术参数、指标”内容的，按无效</w:t>
      </w: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处理。</w:t>
      </w:r>
    </w:p>
    <w:p w14:paraId="7591CE22">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1.4 本次采购产品均为国产产品，所投产品必须符合国家的强制性标准。</w:t>
      </w:r>
    </w:p>
    <w:p w14:paraId="78706811">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1.5 所投产品或其任何一部分不得侵犯专利权、著作权、商标权和工业设计权等知识产权。</w:t>
      </w:r>
    </w:p>
    <w:p w14:paraId="0C9E6FAC">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w:t>
      </w:r>
      <w:r>
        <w:rPr>
          <w:rFonts w:hint="eastAsia" w:ascii="宋体" w:hAnsi="宋体" w:eastAsia="宋体" w:cs="宋体"/>
          <w:kern w:val="0"/>
          <w:sz w:val="24"/>
          <w:szCs w:val="24"/>
          <w:lang w:val="en-US" w:eastAsia="zh-CN"/>
        </w:rPr>
        <w:t>6</w:t>
      </w:r>
      <w:r>
        <w:rPr>
          <w:rFonts w:hint="eastAsia" w:ascii="宋体" w:hAnsi="宋体" w:eastAsia="宋体" w:cs="宋体"/>
          <w:kern w:val="0"/>
          <w:sz w:val="24"/>
          <w:szCs w:val="24"/>
          <w:lang w:val="zh-CN"/>
        </w:rPr>
        <w:t>项目中标后分包情况：不允许。</w:t>
      </w:r>
    </w:p>
    <w:p w14:paraId="36C2D489">
      <w:pPr>
        <w:pStyle w:val="25"/>
        <w:spacing w:before="0" w:after="0" w:line="360" w:lineRule="auto"/>
        <w:ind w:firstLine="480"/>
        <w:jc w:val="left"/>
        <w:outlineLvl w:val="1"/>
        <w:rPr>
          <w:rFonts w:ascii="宋体" w:hAnsi="宋体" w:eastAsia="宋体" w:cs="宋体"/>
          <w:b/>
          <w:bCs/>
          <w:color w:val="000000" w:themeColor="text1"/>
          <w:sz w:val="28"/>
          <w:szCs w:val="28"/>
          <w14:textFill>
            <w14:solidFill>
              <w14:schemeClr w14:val="tx1"/>
            </w14:solidFill>
          </w14:textFill>
        </w:rPr>
      </w:pPr>
      <w:bookmarkStart w:id="340" w:name="_Toc16511"/>
      <w:bookmarkStart w:id="341" w:name="_Toc13138"/>
      <w:r>
        <w:rPr>
          <w:rFonts w:hint="eastAsia" w:ascii="宋体" w:hAnsi="宋体" w:eastAsia="宋体" w:cs="宋体"/>
          <w:b/>
          <w:bCs/>
          <w:color w:val="000000" w:themeColor="text1"/>
          <w:sz w:val="28"/>
          <w:szCs w:val="28"/>
          <w14:textFill>
            <w14:solidFill>
              <w14:schemeClr w14:val="tx1"/>
            </w14:solidFill>
          </w14:textFill>
        </w:rPr>
        <w:t>2.报价说明</w:t>
      </w:r>
      <w:bookmarkEnd w:id="339"/>
      <w:bookmarkEnd w:id="340"/>
      <w:bookmarkEnd w:id="341"/>
      <w:r>
        <w:rPr>
          <w:rFonts w:hint="eastAsia" w:ascii="宋体" w:hAnsi="宋体" w:eastAsia="宋体" w:cs="宋体"/>
          <w:b/>
          <w:bCs/>
          <w:color w:val="000000" w:themeColor="text1"/>
          <w:sz w:val="28"/>
          <w:szCs w:val="28"/>
          <w14:textFill>
            <w14:solidFill>
              <w14:schemeClr w14:val="tx1"/>
            </w14:solidFill>
          </w14:textFill>
        </w:rPr>
        <w:t xml:space="preserve"> </w:t>
      </w:r>
    </w:p>
    <w:p w14:paraId="4985E37A">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kern w:val="0"/>
          <w:sz w:val="24"/>
          <w:szCs w:val="24"/>
          <w:lang w:val="zh-CN"/>
        </w:rPr>
      </w:pPr>
      <w:bookmarkStart w:id="342" w:name="_Toc9782"/>
      <w:r>
        <w:rPr>
          <w:rFonts w:hint="eastAsia" w:ascii="宋体" w:hAnsi="宋体" w:eastAsia="宋体" w:cs="宋体"/>
          <w:kern w:val="0"/>
          <w:sz w:val="24"/>
          <w:szCs w:val="24"/>
          <w:lang w:val="zh-CN"/>
        </w:rPr>
        <w:t>本次磋商文件中规定的采购预算额度为采购最高限价，供应商的响应报价不得超出此额度。否则，响应无效。</w:t>
      </w:r>
    </w:p>
    <w:p w14:paraId="496256B8">
      <w:pPr>
        <w:keepNext w:val="0"/>
        <w:keepLines w:val="0"/>
        <w:pageBreakBefore w:val="0"/>
        <w:widowControl w:val="0"/>
        <w:kinsoku/>
        <w:wordWrap/>
        <w:overflowPunct/>
        <w:topLinePunct w:val="0"/>
        <w:autoSpaceDE w:val="0"/>
        <w:autoSpaceDN w:val="0"/>
        <w:bidi w:val="0"/>
        <w:adjustRightInd w:val="0"/>
        <w:snapToGrid/>
        <w:spacing w:after="240" w:line="360" w:lineRule="auto"/>
        <w:ind w:firstLine="562" w:firstLineChars="200"/>
        <w:textAlignment w:val="auto"/>
        <w:rPr>
          <w:rFonts w:hint="eastAsia" w:ascii="宋体" w:hAnsi="宋体" w:eastAsia="宋体" w:cs="宋体"/>
          <w:b/>
          <w:bCs/>
          <w:color w:val="000000" w:themeColor="text1"/>
          <w:sz w:val="28"/>
          <w:szCs w:val="28"/>
          <w:lang w:val="zh-CN" w:eastAsia="zh-CN" w:bidi="ar-SA"/>
          <w14:textFill>
            <w14:solidFill>
              <w14:schemeClr w14:val="tx1"/>
            </w14:solidFill>
          </w14:textFill>
        </w:rPr>
      </w:pPr>
      <w:r>
        <w:rPr>
          <w:rFonts w:hint="eastAsia" w:ascii="宋体" w:hAnsi="宋体" w:eastAsia="宋体" w:cs="宋体"/>
          <w:b/>
          <w:bCs/>
          <w:color w:val="000000" w:themeColor="text1"/>
          <w:sz w:val="28"/>
          <w:szCs w:val="28"/>
          <w:lang w:val="en-US" w:eastAsia="zh-CN" w:bidi="ar-SA"/>
          <w14:textFill>
            <w14:solidFill>
              <w14:schemeClr w14:val="tx1"/>
            </w14:solidFill>
          </w14:textFill>
        </w:rPr>
        <w:t>3.商务</w:t>
      </w:r>
      <w:r>
        <w:rPr>
          <w:rFonts w:hint="eastAsia" w:ascii="宋体" w:hAnsi="宋体" w:eastAsia="宋体" w:cs="宋体"/>
          <w:b/>
          <w:bCs/>
          <w:color w:val="000000" w:themeColor="text1"/>
          <w:sz w:val="28"/>
          <w:szCs w:val="28"/>
          <w:lang w:val="zh-CN" w:eastAsia="zh-CN" w:bidi="ar-SA"/>
          <w14:textFill>
            <w14:solidFill>
              <w14:schemeClr w14:val="tx1"/>
            </w14:solidFill>
          </w14:textFill>
        </w:rPr>
        <w:t>要求</w:t>
      </w:r>
      <w:bookmarkEnd w:id="342"/>
      <w:r>
        <w:rPr>
          <w:rFonts w:hint="eastAsia" w:ascii="宋体" w:hAnsi="宋体" w:eastAsia="宋体" w:cs="宋体"/>
          <w:b/>
          <w:bCs/>
          <w:color w:val="000000" w:themeColor="text1"/>
          <w:sz w:val="28"/>
          <w:szCs w:val="28"/>
          <w:lang w:val="zh-CN" w:eastAsia="zh-CN" w:bidi="ar-SA"/>
          <w14:textFill>
            <w14:solidFill>
              <w14:schemeClr w14:val="tx1"/>
            </w14:solidFill>
          </w14:textFill>
        </w:rPr>
        <w:t xml:space="preserve"> </w:t>
      </w:r>
    </w:p>
    <w:p w14:paraId="4392E1EE">
      <w:pPr>
        <w:autoSpaceDE w:val="0"/>
        <w:autoSpaceDN w:val="0"/>
        <w:spacing w:line="360" w:lineRule="auto"/>
        <w:ind w:firstLine="480"/>
        <w:rPr>
          <w:rFonts w:hint="eastAsia" w:ascii="宋体" w:hAnsi="宋体" w:eastAsia="宋体" w:cs="宋体"/>
          <w:color w:val="000000" w:themeColor="text1"/>
          <w:sz w:val="24"/>
          <w:szCs w:val="24"/>
          <w:lang w:val="en-US" w:eastAsia="zh-CN" w:bidi="ar-SA"/>
          <w14:textFill>
            <w14:solidFill>
              <w14:schemeClr w14:val="tx1"/>
            </w14:solidFill>
          </w14:textFill>
        </w:rPr>
      </w:pPr>
      <w:bookmarkStart w:id="343" w:name="_Toc393984747"/>
      <w:bookmarkStart w:id="344" w:name="_Toc536543223"/>
      <w:bookmarkStart w:id="345" w:name="_Toc19521329"/>
      <w:r>
        <w:rPr>
          <w:rFonts w:hint="eastAsia" w:ascii="宋体" w:hAnsi="宋体" w:eastAsia="宋体" w:cs="宋体"/>
          <w:color w:val="000000" w:themeColor="text1"/>
          <w:sz w:val="24"/>
          <w:szCs w:val="24"/>
          <w:lang w:val="en-US" w:eastAsia="zh-CN" w:bidi="ar-SA"/>
          <w14:textFill>
            <w14:solidFill>
              <w14:schemeClr w14:val="tx1"/>
            </w14:solidFill>
          </w14:textFill>
        </w:rPr>
        <w:t>3.1 交货时间：</w:t>
      </w:r>
      <w:r>
        <w:rPr>
          <w:rFonts w:hint="eastAsia" w:ascii="宋体" w:hAnsi="宋体" w:eastAsia="宋体" w:cs="宋体"/>
          <w:color w:val="000000" w:themeColor="text1"/>
          <w:sz w:val="24"/>
          <w:szCs w:val="24"/>
          <w:lang w:val="zh-CN" w:eastAsia="zh-CN" w:bidi="ar-SA"/>
          <w14:textFill>
            <w14:solidFill>
              <w14:schemeClr w14:val="tx1"/>
            </w14:solidFill>
          </w14:textFill>
        </w:rPr>
        <w:t>自合同签订之日起</w:t>
      </w:r>
      <w:r>
        <w:rPr>
          <w:rFonts w:hint="eastAsia" w:ascii="宋体" w:hAnsi="宋体" w:eastAsia="宋体" w:cs="宋体"/>
          <w:color w:val="000000" w:themeColor="text1"/>
          <w:sz w:val="24"/>
          <w:szCs w:val="24"/>
          <w:lang w:val="en-US" w:eastAsia="zh-CN" w:bidi="ar-SA"/>
          <w14:textFill>
            <w14:solidFill>
              <w14:schemeClr w14:val="tx1"/>
            </w14:solidFill>
          </w14:textFill>
        </w:rPr>
        <w:t>60</w:t>
      </w:r>
      <w:r>
        <w:rPr>
          <w:rFonts w:hint="eastAsia" w:ascii="宋体" w:hAnsi="宋体" w:eastAsia="宋体" w:cs="宋体"/>
          <w:color w:val="000000" w:themeColor="text1"/>
          <w:sz w:val="24"/>
          <w:szCs w:val="24"/>
          <w:lang w:val="zh-CN" w:eastAsia="zh-CN" w:bidi="ar-SA"/>
          <w14:textFill>
            <w14:solidFill>
              <w14:schemeClr w14:val="tx1"/>
            </w14:solidFill>
          </w14:textFill>
        </w:rPr>
        <w:t>日内交货至采购人指定地点</w:t>
      </w:r>
      <w:r>
        <w:rPr>
          <w:rFonts w:hint="eastAsia" w:ascii="宋体" w:hAnsi="宋体" w:eastAsia="宋体" w:cs="宋体"/>
          <w:color w:val="000000" w:themeColor="text1"/>
          <w:sz w:val="24"/>
          <w:szCs w:val="24"/>
          <w:lang w:val="en-US" w:eastAsia="zh-CN" w:bidi="ar-SA"/>
          <w14:textFill>
            <w14:solidFill>
              <w14:schemeClr w14:val="tx1"/>
            </w14:solidFill>
          </w14:textFill>
        </w:rPr>
        <w:t>。</w:t>
      </w:r>
    </w:p>
    <w:p w14:paraId="5F80D1E5">
      <w:pPr>
        <w:autoSpaceDE w:val="0"/>
        <w:autoSpaceDN w:val="0"/>
        <w:spacing w:line="360" w:lineRule="auto"/>
        <w:ind w:firstLine="480"/>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3.2 交货地点：乐都区峰堆乡营盘村</w:t>
      </w:r>
    </w:p>
    <w:p w14:paraId="59D1C412">
      <w:pPr>
        <w:autoSpaceDE w:val="0"/>
        <w:autoSpaceDN w:val="0"/>
        <w:spacing w:line="360" w:lineRule="auto"/>
        <w:ind w:left="0" w:leftChars="0" w:firstLine="480" w:firstLineChars="200"/>
        <w:rPr>
          <w:rFonts w:hint="default"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3</w:t>
      </w:r>
      <w:r>
        <w:rPr>
          <w:rFonts w:hint="eastAsia" w:ascii="宋体" w:hAnsi="宋体" w:eastAsia="宋体" w:cs="宋体"/>
          <w:color w:val="000000" w:themeColor="text1"/>
          <w:sz w:val="24"/>
          <w:szCs w:val="24"/>
          <w:lang w:val="zh-CN" w:eastAsia="zh-CN" w:bidi="ar-SA"/>
          <w14:textFill>
            <w14:solidFill>
              <w14:schemeClr w14:val="tx1"/>
            </w14:solidFill>
          </w14:textFill>
        </w:rPr>
        <w:t>.3</w:t>
      </w:r>
      <w:r>
        <w:rPr>
          <w:rFonts w:hint="eastAsia" w:ascii="宋体" w:hAnsi="宋体" w:eastAsia="宋体" w:cs="宋体"/>
          <w:color w:val="000000" w:themeColor="text1"/>
          <w:sz w:val="24"/>
          <w:szCs w:val="24"/>
          <w:lang w:val="en-US" w:eastAsia="zh-CN" w:bidi="ar-SA"/>
          <w14:textFill>
            <w14:solidFill>
              <w14:schemeClr w14:val="tx1"/>
            </w14:solidFill>
          </w14:textFill>
        </w:rPr>
        <w:t xml:space="preserve"> </w:t>
      </w:r>
      <w:r>
        <w:rPr>
          <w:rFonts w:hint="eastAsia" w:ascii="宋体" w:hAnsi="宋体" w:eastAsia="宋体" w:cs="宋体"/>
          <w:color w:val="000000" w:themeColor="text1"/>
          <w:sz w:val="24"/>
          <w:szCs w:val="24"/>
          <w:lang w:val="zh-CN" w:eastAsia="zh-CN" w:bidi="ar-SA"/>
          <w14:textFill>
            <w14:solidFill>
              <w14:schemeClr w14:val="tx1"/>
            </w14:solidFill>
          </w14:textFill>
        </w:rPr>
        <w:t>付款方式：</w:t>
      </w:r>
      <w:r>
        <w:rPr>
          <w:rFonts w:hint="eastAsia" w:ascii="宋体" w:hAnsi="宋体" w:eastAsia="宋体" w:cs="宋体"/>
          <w:color w:val="000000" w:themeColor="text1"/>
          <w:sz w:val="24"/>
          <w:szCs w:val="24"/>
          <w:lang w:val="en-US" w:eastAsia="zh-CN" w:bidi="ar-SA"/>
          <w14:textFill>
            <w14:solidFill>
              <w14:schemeClr w14:val="tx1"/>
            </w14:solidFill>
          </w14:textFill>
        </w:rPr>
        <w:t>以合同约定为准</w:t>
      </w:r>
    </w:p>
    <w:p w14:paraId="69A94201">
      <w:pPr>
        <w:autoSpaceDE w:val="0"/>
        <w:autoSpaceDN w:val="0"/>
        <w:spacing w:line="360" w:lineRule="auto"/>
        <w:ind w:firstLine="480"/>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3</w:t>
      </w:r>
      <w:r>
        <w:rPr>
          <w:rFonts w:hint="eastAsia" w:ascii="宋体" w:hAnsi="宋体" w:eastAsia="宋体" w:cs="宋体"/>
          <w:color w:val="000000" w:themeColor="text1"/>
          <w:sz w:val="24"/>
          <w:szCs w:val="24"/>
          <w:lang w:val="zh-CN" w:eastAsia="zh-CN" w:bidi="ar-SA"/>
          <w14:textFill>
            <w14:solidFill>
              <w14:schemeClr w14:val="tx1"/>
            </w14:solidFill>
          </w14:textFill>
        </w:rPr>
        <w:t>.4 质保期：</w:t>
      </w:r>
      <w:r>
        <w:rPr>
          <w:rFonts w:hint="eastAsia" w:ascii="宋体" w:hAnsi="宋体" w:eastAsia="宋体" w:cs="宋体"/>
          <w:color w:val="000000" w:themeColor="text1"/>
          <w:sz w:val="24"/>
          <w:szCs w:val="24"/>
          <w:lang w:val="en-US" w:eastAsia="zh-CN" w:bidi="ar-SA"/>
          <w14:textFill>
            <w14:solidFill>
              <w14:schemeClr w14:val="tx1"/>
            </w14:solidFill>
          </w14:textFill>
        </w:rPr>
        <w:t>1年</w:t>
      </w:r>
    </w:p>
    <w:p w14:paraId="0B92BE06">
      <w:pPr>
        <w:rPr>
          <w:rFonts w:hint="eastAsia" w:ascii="宋体" w:hAnsi="宋体" w:eastAsia="宋体" w:cs="宋体"/>
          <w:b/>
          <w:color w:val="000000" w:themeColor="text1"/>
          <w:kern w:val="28"/>
          <w:sz w:val="30"/>
          <w:szCs w:val="30"/>
          <w:lang w:eastAsia="zh-CN"/>
          <w14:textFill>
            <w14:solidFill>
              <w14:schemeClr w14:val="tx1"/>
            </w14:solidFill>
          </w14:textFill>
        </w:rPr>
      </w:pPr>
      <w:bookmarkStart w:id="346" w:name="_Toc19015"/>
      <w:bookmarkStart w:id="347" w:name="_Toc20908"/>
      <w:r>
        <w:rPr>
          <w:rFonts w:hint="eastAsia" w:ascii="宋体" w:hAnsi="宋体" w:eastAsia="宋体" w:cs="宋体"/>
          <w:b/>
          <w:color w:val="000000" w:themeColor="text1"/>
          <w:kern w:val="28"/>
          <w:sz w:val="30"/>
          <w:szCs w:val="30"/>
          <w:lang w:eastAsia="zh-CN"/>
          <w14:textFill>
            <w14:solidFill>
              <w14:schemeClr w14:val="tx1"/>
            </w14:solidFill>
          </w14:textFill>
        </w:rPr>
        <w:br w:type="page"/>
      </w:r>
    </w:p>
    <w:p w14:paraId="3E774433">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0"/>
          <w:szCs w:val="30"/>
          <w:lang w:eastAsia="zh-CN"/>
          <w14:textFill>
            <w14:solidFill>
              <w14:schemeClr w14:val="tx1"/>
            </w14:solidFill>
          </w14:textFill>
        </w:rPr>
      </w:pPr>
      <w:r>
        <w:rPr>
          <w:rFonts w:hint="eastAsia" w:ascii="宋体" w:hAnsi="宋体" w:eastAsia="宋体" w:cs="宋体"/>
          <w:b/>
          <w:color w:val="000000" w:themeColor="text1"/>
          <w:kern w:val="28"/>
          <w:sz w:val="30"/>
          <w:szCs w:val="30"/>
          <w:lang w:eastAsia="zh-CN"/>
          <w14:textFill>
            <w14:solidFill>
              <w14:schemeClr w14:val="tx1"/>
            </w14:solidFill>
          </w14:textFill>
        </w:rPr>
        <w:t>（</w:t>
      </w:r>
      <w:r>
        <w:rPr>
          <w:rFonts w:hint="eastAsia" w:ascii="宋体" w:hAnsi="宋体" w:eastAsia="宋体" w:cs="宋体"/>
          <w:b/>
          <w:color w:val="000000" w:themeColor="text1"/>
          <w:kern w:val="28"/>
          <w:sz w:val="30"/>
          <w:szCs w:val="30"/>
          <w:lang w:val="en-US" w:eastAsia="zh-CN"/>
          <w14:textFill>
            <w14:solidFill>
              <w14:schemeClr w14:val="tx1"/>
            </w14:solidFill>
          </w14:textFill>
        </w:rPr>
        <w:t>二</w:t>
      </w:r>
      <w:r>
        <w:rPr>
          <w:rFonts w:hint="eastAsia" w:ascii="宋体" w:hAnsi="宋体" w:eastAsia="宋体" w:cs="宋体"/>
          <w:b/>
          <w:color w:val="000000" w:themeColor="text1"/>
          <w:kern w:val="28"/>
          <w:sz w:val="30"/>
          <w:szCs w:val="30"/>
          <w:lang w:eastAsia="zh-CN"/>
          <w14:textFill>
            <w14:solidFill>
              <w14:schemeClr w14:val="tx1"/>
            </w14:solidFill>
          </w14:textFill>
        </w:rPr>
        <w:t>）项目概况及技术参数</w:t>
      </w:r>
      <w:bookmarkEnd w:id="343"/>
      <w:bookmarkEnd w:id="344"/>
      <w:bookmarkEnd w:id="345"/>
      <w:bookmarkEnd w:id="346"/>
      <w:bookmarkEnd w:id="347"/>
    </w:p>
    <w:p w14:paraId="2E0ECF03">
      <w:pPr>
        <w:keepNext w:val="0"/>
        <w:keepLines w:val="0"/>
        <w:pageBreakBefore w:val="0"/>
        <w:widowControl w:val="0"/>
        <w:kinsoku/>
        <w:wordWrap/>
        <w:overflowPunct/>
        <w:topLinePunct w:val="0"/>
        <w:autoSpaceDE w:val="0"/>
        <w:autoSpaceDN w:val="0"/>
        <w:bidi w:val="0"/>
        <w:adjustRightInd w:val="0"/>
        <w:snapToGrid/>
        <w:spacing w:after="240" w:line="360" w:lineRule="auto"/>
        <w:ind w:left="0" w:leftChars="0" w:firstLine="0" w:firstLineChars="0"/>
        <w:textAlignment w:val="auto"/>
        <w:rPr>
          <w:rFonts w:hint="default" w:ascii="宋体" w:hAnsi="宋体" w:eastAsia="宋体" w:cs="宋体"/>
          <w:b/>
          <w:bCs/>
          <w:color w:val="000000" w:themeColor="text1"/>
          <w:sz w:val="28"/>
          <w:szCs w:val="28"/>
          <w:lang w:val="en-US" w:eastAsia="zh-CN" w:bidi="ar-SA"/>
          <w14:textFill>
            <w14:solidFill>
              <w14:schemeClr w14:val="tx1"/>
            </w14:solidFill>
          </w14:textFill>
        </w:rPr>
      </w:pPr>
      <w:r>
        <w:rPr>
          <w:rFonts w:hint="eastAsia" w:ascii="宋体" w:hAnsi="宋体" w:eastAsia="宋体" w:cs="宋体"/>
          <w:b/>
          <w:bCs/>
          <w:color w:val="000000" w:themeColor="text1"/>
          <w:sz w:val="28"/>
          <w:szCs w:val="28"/>
          <w:lang w:val="en-US" w:eastAsia="zh-CN" w:bidi="ar-SA"/>
          <w14:textFill>
            <w14:solidFill>
              <w14:schemeClr w14:val="tx1"/>
            </w14:solidFill>
          </w14:textFill>
        </w:rPr>
        <w:t>主要采购内容：</w:t>
      </w:r>
    </w:p>
    <w:p w14:paraId="2C589918">
      <w:pPr>
        <w:spacing w:after="240" w:line="360" w:lineRule="auto"/>
        <w:ind w:left="0" w:leftChars="0" w:firstLine="0" w:firstLineChars="0"/>
        <w:jc w:val="both"/>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b/>
          <w:bCs/>
          <w:color w:val="000000" w:themeColor="text1"/>
          <w:sz w:val="24"/>
          <w:lang w:val="zh-CN"/>
          <w14:textFill>
            <w14:solidFill>
              <w14:schemeClr w14:val="tx1"/>
            </w14:solidFill>
          </w14:textFill>
        </w:rPr>
        <w:t>包一：</w:t>
      </w:r>
      <w:r>
        <w:rPr>
          <w:rFonts w:hint="eastAsia" w:ascii="宋体" w:hAnsi="宋体" w:cs="宋体"/>
          <w:kern w:val="0"/>
          <w:sz w:val="24"/>
          <w:lang w:val="zh-CN"/>
        </w:rPr>
        <w:t>购置农业机械设备:自卸三轮车4台;圆草捆打捆机2台;马铃薯收获机4台;拖拉机1辆;旋耕机1台;液压翻转犁1台;拖拉机2台;旋耕机2台;犁铧2台;拖拉机1台;履带式挖掘机1台;饲料粉碎搅拌一体机1台;饲料颗粒机1台;装载机1台;撒肥机2台;马铃薯播种机3台;马铃薯杀秧机2台，烘干机1台、铡草车1台。（详见设备清单）</w:t>
      </w:r>
    </w:p>
    <w:p w14:paraId="381D21F6">
      <w:pPr>
        <w:pStyle w:val="2"/>
        <w:spacing w:line="360" w:lineRule="auto"/>
        <w:jc w:val="center"/>
        <w:rPr>
          <w:rFonts w:hint="default" w:ascii="宋体" w:hAnsi="宋体" w:eastAsia="宋体" w:cs="宋体"/>
          <w:b/>
          <w:color w:val="000000" w:themeColor="text1"/>
          <w:kern w:val="28"/>
          <w:sz w:val="30"/>
          <w:szCs w:val="30"/>
          <w:lang w:val="en-US" w:eastAsia="zh-CN" w:bidi="ar-SA"/>
          <w14:textFill>
            <w14:solidFill>
              <w14:schemeClr w14:val="tx1"/>
            </w14:solidFill>
          </w14:textFill>
        </w:rPr>
      </w:pPr>
      <w:r>
        <w:rPr>
          <w:rFonts w:hint="eastAsia" w:ascii="宋体" w:hAnsi="宋体" w:eastAsia="宋体" w:cs="宋体"/>
          <w:b/>
          <w:color w:val="000000" w:themeColor="text1"/>
          <w:kern w:val="28"/>
          <w:sz w:val="30"/>
          <w:szCs w:val="30"/>
          <w:lang w:val="en-US" w:eastAsia="zh-CN" w:bidi="ar-SA"/>
          <w14:textFill>
            <w14:solidFill>
              <w14:schemeClr w14:val="tx1"/>
            </w14:solidFill>
          </w14:textFill>
        </w:rPr>
        <w:t>设备清单</w:t>
      </w:r>
    </w:p>
    <w:tbl>
      <w:tblPr>
        <w:tblStyle w:val="50"/>
        <w:tblW w:w="919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95"/>
        <w:gridCol w:w="1239"/>
        <w:gridCol w:w="5188"/>
        <w:gridCol w:w="1876"/>
      </w:tblGrid>
      <w:tr w14:paraId="2A0F64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8" w:hRule="atLeast"/>
        </w:trPr>
        <w:tc>
          <w:tcPr>
            <w:tcW w:w="895" w:type="dxa"/>
            <w:vAlign w:val="center"/>
          </w:tcPr>
          <w:p w14:paraId="5680E262">
            <w:pPr>
              <w:pStyle w:val="56"/>
              <w:spacing w:before="71" w:line="219" w:lineRule="auto"/>
              <w:ind w:left="0" w:leftChars="0" w:firstLine="0" w:firstLineChars="0"/>
              <w:jc w:val="center"/>
              <w:rPr>
                <w:rFonts w:hint="default"/>
                <w:b/>
                <w:bCs/>
                <w:color w:val="auto"/>
                <w:spacing w:val="2"/>
                <w:sz w:val="22"/>
                <w:szCs w:val="22"/>
                <w:lang w:val="en-US" w:eastAsia="zh-CN"/>
              </w:rPr>
            </w:pPr>
            <w:r>
              <w:rPr>
                <w:rFonts w:hint="eastAsia"/>
                <w:b/>
                <w:bCs/>
                <w:color w:val="auto"/>
                <w:spacing w:val="2"/>
                <w:sz w:val="22"/>
                <w:szCs w:val="22"/>
                <w:lang w:val="en-US" w:eastAsia="zh-CN"/>
              </w:rPr>
              <w:t>序号</w:t>
            </w:r>
          </w:p>
        </w:tc>
        <w:tc>
          <w:tcPr>
            <w:tcW w:w="1239" w:type="dxa"/>
            <w:vAlign w:val="center"/>
          </w:tcPr>
          <w:p w14:paraId="4E66193A">
            <w:pPr>
              <w:pStyle w:val="56"/>
              <w:spacing w:before="71" w:line="219" w:lineRule="auto"/>
              <w:ind w:left="0" w:leftChars="0" w:firstLine="0" w:firstLineChars="0"/>
              <w:jc w:val="center"/>
              <w:rPr>
                <w:rFonts w:hint="default" w:eastAsia="宋体"/>
                <w:b/>
                <w:bCs/>
                <w:color w:val="auto"/>
                <w:spacing w:val="2"/>
                <w:sz w:val="22"/>
                <w:szCs w:val="22"/>
                <w:lang w:val="en-US" w:eastAsia="zh-CN"/>
              </w:rPr>
            </w:pPr>
            <w:r>
              <w:rPr>
                <w:rFonts w:hint="eastAsia"/>
                <w:b/>
                <w:bCs/>
                <w:color w:val="auto"/>
                <w:spacing w:val="2"/>
                <w:sz w:val="22"/>
                <w:szCs w:val="22"/>
                <w:lang w:val="en-US" w:eastAsia="zh-CN"/>
              </w:rPr>
              <w:t>产品名称</w:t>
            </w:r>
          </w:p>
        </w:tc>
        <w:tc>
          <w:tcPr>
            <w:tcW w:w="5188" w:type="dxa"/>
            <w:vAlign w:val="center"/>
          </w:tcPr>
          <w:p w14:paraId="35EFD39D">
            <w:pPr>
              <w:pStyle w:val="56"/>
              <w:spacing w:before="71" w:line="221" w:lineRule="auto"/>
              <w:ind w:left="0" w:leftChars="0" w:firstLine="0" w:firstLineChars="0"/>
              <w:jc w:val="center"/>
              <w:rPr>
                <w:rFonts w:hint="eastAsia" w:eastAsia="宋体"/>
                <w:b/>
                <w:bCs/>
                <w:color w:val="auto"/>
                <w:spacing w:val="4"/>
                <w:sz w:val="22"/>
                <w:szCs w:val="22"/>
                <w:lang w:val="en-US" w:eastAsia="zh-CN"/>
              </w:rPr>
            </w:pPr>
            <w:r>
              <w:rPr>
                <w:rFonts w:hint="eastAsia"/>
                <w:b/>
                <w:bCs/>
                <w:color w:val="auto"/>
                <w:spacing w:val="4"/>
                <w:sz w:val="22"/>
                <w:szCs w:val="22"/>
                <w:lang w:val="en-US" w:eastAsia="zh-CN"/>
              </w:rPr>
              <w:t>参数</w:t>
            </w:r>
          </w:p>
        </w:tc>
        <w:tc>
          <w:tcPr>
            <w:tcW w:w="1876" w:type="dxa"/>
            <w:vAlign w:val="center"/>
          </w:tcPr>
          <w:p w14:paraId="08D1BE6C">
            <w:pPr>
              <w:pStyle w:val="56"/>
              <w:spacing w:before="72" w:line="221" w:lineRule="auto"/>
              <w:ind w:left="0" w:leftChars="0" w:firstLine="0" w:firstLineChars="0"/>
              <w:jc w:val="center"/>
              <w:rPr>
                <w:rFonts w:hint="eastAsia" w:eastAsia="宋体"/>
                <w:b/>
                <w:bCs/>
                <w:color w:val="auto"/>
                <w:spacing w:val="11"/>
                <w:sz w:val="22"/>
                <w:szCs w:val="22"/>
                <w:lang w:val="en-US" w:eastAsia="zh-CN"/>
              </w:rPr>
            </w:pPr>
            <w:r>
              <w:rPr>
                <w:rFonts w:hint="eastAsia"/>
                <w:b/>
                <w:bCs/>
                <w:color w:val="auto"/>
                <w:spacing w:val="11"/>
                <w:sz w:val="22"/>
                <w:szCs w:val="22"/>
                <w:lang w:val="en-US" w:eastAsia="zh-CN"/>
              </w:rPr>
              <w:t>数量</w:t>
            </w:r>
          </w:p>
        </w:tc>
      </w:tr>
      <w:tr w14:paraId="6D96D4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895" w:type="dxa"/>
            <w:vAlign w:val="center"/>
          </w:tcPr>
          <w:p w14:paraId="395C55EE">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zh-CN" w:bidi="ar-SA"/>
              </w:rPr>
            </w:pPr>
            <w:r>
              <w:rPr>
                <w:rFonts w:hint="eastAsia" w:cs="宋体"/>
                <w:kern w:val="0"/>
                <w:sz w:val="24"/>
                <w:szCs w:val="24"/>
                <w:lang w:val="en-US" w:eastAsia="zh-CN" w:bidi="ar-SA"/>
              </w:rPr>
              <w:t>1</w:t>
            </w:r>
          </w:p>
        </w:tc>
        <w:tc>
          <w:tcPr>
            <w:tcW w:w="1239" w:type="dxa"/>
            <w:vAlign w:val="center"/>
          </w:tcPr>
          <w:p w14:paraId="12166778">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自卸三轮</w:t>
            </w:r>
          </w:p>
          <w:p w14:paraId="44425EAB">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车</w:t>
            </w:r>
          </w:p>
        </w:tc>
        <w:tc>
          <w:tcPr>
            <w:tcW w:w="5188" w:type="dxa"/>
            <w:vAlign w:val="top"/>
          </w:tcPr>
          <w:p w14:paraId="70F54111">
            <w:pPr>
              <w:pStyle w:val="56"/>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right="289" w:firstLine="0" w:firstLineChars="0"/>
              <w:jc w:val="left"/>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zh-CN" w:eastAsia="zh-CN" w:bidi="ar-SA"/>
              </w:rPr>
              <w:t>外形尺寸(mm):长40</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0×宽15</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 ×高17</w:t>
            </w: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0</w:t>
            </w:r>
            <w:r>
              <w:rPr>
                <w:rFonts w:hint="eastAsia" w:ascii="宋体" w:hAnsi="宋体" w:eastAsia="宋体" w:cs="宋体"/>
                <w:kern w:val="0"/>
                <w:sz w:val="24"/>
                <w:szCs w:val="24"/>
                <w:lang w:val="en-US" w:eastAsia="zh-CN" w:bidi="ar-SA"/>
              </w:rPr>
              <w:t>±100</w:t>
            </w:r>
          </w:p>
          <w:p w14:paraId="12A0430A">
            <w:pPr>
              <w:pStyle w:val="56"/>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289" w:right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2、货箱栏板内尺寸(mm):</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长22</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 宽</w:t>
            </w:r>
            <w:r>
              <w:rPr>
                <w:rFonts w:hint="eastAsia" w:ascii="宋体" w:hAnsi="宋体" w:eastAsia="宋体" w:cs="宋体"/>
                <w:kern w:val="0"/>
                <w:sz w:val="24"/>
                <w:szCs w:val="24"/>
                <w:lang w:val="en-US" w:eastAsia="zh-CN" w:bidi="ar-SA"/>
              </w:rPr>
              <w:t>1450</w:t>
            </w:r>
            <w:r>
              <w:rPr>
                <w:rFonts w:hint="eastAsia" w:ascii="宋体" w:hAnsi="宋体" w:eastAsia="宋体" w:cs="宋体"/>
                <w:kern w:val="0"/>
                <w:sz w:val="24"/>
                <w:szCs w:val="24"/>
                <w:lang w:val="zh-CN" w:eastAsia="zh-CN" w:bidi="ar-SA"/>
              </w:rPr>
              <w:t>×高450</w:t>
            </w:r>
          </w:p>
          <w:p w14:paraId="21CA43C8">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3、燃油种类：柴油</w:t>
            </w:r>
          </w:p>
          <w:p w14:paraId="165A2918">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4、发动机功率(</w:t>
            </w:r>
            <w:r>
              <w:rPr>
                <w:rFonts w:hint="eastAsia" w:ascii="宋体" w:hAnsi="宋体" w:eastAsia="宋体" w:cs="宋体"/>
                <w:kern w:val="0"/>
                <w:sz w:val="24"/>
                <w:szCs w:val="24"/>
                <w:lang w:val="en-US" w:eastAsia="zh-CN" w:bidi="ar-SA"/>
              </w:rPr>
              <w:t>kW</w:t>
            </w:r>
            <w:r>
              <w:rPr>
                <w:rFonts w:hint="eastAsia" w:ascii="宋体" w:hAnsi="宋体" w:eastAsia="宋体" w:cs="宋体"/>
                <w:kern w:val="0"/>
                <w:sz w:val="24"/>
                <w:szCs w:val="24"/>
                <w:lang w:val="zh-CN" w:eastAsia="zh-CN" w:bidi="ar-SA"/>
              </w:rPr>
              <w:t>):</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18</w:t>
            </w:r>
          </w:p>
          <w:p w14:paraId="713425BA">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5、转向形式：方向盘</w:t>
            </w:r>
          </w:p>
          <w:p w14:paraId="373CECA0">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6、轴距(mm):</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26</w:t>
            </w: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0</w:t>
            </w:r>
          </w:p>
          <w:p w14:paraId="57EB52FB">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7、轮胎数：3</w:t>
            </w:r>
          </w:p>
          <w:p w14:paraId="2C7EFC94">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8、轮胎规格(前/后)6.00-14/7.50-16</w:t>
            </w:r>
          </w:p>
          <w:p w14:paraId="23CB26D2">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9、轮距(mm):≥12</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w:t>
            </w:r>
          </w:p>
          <w:p w14:paraId="3FA45EB0">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zh-CN" w:eastAsia="zh-CN" w:bidi="ar-SA"/>
              </w:rPr>
              <w:t>10、总质量(kg)≥199</w:t>
            </w:r>
            <w:r>
              <w:rPr>
                <w:rFonts w:hint="eastAsia" w:ascii="宋体" w:hAnsi="宋体" w:eastAsia="宋体" w:cs="宋体"/>
                <w:kern w:val="0"/>
                <w:sz w:val="24"/>
                <w:szCs w:val="24"/>
                <w:lang w:val="en-US" w:eastAsia="zh-CN" w:bidi="ar-SA"/>
              </w:rPr>
              <w:t>0</w:t>
            </w:r>
          </w:p>
          <w:p w14:paraId="16DEFD5F">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11、额定装载质量(kg):≥580</w:t>
            </w:r>
          </w:p>
          <w:p w14:paraId="03F661E2">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w:t>
            </w:r>
            <w:r>
              <w:rPr>
                <w:rFonts w:hint="eastAsia" w:ascii="宋体" w:hAnsi="宋体" w:eastAsia="宋体" w:cs="宋体"/>
                <w:kern w:val="0"/>
                <w:sz w:val="24"/>
                <w:szCs w:val="24"/>
                <w:lang w:val="en-US" w:eastAsia="zh-CN" w:bidi="ar-SA"/>
              </w:rPr>
              <w:t>2</w:t>
            </w:r>
            <w:r>
              <w:rPr>
                <w:rFonts w:hint="eastAsia" w:ascii="宋体" w:hAnsi="宋体" w:eastAsia="宋体" w:cs="宋体"/>
                <w:kern w:val="0"/>
                <w:sz w:val="24"/>
                <w:szCs w:val="24"/>
                <w:lang w:val="zh-CN" w:eastAsia="zh-CN" w:bidi="ar-SA"/>
              </w:rPr>
              <w:t>、驾驶室形式/准乘人数：半封闭/2 人</w:t>
            </w:r>
          </w:p>
        </w:tc>
        <w:tc>
          <w:tcPr>
            <w:tcW w:w="1876" w:type="dxa"/>
            <w:vAlign w:val="center"/>
          </w:tcPr>
          <w:p w14:paraId="71340EBA">
            <w:pPr>
              <w:pStyle w:val="56"/>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4台</w:t>
            </w:r>
          </w:p>
        </w:tc>
      </w:tr>
      <w:tr w14:paraId="60A05F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5" w:hRule="atLeast"/>
        </w:trPr>
        <w:tc>
          <w:tcPr>
            <w:tcW w:w="895" w:type="dxa"/>
            <w:vAlign w:val="center"/>
          </w:tcPr>
          <w:p w14:paraId="51D175EC">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zh-CN" w:bidi="ar-SA"/>
              </w:rPr>
            </w:pPr>
            <w:r>
              <w:rPr>
                <w:rFonts w:hint="eastAsia" w:cs="宋体"/>
                <w:kern w:val="0"/>
                <w:sz w:val="24"/>
                <w:szCs w:val="24"/>
                <w:lang w:val="en-US" w:eastAsia="zh-CN" w:bidi="ar-SA"/>
              </w:rPr>
              <w:t>2</w:t>
            </w:r>
          </w:p>
        </w:tc>
        <w:tc>
          <w:tcPr>
            <w:tcW w:w="1239" w:type="dxa"/>
            <w:vAlign w:val="center"/>
          </w:tcPr>
          <w:p w14:paraId="747FCB49">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圆草捆打 捆机</w:t>
            </w:r>
          </w:p>
        </w:tc>
        <w:tc>
          <w:tcPr>
            <w:tcW w:w="5188" w:type="dxa"/>
            <w:vAlign w:val="top"/>
          </w:tcPr>
          <w:p w14:paraId="30C50615">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1、挂接方式：固定式</w:t>
            </w:r>
          </w:p>
          <w:p w14:paraId="5B59DA47">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2、喂入口宽度：≥5</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0mm</w:t>
            </w:r>
          </w:p>
          <w:p w14:paraId="64993E7B">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zh-CN" w:eastAsia="zh-CN" w:bidi="ar-SA"/>
              </w:rPr>
              <w:t>3、喂入器结构型式：</w:t>
            </w:r>
            <w:r>
              <w:rPr>
                <w:rFonts w:hint="eastAsia" w:ascii="宋体" w:hAnsi="宋体" w:eastAsia="宋体" w:cs="宋体"/>
                <w:kern w:val="0"/>
                <w:sz w:val="24"/>
                <w:szCs w:val="24"/>
                <w:lang w:val="en-US" w:eastAsia="zh-CN" w:bidi="ar-SA"/>
              </w:rPr>
              <w:t>带式</w:t>
            </w:r>
          </w:p>
          <w:p w14:paraId="31B78884">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4、</w:t>
            </w:r>
            <w:r>
              <w:rPr>
                <w:rFonts w:hint="eastAsia" w:ascii="宋体" w:hAnsi="宋体" w:eastAsia="宋体" w:cs="宋体"/>
                <w:kern w:val="0"/>
                <w:sz w:val="24"/>
                <w:szCs w:val="24"/>
                <w:lang w:val="en-US" w:eastAsia="zh-CN" w:bidi="ar-SA"/>
              </w:rPr>
              <w:t>电机功率</w:t>
            </w:r>
            <w:r>
              <w:rPr>
                <w:rFonts w:hint="eastAsia" w:ascii="宋体" w:hAnsi="宋体" w:eastAsia="宋体" w:cs="宋体"/>
                <w:kern w:val="0"/>
                <w:sz w:val="24"/>
                <w:szCs w:val="24"/>
                <w:lang w:val="zh-CN" w:eastAsia="zh-CN" w:bidi="ar-SA"/>
              </w:rPr>
              <w:t>：≥5.5KW</w:t>
            </w:r>
          </w:p>
          <w:p w14:paraId="5B07ED0D">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压缩</w:t>
            </w:r>
            <w:r>
              <w:rPr>
                <w:rFonts w:hint="eastAsia" w:ascii="宋体" w:hAnsi="宋体" w:eastAsia="宋体" w:cs="宋体"/>
                <w:kern w:val="0"/>
                <w:sz w:val="24"/>
                <w:szCs w:val="24"/>
                <w:lang w:val="en-US" w:eastAsia="zh-CN" w:bidi="ar-SA"/>
              </w:rPr>
              <w:t>后草捆</w:t>
            </w:r>
            <w:r>
              <w:rPr>
                <w:rFonts w:hint="eastAsia" w:ascii="宋体" w:hAnsi="宋体" w:eastAsia="宋体" w:cs="宋体"/>
                <w:kern w:val="0"/>
                <w:sz w:val="24"/>
                <w:szCs w:val="24"/>
                <w:lang w:val="zh-CN" w:eastAsia="zh-CN" w:bidi="ar-SA"/>
              </w:rPr>
              <w:t>直径：</w:t>
            </w:r>
            <w:r>
              <w:rPr>
                <w:rFonts w:hint="eastAsia" w:ascii="宋体" w:hAnsi="宋体" w:eastAsia="宋体" w:cs="宋体"/>
                <w:kern w:val="0"/>
                <w:sz w:val="24"/>
                <w:szCs w:val="24"/>
                <w:lang w:val="en-US" w:eastAsia="zh-CN" w:bidi="ar-SA"/>
              </w:rPr>
              <w:t>500±50</w:t>
            </w:r>
            <w:r>
              <w:rPr>
                <w:rFonts w:hint="eastAsia" w:ascii="宋体" w:hAnsi="宋体" w:eastAsia="宋体" w:cs="宋体"/>
                <w:kern w:val="0"/>
                <w:sz w:val="24"/>
                <w:szCs w:val="24"/>
                <w:lang w:val="zh-CN" w:eastAsia="zh-CN" w:bidi="ar-SA"/>
              </w:rPr>
              <w:t>mm</w:t>
            </w:r>
          </w:p>
        </w:tc>
        <w:tc>
          <w:tcPr>
            <w:tcW w:w="1876" w:type="dxa"/>
            <w:vAlign w:val="center"/>
          </w:tcPr>
          <w:p w14:paraId="0052D563">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2台</w:t>
            </w:r>
          </w:p>
        </w:tc>
      </w:tr>
      <w:tr w14:paraId="495456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2" w:hRule="atLeast"/>
        </w:trPr>
        <w:tc>
          <w:tcPr>
            <w:tcW w:w="895" w:type="dxa"/>
            <w:shd w:val="clear" w:color="auto" w:fill="auto"/>
            <w:vAlign w:val="center"/>
          </w:tcPr>
          <w:p w14:paraId="19178D50">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zh-CN" w:bidi="ar-SA"/>
              </w:rPr>
            </w:pPr>
            <w:r>
              <w:rPr>
                <w:rFonts w:hint="eastAsia" w:cs="宋体"/>
                <w:kern w:val="0"/>
                <w:sz w:val="24"/>
                <w:szCs w:val="24"/>
                <w:lang w:val="en-US" w:eastAsia="zh-CN" w:bidi="ar-SA"/>
              </w:rPr>
              <w:t>3</w:t>
            </w:r>
          </w:p>
        </w:tc>
        <w:tc>
          <w:tcPr>
            <w:tcW w:w="1239" w:type="dxa"/>
            <w:shd w:val="clear" w:color="auto" w:fill="auto"/>
            <w:vAlign w:val="center"/>
          </w:tcPr>
          <w:p w14:paraId="25EF96A6">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zh-CN" w:eastAsia="zh-CN" w:bidi="ar-SA"/>
              </w:rPr>
              <w:t>马铃薯收获机</w:t>
            </w:r>
          </w:p>
        </w:tc>
        <w:tc>
          <w:tcPr>
            <w:tcW w:w="5188" w:type="dxa"/>
            <w:shd w:val="clear" w:color="auto" w:fill="auto"/>
            <w:vAlign w:val="top"/>
          </w:tcPr>
          <w:p w14:paraId="74E5BF4A">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1、结构形式：三点悬挂；</w:t>
            </w:r>
          </w:p>
          <w:p w14:paraId="6285F22E">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zh-CN" w:eastAsia="zh-CN" w:bidi="ar-SA"/>
              </w:rPr>
              <w:t>2、外形尺寸(长x宽x高):2000×13</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0x10</w:t>
            </w: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0</w:t>
            </w:r>
            <w:r>
              <w:rPr>
                <w:rFonts w:hint="eastAsia" w:ascii="宋体" w:hAnsi="宋体" w:eastAsia="宋体" w:cs="宋体"/>
                <w:kern w:val="0"/>
                <w:sz w:val="24"/>
                <w:szCs w:val="24"/>
                <w:lang w:val="en-US" w:eastAsia="zh-CN" w:bidi="ar-SA"/>
              </w:rPr>
              <w:t>±50</w:t>
            </w:r>
          </w:p>
          <w:p w14:paraId="1B18F1BB">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3、输送装置形式：链式输送；</w:t>
            </w:r>
          </w:p>
          <w:p w14:paraId="050F8607">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4、配套动力：25.7～36.8k</w:t>
            </w:r>
            <w:r>
              <w:rPr>
                <w:rFonts w:hint="eastAsia" w:ascii="宋体" w:hAnsi="宋体" w:eastAsia="宋体" w:cs="宋体"/>
                <w:kern w:val="0"/>
                <w:sz w:val="24"/>
                <w:szCs w:val="24"/>
                <w:lang w:val="en-US" w:eastAsia="zh-CN" w:bidi="ar-SA"/>
              </w:rPr>
              <w:t>W</w:t>
            </w:r>
            <w:r>
              <w:rPr>
                <w:rFonts w:hint="eastAsia" w:ascii="宋体" w:hAnsi="宋体" w:eastAsia="宋体" w:cs="宋体"/>
                <w:kern w:val="0"/>
                <w:sz w:val="24"/>
                <w:szCs w:val="24"/>
                <w:lang w:val="zh-CN" w:eastAsia="zh-CN" w:bidi="ar-SA"/>
              </w:rPr>
              <w:t>;</w:t>
            </w:r>
          </w:p>
          <w:p w14:paraId="3DE94726">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5、挖掘铲型式：振动式尖铲；</w:t>
            </w:r>
          </w:p>
          <w:p w14:paraId="6A6EC00A">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6、作业幅宽：≥900mm;</w:t>
            </w:r>
          </w:p>
          <w:p w14:paraId="11CEF14B">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zh-CN" w:eastAsia="zh-CN" w:bidi="ar-SA"/>
              </w:rPr>
              <w:t>7、清选分离装置型式：输送链式格栅筛。</w:t>
            </w:r>
          </w:p>
        </w:tc>
        <w:tc>
          <w:tcPr>
            <w:tcW w:w="1876" w:type="dxa"/>
            <w:shd w:val="clear" w:color="auto" w:fill="auto"/>
            <w:vAlign w:val="center"/>
          </w:tcPr>
          <w:p w14:paraId="296005B2">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zh-CN" w:eastAsia="zh-CN" w:bidi="ar-SA"/>
              </w:rPr>
              <w:t>4台</w:t>
            </w:r>
          </w:p>
        </w:tc>
      </w:tr>
      <w:tr w14:paraId="263615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6" w:hRule="atLeast"/>
        </w:trPr>
        <w:tc>
          <w:tcPr>
            <w:tcW w:w="895" w:type="dxa"/>
            <w:shd w:val="clear" w:color="auto" w:fill="auto"/>
            <w:vAlign w:val="center"/>
          </w:tcPr>
          <w:p w14:paraId="22754E4B">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zh-CN" w:bidi="ar-SA"/>
              </w:rPr>
            </w:pPr>
            <w:r>
              <w:rPr>
                <w:rFonts w:hint="eastAsia" w:cs="宋体"/>
                <w:kern w:val="0"/>
                <w:sz w:val="24"/>
                <w:szCs w:val="24"/>
                <w:lang w:val="en-US" w:eastAsia="zh-CN" w:bidi="ar-SA"/>
              </w:rPr>
              <w:t>4</w:t>
            </w:r>
          </w:p>
        </w:tc>
        <w:tc>
          <w:tcPr>
            <w:tcW w:w="1239" w:type="dxa"/>
            <w:shd w:val="clear" w:color="auto" w:fill="auto"/>
            <w:vAlign w:val="center"/>
          </w:tcPr>
          <w:p w14:paraId="0B7C69B8">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zh-CN" w:eastAsia="zh-CN" w:bidi="ar-SA"/>
              </w:rPr>
              <w:t>拖拉机</w:t>
            </w:r>
            <w:r>
              <w:rPr>
                <w:rFonts w:hint="eastAsia" w:ascii="宋体" w:hAnsi="宋体" w:eastAsia="宋体" w:cs="宋体"/>
                <w:kern w:val="0"/>
                <w:sz w:val="24"/>
                <w:szCs w:val="24"/>
                <w:lang w:val="en-US" w:eastAsia="zh-CN" w:bidi="ar-SA"/>
              </w:rPr>
              <w:t>1</w:t>
            </w:r>
          </w:p>
        </w:tc>
        <w:tc>
          <w:tcPr>
            <w:tcW w:w="5188" w:type="dxa"/>
            <w:shd w:val="clear" w:color="auto" w:fill="auto"/>
            <w:vAlign w:val="top"/>
          </w:tcPr>
          <w:p w14:paraId="77518C5C">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1、整机驱动型式：</w:t>
            </w:r>
            <w:r>
              <w:rPr>
                <w:rFonts w:hint="eastAsia" w:ascii="宋体" w:hAnsi="宋体" w:eastAsia="宋体" w:cs="宋体"/>
                <w:kern w:val="0"/>
                <w:sz w:val="24"/>
                <w:szCs w:val="24"/>
                <w:lang w:val="en-US" w:eastAsia="zh-CN" w:bidi="ar-SA"/>
              </w:rPr>
              <w:t>轮式</w:t>
            </w:r>
            <w:r>
              <w:rPr>
                <w:rFonts w:hint="eastAsia" w:ascii="宋体" w:hAnsi="宋体" w:eastAsia="宋体" w:cs="宋体"/>
                <w:kern w:val="0"/>
                <w:sz w:val="24"/>
                <w:szCs w:val="24"/>
                <w:lang w:val="zh-CN" w:eastAsia="zh-CN" w:bidi="ar-SA"/>
              </w:rPr>
              <w:t>四驱</w:t>
            </w:r>
          </w:p>
          <w:p w14:paraId="62F9D99A">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2、整机外廓尺寸(长x宽x高):3700×1450×2250</w:t>
            </w:r>
            <w:r>
              <w:rPr>
                <w:rFonts w:hint="eastAsia" w:ascii="宋体" w:hAnsi="宋体" w:eastAsia="宋体" w:cs="宋体"/>
                <w:kern w:val="0"/>
                <w:sz w:val="24"/>
                <w:szCs w:val="24"/>
                <w:lang w:val="en-US" w:eastAsia="zh-CN" w:bidi="ar-SA"/>
              </w:rPr>
              <w:t>±100</w:t>
            </w:r>
            <w:r>
              <w:rPr>
                <w:rFonts w:hint="eastAsia" w:ascii="宋体" w:hAnsi="宋体" w:eastAsia="宋体" w:cs="宋体"/>
                <w:kern w:val="0"/>
                <w:sz w:val="24"/>
                <w:szCs w:val="24"/>
                <w:lang w:val="zh-CN" w:eastAsia="zh-CN" w:bidi="ar-SA"/>
              </w:rPr>
              <w:t>mm,</w:t>
            </w:r>
          </w:p>
          <w:p w14:paraId="3BC0996F">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3、轴距：</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1900mm,</w:t>
            </w:r>
          </w:p>
          <w:p w14:paraId="47264A5C">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4、轮距(前轮/后轮):≥1050/1100mm,</w:t>
            </w:r>
          </w:p>
          <w:p w14:paraId="524CC479">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5、最小离地间隙：≥37</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mm</w:t>
            </w:r>
          </w:p>
          <w:p w14:paraId="79A5BC94">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6</w:t>
            </w:r>
            <w:r>
              <w:rPr>
                <w:rFonts w:hint="eastAsia" w:ascii="宋体" w:hAnsi="宋体" w:eastAsia="宋体" w:cs="宋体"/>
                <w:kern w:val="0"/>
                <w:sz w:val="24"/>
                <w:szCs w:val="24"/>
                <w:lang w:val="zh-CN" w:eastAsia="zh-CN" w:bidi="ar-SA"/>
              </w:rPr>
              <w:t>、档位数(前进/倒退):8/2</w:t>
            </w:r>
          </w:p>
          <w:p w14:paraId="6F4A9B00">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7</w:t>
            </w:r>
            <w:r>
              <w:rPr>
                <w:rFonts w:hint="eastAsia" w:ascii="宋体" w:hAnsi="宋体" w:eastAsia="宋体" w:cs="宋体"/>
                <w:kern w:val="0"/>
                <w:sz w:val="24"/>
                <w:szCs w:val="24"/>
                <w:lang w:val="zh-CN" w:eastAsia="zh-CN" w:bidi="ar-SA"/>
              </w:rPr>
              <w:t>、发动机：4</w:t>
            </w:r>
            <w:r>
              <w:rPr>
                <w:rFonts w:hint="eastAsia" w:ascii="宋体" w:hAnsi="宋体" w:eastAsia="宋体" w:cs="宋体"/>
                <w:kern w:val="0"/>
                <w:sz w:val="24"/>
                <w:szCs w:val="24"/>
                <w:lang w:val="en-US" w:eastAsia="zh-CN" w:bidi="ar-SA"/>
              </w:rPr>
              <w:t>缸</w:t>
            </w:r>
            <w:r>
              <w:rPr>
                <w:rFonts w:hint="eastAsia" w:ascii="宋体" w:hAnsi="宋体" w:eastAsia="宋体" w:cs="宋体"/>
                <w:kern w:val="0"/>
                <w:sz w:val="24"/>
                <w:szCs w:val="24"/>
                <w:lang w:val="zh-CN" w:eastAsia="zh-CN" w:bidi="ar-SA"/>
              </w:rPr>
              <w:t>增压中冷</w:t>
            </w:r>
          </w:p>
          <w:p w14:paraId="3C06B0CD">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8</w:t>
            </w:r>
            <w:r>
              <w:rPr>
                <w:rFonts w:hint="eastAsia" w:ascii="宋体" w:hAnsi="宋体" w:eastAsia="宋体" w:cs="宋体"/>
                <w:kern w:val="0"/>
                <w:sz w:val="24"/>
                <w:szCs w:val="24"/>
                <w:lang w:val="zh-CN" w:eastAsia="zh-CN" w:bidi="ar-SA"/>
              </w:rPr>
              <w:t>、发动机标定功率：</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5</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k</w:t>
            </w:r>
            <w:r>
              <w:rPr>
                <w:rFonts w:hint="eastAsia" w:ascii="宋体" w:hAnsi="宋体" w:eastAsia="宋体" w:cs="宋体"/>
                <w:kern w:val="0"/>
                <w:sz w:val="24"/>
                <w:szCs w:val="24"/>
                <w:lang w:val="en-US" w:eastAsia="zh-CN" w:bidi="ar-SA"/>
              </w:rPr>
              <w:t>W</w:t>
            </w:r>
            <w:r>
              <w:rPr>
                <w:rFonts w:hint="eastAsia" w:ascii="宋体" w:hAnsi="宋体" w:eastAsia="宋体" w:cs="宋体"/>
                <w:kern w:val="0"/>
                <w:sz w:val="24"/>
                <w:szCs w:val="24"/>
                <w:lang w:val="zh-CN" w:eastAsia="zh-CN" w:bidi="ar-SA"/>
              </w:rPr>
              <w:t>,</w:t>
            </w:r>
          </w:p>
          <w:p w14:paraId="465A4E73">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en-US" w:eastAsia="zh-CN" w:bidi="ar-SA"/>
              </w:rPr>
              <w:t>9</w:t>
            </w:r>
            <w:r>
              <w:rPr>
                <w:rFonts w:hint="eastAsia" w:ascii="宋体" w:hAnsi="宋体" w:eastAsia="宋体" w:cs="宋体"/>
                <w:kern w:val="0"/>
                <w:sz w:val="24"/>
                <w:szCs w:val="24"/>
                <w:lang w:val="zh-CN" w:eastAsia="zh-CN" w:bidi="ar-SA"/>
              </w:rPr>
              <w:t>、轮胎型号(前轮/后轮):8.3-20/12.4-28。</w:t>
            </w:r>
          </w:p>
        </w:tc>
        <w:tc>
          <w:tcPr>
            <w:tcW w:w="1876" w:type="dxa"/>
            <w:shd w:val="clear" w:color="auto" w:fill="auto"/>
            <w:vAlign w:val="center"/>
          </w:tcPr>
          <w:p w14:paraId="2284F28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kern w:val="0"/>
                <w:sz w:val="24"/>
                <w:szCs w:val="24"/>
                <w:lang w:val="zh-CN" w:eastAsia="zh-CN" w:bidi="ar-SA"/>
              </w:rPr>
            </w:pPr>
          </w:p>
          <w:p w14:paraId="6C32D03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kern w:val="0"/>
                <w:sz w:val="24"/>
                <w:szCs w:val="24"/>
                <w:lang w:val="zh-CN" w:eastAsia="zh-CN" w:bidi="ar-SA"/>
              </w:rPr>
            </w:pPr>
          </w:p>
          <w:p w14:paraId="7EEEA4F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kern w:val="0"/>
                <w:sz w:val="24"/>
                <w:szCs w:val="24"/>
                <w:lang w:val="zh-CN" w:eastAsia="zh-CN" w:bidi="ar-SA"/>
              </w:rPr>
            </w:pPr>
          </w:p>
          <w:p w14:paraId="68647094">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zh-CN" w:eastAsia="zh-CN" w:bidi="ar-SA"/>
              </w:rPr>
              <w:t>1台</w:t>
            </w:r>
          </w:p>
        </w:tc>
      </w:tr>
      <w:tr w14:paraId="258CE5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10" w:hRule="atLeast"/>
        </w:trPr>
        <w:tc>
          <w:tcPr>
            <w:tcW w:w="895" w:type="dxa"/>
            <w:shd w:val="clear" w:color="auto" w:fill="auto"/>
            <w:vAlign w:val="center"/>
          </w:tcPr>
          <w:p w14:paraId="47E199FD">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zh-CN" w:bidi="ar-SA"/>
              </w:rPr>
            </w:pPr>
            <w:r>
              <w:rPr>
                <w:rFonts w:hint="eastAsia" w:cs="宋体"/>
                <w:kern w:val="0"/>
                <w:sz w:val="24"/>
                <w:szCs w:val="24"/>
                <w:lang w:val="en-US" w:eastAsia="zh-CN" w:bidi="ar-SA"/>
              </w:rPr>
              <w:t>5</w:t>
            </w:r>
          </w:p>
        </w:tc>
        <w:tc>
          <w:tcPr>
            <w:tcW w:w="1239" w:type="dxa"/>
            <w:shd w:val="clear" w:color="auto" w:fill="auto"/>
            <w:vAlign w:val="center"/>
          </w:tcPr>
          <w:p w14:paraId="6B39254C">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zh-CN" w:eastAsia="zh-CN" w:bidi="ar-SA"/>
              </w:rPr>
              <w:t>旋耕机</w:t>
            </w:r>
          </w:p>
        </w:tc>
        <w:tc>
          <w:tcPr>
            <w:tcW w:w="5188" w:type="dxa"/>
            <w:shd w:val="clear" w:color="auto" w:fill="auto"/>
            <w:vAlign w:val="top"/>
          </w:tcPr>
          <w:p w14:paraId="3CF96138">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w:t>
            </w:r>
            <w:r>
              <w:rPr>
                <w:rFonts w:hint="eastAsia" w:ascii="宋体" w:hAnsi="宋体" w:eastAsia="宋体" w:cs="宋体"/>
                <w:kern w:val="0"/>
                <w:sz w:val="24"/>
                <w:szCs w:val="24"/>
                <w:lang w:val="en-US" w:eastAsia="zh-CN" w:bidi="ar-SA"/>
              </w:rPr>
              <w:t>外形</w:t>
            </w:r>
            <w:r>
              <w:rPr>
                <w:rFonts w:hint="eastAsia" w:ascii="宋体" w:hAnsi="宋体" w:eastAsia="宋体" w:cs="宋体"/>
                <w:kern w:val="0"/>
                <w:sz w:val="24"/>
                <w:szCs w:val="24"/>
                <w:lang w:val="zh-CN" w:eastAsia="zh-CN" w:bidi="ar-SA"/>
              </w:rPr>
              <w:t>尺寸：1140*20</w:t>
            </w: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0*9</w:t>
            </w: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0</w:t>
            </w:r>
            <w:r>
              <w:rPr>
                <w:rFonts w:hint="eastAsia" w:ascii="宋体" w:hAnsi="宋体" w:eastAsia="宋体" w:cs="宋体"/>
                <w:kern w:val="0"/>
                <w:sz w:val="24"/>
                <w:szCs w:val="24"/>
                <w:lang w:val="en-US" w:eastAsia="zh-CN" w:bidi="ar-SA"/>
              </w:rPr>
              <w:t>±50</w:t>
            </w:r>
            <w:r>
              <w:rPr>
                <w:rFonts w:hint="eastAsia" w:ascii="宋体" w:hAnsi="宋体" w:eastAsia="宋体" w:cs="宋体"/>
                <w:kern w:val="0"/>
                <w:sz w:val="24"/>
                <w:szCs w:val="24"/>
                <w:lang w:val="zh-CN" w:eastAsia="zh-CN" w:bidi="ar-SA"/>
              </w:rPr>
              <w:t>mm:</w:t>
            </w:r>
          </w:p>
          <w:p w14:paraId="5B29FCF0">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2、结构型式：框架；</w:t>
            </w:r>
          </w:p>
          <w:p w14:paraId="78F969E0">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3、工作幅宽：</w:t>
            </w:r>
            <w:r>
              <w:rPr>
                <w:rFonts w:hint="eastAsia" w:ascii="宋体" w:hAnsi="宋体" w:eastAsia="宋体" w:cs="宋体"/>
                <w:kern w:val="0"/>
                <w:sz w:val="24"/>
                <w:szCs w:val="24"/>
                <w:lang w:val="en-US" w:eastAsia="zh-CN" w:bidi="ar-SA"/>
              </w:rPr>
              <w:t>≥1800mm</w:t>
            </w:r>
            <w:r>
              <w:rPr>
                <w:rFonts w:hint="eastAsia" w:ascii="宋体" w:hAnsi="宋体" w:eastAsia="宋体" w:cs="宋体"/>
                <w:kern w:val="0"/>
                <w:sz w:val="24"/>
                <w:szCs w:val="24"/>
                <w:lang w:val="zh-CN" w:eastAsia="zh-CN" w:bidi="ar-SA"/>
              </w:rPr>
              <w:t>;</w:t>
            </w:r>
          </w:p>
          <w:p w14:paraId="35D5A3D9">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4、传动方式：中间传动：</w:t>
            </w:r>
          </w:p>
          <w:p w14:paraId="7AB7B7C9">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5、刀辊总装刀数：</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4</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把</w:t>
            </w:r>
          </w:p>
          <w:p w14:paraId="74A02941">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zh-CN" w:eastAsia="zh-CN" w:bidi="ar-SA"/>
              </w:rPr>
              <w:t>6、配套拖拉机功率范围：36.8-51.5kw</w:t>
            </w:r>
          </w:p>
        </w:tc>
        <w:tc>
          <w:tcPr>
            <w:tcW w:w="1876" w:type="dxa"/>
            <w:shd w:val="clear" w:color="auto" w:fill="auto"/>
            <w:vAlign w:val="center"/>
          </w:tcPr>
          <w:p w14:paraId="7E02700A">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zh-CN" w:eastAsia="zh-CN" w:bidi="ar-SA"/>
              </w:rPr>
              <w:t>1台</w:t>
            </w:r>
          </w:p>
        </w:tc>
      </w:tr>
      <w:tr w14:paraId="660A50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895" w:type="dxa"/>
            <w:shd w:val="clear" w:color="auto" w:fill="auto"/>
            <w:vAlign w:val="center"/>
          </w:tcPr>
          <w:p w14:paraId="621BBEAC">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zh-CN" w:bidi="ar-SA"/>
              </w:rPr>
            </w:pPr>
            <w:r>
              <w:rPr>
                <w:rFonts w:hint="eastAsia" w:cs="宋体"/>
                <w:kern w:val="0"/>
                <w:sz w:val="24"/>
                <w:szCs w:val="24"/>
                <w:lang w:val="en-US" w:eastAsia="zh-CN" w:bidi="ar-SA"/>
              </w:rPr>
              <w:t>6</w:t>
            </w:r>
          </w:p>
        </w:tc>
        <w:tc>
          <w:tcPr>
            <w:tcW w:w="1239" w:type="dxa"/>
            <w:shd w:val="clear" w:color="auto" w:fill="auto"/>
            <w:vAlign w:val="center"/>
          </w:tcPr>
          <w:p w14:paraId="63E6CBCE">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液压翻转犁</w:t>
            </w:r>
          </w:p>
        </w:tc>
        <w:tc>
          <w:tcPr>
            <w:tcW w:w="5188" w:type="dxa"/>
            <w:shd w:val="clear" w:color="auto" w:fill="auto"/>
            <w:vAlign w:val="top"/>
          </w:tcPr>
          <w:p w14:paraId="037B2ADB">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1、结构型式：悬挂式；</w:t>
            </w:r>
          </w:p>
          <w:p w14:paraId="343888B9">
            <w:pPr>
              <w:pStyle w:val="56"/>
              <w:keepNext w:val="0"/>
              <w:keepLines w:val="0"/>
              <w:pageBreakBefore w:val="0"/>
              <w:widowControl w:val="0"/>
              <w:kinsoku/>
              <w:wordWrap/>
              <w:overflowPunct/>
              <w:topLinePunct w:val="0"/>
              <w:autoSpaceDE/>
              <w:autoSpaceDN/>
              <w:bidi w:val="0"/>
              <w:adjustRightInd/>
              <w:snapToGrid/>
              <w:spacing w:line="360" w:lineRule="auto"/>
              <w:ind w:left="0" w:leftChars="0" w:right="78"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2、外形尺寸(长x宽x高): ≥20</w:t>
            </w:r>
            <w:r>
              <w:rPr>
                <w:rFonts w:hint="eastAsia" w:ascii="宋体" w:hAnsi="宋体" w:eastAsia="宋体" w:cs="宋体"/>
                <w:kern w:val="0"/>
                <w:sz w:val="24"/>
                <w:szCs w:val="24"/>
                <w:lang w:val="en-US" w:eastAsia="zh-CN" w:bidi="ar-SA"/>
              </w:rPr>
              <w:t>50</w:t>
            </w:r>
            <w:r>
              <w:rPr>
                <w:rFonts w:hint="eastAsia" w:ascii="宋体" w:hAnsi="宋体" w:eastAsia="宋体" w:cs="宋体"/>
                <w:kern w:val="0"/>
                <w:sz w:val="24"/>
                <w:szCs w:val="24"/>
                <w:lang w:val="zh-CN" w:eastAsia="zh-CN" w:bidi="ar-SA"/>
              </w:rPr>
              <w:t>x11</w:t>
            </w: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0x11</w:t>
            </w: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0</w:t>
            </w:r>
            <w:r>
              <w:rPr>
                <w:rFonts w:hint="eastAsia" w:ascii="宋体" w:hAnsi="宋体" w:eastAsia="宋体" w:cs="宋体"/>
                <w:kern w:val="0"/>
                <w:sz w:val="24"/>
                <w:szCs w:val="24"/>
                <w:lang w:val="en-US" w:eastAsia="zh-CN" w:bidi="ar-SA"/>
              </w:rPr>
              <w:t>±50</w:t>
            </w:r>
            <w:r>
              <w:rPr>
                <w:rFonts w:hint="eastAsia" w:ascii="宋体" w:hAnsi="宋体" w:eastAsia="宋体" w:cs="宋体"/>
                <w:kern w:val="0"/>
                <w:sz w:val="24"/>
                <w:szCs w:val="24"/>
                <w:lang w:val="zh-CN" w:eastAsia="zh-CN" w:bidi="ar-SA"/>
              </w:rPr>
              <w:t>mm;</w:t>
            </w:r>
          </w:p>
          <w:p w14:paraId="10050A16">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3、配套拖拉机标定功率：30</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43.8kw;</w:t>
            </w:r>
          </w:p>
          <w:p w14:paraId="558F19B1">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4、翻转机构型式：液压式，全翻转式；</w:t>
            </w:r>
          </w:p>
          <w:p w14:paraId="5AB9FB3D">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5、犁体数量：左右各3;</w:t>
            </w:r>
          </w:p>
          <w:p w14:paraId="708B6FCD">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6、犁体幅宽：≥250mm;</w:t>
            </w:r>
          </w:p>
          <w:p w14:paraId="7E85334E">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7、犁壁类型：栅条式；</w:t>
            </w:r>
          </w:p>
          <w:p w14:paraId="13478B46">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8、总工作幅宽：≥750</w:t>
            </w:r>
            <w:r>
              <w:rPr>
                <w:rFonts w:hint="eastAsia" w:ascii="宋体" w:hAnsi="宋体" w:eastAsia="宋体" w:cs="宋体"/>
                <w:kern w:val="0"/>
                <w:sz w:val="24"/>
                <w:szCs w:val="24"/>
                <w:lang w:val="en-US" w:eastAsia="zh-CN" w:bidi="ar-SA"/>
              </w:rPr>
              <w:t>mm</w:t>
            </w:r>
            <w:r>
              <w:rPr>
                <w:rFonts w:hint="eastAsia" w:ascii="宋体" w:hAnsi="宋体" w:eastAsia="宋体" w:cs="宋体"/>
                <w:kern w:val="0"/>
                <w:sz w:val="24"/>
                <w:szCs w:val="24"/>
                <w:lang w:val="zh-CN" w:eastAsia="zh-CN" w:bidi="ar-SA"/>
              </w:rPr>
              <w:t>;</w:t>
            </w:r>
          </w:p>
        </w:tc>
        <w:tc>
          <w:tcPr>
            <w:tcW w:w="1876" w:type="dxa"/>
            <w:shd w:val="clear" w:color="auto" w:fill="auto"/>
            <w:vAlign w:val="center"/>
          </w:tcPr>
          <w:p w14:paraId="09C425E3">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1台</w:t>
            </w:r>
          </w:p>
        </w:tc>
      </w:tr>
      <w:tr w14:paraId="6998E3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36" w:hRule="atLeast"/>
        </w:trPr>
        <w:tc>
          <w:tcPr>
            <w:tcW w:w="895" w:type="dxa"/>
            <w:shd w:val="clear" w:color="auto" w:fill="auto"/>
            <w:vAlign w:val="center"/>
          </w:tcPr>
          <w:p w14:paraId="1CB7101F">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zh-CN" w:bidi="ar-SA"/>
              </w:rPr>
            </w:pPr>
            <w:r>
              <w:rPr>
                <w:rFonts w:hint="eastAsia" w:cs="宋体"/>
                <w:kern w:val="0"/>
                <w:sz w:val="24"/>
                <w:szCs w:val="24"/>
                <w:lang w:val="en-US" w:eastAsia="zh-CN" w:bidi="ar-SA"/>
              </w:rPr>
              <w:t>7</w:t>
            </w:r>
          </w:p>
        </w:tc>
        <w:tc>
          <w:tcPr>
            <w:tcW w:w="1239" w:type="dxa"/>
            <w:shd w:val="clear" w:color="auto" w:fill="auto"/>
            <w:vAlign w:val="center"/>
          </w:tcPr>
          <w:p w14:paraId="1A5A2005">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zh-CN" w:eastAsia="zh-CN" w:bidi="ar-SA"/>
              </w:rPr>
              <w:t>拖拉机</w:t>
            </w:r>
            <w:r>
              <w:rPr>
                <w:rFonts w:hint="eastAsia" w:ascii="宋体" w:hAnsi="宋体" w:eastAsia="宋体" w:cs="宋体"/>
                <w:kern w:val="0"/>
                <w:sz w:val="24"/>
                <w:szCs w:val="24"/>
                <w:lang w:val="en-US" w:eastAsia="zh-CN" w:bidi="ar-SA"/>
              </w:rPr>
              <w:t>2</w:t>
            </w:r>
          </w:p>
        </w:tc>
        <w:tc>
          <w:tcPr>
            <w:tcW w:w="5188" w:type="dxa"/>
            <w:shd w:val="clear" w:color="auto" w:fill="auto"/>
            <w:vAlign w:val="top"/>
          </w:tcPr>
          <w:p w14:paraId="7434CA5C">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cs="宋体"/>
                <w:lang w:val="zh-CN"/>
              </w:rPr>
              <w:t>★</w:t>
            </w:r>
            <w:r>
              <w:rPr>
                <w:rFonts w:hint="eastAsia" w:ascii="宋体" w:hAnsi="宋体" w:eastAsia="宋体" w:cs="宋体"/>
                <w:kern w:val="0"/>
                <w:sz w:val="24"/>
                <w:szCs w:val="24"/>
                <w:lang w:val="zh-CN" w:eastAsia="zh-CN" w:bidi="ar-SA"/>
              </w:rPr>
              <w:t>1、标定牵引力：≥26</w:t>
            </w:r>
            <w:r>
              <w:rPr>
                <w:rFonts w:hint="eastAsia" w:ascii="宋体" w:hAnsi="宋体" w:eastAsia="宋体" w:cs="宋体"/>
                <w:kern w:val="0"/>
                <w:sz w:val="24"/>
                <w:szCs w:val="24"/>
                <w:lang w:val="en-US" w:eastAsia="zh-CN" w:bidi="ar-SA"/>
              </w:rPr>
              <w:t>k</w:t>
            </w:r>
            <w:r>
              <w:rPr>
                <w:rFonts w:hint="eastAsia" w:ascii="宋体" w:hAnsi="宋体" w:eastAsia="宋体" w:cs="宋体"/>
                <w:kern w:val="0"/>
                <w:sz w:val="24"/>
                <w:szCs w:val="24"/>
                <w:lang w:val="zh-CN" w:eastAsia="zh-CN" w:bidi="ar-SA"/>
              </w:rPr>
              <w:t>N</w:t>
            </w:r>
          </w:p>
          <w:p w14:paraId="38AA2E1A">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2、标定功率：≥73</w:t>
            </w:r>
            <w:r>
              <w:rPr>
                <w:rFonts w:hint="eastAsia" w:ascii="宋体" w:hAnsi="宋体" w:eastAsia="宋体" w:cs="宋体"/>
                <w:kern w:val="0"/>
                <w:sz w:val="24"/>
                <w:szCs w:val="24"/>
                <w:lang w:val="en-US" w:eastAsia="zh-CN" w:bidi="ar-SA"/>
              </w:rPr>
              <w:t>kW</w:t>
            </w:r>
            <w:r>
              <w:rPr>
                <w:rFonts w:hint="eastAsia" w:ascii="宋体" w:hAnsi="宋体" w:eastAsia="宋体" w:cs="宋体"/>
                <w:kern w:val="0"/>
                <w:sz w:val="24"/>
                <w:szCs w:val="24"/>
                <w:lang w:val="zh-CN" w:eastAsia="zh-CN" w:bidi="ar-SA"/>
              </w:rPr>
              <w:t>:</w:t>
            </w:r>
          </w:p>
          <w:p w14:paraId="6B13F480">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3、排放阶段：第四阶段</w:t>
            </w:r>
          </w:p>
          <w:p w14:paraId="4F8388AD">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4、轴距：≥20</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0mm;</w:t>
            </w:r>
          </w:p>
          <w:p w14:paraId="40B7F2A7">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5、轮胎规格(前/后轮):≥9.5-24/16.9-30;</w:t>
            </w:r>
          </w:p>
          <w:p w14:paraId="5485D763">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6、轮距(前/后):≥1300/1400</w:t>
            </w:r>
            <w:r>
              <w:rPr>
                <w:rFonts w:hint="eastAsia" w:ascii="宋体" w:hAnsi="宋体" w:eastAsia="宋体" w:cs="宋体"/>
                <w:kern w:val="0"/>
                <w:sz w:val="24"/>
                <w:szCs w:val="24"/>
                <w:lang w:val="en-US" w:eastAsia="zh-CN" w:bidi="ar-SA"/>
              </w:rPr>
              <w:t>mm</w:t>
            </w:r>
            <w:r>
              <w:rPr>
                <w:rFonts w:hint="eastAsia" w:ascii="宋体" w:hAnsi="宋体" w:eastAsia="宋体" w:cs="宋体"/>
                <w:kern w:val="0"/>
                <w:sz w:val="24"/>
                <w:szCs w:val="24"/>
                <w:lang w:val="zh-CN" w:eastAsia="zh-CN" w:bidi="ar-SA"/>
              </w:rPr>
              <w:t>;</w:t>
            </w:r>
          </w:p>
          <w:p w14:paraId="53782402">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7、</w:t>
            </w:r>
            <w:r>
              <w:rPr>
                <w:rFonts w:hint="eastAsia" w:ascii="宋体" w:hAnsi="宋体" w:eastAsia="宋体" w:cs="宋体"/>
                <w:kern w:val="0"/>
                <w:sz w:val="24"/>
                <w:szCs w:val="24"/>
                <w:lang w:val="en-US" w:eastAsia="zh-CN" w:bidi="ar-SA"/>
              </w:rPr>
              <w:t>外形</w:t>
            </w:r>
            <w:r>
              <w:rPr>
                <w:rFonts w:hint="eastAsia" w:ascii="宋体" w:hAnsi="宋体" w:eastAsia="宋体" w:cs="宋体"/>
                <w:kern w:val="0"/>
                <w:sz w:val="24"/>
                <w:szCs w:val="24"/>
                <w:lang w:val="zh-CN" w:eastAsia="zh-CN" w:bidi="ar-SA"/>
              </w:rPr>
              <w:t>尺寸(长*宽*高):40</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0×1800×27</w:t>
            </w: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0</w:t>
            </w:r>
            <w:r>
              <w:rPr>
                <w:rFonts w:hint="eastAsia" w:ascii="宋体" w:hAnsi="宋体" w:eastAsia="宋体" w:cs="宋体"/>
                <w:kern w:val="0"/>
                <w:sz w:val="24"/>
                <w:szCs w:val="24"/>
                <w:lang w:val="en-US" w:eastAsia="zh-CN" w:bidi="ar-SA"/>
              </w:rPr>
              <w:t>±100mm</w:t>
            </w:r>
            <w:r>
              <w:rPr>
                <w:rFonts w:hint="eastAsia" w:ascii="宋体" w:hAnsi="宋体" w:eastAsia="宋体" w:cs="宋体"/>
                <w:kern w:val="0"/>
                <w:sz w:val="24"/>
                <w:szCs w:val="24"/>
                <w:lang w:val="zh-CN" w:eastAsia="zh-CN" w:bidi="ar-SA"/>
              </w:rPr>
              <w:t>;</w:t>
            </w:r>
          </w:p>
          <w:p w14:paraId="0BA2F77F">
            <w:pPr>
              <w:pStyle w:val="56"/>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8、档位数：12+12</w:t>
            </w:r>
          </w:p>
          <w:p w14:paraId="48DD5066">
            <w:pPr>
              <w:pStyle w:val="56"/>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default" w:ascii="宋体" w:hAnsi="宋体" w:eastAsia="宋体" w:cs="宋体"/>
                <w:kern w:val="0"/>
                <w:sz w:val="24"/>
                <w:szCs w:val="24"/>
                <w:lang w:val="en-US" w:eastAsia="zh-CN" w:bidi="ar-SA"/>
              </w:rPr>
            </w:pPr>
            <w:r>
              <w:rPr>
                <w:rFonts w:hint="default" w:ascii="宋体" w:hAnsi="宋体" w:eastAsia="宋体" w:cs="宋体"/>
                <w:kern w:val="0"/>
                <w:sz w:val="24"/>
                <w:szCs w:val="24"/>
                <w:lang w:val="en-US" w:eastAsia="zh-CN" w:bidi="ar-SA"/>
              </w:rPr>
              <w:t>9、</w:t>
            </w:r>
            <w:r>
              <w:rPr>
                <w:rFonts w:hint="eastAsia" w:ascii="宋体" w:hAnsi="宋体" w:eastAsia="宋体" w:cs="宋体"/>
                <w:kern w:val="0"/>
                <w:sz w:val="24"/>
                <w:szCs w:val="24"/>
                <w:lang w:val="zh-CN" w:eastAsia="zh-CN" w:bidi="ar-SA"/>
              </w:rPr>
              <w:t>驾驶室：</w:t>
            </w:r>
            <w:r>
              <w:rPr>
                <w:rFonts w:hint="eastAsia" w:ascii="宋体" w:hAnsi="宋体" w:eastAsia="宋体" w:cs="宋体"/>
                <w:kern w:val="0"/>
                <w:sz w:val="24"/>
                <w:szCs w:val="24"/>
                <w:lang w:val="en-US" w:eastAsia="zh-CN" w:bidi="ar-SA"/>
              </w:rPr>
              <w:t>全封闭式</w:t>
            </w:r>
          </w:p>
        </w:tc>
        <w:tc>
          <w:tcPr>
            <w:tcW w:w="1876" w:type="dxa"/>
            <w:shd w:val="clear" w:color="auto" w:fill="auto"/>
            <w:vAlign w:val="center"/>
          </w:tcPr>
          <w:p w14:paraId="2AD1A7BF">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zh-CN" w:eastAsia="zh-CN" w:bidi="ar-SA"/>
              </w:rPr>
              <w:t>2台</w:t>
            </w:r>
          </w:p>
        </w:tc>
      </w:tr>
      <w:tr w14:paraId="050E11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21" w:hRule="atLeast"/>
        </w:trPr>
        <w:tc>
          <w:tcPr>
            <w:tcW w:w="895" w:type="dxa"/>
            <w:shd w:val="clear" w:color="auto" w:fill="auto"/>
            <w:vAlign w:val="center"/>
          </w:tcPr>
          <w:p w14:paraId="0474A1ED">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eastAsia="宋体" w:cs="宋体"/>
                <w:kern w:val="0"/>
                <w:sz w:val="24"/>
                <w:szCs w:val="24"/>
                <w:lang w:val="en-US" w:eastAsia="zh-CN" w:bidi="ar-SA"/>
              </w:rPr>
            </w:pPr>
            <w:r>
              <w:rPr>
                <w:rFonts w:hint="eastAsia" w:cs="宋体"/>
                <w:kern w:val="0"/>
                <w:sz w:val="24"/>
                <w:szCs w:val="24"/>
                <w:lang w:val="en-US" w:eastAsia="zh-CN" w:bidi="ar-SA"/>
              </w:rPr>
              <w:t>8</w:t>
            </w:r>
          </w:p>
        </w:tc>
        <w:tc>
          <w:tcPr>
            <w:tcW w:w="1239" w:type="dxa"/>
            <w:shd w:val="clear" w:color="auto" w:fill="auto"/>
            <w:vAlign w:val="center"/>
          </w:tcPr>
          <w:p w14:paraId="0B279041">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旋耕机</w:t>
            </w:r>
          </w:p>
        </w:tc>
        <w:tc>
          <w:tcPr>
            <w:tcW w:w="5188" w:type="dxa"/>
            <w:shd w:val="clear" w:color="auto" w:fill="auto"/>
            <w:vAlign w:val="top"/>
          </w:tcPr>
          <w:p w14:paraId="64A92DDE">
            <w:pPr>
              <w:pStyle w:val="56"/>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外形</w:t>
            </w:r>
            <w:r>
              <w:rPr>
                <w:rFonts w:hint="eastAsia" w:ascii="宋体" w:hAnsi="宋体" w:eastAsia="宋体" w:cs="宋体"/>
                <w:kern w:val="0"/>
                <w:sz w:val="24"/>
                <w:szCs w:val="24"/>
                <w:lang w:val="zh-CN" w:eastAsia="zh-CN" w:bidi="ar-SA"/>
              </w:rPr>
              <w:t>尺寸：12</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0*22</w:t>
            </w: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0*1150</w:t>
            </w:r>
            <w:r>
              <w:rPr>
                <w:rFonts w:hint="eastAsia" w:ascii="宋体" w:hAnsi="宋体" w:eastAsia="宋体" w:cs="宋体"/>
                <w:kern w:val="0"/>
                <w:sz w:val="24"/>
                <w:szCs w:val="24"/>
                <w:lang w:val="en-US" w:eastAsia="zh-CN" w:bidi="ar-SA"/>
              </w:rPr>
              <w:t>±50</w:t>
            </w:r>
            <w:r>
              <w:rPr>
                <w:rFonts w:hint="eastAsia" w:ascii="宋体" w:hAnsi="宋体" w:eastAsia="宋体" w:cs="宋体"/>
                <w:kern w:val="0"/>
                <w:sz w:val="24"/>
                <w:szCs w:val="24"/>
                <w:lang w:val="zh-CN" w:eastAsia="zh-CN" w:bidi="ar-SA"/>
              </w:rPr>
              <w:t>mm;</w:t>
            </w:r>
          </w:p>
          <w:p w14:paraId="2FE39224">
            <w:pPr>
              <w:pStyle w:val="56"/>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2、结构型式：框架型；</w:t>
            </w:r>
          </w:p>
          <w:p w14:paraId="7ABE88DD">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3、工作幅宽：</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20</w:t>
            </w:r>
            <w:r>
              <w:rPr>
                <w:rFonts w:hint="eastAsia" w:ascii="宋体" w:hAnsi="宋体" w:eastAsia="宋体" w:cs="宋体"/>
                <w:kern w:val="0"/>
                <w:sz w:val="24"/>
                <w:szCs w:val="24"/>
                <w:lang w:val="en-US" w:eastAsia="zh-CN" w:bidi="ar-SA"/>
              </w:rPr>
              <w:t>00m</w:t>
            </w:r>
            <w:r>
              <w:rPr>
                <w:rFonts w:hint="eastAsia" w:ascii="宋体" w:hAnsi="宋体" w:eastAsia="宋体" w:cs="宋体"/>
                <w:kern w:val="0"/>
                <w:sz w:val="24"/>
                <w:szCs w:val="24"/>
                <w:lang w:val="zh-CN" w:eastAsia="zh-CN" w:bidi="ar-SA"/>
              </w:rPr>
              <w:t>m;</w:t>
            </w:r>
          </w:p>
          <w:p w14:paraId="74FDBE1A">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4、传动方式：中间传动：</w:t>
            </w:r>
          </w:p>
          <w:p w14:paraId="3FD385F5">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5、刀辊总装刀数：60把；</w:t>
            </w:r>
          </w:p>
          <w:p w14:paraId="090AFB73">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6、配套拖拉机标定功率范围：66.2-88.2kw;</w:t>
            </w:r>
          </w:p>
          <w:p w14:paraId="60F4127E">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7、镇压型式：拖板。</w:t>
            </w:r>
          </w:p>
        </w:tc>
        <w:tc>
          <w:tcPr>
            <w:tcW w:w="1876" w:type="dxa"/>
            <w:shd w:val="clear" w:color="auto" w:fill="auto"/>
            <w:vAlign w:val="center"/>
          </w:tcPr>
          <w:p w14:paraId="24FA3E19">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2台</w:t>
            </w:r>
          </w:p>
        </w:tc>
      </w:tr>
      <w:tr w14:paraId="521ADA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31" w:hRule="atLeast"/>
        </w:trPr>
        <w:tc>
          <w:tcPr>
            <w:tcW w:w="895" w:type="dxa"/>
            <w:shd w:val="clear" w:color="auto" w:fill="auto"/>
            <w:vAlign w:val="center"/>
          </w:tcPr>
          <w:p w14:paraId="603D769C">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eastAsia="宋体" w:cs="宋体"/>
                <w:kern w:val="0"/>
                <w:sz w:val="24"/>
                <w:szCs w:val="24"/>
                <w:lang w:val="en-US" w:eastAsia="zh-CN" w:bidi="ar-SA"/>
              </w:rPr>
            </w:pPr>
            <w:r>
              <w:rPr>
                <w:rFonts w:hint="eastAsia" w:cs="宋体"/>
                <w:kern w:val="0"/>
                <w:sz w:val="24"/>
                <w:szCs w:val="24"/>
                <w:lang w:val="en-US" w:eastAsia="zh-CN" w:bidi="ar-SA"/>
              </w:rPr>
              <w:t>9</w:t>
            </w:r>
          </w:p>
        </w:tc>
        <w:tc>
          <w:tcPr>
            <w:tcW w:w="1239" w:type="dxa"/>
            <w:shd w:val="clear" w:color="auto" w:fill="auto"/>
            <w:vAlign w:val="center"/>
          </w:tcPr>
          <w:p w14:paraId="6733DE63">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犁铧</w:t>
            </w:r>
          </w:p>
        </w:tc>
        <w:tc>
          <w:tcPr>
            <w:tcW w:w="5188" w:type="dxa"/>
            <w:shd w:val="clear" w:color="auto" w:fill="auto"/>
            <w:vAlign w:val="top"/>
          </w:tcPr>
          <w:p w14:paraId="7B7C3A67">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1、结构型式：</w:t>
            </w:r>
            <w:r>
              <w:rPr>
                <w:rFonts w:hint="eastAsia" w:ascii="宋体" w:hAnsi="宋体" w:eastAsia="宋体" w:cs="宋体"/>
                <w:kern w:val="0"/>
                <w:sz w:val="24"/>
                <w:szCs w:val="24"/>
                <w:lang w:val="en-US" w:eastAsia="zh-CN" w:bidi="ar-SA"/>
              </w:rPr>
              <w:t>悬</w:t>
            </w:r>
            <w:r>
              <w:rPr>
                <w:rFonts w:hint="eastAsia" w:ascii="宋体" w:hAnsi="宋体" w:eastAsia="宋体" w:cs="宋体"/>
                <w:kern w:val="0"/>
                <w:sz w:val="24"/>
                <w:szCs w:val="24"/>
                <w:lang w:val="zh-CN" w:eastAsia="zh-CN" w:bidi="ar-SA"/>
              </w:rPr>
              <w:t>挂式：</w:t>
            </w:r>
          </w:p>
          <w:p w14:paraId="4DFE8D8C">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2、外形尺寸(长x宽</w:t>
            </w:r>
            <w:r>
              <w:rPr>
                <w:rFonts w:hint="eastAsia" w:ascii="宋体" w:hAnsi="宋体" w:eastAsia="宋体" w:cs="宋体"/>
                <w:kern w:val="0"/>
                <w:sz w:val="24"/>
                <w:szCs w:val="24"/>
                <w:lang w:val="en-US" w:eastAsia="zh-CN" w:bidi="ar-SA"/>
              </w:rPr>
              <w:t>*高</w:t>
            </w:r>
            <w:r>
              <w:rPr>
                <w:rFonts w:hint="eastAsia" w:ascii="宋体" w:hAnsi="宋体" w:eastAsia="宋体" w:cs="宋体"/>
                <w:kern w:val="0"/>
                <w:sz w:val="24"/>
                <w:szCs w:val="24"/>
                <w:lang w:val="zh-CN" w:eastAsia="zh-CN" w:bidi="ar-SA"/>
              </w:rPr>
              <w:t>):25</w:t>
            </w: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0x15</w:t>
            </w:r>
            <w:r>
              <w:rPr>
                <w:rFonts w:hint="eastAsia" w:ascii="宋体" w:hAnsi="宋体" w:eastAsia="宋体" w:cs="宋体"/>
                <w:kern w:val="0"/>
                <w:sz w:val="24"/>
                <w:szCs w:val="24"/>
                <w:lang w:val="en-US" w:eastAsia="zh-CN" w:bidi="ar-SA"/>
              </w:rPr>
              <w:t>50</w:t>
            </w:r>
            <w:r>
              <w:rPr>
                <w:rFonts w:hint="eastAsia" w:ascii="宋体" w:hAnsi="宋体" w:eastAsia="宋体" w:cs="宋体"/>
                <w:kern w:val="0"/>
                <w:sz w:val="24"/>
                <w:szCs w:val="24"/>
                <w:lang w:val="zh-CN" w:eastAsia="zh-CN" w:bidi="ar-SA"/>
              </w:rPr>
              <w:t>x1400</w:t>
            </w:r>
            <w:r>
              <w:rPr>
                <w:rFonts w:hint="eastAsia" w:ascii="宋体" w:hAnsi="宋体" w:eastAsia="宋体" w:cs="宋体"/>
                <w:kern w:val="0"/>
                <w:sz w:val="24"/>
                <w:szCs w:val="24"/>
                <w:lang w:val="en-US" w:eastAsia="zh-CN" w:bidi="ar-SA"/>
              </w:rPr>
              <w:t>±100mm</w:t>
            </w:r>
            <w:r>
              <w:rPr>
                <w:rFonts w:hint="eastAsia" w:ascii="宋体" w:hAnsi="宋体" w:eastAsia="宋体" w:cs="宋体"/>
                <w:kern w:val="0"/>
                <w:sz w:val="24"/>
                <w:szCs w:val="24"/>
                <w:lang w:val="zh-CN" w:eastAsia="zh-CN" w:bidi="ar-SA"/>
              </w:rPr>
              <w:t>;</w:t>
            </w:r>
          </w:p>
          <w:p w14:paraId="72B2F844">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3、配套拖拉机标定功率：40.4</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66.2kw;</w:t>
            </w:r>
          </w:p>
          <w:p w14:paraId="2306A22C">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4、翻转机构型式：液压式，全翻转式</w:t>
            </w:r>
          </w:p>
          <w:p w14:paraId="36B46CE8">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5、犁体数量：左右各4;</w:t>
            </w:r>
          </w:p>
          <w:p w14:paraId="4513238E">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6、犁体幅宽：≥250mm;</w:t>
            </w:r>
          </w:p>
          <w:p w14:paraId="45000F5F">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7、犁壁类型：栅条式：</w:t>
            </w:r>
          </w:p>
          <w:p w14:paraId="747C9837">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8、总工作幅宽：≥1000mm;</w:t>
            </w:r>
          </w:p>
        </w:tc>
        <w:tc>
          <w:tcPr>
            <w:tcW w:w="1876" w:type="dxa"/>
            <w:shd w:val="clear" w:color="auto" w:fill="auto"/>
            <w:vAlign w:val="center"/>
          </w:tcPr>
          <w:p w14:paraId="604002A7">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2台</w:t>
            </w:r>
          </w:p>
        </w:tc>
      </w:tr>
      <w:tr w14:paraId="47F63F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49" w:hRule="atLeast"/>
        </w:trPr>
        <w:tc>
          <w:tcPr>
            <w:tcW w:w="895" w:type="dxa"/>
            <w:shd w:val="clear" w:color="auto" w:fill="auto"/>
            <w:vAlign w:val="center"/>
          </w:tcPr>
          <w:p w14:paraId="58C927B3">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eastAsia="宋体" w:cs="宋体"/>
                <w:kern w:val="0"/>
                <w:sz w:val="24"/>
                <w:szCs w:val="24"/>
                <w:lang w:val="en-US" w:eastAsia="zh-CN" w:bidi="ar-SA"/>
              </w:rPr>
            </w:pPr>
            <w:r>
              <w:rPr>
                <w:rFonts w:hint="eastAsia" w:cs="宋体"/>
                <w:kern w:val="0"/>
                <w:sz w:val="24"/>
                <w:szCs w:val="24"/>
                <w:lang w:val="en-US" w:eastAsia="zh-CN" w:bidi="ar-SA"/>
              </w:rPr>
              <w:t>10</w:t>
            </w:r>
          </w:p>
        </w:tc>
        <w:tc>
          <w:tcPr>
            <w:tcW w:w="1239" w:type="dxa"/>
            <w:shd w:val="clear" w:color="auto" w:fill="auto"/>
            <w:vAlign w:val="center"/>
          </w:tcPr>
          <w:p w14:paraId="6A0789A4">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p>
          <w:p w14:paraId="32FFCE10">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zh-CN" w:eastAsia="zh-CN" w:bidi="ar-SA"/>
              </w:rPr>
              <w:t>拖拉机</w:t>
            </w:r>
            <w:r>
              <w:rPr>
                <w:rFonts w:hint="eastAsia" w:ascii="宋体" w:hAnsi="宋体" w:eastAsia="宋体" w:cs="宋体"/>
                <w:kern w:val="0"/>
                <w:sz w:val="24"/>
                <w:szCs w:val="24"/>
                <w:lang w:val="en-US" w:eastAsia="zh-CN" w:bidi="ar-SA"/>
              </w:rPr>
              <w:t>3</w:t>
            </w:r>
          </w:p>
        </w:tc>
        <w:tc>
          <w:tcPr>
            <w:tcW w:w="5188" w:type="dxa"/>
            <w:shd w:val="clear" w:color="auto" w:fill="auto"/>
            <w:vAlign w:val="top"/>
          </w:tcPr>
          <w:p w14:paraId="3D79F573">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1、驱动型式：四驱，</w:t>
            </w:r>
          </w:p>
          <w:p w14:paraId="3DB2E278">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w:t>
            </w:r>
            <w:r>
              <w:rPr>
                <w:rFonts w:hint="eastAsia" w:ascii="宋体" w:hAnsi="宋体" w:eastAsia="宋体" w:cs="宋体"/>
                <w:kern w:val="0"/>
                <w:sz w:val="24"/>
                <w:szCs w:val="24"/>
                <w:lang w:val="en-US" w:eastAsia="zh-CN" w:bidi="ar-SA"/>
              </w:rPr>
              <w:t>外形</w:t>
            </w:r>
            <w:r>
              <w:rPr>
                <w:rFonts w:hint="eastAsia" w:ascii="宋体" w:hAnsi="宋体" w:eastAsia="宋体" w:cs="宋体"/>
                <w:kern w:val="0"/>
                <w:sz w:val="24"/>
                <w:szCs w:val="24"/>
                <w:lang w:val="zh-CN" w:eastAsia="zh-CN" w:bidi="ar-SA"/>
              </w:rPr>
              <w:t>尺寸(长x宽x高):</w:t>
            </w:r>
          </w:p>
          <w:p w14:paraId="7E10255D">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3650×14</w:t>
            </w: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0×22</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w:t>
            </w:r>
            <w:r>
              <w:rPr>
                <w:rFonts w:hint="eastAsia" w:ascii="宋体" w:hAnsi="宋体" w:eastAsia="宋体" w:cs="宋体"/>
                <w:kern w:val="0"/>
                <w:sz w:val="24"/>
                <w:szCs w:val="24"/>
                <w:lang w:val="en-US" w:eastAsia="zh-CN" w:bidi="ar-SA"/>
              </w:rPr>
              <w:t>±100mm</w:t>
            </w:r>
            <w:r>
              <w:rPr>
                <w:rFonts w:hint="eastAsia" w:ascii="宋体" w:hAnsi="宋体" w:eastAsia="宋体" w:cs="宋体"/>
                <w:kern w:val="0"/>
                <w:sz w:val="24"/>
                <w:szCs w:val="24"/>
                <w:lang w:val="zh-CN" w:eastAsia="zh-CN" w:bidi="ar-SA"/>
              </w:rPr>
              <w:t>(安全架机型),</w:t>
            </w:r>
          </w:p>
          <w:p w14:paraId="65E4CADE">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3、轴距：≥1900mm,</w:t>
            </w:r>
          </w:p>
          <w:p w14:paraId="2DB37D57">
            <w:pPr>
              <w:pStyle w:val="56"/>
              <w:keepNext w:val="0"/>
              <w:keepLines w:val="0"/>
              <w:pageBreakBefore w:val="0"/>
              <w:widowControl w:val="0"/>
              <w:kinsoku/>
              <w:wordWrap/>
              <w:overflowPunct/>
              <w:topLinePunct w:val="0"/>
              <w:autoSpaceDE/>
              <w:autoSpaceDN/>
              <w:bidi w:val="0"/>
              <w:adjustRightInd/>
              <w:snapToGrid/>
              <w:spacing w:line="360" w:lineRule="auto"/>
              <w:ind w:left="0" w:leftChars="0" w:right="23"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4、轮距(前轮/后轮):≥10</w:t>
            </w:r>
            <w:r>
              <w:rPr>
                <w:rFonts w:hint="eastAsia" w:ascii="宋体" w:hAnsi="宋体" w:eastAsia="宋体" w:cs="宋体"/>
                <w:kern w:val="0"/>
                <w:sz w:val="24"/>
                <w:szCs w:val="24"/>
                <w:lang w:val="en-US" w:eastAsia="zh-CN" w:bidi="ar-SA"/>
              </w:rPr>
              <w:t>00</w:t>
            </w:r>
            <w:r>
              <w:rPr>
                <w:rFonts w:hint="eastAsia" w:ascii="宋体" w:hAnsi="宋体" w:eastAsia="宋体" w:cs="宋体"/>
                <w:kern w:val="0"/>
                <w:sz w:val="24"/>
                <w:szCs w:val="24"/>
                <w:lang w:val="zh-CN" w:eastAsia="zh-CN" w:bidi="ar-SA"/>
              </w:rPr>
              <w:t>/1100mm, 5、最小离地间隙：≥37</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mm,</w:t>
            </w:r>
          </w:p>
          <w:p w14:paraId="575D8102">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6</w:t>
            </w:r>
            <w:r>
              <w:rPr>
                <w:rFonts w:hint="eastAsia" w:ascii="宋体" w:hAnsi="宋体" w:eastAsia="宋体" w:cs="宋体"/>
                <w:kern w:val="0"/>
                <w:sz w:val="24"/>
                <w:szCs w:val="24"/>
                <w:lang w:val="zh-CN" w:eastAsia="zh-CN" w:bidi="ar-SA"/>
              </w:rPr>
              <w:t>、档位数(前进/倒退):8/2</w:t>
            </w:r>
          </w:p>
          <w:p w14:paraId="6C07C696">
            <w:pPr>
              <w:pStyle w:val="56"/>
              <w:keepNext w:val="0"/>
              <w:keepLines w:val="0"/>
              <w:pageBreakBefore w:val="0"/>
              <w:widowControl w:val="0"/>
              <w:kinsoku/>
              <w:wordWrap/>
              <w:overflowPunct/>
              <w:topLinePunct w:val="0"/>
              <w:autoSpaceDE/>
              <w:autoSpaceDN/>
              <w:bidi w:val="0"/>
              <w:adjustRightInd/>
              <w:snapToGrid/>
              <w:spacing w:line="360" w:lineRule="auto"/>
              <w:ind w:left="0" w:leftChars="0" w:right="532"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7</w:t>
            </w:r>
            <w:r>
              <w:rPr>
                <w:rFonts w:hint="eastAsia" w:ascii="宋体" w:hAnsi="宋体" w:eastAsia="宋体" w:cs="宋体"/>
                <w:kern w:val="0"/>
                <w:sz w:val="24"/>
                <w:szCs w:val="24"/>
                <w:lang w:val="zh-CN" w:eastAsia="zh-CN" w:bidi="ar-SA"/>
              </w:rPr>
              <w:t>、发动机：</w:t>
            </w:r>
            <w:r>
              <w:rPr>
                <w:rFonts w:hint="eastAsia" w:ascii="宋体" w:hAnsi="宋体" w:eastAsia="宋体" w:cs="宋体"/>
                <w:kern w:val="0"/>
                <w:sz w:val="24"/>
                <w:szCs w:val="24"/>
                <w:lang w:val="en-US" w:eastAsia="zh-CN" w:bidi="ar-SA"/>
              </w:rPr>
              <w:t>4</w:t>
            </w:r>
            <w:r>
              <w:rPr>
                <w:rFonts w:hint="eastAsia" w:ascii="宋体" w:hAnsi="宋体" w:eastAsia="宋体" w:cs="宋体"/>
                <w:kern w:val="0"/>
                <w:sz w:val="24"/>
                <w:szCs w:val="24"/>
                <w:lang w:val="zh-CN" w:eastAsia="zh-CN" w:bidi="ar-SA"/>
              </w:rPr>
              <w:t xml:space="preserve">缸自然吸气 </w:t>
            </w:r>
          </w:p>
          <w:p w14:paraId="5B14B6D9">
            <w:pPr>
              <w:pStyle w:val="56"/>
              <w:keepNext w:val="0"/>
              <w:keepLines w:val="0"/>
              <w:pageBreakBefore w:val="0"/>
              <w:widowControl w:val="0"/>
              <w:kinsoku/>
              <w:wordWrap/>
              <w:overflowPunct/>
              <w:topLinePunct w:val="0"/>
              <w:autoSpaceDE/>
              <w:autoSpaceDN/>
              <w:bidi w:val="0"/>
              <w:adjustRightInd/>
              <w:snapToGrid/>
              <w:spacing w:line="360" w:lineRule="auto"/>
              <w:ind w:left="0" w:leftChars="0" w:right="684"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8</w:t>
            </w:r>
            <w:r>
              <w:rPr>
                <w:rFonts w:hint="eastAsia" w:ascii="宋体" w:hAnsi="宋体" w:eastAsia="宋体" w:cs="宋体"/>
                <w:kern w:val="0"/>
                <w:sz w:val="24"/>
                <w:szCs w:val="24"/>
                <w:lang w:val="zh-CN" w:eastAsia="zh-CN" w:bidi="ar-SA"/>
              </w:rPr>
              <w:t>、发动机标定功率：≥36k</w:t>
            </w:r>
            <w:r>
              <w:rPr>
                <w:rFonts w:hint="eastAsia" w:ascii="宋体" w:hAnsi="宋体" w:eastAsia="宋体" w:cs="宋体"/>
                <w:kern w:val="0"/>
                <w:sz w:val="24"/>
                <w:szCs w:val="24"/>
                <w:lang w:val="en-US" w:eastAsia="zh-CN" w:bidi="ar-SA"/>
              </w:rPr>
              <w:t>W</w:t>
            </w:r>
            <w:r>
              <w:rPr>
                <w:rFonts w:hint="eastAsia" w:ascii="宋体" w:hAnsi="宋体" w:eastAsia="宋体" w:cs="宋体"/>
                <w:kern w:val="0"/>
                <w:sz w:val="24"/>
                <w:szCs w:val="24"/>
                <w:lang w:val="zh-CN" w:eastAsia="zh-CN" w:bidi="ar-SA"/>
              </w:rPr>
              <w:t xml:space="preserve"> </w:t>
            </w:r>
          </w:p>
          <w:p w14:paraId="40D0C6A9">
            <w:pPr>
              <w:pStyle w:val="56"/>
              <w:keepNext w:val="0"/>
              <w:keepLines w:val="0"/>
              <w:pageBreakBefore w:val="0"/>
              <w:widowControl w:val="0"/>
              <w:kinsoku/>
              <w:wordWrap/>
              <w:overflowPunct/>
              <w:topLinePunct w:val="0"/>
              <w:autoSpaceDE/>
              <w:autoSpaceDN/>
              <w:bidi w:val="0"/>
              <w:adjustRightInd/>
              <w:snapToGrid/>
              <w:spacing w:line="360" w:lineRule="auto"/>
              <w:ind w:left="0" w:leftChars="0" w:right="684"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9</w:t>
            </w:r>
            <w:r>
              <w:rPr>
                <w:rFonts w:hint="eastAsia" w:ascii="宋体" w:hAnsi="宋体" w:eastAsia="宋体" w:cs="宋体"/>
                <w:kern w:val="0"/>
                <w:sz w:val="24"/>
                <w:szCs w:val="24"/>
                <w:lang w:val="zh-CN" w:eastAsia="zh-CN" w:bidi="ar-SA"/>
              </w:rPr>
              <w:t>、轮胎型号(前轮/后轮):</w:t>
            </w:r>
          </w:p>
          <w:p w14:paraId="65C8F87B">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zh-CN" w:eastAsia="zh-CN" w:bidi="ar-SA"/>
              </w:rPr>
              <w:t>6.50-16/11.2-24</w:t>
            </w:r>
          </w:p>
        </w:tc>
        <w:tc>
          <w:tcPr>
            <w:tcW w:w="1876" w:type="dxa"/>
            <w:shd w:val="clear" w:color="auto" w:fill="auto"/>
            <w:vAlign w:val="center"/>
          </w:tcPr>
          <w:p w14:paraId="3D44B022">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p>
          <w:p w14:paraId="0CA69F2A">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zh-CN" w:eastAsia="zh-CN" w:bidi="ar-SA"/>
              </w:rPr>
              <w:t>1台</w:t>
            </w:r>
          </w:p>
        </w:tc>
      </w:tr>
      <w:tr w14:paraId="6F1442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30" w:hRule="atLeast"/>
        </w:trPr>
        <w:tc>
          <w:tcPr>
            <w:tcW w:w="895" w:type="dxa"/>
            <w:shd w:val="clear" w:color="auto" w:fill="auto"/>
            <w:vAlign w:val="center"/>
          </w:tcPr>
          <w:p w14:paraId="44C9A388">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eastAsia="宋体" w:cs="宋体"/>
                <w:kern w:val="0"/>
                <w:sz w:val="24"/>
                <w:szCs w:val="24"/>
                <w:lang w:val="en-US" w:eastAsia="zh-CN" w:bidi="ar-SA"/>
              </w:rPr>
            </w:pPr>
            <w:r>
              <w:rPr>
                <w:rFonts w:hint="eastAsia" w:cs="宋体"/>
                <w:kern w:val="0"/>
                <w:sz w:val="24"/>
                <w:szCs w:val="24"/>
                <w:lang w:val="en-US" w:eastAsia="zh-CN" w:bidi="ar-SA"/>
              </w:rPr>
              <w:t>11</w:t>
            </w:r>
          </w:p>
        </w:tc>
        <w:tc>
          <w:tcPr>
            <w:tcW w:w="1239" w:type="dxa"/>
            <w:shd w:val="clear" w:color="auto" w:fill="auto"/>
            <w:vAlign w:val="center"/>
          </w:tcPr>
          <w:p w14:paraId="2C45B063">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履带式</w:t>
            </w:r>
            <w:r>
              <w:rPr>
                <w:rFonts w:hint="eastAsia" w:ascii="宋体" w:hAnsi="宋体" w:eastAsia="宋体" w:cs="宋体"/>
                <w:kern w:val="0"/>
                <w:sz w:val="24"/>
                <w:szCs w:val="24"/>
                <w:lang w:val="zh-CN" w:eastAsia="zh-CN" w:bidi="ar-SA"/>
              </w:rPr>
              <w:t>挖掘机</w:t>
            </w:r>
          </w:p>
        </w:tc>
        <w:tc>
          <w:tcPr>
            <w:tcW w:w="5188" w:type="dxa"/>
            <w:shd w:val="clear" w:color="auto" w:fill="auto"/>
            <w:vAlign w:val="top"/>
          </w:tcPr>
          <w:p w14:paraId="668E91E3">
            <w:pPr>
              <w:pStyle w:val="56"/>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right="532" w:firstLine="0" w:firstLineChars="0"/>
              <w:jc w:val="left"/>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斗容量：≥0.25m3</w:t>
            </w:r>
          </w:p>
          <w:p w14:paraId="335792AC">
            <w:pPr>
              <w:pStyle w:val="56"/>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532" w:rightChars="0"/>
              <w:jc w:val="left"/>
              <w:textAlignment w:val="auto"/>
              <w:rPr>
                <w:rFonts w:hint="eastAsia" w:ascii="宋体" w:hAnsi="宋体" w:eastAsia="宋体" w:cs="宋体"/>
                <w:kern w:val="0"/>
                <w:sz w:val="24"/>
                <w:szCs w:val="24"/>
                <w:lang w:val="en-US" w:eastAsia="zh-CN" w:bidi="ar-SA"/>
              </w:rPr>
            </w:pPr>
            <w:r>
              <w:rPr>
                <w:rFonts w:hint="eastAsia" w:ascii="宋体" w:hAnsi="宋体" w:cs="宋体"/>
                <w:lang w:val="zh-CN"/>
              </w:rPr>
              <w:t>★</w:t>
            </w:r>
            <w:r>
              <w:rPr>
                <w:rFonts w:hint="eastAsia" w:ascii="宋体" w:hAnsi="宋体" w:eastAsia="宋体" w:cs="宋体"/>
                <w:kern w:val="0"/>
                <w:sz w:val="24"/>
                <w:szCs w:val="24"/>
                <w:lang w:val="en-US" w:eastAsia="zh-CN" w:bidi="ar-SA"/>
              </w:rPr>
              <w:t>2、最大爬坡角度：≥30°</w:t>
            </w:r>
          </w:p>
          <w:p w14:paraId="0F2F4335">
            <w:pPr>
              <w:pStyle w:val="56"/>
              <w:keepNext w:val="0"/>
              <w:keepLines w:val="0"/>
              <w:pageBreakBefore w:val="0"/>
              <w:widowControl w:val="0"/>
              <w:kinsoku/>
              <w:wordWrap/>
              <w:overflowPunct/>
              <w:topLinePunct w:val="0"/>
              <w:autoSpaceDE/>
              <w:autoSpaceDN/>
              <w:bidi w:val="0"/>
              <w:adjustRightInd/>
              <w:snapToGrid/>
              <w:spacing w:line="360" w:lineRule="auto"/>
              <w:ind w:left="0" w:leftChars="0" w:right="532" w:firstLine="0" w:firstLineChars="0"/>
              <w:jc w:val="left"/>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3、功率：≥36kW</w:t>
            </w:r>
          </w:p>
          <w:p w14:paraId="500C9E68">
            <w:pPr>
              <w:pStyle w:val="56"/>
              <w:keepNext w:val="0"/>
              <w:keepLines w:val="0"/>
              <w:pageBreakBefore w:val="0"/>
              <w:widowControl w:val="0"/>
              <w:kinsoku/>
              <w:wordWrap/>
              <w:overflowPunct/>
              <w:topLinePunct w:val="0"/>
              <w:autoSpaceDE/>
              <w:autoSpaceDN/>
              <w:bidi w:val="0"/>
              <w:adjustRightInd/>
              <w:snapToGrid/>
              <w:spacing w:line="360" w:lineRule="auto"/>
              <w:ind w:left="0" w:leftChars="0" w:right="532" w:firstLine="0" w:firstLineChars="0"/>
              <w:jc w:val="left"/>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4、最大挖掘高度：≥5900mm</w:t>
            </w:r>
          </w:p>
          <w:p w14:paraId="03BE690C">
            <w:pPr>
              <w:pStyle w:val="56"/>
              <w:keepNext w:val="0"/>
              <w:keepLines w:val="0"/>
              <w:pageBreakBefore w:val="0"/>
              <w:widowControl w:val="0"/>
              <w:kinsoku/>
              <w:wordWrap/>
              <w:overflowPunct/>
              <w:topLinePunct w:val="0"/>
              <w:autoSpaceDE/>
              <w:autoSpaceDN/>
              <w:bidi w:val="0"/>
              <w:adjustRightInd/>
              <w:snapToGrid/>
              <w:spacing w:line="360" w:lineRule="auto"/>
              <w:ind w:left="0" w:leftChars="0" w:right="532" w:righ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5、最大卸载高度：≥4150mm</w:t>
            </w:r>
          </w:p>
        </w:tc>
        <w:tc>
          <w:tcPr>
            <w:tcW w:w="1876" w:type="dxa"/>
            <w:shd w:val="clear" w:color="auto" w:fill="auto"/>
            <w:vAlign w:val="center"/>
          </w:tcPr>
          <w:p w14:paraId="1FD0B52E">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1台</w:t>
            </w:r>
          </w:p>
        </w:tc>
      </w:tr>
      <w:tr w14:paraId="6C5AAC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1" w:hRule="atLeast"/>
        </w:trPr>
        <w:tc>
          <w:tcPr>
            <w:tcW w:w="895" w:type="dxa"/>
            <w:shd w:val="clear" w:color="auto" w:fill="auto"/>
            <w:vAlign w:val="center"/>
          </w:tcPr>
          <w:p w14:paraId="41A3174A">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eastAsia="宋体" w:cs="宋体"/>
                <w:kern w:val="0"/>
                <w:sz w:val="24"/>
                <w:szCs w:val="24"/>
                <w:lang w:val="en-US" w:eastAsia="zh-CN" w:bidi="ar-SA"/>
              </w:rPr>
            </w:pPr>
            <w:r>
              <w:rPr>
                <w:rFonts w:hint="eastAsia" w:cs="宋体"/>
                <w:kern w:val="0"/>
                <w:sz w:val="24"/>
                <w:szCs w:val="24"/>
                <w:lang w:val="en-US" w:eastAsia="zh-CN" w:bidi="ar-SA"/>
              </w:rPr>
              <w:t>12</w:t>
            </w:r>
          </w:p>
        </w:tc>
        <w:tc>
          <w:tcPr>
            <w:tcW w:w="1239" w:type="dxa"/>
            <w:shd w:val="clear" w:color="auto" w:fill="auto"/>
            <w:vAlign w:val="center"/>
          </w:tcPr>
          <w:p w14:paraId="6304470F">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饲料粉碎</w:t>
            </w:r>
          </w:p>
          <w:p w14:paraId="22AB17FA">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p>
          <w:p w14:paraId="10299FC8">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搅拌一体</w:t>
            </w:r>
          </w:p>
          <w:p w14:paraId="63A03BC7">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p>
          <w:p w14:paraId="7F1983C1">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zh-CN" w:eastAsia="zh-CN" w:bidi="ar-SA"/>
              </w:rPr>
              <w:t>机</w:t>
            </w:r>
          </w:p>
        </w:tc>
        <w:tc>
          <w:tcPr>
            <w:tcW w:w="5188" w:type="dxa"/>
            <w:shd w:val="clear" w:color="auto" w:fill="auto"/>
            <w:vAlign w:val="top"/>
          </w:tcPr>
          <w:p w14:paraId="392A0B5C">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1</w:t>
            </w:r>
            <w:r>
              <w:rPr>
                <w:rFonts w:hint="eastAsia" w:ascii="宋体" w:hAnsi="宋体" w:eastAsia="宋体" w:cs="宋体"/>
                <w:kern w:val="0"/>
                <w:sz w:val="24"/>
                <w:szCs w:val="24"/>
                <w:lang w:val="zh-CN" w:eastAsia="zh-CN" w:bidi="ar-SA"/>
              </w:rPr>
              <w:t>、外形尺寸(长x宽x高):950x600x1650</w:t>
            </w:r>
            <w:r>
              <w:rPr>
                <w:rFonts w:hint="eastAsia" w:ascii="宋体" w:hAnsi="宋体" w:eastAsia="宋体" w:cs="宋体"/>
                <w:kern w:val="0"/>
                <w:sz w:val="24"/>
                <w:szCs w:val="24"/>
                <w:lang w:val="en-US" w:eastAsia="zh-CN" w:bidi="ar-SA"/>
              </w:rPr>
              <w:t>±50</w:t>
            </w:r>
            <w:r>
              <w:rPr>
                <w:rFonts w:hint="eastAsia" w:ascii="宋体" w:hAnsi="宋体" w:eastAsia="宋体" w:cs="宋体"/>
                <w:kern w:val="0"/>
                <w:sz w:val="24"/>
                <w:szCs w:val="24"/>
                <w:lang w:val="zh-CN" w:eastAsia="zh-CN" w:bidi="ar-SA"/>
              </w:rPr>
              <w:t>mm</w:t>
            </w:r>
          </w:p>
          <w:p w14:paraId="1C58E842">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2</w:t>
            </w:r>
            <w:r>
              <w:rPr>
                <w:rFonts w:hint="eastAsia" w:ascii="宋体" w:hAnsi="宋体" w:eastAsia="宋体" w:cs="宋体"/>
                <w:kern w:val="0"/>
                <w:sz w:val="24"/>
                <w:szCs w:val="24"/>
                <w:lang w:val="zh-CN" w:eastAsia="zh-CN" w:bidi="ar-SA"/>
              </w:rPr>
              <w:t>、</w:t>
            </w:r>
            <w:r>
              <w:rPr>
                <w:rFonts w:hint="eastAsia" w:ascii="宋体" w:hAnsi="宋体" w:eastAsia="宋体" w:cs="宋体"/>
                <w:kern w:val="0"/>
                <w:sz w:val="24"/>
                <w:szCs w:val="24"/>
                <w:lang w:val="en-US" w:eastAsia="zh-CN" w:bidi="ar-SA"/>
              </w:rPr>
              <w:t>粉碎</w:t>
            </w:r>
            <w:r>
              <w:rPr>
                <w:rFonts w:hint="eastAsia" w:ascii="宋体" w:hAnsi="宋体" w:eastAsia="宋体" w:cs="宋体"/>
                <w:kern w:val="0"/>
                <w:sz w:val="24"/>
                <w:szCs w:val="24"/>
                <w:lang w:val="zh-CN" w:eastAsia="zh-CN" w:bidi="ar-SA"/>
              </w:rPr>
              <w:t>型式：锤片式</w:t>
            </w:r>
          </w:p>
          <w:p w14:paraId="2DCE929F">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3</w:t>
            </w:r>
            <w:r>
              <w:rPr>
                <w:rFonts w:hint="eastAsia" w:ascii="宋体" w:hAnsi="宋体" w:eastAsia="宋体" w:cs="宋体"/>
                <w:kern w:val="0"/>
                <w:sz w:val="24"/>
                <w:szCs w:val="24"/>
                <w:lang w:val="zh-CN" w:eastAsia="zh-CN" w:bidi="ar-SA"/>
              </w:rPr>
              <w:t>、</w:t>
            </w:r>
            <w:r>
              <w:rPr>
                <w:rFonts w:hint="eastAsia" w:ascii="宋体" w:hAnsi="宋体" w:eastAsia="宋体" w:cs="宋体"/>
                <w:kern w:val="0"/>
                <w:sz w:val="24"/>
                <w:szCs w:val="24"/>
                <w:lang w:val="en-US" w:eastAsia="zh-CN" w:bidi="ar-SA"/>
              </w:rPr>
              <w:t>搅拌</w:t>
            </w:r>
            <w:r>
              <w:rPr>
                <w:rFonts w:hint="eastAsia" w:ascii="宋体" w:hAnsi="宋体" w:eastAsia="宋体" w:cs="宋体"/>
                <w:kern w:val="0"/>
                <w:sz w:val="24"/>
                <w:szCs w:val="24"/>
                <w:lang w:val="zh-CN" w:eastAsia="zh-CN" w:bidi="ar-SA"/>
              </w:rPr>
              <w:t>型式：立式单轴螺旋</w:t>
            </w:r>
          </w:p>
          <w:p w14:paraId="3E304F80">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4、</w:t>
            </w:r>
            <w:r>
              <w:rPr>
                <w:rFonts w:hint="eastAsia" w:ascii="宋体" w:hAnsi="宋体" w:eastAsia="宋体" w:cs="宋体"/>
                <w:kern w:val="0"/>
                <w:sz w:val="24"/>
                <w:szCs w:val="24"/>
                <w:lang w:val="zh-CN" w:eastAsia="zh-CN" w:bidi="ar-SA"/>
              </w:rPr>
              <w:t>混合轴工作段长度：</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23</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 xml:space="preserve">0mm </w:t>
            </w:r>
          </w:p>
          <w:p w14:paraId="1A9153EF">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5、单次最大</w:t>
            </w:r>
            <w:r>
              <w:rPr>
                <w:rFonts w:hint="eastAsia" w:ascii="宋体" w:hAnsi="宋体" w:eastAsia="宋体" w:cs="宋体"/>
                <w:kern w:val="0"/>
                <w:sz w:val="24"/>
                <w:szCs w:val="24"/>
                <w:lang w:val="zh-CN" w:eastAsia="zh-CN" w:bidi="ar-SA"/>
              </w:rPr>
              <w:t>混合量：</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1000Kg</w:t>
            </w:r>
          </w:p>
        </w:tc>
        <w:tc>
          <w:tcPr>
            <w:tcW w:w="1876" w:type="dxa"/>
            <w:shd w:val="clear" w:color="auto" w:fill="auto"/>
            <w:vAlign w:val="center"/>
          </w:tcPr>
          <w:p w14:paraId="6C9C0432">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zh-CN" w:eastAsia="zh-CN" w:bidi="ar-SA"/>
              </w:rPr>
              <w:t>1台</w:t>
            </w:r>
          </w:p>
        </w:tc>
      </w:tr>
      <w:tr w14:paraId="469D8B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25" w:hRule="atLeast"/>
        </w:trPr>
        <w:tc>
          <w:tcPr>
            <w:tcW w:w="895" w:type="dxa"/>
            <w:shd w:val="clear" w:color="auto" w:fill="auto"/>
            <w:vAlign w:val="center"/>
          </w:tcPr>
          <w:p w14:paraId="45673A74">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eastAsia="宋体" w:cs="宋体"/>
                <w:kern w:val="0"/>
                <w:sz w:val="24"/>
                <w:szCs w:val="24"/>
                <w:lang w:val="en-US" w:eastAsia="zh-CN" w:bidi="ar-SA"/>
              </w:rPr>
            </w:pPr>
            <w:r>
              <w:rPr>
                <w:rFonts w:hint="eastAsia" w:cs="宋体"/>
                <w:kern w:val="0"/>
                <w:sz w:val="24"/>
                <w:szCs w:val="24"/>
                <w:lang w:val="en-US" w:eastAsia="zh-CN" w:bidi="ar-SA"/>
              </w:rPr>
              <w:t>13</w:t>
            </w:r>
          </w:p>
        </w:tc>
        <w:tc>
          <w:tcPr>
            <w:tcW w:w="1239" w:type="dxa"/>
            <w:shd w:val="clear" w:color="auto" w:fill="auto"/>
            <w:vAlign w:val="center"/>
          </w:tcPr>
          <w:p w14:paraId="542BF2C5">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饲料颗粒机</w:t>
            </w:r>
          </w:p>
        </w:tc>
        <w:tc>
          <w:tcPr>
            <w:tcW w:w="5188" w:type="dxa"/>
            <w:shd w:val="clear" w:color="auto" w:fill="auto"/>
            <w:vAlign w:val="top"/>
          </w:tcPr>
          <w:p w14:paraId="55C606CC">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1、平模直径：400</w:t>
            </w:r>
            <w:r>
              <w:rPr>
                <w:rFonts w:hint="eastAsia" w:ascii="宋体" w:hAnsi="宋体" w:eastAsia="宋体" w:cs="宋体"/>
                <w:kern w:val="0"/>
                <w:sz w:val="24"/>
                <w:szCs w:val="24"/>
                <w:lang w:val="en-US" w:eastAsia="zh-CN" w:bidi="ar-SA"/>
              </w:rPr>
              <w:t>±20</w:t>
            </w:r>
            <w:r>
              <w:rPr>
                <w:rFonts w:hint="eastAsia" w:ascii="宋体" w:hAnsi="宋体" w:eastAsia="宋体" w:cs="宋体"/>
                <w:kern w:val="0"/>
                <w:sz w:val="24"/>
                <w:szCs w:val="24"/>
                <w:lang w:val="zh-CN" w:eastAsia="zh-CN" w:bidi="ar-SA"/>
              </w:rPr>
              <w:t>mm</w:t>
            </w:r>
          </w:p>
          <w:p w14:paraId="43916F36">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2、压轮数量：≥4个</w:t>
            </w:r>
          </w:p>
          <w:p w14:paraId="5170F415">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3、</w:t>
            </w:r>
            <w:r>
              <w:rPr>
                <w:rFonts w:hint="eastAsia" w:ascii="宋体" w:hAnsi="宋体" w:eastAsia="宋体" w:cs="宋体"/>
                <w:kern w:val="0"/>
                <w:sz w:val="24"/>
                <w:szCs w:val="24"/>
                <w:lang w:val="en-US" w:eastAsia="zh-CN" w:bidi="ar-SA"/>
              </w:rPr>
              <w:t>电机功率</w:t>
            </w:r>
            <w:r>
              <w:rPr>
                <w:rFonts w:hint="eastAsia" w:ascii="宋体" w:hAnsi="宋体" w:eastAsia="宋体" w:cs="宋体"/>
                <w:kern w:val="0"/>
                <w:sz w:val="24"/>
                <w:szCs w:val="24"/>
                <w:lang w:val="zh-CN" w:eastAsia="zh-CN" w:bidi="ar-SA"/>
              </w:rPr>
              <w:t>：≥30k</w:t>
            </w:r>
            <w:r>
              <w:rPr>
                <w:rFonts w:hint="eastAsia" w:ascii="宋体" w:hAnsi="宋体" w:eastAsia="宋体" w:cs="宋体"/>
                <w:kern w:val="0"/>
                <w:sz w:val="24"/>
                <w:szCs w:val="24"/>
                <w:lang w:val="en-US" w:eastAsia="zh-CN" w:bidi="ar-SA"/>
              </w:rPr>
              <w:t>W</w:t>
            </w:r>
          </w:p>
          <w:p w14:paraId="2221E765">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zh-CN" w:eastAsia="zh-CN" w:bidi="ar-SA"/>
              </w:rPr>
              <w:t>4、产量：≥2000kg</w:t>
            </w:r>
            <w:r>
              <w:rPr>
                <w:rFonts w:hint="eastAsia" w:ascii="宋体" w:hAnsi="宋体" w:eastAsia="宋体" w:cs="宋体"/>
                <w:kern w:val="0"/>
                <w:sz w:val="24"/>
                <w:szCs w:val="24"/>
                <w:lang w:val="en-US" w:eastAsia="zh-CN" w:bidi="ar-SA"/>
              </w:rPr>
              <w:t>/h</w:t>
            </w:r>
          </w:p>
        </w:tc>
        <w:tc>
          <w:tcPr>
            <w:tcW w:w="1876" w:type="dxa"/>
            <w:shd w:val="clear" w:color="auto" w:fill="auto"/>
            <w:vAlign w:val="center"/>
          </w:tcPr>
          <w:p w14:paraId="0BCDF022">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1台</w:t>
            </w:r>
          </w:p>
        </w:tc>
      </w:tr>
      <w:tr w14:paraId="6DAA7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2" w:hRule="atLeast"/>
        </w:trPr>
        <w:tc>
          <w:tcPr>
            <w:tcW w:w="895" w:type="dxa"/>
            <w:shd w:val="clear" w:color="auto" w:fill="auto"/>
            <w:vAlign w:val="center"/>
          </w:tcPr>
          <w:p w14:paraId="1284E61B">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eastAsia="宋体" w:cs="宋体"/>
                <w:kern w:val="0"/>
                <w:sz w:val="24"/>
                <w:szCs w:val="24"/>
                <w:lang w:val="en-US" w:eastAsia="zh-CN" w:bidi="ar-SA"/>
              </w:rPr>
            </w:pPr>
            <w:r>
              <w:rPr>
                <w:rFonts w:hint="eastAsia" w:cs="宋体"/>
                <w:kern w:val="0"/>
                <w:sz w:val="24"/>
                <w:szCs w:val="24"/>
                <w:lang w:val="en-US" w:eastAsia="zh-CN" w:bidi="ar-SA"/>
              </w:rPr>
              <w:t>14</w:t>
            </w:r>
          </w:p>
        </w:tc>
        <w:tc>
          <w:tcPr>
            <w:tcW w:w="1239" w:type="dxa"/>
            <w:shd w:val="clear" w:color="auto" w:fill="auto"/>
            <w:vAlign w:val="center"/>
          </w:tcPr>
          <w:p w14:paraId="55853188">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装载机</w:t>
            </w:r>
          </w:p>
        </w:tc>
        <w:tc>
          <w:tcPr>
            <w:tcW w:w="5188" w:type="dxa"/>
            <w:shd w:val="clear" w:color="auto" w:fill="auto"/>
            <w:vAlign w:val="top"/>
          </w:tcPr>
          <w:p w14:paraId="057C1041">
            <w:pPr>
              <w:pStyle w:val="56"/>
              <w:keepNext w:val="0"/>
              <w:keepLines w:val="0"/>
              <w:pageBreakBefore w:val="0"/>
              <w:widowControl w:val="0"/>
              <w:kinsoku/>
              <w:wordWrap/>
              <w:overflowPunct/>
              <w:topLinePunct w:val="0"/>
              <w:autoSpaceDE/>
              <w:autoSpaceDN/>
              <w:bidi w:val="0"/>
              <w:adjustRightInd/>
              <w:snapToGrid/>
              <w:spacing w:line="360" w:lineRule="auto"/>
              <w:ind w:left="0" w:leftChars="0" w:right="298"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1、外形尺寸(长*宽*高)mm:68</w:t>
            </w: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0*24</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0*30</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w:t>
            </w:r>
            <w:r>
              <w:rPr>
                <w:rFonts w:hint="eastAsia" w:ascii="宋体" w:hAnsi="宋体" w:eastAsia="宋体" w:cs="宋体"/>
                <w:kern w:val="0"/>
                <w:sz w:val="24"/>
                <w:szCs w:val="24"/>
                <w:lang w:val="en-US" w:eastAsia="zh-CN" w:bidi="ar-SA"/>
              </w:rPr>
              <w:t>±100</w:t>
            </w:r>
            <w:r>
              <w:rPr>
                <w:rFonts w:hint="eastAsia" w:ascii="宋体" w:hAnsi="宋体" w:eastAsia="宋体" w:cs="宋体"/>
                <w:kern w:val="0"/>
                <w:sz w:val="24"/>
                <w:szCs w:val="24"/>
                <w:lang w:val="zh-CN" w:eastAsia="zh-CN" w:bidi="ar-SA"/>
              </w:rPr>
              <w:t>;</w:t>
            </w:r>
          </w:p>
          <w:p w14:paraId="3F4D6D9C">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w:t>
            </w:r>
            <w:r>
              <w:rPr>
                <w:rFonts w:hint="eastAsia" w:ascii="宋体" w:hAnsi="宋体" w:eastAsia="宋体" w:cs="宋体"/>
                <w:kern w:val="0"/>
                <w:sz w:val="24"/>
                <w:szCs w:val="24"/>
                <w:lang w:val="en-US" w:eastAsia="zh-CN" w:bidi="ar-SA"/>
              </w:rPr>
              <w:t>发动机功率</w:t>
            </w:r>
            <w:r>
              <w:rPr>
                <w:rFonts w:hint="eastAsia" w:ascii="宋体" w:hAnsi="宋体" w:eastAsia="宋体" w:cs="宋体"/>
                <w:kern w:val="0"/>
                <w:sz w:val="24"/>
                <w:szCs w:val="24"/>
                <w:lang w:val="zh-CN" w:eastAsia="zh-CN" w:bidi="ar-SA"/>
              </w:rPr>
              <w:t>：</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92</w:t>
            </w:r>
            <w:r>
              <w:rPr>
                <w:rFonts w:hint="eastAsia" w:ascii="宋体" w:hAnsi="宋体" w:eastAsia="宋体" w:cs="宋体"/>
                <w:kern w:val="0"/>
                <w:sz w:val="24"/>
                <w:szCs w:val="24"/>
                <w:lang w:val="en-US" w:eastAsia="zh-CN" w:bidi="ar-SA"/>
              </w:rPr>
              <w:t>kW</w:t>
            </w:r>
            <w:r>
              <w:rPr>
                <w:rFonts w:hint="eastAsia" w:ascii="宋体" w:hAnsi="宋体" w:eastAsia="宋体" w:cs="宋体"/>
                <w:kern w:val="0"/>
                <w:sz w:val="24"/>
                <w:szCs w:val="24"/>
                <w:lang w:val="zh-CN" w:eastAsia="zh-CN" w:bidi="ar-SA"/>
              </w:rPr>
              <w:t>;</w:t>
            </w:r>
          </w:p>
          <w:p w14:paraId="26C95059">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3、燃料种类：柴油；</w:t>
            </w:r>
          </w:p>
          <w:p w14:paraId="3B23926D">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4</w:t>
            </w:r>
            <w:r>
              <w:rPr>
                <w:rFonts w:hint="eastAsia" w:ascii="宋体" w:hAnsi="宋体" w:eastAsia="宋体" w:cs="宋体"/>
                <w:kern w:val="0"/>
                <w:sz w:val="24"/>
                <w:szCs w:val="24"/>
                <w:lang w:val="zh-CN" w:eastAsia="zh-CN" w:bidi="ar-SA"/>
              </w:rPr>
              <w:t>、卸载高度：≥3200mm;</w:t>
            </w:r>
          </w:p>
          <w:p w14:paraId="3A2FE709">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、卸载距离：≥100</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mm;</w:t>
            </w:r>
          </w:p>
          <w:p w14:paraId="22587498">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7、装载质量：≥3000kg;</w:t>
            </w:r>
          </w:p>
          <w:p w14:paraId="365EB1B1">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8、斗容量</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≥1.5-</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2.5m3.</w:t>
            </w:r>
          </w:p>
        </w:tc>
        <w:tc>
          <w:tcPr>
            <w:tcW w:w="1876" w:type="dxa"/>
            <w:shd w:val="clear" w:color="auto" w:fill="auto"/>
            <w:vAlign w:val="center"/>
          </w:tcPr>
          <w:p w14:paraId="49831434">
            <w:pPr>
              <w:pStyle w:val="56"/>
              <w:keepNext w:val="0"/>
              <w:keepLines w:val="0"/>
              <w:pageBreakBefore w:val="0"/>
              <w:widowControl w:val="0"/>
              <w:kinsoku/>
              <w:wordWrap/>
              <w:overflowPunct/>
              <w:topLinePunct w:val="0"/>
              <w:autoSpaceDE/>
              <w:autoSpaceDN/>
              <w:bidi w:val="0"/>
              <w:adjustRightInd/>
              <w:snapToGrid/>
              <w:spacing w:line="360" w:lineRule="auto"/>
              <w:ind w:left="0" w:leftChars="0" w:right="20" w:righ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 台</w:t>
            </w:r>
          </w:p>
        </w:tc>
      </w:tr>
      <w:tr w14:paraId="61E5E9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68" w:hRule="atLeast"/>
        </w:trPr>
        <w:tc>
          <w:tcPr>
            <w:tcW w:w="895" w:type="dxa"/>
            <w:shd w:val="clear" w:color="auto" w:fill="auto"/>
            <w:vAlign w:val="center"/>
          </w:tcPr>
          <w:p w14:paraId="16A61D7F">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eastAsia="宋体" w:cs="宋体"/>
                <w:kern w:val="0"/>
                <w:sz w:val="24"/>
                <w:szCs w:val="24"/>
                <w:lang w:val="en-US" w:eastAsia="zh-CN" w:bidi="ar-SA"/>
              </w:rPr>
            </w:pPr>
            <w:r>
              <w:rPr>
                <w:rFonts w:hint="eastAsia" w:cs="宋体"/>
                <w:kern w:val="0"/>
                <w:sz w:val="24"/>
                <w:szCs w:val="24"/>
                <w:lang w:val="en-US" w:eastAsia="zh-CN" w:bidi="ar-SA"/>
              </w:rPr>
              <w:t>15</w:t>
            </w:r>
          </w:p>
        </w:tc>
        <w:tc>
          <w:tcPr>
            <w:tcW w:w="1239" w:type="dxa"/>
            <w:shd w:val="clear" w:color="auto" w:fill="auto"/>
            <w:vAlign w:val="center"/>
          </w:tcPr>
          <w:p w14:paraId="25C87E77">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撒肥机</w:t>
            </w:r>
          </w:p>
        </w:tc>
        <w:tc>
          <w:tcPr>
            <w:tcW w:w="5188" w:type="dxa"/>
            <w:shd w:val="clear" w:color="auto" w:fill="auto"/>
            <w:vAlign w:val="top"/>
          </w:tcPr>
          <w:p w14:paraId="1FF4281D">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1、结构型式：单侧盘离心</w:t>
            </w:r>
            <w:r>
              <w:rPr>
                <w:rFonts w:hint="eastAsia" w:ascii="宋体" w:hAnsi="宋体" w:eastAsia="宋体" w:cs="宋体"/>
                <w:kern w:val="0"/>
                <w:sz w:val="24"/>
                <w:szCs w:val="24"/>
                <w:lang w:val="en-US" w:eastAsia="zh-CN" w:bidi="ar-SA"/>
              </w:rPr>
              <w:t>式</w:t>
            </w:r>
          </w:p>
          <w:p w14:paraId="4B94E2CF">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2、配套动力范围：</w:t>
            </w:r>
            <w:r>
              <w:rPr>
                <w:rFonts w:hint="eastAsia" w:ascii="宋体" w:hAnsi="宋体" w:eastAsia="宋体" w:cs="宋体"/>
                <w:kern w:val="0"/>
                <w:sz w:val="24"/>
                <w:szCs w:val="24"/>
                <w:lang w:val="en-US" w:eastAsia="zh-CN" w:bidi="ar-SA"/>
              </w:rPr>
              <w:t>≥22kW</w:t>
            </w:r>
          </w:p>
          <w:p w14:paraId="5E3BE91C">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3、外形尺寸：14</w:t>
            </w:r>
            <w:r>
              <w:rPr>
                <w:rFonts w:hint="eastAsia" w:ascii="宋体" w:hAnsi="宋体" w:eastAsia="宋体" w:cs="宋体"/>
                <w:kern w:val="0"/>
                <w:sz w:val="24"/>
                <w:szCs w:val="24"/>
                <w:lang w:val="en-US" w:eastAsia="zh-CN" w:bidi="ar-SA"/>
              </w:rPr>
              <w:t>00</w:t>
            </w:r>
            <w:r>
              <w:rPr>
                <w:rFonts w:hint="eastAsia" w:ascii="宋体" w:hAnsi="宋体" w:eastAsia="宋体" w:cs="宋体"/>
                <w:kern w:val="0"/>
                <w:sz w:val="24"/>
                <w:szCs w:val="24"/>
                <w:lang w:val="zh-CN" w:eastAsia="zh-CN" w:bidi="ar-SA"/>
              </w:rPr>
              <w:t>x9</w:t>
            </w:r>
            <w:r>
              <w:rPr>
                <w:rFonts w:hint="eastAsia" w:ascii="宋体" w:hAnsi="宋体" w:eastAsia="宋体" w:cs="宋体"/>
                <w:kern w:val="0"/>
                <w:sz w:val="24"/>
                <w:szCs w:val="24"/>
                <w:lang w:val="en-US" w:eastAsia="zh-CN" w:bidi="ar-SA"/>
              </w:rPr>
              <w:t>00</w:t>
            </w:r>
            <w:r>
              <w:rPr>
                <w:rFonts w:hint="eastAsia" w:ascii="宋体" w:hAnsi="宋体" w:eastAsia="宋体" w:cs="宋体"/>
                <w:kern w:val="0"/>
                <w:sz w:val="24"/>
                <w:szCs w:val="24"/>
                <w:lang w:val="zh-CN" w:eastAsia="zh-CN" w:bidi="ar-SA"/>
              </w:rPr>
              <w:t>x10</w:t>
            </w:r>
            <w:r>
              <w:rPr>
                <w:rFonts w:hint="eastAsia" w:ascii="宋体" w:hAnsi="宋体" w:eastAsia="宋体" w:cs="宋体"/>
                <w:kern w:val="0"/>
                <w:sz w:val="24"/>
                <w:szCs w:val="24"/>
                <w:lang w:val="en-US" w:eastAsia="zh-CN" w:bidi="ar-SA"/>
              </w:rPr>
              <w:t>00±50</w:t>
            </w:r>
            <w:r>
              <w:rPr>
                <w:rFonts w:hint="eastAsia" w:ascii="宋体" w:hAnsi="宋体" w:eastAsia="宋体" w:cs="宋体"/>
                <w:kern w:val="0"/>
                <w:sz w:val="24"/>
                <w:szCs w:val="24"/>
                <w:lang w:val="zh-CN" w:eastAsia="zh-CN" w:bidi="ar-SA"/>
              </w:rPr>
              <w:t>mm</w:t>
            </w:r>
          </w:p>
          <w:p w14:paraId="296A1D92">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4、肥箱容积：≥</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6</w:t>
            </w:r>
            <w:r>
              <w:rPr>
                <w:rFonts w:hint="eastAsia" w:ascii="宋体" w:hAnsi="宋体" w:eastAsia="宋体" w:cs="宋体"/>
                <w:kern w:val="0"/>
                <w:sz w:val="24"/>
                <w:szCs w:val="24"/>
                <w:lang w:val="en-US" w:eastAsia="zh-CN" w:bidi="ar-SA"/>
              </w:rPr>
              <w:t>m3</w:t>
            </w:r>
          </w:p>
          <w:p w14:paraId="0F55AE50">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5、牵引悬挂：悬挂式</w:t>
            </w:r>
          </w:p>
          <w:p w14:paraId="1998F286">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6、撒播宽度(m):</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6-15</w:t>
            </w:r>
          </w:p>
        </w:tc>
        <w:tc>
          <w:tcPr>
            <w:tcW w:w="1876" w:type="dxa"/>
            <w:shd w:val="clear" w:color="auto" w:fill="auto"/>
            <w:vAlign w:val="center"/>
          </w:tcPr>
          <w:p w14:paraId="44FCF4C3">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2台</w:t>
            </w:r>
          </w:p>
        </w:tc>
      </w:tr>
      <w:tr w14:paraId="7387C9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3" w:hRule="atLeast"/>
        </w:trPr>
        <w:tc>
          <w:tcPr>
            <w:tcW w:w="895" w:type="dxa"/>
            <w:shd w:val="clear" w:color="auto" w:fill="auto"/>
            <w:vAlign w:val="center"/>
          </w:tcPr>
          <w:p w14:paraId="36FA03F8">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1</w:t>
            </w:r>
            <w:r>
              <w:rPr>
                <w:rFonts w:hint="eastAsia" w:cs="宋体"/>
                <w:kern w:val="0"/>
                <w:sz w:val="24"/>
                <w:szCs w:val="24"/>
                <w:lang w:val="en-US" w:eastAsia="zh-CN" w:bidi="ar-SA"/>
              </w:rPr>
              <w:t>6</w:t>
            </w:r>
          </w:p>
        </w:tc>
        <w:tc>
          <w:tcPr>
            <w:tcW w:w="1239" w:type="dxa"/>
            <w:shd w:val="clear" w:color="auto" w:fill="auto"/>
            <w:vAlign w:val="center"/>
          </w:tcPr>
          <w:p w14:paraId="370939AC">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zh-CN" w:eastAsia="zh-CN" w:bidi="ar-SA"/>
              </w:rPr>
              <w:t>马铃薯播种机</w:t>
            </w:r>
          </w:p>
        </w:tc>
        <w:tc>
          <w:tcPr>
            <w:tcW w:w="5188" w:type="dxa"/>
            <w:shd w:val="clear" w:color="auto" w:fill="auto"/>
            <w:vAlign w:val="top"/>
          </w:tcPr>
          <w:p w14:paraId="7F5AFA02">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1、外槽轮式排种器，悬挂式结构；</w:t>
            </w:r>
          </w:p>
          <w:p w14:paraId="620E9329">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2、</w:t>
            </w:r>
            <w:r>
              <w:rPr>
                <w:rFonts w:hint="eastAsia" w:ascii="宋体" w:hAnsi="宋体" w:eastAsia="宋体" w:cs="宋体"/>
                <w:kern w:val="0"/>
                <w:sz w:val="24"/>
                <w:szCs w:val="24"/>
                <w:lang w:val="zh-CN" w:eastAsia="zh-CN" w:bidi="ar-SA"/>
              </w:rPr>
              <w:t xml:space="preserve">覆土器形式：双起垄刀+刮土板 </w:t>
            </w:r>
          </w:p>
          <w:p w14:paraId="25EC7352">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3</w:t>
            </w:r>
            <w:r>
              <w:rPr>
                <w:rFonts w:hint="eastAsia" w:ascii="宋体" w:hAnsi="宋体" w:eastAsia="宋体" w:cs="宋体"/>
                <w:kern w:val="0"/>
                <w:sz w:val="24"/>
                <w:szCs w:val="24"/>
                <w:lang w:val="zh-CN" w:eastAsia="zh-CN" w:bidi="ar-SA"/>
              </w:rPr>
              <w:t>、工作行数：</w:t>
            </w:r>
            <w:r>
              <w:rPr>
                <w:rFonts w:hint="eastAsia" w:ascii="宋体" w:hAnsi="宋体" w:eastAsia="宋体" w:cs="宋体"/>
                <w:kern w:val="0"/>
                <w:sz w:val="24"/>
                <w:szCs w:val="24"/>
                <w:lang w:val="en-US" w:eastAsia="zh-CN" w:bidi="ar-SA"/>
              </w:rPr>
              <w:t>一垄双行</w:t>
            </w:r>
            <w:r>
              <w:rPr>
                <w:rFonts w:hint="eastAsia" w:ascii="宋体" w:hAnsi="宋体" w:eastAsia="宋体" w:cs="宋体"/>
                <w:kern w:val="0"/>
                <w:sz w:val="24"/>
                <w:szCs w:val="24"/>
                <w:lang w:val="zh-CN" w:eastAsia="zh-CN" w:bidi="ar-SA"/>
              </w:rPr>
              <w:t>，</w:t>
            </w:r>
          </w:p>
          <w:p w14:paraId="4EC290CE">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4、</w:t>
            </w:r>
            <w:r>
              <w:rPr>
                <w:rFonts w:hint="eastAsia" w:ascii="宋体" w:hAnsi="宋体" w:eastAsia="宋体" w:cs="宋体"/>
                <w:kern w:val="0"/>
                <w:sz w:val="24"/>
                <w:szCs w:val="24"/>
                <w:lang w:val="zh-CN" w:eastAsia="zh-CN" w:bidi="ar-SA"/>
              </w:rPr>
              <w:t>行距：220～2</w:t>
            </w:r>
            <w:r>
              <w:rPr>
                <w:rFonts w:hint="eastAsia" w:ascii="宋体" w:hAnsi="宋体" w:eastAsia="宋体" w:cs="宋体"/>
                <w:kern w:val="0"/>
                <w:sz w:val="24"/>
                <w:szCs w:val="24"/>
                <w:lang w:val="en-US" w:eastAsia="zh-CN" w:bidi="ar-SA"/>
              </w:rPr>
              <w:t>8</w:t>
            </w:r>
            <w:r>
              <w:rPr>
                <w:rFonts w:hint="eastAsia" w:ascii="宋体" w:hAnsi="宋体" w:eastAsia="宋体" w:cs="宋体"/>
                <w:kern w:val="0"/>
                <w:sz w:val="24"/>
                <w:szCs w:val="24"/>
                <w:lang w:val="zh-CN" w:eastAsia="zh-CN" w:bidi="ar-SA"/>
              </w:rPr>
              <w:t>0mm;</w:t>
            </w:r>
          </w:p>
          <w:p w14:paraId="18F7D1BC">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外形尺寸(mm)：2700×1300×1600</w:t>
            </w:r>
            <w:r>
              <w:rPr>
                <w:rFonts w:hint="eastAsia" w:ascii="宋体" w:hAnsi="宋体" w:eastAsia="宋体" w:cs="宋体"/>
                <w:kern w:val="0"/>
                <w:sz w:val="24"/>
                <w:szCs w:val="24"/>
                <w:lang w:val="en-US" w:eastAsia="zh-CN" w:bidi="ar-SA"/>
              </w:rPr>
              <w:t>±100</w:t>
            </w:r>
            <w:r>
              <w:rPr>
                <w:rFonts w:hint="eastAsia" w:ascii="宋体" w:hAnsi="宋体" w:eastAsia="宋体" w:cs="宋体"/>
                <w:kern w:val="0"/>
                <w:sz w:val="24"/>
                <w:szCs w:val="24"/>
                <w:lang w:val="zh-CN" w:eastAsia="zh-CN" w:bidi="ar-SA"/>
              </w:rPr>
              <w:t>;</w:t>
            </w:r>
          </w:p>
          <w:p w14:paraId="359A9419">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zh-CN" w:eastAsia="zh-CN" w:bidi="ar-SA"/>
              </w:rPr>
              <w:t>6、</w:t>
            </w:r>
            <w:r>
              <w:rPr>
                <w:rFonts w:hint="eastAsia" w:ascii="宋体" w:hAnsi="宋体" w:eastAsia="宋体" w:cs="宋体"/>
                <w:kern w:val="0"/>
                <w:sz w:val="24"/>
                <w:szCs w:val="24"/>
                <w:lang w:val="en-US" w:eastAsia="zh-CN" w:bidi="ar-SA"/>
              </w:rPr>
              <w:t>配套动力范围：</w:t>
            </w:r>
            <w:r>
              <w:rPr>
                <w:rFonts w:hint="eastAsia" w:ascii="宋体" w:hAnsi="宋体" w:eastAsia="宋体" w:cs="宋体"/>
                <w:kern w:val="0"/>
                <w:sz w:val="24"/>
                <w:szCs w:val="24"/>
                <w:lang w:val="zh-CN" w:eastAsia="zh-CN" w:bidi="ar-SA"/>
              </w:rPr>
              <w:t>25.7</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44.2</w:t>
            </w:r>
            <w:r>
              <w:rPr>
                <w:rFonts w:hint="eastAsia" w:ascii="宋体" w:hAnsi="宋体" w:eastAsia="宋体" w:cs="宋体"/>
                <w:kern w:val="0"/>
                <w:sz w:val="24"/>
                <w:szCs w:val="24"/>
                <w:lang w:val="en-US" w:eastAsia="zh-CN" w:bidi="ar-SA"/>
              </w:rPr>
              <w:t>kW</w:t>
            </w:r>
            <w:r>
              <w:rPr>
                <w:rFonts w:hint="eastAsia" w:ascii="宋体" w:hAnsi="宋体" w:eastAsia="宋体" w:cs="宋体"/>
                <w:kern w:val="0"/>
                <w:sz w:val="24"/>
                <w:szCs w:val="24"/>
                <w:lang w:val="zh-CN" w:eastAsia="zh-CN" w:bidi="ar-SA"/>
              </w:rPr>
              <w:t>。</w:t>
            </w:r>
          </w:p>
        </w:tc>
        <w:tc>
          <w:tcPr>
            <w:tcW w:w="1876" w:type="dxa"/>
            <w:shd w:val="clear" w:color="auto" w:fill="auto"/>
            <w:vAlign w:val="center"/>
          </w:tcPr>
          <w:p w14:paraId="5F6AE418">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zh-CN" w:eastAsia="zh-CN" w:bidi="ar-SA"/>
              </w:rPr>
              <w:t>3台</w:t>
            </w:r>
          </w:p>
        </w:tc>
      </w:tr>
      <w:tr w14:paraId="6D34E3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55" w:hRule="atLeast"/>
        </w:trPr>
        <w:tc>
          <w:tcPr>
            <w:tcW w:w="895" w:type="dxa"/>
            <w:shd w:val="clear" w:color="auto" w:fill="auto"/>
            <w:vAlign w:val="center"/>
          </w:tcPr>
          <w:p w14:paraId="1F2670B0">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eastAsia="宋体" w:cs="宋体"/>
                <w:kern w:val="0"/>
                <w:sz w:val="24"/>
                <w:szCs w:val="24"/>
                <w:lang w:val="en-US" w:eastAsia="zh-CN" w:bidi="ar-SA"/>
              </w:rPr>
            </w:pPr>
            <w:r>
              <w:rPr>
                <w:rFonts w:hint="eastAsia" w:cs="宋体"/>
                <w:kern w:val="0"/>
                <w:sz w:val="24"/>
                <w:szCs w:val="24"/>
                <w:lang w:val="en-US" w:eastAsia="zh-CN" w:bidi="ar-SA"/>
              </w:rPr>
              <w:t>17</w:t>
            </w:r>
          </w:p>
        </w:tc>
        <w:tc>
          <w:tcPr>
            <w:tcW w:w="1239" w:type="dxa"/>
            <w:shd w:val="clear" w:color="auto" w:fill="auto"/>
            <w:vAlign w:val="center"/>
          </w:tcPr>
          <w:p w14:paraId="0384961E">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zh-CN" w:eastAsia="zh-CN" w:bidi="ar-SA"/>
              </w:rPr>
              <w:t>马铃薯杀 秧机</w:t>
            </w:r>
          </w:p>
        </w:tc>
        <w:tc>
          <w:tcPr>
            <w:tcW w:w="5188" w:type="dxa"/>
            <w:shd w:val="clear" w:color="auto" w:fill="auto"/>
            <w:vAlign w:val="top"/>
          </w:tcPr>
          <w:p w14:paraId="77FEAEE5">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1、外形尺寸(mm)：1450x1250x650</w:t>
            </w:r>
            <w:r>
              <w:rPr>
                <w:rFonts w:hint="eastAsia" w:ascii="宋体" w:hAnsi="宋体" w:eastAsia="宋体" w:cs="宋体"/>
                <w:kern w:val="0"/>
                <w:sz w:val="24"/>
                <w:szCs w:val="24"/>
                <w:lang w:val="en-US" w:eastAsia="zh-CN" w:bidi="ar-SA"/>
              </w:rPr>
              <w:t>±50</w:t>
            </w:r>
            <w:r>
              <w:rPr>
                <w:rFonts w:hint="eastAsia" w:ascii="宋体" w:hAnsi="宋体" w:eastAsia="宋体" w:cs="宋体"/>
                <w:kern w:val="0"/>
                <w:sz w:val="24"/>
                <w:szCs w:val="24"/>
                <w:lang w:val="zh-CN" w:eastAsia="zh-CN" w:bidi="ar-SA"/>
              </w:rPr>
              <w:t>;</w:t>
            </w:r>
          </w:p>
          <w:p w14:paraId="1586F1BA">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2、打碎机构总安装刀数≥54把；</w:t>
            </w:r>
          </w:p>
          <w:p w14:paraId="02F94D49">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3、作业幅宽≥130</w:t>
            </w:r>
            <w:r>
              <w:rPr>
                <w:rFonts w:hint="eastAsia" w:ascii="宋体" w:hAnsi="宋体" w:eastAsia="宋体" w:cs="宋体"/>
                <w:kern w:val="0"/>
                <w:sz w:val="24"/>
                <w:szCs w:val="24"/>
                <w:lang w:val="en-US" w:eastAsia="zh-CN" w:bidi="ar-SA"/>
              </w:rPr>
              <w:t>0m</w:t>
            </w:r>
            <w:r>
              <w:rPr>
                <w:rFonts w:hint="eastAsia" w:ascii="宋体" w:hAnsi="宋体" w:eastAsia="宋体" w:cs="宋体"/>
                <w:kern w:val="0"/>
                <w:sz w:val="24"/>
                <w:szCs w:val="24"/>
                <w:lang w:val="zh-CN" w:eastAsia="zh-CN" w:bidi="ar-SA"/>
              </w:rPr>
              <w:t>m;</w:t>
            </w:r>
          </w:p>
          <w:p w14:paraId="77FF461F">
            <w:pPr>
              <w:pStyle w:val="5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en-US" w:eastAsia="zh-CN" w:bidi="ar-SA"/>
              </w:rPr>
              <w:t>4、</w:t>
            </w:r>
            <w:r>
              <w:rPr>
                <w:rFonts w:hint="eastAsia" w:ascii="宋体" w:hAnsi="宋体" w:eastAsia="宋体" w:cs="宋体"/>
                <w:kern w:val="0"/>
                <w:sz w:val="24"/>
                <w:szCs w:val="24"/>
                <w:lang w:val="zh-CN" w:eastAsia="zh-CN" w:bidi="ar-SA"/>
              </w:rPr>
              <w:t>配套动力</w:t>
            </w:r>
            <w:r>
              <w:rPr>
                <w:rFonts w:hint="eastAsia" w:ascii="宋体" w:hAnsi="宋体" w:eastAsia="宋体" w:cs="宋体"/>
                <w:kern w:val="0"/>
                <w:sz w:val="24"/>
                <w:szCs w:val="24"/>
                <w:lang w:val="en-US" w:eastAsia="zh-CN" w:bidi="ar-SA"/>
              </w:rPr>
              <w:t>范围：</w:t>
            </w:r>
            <w:r>
              <w:rPr>
                <w:rFonts w:hint="eastAsia" w:ascii="宋体" w:hAnsi="宋体" w:eastAsia="宋体" w:cs="宋体"/>
                <w:kern w:val="0"/>
                <w:sz w:val="24"/>
                <w:szCs w:val="24"/>
                <w:lang w:val="zh-CN" w:eastAsia="zh-CN" w:bidi="ar-SA"/>
              </w:rPr>
              <w:t>29.4-50.2</w:t>
            </w:r>
            <w:r>
              <w:rPr>
                <w:rFonts w:hint="eastAsia" w:ascii="宋体" w:hAnsi="宋体" w:eastAsia="宋体" w:cs="宋体"/>
                <w:kern w:val="0"/>
                <w:sz w:val="24"/>
                <w:szCs w:val="24"/>
                <w:lang w:val="en-US" w:eastAsia="zh-CN" w:bidi="ar-SA"/>
              </w:rPr>
              <w:t>kW</w:t>
            </w:r>
            <w:r>
              <w:rPr>
                <w:rFonts w:hint="eastAsia" w:ascii="宋体" w:hAnsi="宋体" w:eastAsia="宋体" w:cs="宋体"/>
                <w:kern w:val="0"/>
                <w:sz w:val="24"/>
                <w:szCs w:val="24"/>
                <w:lang w:val="zh-CN" w:eastAsia="zh-CN" w:bidi="ar-SA"/>
              </w:rPr>
              <w:t>。</w:t>
            </w:r>
          </w:p>
        </w:tc>
        <w:tc>
          <w:tcPr>
            <w:tcW w:w="1876" w:type="dxa"/>
            <w:shd w:val="clear" w:color="auto" w:fill="auto"/>
            <w:vAlign w:val="center"/>
          </w:tcPr>
          <w:p w14:paraId="78A3F217">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zh-CN" w:eastAsia="zh-CN" w:bidi="ar-SA"/>
              </w:rPr>
              <w:t>2台</w:t>
            </w:r>
          </w:p>
        </w:tc>
      </w:tr>
      <w:tr w14:paraId="27FABA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3" w:hRule="atLeast"/>
        </w:trPr>
        <w:tc>
          <w:tcPr>
            <w:tcW w:w="895" w:type="dxa"/>
            <w:shd w:val="clear" w:color="auto" w:fill="auto"/>
            <w:vAlign w:val="center"/>
          </w:tcPr>
          <w:p w14:paraId="3910F4D9">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eastAsia="宋体" w:cs="宋体"/>
                <w:kern w:val="0"/>
                <w:sz w:val="24"/>
                <w:szCs w:val="24"/>
                <w:lang w:val="en-US" w:eastAsia="zh-CN" w:bidi="ar-SA"/>
              </w:rPr>
            </w:pPr>
            <w:r>
              <w:rPr>
                <w:rFonts w:hint="eastAsia" w:cs="宋体"/>
                <w:kern w:val="0"/>
                <w:sz w:val="24"/>
                <w:szCs w:val="24"/>
                <w:lang w:val="en-US" w:eastAsia="zh-CN" w:bidi="ar-SA"/>
              </w:rPr>
              <w:t>18</w:t>
            </w:r>
          </w:p>
        </w:tc>
        <w:tc>
          <w:tcPr>
            <w:tcW w:w="1239" w:type="dxa"/>
            <w:shd w:val="clear" w:color="auto" w:fill="auto"/>
            <w:vAlign w:val="center"/>
          </w:tcPr>
          <w:p w14:paraId="27D35552">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烘干机</w:t>
            </w:r>
          </w:p>
        </w:tc>
        <w:tc>
          <w:tcPr>
            <w:tcW w:w="5188" w:type="dxa"/>
            <w:shd w:val="clear" w:color="auto" w:fill="auto"/>
            <w:vAlign w:val="top"/>
          </w:tcPr>
          <w:p w14:paraId="638DA322">
            <w:pPr>
              <w:pStyle w:val="56"/>
              <w:keepNext w:val="0"/>
              <w:keepLines w:val="0"/>
              <w:pageBreakBefore w:val="0"/>
              <w:widowControl w:val="0"/>
              <w:kinsoku/>
              <w:wordWrap/>
              <w:overflowPunct/>
              <w:topLinePunct w:val="0"/>
              <w:autoSpaceDE/>
              <w:autoSpaceDN/>
              <w:bidi w:val="0"/>
              <w:adjustRightInd/>
              <w:snapToGrid/>
              <w:spacing w:line="360" w:lineRule="auto"/>
              <w:ind w:left="0" w:leftChars="0" w:right="299"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1、外形尺寸(长x宽x高)mm:25</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0×25</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0×57</w:t>
            </w: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0</w:t>
            </w:r>
            <w:r>
              <w:rPr>
                <w:rFonts w:hint="eastAsia" w:ascii="宋体" w:hAnsi="宋体" w:eastAsia="宋体" w:cs="宋体"/>
                <w:kern w:val="0"/>
                <w:sz w:val="24"/>
                <w:szCs w:val="24"/>
                <w:lang w:val="en-US" w:eastAsia="zh-CN" w:bidi="ar-SA"/>
              </w:rPr>
              <w:t>±50</w:t>
            </w:r>
            <w:r>
              <w:rPr>
                <w:rFonts w:hint="eastAsia" w:ascii="宋体" w:hAnsi="宋体" w:eastAsia="宋体" w:cs="宋体"/>
                <w:kern w:val="0"/>
                <w:sz w:val="24"/>
                <w:szCs w:val="24"/>
                <w:lang w:val="zh-CN" w:eastAsia="zh-CN" w:bidi="ar-SA"/>
              </w:rPr>
              <w:t>;</w:t>
            </w:r>
          </w:p>
          <w:p w14:paraId="641EF34B">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2、烘干方式：</w:t>
            </w:r>
            <w:r>
              <w:rPr>
                <w:rFonts w:hint="eastAsia" w:ascii="宋体" w:hAnsi="宋体" w:eastAsia="宋体" w:cs="宋体"/>
                <w:kern w:val="0"/>
                <w:sz w:val="24"/>
                <w:szCs w:val="24"/>
                <w:lang w:val="en-US" w:eastAsia="zh-CN" w:bidi="ar-SA"/>
              </w:rPr>
              <w:t>燃油</w:t>
            </w:r>
            <w:r>
              <w:rPr>
                <w:rFonts w:hint="eastAsia" w:ascii="宋体" w:hAnsi="宋体" w:eastAsia="宋体" w:cs="宋体"/>
                <w:kern w:val="0"/>
                <w:sz w:val="24"/>
                <w:szCs w:val="24"/>
                <w:lang w:val="zh-CN" w:eastAsia="zh-CN" w:bidi="ar-SA"/>
              </w:rPr>
              <w:t>直接加热；</w:t>
            </w:r>
          </w:p>
          <w:p w14:paraId="3799F052">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cs="宋体"/>
                <w:lang w:val="zh-CN"/>
              </w:rPr>
              <w:t>★</w:t>
            </w:r>
            <w:r>
              <w:rPr>
                <w:rFonts w:hint="eastAsia" w:ascii="宋体" w:hAnsi="宋体" w:eastAsia="宋体" w:cs="宋体"/>
                <w:kern w:val="0"/>
                <w:sz w:val="24"/>
                <w:szCs w:val="24"/>
                <w:lang w:val="zh-CN" w:eastAsia="zh-CN" w:bidi="ar-SA"/>
              </w:rPr>
              <w:t>3、处理量(t/d)</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≥50;</w:t>
            </w:r>
          </w:p>
          <w:p w14:paraId="1789775A">
            <w:pPr>
              <w:pStyle w:val="56"/>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4、有效容积(m3):≥18</w:t>
            </w:r>
          </w:p>
          <w:p w14:paraId="04FAEBE0">
            <w:pPr>
              <w:pStyle w:val="56"/>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5、烘干温度范围(℃):≥50-160℃</w:t>
            </w:r>
          </w:p>
          <w:p w14:paraId="2D88B3CD">
            <w:pPr>
              <w:pStyle w:val="56"/>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zh-CN" w:eastAsia="zh-CN" w:bidi="ar-SA"/>
              </w:rPr>
              <w:t>6、电机</w:t>
            </w:r>
            <w:r>
              <w:rPr>
                <w:rFonts w:hint="eastAsia" w:ascii="宋体" w:hAnsi="宋体" w:eastAsia="宋体" w:cs="宋体"/>
                <w:kern w:val="0"/>
                <w:sz w:val="24"/>
                <w:szCs w:val="24"/>
                <w:lang w:val="en-US" w:eastAsia="zh-CN" w:bidi="ar-SA"/>
              </w:rPr>
              <w:t>功率</w:t>
            </w:r>
            <w:r>
              <w:rPr>
                <w:rFonts w:hint="eastAsia" w:ascii="宋体" w:hAnsi="宋体" w:eastAsia="宋体" w:cs="宋体"/>
                <w:kern w:val="0"/>
                <w:sz w:val="24"/>
                <w:szCs w:val="24"/>
                <w:lang w:val="zh-CN" w:eastAsia="zh-CN" w:bidi="ar-SA"/>
              </w:rPr>
              <w:t>(k</w:t>
            </w:r>
            <w:r>
              <w:rPr>
                <w:rFonts w:hint="eastAsia" w:ascii="宋体" w:hAnsi="宋体" w:eastAsia="宋体" w:cs="宋体"/>
                <w:kern w:val="0"/>
                <w:sz w:val="24"/>
                <w:szCs w:val="24"/>
                <w:lang w:val="en-US" w:eastAsia="zh-CN" w:bidi="ar-SA"/>
              </w:rPr>
              <w:t>W</w:t>
            </w:r>
            <w:r>
              <w:rPr>
                <w:rFonts w:hint="eastAsia" w:ascii="宋体" w:hAnsi="宋体" w:eastAsia="宋体" w:cs="宋体"/>
                <w:kern w:val="0"/>
                <w:sz w:val="24"/>
                <w:szCs w:val="24"/>
                <w:lang w:val="zh-CN" w:eastAsia="zh-CN" w:bidi="ar-SA"/>
              </w:rPr>
              <w:t>):</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14</w:t>
            </w:r>
          </w:p>
        </w:tc>
        <w:tc>
          <w:tcPr>
            <w:tcW w:w="1876" w:type="dxa"/>
            <w:shd w:val="clear" w:color="auto" w:fill="auto"/>
            <w:vAlign w:val="center"/>
          </w:tcPr>
          <w:p w14:paraId="075249B9">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1台</w:t>
            </w:r>
          </w:p>
        </w:tc>
      </w:tr>
      <w:tr w14:paraId="484957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20" w:hRule="atLeast"/>
        </w:trPr>
        <w:tc>
          <w:tcPr>
            <w:tcW w:w="895" w:type="dxa"/>
            <w:shd w:val="clear" w:color="auto" w:fill="auto"/>
            <w:vAlign w:val="center"/>
          </w:tcPr>
          <w:p w14:paraId="66828AE5">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eastAsia="宋体" w:cs="宋体"/>
                <w:kern w:val="0"/>
                <w:sz w:val="24"/>
                <w:szCs w:val="24"/>
                <w:lang w:val="en-US" w:eastAsia="zh-CN" w:bidi="ar-SA"/>
              </w:rPr>
            </w:pPr>
            <w:r>
              <w:rPr>
                <w:rFonts w:hint="eastAsia" w:cs="宋体"/>
                <w:kern w:val="0"/>
                <w:sz w:val="24"/>
                <w:szCs w:val="24"/>
                <w:lang w:val="en-US" w:eastAsia="zh-CN" w:bidi="ar-SA"/>
              </w:rPr>
              <w:t>19</w:t>
            </w:r>
          </w:p>
        </w:tc>
        <w:tc>
          <w:tcPr>
            <w:tcW w:w="1239" w:type="dxa"/>
            <w:shd w:val="clear" w:color="auto" w:fill="auto"/>
            <w:vAlign w:val="center"/>
          </w:tcPr>
          <w:p w14:paraId="6DEC356A">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zh-CN" w:eastAsia="zh-CN" w:bidi="ar-SA"/>
              </w:rPr>
              <w:t>铡草车</w:t>
            </w:r>
          </w:p>
        </w:tc>
        <w:tc>
          <w:tcPr>
            <w:tcW w:w="5188" w:type="dxa"/>
            <w:shd w:val="clear" w:color="auto" w:fill="auto"/>
            <w:vAlign w:val="top"/>
          </w:tcPr>
          <w:p w14:paraId="3AA7C148">
            <w:pPr>
              <w:pStyle w:val="56"/>
              <w:keepNext w:val="0"/>
              <w:keepLines w:val="0"/>
              <w:pageBreakBefore w:val="0"/>
              <w:widowControl w:val="0"/>
              <w:kinsoku/>
              <w:wordWrap/>
              <w:overflowPunct/>
              <w:topLinePunct w:val="0"/>
              <w:autoSpaceDE/>
              <w:autoSpaceDN/>
              <w:bidi w:val="0"/>
              <w:adjustRightInd/>
              <w:snapToGrid/>
              <w:spacing w:line="360" w:lineRule="auto"/>
              <w:ind w:left="0" w:leftChars="0" w:right="129" w:firstLine="0" w:firstLineChars="0"/>
              <w:jc w:val="left"/>
              <w:textAlignment w:val="auto"/>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zh-CN" w:eastAsia="zh-CN" w:bidi="ar-SA"/>
              </w:rPr>
              <w:t>1、外形尺寸(mm):长43</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0×宽1600 ×高17</w:t>
            </w: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0</w:t>
            </w:r>
            <w:r>
              <w:rPr>
                <w:rFonts w:hint="eastAsia" w:ascii="宋体" w:hAnsi="宋体" w:eastAsia="宋体" w:cs="宋体"/>
                <w:kern w:val="0"/>
                <w:sz w:val="24"/>
                <w:szCs w:val="24"/>
                <w:lang w:val="en-US" w:eastAsia="zh-CN" w:bidi="ar-SA"/>
              </w:rPr>
              <w:t>±100</w:t>
            </w:r>
          </w:p>
          <w:p w14:paraId="2C88B96B">
            <w:pPr>
              <w:pStyle w:val="56"/>
              <w:keepNext w:val="0"/>
              <w:keepLines w:val="0"/>
              <w:pageBreakBefore w:val="0"/>
              <w:widowControl w:val="0"/>
              <w:kinsoku/>
              <w:wordWrap/>
              <w:overflowPunct/>
              <w:topLinePunct w:val="0"/>
              <w:autoSpaceDE/>
              <w:autoSpaceDN/>
              <w:bidi w:val="0"/>
              <w:adjustRightInd/>
              <w:snapToGrid/>
              <w:spacing w:line="360" w:lineRule="auto"/>
              <w:ind w:left="0" w:leftChars="0" w:right="389"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2、货箱栏板内尺寸(mm):≥长25</w:t>
            </w: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0 ×宽15</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0×高500</w:t>
            </w:r>
          </w:p>
          <w:p w14:paraId="0F52DD4B">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3</w:t>
            </w:r>
            <w:r>
              <w:rPr>
                <w:rFonts w:hint="eastAsia" w:ascii="宋体" w:hAnsi="宋体" w:eastAsia="宋体" w:cs="宋体"/>
                <w:kern w:val="0"/>
                <w:sz w:val="24"/>
                <w:szCs w:val="24"/>
                <w:lang w:val="zh-CN" w:eastAsia="zh-CN" w:bidi="ar-SA"/>
              </w:rPr>
              <w:t>、</w:t>
            </w:r>
            <w:r>
              <w:rPr>
                <w:rFonts w:hint="eastAsia" w:ascii="宋体" w:hAnsi="宋体" w:eastAsia="宋体" w:cs="宋体"/>
                <w:kern w:val="0"/>
                <w:sz w:val="24"/>
                <w:szCs w:val="24"/>
                <w:lang w:val="en-US" w:eastAsia="zh-CN" w:bidi="ar-SA"/>
              </w:rPr>
              <w:t>柴油机功率</w:t>
            </w:r>
            <w:r>
              <w:rPr>
                <w:rFonts w:hint="eastAsia" w:ascii="宋体" w:hAnsi="宋体" w:eastAsia="宋体" w:cs="宋体"/>
                <w:kern w:val="0"/>
                <w:sz w:val="24"/>
                <w:szCs w:val="24"/>
                <w:lang w:val="zh-CN" w:eastAsia="zh-CN" w:bidi="ar-SA"/>
              </w:rPr>
              <w:t>(</w:t>
            </w:r>
            <w:r>
              <w:rPr>
                <w:rFonts w:hint="eastAsia" w:ascii="宋体" w:hAnsi="宋体" w:eastAsia="宋体" w:cs="宋体"/>
                <w:kern w:val="0"/>
                <w:sz w:val="24"/>
                <w:szCs w:val="24"/>
                <w:lang w:val="en-US" w:eastAsia="zh-CN" w:bidi="ar-SA"/>
              </w:rPr>
              <w:t>kW</w:t>
            </w:r>
            <w:r>
              <w:rPr>
                <w:rFonts w:hint="eastAsia" w:ascii="宋体" w:hAnsi="宋体" w:eastAsia="宋体" w:cs="宋体"/>
                <w:kern w:val="0"/>
                <w:sz w:val="24"/>
                <w:szCs w:val="24"/>
                <w:lang w:val="zh-CN" w:eastAsia="zh-CN" w:bidi="ar-SA"/>
              </w:rPr>
              <w:t>):≥18</w:t>
            </w:r>
          </w:p>
          <w:p w14:paraId="265171F3">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4</w:t>
            </w:r>
            <w:r>
              <w:rPr>
                <w:rFonts w:hint="eastAsia" w:ascii="宋体" w:hAnsi="宋体" w:eastAsia="宋体" w:cs="宋体"/>
                <w:kern w:val="0"/>
                <w:sz w:val="24"/>
                <w:szCs w:val="24"/>
                <w:lang w:val="zh-CN" w:eastAsia="zh-CN" w:bidi="ar-SA"/>
              </w:rPr>
              <w:t>、转向形式：方向盘</w:t>
            </w:r>
          </w:p>
          <w:p w14:paraId="0DB48795">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5</w:t>
            </w:r>
            <w:r>
              <w:rPr>
                <w:rFonts w:hint="eastAsia" w:ascii="宋体" w:hAnsi="宋体" w:eastAsia="宋体" w:cs="宋体"/>
                <w:kern w:val="0"/>
                <w:sz w:val="24"/>
                <w:szCs w:val="24"/>
                <w:lang w:val="zh-CN" w:eastAsia="zh-CN" w:bidi="ar-SA"/>
              </w:rPr>
              <w:t>、轴距(mm):≥28</w:t>
            </w:r>
            <w:r>
              <w:rPr>
                <w:rFonts w:hint="eastAsia" w:ascii="宋体" w:hAnsi="宋体" w:eastAsia="宋体" w:cs="宋体"/>
                <w:kern w:val="0"/>
                <w:sz w:val="24"/>
                <w:szCs w:val="24"/>
                <w:lang w:val="en-US" w:eastAsia="zh-CN" w:bidi="ar-SA"/>
              </w:rPr>
              <w:t>50</w:t>
            </w:r>
          </w:p>
          <w:p w14:paraId="36D91530">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6</w:t>
            </w:r>
            <w:r>
              <w:rPr>
                <w:rFonts w:hint="eastAsia" w:ascii="宋体" w:hAnsi="宋体" w:eastAsia="宋体" w:cs="宋体"/>
                <w:kern w:val="0"/>
                <w:sz w:val="24"/>
                <w:szCs w:val="24"/>
                <w:lang w:val="zh-CN" w:eastAsia="zh-CN" w:bidi="ar-SA"/>
              </w:rPr>
              <w:t>、轮胎数：3</w:t>
            </w:r>
          </w:p>
          <w:p w14:paraId="535E88B6">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7</w:t>
            </w:r>
            <w:r>
              <w:rPr>
                <w:rFonts w:hint="eastAsia" w:ascii="宋体" w:hAnsi="宋体" w:eastAsia="宋体" w:cs="宋体"/>
                <w:kern w:val="0"/>
                <w:sz w:val="24"/>
                <w:szCs w:val="24"/>
                <w:lang w:val="zh-CN" w:eastAsia="zh-CN" w:bidi="ar-SA"/>
              </w:rPr>
              <w:t>、轮胎规格(前/后)</w:t>
            </w:r>
            <w:r>
              <w:rPr>
                <w:rFonts w:hint="eastAsia" w:ascii="宋体" w:hAnsi="宋体" w:eastAsia="宋体" w:cs="宋体"/>
                <w:kern w:val="0"/>
                <w:sz w:val="24"/>
                <w:szCs w:val="24"/>
                <w:lang w:val="en-US" w:eastAsia="zh-CN" w:bidi="ar-SA"/>
              </w:rPr>
              <w:t>:</w:t>
            </w:r>
            <w:r>
              <w:rPr>
                <w:rFonts w:hint="eastAsia" w:ascii="宋体" w:hAnsi="宋体" w:eastAsia="宋体" w:cs="宋体"/>
                <w:kern w:val="0"/>
                <w:sz w:val="24"/>
                <w:szCs w:val="24"/>
                <w:lang w:val="zh-CN" w:eastAsia="zh-CN" w:bidi="ar-SA"/>
              </w:rPr>
              <w:t>6.50-16/7.50-16</w:t>
            </w:r>
          </w:p>
          <w:p w14:paraId="2084D260">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8</w:t>
            </w:r>
            <w:r>
              <w:rPr>
                <w:rFonts w:hint="eastAsia" w:ascii="宋体" w:hAnsi="宋体" w:eastAsia="宋体" w:cs="宋体"/>
                <w:kern w:val="0"/>
                <w:sz w:val="24"/>
                <w:szCs w:val="24"/>
                <w:lang w:val="zh-CN" w:eastAsia="zh-CN" w:bidi="ar-SA"/>
              </w:rPr>
              <w:t>、轮距(mm):≥13</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0</w:t>
            </w:r>
          </w:p>
          <w:p w14:paraId="012D4516">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en-US" w:eastAsia="zh-CN" w:bidi="ar-SA"/>
              </w:rPr>
              <w:t>9</w:t>
            </w:r>
            <w:r>
              <w:rPr>
                <w:rFonts w:hint="eastAsia" w:ascii="宋体" w:hAnsi="宋体" w:eastAsia="宋体" w:cs="宋体"/>
                <w:kern w:val="0"/>
                <w:sz w:val="24"/>
                <w:szCs w:val="24"/>
                <w:lang w:val="zh-CN" w:eastAsia="zh-CN" w:bidi="ar-SA"/>
              </w:rPr>
              <w:t>、总质量(kg)≥199</w:t>
            </w:r>
            <w:r>
              <w:rPr>
                <w:rFonts w:hint="eastAsia" w:ascii="宋体" w:hAnsi="宋体" w:eastAsia="宋体" w:cs="宋体"/>
                <w:kern w:val="0"/>
                <w:sz w:val="24"/>
                <w:szCs w:val="24"/>
                <w:lang w:val="en-US" w:eastAsia="zh-CN" w:bidi="ar-SA"/>
              </w:rPr>
              <w:t>0</w:t>
            </w:r>
          </w:p>
          <w:p w14:paraId="6FAF8D15">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w:t>
            </w:r>
            <w:r>
              <w:rPr>
                <w:rFonts w:hint="eastAsia" w:ascii="宋体" w:hAnsi="宋体" w:eastAsia="宋体" w:cs="宋体"/>
                <w:kern w:val="0"/>
                <w:sz w:val="24"/>
                <w:szCs w:val="24"/>
                <w:lang w:val="en-US" w:eastAsia="zh-CN" w:bidi="ar-SA"/>
              </w:rPr>
              <w:t>0</w:t>
            </w:r>
            <w:r>
              <w:rPr>
                <w:rFonts w:hint="eastAsia" w:ascii="宋体" w:hAnsi="宋体" w:eastAsia="宋体" w:cs="宋体"/>
                <w:kern w:val="0"/>
                <w:sz w:val="24"/>
                <w:szCs w:val="24"/>
                <w:lang w:val="zh-CN" w:eastAsia="zh-CN" w:bidi="ar-SA"/>
              </w:rPr>
              <w:t>、额定装载质量(kg):≥580</w:t>
            </w:r>
          </w:p>
          <w:p w14:paraId="095F9AAA">
            <w:pPr>
              <w:pStyle w:val="56"/>
              <w:keepNext w:val="0"/>
              <w:keepLines w:val="0"/>
              <w:pageBreakBefore w:val="0"/>
              <w:widowControl w:val="0"/>
              <w:kinsoku/>
              <w:wordWrap/>
              <w:overflowPunct/>
              <w:topLinePunct w:val="0"/>
              <w:autoSpaceDE/>
              <w:autoSpaceDN/>
              <w:bidi w:val="0"/>
              <w:adjustRightInd/>
              <w:snapToGrid/>
              <w:spacing w:line="360" w:lineRule="auto"/>
              <w:ind w:left="0" w:leftChars="0" w:right="27" w:firstLine="0" w:firstLineChars="0"/>
              <w:jc w:val="lef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1</w:t>
            </w:r>
            <w:r>
              <w:rPr>
                <w:rFonts w:hint="eastAsia" w:ascii="宋体" w:hAnsi="宋体" w:eastAsia="宋体" w:cs="宋体"/>
                <w:kern w:val="0"/>
                <w:sz w:val="24"/>
                <w:szCs w:val="24"/>
                <w:lang w:val="en-US" w:eastAsia="zh-CN" w:bidi="ar-SA"/>
              </w:rPr>
              <w:t>1</w:t>
            </w:r>
            <w:r>
              <w:rPr>
                <w:rFonts w:hint="eastAsia" w:ascii="宋体" w:hAnsi="宋体" w:eastAsia="宋体" w:cs="宋体"/>
                <w:kern w:val="0"/>
                <w:sz w:val="24"/>
                <w:szCs w:val="24"/>
                <w:lang w:val="zh-CN" w:eastAsia="zh-CN" w:bidi="ar-SA"/>
              </w:rPr>
              <w:t>、驾驶室形式/准乘人数：半封闭/2 人</w:t>
            </w:r>
          </w:p>
          <w:p w14:paraId="19A26161">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zh-CN" w:eastAsia="zh-CN" w:bidi="ar-SA"/>
              </w:rPr>
              <w:t>备注：含铡草机上装</w:t>
            </w:r>
          </w:p>
        </w:tc>
        <w:tc>
          <w:tcPr>
            <w:tcW w:w="1876" w:type="dxa"/>
            <w:shd w:val="clear" w:color="auto" w:fill="auto"/>
            <w:vAlign w:val="center"/>
          </w:tcPr>
          <w:p w14:paraId="3B1728D3">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kern w:val="0"/>
                <w:sz w:val="24"/>
                <w:szCs w:val="24"/>
                <w:lang w:val="en-US" w:eastAsia="en-US" w:bidi="ar-SA"/>
              </w:rPr>
            </w:pPr>
            <w:r>
              <w:rPr>
                <w:rFonts w:hint="eastAsia" w:ascii="宋体" w:hAnsi="宋体" w:eastAsia="宋体" w:cs="宋体"/>
                <w:kern w:val="0"/>
                <w:sz w:val="24"/>
                <w:szCs w:val="24"/>
                <w:lang w:val="zh-CN" w:eastAsia="zh-CN" w:bidi="ar-SA"/>
              </w:rPr>
              <w:t>1台</w:t>
            </w:r>
          </w:p>
        </w:tc>
      </w:tr>
    </w:tbl>
    <w:p w14:paraId="15392C4C">
      <w:pPr>
        <w:tabs>
          <w:tab w:val="left" w:pos="1729"/>
        </w:tabs>
        <w:bidi w:val="0"/>
        <w:spacing w:line="240" w:lineRule="auto"/>
        <w:ind w:firstLine="0" w:firstLineChars="0"/>
        <w:jc w:val="left"/>
        <w:rPr>
          <w:rFonts w:hint="default" w:asciiTheme="minorEastAsia" w:hAnsiTheme="minorEastAsia" w:eastAsiaTheme="minorEastAsia" w:cstheme="minorEastAsia"/>
          <w:b/>
          <w:bCs/>
          <w:sz w:val="28"/>
          <w:szCs w:val="28"/>
          <w:lang w:val="en-US" w:eastAsia="zh-CN"/>
        </w:rPr>
      </w:pPr>
    </w:p>
    <w:p w14:paraId="79BE874B">
      <w:pPr>
        <w:keepNext w:val="0"/>
        <w:keepLines w:val="0"/>
        <w:pageBreakBefore w:val="0"/>
        <w:widowControl w:val="0"/>
        <w:kinsoku/>
        <w:wordWrap/>
        <w:overflowPunct/>
        <w:topLinePunct w:val="0"/>
        <w:autoSpaceDE w:val="0"/>
        <w:autoSpaceDN w:val="0"/>
        <w:bidi w:val="0"/>
        <w:adjustRightInd w:val="0"/>
        <w:snapToGrid/>
        <w:spacing w:after="240" w:line="360" w:lineRule="auto"/>
        <w:ind w:left="0" w:leftChars="0" w:firstLine="0" w:firstLineChars="0"/>
        <w:textAlignment w:val="auto"/>
        <w:rPr>
          <w:rFonts w:hint="eastAsia" w:ascii="宋体" w:hAnsi="宋体" w:eastAsia="宋体" w:cs="宋体"/>
          <w:b/>
          <w:bCs/>
          <w:color w:val="000000" w:themeColor="text1"/>
          <w:sz w:val="24"/>
          <w:lang w:val="zh-CN"/>
          <w14:textFill>
            <w14:solidFill>
              <w14:schemeClr w14:val="tx1"/>
            </w14:solidFill>
          </w14:textFill>
        </w:rPr>
      </w:pPr>
    </w:p>
    <w:p w14:paraId="526A93F2">
      <w:pPr>
        <w:rPr>
          <w:rFonts w:hint="eastAsia"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b/>
          <w:bCs/>
          <w:color w:val="000000" w:themeColor="text1"/>
          <w:sz w:val="24"/>
          <w:lang w:val="zh-CN"/>
          <w14:textFill>
            <w14:solidFill>
              <w14:schemeClr w14:val="tx1"/>
            </w14:solidFill>
          </w14:textFill>
        </w:rPr>
        <w:br w:type="page"/>
      </w:r>
    </w:p>
    <w:p w14:paraId="2C443227">
      <w:pPr>
        <w:keepNext w:val="0"/>
        <w:keepLines w:val="0"/>
        <w:pageBreakBefore w:val="0"/>
        <w:widowControl w:val="0"/>
        <w:kinsoku/>
        <w:wordWrap/>
        <w:overflowPunct/>
        <w:topLinePunct w:val="0"/>
        <w:autoSpaceDE w:val="0"/>
        <w:autoSpaceDN w:val="0"/>
        <w:bidi w:val="0"/>
        <w:adjustRightInd w:val="0"/>
        <w:snapToGrid/>
        <w:spacing w:after="240" w:line="360" w:lineRule="auto"/>
        <w:ind w:left="0" w:leftChars="0" w:firstLine="0" w:firstLineChars="0"/>
        <w:textAlignment w:val="auto"/>
        <w:rPr>
          <w:rFonts w:hint="eastAsia"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b/>
          <w:bCs/>
          <w:color w:val="000000" w:themeColor="text1"/>
          <w:sz w:val="28"/>
          <w:szCs w:val="28"/>
          <w:lang w:val="en-US" w:eastAsia="zh-CN" w:bidi="ar-SA"/>
          <w14:textFill>
            <w14:solidFill>
              <w14:schemeClr w14:val="tx1"/>
            </w14:solidFill>
          </w14:textFill>
        </w:rPr>
        <w:t>主要采购内容：</w:t>
      </w:r>
    </w:p>
    <w:p w14:paraId="7DFA2801">
      <w:pPr>
        <w:keepNext w:val="0"/>
        <w:keepLines w:val="0"/>
        <w:pageBreakBefore w:val="0"/>
        <w:widowControl w:val="0"/>
        <w:kinsoku/>
        <w:wordWrap/>
        <w:overflowPunct/>
        <w:topLinePunct w:val="0"/>
        <w:autoSpaceDE w:val="0"/>
        <w:autoSpaceDN w:val="0"/>
        <w:bidi w:val="0"/>
        <w:adjustRightInd w:val="0"/>
        <w:snapToGrid/>
        <w:spacing w:after="240" w:line="360" w:lineRule="auto"/>
        <w:ind w:left="0" w:leftChars="0" w:firstLine="0" w:firstLineChars="0"/>
        <w:textAlignment w:val="auto"/>
        <w:rPr>
          <w:rFonts w:hint="eastAsia" w:ascii="宋体" w:hAnsi="宋体" w:cs="宋体"/>
          <w:kern w:val="0"/>
          <w:sz w:val="24"/>
          <w:lang w:val="zh-CN" w:eastAsia="zh-CN"/>
        </w:rPr>
      </w:pPr>
      <w:r>
        <w:rPr>
          <w:rFonts w:hint="eastAsia" w:ascii="宋体" w:hAnsi="宋体" w:eastAsia="宋体" w:cs="宋体"/>
          <w:b/>
          <w:bCs/>
          <w:color w:val="000000" w:themeColor="text1"/>
          <w:sz w:val="24"/>
          <w:lang w:val="zh-CN"/>
          <w14:textFill>
            <w14:solidFill>
              <w14:schemeClr w14:val="tx1"/>
            </w14:solidFill>
          </w14:textFill>
        </w:rPr>
        <w:t>包二：</w:t>
      </w:r>
      <w:r>
        <w:rPr>
          <w:rFonts w:hint="eastAsia" w:ascii="宋体" w:hAnsi="宋体" w:cs="宋体"/>
          <w:kern w:val="0"/>
          <w:sz w:val="24"/>
          <w:lang w:val="zh-CN" w:eastAsia="zh-CN"/>
        </w:rPr>
        <w:t>购置农业机械设备:履带自走全喂入式谷物联合收割机2台;运输车2台;拖板车1台。（详见设备清单）</w:t>
      </w:r>
    </w:p>
    <w:p w14:paraId="351D1DC6">
      <w:pPr>
        <w:pStyle w:val="2"/>
        <w:spacing w:line="360" w:lineRule="auto"/>
        <w:jc w:val="center"/>
        <w:rPr>
          <w:rFonts w:hint="default" w:ascii="宋体" w:hAnsi="宋体" w:eastAsia="宋体" w:cs="宋体"/>
          <w:b/>
          <w:color w:val="000000" w:themeColor="text1"/>
          <w:kern w:val="28"/>
          <w:sz w:val="30"/>
          <w:szCs w:val="30"/>
          <w:lang w:val="en-US" w:eastAsia="zh-CN" w:bidi="ar-SA"/>
          <w14:textFill>
            <w14:solidFill>
              <w14:schemeClr w14:val="tx1"/>
            </w14:solidFill>
          </w14:textFill>
        </w:rPr>
      </w:pPr>
      <w:r>
        <w:rPr>
          <w:rFonts w:hint="eastAsia" w:ascii="宋体" w:hAnsi="宋体" w:eastAsia="宋体" w:cs="宋体"/>
          <w:b/>
          <w:color w:val="000000" w:themeColor="text1"/>
          <w:kern w:val="28"/>
          <w:sz w:val="30"/>
          <w:szCs w:val="30"/>
          <w:lang w:val="en-US" w:eastAsia="zh-CN" w:bidi="ar-SA"/>
          <w14:textFill>
            <w14:solidFill>
              <w14:schemeClr w14:val="tx1"/>
            </w14:solidFill>
          </w14:textFill>
        </w:rPr>
        <w:t>设备清单</w:t>
      </w:r>
    </w:p>
    <w:p w14:paraId="610FF9A0">
      <w:pPr>
        <w:pStyle w:val="2"/>
        <w:rPr>
          <w:rFonts w:hint="default" w:asciiTheme="minorEastAsia" w:hAnsiTheme="minorEastAsia" w:eastAsiaTheme="minorEastAsia" w:cstheme="minorEastAsia"/>
          <w:b/>
          <w:bCs/>
          <w:sz w:val="28"/>
          <w:szCs w:val="28"/>
          <w:lang w:val="en-US" w:eastAsia="zh-CN"/>
        </w:rPr>
      </w:pPr>
    </w:p>
    <w:tbl>
      <w:tblPr>
        <w:tblStyle w:val="28"/>
        <w:tblW w:w="915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4"/>
        <w:gridCol w:w="1250"/>
        <w:gridCol w:w="5200"/>
        <w:gridCol w:w="1816"/>
      </w:tblGrid>
      <w:tr w14:paraId="30531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4" w:type="dxa"/>
            <w:shd w:val="clear" w:color="auto" w:fill="auto"/>
            <w:vAlign w:val="center"/>
          </w:tcPr>
          <w:p w14:paraId="102D44B1">
            <w:pPr>
              <w:pStyle w:val="56"/>
              <w:spacing w:before="71" w:line="219" w:lineRule="auto"/>
              <w:ind w:left="0" w:leftChars="0" w:firstLine="0" w:firstLineChars="0"/>
              <w:jc w:val="center"/>
              <w:rPr>
                <w:rFonts w:hint="default" w:ascii="宋体" w:hAnsi="宋体" w:eastAsia="宋体" w:cs="宋体"/>
                <w:b/>
                <w:bCs/>
                <w:color w:val="auto"/>
                <w:spacing w:val="2"/>
                <w:sz w:val="22"/>
                <w:szCs w:val="22"/>
                <w:lang w:val="en-US" w:eastAsia="zh-CN" w:bidi="ar-SA"/>
              </w:rPr>
            </w:pPr>
            <w:r>
              <w:rPr>
                <w:rFonts w:hint="eastAsia"/>
                <w:b/>
                <w:bCs/>
                <w:color w:val="auto"/>
                <w:spacing w:val="2"/>
                <w:sz w:val="22"/>
                <w:szCs w:val="22"/>
                <w:lang w:val="en-US" w:eastAsia="zh-CN"/>
              </w:rPr>
              <w:t>序号</w:t>
            </w:r>
          </w:p>
        </w:tc>
        <w:tc>
          <w:tcPr>
            <w:tcW w:w="1250" w:type="dxa"/>
            <w:shd w:val="clear" w:color="auto" w:fill="auto"/>
            <w:vAlign w:val="center"/>
          </w:tcPr>
          <w:p w14:paraId="19E27895">
            <w:pPr>
              <w:pStyle w:val="56"/>
              <w:spacing w:before="71" w:line="219" w:lineRule="auto"/>
              <w:ind w:left="0" w:leftChars="0" w:firstLine="0" w:firstLineChars="0"/>
              <w:jc w:val="both"/>
              <w:rPr>
                <w:rFonts w:hint="default" w:ascii="宋体" w:hAnsi="宋体" w:eastAsia="宋体" w:cs="宋体"/>
                <w:b/>
                <w:bCs/>
                <w:color w:val="auto"/>
                <w:spacing w:val="2"/>
                <w:sz w:val="22"/>
                <w:szCs w:val="22"/>
                <w:lang w:val="en-US" w:eastAsia="zh-CN" w:bidi="ar-SA"/>
              </w:rPr>
            </w:pPr>
            <w:r>
              <w:rPr>
                <w:rFonts w:hint="eastAsia"/>
                <w:b/>
                <w:bCs/>
                <w:color w:val="auto"/>
                <w:spacing w:val="2"/>
                <w:sz w:val="22"/>
                <w:szCs w:val="22"/>
                <w:lang w:val="en-US" w:eastAsia="zh-CN"/>
              </w:rPr>
              <w:t>产品名称</w:t>
            </w:r>
          </w:p>
        </w:tc>
        <w:tc>
          <w:tcPr>
            <w:tcW w:w="5200" w:type="dxa"/>
            <w:shd w:val="clear" w:color="auto" w:fill="auto"/>
            <w:vAlign w:val="center"/>
          </w:tcPr>
          <w:p w14:paraId="7C8D6108">
            <w:pPr>
              <w:pStyle w:val="56"/>
              <w:spacing w:before="71" w:line="221" w:lineRule="auto"/>
              <w:ind w:left="0" w:leftChars="0" w:firstLine="0" w:firstLineChars="0"/>
              <w:jc w:val="center"/>
              <w:rPr>
                <w:rFonts w:hint="default" w:ascii="宋体" w:hAnsi="宋体" w:eastAsia="宋体" w:cs="宋体"/>
                <w:b/>
                <w:bCs/>
                <w:color w:val="auto"/>
                <w:spacing w:val="4"/>
                <w:sz w:val="22"/>
                <w:szCs w:val="22"/>
                <w:lang w:val="en-US" w:eastAsia="zh-CN" w:bidi="ar-SA"/>
              </w:rPr>
            </w:pPr>
            <w:r>
              <w:rPr>
                <w:rFonts w:hint="eastAsia"/>
                <w:b/>
                <w:bCs/>
                <w:color w:val="auto"/>
                <w:spacing w:val="4"/>
                <w:sz w:val="22"/>
                <w:szCs w:val="22"/>
                <w:lang w:val="en-US" w:eastAsia="zh-CN"/>
              </w:rPr>
              <w:t>参数</w:t>
            </w:r>
          </w:p>
        </w:tc>
        <w:tc>
          <w:tcPr>
            <w:tcW w:w="1816" w:type="dxa"/>
            <w:shd w:val="clear" w:color="auto" w:fill="auto"/>
            <w:vAlign w:val="center"/>
          </w:tcPr>
          <w:p w14:paraId="6E0CE8FD">
            <w:pPr>
              <w:pStyle w:val="56"/>
              <w:spacing w:before="72" w:line="221" w:lineRule="auto"/>
              <w:ind w:left="0" w:leftChars="0" w:firstLine="0" w:firstLineChars="0"/>
              <w:jc w:val="center"/>
              <w:rPr>
                <w:rFonts w:hint="default" w:ascii="宋体" w:hAnsi="宋体" w:eastAsia="宋体" w:cs="宋体"/>
                <w:b/>
                <w:bCs/>
                <w:color w:val="auto"/>
                <w:spacing w:val="11"/>
                <w:sz w:val="22"/>
                <w:szCs w:val="22"/>
                <w:lang w:val="en-US" w:eastAsia="zh-CN" w:bidi="ar-SA"/>
              </w:rPr>
            </w:pPr>
            <w:r>
              <w:rPr>
                <w:rFonts w:hint="eastAsia"/>
                <w:b/>
                <w:bCs/>
                <w:color w:val="auto"/>
                <w:spacing w:val="11"/>
                <w:sz w:val="22"/>
                <w:szCs w:val="22"/>
                <w:lang w:val="en-US" w:eastAsia="zh-CN"/>
              </w:rPr>
              <w:t>数量</w:t>
            </w:r>
          </w:p>
        </w:tc>
      </w:tr>
      <w:tr w14:paraId="54F5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4" w:type="dxa"/>
            <w:shd w:val="clear" w:color="auto" w:fill="auto"/>
            <w:vAlign w:val="center"/>
          </w:tcPr>
          <w:p w14:paraId="264E071F">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1</w:t>
            </w:r>
          </w:p>
        </w:tc>
        <w:tc>
          <w:tcPr>
            <w:tcW w:w="1250" w:type="dxa"/>
            <w:shd w:val="clear" w:color="auto" w:fill="auto"/>
            <w:vAlign w:val="center"/>
          </w:tcPr>
          <w:p w14:paraId="0F298920">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zh-CN" w:eastAsia="zh-CN" w:bidi="ar-SA"/>
              </w:rPr>
              <w:t>履带自走全喂入式谷物联合收割机</w:t>
            </w:r>
          </w:p>
        </w:tc>
        <w:tc>
          <w:tcPr>
            <w:tcW w:w="5200" w:type="dxa"/>
            <w:shd w:val="clear" w:color="auto" w:fill="auto"/>
            <w:vAlign w:val="top"/>
          </w:tcPr>
          <w:p w14:paraId="7149F153">
            <w:pPr>
              <w:pStyle w:val="56"/>
              <w:spacing w:before="72" w:line="219" w:lineRule="auto"/>
              <w:ind w:left="0" w:leftChars="0" w:firstLine="0" w:firstLineChars="0"/>
              <w:rPr>
                <w:rFonts w:hint="eastAsia" w:ascii="宋体" w:hAnsi="宋体" w:eastAsia="宋体" w:cs="宋体"/>
                <w:color w:val="auto"/>
                <w:kern w:val="0"/>
                <w:sz w:val="24"/>
                <w:szCs w:val="24"/>
                <w:lang w:val="zh-CN" w:eastAsia="zh-CN" w:bidi="ar-SA"/>
              </w:rPr>
            </w:pPr>
            <w:r>
              <w:rPr>
                <w:rFonts w:hint="eastAsia" w:ascii="宋体" w:hAnsi="宋体" w:cs="宋体"/>
                <w:color w:val="auto"/>
                <w:lang w:val="zh-CN"/>
              </w:rPr>
              <w:t>★</w:t>
            </w:r>
            <w:r>
              <w:rPr>
                <w:rFonts w:hint="eastAsia" w:ascii="宋体" w:hAnsi="宋体" w:eastAsia="宋体" w:cs="宋体"/>
                <w:color w:val="auto"/>
                <w:kern w:val="0"/>
                <w:sz w:val="24"/>
                <w:szCs w:val="24"/>
                <w:lang w:val="zh-CN" w:eastAsia="zh-CN" w:bidi="ar-SA"/>
              </w:rPr>
              <w:t>1、发动机标定功率：≥9</w:t>
            </w:r>
            <w:r>
              <w:rPr>
                <w:rFonts w:hint="eastAsia" w:ascii="宋体" w:hAnsi="宋体" w:eastAsia="宋体" w:cs="宋体"/>
                <w:color w:val="auto"/>
                <w:kern w:val="0"/>
                <w:sz w:val="24"/>
                <w:szCs w:val="24"/>
                <w:lang w:val="en-US" w:eastAsia="zh-CN" w:bidi="ar-SA"/>
              </w:rPr>
              <w:t>5k</w:t>
            </w:r>
            <w:r>
              <w:rPr>
                <w:rFonts w:hint="eastAsia" w:ascii="宋体" w:hAnsi="宋体" w:eastAsia="宋体" w:cs="宋体"/>
                <w:color w:val="auto"/>
                <w:kern w:val="0"/>
                <w:sz w:val="24"/>
                <w:szCs w:val="24"/>
                <w:lang w:val="zh-CN" w:eastAsia="zh-CN" w:bidi="ar-SA"/>
              </w:rPr>
              <w:t>W;</w:t>
            </w:r>
          </w:p>
          <w:p w14:paraId="28267734">
            <w:pPr>
              <w:pStyle w:val="56"/>
              <w:spacing w:before="270" w:line="219" w:lineRule="auto"/>
              <w:ind w:left="0" w:leftChars="0" w:firstLine="0" w:firstLineChars="0"/>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2、排放阶段：第四阶段；</w:t>
            </w:r>
          </w:p>
          <w:p w14:paraId="75370CDF">
            <w:pPr>
              <w:pStyle w:val="56"/>
              <w:spacing w:before="278" w:line="351" w:lineRule="auto"/>
              <w:ind w:left="0" w:leftChars="0" w:right="449" w:firstLine="0" w:firstLineChars="0"/>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3、外形尺寸(长×宽×高):57</w:t>
            </w:r>
            <w:r>
              <w:rPr>
                <w:rFonts w:hint="eastAsia" w:ascii="宋体" w:hAnsi="宋体" w:eastAsia="宋体" w:cs="宋体"/>
                <w:color w:val="auto"/>
                <w:kern w:val="0"/>
                <w:sz w:val="24"/>
                <w:szCs w:val="24"/>
                <w:lang w:val="en-US" w:eastAsia="zh-CN" w:bidi="ar-SA"/>
              </w:rPr>
              <w:t>5</w:t>
            </w:r>
            <w:r>
              <w:rPr>
                <w:rFonts w:hint="eastAsia" w:ascii="宋体" w:hAnsi="宋体" w:eastAsia="宋体" w:cs="宋体"/>
                <w:color w:val="auto"/>
                <w:kern w:val="0"/>
                <w:sz w:val="24"/>
                <w:szCs w:val="24"/>
                <w:lang w:val="zh-CN" w:eastAsia="zh-CN" w:bidi="ar-SA"/>
              </w:rPr>
              <w:t>0× 2850×30</w:t>
            </w:r>
            <w:r>
              <w:rPr>
                <w:rFonts w:hint="eastAsia" w:ascii="宋体" w:hAnsi="宋体" w:eastAsia="宋体" w:cs="宋体"/>
                <w:color w:val="auto"/>
                <w:kern w:val="0"/>
                <w:sz w:val="24"/>
                <w:szCs w:val="24"/>
                <w:lang w:val="en-US" w:eastAsia="zh-CN" w:bidi="ar-SA"/>
              </w:rPr>
              <w:t>0</w:t>
            </w:r>
            <w:r>
              <w:rPr>
                <w:rFonts w:hint="eastAsia" w:ascii="宋体" w:hAnsi="宋体" w:eastAsia="宋体" w:cs="宋体"/>
                <w:color w:val="auto"/>
                <w:kern w:val="0"/>
                <w:sz w:val="24"/>
                <w:szCs w:val="24"/>
                <w:lang w:val="zh-CN" w:eastAsia="zh-CN" w:bidi="ar-SA"/>
              </w:rPr>
              <w:t>0</w:t>
            </w:r>
            <w:r>
              <w:rPr>
                <w:rFonts w:hint="eastAsia" w:ascii="宋体" w:hAnsi="宋体" w:eastAsia="宋体" w:cs="宋体"/>
                <w:color w:val="auto"/>
                <w:kern w:val="0"/>
                <w:sz w:val="24"/>
                <w:szCs w:val="24"/>
                <w:lang w:val="en-US" w:eastAsia="zh-CN" w:bidi="ar-SA"/>
              </w:rPr>
              <w:t>±50</w:t>
            </w:r>
            <w:r>
              <w:rPr>
                <w:rFonts w:hint="eastAsia" w:ascii="宋体" w:hAnsi="宋体" w:eastAsia="宋体" w:cs="宋体"/>
                <w:color w:val="auto"/>
                <w:kern w:val="0"/>
                <w:sz w:val="24"/>
                <w:szCs w:val="24"/>
                <w:lang w:val="zh-CN" w:eastAsia="zh-CN" w:bidi="ar-SA"/>
              </w:rPr>
              <w:t>mm;</w:t>
            </w:r>
          </w:p>
          <w:p w14:paraId="52307B58">
            <w:pPr>
              <w:pStyle w:val="56"/>
              <w:spacing w:before="291" w:line="218" w:lineRule="auto"/>
              <w:ind w:left="0" w:leftChars="0" w:firstLine="0" w:firstLineChars="0"/>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4、割台工作幅宽：≥2200mm;</w:t>
            </w:r>
          </w:p>
          <w:p w14:paraId="628DEBC8">
            <w:pPr>
              <w:pStyle w:val="56"/>
              <w:spacing w:before="294" w:line="214" w:lineRule="auto"/>
              <w:ind w:left="0" w:leftChars="0" w:firstLine="0" w:firstLineChars="0"/>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5、喂入量：≥8.0kg/s;</w:t>
            </w:r>
          </w:p>
          <w:p w14:paraId="656B38BA">
            <w:pPr>
              <w:pStyle w:val="56"/>
              <w:spacing w:before="311" w:line="219" w:lineRule="auto"/>
              <w:ind w:left="0" w:leftChars="0" w:firstLine="0" w:firstLineChars="0"/>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6、卸粮方式：机械自动卸粮；</w:t>
            </w:r>
          </w:p>
          <w:p w14:paraId="661C1001">
            <w:pPr>
              <w:pStyle w:val="56"/>
              <w:spacing w:before="291" w:line="219" w:lineRule="auto"/>
              <w:ind w:left="0" w:leftChars="0" w:firstLine="0" w:firstLineChars="0"/>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7、结构型式：履带自走全喂入式；</w:t>
            </w:r>
          </w:p>
          <w:p w14:paraId="6DEC8EA5">
            <w:pPr>
              <w:pStyle w:val="56"/>
              <w:spacing w:before="269" w:line="219" w:lineRule="auto"/>
              <w:ind w:left="0" w:leftChars="0" w:firstLine="0" w:firstLineChars="0"/>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8、履带规格：500mm*90mm，53节；</w:t>
            </w:r>
          </w:p>
          <w:p w14:paraId="04CE7FB4">
            <w:pPr>
              <w:pStyle w:val="56"/>
              <w:spacing w:before="71" w:line="221" w:lineRule="auto"/>
              <w:ind w:left="0" w:leftChars="0" w:firstLine="0" w:firstLineChars="0"/>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zh-CN" w:eastAsia="zh-CN" w:bidi="ar-SA"/>
              </w:rPr>
              <w:t>9、轨距：≥1250mm;</w:t>
            </w:r>
          </w:p>
        </w:tc>
        <w:tc>
          <w:tcPr>
            <w:tcW w:w="1816" w:type="dxa"/>
            <w:shd w:val="clear" w:color="auto" w:fill="auto"/>
            <w:vAlign w:val="center"/>
          </w:tcPr>
          <w:p w14:paraId="12949F19">
            <w:pPr>
              <w:pStyle w:val="56"/>
              <w:spacing w:before="72" w:line="221" w:lineRule="auto"/>
              <w:ind w:left="0" w:leftChars="0" w:firstLine="0" w:firstLineChars="0"/>
              <w:jc w:val="center"/>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zh-CN" w:eastAsia="zh-CN" w:bidi="ar-SA"/>
              </w:rPr>
              <w:t>2台</w:t>
            </w:r>
          </w:p>
        </w:tc>
      </w:tr>
      <w:tr w14:paraId="16BB0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4" w:type="dxa"/>
            <w:shd w:val="clear" w:color="auto" w:fill="auto"/>
            <w:vAlign w:val="center"/>
          </w:tcPr>
          <w:p w14:paraId="6C870EC2">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3</w:t>
            </w:r>
          </w:p>
        </w:tc>
        <w:tc>
          <w:tcPr>
            <w:tcW w:w="1250" w:type="dxa"/>
            <w:shd w:val="clear" w:color="auto" w:fill="auto"/>
            <w:vAlign w:val="center"/>
          </w:tcPr>
          <w:p w14:paraId="305C6B75">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运输车</w:t>
            </w:r>
          </w:p>
        </w:tc>
        <w:tc>
          <w:tcPr>
            <w:tcW w:w="5200" w:type="dxa"/>
            <w:shd w:val="clear" w:color="auto" w:fill="auto"/>
            <w:vAlign w:val="top"/>
          </w:tcPr>
          <w:p w14:paraId="1071501D">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1、外形尺寸(mm):59</w:t>
            </w:r>
            <w:r>
              <w:rPr>
                <w:rFonts w:hint="eastAsia" w:ascii="宋体" w:hAnsi="宋体" w:eastAsia="宋体" w:cs="宋体"/>
                <w:color w:val="auto"/>
                <w:kern w:val="0"/>
                <w:sz w:val="24"/>
                <w:szCs w:val="24"/>
                <w:lang w:val="en-US" w:eastAsia="zh-CN" w:bidi="ar-SA"/>
              </w:rPr>
              <w:t>50</w:t>
            </w:r>
            <w:r>
              <w:rPr>
                <w:rFonts w:hint="eastAsia" w:ascii="宋体" w:hAnsi="宋体" w:eastAsia="宋体" w:cs="宋体"/>
                <w:color w:val="auto"/>
                <w:kern w:val="0"/>
                <w:sz w:val="24"/>
                <w:szCs w:val="24"/>
                <w:lang w:val="zh-CN" w:eastAsia="zh-CN" w:bidi="ar-SA"/>
              </w:rPr>
              <w:t>*2200*23</w:t>
            </w:r>
            <w:r>
              <w:rPr>
                <w:rFonts w:hint="eastAsia" w:ascii="宋体" w:hAnsi="宋体" w:eastAsia="宋体" w:cs="宋体"/>
                <w:color w:val="auto"/>
                <w:kern w:val="0"/>
                <w:sz w:val="24"/>
                <w:szCs w:val="24"/>
                <w:lang w:val="en-US" w:eastAsia="zh-CN" w:bidi="ar-SA"/>
              </w:rPr>
              <w:t>50±50</w:t>
            </w:r>
          </w:p>
          <w:p w14:paraId="026D9C38">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2、总质量(kg):≥44</w:t>
            </w:r>
            <w:r>
              <w:rPr>
                <w:rFonts w:hint="eastAsia" w:ascii="宋体" w:hAnsi="宋体" w:eastAsia="宋体" w:cs="宋体"/>
                <w:color w:val="auto"/>
                <w:kern w:val="0"/>
                <w:sz w:val="24"/>
                <w:szCs w:val="24"/>
                <w:lang w:val="en-US" w:eastAsia="zh-CN" w:bidi="ar-SA"/>
              </w:rPr>
              <w:t>50</w:t>
            </w:r>
          </w:p>
          <w:p w14:paraId="1C3F376D">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zh-CN" w:eastAsia="zh-CN" w:bidi="ar-SA"/>
              </w:rPr>
              <w:t>3、</w:t>
            </w:r>
            <w:r>
              <w:rPr>
                <w:rFonts w:hint="eastAsia" w:ascii="宋体" w:hAnsi="宋体" w:eastAsia="宋体" w:cs="宋体"/>
                <w:color w:val="auto"/>
                <w:kern w:val="0"/>
                <w:sz w:val="24"/>
                <w:szCs w:val="24"/>
                <w:lang w:val="en-US" w:eastAsia="zh-CN" w:bidi="ar-SA"/>
              </w:rPr>
              <w:t>载</w:t>
            </w:r>
            <w:r>
              <w:rPr>
                <w:rFonts w:hint="eastAsia" w:ascii="宋体" w:hAnsi="宋体" w:eastAsia="宋体" w:cs="宋体"/>
                <w:color w:val="auto"/>
                <w:kern w:val="0"/>
                <w:sz w:val="24"/>
                <w:szCs w:val="24"/>
                <w:lang w:val="zh-CN" w:eastAsia="zh-CN" w:bidi="ar-SA"/>
              </w:rPr>
              <w:t>质量(Kg):≥</w:t>
            </w:r>
            <w:r>
              <w:rPr>
                <w:rFonts w:hint="eastAsia" w:ascii="宋体" w:hAnsi="宋体" w:eastAsia="宋体" w:cs="宋体"/>
                <w:color w:val="auto"/>
                <w:kern w:val="0"/>
                <w:sz w:val="24"/>
                <w:szCs w:val="24"/>
                <w:lang w:val="en-US" w:eastAsia="zh-CN" w:bidi="ar-SA"/>
              </w:rPr>
              <w:t>1900</w:t>
            </w:r>
          </w:p>
          <w:p w14:paraId="220470FC">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zh-CN" w:eastAsia="zh-CN" w:bidi="ar-SA"/>
              </w:rPr>
              <w:t>4、发动机功率(</w:t>
            </w:r>
            <w:r>
              <w:rPr>
                <w:rFonts w:hint="eastAsia" w:ascii="宋体" w:hAnsi="宋体" w:eastAsia="宋体" w:cs="宋体"/>
                <w:color w:val="auto"/>
                <w:kern w:val="0"/>
                <w:sz w:val="24"/>
                <w:szCs w:val="24"/>
                <w:lang w:val="en-US" w:eastAsia="zh-CN" w:bidi="ar-SA"/>
              </w:rPr>
              <w:t>kW</w:t>
            </w:r>
            <w:r>
              <w:rPr>
                <w:rFonts w:hint="eastAsia" w:ascii="宋体" w:hAnsi="宋体" w:eastAsia="宋体" w:cs="宋体"/>
                <w:color w:val="auto"/>
                <w:kern w:val="0"/>
                <w:sz w:val="24"/>
                <w:szCs w:val="24"/>
                <w:lang w:val="zh-CN" w:eastAsia="zh-CN" w:bidi="ar-SA"/>
              </w:rPr>
              <w:t>):≥1</w:t>
            </w:r>
            <w:r>
              <w:rPr>
                <w:rFonts w:hint="eastAsia" w:ascii="宋体" w:hAnsi="宋体" w:eastAsia="宋体" w:cs="宋体"/>
                <w:color w:val="auto"/>
                <w:kern w:val="0"/>
                <w:sz w:val="24"/>
                <w:szCs w:val="24"/>
                <w:lang w:val="en-US" w:eastAsia="zh-CN" w:bidi="ar-SA"/>
              </w:rPr>
              <w:t>10</w:t>
            </w:r>
          </w:p>
          <w:p w14:paraId="0F70C06E">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5、发动机排放标准：国VI排放</w:t>
            </w:r>
          </w:p>
          <w:p w14:paraId="6966839E">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6、轴距(mm):≥3</w:t>
            </w:r>
            <w:r>
              <w:rPr>
                <w:rFonts w:hint="eastAsia" w:ascii="宋体" w:hAnsi="宋体" w:eastAsia="宋体" w:cs="宋体"/>
                <w:color w:val="auto"/>
                <w:kern w:val="0"/>
                <w:sz w:val="24"/>
                <w:szCs w:val="24"/>
                <w:lang w:val="en-US" w:eastAsia="zh-CN" w:bidi="ar-SA"/>
              </w:rPr>
              <w:t>2</w:t>
            </w:r>
            <w:r>
              <w:rPr>
                <w:rFonts w:hint="eastAsia" w:ascii="宋体" w:hAnsi="宋体" w:eastAsia="宋体" w:cs="宋体"/>
                <w:color w:val="auto"/>
                <w:kern w:val="0"/>
                <w:sz w:val="24"/>
                <w:szCs w:val="24"/>
                <w:lang w:val="zh-CN" w:eastAsia="zh-CN" w:bidi="ar-SA"/>
              </w:rPr>
              <w:t>00</w:t>
            </w:r>
          </w:p>
          <w:p w14:paraId="72A2C979">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7、轴数：2</w:t>
            </w:r>
          </w:p>
          <w:p w14:paraId="566500F4">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8、轮胎规格：7.00R16LT</w:t>
            </w:r>
          </w:p>
          <w:p w14:paraId="0E412F0E">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9、轮胎数量：6</w:t>
            </w:r>
          </w:p>
          <w:p w14:paraId="5E0D97EE">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10、燃料种类：柴油</w:t>
            </w:r>
          </w:p>
        </w:tc>
        <w:tc>
          <w:tcPr>
            <w:tcW w:w="1816" w:type="dxa"/>
            <w:shd w:val="clear" w:color="auto" w:fill="auto"/>
            <w:vAlign w:val="center"/>
          </w:tcPr>
          <w:p w14:paraId="7E0FED97">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2台</w:t>
            </w:r>
          </w:p>
        </w:tc>
      </w:tr>
      <w:tr w14:paraId="66CCF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4" w:type="dxa"/>
            <w:shd w:val="clear" w:color="auto" w:fill="auto"/>
            <w:vAlign w:val="center"/>
          </w:tcPr>
          <w:p w14:paraId="4BAD5855">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16</w:t>
            </w:r>
          </w:p>
        </w:tc>
        <w:tc>
          <w:tcPr>
            <w:tcW w:w="1250" w:type="dxa"/>
            <w:shd w:val="clear" w:color="auto" w:fill="auto"/>
            <w:vAlign w:val="center"/>
          </w:tcPr>
          <w:p w14:paraId="3AD16B53">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拖板车</w:t>
            </w:r>
          </w:p>
        </w:tc>
        <w:tc>
          <w:tcPr>
            <w:tcW w:w="5200" w:type="dxa"/>
            <w:shd w:val="clear" w:color="auto" w:fill="auto"/>
            <w:vAlign w:val="top"/>
          </w:tcPr>
          <w:p w14:paraId="085B1F59">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1、外形尺寸(mm):7550*2550*29</w:t>
            </w:r>
            <w:r>
              <w:rPr>
                <w:rFonts w:hint="eastAsia" w:ascii="宋体" w:hAnsi="宋体" w:eastAsia="宋体" w:cs="宋体"/>
                <w:color w:val="auto"/>
                <w:kern w:val="0"/>
                <w:sz w:val="24"/>
                <w:szCs w:val="24"/>
                <w:lang w:val="en-US" w:eastAsia="zh-CN" w:bidi="ar-SA"/>
              </w:rPr>
              <w:t>5</w:t>
            </w:r>
            <w:r>
              <w:rPr>
                <w:rFonts w:hint="eastAsia" w:ascii="宋体" w:hAnsi="宋体" w:eastAsia="宋体" w:cs="宋体"/>
                <w:color w:val="auto"/>
                <w:kern w:val="0"/>
                <w:sz w:val="24"/>
                <w:szCs w:val="24"/>
                <w:lang w:val="zh-CN" w:eastAsia="zh-CN" w:bidi="ar-SA"/>
              </w:rPr>
              <w:t>0</w:t>
            </w:r>
            <w:r>
              <w:rPr>
                <w:rFonts w:hint="eastAsia" w:ascii="宋体" w:hAnsi="宋体" w:eastAsia="宋体" w:cs="宋体"/>
                <w:color w:val="auto"/>
                <w:kern w:val="0"/>
                <w:sz w:val="24"/>
                <w:szCs w:val="24"/>
                <w:lang w:val="en-US" w:eastAsia="zh-CN" w:bidi="ar-SA"/>
              </w:rPr>
              <w:t>±100</w:t>
            </w:r>
            <w:r>
              <w:rPr>
                <w:rFonts w:hint="eastAsia" w:ascii="宋体" w:hAnsi="宋体" w:eastAsia="宋体" w:cs="宋体"/>
                <w:color w:val="auto"/>
                <w:kern w:val="0"/>
                <w:sz w:val="24"/>
                <w:szCs w:val="24"/>
                <w:lang w:val="zh-CN" w:eastAsia="zh-CN" w:bidi="ar-SA"/>
              </w:rPr>
              <w:t>:</w:t>
            </w:r>
          </w:p>
          <w:p w14:paraId="3158DDFB">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2、总质量(kg):≥16000</w:t>
            </w:r>
          </w:p>
          <w:p w14:paraId="7F1E417E">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cs="宋体"/>
                <w:color w:val="auto"/>
                <w:lang w:val="zh-CN"/>
              </w:rPr>
              <w:t>★</w:t>
            </w:r>
            <w:r>
              <w:rPr>
                <w:rFonts w:hint="eastAsia" w:ascii="宋体" w:hAnsi="宋体" w:eastAsia="宋体" w:cs="宋体"/>
                <w:color w:val="auto"/>
                <w:kern w:val="0"/>
                <w:sz w:val="24"/>
                <w:szCs w:val="24"/>
                <w:lang w:val="zh-CN" w:eastAsia="zh-CN" w:bidi="ar-SA"/>
              </w:rPr>
              <w:t>3、</w:t>
            </w:r>
            <w:r>
              <w:rPr>
                <w:rFonts w:hint="eastAsia" w:ascii="宋体" w:hAnsi="宋体" w:eastAsia="宋体" w:cs="宋体"/>
                <w:color w:val="auto"/>
                <w:kern w:val="0"/>
                <w:sz w:val="24"/>
                <w:szCs w:val="24"/>
                <w:lang w:val="en-US" w:eastAsia="zh-CN" w:bidi="ar-SA"/>
              </w:rPr>
              <w:t>载</w:t>
            </w:r>
            <w:r>
              <w:rPr>
                <w:rFonts w:hint="eastAsia" w:ascii="宋体" w:hAnsi="宋体" w:eastAsia="宋体" w:cs="宋体"/>
                <w:color w:val="auto"/>
                <w:kern w:val="0"/>
                <w:sz w:val="24"/>
                <w:szCs w:val="24"/>
                <w:lang w:val="zh-CN" w:eastAsia="zh-CN" w:bidi="ar-SA"/>
              </w:rPr>
              <w:t>质量(Kg):≥</w:t>
            </w:r>
            <w:r>
              <w:rPr>
                <w:rFonts w:hint="eastAsia" w:ascii="宋体" w:hAnsi="宋体" w:eastAsia="宋体" w:cs="宋体"/>
                <w:color w:val="auto"/>
                <w:kern w:val="0"/>
                <w:sz w:val="24"/>
                <w:szCs w:val="24"/>
                <w:lang w:val="en-US" w:eastAsia="zh-CN" w:bidi="ar-SA"/>
              </w:rPr>
              <w:t>9500</w:t>
            </w:r>
          </w:p>
          <w:p w14:paraId="22A89027">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4、发动机功率(</w:t>
            </w:r>
            <w:r>
              <w:rPr>
                <w:rFonts w:hint="eastAsia" w:ascii="宋体" w:hAnsi="宋体" w:eastAsia="宋体" w:cs="宋体"/>
                <w:color w:val="auto"/>
                <w:kern w:val="0"/>
                <w:sz w:val="24"/>
                <w:szCs w:val="24"/>
                <w:lang w:val="en-US" w:eastAsia="zh-CN" w:bidi="ar-SA"/>
              </w:rPr>
              <w:t>kW</w:t>
            </w:r>
            <w:r>
              <w:rPr>
                <w:rFonts w:hint="eastAsia" w:ascii="宋体" w:hAnsi="宋体" w:eastAsia="宋体" w:cs="宋体"/>
                <w:color w:val="auto"/>
                <w:kern w:val="0"/>
                <w:sz w:val="24"/>
                <w:szCs w:val="24"/>
                <w:lang w:val="zh-CN" w:eastAsia="zh-CN" w:bidi="ar-SA"/>
              </w:rPr>
              <w:t>):≥13</w:t>
            </w:r>
            <w:r>
              <w:rPr>
                <w:rFonts w:hint="eastAsia" w:ascii="宋体" w:hAnsi="宋体" w:eastAsia="宋体" w:cs="宋体"/>
                <w:color w:val="auto"/>
                <w:kern w:val="0"/>
                <w:sz w:val="24"/>
                <w:szCs w:val="24"/>
                <w:lang w:val="en-US" w:eastAsia="zh-CN" w:bidi="ar-SA"/>
              </w:rPr>
              <w:t>0</w:t>
            </w:r>
          </w:p>
          <w:p w14:paraId="0705A7DD">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5、发动机排放标准：国VI排放</w:t>
            </w:r>
          </w:p>
          <w:p w14:paraId="40F38F6D">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6、轴距(mm):≥39</w:t>
            </w:r>
            <w:r>
              <w:rPr>
                <w:rFonts w:hint="eastAsia" w:ascii="宋体" w:hAnsi="宋体" w:eastAsia="宋体" w:cs="宋体"/>
                <w:color w:val="auto"/>
                <w:kern w:val="0"/>
                <w:sz w:val="24"/>
                <w:szCs w:val="24"/>
                <w:lang w:val="en-US" w:eastAsia="zh-CN" w:bidi="ar-SA"/>
              </w:rPr>
              <w:t>0</w:t>
            </w:r>
            <w:r>
              <w:rPr>
                <w:rFonts w:hint="eastAsia" w:ascii="宋体" w:hAnsi="宋体" w:eastAsia="宋体" w:cs="宋体"/>
                <w:color w:val="auto"/>
                <w:kern w:val="0"/>
                <w:sz w:val="24"/>
                <w:szCs w:val="24"/>
                <w:lang w:val="zh-CN" w:eastAsia="zh-CN" w:bidi="ar-SA"/>
              </w:rPr>
              <w:t>0</w:t>
            </w:r>
          </w:p>
          <w:p w14:paraId="234DE732">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7、轴数：2</w:t>
            </w:r>
          </w:p>
          <w:p w14:paraId="155C911A">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8、轮胎规格：9.00R2016PR</w:t>
            </w:r>
          </w:p>
          <w:p w14:paraId="0240B277">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9、轮胎数量：6</w:t>
            </w:r>
          </w:p>
          <w:p w14:paraId="648AC0E2">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10、燃料种类：柴油</w:t>
            </w:r>
          </w:p>
          <w:p w14:paraId="516DE2A3">
            <w:pPr>
              <w:pStyle w:val="56"/>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备注：标配双簧爬梯</w:t>
            </w:r>
          </w:p>
        </w:tc>
        <w:tc>
          <w:tcPr>
            <w:tcW w:w="1816" w:type="dxa"/>
            <w:shd w:val="clear" w:color="auto" w:fill="auto"/>
            <w:vAlign w:val="center"/>
          </w:tcPr>
          <w:p w14:paraId="166FFF13">
            <w:pPr>
              <w:pStyle w:val="56"/>
              <w:keepNext w:val="0"/>
              <w:keepLines w:val="0"/>
              <w:pageBreakBefore w:val="0"/>
              <w:widowControl w:val="0"/>
              <w:kinsoku/>
              <w:wordWrap/>
              <w:overflowPunct/>
              <w:topLinePunct w:val="0"/>
              <w:autoSpaceDE/>
              <w:autoSpaceDN/>
              <w:bidi w:val="0"/>
              <w:adjustRightInd/>
              <w:snapToGrid/>
              <w:spacing w:line="360" w:lineRule="auto"/>
              <w:ind w:left="0" w:leftChars="0" w:right="20" w:rightChars="0" w:firstLine="0" w:firstLineChars="0"/>
              <w:jc w:val="center"/>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eastAsia="zh-CN" w:bidi="ar-SA"/>
              </w:rPr>
              <w:t>1 台</w:t>
            </w:r>
          </w:p>
        </w:tc>
      </w:tr>
    </w:tbl>
    <w:p w14:paraId="473AC331">
      <w:pPr>
        <w:rPr>
          <w:rFonts w:hint="default"/>
          <w:lang w:val="en-US" w:eastAsia="zh-CN"/>
        </w:rPr>
      </w:pPr>
    </w:p>
    <w:sectPr>
      <w:headerReference r:id="rId10" w:type="default"/>
      <w:footerReference r:id="rId11" w:type="default"/>
      <w:pgSz w:w="11906" w:h="16838"/>
      <w:pgMar w:top="1440" w:right="1803" w:bottom="1440" w:left="1803" w:header="851" w:footer="992" w:gutter="0"/>
      <w:pgNumType w:fmt="decimal"/>
      <w:cols w:space="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7A71B6">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20F667">
                          <w:pPr>
                            <w:pStyle w:val="16"/>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A20F667">
                    <w:pPr>
                      <w:pStyle w:val="16"/>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157D22">
    <w:pPr>
      <w:pStyle w:val="16"/>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392250">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E392250">
                    <w:pPr>
                      <w:pStyle w:val="16"/>
                    </w:pPr>
                    <w:r>
                      <w:fldChar w:fldCharType="begin"/>
                    </w:r>
                    <w:r>
                      <w:instrText xml:space="preserve"> PAGE  \* MERGEFORMAT </w:instrText>
                    </w:r>
                    <w:r>
                      <w:fldChar w:fldCharType="separate"/>
                    </w:r>
                    <w:r>
                      <w:t>1</w:t>
                    </w:r>
                    <w:r>
                      <w:fldChar w:fldCharType="end"/>
                    </w:r>
                  </w:p>
                </w:txbxContent>
              </v:textbox>
            </v:shape>
          </w:pict>
        </mc:Fallback>
      </mc:AlternateContent>
    </w: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DFFB42">
                          <w:pPr>
                            <w:pStyle w:val="16"/>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1DFFB42">
                    <w:pPr>
                      <w:pStyle w:val="16"/>
                    </w:pPr>
                  </w:p>
                </w:txbxContent>
              </v:textbox>
            </v:shape>
          </w:pict>
        </mc:Fallback>
      </mc:AlternateContent>
    </w: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BB6F79">
                          <w:pPr>
                            <w:pStyle w:val="16"/>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FBB6F79">
                    <w:pPr>
                      <w:pStyle w:val="16"/>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943BCE">
    <w:pPr>
      <w:pStyle w:val="16"/>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02268E">
                          <w:pPr>
                            <w:pStyle w:val="16"/>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D02268E">
                    <w:pPr>
                      <w:pStyle w:val="16"/>
                    </w:pPr>
                    <w:r>
                      <w:fldChar w:fldCharType="begin"/>
                    </w:r>
                    <w:r>
                      <w:instrText xml:space="preserve"> PAGE  \* MERGEFORMAT </w:instrText>
                    </w:r>
                    <w:r>
                      <w:fldChar w:fldCharType="separate"/>
                    </w:r>
                    <w:r>
                      <w:t>3</w:t>
                    </w:r>
                    <w:r>
                      <w:fldChar w:fldCharType="end"/>
                    </w:r>
                  </w:p>
                </w:txbxContent>
              </v:textbox>
            </v:shape>
          </w:pict>
        </mc:Fallback>
      </mc:AlternateContent>
    </w: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00349D">
                          <w:pPr>
                            <w:pStyle w:val="16"/>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800349D">
                    <w:pPr>
                      <w:pStyle w:val="16"/>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8915FC">
    <w:pPr>
      <w:pStyle w:val="16"/>
      <w:ind w:firstLine="0" w:firstLineChars="0"/>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63D7D1">
                          <w:pPr>
                            <w:pStyle w:val="16"/>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C63D7D1">
                    <w:pPr>
                      <w:pStyle w:val="16"/>
                    </w:pPr>
                    <w:r>
                      <w:fldChar w:fldCharType="begin"/>
                    </w:r>
                    <w:r>
                      <w:instrText xml:space="preserve"> PAGE  \* MERGEFORMAT </w:instrText>
                    </w:r>
                    <w:r>
                      <w:fldChar w:fldCharType="separate"/>
                    </w:r>
                    <w:r>
                      <w:t>64</w:t>
                    </w:r>
                    <w:r>
                      <w:fldChar w:fldCharType="end"/>
                    </w:r>
                  </w:p>
                </w:txbxContent>
              </v:textbox>
            </v:shape>
          </w:pict>
        </mc:Fallback>
      </mc:AlternateContent>
    </w: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623B46">
                          <w:pPr>
                            <w:pStyle w:val="16"/>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A623B46">
                    <w:pPr>
                      <w:pStyle w:val="16"/>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B24AF5">
    <w:pPr>
      <w:pStyle w:val="17"/>
      <w:pBdr>
        <w:bottom w:val="none" w:color="auto" w:sz="0" w:space="1"/>
      </w:pBdr>
      <w:jc w:val="both"/>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85052B">
    <w:pPr>
      <w:pStyle w:val="17"/>
      <w:pBdr>
        <w:bottom w:val="none" w:color="auto" w:sz="0" w:space="1"/>
      </w:pBdr>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0C3C9C">
    <w:pPr>
      <w:pStyle w:val="17"/>
      <w:pBdr>
        <w:bottom w:val="none" w:color="auto" w:sz="0" w:space="1"/>
      </w:pBdr>
      <w:ind w:firstLine="0" w:firstLineChars="0"/>
      <w:jc w:val="right"/>
      <w:rPr>
        <w:rFonts w:hint="eastAsia" w:eastAsia="宋体"/>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ADC8BF"/>
    <w:multiLevelType w:val="singleLevel"/>
    <w:tmpl w:val="9CADC8BF"/>
    <w:lvl w:ilvl="0" w:tentative="0">
      <w:start w:val="1"/>
      <w:numFmt w:val="decimal"/>
      <w:suff w:val="nothing"/>
      <w:lvlText w:val="%1、"/>
      <w:lvlJc w:val="left"/>
    </w:lvl>
  </w:abstractNum>
  <w:abstractNum w:abstractNumId="1">
    <w:nsid w:val="C24F5F0E"/>
    <w:multiLevelType w:val="singleLevel"/>
    <w:tmpl w:val="C24F5F0E"/>
    <w:lvl w:ilvl="0" w:tentative="0">
      <w:start w:val="5"/>
      <w:numFmt w:val="decimal"/>
      <w:lvlText w:val="%1."/>
      <w:lvlJc w:val="left"/>
      <w:pPr>
        <w:tabs>
          <w:tab w:val="left" w:pos="312"/>
        </w:tabs>
      </w:pPr>
    </w:lvl>
  </w:abstractNum>
  <w:abstractNum w:abstractNumId="2">
    <w:nsid w:val="F53AA78A"/>
    <w:multiLevelType w:val="singleLevel"/>
    <w:tmpl w:val="F53AA78A"/>
    <w:lvl w:ilvl="0" w:tentative="0">
      <w:start w:val="1"/>
      <w:numFmt w:val="decimal"/>
      <w:suff w:val="nothing"/>
      <w:lvlText w:val="%1、"/>
      <w:lvlJc w:val="left"/>
    </w:lvl>
  </w:abstractNum>
  <w:abstractNum w:abstractNumId="3">
    <w:nsid w:val="34C67681"/>
    <w:multiLevelType w:val="singleLevel"/>
    <w:tmpl w:val="34C67681"/>
    <w:lvl w:ilvl="0" w:tentative="0">
      <w:start w:val="2"/>
      <w:numFmt w:val="decimal"/>
      <w:lvlText w:val="%1."/>
      <w:lvlJc w:val="left"/>
      <w:pPr>
        <w:tabs>
          <w:tab w:val="left" w:pos="312"/>
        </w:tabs>
      </w:pPr>
    </w:lvl>
  </w:abstractNum>
  <w:abstractNum w:abstractNumId="4">
    <w:nsid w:val="70FDC4C9"/>
    <w:multiLevelType w:val="singleLevel"/>
    <w:tmpl w:val="70FDC4C9"/>
    <w:lvl w:ilvl="0" w:tentative="0">
      <w:start w:val="1"/>
      <w:numFmt w:val="decimal"/>
      <w:suff w:val="nothing"/>
      <w:lvlText w:val="%1、"/>
      <w:lvlJc w:val="left"/>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Y5ZDgzOGU4Y2U2ZmNkMDkyYmFhYjhlZGVjMDkxMDUifQ=="/>
  </w:docVars>
  <w:rsids>
    <w:rsidRoot w:val="6F3A01D0"/>
    <w:rsid w:val="00103897"/>
    <w:rsid w:val="0011729F"/>
    <w:rsid w:val="00196FFB"/>
    <w:rsid w:val="001D31EC"/>
    <w:rsid w:val="00207852"/>
    <w:rsid w:val="0021322F"/>
    <w:rsid w:val="00213F24"/>
    <w:rsid w:val="002C5D0F"/>
    <w:rsid w:val="00416146"/>
    <w:rsid w:val="00417413"/>
    <w:rsid w:val="00476E38"/>
    <w:rsid w:val="00563274"/>
    <w:rsid w:val="00576C87"/>
    <w:rsid w:val="006C3879"/>
    <w:rsid w:val="006D0CE9"/>
    <w:rsid w:val="00861DAB"/>
    <w:rsid w:val="009A149D"/>
    <w:rsid w:val="00A22D1A"/>
    <w:rsid w:val="00AE5A2B"/>
    <w:rsid w:val="00BB15F6"/>
    <w:rsid w:val="00D44E68"/>
    <w:rsid w:val="00D53305"/>
    <w:rsid w:val="00E22C49"/>
    <w:rsid w:val="00E24720"/>
    <w:rsid w:val="00E47A49"/>
    <w:rsid w:val="00EB0426"/>
    <w:rsid w:val="00F72CA9"/>
    <w:rsid w:val="014C6B51"/>
    <w:rsid w:val="015E0632"/>
    <w:rsid w:val="0194674A"/>
    <w:rsid w:val="01BA3151"/>
    <w:rsid w:val="01DB7ED5"/>
    <w:rsid w:val="01E054EB"/>
    <w:rsid w:val="02492A53"/>
    <w:rsid w:val="027666A8"/>
    <w:rsid w:val="028A6D7C"/>
    <w:rsid w:val="02C52BCA"/>
    <w:rsid w:val="02C941D1"/>
    <w:rsid w:val="02E848E3"/>
    <w:rsid w:val="030B47EA"/>
    <w:rsid w:val="03217B69"/>
    <w:rsid w:val="037641DC"/>
    <w:rsid w:val="0388299B"/>
    <w:rsid w:val="038E1794"/>
    <w:rsid w:val="03993BA4"/>
    <w:rsid w:val="03AF1619"/>
    <w:rsid w:val="03D746CC"/>
    <w:rsid w:val="03DA48E8"/>
    <w:rsid w:val="03F54F40"/>
    <w:rsid w:val="04001ACF"/>
    <w:rsid w:val="040911B4"/>
    <w:rsid w:val="041C322D"/>
    <w:rsid w:val="041D2837"/>
    <w:rsid w:val="042A1978"/>
    <w:rsid w:val="04694072"/>
    <w:rsid w:val="04794825"/>
    <w:rsid w:val="047A085A"/>
    <w:rsid w:val="047D7B33"/>
    <w:rsid w:val="04821FE4"/>
    <w:rsid w:val="04BE6E7B"/>
    <w:rsid w:val="04C2712A"/>
    <w:rsid w:val="04DD3F64"/>
    <w:rsid w:val="04FA4B16"/>
    <w:rsid w:val="050B287F"/>
    <w:rsid w:val="052B2F21"/>
    <w:rsid w:val="053F79EE"/>
    <w:rsid w:val="055E50A5"/>
    <w:rsid w:val="05B178CA"/>
    <w:rsid w:val="05B72A07"/>
    <w:rsid w:val="05C41944"/>
    <w:rsid w:val="05C50554"/>
    <w:rsid w:val="05D62E8D"/>
    <w:rsid w:val="05E126AE"/>
    <w:rsid w:val="05F44D89"/>
    <w:rsid w:val="05F9122C"/>
    <w:rsid w:val="063B7194"/>
    <w:rsid w:val="0671751B"/>
    <w:rsid w:val="06786DC4"/>
    <w:rsid w:val="067E27BC"/>
    <w:rsid w:val="069F1C8C"/>
    <w:rsid w:val="06BB4415"/>
    <w:rsid w:val="06C0104C"/>
    <w:rsid w:val="06ED2F57"/>
    <w:rsid w:val="06FA0514"/>
    <w:rsid w:val="06FA2BAB"/>
    <w:rsid w:val="06FA3E18"/>
    <w:rsid w:val="070361EF"/>
    <w:rsid w:val="07302A71"/>
    <w:rsid w:val="07363477"/>
    <w:rsid w:val="07B167A8"/>
    <w:rsid w:val="07BC60B3"/>
    <w:rsid w:val="07E7495A"/>
    <w:rsid w:val="07EA3008"/>
    <w:rsid w:val="080C0E4D"/>
    <w:rsid w:val="08192FB1"/>
    <w:rsid w:val="08332819"/>
    <w:rsid w:val="08400A92"/>
    <w:rsid w:val="084A5DB4"/>
    <w:rsid w:val="08735BB9"/>
    <w:rsid w:val="08744BDF"/>
    <w:rsid w:val="08841842"/>
    <w:rsid w:val="08C47915"/>
    <w:rsid w:val="08C635A7"/>
    <w:rsid w:val="08D60010"/>
    <w:rsid w:val="08E019CC"/>
    <w:rsid w:val="08E91129"/>
    <w:rsid w:val="090221EB"/>
    <w:rsid w:val="09954AFB"/>
    <w:rsid w:val="099866AB"/>
    <w:rsid w:val="09DB4F16"/>
    <w:rsid w:val="09F9539C"/>
    <w:rsid w:val="0A2F0DBE"/>
    <w:rsid w:val="0A3D0354"/>
    <w:rsid w:val="0A7809B7"/>
    <w:rsid w:val="0AA479FE"/>
    <w:rsid w:val="0AB310D5"/>
    <w:rsid w:val="0AB37C41"/>
    <w:rsid w:val="0AB50A1F"/>
    <w:rsid w:val="0AD4632C"/>
    <w:rsid w:val="0AEC6CAF"/>
    <w:rsid w:val="0AF357C2"/>
    <w:rsid w:val="0B033A47"/>
    <w:rsid w:val="0B4727BB"/>
    <w:rsid w:val="0B7D1993"/>
    <w:rsid w:val="0B8F10CC"/>
    <w:rsid w:val="0B9C7EAF"/>
    <w:rsid w:val="0BE03F52"/>
    <w:rsid w:val="0C0221EA"/>
    <w:rsid w:val="0C2B426F"/>
    <w:rsid w:val="0C320B89"/>
    <w:rsid w:val="0C462335"/>
    <w:rsid w:val="0C4B5C57"/>
    <w:rsid w:val="0C5E0863"/>
    <w:rsid w:val="0C8278CB"/>
    <w:rsid w:val="0D086750"/>
    <w:rsid w:val="0D243DD3"/>
    <w:rsid w:val="0D244E26"/>
    <w:rsid w:val="0D2C3CDA"/>
    <w:rsid w:val="0D3F3A0E"/>
    <w:rsid w:val="0D5450A8"/>
    <w:rsid w:val="0D58687D"/>
    <w:rsid w:val="0D596022"/>
    <w:rsid w:val="0D5A6110"/>
    <w:rsid w:val="0D821B4C"/>
    <w:rsid w:val="0DA43871"/>
    <w:rsid w:val="0DB37F58"/>
    <w:rsid w:val="0DBE2B84"/>
    <w:rsid w:val="0DCB49FB"/>
    <w:rsid w:val="0DF75C5B"/>
    <w:rsid w:val="0E032C8D"/>
    <w:rsid w:val="0E19425F"/>
    <w:rsid w:val="0E3B4B14"/>
    <w:rsid w:val="0E476E19"/>
    <w:rsid w:val="0E837BAD"/>
    <w:rsid w:val="0E901D0F"/>
    <w:rsid w:val="0ED63EFE"/>
    <w:rsid w:val="0EEB493F"/>
    <w:rsid w:val="0F040A6B"/>
    <w:rsid w:val="0F2B7F1E"/>
    <w:rsid w:val="0F3330FE"/>
    <w:rsid w:val="0F563291"/>
    <w:rsid w:val="0F871748"/>
    <w:rsid w:val="0FB200DF"/>
    <w:rsid w:val="0FB238DA"/>
    <w:rsid w:val="0FC05474"/>
    <w:rsid w:val="0FCD4D03"/>
    <w:rsid w:val="0FE7431B"/>
    <w:rsid w:val="0FEE74CA"/>
    <w:rsid w:val="0FF8234C"/>
    <w:rsid w:val="104B27D1"/>
    <w:rsid w:val="1060113D"/>
    <w:rsid w:val="1081061C"/>
    <w:rsid w:val="10A71125"/>
    <w:rsid w:val="10C34956"/>
    <w:rsid w:val="10E102A4"/>
    <w:rsid w:val="110A68BF"/>
    <w:rsid w:val="110E5BD1"/>
    <w:rsid w:val="11103C66"/>
    <w:rsid w:val="111F3E95"/>
    <w:rsid w:val="1129001A"/>
    <w:rsid w:val="11627CCB"/>
    <w:rsid w:val="11F7309C"/>
    <w:rsid w:val="12011130"/>
    <w:rsid w:val="120C7C36"/>
    <w:rsid w:val="12303F43"/>
    <w:rsid w:val="123957F8"/>
    <w:rsid w:val="123E0181"/>
    <w:rsid w:val="12535865"/>
    <w:rsid w:val="125735A8"/>
    <w:rsid w:val="12872CD1"/>
    <w:rsid w:val="12966EA2"/>
    <w:rsid w:val="12D9220E"/>
    <w:rsid w:val="12DE4E6F"/>
    <w:rsid w:val="130F0854"/>
    <w:rsid w:val="13241D90"/>
    <w:rsid w:val="1328219C"/>
    <w:rsid w:val="13313DF9"/>
    <w:rsid w:val="137D7853"/>
    <w:rsid w:val="139525D9"/>
    <w:rsid w:val="13A26AA4"/>
    <w:rsid w:val="13A5587F"/>
    <w:rsid w:val="13D16A27"/>
    <w:rsid w:val="13EA0474"/>
    <w:rsid w:val="14294AD0"/>
    <w:rsid w:val="145C6C53"/>
    <w:rsid w:val="147E4E1C"/>
    <w:rsid w:val="14816D8E"/>
    <w:rsid w:val="14891A12"/>
    <w:rsid w:val="14A31369"/>
    <w:rsid w:val="14AD5701"/>
    <w:rsid w:val="14C93268"/>
    <w:rsid w:val="154E76FE"/>
    <w:rsid w:val="15A14738"/>
    <w:rsid w:val="15B4486D"/>
    <w:rsid w:val="15B47C05"/>
    <w:rsid w:val="160A7B9A"/>
    <w:rsid w:val="162B0FD3"/>
    <w:rsid w:val="16385091"/>
    <w:rsid w:val="163C358F"/>
    <w:rsid w:val="16427E9E"/>
    <w:rsid w:val="166E2811"/>
    <w:rsid w:val="16737E53"/>
    <w:rsid w:val="167C35DD"/>
    <w:rsid w:val="16842EAE"/>
    <w:rsid w:val="168E50BE"/>
    <w:rsid w:val="1696609B"/>
    <w:rsid w:val="16A94305"/>
    <w:rsid w:val="16AE750E"/>
    <w:rsid w:val="16E87161"/>
    <w:rsid w:val="1715758D"/>
    <w:rsid w:val="17236BA8"/>
    <w:rsid w:val="17237EFC"/>
    <w:rsid w:val="174D31CB"/>
    <w:rsid w:val="174D6D27"/>
    <w:rsid w:val="177069AF"/>
    <w:rsid w:val="17802452"/>
    <w:rsid w:val="178C6A5B"/>
    <w:rsid w:val="17D45DEF"/>
    <w:rsid w:val="17D905BB"/>
    <w:rsid w:val="17DD454F"/>
    <w:rsid w:val="17E47BA2"/>
    <w:rsid w:val="17F732B1"/>
    <w:rsid w:val="18001FEB"/>
    <w:rsid w:val="181D2B9D"/>
    <w:rsid w:val="182E0907"/>
    <w:rsid w:val="187D6A28"/>
    <w:rsid w:val="189C10AD"/>
    <w:rsid w:val="189F2FA6"/>
    <w:rsid w:val="18A76ACB"/>
    <w:rsid w:val="18E67433"/>
    <w:rsid w:val="191B0B35"/>
    <w:rsid w:val="193001A1"/>
    <w:rsid w:val="1956079D"/>
    <w:rsid w:val="19612E6F"/>
    <w:rsid w:val="19614D0C"/>
    <w:rsid w:val="197D7D98"/>
    <w:rsid w:val="19A60971"/>
    <w:rsid w:val="19AE61A3"/>
    <w:rsid w:val="19AE6575"/>
    <w:rsid w:val="19E27BFB"/>
    <w:rsid w:val="1A25767C"/>
    <w:rsid w:val="1A50441E"/>
    <w:rsid w:val="1A534654"/>
    <w:rsid w:val="1A565109"/>
    <w:rsid w:val="1A903438"/>
    <w:rsid w:val="1A9A2283"/>
    <w:rsid w:val="1AA060A4"/>
    <w:rsid w:val="1AA62C1B"/>
    <w:rsid w:val="1AE14356"/>
    <w:rsid w:val="1AEB0D31"/>
    <w:rsid w:val="1AF23E6D"/>
    <w:rsid w:val="1AF75928"/>
    <w:rsid w:val="1B7B09A5"/>
    <w:rsid w:val="1BAB226E"/>
    <w:rsid w:val="1BAF484F"/>
    <w:rsid w:val="1BCB40AD"/>
    <w:rsid w:val="1BDA3FC9"/>
    <w:rsid w:val="1BF63E31"/>
    <w:rsid w:val="1BF90126"/>
    <w:rsid w:val="1C1425F4"/>
    <w:rsid w:val="1C275893"/>
    <w:rsid w:val="1C333E58"/>
    <w:rsid w:val="1C4B1AC5"/>
    <w:rsid w:val="1C7A05BE"/>
    <w:rsid w:val="1CC2505D"/>
    <w:rsid w:val="1CC7132A"/>
    <w:rsid w:val="1CEB6DC6"/>
    <w:rsid w:val="1CFA21B6"/>
    <w:rsid w:val="1D1207F7"/>
    <w:rsid w:val="1D371061"/>
    <w:rsid w:val="1D3C0E85"/>
    <w:rsid w:val="1D5F5A06"/>
    <w:rsid w:val="1D6F6271"/>
    <w:rsid w:val="1D7F3119"/>
    <w:rsid w:val="1D8772DF"/>
    <w:rsid w:val="1DE64446"/>
    <w:rsid w:val="1DF83F3A"/>
    <w:rsid w:val="1E075E82"/>
    <w:rsid w:val="1E1E141D"/>
    <w:rsid w:val="1E214A6A"/>
    <w:rsid w:val="1E522E75"/>
    <w:rsid w:val="1E594203"/>
    <w:rsid w:val="1E5B441F"/>
    <w:rsid w:val="1E5D3CF4"/>
    <w:rsid w:val="1E6E6726"/>
    <w:rsid w:val="1E990AA4"/>
    <w:rsid w:val="1ECA4852"/>
    <w:rsid w:val="1EDC4228"/>
    <w:rsid w:val="1EE11192"/>
    <w:rsid w:val="1EF04B68"/>
    <w:rsid w:val="1EFA59E6"/>
    <w:rsid w:val="1EFB350D"/>
    <w:rsid w:val="1F08172F"/>
    <w:rsid w:val="1F216C62"/>
    <w:rsid w:val="1F2B3DF2"/>
    <w:rsid w:val="1F4153C3"/>
    <w:rsid w:val="1F4C78D0"/>
    <w:rsid w:val="1F5313B6"/>
    <w:rsid w:val="1F8359DC"/>
    <w:rsid w:val="1FA049DE"/>
    <w:rsid w:val="1FFB7C68"/>
    <w:rsid w:val="1FFC578E"/>
    <w:rsid w:val="202F6980"/>
    <w:rsid w:val="20340668"/>
    <w:rsid w:val="2090754A"/>
    <w:rsid w:val="20AA0709"/>
    <w:rsid w:val="20BC1612"/>
    <w:rsid w:val="20EC3CD7"/>
    <w:rsid w:val="20F70553"/>
    <w:rsid w:val="20FA2C20"/>
    <w:rsid w:val="212E23EC"/>
    <w:rsid w:val="21515666"/>
    <w:rsid w:val="218B0F6E"/>
    <w:rsid w:val="21E711DD"/>
    <w:rsid w:val="21E9685F"/>
    <w:rsid w:val="221118F0"/>
    <w:rsid w:val="22296669"/>
    <w:rsid w:val="222B2EE9"/>
    <w:rsid w:val="22325497"/>
    <w:rsid w:val="22372AAE"/>
    <w:rsid w:val="223D1BAC"/>
    <w:rsid w:val="22456F79"/>
    <w:rsid w:val="22470866"/>
    <w:rsid w:val="225B2C40"/>
    <w:rsid w:val="225D4B32"/>
    <w:rsid w:val="229300C1"/>
    <w:rsid w:val="22B20386"/>
    <w:rsid w:val="22D93B65"/>
    <w:rsid w:val="22DA5998"/>
    <w:rsid w:val="231A506E"/>
    <w:rsid w:val="234C07DB"/>
    <w:rsid w:val="23580F2E"/>
    <w:rsid w:val="236D2C2B"/>
    <w:rsid w:val="23AB5501"/>
    <w:rsid w:val="23B54071"/>
    <w:rsid w:val="23C55705"/>
    <w:rsid w:val="23C71C0F"/>
    <w:rsid w:val="23D15319"/>
    <w:rsid w:val="241A61E3"/>
    <w:rsid w:val="241B632B"/>
    <w:rsid w:val="24334A21"/>
    <w:rsid w:val="24407777"/>
    <w:rsid w:val="244F40DF"/>
    <w:rsid w:val="247E0D96"/>
    <w:rsid w:val="249043C8"/>
    <w:rsid w:val="24AA3576"/>
    <w:rsid w:val="2500187D"/>
    <w:rsid w:val="2506013B"/>
    <w:rsid w:val="251D5D93"/>
    <w:rsid w:val="25563C94"/>
    <w:rsid w:val="25675001"/>
    <w:rsid w:val="257D511F"/>
    <w:rsid w:val="25826736"/>
    <w:rsid w:val="25C6189B"/>
    <w:rsid w:val="25F74A2E"/>
    <w:rsid w:val="26812549"/>
    <w:rsid w:val="26A16E16"/>
    <w:rsid w:val="26A61FB0"/>
    <w:rsid w:val="26C80178"/>
    <w:rsid w:val="26E50D2A"/>
    <w:rsid w:val="26E56F7C"/>
    <w:rsid w:val="26E73079"/>
    <w:rsid w:val="270F023A"/>
    <w:rsid w:val="271C1B22"/>
    <w:rsid w:val="271C60D7"/>
    <w:rsid w:val="27532138"/>
    <w:rsid w:val="275C4CD4"/>
    <w:rsid w:val="276811FF"/>
    <w:rsid w:val="27B22F31"/>
    <w:rsid w:val="27FF372E"/>
    <w:rsid w:val="2806560C"/>
    <w:rsid w:val="28292E99"/>
    <w:rsid w:val="28691D33"/>
    <w:rsid w:val="28812CD5"/>
    <w:rsid w:val="28CD7CC8"/>
    <w:rsid w:val="291D2347"/>
    <w:rsid w:val="29891842"/>
    <w:rsid w:val="29974979"/>
    <w:rsid w:val="29BF1D06"/>
    <w:rsid w:val="29D3071B"/>
    <w:rsid w:val="29DC28E5"/>
    <w:rsid w:val="29F22E9A"/>
    <w:rsid w:val="29FD4568"/>
    <w:rsid w:val="2A0F1DE7"/>
    <w:rsid w:val="2A336250"/>
    <w:rsid w:val="2A5E32AB"/>
    <w:rsid w:val="2A60705E"/>
    <w:rsid w:val="2A905451"/>
    <w:rsid w:val="2A9622A4"/>
    <w:rsid w:val="2ABF45E3"/>
    <w:rsid w:val="2AED1FC6"/>
    <w:rsid w:val="2AF05EF0"/>
    <w:rsid w:val="2B0B470A"/>
    <w:rsid w:val="2B48517B"/>
    <w:rsid w:val="2B5B78BC"/>
    <w:rsid w:val="2B8925CC"/>
    <w:rsid w:val="2BAA2542"/>
    <w:rsid w:val="2BD21033"/>
    <w:rsid w:val="2C071743"/>
    <w:rsid w:val="2C0B2FE1"/>
    <w:rsid w:val="2C0C6D59"/>
    <w:rsid w:val="2C0D3E59"/>
    <w:rsid w:val="2C66290D"/>
    <w:rsid w:val="2C851DA0"/>
    <w:rsid w:val="2C972AC7"/>
    <w:rsid w:val="2CA0770D"/>
    <w:rsid w:val="2CAA7F1D"/>
    <w:rsid w:val="2D0D7EF9"/>
    <w:rsid w:val="2D4443FA"/>
    <w:rsid w:val="2D546C0A"/>
    <w:rsid w:val="2D712DC0"/>
    <w:rsid w:val="2D7E6361"/>
    <w:rsid w:val="2DB6365C"/>
    <w:rsid w:val="2DB93FD6"/>
    <w:rsid w:val="2DBD3547"/>
    <w:rsid w:val="2DCF003E"/>
    <w:rsid w:val="2DE27D71"/>
    <w:rsid w:val="2E207D74"/>
    <w:rsid w:val="2E3E4E47"/>
    <w:rsid w:val="2E782484"/>
    <w:rsid w:val="2E921751"/>
    <w:rsid w:val="2EA45660"/>
    <w:rsid w:val="2EA95537"/>
    <w:rsid w:val="2EAB4607"/>
    <w:rsid w:val="2EC606D3"/>
    <w:rsid w:val="2F416D1A"/>
    <w:rsid w:val="2F425D48"/>
    <w:rsid w:val="2F7231EE"/>
    <w:rsid w:val="2F790251"/>
    <w:rsid w:val="2FB4573E"/>
    <w:rsid w:val="2FBB051F"/>
    <w:rsid w:val="2FCC6F2B"/>
    <w:rsid w:val="2FDE6C5E"/>
    <w:rsid w:val="2FF921DC"/>
    <w:rsid w:val="30186E45"/>
    <w:rsid w:val="30534F57"/>
    <w:rsid w:val="308B45D3"/>
    <w:rsid w:val="30942F58"/>
    <w:rsid w:val="309D5958"/>
    <w:rsid w:val="30A130CA"/>
    <w:rsid w:val="30B92373"/>
    <w:rsid w:val="30C419B0"/>
    <w:rsid w:val="30C93B1B"/>
    <w:rsid w:val="30CB1722"/>
    <w:rsid w:val="30D342E9"/>
    <w:rsid w:val="30D83216"/>
    <w:rsid w:val="30F71D86"/>
    <w:rsid w:val="30F77FD8"/>
    <w:rsid w:val="30FC4AF3"/>
    <w:rsid w:val="312B3A11"/>
    <w:rsid w:val="31301E9D"/>
    <w:rsid w:val="31321010"/>
    <w:rsid w:val="313D275C"/>
    <w:rsid w:val="31562501"/>
    <w:rsid w:val="3157664C"/>
    <w:rsid w:val="315F16D9"/>
    <w:rsid w:val="31962E24"/>
    <w:rsid w:val="31D56B28"/>
    <w:rsid w:val="31E247E4"/>
    <w:rsid w:val="31EA45E2"/>
    <w:rsid w:val="31EA5447"/>
    <w:rsid w:val="31F03E97"/>
    <w:rsid w:val="31F713E0"/>
    <w:rsid w:val="31FC48FE"/>
    <w:rsid w:val="321D3A6E"/>
    <w:rsid w:val="32312E2D"/>
    <w:rsid w:val="32425283"/>
    <w:rsid w:val="32472899"/>
    <w:rsid w:val="324E0D5F"/>
    <w:rsid w:val="32562ADC"/>
    <w:rsid w:val="32AF2240"/>
    <w:rsid w:val="32C32302"/>
    <w:rsid w:val="32EA1B05"/>
    <w:rsid w:val="32F75C8B"/>
    <w:rsid w:val="33567510"/>
    <w:rsid w:val="33605519"/>
    <w:rsid w:val="33613E2E"/>
    <w:rsid w:val="33633703"/>
    <w:rsid w:val="339C712F"/>
    <w:rsid w:val="33B83934"/>
    <w:rsid w:val="33CB26A9"/>
    <w:rsid w:val="33E76902"/>
    <w:rsid w:val="33F5549E"/>
    <w:rsid w:val="34011445"/>
    <w:rsid w:val="34110883"/>
    <w:rsid w:val="341113B0"/>
    <w:rsid w:val="3434509F"/>
    <w:rsid w:val="34711E4F"/>
    <w:rsid w:val="348D660A"/>
    <w:rsid w:val="34B1077B"/>
    <w:rsid w:val="34BF0A53"/>
    <w:rsid w:val="34DE0735"/>
    <w:rsid w:val="34F5482E"/>
    <w:rsid w:val="35044A71"/>
    <w:rsid w:val="3541245E"/>
    <w:rsid w:val="357D4824"/>
    <w:rsid w:val="35980BD9"/>
    <w:rsid w:val="35CD36FC"/>
    <w:rsid w:val="360B121F"/>
    <w:rsid w:val="3639699D"/>
    <w:rsid w:val="36494F72"/>
    <w:rsid w:val="36792E4B"/>
    <w:rsid w:val="36941E25"/>
    <w:rsid w:val="36C214DE"/>
    <w:rsid w:val="37135859"/>
    <w:rsid w:val="371B42F4"/>
    <w:rsid w:val="37381C2F"/>
    <w:rsid w:val="373F6F74"/>
    <w:rsid w:val="377834F5"/>
    <w:rsid w:val="37C239D4"/>
    <w:rsid w:val="37C519CA"/>
    <w:rsid w:val="37E01129"/>
    <w:rsid w:val="383512DF"/>
    <w:rsid w:val="3838582F"/>
    <w:rsid w:val="385E7878"/>
    <w:rsid w:val="3875364E"/>
    <w:rsid w:val="38824DC9"/>
    <w:rsid w:val="38885686"/>
    <w:rsid w:val="38936002"/>
    <w:rsid w:val="38CC4134"/>
    <w:rsid w:val="38EC097B"/>
    <w:rsid w:val="38F80D91"/>
    <w:rsid w:val="39216F2E"/>
    <w:rsid w:val="39523B05"/>
    <w:rsid w:val="395C71E5"/>
    <w:rsid w:val="398F7BA5"/>
    <w:rsid w:val="39D2513E"/>
    <w:rsid w:val="39DD3AE3"/>
    <w:rsid w:val="3A0F6392"/>
    <w:rsid w:val="3A1A7FD9"/>
    <w:rsid w:val="3A4D6EBA"/>
    <w:rsid w:val="3A5A3E69"/>
    <w:rsid w:val="3A7B6527"/>
    <w:rsid w:val="3A814D7D"/>
    <w:rsid w:val="3A9643BE"/>
    <w:rsid w:val="3AB42FBD"/>
    <w:rsid w:val="3ABF3EC3"/>
    <w:rsid w:val="3AF464B3"/>
    <w:rsid w:val="3B4565E2"/>
    <w:rsid w:val="3B592DBE"/>
    <w:rsid w:val="3BA405B2"/>
    <w:rsid w:val="3BB6283D"/>
    <w:rsid w:val="3BBC4ABE"/>
    <w:rsid w:val="3BD038FF"/>
    <w:rsid w:val="3BD43F8D"/>
    <w:rsid w:val="3BE137EE"/>
    <w:rsid w:val="3BE70C49"/>
    <w:rsid w:val="3BF97C17"/>
    <w:rsid w:val="3C092E30"/>
    <w:rsid w:val="3C582A05"/>
    <w:rsid w:val="3C9012E0"/>
    <w:rsid w:val="3C99411D"/>
    <w:rsid w:val="3CD13DD3"/>
    <w:rsid w:val="3CE066FE"/>
    <w:rsid w:val="3CF4186F"/>
    <w:rsid w:val="3CFB2BFE"/>
    <w:rsid w:val="3D1A0584"/>
    <w:rsid w:val="3D2A34E3"/>
    <w:rsid w:val="3D556267"/>
    <w:rsid w:val="3D575531"/>
    <w:rsid w:val="3D606F05"/>
    <w:rsid w:val="3D78424E"/>
    <w:rsid w:val="3D8F45A2"/>
    <w:rsid w:val="3D9D3CB5"/>
    <w:rsid w:val="3DAB301A"/>
    <w:rsid w:val="3DF00289"/>
    <w:rsid w:val="3E0229AE"/>
    <w:rsid w:val="3E295549"/>
    <w:rsid w:val="3E351995"/>
    <w:rsid w:val="3E4156B4"/>
    <w:rsid w:val="3E442382"/>
    <w:rsid w:val="3E5E3444"/>
    <w:rsid w:val="3EC4393F"/>
    <w:rsid w:val="3ED96F6F"/>
    <w:rsid w:val="3EE35614"/>
    <w:rsid w:val="3EEF6A87"/>
    <w:rsid w:val="3F082449"/>
    <w:rsid w:val="3F34515D"/>
    <w:rsid w:val="3F43088C"/>
    <w:rsid w:val="3F4871AE"/>
    <w:rsid w:val="3F5136FA"/>
    <w:rsid w:val="3F537998"/>
    <w:rsid w:val="3F5F530F"/>
    <w:rsid w:val="3F710E0E"/>
    <w:rsid w:val="3F9B6B83"/>
    <w:rsid w:val="3FA22C37"/>
    <w:rsid w:val="3FA61D11"/>
    <w:rsid w:val="3FC90B56"/>
    <w:rsid w:val="3FD622A8"/>
    <w:rsid w:val="3FF4275D"/>
    <w:rsid w:val="40063D93"/>
    <w:rsid w:val="407F3B46"/>
    <w:rsid w:val="408126C2"/>
    <w:rsid w:val="408D38FB"/>
    <w:rsid w:val="409F5F96"/>
    <w:rsid w:val="40CB28E7"/>
    <w:rsid w:val="40DF747E"/>
    <w:rsid w:val="40EA7211"/>
    <w:rsid w:val="40EC6DDC"/>
    <w:rsid w:val="410F6C78"/>
    <w:rsid w:val="41354204"/>
    <w:rsid w:val="41474664"/>
    <w:rsid w:val="414B26F7"/>
    <w:rsid w:val="4191369F"/>
    <w:rsid w:val="420F2CA7"/>
    <w:rsid w:val="421151B4"/>
    <w:rsid w:val="42354231"/>
    <w:rsid w:val="4242307D"/>
    <w:rsid w:val="427F7E2D"/>
    <w:rsid w:val="4285692D"/>
    <w:rsid w:val="428611BC"/>
    <w:rsid w:val="42C6780A"/>
    <w:rsid w:val="42EA4F30"/>
    <w:rsid w:val="42FE51F6"/>
    <w:rsid w:val="431C6294"/>
    <w:rsid w:val="432F1853"/>
    <w:rsid w:val="433E55F2"/>
    <w:rsid w:val="43406F53"/>
    <w:rsid w:val="436D4129"/>
    <w:rsid w:val="43C57AC2"/>
    <w:rsid w:val="442270F5"/>
    <w:rsid w:val="44242A3A"/>
    <w:rsid w:val="4433174A"/>
    <w:rsid w:val="443F17B1"/>
    <w:rsid w:val="446012BE"/>
    <w:rsid w:val="44641089"/>
    <w:rsid w:val="4465398D"/>
    <w:rsid w:val="44B27F70"/>
    <w:rsid w:val="44EB6603"/>
    <w:rsid w:val="450F1291"/>
    <w:rsid w:val="45321187"/>
    <w:rsid w:val="45912734"/>
    <w:rsid w:val="45984FD7"/>
    <w:rsid w:val="45C36283"/>
    <w:rsid w:val="45FC3543"/>
    <w:rsid w:val="45FF375F"/>
    <w:rsid w:val="461214CC"/>
    <w:rsid w:val="4618037D"/>
    <w:rsid w:val="462C6948"/>
    <w:rsid w:val="463F1DAD"/>
    <w:rsid w:val="464613F0"/>
    <w:rsid w:val="46696E2A"/>
    <w:rsid w:val="46BF2EEE"/>
    <w:rsid w:val="46E71F5E"/>
    <w:rsid w:val="46EB449C"/>
    <w:rsid w:val="46EC679C"/>
    <w:rsid w:val="46EE10DD"/>
    <w:rsid w:val="47500410"/>
    <w:rsid w:val="476870E2"/>
    <w:rsid w:val="47B02837"/>
    <w:rsid w:val="47C3256A"/>
    <w:rsid w:val="48765A18"/>
    <w:rsid w:val="48A91760"/>
    <w:rsid w:val="48AA09AB"/>
    <w:rsid w:val="48CC544E"/>
    <w:rsid w:val="48D16F09"/>
    <w:rsid w:val="48D52555"/>
    <w:rsid w:val="48F1403F"/>
    <w:rsid w:val="48FC3F85"/>
    <w:rsid w:val="492D3331"/>
    <w:rsid w:val="49634005"/>
    <w:rsid w:val="4972249A"/>
    <w:rsid w:val="49747FC0"/>
    <w:rsid w:val="498B355B"/>
    <w:rsid w:val="499C12C5"/>
    <w:rsid w:val="49A168DB"/>
    <w:rsid w:val="49F25BD7"/>
    <w:rsid w:val="4A611B25"/>
    <w:rsid w:val="4A6F69D9"/>
    <w:rsid w:val="4AA24BF4"/>
    <w:rsid w:val="4AC040D9"/>
    <w:rsid w:val="4B2C6678"/>
    <w:rsid w:val="4B2F68B4"/>
    <w:rsid w:val="4B3A2B43"/>
    <w:rsid w:val="4B4A280B"/>
    <w:rsid w:val="4B58615A"/>
    <w:rsid w:val="4B58746D"/>
    <w:rsid w:val="4B5F07FC"/>
    <w:rsid w:val="4B661B8A"/>
    <w:rsid w:val="4B7A1206"/>
    <w:rsid w:val="4B867A88"/>
    <w:rsid w:val="4BAC5123"/>
    <w:rsid w:val="4BC114B6"/>
    <w:rsid w:val="4BF168BF"/>
    <w:rsid w:val="4C1B2975"/>
    <w:rsid w:val="4C1E2465"/>
    <w:rsid w:val="4C6F0BB7"/>
    <w:rsid w:val="4C72455F"/>
    <w:rsid w:val="4C741392"/>
    <w:rsid w:val="4CA3296A"/>
    <w:rsid w:val="4CFB69E7"/>
    <w:rsid w:val="4D286E88"/>
    <w:rsid w:val="4D2F3ED8"/>
    <w:rsid w:val="4D3D691B"/>
    <w:rsid w:val="4D8602C2"/>
    <w:rsid w:val="4D9120CD"/>
    <w:rsid w:val="4DA846DC"/>
    <w:rsid w:val="4DB766CD"/>
    <w:rsid w:val="4DF752CE"/>
    <w:rsid w:val="4E04568A"/>
    <w:rsid w:val="4E2D2E33"/>
    <w:rsid w:val="4E376E73"/>
    <w:rsid w:val="4E534981"/>
    <w:rsid w:val="4E6D1482"/>
    <w:rsid w:val="4E704ACE"/>
    <w:rsid w:val="4E8F13F8"/>
    <w:rsid w:val="4E993C45"/>
    <w:rsid w:val="4EA053B3"/>
    <w:rsid w:val="4EA50C1B"/>
    <w:rsid w:val="4EA73161"/>
    <w:rsid w:val="4EAD38E3"/>
    <w:rsid w:val="4EB946C7"/>
    <w:rsid w:val="4EC5306C"/>
    <w:rsid w:val="4ED5293D"/>
    <w:rsid w:val="4EE6727B"/>
    <w:rsid w:val="4F166781"/>
    <w:rsid w:val="4F2F6737"/>
    <w:rsid w:val="4FA610FA"/>
    <w:rsid w:val="4FBE01E7"/>
    <w:rsid w:val="4FE535DF"/>
    <w:rsid w:val="4FFB5A67"/>
    <w:rsid w:val="500F1C29"/>
    <w:rsid w:val="50137E07"/>
    <w:rsid w:val="5023629C"/>
    <w:rsid w:val="5024289C"/>
    <w:rsid w:val="50424B42"/>
    <w:rsid w:val="504B341D"/>
    <w:rsid w:val="504F3433"/>
    <w:rsid w:val="50637FBD"/>
    <w:rsid w:val="5076286F"/>
    <w:rsid w:val="50870F93"/>
    <w:rsid w:val="50DE0415"/>
    <w:rsid w:val="51281E2E"/>
    <w:rsid w:val="513E0EB3"/>
    <w:rsid w:val="51475FBA"/>
    <w:rsid w:val="515801C7"/>
    <w:rsid w:val="516A0579"/>
    <w:rsid w:val="517174DB"/>
    <w:rsid w:val="51824063"/>
    <w:rsid w:val="51B03B5F"/>
    <w:rsid w:val="51B7313F"/>
    <w:rsid w:val="51C37D5E"/>
    <w:rsid w:val="51EE600B"/>
    <w:rsid w:val="52A47CA2"/>
    <w:rsid w:val="52B90D15"/>
    <w:rsid w:val="52B971AF"/>
    <w:rsid w:val="52BA27BB"/>
    <w:rsid w:val="52E02222"/>
    <w:rsid w:val="52E912B7"/>
    <w:rsid w:val="53230361"/>
    <w:rsid w:val="53316F22"/>
    <w:rsid w:val="533B7DA0"/>
    <w:rsid w:val="534F1042"/>
    <w:rsid w:val="53604987"/>
    <w:rsid w:val="5382152B"/>
    <w:rsid w:val="538C23AA"/>
    <w:rsid w:val="53A95FD1"/>
    <w:rsid w:val="53D14261"/>
    <w:rsid w:val="53E43F94"/>
    <w:rsid w:val="53E55918"/>
    <w:rsid w:val="53ED1502"/>
    <w:rsid w:val="54446A09"/>
    <w:rsid w:val="545974F0"/>
    <w:rsid w:val="545F7ABE"/>
    <w:rsid w:val="549A0A75"/>
    <w:rsid w:val="54AC3A23"/>
    <w:rsid w:val="54AE6895"/>
    <w:rsid w:val="54AF5B64"/>
    <w:rsid w:val="54AF6350"/>
    <w:rsid w:val="54C3004D"/>
    <w:rsid w:val="54C40C1A"/>
    <w:rsid w:val="55313209"/>
    <w:rsid w:val="55541C08"/>
    <w:rsid w:val="5596342B"/>
    <w:rsid w:val="55EE4C56"/>
    <w:rsid w:val="560E52F8"/>
    <w:rsid w:val="561C690D"/>
    <w:rsid w:val="5640122A"/>
    <w:rsid w:val="565457F8"/>
    <w:rsid w:val="56847FB7"/>
    <w:rsid w:val="56BE4742"/>
    <w:rsid w:val="57174680"/>
    <w:rsid w:val="574F5793"/>
    <w:rsid w:val="57643900"/>
    <w:rsid w:val="57681CB0"/>
    <w:rsid w:val="576C0528"/>
    <w:rsid w:val="57A203EE"/>
    <w:rsid w:val="57AF5B1C"/>
    <w:rsid w:val="57B059C1"/>
    <w:rsid w:val="57B50973"/>
    <w:rsid w:val="57C03F71"/>
    <w:rsid w:val="57C518C2"/>
    <w:rsid w:val="57DA3C45"/>
    <w:rsid w:val="57F16C7F"/>
    <w:rsid w:val="5832130F"/>
    <w:rsid w:val="585316E8"/>
    <w:rsid w:val="5875165E"/>
    <w:rsid w:val="58773629"/>
    <w:rsid w:val="58BA52C3"/>
    <w:rsid w:val="58D610F8"/>
    <w:rsid w:val="58ED322C"/>
    <w:rsid w:val="58F7526E"/>
    <w:rsid w:val="591B394B"/>
    <w:rsid w:val="59657925"/>
    <w:rsid w:val="5967076A"/>
    <w:rsid w:val="59741916"/>
    <w:rsid w:val="598F0202"/>
    <w:rsid w:val="59AC5554"/>
    <w:rsid w:val="59B61F2F"/>
    <w:rsid w:val="59D800F7"/>
    <w:rsid w:val="5A8779A0"/>
    <w:rsid w:val="5A8C7845"/>
    <w:rsid w:val="5A8F6729"/>
    <w:rsid w:val="5A9A1A1D"/>
    <w:rsid w:val="5AAC50E0"/>
    <w:rsid w:val="5AEB5FEF"/>
    <w:rsid w:val="5B04316E"/>
    <w:rsid w:val="5B1972D1"/>
    <w:rsid w:val="5BDB5AEC"/>
    <w:rsid w:val="5BE331E1"/>
    <w:rsid w:val="5C196313"/>
    <w:rsid w:val="5C2869E8"/>
    <w:rsid w:val="5C2E04A2"/>
    <w:rsid w:val="5C2F421A"/>
    <w:rsid w:val="5C5F130E"/>
    <w:rsid w:val="5CB138CA"/>
    <w:rsid w:val="5CB87D6C"/>
    <w:rsid w:val="5CC04E72"/>
    <w:rsid w:val="5CCE57E1"/>
    <w:rsid w:val="5CD821BC"/>
    <w:rsid w:val="5CDC7EFE"/>
    <w:rsid w:val="5CE2303B"/>
    <w:rsid w:val="5D03002A"/>
    <w:rsid w:val="5D072AA1"/>
    <w:rsid w:val="5D0F1600"/>
    <w:rsid w:val="5D153410"/>
    <w:rsid w:val="5D17675D"/>
    <w:rsid w:val="5D333476"/>
    <w:rsid w:val="5D3F223B"/>
    <w:rsid w:val="5D9556E0"/>
    <w:rsid w:val="5DB20C5F"/>
    <w:rsid w:val="5DB46785"/>
    <w:rsid w:val="5DE07A34"/>
    <w:rsid w:val="5E5D6367"/>
    <w:rsid w:val="5E7423B8"/>
    <w:rsid w:val="5E7A07A0"/>
    <w:rsid w:val="5E7C62B1"/>
    <w:rsid w:val="5EA236E3"/>
    <w:rsid w:val="5EA47AE8"/>
    <w:rsid w:val="5EC450EE"/>
    <w:rsid w:val="5ED44499"/>
    <w:rsid w:val="5F253C3E"/>
    <w:rsid w:val="5F8328B3"/>
    <w:rsid w:val="5F8B73D7"/>
    <w:rsid w:val="5FD255E8"/>
    <w:rsid w:val="5FE815BA"/>
    <w:rsid w:val="5FEB66AA"/>
    <w:rsid w:val="5FEF015F"/>
    <w:rsid w:val="5FFC6D6C"/>
    <w:rsid w:val="5FFD4299"/>
    <w:rsid w:val="60337DC3"/>
    <w:rsid w:val="609E2C02"/>
    <w:rsid w:val="60AC408B"/>
    <w:rsid w:val="60B8658C"/>
    <w:rsid w:val="60BE15CE"/>
    <w:rsid w:val="610768FB"/>
    <w:rsid w:val="610B1E7D"/>
    <w:rsid w:val="610C68D8"/>
    <w:rsid w:val="611759A9"/>
    <w:rsid w:val="6125574B"/>
    <w:rsid w:val="613F577F"/>
    <w:rsid w:val="6155074D"/>
    <w:rsid w:val="61C10ECF"/>
    <w:rsid w:val="61CC3C88"/>
    <w:rsid w:val="61E909C7"/>
    <w:rsid w:val="61F91231"/>
    <w:rsid w:val="620670ED"/>
    <w:rsid w:val="62353C0D"/>
    <w:rsid w:val="625776FB"/>
    <w:rsid w:val="626172F3"/>
    <w:rsid w:val="627E5377"/>
    <w:rsid w:val="62854B94"/>
    <w:rsid w:val="62970423"/>
    <w:rsid w:val="62B15EBA"/>
    <w:rsid w:val="62B64D4D"/>
    <w:rsid w:val="62C46031"/>
    <w:rsid w:val="62D35C02"/>
    <w:rsid w:val="62F23FCE"/>
    <w:rsid w:val="62FF4221"/>
    <w:rsid w:val="63450C95"/>
    <w:rsid w:val="638C3D00"/>
    <w:rsid w:val="639A01CB"/>
    <w:rsid w:val="63A728E8"/>
    <w:rsid w:val="63FA0C76"/>
    <w:rsid w:val="64145502"/>
    <w:rsid w:val="645E0813"/>
    <w:rsid w:val="64617543"/>
    <w:rsid w:val="646D3B32"/>
    <w:rsid w:val="648275DD"/>
    <w:rsid w:val="64916895"/>
    <w:rsid w:val="6496032F"/>
    <w:rsid w:val="64970BAF"/>
    <w:rsid w:val="64B0685D"/>
    <w:rsid w:val="64E5191A"/>
    <w:rsid w:val="64F733FB"/>
    <w:rsid w:val="65004B79"/>
    <w:rsid w:val="651573A9"/>
    <w:rsid w:val="65212235"/>
    <w:rsid w:val="652356B5"/>
    <w:rsid w:val="652A2923"/>
    <w:rsid w:val="653020ED"/>
    <w:rsid w:val="65476131"/>
    <w:rsid w:val="658E3D60"/>
    <w:rsid w:val="659B634C"/>
    <w:rsid w:val="65AF7A8C"/>
    <w:rsid w:val="65C5731B"/>
    <w:rsid w:val="65CD57CC"/>
    <w:rsid w:val="65D00903"/>
    <w:rsid w:val="65DA51F7"/>
    <w:rsid w:val="65E11FBA"/>
    <w:rsid w:val="65F242EE"/>
    <w:rsid w:val="65FE0EE5"/>
    <w:rsid w:val="66065FEC"/>
    <w:rsid w:val="66067608"/>
    <w:rsid w:val="663976C6"/>
    <w:rsid w:val="66DC6D4D"/>
    <w:rsid w:val="66E30AB4"/>
    <w:rsid w:val="66ED0F5A"/>
    <w:rsid w:val="67012C95"/>
    <w:rsid w:val="6703077D"/>
    <w:rsid w:val="670F5438"/>
    <w:rsid w:val="67472418"/>
    <w:rsid w:val="67486190"/>
    <w:rsid w:val="676236F6"/>
    <w:rsid w:val="67717495"/>
    <w:rsid w:val="67720C0D"/>
    <w:rsid w:val="677218B6"/>
    <w:rsid w:val="67853BBB"/>
    <w:rsid w:val="67BB4BB4"/>
    <w:rsid w:val="67CC0B6F"/>
    <w:rsid w:val="67F5172F"/>
    <w:rsid w:val="681C5653"/>
    <w:rsid w:val="681F30F4"/>
    <w:rsid w:val="68557AEF"/>
    <w:rsid w:val="685C14A0"/>
    <w:rsid w:val="685F19E3"/>
    <w:rsid w:val="6875787F"/>
    <w:rsid w:val="687734C6"/>
    <w:rsid w:val="68CD48F6"/>
    <w:rsid w:val="68DF7DD7"/>
    <w:rsid w:val="695218D5"/>
    <w:rsid w:val="695A48D3"/>
    <w:rsid w:val="696D4097"/>
    <w:rsid w:val="69714D9A"/>
    <w:rsid w:val="699655B9"/>
    <w:rsid w:val="69D308B3"/>
    <w:rsid w:val="69DB153D"/>
    <w:rsid w:val="69FF5932"/>
    <w:rsid w:val="6A033EE8"/>
    <w:rsid w:val="6A1C1AC4"/>
    <w:rsid w:val="6A4B791D"/>
    <w:rsid w:val="6A764C3A"/>
    <w:rsid w:val="6A857EDE"/>
    <w:rsid w:val="6A8C2B4E"/>
    <w:rsid w:val="6AB01A30"/>
    <w:rsid w:val="6AC344AB"/>
    <w:rsid w:val="6AFB1815"/>
    <w:rsid w:val="6B166CD1"/>
    <w:rsid w:val="6B2667E8"/>
    <w:rsid w:val="6B295089"/>
    <w:rsid w:val="6BB11CDF"/>
    <w:rsid w:val="6BBB17D9"/>
    <w:rsid w:val="6BD85E01"/>
    <w:rsid w:val="6BF733B0"/>
    <w:rsid w:val="6C2076DB"/>
    <w:rsid w:val="6C4038DA"/>
    <w:rsid w:val="6C6C0F3A"/>
    <w:rsid w:val="6C737315"/>
    <w:rsid w:val="6C7C7008"/>
    <w:rsid w:val="6CF773EE"/>
    <w:rsid w:val="6D0169A7"/>
    <w:rsid w:val="6D480C98"/>
    <w:rsid w:val="6D633D24"/>
    <w:rsid w:val="6DD81E53"/>
    <w:rsid w:val="6DEA5BBB"/>
    <w:rsid w:val="6E172460"/>
    <w:rsid w:val="6E1D3ED3"/>
    <w:rsid w:val="6E29164E"/>
    <w:rsid w:val="6E8F0DAB"/>
    <w:rsid w:val="6EA91C0A"/>
    <w:rsid w:val="6F1F3C7A"/>
    <w:rsid w:val="6F3A01D0"/>
    <w:rsid w:val="6F3F3235"/>
    <w:rsid w:val="6F5C0A2B"/>
    <w:rsid w:val="6F9F5BDA"/>
    <w:rsid w:val="6FBB0B5F"/>
    <w:rsid w:val="7004359C"/>
    <w:rsid w:val="705D2CAC"/>
    <w:rsid w:val="7064403B"/>
    <w:rsid w:val="70B601E7"/>
    <w:rsid w:val="711E068D"/>
    <w:rsid w:val="713559D7"/>
    <w:rsid w:val="716B13F9"/>
    <w:rsid w:val="71771B4C"/>
    <w:rsid w:val="718844D0"/>
    <w:rsid w:val="71CD4358"/>
    <w:rsid w:val="71DC5E53"/>
    <w:rsid w:val="71FD0B5E"/>
    <w:rsid w:val="721E46BD"/>
    <w:rsid w:val="72A07F28"/>
    <w:rsid w:val="72AD7858"/>
    <w:rsid w:val="7347500C"/>
    <w:rsid w:val="73594776"/>
    <w:rsid w:val="735F0AE9"/>
    <w:rsid w:val="73685BF0"/>
    <w:rsid w:val="736D1458"/>
    <w:rsid w:val="737919F5"/>
    <w:rsid w:val="73836355"/>
    <w:rsid w:val="73BE64CC"/>
    <w:rsid w:val="73CC4C4A"/>
    <w:rsid w:val="73DD428C"/>
    <w:rsid w:val="7400051E"/>
    <w:rsid w:val="7439758C"/>
    <w:rsid w:val="743E4BA3"/>
    <w:rsid w:val="743F7F27"/>
    <w:rsid w:val="744A3A77"/>
    <w:rsid w:val="745D1A0C"/>
    <w:rsid w:val="74757DA3"/>
    <w:rsid w:val="7487538F"/>
    <w:rsid w:val="7505136E"/>
    <w:rsid w:val="75154017"/>
    <w:rsid w:val="75267B11"/>
    <w:rsid w:val="75357D54"/>
    <w:rsid w:val="754E00E9"/>
    <w:rsid w:val="75566EB5"/>
    <w:rsid w:val="7565443B"/>
    <w:rsid w:val="75BA3E91"/>
    <w:rsid w:val="75E53145"/>
    <w:rsid w:val="75FC1474"/>
    <w:rsid w:val="760B595D"/>
    <w:rsid w:val="763149BF"/>
    <w:rsid w:val="76335669"/>
    <w:rsid w:val="76404C02"/>
    <w:rsid w:val="765A5887"/>
    <w:rsid w:val="766250B5"/>
    <w:rsid w:val="76636B42"/>
    <w:rsid w:val="76B50EBE"/>
    <w:rsid w:val="76E41A31"/>
    <w:rsid w:val="76EE28B0"/>
    <w:rsid w:val="77132317"/>
    <w:rsid w:val="772C33D8"/>
    <w:rsid w:val="775070C7"/>
    <w:rsid w:val="777F175A"/>
    <w:rsid w:val="77844FC2"/>
    <w:rsid w:val="77C47AB5"/>
    <w:rsid w:val="77F81369"/>
    <w:rsid w:val="781225CE"/>
    <w:rsid w:val="78133782"/>
    <w:rsid w:val="7826607A"/>
    <w:rsid w:val="785C1A9B"/>
    <w:rsid w:val="78786B31"/>
    <w:rsid w:val="787923D3"/>
    <w:rsid w:val="78970D25"/>
    <w:rsid w:val="78B83176"/>
    <w:rsid w:val="78CD5227"/>
    <w:rsid w:val="78F359D2"/>
    <w:rsid w:val="78FD6DDA"/>
    <w:rsid w:val="79136231"/>
    <w:rsid w:val="7940316B"/>
    <w:rsid w:val="79AC25AE"/>
    <w:rsid w:val="79B24069"/>
    <w:rsid w:val="79FE105C"/>
    <w:rsid w:val="7A57199D"/>
    <w:rsid w:val="7A662E7E"/>
    <w:rsid w:val="7AA02113"/>
    <w:rsid w:val="7AA95E13"/>
    <w:rsid w:val="7AB23425"/>
    <w:rsid w:val="7ACC5CEF"/>
    <w:rsid w:val="7B160627"/>
    <w:rsid w:val="7B545882"/>
    <w:rsid w:val="7B75534E"/>
    <w:rsid w:val="7B7F5769"/>
    <w:rsid w:val="7B85531C"/>
    <w:rsid w:val="7B9A3006"/>
    <w:rsid w:val="7B9B7DEE"/>
    <w:rsid w:val="7BA10BAD"/>
    <w:rsid w:val="7C0641F8"/>
    <w:rsid w:val="7C0D0E10"/>
    <w:rsid w:val="7C3945CD"/>
    <w:rsid w:val="7C4752CA"/>
    <w:rsid w:val="7C494E9D"/>
    <w:rsid w:val="7C992BBA"/>
    <w:rsid w:val="7CCA3477"/>
    <w:rsid w:val="7CD9190C"/>
    <w:rsid w:val="7D050D3E"/>
    <w:rsid w:val="7D060E59"/>
    <w:rsid w:val="7D1E37C3"/>
    <w:rsid w:val="7D20329B"/>
    <w:rsid w:val="7D2A660C"/>
    <w:rsid w:val="7D890306"/>
    <w:rsid w:val="7D971158"/>
    <w:rsid w:val="7DAB14FB"/>
    <w:rsid w:val="7DCA74A7"/>
    <w:rsid w:val="7E040762"/>
    <w:rsid w:val="7E1631C7"/>
    <w:rsid w:val="7E532992"/>
    <w:rsid w:val="7E5F4093"/>
    <w:rsid w:val="7E683A96"/>
    <w:rsid w:val="7E7D77AD"/>
    <w:rsid w:val="7E933D3D"/>
    <w:rsid w:val="7E9A7382"/>
    <w:rsid w:val="7E9F58CF"/>
    <w:rsid w:val="7EC15CA3"/>
    <w:rsid w:val="7EC564AB"/>
    <w:rsid w:val="7ED41833"/>
    <w:rsid w:val="7EE34CC4"/>
    <w:rsid w:val="7F0251AA"/>
    <w:rsid w:val="7F2C12D8"/>
    <w:rsid w:val="7F701C31"/>
    <w:rsid w:val="7F842003"/>
    <w:rsid w:val="7FB1091F"/>
    <w:rsid w:val="7FC03CAB"/>
    <w:rsid w:val="7FE42AA2"/>
    <w:rsid w:val="7FE90DD4"/>
    <w:rsid w:val="7FF07699"/>
    <w:rsid w:val="7FF6758B"/>
    <w:rsid w:val="7FFF0537"/>
    <w:rsid w:val="FFEA97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400" w:lineRule="exact"/>
      <w:ind w:firstLine="200" w:firstLineChars="200"/>
      <w:jc w:val="both"/>
    </w:pPr>
    <w:rPr>
      <w:rFonts w:asciiTheme="minorHAnsi" w:hAnsiTheme="minorHAnsi" w:eastAsiaTheme="minorEastAsia" w:cstheme="minorBidi"/>
      <w:sz w:val="21"/>
      <w:szCs w:val="22"/>
      <w:lang w:val="en-US" w:eastAsia="zh-CN" w:bidi="ar-SA"/>
    </w:rPr>
  </w:style>
  <w:style w:type="paragraph" w:styleId="4">
    <w:name w:val="heading 1"/>
    <w:basedOn w:val="1"/>
    <w:next w:val="1"/>
    <w:qFormat/>
    <w:uiPriority w:val="99"/>
    <w:pPr>
      <w:keepNext/>
      <w:keepLines/>
      <w:spacing w:before="340" w:after="330" w:line="578" w:lineRule="auto"/>
      <w:outlineLvl w:val="0"/>
    </w:pPr>
    <w:rPr>
      <w:b/>
      <w:bCs/>
      <w:kern w:val="44"/>
      <w:sz w:val="44"/>
      <w:szCs w:val="44"/>
    </w:rPr>
  </w:style>
  <w:style w:type="paragraph" w:styleId="5">
    <w:name w:val="heading 2"/>
    <w:basedOn w:val="1"/>
    <w:next w:val="1"/>
    <w:link w:val="63"/>
    <w:qFormat/>
    <w:uiPriority w:val="0"/>
    <w:pPr>
      <w:keepNext/>
      <w:keepLines/>
      <w:spacing w:before="260" w:after="260" w:line="416" w:lineRule="auto"/>
      <w:outlineLvl w:val="1"/>
    </w:pPr>
    <w:rPr>
      <w:rFonts w:ascii="Cambria" w:hAnsi="Cambria"/>
      <w:b/>
      <w:bCs/>
      <w:kern w:val="0"/>
      <w:sz w:val="32"/>
      <w:szCs w:val="32"/>
    </w:rPr>
  </w:style>
  <w:style w:type="paragraph" w:styleId="6">
    <w:name w:val="heading 3"/>
    <w:basedOn w:val="1"/>
    <w:next w:val="1"/>
    <w:autoRedefine/>
    <w:unhideWhenUsed/>
    <w:qFormat/>
    <w:uiPriority w:val="0"/>
    <w:pPr>
      <w:spacing w:before="100" w:beforeAutospacing="1" w:after="100" w:afterAutospacing="1"/>
      <w:jc w:val="left"/>
      <w:outlineLvl w:val="2"/>
    </w:pPr>
    <w:rPr>
      <w:rFonts w:ascii="宋体" w:hAnsi="宋体" w:cs="宋体"/>
      <w:b/>
      <w:sz w:val="27"/>
      <w:szCs w:val="27"/>
    </w:rPr>
  </w:style>
  <w:style w:type="paragraph" w:styleId="7">
    <w:name w:val="heading 4"/>
    <w:basedOn w:val="1"/>
    <w:next w:val="1"/>
    <w:qFormat/>
    <w:uiPriority w:val="0"/>
    <w:pPr>
      <w:keepNext/>
      <w:keepLines/>
      <w:spacing w:before="280" w:after="290" w:line="376" w:lineRule="auto"/>
      <w:outlineLvl w:val="3"/>
    </w:pPr>
    <w:rPr>
      <w:rFonts w:ascii="Calibri Light" w:hAnsi="Calibri Light" w:eastAsia="宋体" w:cs="Times New Roman"/>
      <w:b/>
      <w:bCs/>
      <w:sz w:val="28"/>
      <w:szCs w:val="28"/>
    </w:rPr>
  </w:style>
  <w:style w:type="character" w:default="1" w:styleId="29">
    <w:name w:val="Default Paragraph Font"/>
    <w:autoRedefine/>
    <w:semiHidden/>
    <w:unhideWhenUsed/>
    <w:qFormat/>
    <w:uiPriority w:val="1"/>
  </w:style>
  <w:style w:type="table" w:default="1" w:styleId="27">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w:basedOn w:val="3"/>
    <w:next w:val="1"/>
    <w:autoRedefine/>
    <w:unhideWhenUsed/>
    <w:qFormat/>
    <w:uiPriority w:val="99"/>
    <w:pPr>
      <w:ind w:firstLine="420" w:firstLineChars="100"/>
    </w:pPr>
  </w:style>
  <w:style w:type="paragraph" w:styleId="3">
    <w:name w:val="Body Text"/>
    <w:basedOn w:val="1"/>
    <w:autoRedefine/>
    <w:qFormat/>
    <w:uiPriority w:val="0"/>
    <w:pPr>
      <w:spacing w:line="360" w:lineRule="exact"/>
    </w:pPr>
    <w:rPr>
      <w:sz w:val="24"/>
    </w:rPr>
  </w:style>
  <w:style w:type="paragraph" w:styleId="8">
    <w:name w:val="Normal Indent"/>
    <w:basedOn w:val="1"/>
    <w:autoRedefine/>
    <w:qFormat/>
    <w:uiPriority w:val="0"/>
    <w:pPr>
      <w:ind w:firstLine="420"/>
    </w:pPr>
    <w:rPr>
      <w:szCs w:val="20"/>
    </w:rPr>
  </w:style>
  <w:style w:type="paragraph" w:styleId="9">
    <w:name w:val="toa heading"/>
    <w:basedOn w:val="1"/>
    <w:next w:val="1"/>
    <w:autoRedefine/>
    <w:unhideWhenUsed/>
    <w:qFormat/>
    <w:uiPriority w:val="99"/>
    <w:pPr>
      <w:spacing w:before="120"/>
    </w:pPr>
    <w:rPr>
      <w:rFonts w:ascii="Cambria" w:hAnsi="Cambria" w:eastAsia="宋体" w:cs="Times New Roman"/>
      <w:sz w:val="24"/>
      <w:szCs w:val="24"/>
    </w:rPr>
  </w:style>
  <w:style w:type="paragraph" w:styleId="10">
    <w:name w:val="annotation text"/>
    <w:basedOn w:val="1"/>
    <w:autoRedefine/>
    <w:qFormat/>
    <w:uiPriority w:val="0"/>
    <w:pPr>
      <w:jc w:val="left"/>
    </w:pPr>
  </w:style>
  <w:style w:type="paragraph" w:styleId="11">
    <w:name w:val="Body Text Indent"/>
    <w:basedOn w:val="1"/>
    <w:next w:val="7"/>
    <w:autoRedefine/>
    <w:qFormat/>
    <w:uiPriority w:val="0"/>
    <w:pPr>
      <w:spacing w:after="120"/>
      <w:ind w:left="420" w:leftChars="200"/>
    </w:pPr>
  </w:style>
  <w:style w:type="paragraph" w:styleId="12">
    <w:name w:val="toc 3"/>
    <w:basedOn w:val="1"/>
    <w:next w:val="1"/>
    <w:autoRedefine/>
    <w:qFormat/>
    <w:uiPriority w:val="0"/>
    <w:pPr>
      <w:tabs>
        <w:tab w:val="right" w:leader="dot" w:pos="8777"/>
      </w:tabs>
      <w:spacing w:line="480" w:lineRule="exact"/>
      <w:ind w:left="482" w:firstLine="103" w:firstLineChars="43"/>
      <w:jc w:val="left"/>
    </w:pPr>
    <w:rPr>
      <w:rFonts w:ascii="Calibri" w:hAnsi="Calibri"/>
      <w:i/>
      <w:iCs/>
      <w:sz w:val="20"/>
      <w:szCs w:val="20"/>
    </w:rPr>
  </w:style>
  <w:style w:type="paragraph" w:styleId="13">
    <w:name w:val="Plain Text"/>
    <w:basedOn w:val="1"/>
    <w:next w:val="1"/>
    <w:autoRedefine/>
    <w:qFormat/>
    <w:uiPriority w:val="0"/>
    <w:rPr>
      <w:rFonts w:ascii="宋体" w:hAnsi="Courier New"/>
      <w:szCs w:val="20"/>
    </w:rPr>
  </w:style>
  <w:style w:type="paragraph" w:styleId="14">
    <w:name w:val="Body Text Indent 2"/>
    <w:basedOn w:val="1"/>
    <w:qFormat/>
    <w:uiPriority w:val="0"/>
    <w:pPr>
      <w:widowControl w:val="0"/>
      <w:spacing w:after="120" w:afterLines="0" w:afterAutospacing="0" w:line="480" w:lineRule="auto"/>
      <w:ind w:left="420" w:leftChars="200" w:firstLine="200" w:firstLineChars="200"/>
      <w:jc w:val="both"/>
    </w:pPr>
    <w:rPr>
      <w:szCs w:val="20"/>
    </w:rPr>
  </w:style>
  <w:style w:type="paragraph" w:styleId="15">
    <w:name w:val="Balloon Text"/>
    <w:basedOn w:val="1"/>
    <w:link w:val="39"/>
    <w:autoRedefine/>
    <w:qFormat/>
    <w:uiPriority w:val="0"/>
    <w:pPr>
      <w:spacing w:line="240" w:lineRule="auto"/>
    </w:pPr>
    <w:rPr>
      <w:sz w:val="18"/>
      <w:szCs w:val="18"/>
    </w:rPr>
  </w:style>
  <w:style w:type="paragraph" w:styleId="16">
    <w:name w:val="footer"/>
    <w:basedOn w:val="1"/>
    <w:autoRedefine/>
    <w:qFormat/>
    <w:uiPriority w:val="0"/>
    <w:pPr>
      <w:tabs>
        <w:tab w:val="center" w:pos="4153"/>
        <w:tab w:val="right" w:pos="8306"/>
      </w:tabs>
      <w:snapToGrid w:val="0"/>
      <w:jc w:val="left"/>
    </w:pPr>
    <w:rPr>
      <w:sz w:val="18"/>
      <w:szCs w:val="20"/>
    </w:rPr>
  </w:style>
  <w:style w:type="paragraph" w:styleId="17">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8">
    <w:name w:val="toc 1"/>
    <w:basedOn w:val="1"/>
    <w:next w:val="1"/>
    <w:autoRedefine/>
    <w:qFormat/>
    <w:uiPriority w:val="0"/>
    <w:pPr>
      <w:spacing w:before="120" w:after="120"/>
      <w:jc w:val="left"/>
    </w:pPr>
    <w:rPr>
      <w:rFonts w:ascii="Calibri" w:hAnsi="Calibri"/>
      <w:b/>
      <w:bCs/>
      <w:caps/>
      <w:sz w:val="20"/>
      <w:szCs w:val="20"/>
    </w:rPr>
  </w:style>
  <w:style w:type="paragraph" w:styleId="19">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20">
    <w:name w:val="toc 2"/>
    <w:basedOn w:val="1"/>
    <w:next w:val="1"/>
    <w:autoRedefine/>
    <w:qFormat/>
    <w:uiPriority w:val="0"/>
    <w:pPr>
      <w:ind w:left="210"/>
      <w:jc w:val="left"/>
    </w:pPr>
    <w:rPr>
      <w:rFonts w:ascii="Calibri" w:hAnsi="Calibri" w:cs="Calibri"/>
      <w:smallCaps/>
      <w:sz w:val="24"/>
      <w:szCs w:val="20"/>
    </w:rPr>
  </w:style>
  <w:style w:type="paragraph" w:styleId="21">
    <w:name w:val="Body Text 2"/>
    <w:basedOn w:val="1"/>
    <w:qFormat/>
    <w:uiPriority w:val="0"/>
    <w:pPr>
      <w:spacing w:after="120" w:line="480" w:lineRule="auto"/>
    </w:pPr>
  </w:style>
  <w:style w:type="paragraph" w:styleId="22">
    <w:name w:val="Message Header"/>
    <w:basedOn w:val="1"/>
    <w:autoRedefine/>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eastAsia="宋体" w:cs="Times New Roman"/>
      <w:sz w:val="24"/>
    </w:rPr>
  </w:style>
  <w:style w:type="paragraph" w:styleId="23">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24" w:lineRule="auto"/>
    </w:pPr>
    <w:rPr>
      <w:rFonts w:ascii="Courier New" w:hAnsi="Courier New" w:cs="Courier New"/>
      <w:sz w:val="24"/>
      <w:szCs w:val="24"/>
    </w:rPr>
  </w:style>
  <w:style w:type="paragraph" w:styleId="24">
    <w:name w:val="Normal (Web)"/>
    <w:basedOn w:val="1"/>
    <w:autoRedefine/>
    <w:qFormat/>
    <w:uiPriority w:val="0"/>
    <w:pPr>
      <w:widowControl/>
      <w:spacing w:before="100" w:beforeAutospacing="1" w:after="119"/>
      <w:jc w:val="left"/>
    </w:pPr>
    <w:rPr>
      <w:rFonts w:ascii="宋体" w:hAnsi="宋体" w:cs="宋体"/>
      <w:sz w:val="24"/>
    </w:rPr>
  </w:style>
  <w:style w:type="paragraph" w:styleId="25">
    <w:name w:val="Title"/>
    <w:basedOn w:val="1"/>
    <w:next w:val="1"/>
    <w:autoRedefine/>
    <w:qFormat/>
    <w:uiPriority w:val="0"/>
    <w:pPr>
      <w:spacing w:before="240" w:after="60"/>
      <w:jc w:val="center"/>
      <w:outlineLvl w:val="0"/>
    </w:pPr>
    <w:rPr>
      <w:rFonts w:ascii="Cambria" w:hAnsi="Cambria"/>
      <w:b/>
      <w:bCs/>
      <w:sz w:val="36"/>
      <w:szCs w:val="32"/>
    </w:rPr>
  </w:style>
  <w:style w:type="paragraph" w:styleId="26">
    <w:name w:val="Body Text First Indent 2"/>
    <w:basedOn w:val="11"/>
    <w:autoRedefine/>
    <w:qFormat/>
    <w:uiPriority w:val="0"/>
    <w:pPr>
      <w:ind w:firstLine="420"/>
    </w:pPr>
  </w:style>
  <w:style w:type="table" w:styleId="28">
    <w:name w:val="Table Grid"/>
    <w:basedOn w:val="2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autoRedefine/>
    <w:qFormat/>
    <w:uiPriority w:val="0"/>
    <w:rPr>
      <w:b/>
    </w:rPr>
  </w:style>
  <w:style w:type="character" w:styleId="31">
    <w:name w:val="page number"/>
    <w:basedOn w:val="29"/>
    <w:autoRedefine/>
    <w:qFormat/>
    <w:uiPriority w:val="0"/>
  </w:style>
  <w:style w:type="character" w:styleId="32">
    <w:name w:val="Hyperlink"/>
    <w:autoRedefine/>
    <w:qFormat/>
    <w:uiPriority w:val="0"/>
    <w:rPr>
      <w:color w:val="000099"/>
      <w:u w:val="none"/>
    </w:rPr>
  </w:style>
  <w:style w:type="character" w:styleId="33">
    <w:name w:val="annotation reference"/>
    <w:basedOn w:val="29"/>
    <w:autoRedefine/>
    <w:qFormat/>
    <w:uiPriority w:val="0"/>
    <w:rPr>
      <w:sz w:val="21"/>
      <w:szCs w:val="21"/>
    </w:rPr>
  </w:style>
  <w:style w:type="paragraph" w:customStyle="1" w:styleId="34">
    <w:name w:val="一级条标题"/>
    <w:basedOn w:val="35"/>
    <w:next w:val="36"/>
    <w:autoRedefine/>
    <w:qFormat/>
    <w:uiPriority w:val="0"/>
    <w:pPr>
      <w:spacing w:line="240" w:lineRule="auto"/>
      <w:ind w:left="420"/>
      <w:outlineLvl w:val="2"/>
    </w:pPr>
  </w:style>
  <w:style w:type="paragraph" w:customStyle="1" w:styleId="35">
    <w:name w:val="章标题"/>
    <w:next w:val="1"/>
    <w:autoRedefine/>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36">
    <w:name w:val="段"/>
    <w:next w:val="1"/>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37">
    <w:name w:val="样式 标题 3 + 首行缩进:  2 字符"/>
    <w:basedOn w:val="6"/>
    <w:autoRedefine/>
    <w:qFormat/>
    <w:uiPriority w:val="0"/>
    <w:pPr>
      <w:spacing w:before="0" w:after="0" w:line="480" w:lineRule="exact"/>
    </w:pPr>
    <w:rPr>
      <w:rFonts w:eastAsia="宋体"/>
      <w:sz w:val="28"/>
      <w:szCs w:val="28"/>
      <w:lang w:bidi="ar-DZ"/>
    </w:rPr>
  </w:style>
  <w:style w:type="paragraph" w:customStyle="1" w:styleId="38">
    <w:name w:val="列出段落1"/>
    <w:basedOn w:val="1"/>
    <w:autoRedefine/>
    <w:qFormat/>
    <w:uiPriority w:val="34"/>
    <w:pPr>
      <w:ind w:firstLine="420"/>
    </w:pPr>
    <w:rPr>
      <w:rFonts w:ascii="Calibri" w:hAnsi="Calibri"/>
    </w:rPr>
  </w:style>
  <w:style w:type="character" w:customStyle="1" w:styleId="39">
    <w:name w:val="批注框文本 字符"/>
    <w:basedOn w:val="29"/>
    <w:link w:val="15"/>
    <w:autoRedefine/>
    <w:qFormat/>
    <w:uiPriority w:val="0"/>
    <w:rPr>
      <w:sz w:val="18"/>
      <w:szCs w:val="18"/>
    </w:rPr>
  </w:style>
  <w:style w:type="character" w:customStyle="1" w:styleId="40">
    <w:name w:val="font41"/>
    <w:basedOn w:val="29"/>
    <w:autoRedefine/>
    <w:qFormat/>
    <w:uiPriority w:val="0"/>
    <w:rPr>
      <w:rFonts w:hint="default" w:ascii="Tahoma" w:hAnsi="Tahoma" w:eastAsia="Tahoma" w:cs="Tahoma"/>
      <w:color w:val="000000"/>
      <w:sz w:val="18"/>
      <w:szCs w:val="18"/>
      <w:u w:val="none"/>
    </w:rPr>
  </w:style>
  <w:style w:type="character" w:customStyle="1" w:styleId="41">
    <w:name w:val="font11"/>
    <w:basedOn w:val="29"/>
    <w:autoRedefine/>
    <w:qFormat/>
    <w:uiPriority w:val="0"/>
    <w:rPr>
      <w:rFonts w:hint="eastAsia" w:ascii="宋体" w:hAnsi="宋体" w:eastAsia="宋体" w:cs="宋体"/>
      <w:color w:val="000000"/>
      <w:sz w:val="24"/>
      <w:szCs w:val="24"/>
      <w:u w:val="none"/>
      <w:vertAlign w:val="subscript"/>
    </w:rPr>
  </w:style>
  <w:style w:type="character" w:customStyle="1" w:styleId="42">
    <w:name w:val="int_huang_12_b1"/>
    <w:autoRedefine/>
    <w:qFormat/>
    <w:uiPriority w:val="0"/>
    <w:rPr>
      <w:rFonts w:hint="default" w:ascii="Verdana" w:hAnsi="Verdana"/>
      <w:b/>
      <w:bCs/>
      <w:color w:val="EECC77"/>
      <w:sz w:val="18"/>
      <w:szCs w:val="18"/>
    </w:rPr>
  </w:style>
  <w:style w:type="paragraph" w:customStyle="1" w:styleId="43">
    <w:name w:val="p0"/>
    <w:basedOn w:val="1"/>
    <w:autoRedefine/>
    <w:unhideWhenUsed/>
    <w:qFormat/>
    <w:uiPriority w:val="99"/>
    <w:pPr>
      <w:widowControl/>
    </w:pPr>
    <w:rPr>
      <w:rFonts w:hint="eastAsia" w:ascii="宋体" w:hAnsi="宋体"/>
    </w:rPr>
  </w:style>
  <w:style w:type="paragraph" w:styleId="44">
    <w:name w:val="List Paragraph"/>
    <w:basedOn w:val="1"/>
    <w:autoRedefine/>
    <w:qFormat/>
    <w:uiPriority w:val="34"/>
    <w:pPr>
      <w:ind w:firstLine="420"/>
    </w:pPr>
  </w:style>
  <w:style w:type="character" w:customStyle="1" w:styleId="45">
    <w:name w:val="font51"/>
    <w:basedOn w:val="29"/>
    <w:autoRedefine/>
    <w:qFormat/>
    <w:uiPriority w:val="0"/>
    <w:rPr>
      <w:rFonts w:hint="eastAsia" w:ascii="宋体" w:hAnsi="宋体" w:eastAsia="宋体" w:cs="宋体"/>
      <w:color w:val="000000"/>
      <w:sz w:val="24"/>
      <w:szCs w:val="24"/>
      <w:u w:val="none"/>
    </w:rPr>
  </w:style>
  <w:style w:type="paragraph" w:customStyle="1" w:styleId="46">
    <w:name w:val="页脚1"/>
    <w:basedOn w:val="1"/>
    <w:autoRedefine/>
    <w:qFormat/>
    <w:uiPriority w:val="0"/>
    <w:pPr>
      <w:tabs>
        <w:tab w:val="center" w:pos="4153"/>
        <w:tab w:val="right" w:pos="8306"/>
      </w:tabs>
      <w:snapToGrid w:val="0"/>
      <w:jc w:val="left"/>
    </w:pPr>
    <w:rPr>
      <w:sz w:val="18"/>
      <w:szCs w:val="18"/>
    </w:rPr>
  </w:style>
  <w:style w:type="paragraph" w:customStyle="1" w:styleId="47">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8">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9">
    <w:name w:val="_正文"/>
    <w:basedOn w:val="1"/>
    <w:autoRedefine/>
    <w:qFormat/>
    <w:uiPriority w:val="99"/>
    <w:rPr>
      <w:szCs w:val="20"/>
    </w:rPr>
  </w:style>
  <w:style w:type="table" w:customStyle="1" w:styleId="50">
    <w:name w:val="Table Normal"/>
    <w:autoRedefine/>
    <w:unhideWhenUsed/>
    <w:qFormat/>
    <w:uiPriority w:val="0"/>
    <w:tblPr>
      <w:tblCellMar>
        <w:top w:w="0" w:type="dxa"/>
        <w:left w:w="0" w:type="dxa"/>
        <w:bottom w:w="0" w:type="dxa"/>
        <w:right w:w="0" w:type="dxa"/>
      </w:tblCellMar>
    </w:tblPr>
  </w:style>
  <w:style w:type="character" w:customStyle="1" w:styleId="51">
    <w:name w:val="font61"/>
    <w:basedOn w:val="29"/>
    <w:autoRedefine/>
    <w:qFormat/>
    <w:uiPriority w:val="0"/>
    <w:rPr>
      <w:rFonts w:hint="eastAsia" w:ascii="宋体" w:hAnsi="宋体" w:eastAsia="宋体" w:cs="宋体"/>
      <w:color w:val="000000"/>
      <w:sz w:val="24"/>
      <w:szCs w:val="24"/>
      <w:u w:val="none"/>
    </w:rPr>
  </w:style>
  <w:style w:type="character" w:customStyle="1" w:styleId="52">
    <w:name w:val="font81"/>
    <w:basedOn w:val="29"/>
    <w:autoRedefine/>
    <w:qFormat/>
    <w:uiPriority w:val="0"/>
    <w:rPr>
      <w:rFonts w:hint="eastAsia" w:ascii="宋体" w:hAnsi="宋体" w:eastAsia="宋体" w:cs="宋体"/>
      <w:b/>
      <w:bCs/>
      <w:color w:val="000000"/>
      <w:sz w:val="24"/>
      <w:szCs w:val="24"/>
      <w:u w:val="none"/>
    </w:rPr>
  </w:style>
  <w:style w:type="character" w:customStyle="1" w:styleId="53">
    <w:name w:val="font71"/>
    <w:basedOn w:val="29"/>
    <w:autoRedefine/>
    <w:qFormat/>
    <w:uiPriority w:val="0"/>
    <w:rPr>
      <w:rFonts w:hint="eastAsia" w:ascii="宋体" w:hAnsi="宋体" w:eastAsia="宋体" w:cs="宋体"/>
      <w:color w:val="000000"/>
      <w:sz w:val="24"/>
      <w:szCs w:val="24"/>
      <w:u w:val="none"/>
    </w:rPr>
  </w:style>
  <w:style w:type="character" w:customStyle="1" w:styleId="54">
    <w:name w:val="font91"/>
    <w:basedOn w:val="29"/>
    <w:autoRedefine/>
    <w:qFormat/>
    <w:uiPriority w:val="0"/>
    <w:rPr>
      <w:rFonts w:hint="eastAsia" w:ascii="宋体" w:hAnsi="宋体" w:eastAsia="宋体" w:cs="宋体"/>
      <w:b/>
      <w:bCs/>
      <w:color w:val="000000"/>
      <w:sz w:val="24"/>
      <w:szCs w:val="24"/>
      <w:u w:val="none"/>
    </w:rPr>
  </w:style>
  <w:style w:type="character" w:customStyle="1" w:styleId="55">
    <w:name w:val="font31"/>
    <w:basedOn w:val="29"/>
    <w:autoRedefine/>
    <w:qFormat/>
    <w:uiPriority w:val="0"/>
    <w:rPr>
      <w:rFonts w:ascii="Tahoma" w:hAnsi="Tahoma" w:eastAsia="Tahoma" w:cs="Tahoma"/>
      <w:b/>
      <w:bCs/>
      <w:color w:val="000000"/>
      <w:sz w:val="22"/>
      <w:szCs w:val="22"/>
      <w:u w:val="none"/>
    </w:rPr>
  </w:style>
  <w:style w:type="paragraph" w:customStyle="1" w:styleId="56">
    <w:name w:val="Table Text"/>
    <w:basedOn w:val="1"/>
    <w:semiHidden/>
    <w:qFormat/>
    <w:uiPriority w:val="0"/>
    <w:rPr>
      <w:rFonts w:ascii="宋体" w:hAnsi="宋体" w:eastAsia="宋体" w:cs="宋体"/>
      <w:sz w:val="24"/>
      <w:szCs w:val="24"/>
      <w:lang w:val="en-US" w:eastAsia="en-US" w:bidi="ar-SA"/>
    </w:rPr>
  </w:style>
  <w:style w:type="paragraph" w:customStyle="1" w:styleId="57">
    <w:name w:val="WPSOffice手动目录 1"/>
    <w:qFormat/>
    <w:uiPriority w:val="0"/>
    <w:pPr>
      <w:ind w:leftChars="0"/>
    </w:pPr>
    <w:rPr>
      <w:rFonts w:ascii="Times New Roman" w:hAnsi="Times New Roman" w:eastAsia="宋体" w:cs="Times New Roman"/>
      <w:sz w:val="20"/>
      <w:szCs w:val="20"/>
    </w:rPr>
  </w:style>
  <w:style w:type="paragraph" w:styleId="58">
    <w:name w:val="No Spacing"/>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59">
    <w:name w:val="font01"/>
    <w:basedOn w:val="29"/>
    <w:qFormat/>
    <w:uiPriority w:val="0"/>
    <w:rPr>
      <w:rFonts w:hint="eastAsia" w:ascii="宋体" w:hAnsi="宋体" w:eastAsia="宋体" w:cs="宋体"/>
      <w:color w:val="000000"/>
      <w:sz w:val="22"/>
      <w:szCs w:val="22"/>
      <w:u w:val="none"/>
    </w:rPr>
  </w:style>
  <w:style w:type="paragraph" w:customStyle="1" w:styleId="60">
    <w:name w:val="BodyText1I2"/>
    <w:basedOn w:val="61"/>
    <w:qFormat/>
    <w:uiPriority w:val="0"/>
    <w:pPr>
      <w:tabs>
        <w:tab w:val="left" w:pos="0"/>
      </w:tabs>
      <w:ind w:firstLine="420"/>
    </w:pPr>
  </w:style>
  <w:style w:type="paragraph" w:customStyle="1" w:styleId="61">
    <w:name w:val="BodyTextIndent"/>
    <w:basedOn w:val="1"/>
    <w:next w:val="62"/>
    <w:qFormat/>
    <w:uiPriority w:val="0"/>
    <w:pPr>
      <w:tabs>
        <w:tab w:val="left" w:pos="0"/>
      </w:tabs>
      <w:ind w:firstLine="630"/>
    </w:pPr>
    <w:rPr>
      <w:sz w:val="32"/>
      <w:szCs w:val="20"/>
    </w:rPr>
  </w:style>
  <w:style w:type="paragraph" w:customStyle="1" w:styleId="62">
    <w:name w:val="NormalIndent"/>
    <w:basedOn w:val="1"/>
    <w:qFormat/>
    <w:uiPriority w:val="0"/>
    <w:pPr>
      <w:ind w:firstLine="420" w:firstLineChars="200"/>
      <w:textAlignment w:val="baseline"/>
    </w:pPr>
    <w:rPr>
      <w:rFonts w:ascii="Calibri" w:hAnsi="Calibri" w:eastAsia="仿宋"/>
      <w:sz w:val="32"/>
    </w:rPr>
  </w:style>
  <w:style w:type="character" w:customStyle="1" w:styleId="63">
    <w:name w:val="标题 2 Char"/>
    <w:link w:val="5"/>
    <w:qFormat/>
    <w:uiPriority w:val="0"/>
    <w:rPr>
      <w:rFonts w:ascii="Cambria" w:hAnsi="Cambria"/>
      <w:b/>
      <w:bCs/>
      <w:kern w:val="0"/>
      <w:sz w:val="32"/>
      <w:szCs w:val="32"/>
    </w:rPr>
  </w:style>
  <w:style w:type="paragraph" w:customStyle="1" w:styleId="64">
    <w:name w:val="Char"/>
    <w:basedOn w:val="1"/>
    <w:qFormat/>
    <w:uiPriority w:val="0"/>
    <w:pPr>
      <w:widowControl/>
      <w:spacing w:after="160" w:line="240" w:lineRule="exact"/>
      <w:ind w:firstLine="200" w:firstLineChars="200"/>
      <w:jc w:val="left"/>
    </w:pPr>
    <w:rPr>
      <w:rFonts w:ascii="Verdana" w:hAnsi="Verdana"/>
      <w:kern w:val="0"/>
      <w:sz w:val="24"/>
      <w:szCs w:val="20"/>
      <w:lang w:eastAsia="en-US"/>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84</Pages>
  <Words>21793</Words>
  <Characters>23283</Characters>
  <Lines>1</Lines>
  <Paragraphs>1</Paragraphs>
  <TotalTime>108</TotalTime>
  <ScaleCrop>false</ScaleCrop>
  <LinksUpToDate>false</LinksUpToDate>
  <CharactersWithSpaces>24090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2016-02-18T11:12:00Z</dcterms:created>
  <dc:creator>Administrator</dc:creator>
  <cp:lastModifiedBy>聪哥</cp:lastModifiedBy>
  <cp:lastPrinted>2024-10-09T03:06:00Z</cp:lastPrinted>
  <dcterms:modified xsi:type="dcterms:W3CDTF">2025-04-03T07:01:00Z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D8F4538CAFAC4D4A9461B60EBDB7379C_13</vt:lpwstr>
  </property>
  <property fmtid="{D5CDD505-2E9C-101B-9397-08002B2CF9AE}" pid="4" name="KSOTemplateDocerSaveRecord">
    <vt:lpwstr>eyJoZGlkIjoiMDY5ZDgzOGU4Y2U2ZmNkMDkyYmFhYjhlZGVjMDkxMDUiLCJ1c2VySWQiOiIxMTQ2NjIyNTcxIn0=</vt:lpwstr>
  </property>
</Properties>
</file>