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AA7C251">
      <w:pPr>
        <w:autoSpaceDE w:val="0"/>
        <w:autoSpaceDN w:val="0"/>
        <w:adjustRightInd w:val="0"/>
        <w:spacing w:line="720" w:lineRule="auto"/>
        <w:ind w:firstLine="0" w:firstLineChars="0"/>
        <w:rPr>
          <w:rFonts w:ascii="宋体" w:hAnsi="宋体" w:cs="宋体"/>
          <w:b/>
          <w:color w:val="auto"/>
          <w:sz w:val="24"/>
          <w:szCs w:val="24"/>
          <w:lang w:val="zh-CN"/>
        </w:rPr>
      </w:pPr>
    </w:p>
    <w:p w14:paraId="5FF407C8">
      <w:pPr>
        <w:autoSpaceDE w:val="0"/>
        <w:autoSpaceDN w:val="0"/>
        <w:adjustRightInd w:val="0"/>
        <w:spacing w:line="720" w:lineRule="auto"/>
        <w:ind w:firstLine="0" w:firstLineChars="0"/>
        <w:rPr>
          <w:rFonts w:ascii="宋体" w:hAnsi="宋体" w:cs="宋体"/>
          <w:b/>
          <w:color w:val="auto"/>
          <w:sz w:val="24"/>
          <w:szCs w:val="24"/>
          <w:lang w:val="zh-CN"/>
        </w:rPr>
      </w:pPr>
    </w:p>
    <w:p w14:paraId="0AA14A5A">
      <w:pPr>
        <w:autoSpaceDE w:val="0"/>
        <w:autoSpaceDN w:val="0"/>
        <w:adjustRightInd w:val="0"/>
        <w:spacing w:line="720" w:lineRule="auto"/>
        <w:ind w:firstLine="0" w:firstLineChars="0"/>
        <w:jc w:val="center"/>
        <w:rPr>
          <w:rFonts w:ascii="宋体" w:hAnsi="宋体" w:cs="宋体"/>
          <w:b/>
          <w:color w:val="auto"/>
          <w:sz w:val="84"/>
          <w:szCs w:val="84"/>
        </w:rPr>
      </w:pPr>
      <w:r>
        <w:rPr>
          <w:rFonts w:hint="eastAsia" w:ascii="宋体" w:hAnsi="宋体" w:cs="宋体"/>
          <w:b/>
          <w:color w:val="auto"/>
          <w:sz w:val="84"/>
          <w:szCs w:val="84"/>
          <w:lang w:val="zh-CN"/>
        </w:rPr>
        <w:t>竞争性磋商文件</w:t>
      </w:r>
    </w:p>
    <w:p w14:paraId="45CD769D">
      <w:pPr>
        <w:adjustRightInd w:val="0"/>
        <w:spacing w:line="720" w:lineRule="auto"/>
        <w:ind w:firstLine="0" w:firstLineChars="0"/>
        <w:jc w:val="center"/>
        <w:textAlignment w:val="baseline"/>
        <w:rPr>
          <w:rFonts w:hint="eastAsia" w:ascii="仿宋_GB2312" w:hAnsi="仿宋_GB2312" w:eastAsia="仿宋_GB2312" w:cs="仿宋_GB2312"/>
          <w:bCs/>
          <w:color w:val="auto"/>
          <w:sz w:val="32"/>
          <w:szCs w:val="32"/>
          <w:lang w:eastAsia="zh-CN"/>
        </w:rPr>
      </w:pPr>
      <w:r>
        <w:rPr>
          <w:rFonts w:hint="eastAsia" w:ascii="仿宋_GB2312" w:hAnsi="仿宋_GB2312" w:eastAsia="仿宋_GB2312" w:cs="仿宋_GB2312"/>
          <w:bCs/>
          <w:color w:val="auto"/>
          <w:sz w:val="32"/>
          <w:szCs w:val="32"/>
          <w:lang w:val="en-US" w:eastAsia="zh-CN"/>
        </w:rPr>
        <w:t xml:space="preserve"> </w:t>
      </w:r>
    </w:p>
    <w:p w14:paraId="27BA4FC6">
      <w:pPr>
        <w:adjustRightInd w:val="0"/>
        <w:spacing w:line="720" w:lineRule="auto"/>
        <w:ind w:firstLine="0" w:firstLineChars="0"/>
        <w:textAlignment w:val="baseline"/>
        <w:rPr>
          <w:rFonts w:ascii="宋体" w:hAnsi="宋体" w:cs="宋体"/>
          <w:b/>
          <w:color w:val="auto"/>
          <w:sz w:val="24"/>
          <w:szCs w:val="24"/>
        </w:rPr>
      </w:pPr>
    </w:p>
    <w:p w14:paraId="2F423F1C">
      <w:pPr>
        <w:adjustRightInd w:val="0"/>
        <w:spacing w:line="720" w:lineRule="auto"/>
        <w:ind w:firstLine="0" w:firstLineChars="0"/>
        <w:textAlignment w:val="baseline"/>
        <w:rPr>
          <w:rFonts w:ascii="宋体" w:hAnsi="宋体" w:cs="宋体"/>
          <w:b/>
          <w:color w:val="auto"/>
          <w:sz w:val="24"/>
          <w:szCs w:val="24"/>
        </w:rPr>
      </w:pPr>
    </w:p>
    <w:p w14:paraId="37D3E37C">
      <w:pPr>
        <w:pStyle w:val="9"/>
        <w:spacing w:line="500" w:lineRule="exact"/>
        <w:rPr>
          <w:rFonts w:hint="default" w:ascii="宋体" w:hAnsi="宋体" w:eastAsia="宋体" w:cs="宋体"/>
          <w:b/>
          <w:color w:val="auto"/>
          <w:sz w:val="32"/>
          <w:szCs w:val="32"/>
          <w:lang w:val="en-US" w:eastAsia="zh-CN"/>
        </w:rPr>
      </w:pPr>
      <w:r>
        <w:rPr>
          <w:rFonts w:hint="eastAsia" w:ascii="宋体" w:hAnsi="宋体" w:cs="宋体"/>
          <w:b/>
          <w:color w:val="auto"/>
          <w:sz w:val="32"/>
          <w:szCs w:val="32"/>
        </w:rPr>
        <w:t>采购项目编号</w:t>
      </w:r>
      <w:r>
        <w:rPr>
          <w:rFonts w:hint="eastAsia" w:ascii="宋体" w:hAnsi="宋体" w:eastAsia="宋体" w:cs="宋体"/>
          <w:b/>
          <w:color w:val="auto"/>
          <w:spacing w:val="-45"/>
          <w:kern w:val="0"/>
          <w:sz w:val="32"/>
          <w:szCs w:val="32"/>
          <w:lang w:val="en-US" w:eastAsia="zh-CN" w:bidi="ar-SA"/>
        </w:rPr>
        <w:t>：</w:t>
      </w:r>
      <w:r>
        <w:rPr>
          <w:rFonts w:hint="eastAsia" w:ascii="宋体" w:hAnsi="宋体" w:cs="宋体"/>
          <w:b/>
          <w:color w:val="auto"/>
          <w:sz w:val="32"/>
          <w:szCs w:val="32"/>
          <w:lang w:eastAsia="zh-CN"/>
        </w:rPr>
        <w:t>青海河湟竞磋（服务）2025-001（第二次）</w:t>
      </w:r>
    </w:p>
    <w:p w14:paraId="62739C60">
      <w:pPr>
        <w:adjustRightInd w:val="0"/>
        <w:spacing w:line="720" w:lineRule="auto"/>
        <w:ind w:firstLine="0" w:firstLineChars="0"/>
        <w:textAlignment w:val="baseline"/>
        <w:rPr>
          <w:rFonts w:hint="eastAsia" w:ascii="宋体" w:hAnsi="宋体" w:cs="宋体"/>
          <w:b/>
          <w:color w:val="auto"/>
          <w:sz w:val="32"/>
          <w:szCs w:val="32"/>
          <w:lang w:val="en-US" w:eastAsia="zh-CN"/>
        </w:rPr>
      </w:pPr>
      <w:r>
        <w:rPr>
          <w:rFonts w:hint="eastAsia" w:ascii="宋体" w:hAnsi="宋体" w:cs="宋体"/>
          <w:b/>
          <w:color w:val="auto"/>
          <w:sz w:val="32"/>
          <w:szCs w:val="32"/>
        </w:rPr>
        <w:t>采购项目名称</w:t>
      </w:r>
      <w:r>
        <w:rPr>
          <w:rFonts w:hint="eastAsia" w:ascii="宋体" w:hAnsi="宋体" w:cs="宋体"/>
          <w:b/>
          <w:color w:val="auto"/>
          <w:spacing w:val="-45"/>
          <w:sz w:val="32"/>
          <w:szCs w:val="32"/>
        </w:rPr>
        <w:t>：</w:t>
      </w:r>
      <w:r>
        <w:rPr>
          <w:rFonts w:hint="eastAsia" w:ascii="宋体" w:hAnsi="宋体" w:cs="宋体"/>
          <w:b/>
          <w:color w:val="auto"/>
          <w:sz w:val="32"/>
          <w:szCs w:val="32"/>
          <w:lang w:val="en-US" w:eastAsia="zh-CN"/>
        </w:rPr>
        <w:t>2020年第二批中央林业草原生态保护恢复资金祁连县野生动物生态廊道联通项目包一（第二次）</w:t>
      </w:r>
    </w:p>
    <w:p w14:paraId="518C347B">
      <w:pPr>
        <w:adjustRightInd w:val="0"/>
        <w:spacing w:line="720" w:lineRule="auto"/>
        <w:ind w:firstLine="0" w:firstLineChars="0"/>
        <w:textAlignment w:val="baseline"/>
        <w:rPr>
          <w:rFonts w:hint="eastAsia" w:ascii="宋体" w:hAnsi="宋体" w:eastAsia="宋体" w:cs="宋体"/>
          <w:b/>
          <w:color w:val="auto"/>
          <w:sz w:val="32"/>
          <w:szCs w:val="32"/>
          <w:lang w:val="en-US" w:eastAsia="zh-CN"/>
        </w:rPr>
      </w:pPr>
      <w:r>
        <w:rPr>
          <w:rFonts w:hint="eastAsia" w:ascii="宋体" w:hAnsi="宋体" w:cs="宋体"/>
          <w:b/>
          <w:color w:val="auto"/>
          <w:sz w:val="32"/>
          <w:szCs w:val="32"/>
        </w:rPr>
        <w:t xml:space="preserve">采 </w:t>
      </w:r>
      <w:r>
        <w:rPr>
          <w:rFonts w:hint="eastAsia" w:ascii="宋体" w:hAnsi="宋体" w:cs="宋体"/>
          <w:b/>
          <w:color w:val="auto"/>
          <w:sz w:val="32"/>
          <w:szCs w:val="32"/>
          <w:lang w:val="en-US" w:eastAsia="zh-CN"/>
        </w:rPr>
        <w:t xml:space="preserve">  </w:t>
      </w:r>
      <w:r>
        <w:rPr>
          <w:rFonts w:hint="eastAsia" w:ascii="宋体" w:hAnsi="宋体" w:cs="宋体"/>
          <w:b/>
          <w:color w:val="auto"/>
          <w:sz w:val="32"/>
          <w:szCs w:val="32"/>
        </w:rPr>
        <w:t>购</w:t>
      </w:r>
      <w:r>
        <w:rPr>
          <w:rFonts w:hint="eastAsia" w:ascii="宋体" w:hAnsi="宋体" w:cs="宋体"/>
          <w:b/>
          <w:color w:val="auto"/>
          <w:sz w:val="32"/>
          <w:szCs w:val="32"/>
          <w:lang w:val="en-US" w:eastAsia="zh-CN"/>
        </w:rPr>
        <w:t xml:space="preserve">  </w:t>
      </w:r>
      <w:r>
        <w:rPr>
          <w:rFonts w:hint="eastAsia" w:ascii="宋体" w:hAnsi="宋体" w:cs="宋体"/>
          <w:b/>
          <w:color w:val="auto"/>
          <w:sz w:val="32"/>
          <w:szCs w:val="32"/>
        </w:rPr>
        <w:t xml:space="preserve"> 人</w:t>
      </w:r>
      <w:r>
        <w:rPr>
          <w:rFonts w:hint="eastAsia" w:ascii="宋体" w:hAnsi="宋体" w:cs="宋体"/>
          <w:b/>
          <w:color w:val="auto"/>
          <w:spacing w:val="-45"/>
          <w:sz w:val="32"/>
          <w:szCs w:val="32"/>
        </w:rPr>
        <w:t>：</w:t>
      </w:r>
      <w:r>
        <w:rPr>
          <w:rFonts w:hint="eastAsia" w:ascii="宋体" w:hAnsi="宋体" w:cs="宋体"/>
          <w:b/>
          <w:color w:val="auto"/>
          <w:sz w:val="32"/>
          <w:szCs w:val="32"/>
          <w:lang w:eastAsia="zh-CN"/>
        </w:rPr>
        <w:t>祁连县林业和草原局</w:t>
      </w:r>
    </w:p>
    <w:p w14:paraId="24E5A147">
      <w:pPr>
        <w:adjustRightInd w:val="0"/>
        <w:spacing w:line="720" w:lineRule="auto"/>
        <w:ind w:firstLine="0" w:firstLineChars="0"/>
        <w:textAlignment w:val="baseline"/>
        <w:rPr>
          <w:rFonts w:ascii="宋体" w:hAnsi="宋体" w:cs="宋体"/>
          <w:b/>
          <w:color w:val="auto"/>
          <w:sz w:val="36"/>
          <w:szCs w:val="36"/>
        </w:rPr>
      </w:pPr>
      <w:r>
        <w:rPr>
          <w:rFonts w:hint="eastAsia" w:ascii="宋体" w:hAnsi="宋体" w:cs="宋体"/>
          <w:b/>
          <w:color w:val="auto"/>
          <w:sz w:val="32"/>
          <w:szCs w:val="32"/>
        </w:rPr>
        <w:t>采购代理机构</w:t>
      </w:r>
      <w:r>
        <w:rPr>
          <w:rFonts w:hint="eastAsia" w:ascii="宋体" w:hAnsi="宋体" w:cs="宋体"/>
          <w:b/>
          <w:color w:val="auto"/>
          <w:spacing w:val="-45"/>
          <w:sz w:val="32"/>
          <w:szCs w:val="32"/>
        </w:rPr>
        <w:t>：</w:t>
      </w:r>
      <w:r>
        <w:rPr>
          <w:rFonts w:hint="eastAsia" w:ascii="宋体" w:hAnsi="宋体" w:cs="宋体"/>
          <w:b/>
          <w:color w:val="auto"/>
          <w:sz w:val="32"/>
          <w:szCs w:val="32"/>
          <w:lang w:val="en-US" w:eastAsia="zh-CN"/>
        </w:rPr>
        <w:t>青海河湟工程项目管理有限公司</w:t>
      </w:r>
      <w:r>
        <w:rPr>
          <w:rFonts w:hint="eastAsia" w:ascii="宋体" w:hAnsi="宋体" w:cs="宋体"/>
          <w:b/>
          <w:color w:val="auto"/>
          <w:sz w:val="36"/>
          <w:szCs w:val="36"/>
        </w:rPr>
        <w:t xml:space="preserve">                         </w:t>
      </w:r>
    </w:p>
    <w:p w14:paraId="21CCB9B6">
      <w:pPr>
        <w:spacing w:line="720" w:lineRule="auto"/>
        <w:ind w:firstLine="0" w:firstLineChars="0"/>
        <w:rPr>
          <w:rFonts w:ascii="宋体" w:hAnsi="宋体" w:cs="宋体"/>
          <w:b/>
          <w:bCs/>
          <w:color w:val="auto"/>
          <w:sz w:val="24"/>
          <w:szCs w:val="24"/>
        </w:rPr>
      </w:pPr>
    </w:p>
    <w:p w14:paraId="1C110BBF">
      <w:pPr>
        <w:spacing w:line="720" w:lineRule="auto"/>
        <w:ind w:firstLine="0" w:firstLineChars="0"/>
        <w:rPr>
          <w:rFonts w:ascii="宋体" w:hAnsi="宋体" w:cs="宋体"/>
          <w:b/>
          <w:bCs/>
          <w:color w:val="auto"/>
          <w:sz w:val="24"/>
          <w:szCs w:val="24"/>
        </w:rPr>
      </w:pPr>
    </w:p>
    <w:p w14:paraId="0CF4289D">
      <w:pPr>
        <w:spacing w:line="720" w:lineRule="auto"/>
        <w:ind w:firstLine="0" w:firstLineChars="0"/>
        <w:jc w:val="center"/>
        <w:rPr>
          <w:rFonts w:ascii="宋体" w:hAnsi="宋体" w:cs="宋体"/>
          <w:b/>
          <w:bCs/>
          <w:color w:val="auto"/>
          <w:sz w:val="36"/>
          <w:szCs w:val="36"/>
        </w:rPr>
      </w:pPr>
      <w:r>
        <w:rPr>
          <w:rFonts w:hint="eastAsia" w:ascii="宋体" w:hAnsi="宋体" w:cs="宋体"/>
          <w:b/>
          <w:bCs/>
          <w:color w:val="auto"/>
          <w:sz w:val="36"/>
          <w:szCs w:val="36"/>
          <w:lang w:val="en-US" w:eastAsia="zh-CN"/>
        </w:rPr>
        <w:t>2025</w:t>
      </w:r>
      <w:r>
        <w:rPr>
          <w:rFonts w:hint="eastAsia" w:ascii="宋体" w:hAnsi="宋体" w:cs="宋体"/>
          <w:b/>
          <w:bCs/>
          <w:color w:val="auto"/>
          <w:sz w:val="36"/>
          <w:szCs w:val="36"/>
        </w:rPr>
        <w:t>年</w:t>
      </w:r>
      <w:r>
        <w:rPr>
          <w:rFonts w:hint="eastAsia" w:ascii="宋体" w:hAnsi="宋体" w:cs="宋体"/>
          <w:b/>
          <w:bCs/>
          <w:color w:val="auto"/>
          <w:sz w:val="36"/>
          <w:szCs w:val="36"/>
          <w:lang w:val="en-US" w:eastAsia="zh-CN"/>
        </w:rPr>
        <w:t>3</w:t>
      </w:r>
      <w:r>
        <w:rPr>
          <w:rFonts w:hint="eastAsia" w:ascii="宋体" w:hAnsi="宋体" w:cs="宋体"/>
          <w:b/>
          <w:bCs/>
          <w:color w:val="auto"/>
          <w:sz w:val="36"/>
          <w:szCs w:val="36"/>
        </w:rPr>
        <w:t>月</w:t>
      </w:r>
    </w:p>
    <w:p w14:paraId="7C25D421">
      <w:pPr>
        <w:spacing w:line="440" w:lineRule="exact"/>
        <w:ind w:firstLine="0" w:firstLineChars="0"/>
        <w:jc w:val="left"/>
        <w:rPr>
          <w:rFonts w:ascii="宋体" w:hAnsi="宋体" w:cs="宋体"/>
          <w:b/>
          <w:color w:val="auto"/>
          <w:sz w:val="40"/>
          <w:szCs w:val="30"/>
        </w:rPr>
        <w:sectPr>
          <w:footerReference r:id="rId7" w:type="first"/>
          <w:footerReference r:id="rId5" w:type="default"/>
          <w:footerReference r:id="rId6" w:type="even"/>
          <w:pgSz w:w="11906" w:h="16838"/>
          <w:pgMar w:top="1440" w:right="1800" w:bottom="1440" w:left="1800" w:header="851" w:footer="992" w:gutter="0"/>
          <w:pgNumType w:fmt="decimal" w:start="1"/>
          <w:cols w:space="425" w:num="1"/>
          <w:docGrid w:type="lines" w:linePitch="312" w:charSpace="0"/>
        </w:sectPr>
      </w:pPr>
    </w:p>
    <w:p w14:paraId="04AE1642">
      <w:pPr>
        <w:keepNext/>
        <w:pageBreakBefore/>
        <w:adjustRightInd w:val="0"/>
        <w:spacing w:line="720" w:lineRule="auto"/>
        <w:ind w:firstLine="0" w:firstLineChars="0"/>
        <w:jc w:val="center"/>
        <w:textAlignment w:val="baseline"/>
        <w:rPr>
          <w:rFonts w:ascii="宋体" w:hAnsi="宋体" w:cs="宋体"/>
          <w:b/>
          <w:color w:val="auto"/>
          <w:sz w:val="40"/>
          <w:szCs w:val="30"/>
        </w:rPr>
      </w:pPr>
      <w:r>
        <w:rPr>
          <w:rFonts w:hint="eastAsia" w:ascii="宋体" w:hAnsi="宋体" w:cs="宋体"/>
          <w:b/>
          <w:color w:val="auto"/>
          <w:sz w:val="40"/>
          <w:szCs w:val="30"/>
        </w:rPr>
        <w:t>目录</w:t>
      </w:r>
    </w:p>
    <w:p w14:paraId="2526D788">
      <w:pPr>
        <w:pStyle w:val="18"/>
        <w:tabs>
          <w:tab w:val="right" w:leader="dot" w:pos="9062"/>
        </w:tabs>
        <w:ind w:left="0" w:leftChars="0" w:firstLine="0" w:firstLineChars="0"/>
        <w:rPr>
          <w:rFonts w:ascii="仿宋" w:hAnsi="仿宋" w:eastAsia="仿宋" w:cs="仿宋_GB2312"/>
          <w:b w:val="0"/>
          <w:caps w:val="0"/>
          <w:color w:val="auto"/>
          <w:kern w:val="2"/>
          <w:sz w:val="30"/>
          <w:szCs w:val="30"/>
        </w:rPr>
      </w:pPr>
      <w:r>
        <w:rPr>
          <w:rStyle w:val="33"/>
          <w:rFonts w:hint="eastAsia" w:cs="仿宋_GB2312" w:asciiTheme="minorEastAsia" w:hAnsiTheme="minorEastAsia" w:eastAsiaTheme="minorEastAsia"/>
          <w:b w:val="0"/>
          <w:color w:val="auto"/>
          <w:sz w:val="30"/>
          <w:szCs w:val="30"/>
          <w:lang w:val="zh-CN"/>
        </w:rPr>
        <w:fldChar w:fldCharType="begin"/>
      </w:r>
      <w:r>
        <w:rPr>
          <w:rStyle w:val="33"/>
          <w:rFonts w:hint="eastAsia" w:cs="仿宋_GB2312" w:asciiTheme="minorEastAsia" w:hAnsiTheme="minorEastAsia" w:eastAsiaTheme="minorEastAsia"/>
          <w:b w:val="0"/>
          <w:color w:val="auto"/>
          <w:sz w:val="30"/>
          <w:szCs w:val="30"/>
          <w:lang w:val="zh-CN"/>
        </w:rPr>
        <w:instrText xml:space="preserve"> TOC \o "1-3" \h \z \u </w:instrText>
      </w:r>
      <w:r>
        <w:rPr>
          <w:rStyle w:val="33"/>
          <w:rFonts w:hint="eastAsia" w:cs="仿宋_GB2312" w:asciiTheme="minorEastAsia" w:hAnsiTheme="minorEastAsia" w:eastAsiaTheme="minorEastAsia"/>
          <w:b w:val="0"/>
          <w:color w:val="auto"/>
          <w:sz w:val="30"/>
          <w:szCs w:val="30"/>
          <w:lang w:val="zh-CN"/>
        </w:rPr>
        <w:fldChar w:fldCharType="separate"/>
      </w:r>
      <w:r>
        <w:rPr>
          <w:color w:val="auto"/>
        </w:rPr>
        <w:fldChar w:fldCharType="begin"/>
      </w:r>
      <w:r>
        <w:rPr>
          <w:color w:val="auto"/>
        </w:rPr>
        <w:instrText xml:space="preserve"> HYPERLINK \l "_Toc101710027" </w:instrText>
      </w:r>
      <w:r>
        <w:rPr>
          <w:color w:val="auto"/>
        </w:rPr>
        <w:fldChar w:fldCharType="separate"/>
      </w:r>
      <w:r>
        <w:rPr>
          <w:rStyle w:val="33"/>
          <w:rFonts w:hint="eastAsia" w:ascii="仿宋" w:hAnsi="仿宋" w:eastAsia="仿宋" w:cs="仿宋_GB2312"/>
          <w:b w:val="0"/>
          <w:color w:val="auto"/>
          <w:sz w:val="30"/>
          <w:szCs w:val="30"/>
          <w:lang w:val="zh-CN"/>
        </w:rPr>
        <w:t>第一部分 竞争性磋商公告</w:t>
      </w:r>
      <w:r>
        <w:rPr>
          <w:rFonts w:hint="eastAsia" w:ascii="仿宋" w:hAnsi="仿宋" w:eastAsia="仿宋" w:cs="仿宋_GB2312"/>
          <w:b w:val="0"/>
          <w:color w:val="auto"/>
          <w:sz w:val="30"/>
          <w:szCs w:val="30"/>
        </w:rPr>
        <w:tab/>
      </w:r>
      <w:r>
        <w:rPr>
          <w:rFonts w:hint="eastAsia" w:ascii="仿宋" w:hAnsi="仿宋" w:eastAsia="仿宋" w:cs="仿宋_GB2312"/>
          <w:b w:val="0"/>
          <w:color w:val="auto"/>
          <w:sz w:val="30"/>
          <w:szCs w:val="30"/>
          <w:lang w:val="en-US" w:eastAsia="zh-CN"/>
        </w:rPr>
        <w:t>3</w:t>
      </w:r>
      <w:r>
        <w:rPr>
          <w:rFonts w:hint="eastAsia" w:ascii="仿宋" w:hAnsi="仿宋" w:eastAsia="仿宋" w:cs="仿宋_GB2312"/>
          <w:b w:val="0"/>
          <w:color w:val="auto"/>
          <w:sz w:val="30"/>
          <w:szCs w:val="30"/>
        </w:rPr>
        <w:fldChar w:fldCharType="end"/>
      </w:r>
    </w:p>
    <w:p w14:paraId="676FE305">
      <w:pPr>
        <w:pStyle w:val="18"/>
        <w:tabs>
          <w:tab w:val="right" w:leader="dot" w:pos="9062"/>
        </w:tabs>
        <w:ind w:left="0" w:leftChars="0" w:firstLine="0" w:firstLineChars="0"/>
        <w:rPr>
          <w:rFonts w:ascii="仿宋" w:hAnsi="仿宋" w:eastAsia="仿宋" w:cs="仿宋_GB2312"/>
          <w:b w:val="0"/>
          <w:caps w:val="0"/>
          <w:color w:val="auto"/>
          <w:kern w:val="2"/>
          <w:sz w:val="30"/>
          <w:szCs w:val="30"/>
        </w:rPr>
      </w:pPr>
      <w:r>
        <w:rPr>
          <w:color w:val="auto"/>
        </w:rPr>
        <w:fldChar w:fldCharType="begin"/>
      </w:r>
      <w:r>
        <w:rPr>
          <w:color w:val="auto"/>
        </w:rPr>
        <w:instrText xml:space="preserve"> HYPERLINK \l "_Toc101710028" </w:instrText>
      </w:r>
      <w:r>
        <w:rPr>
          <w:color w:val="auto"/>
        </w:rPr>
        <w:fldChar w:fldCharType="separate"/>
      </w:r>
      <w:r>
        <w:rPr>
          <w:rStyle w:val="33"/>
          <w:rFonts w:hint="eastAsia" w:ascii="仿宋" w:hAnsi="仿宋" w:eastAsia="仿宋" w:cs="仿宋_GB2312"/>
          <w:b w:val="0"/>
          <w:color w:val="auto"/>
          <w:sz w:val="30"/>
          <w:szCs w:val="30"/>
          <w:lang w:val="zh-CN"/>
        </w:rPr>
        <w:t>第二部分 供应商须知</w:t>
      </w:r>
      <w:r>
        <w:rPr>
          <w:rFonts w:hint="eastAsia" w:ascii="仿宋" w:hAnsi="仿宋" w:eastAsia="仿宋" w:cs="仿宋_GB2312"/>
          <w:b w:val="0"/>
          <w:color w:val="auto"/>
          <w:sz w:val="30"/>
          <w:szCs w:val="30"/>
        </w:rPr>
        <w:tab/>
      </w:r>
      <w:r>
        <w:rPr>
          <w:rFonts w:hint="eastAsia" w:ascii="仿宋" w:hAnsi="仿宋" w:eastAsia="仿宋" w:cs="仿宋_GB2312"/>
          <w:b w:val="0"/>
          <w:color w:val="auto"/>
          <w:sz w:val="30"/>
          <w:szCs w:val="30"/>
          <w:lang w:val="en-US" w:eastAsia="zh-CN"/>
        </w:rPr>
        <w:t>7</w:t>
      </w:r>
      <w:r>
        <w:rPr>
          <w:rFonts w:hint="eastAsia" w:ascii="仿宋" w:hAnsi="仿宋" w:eastAsia="仿宋" w:cs="仿宋_GB2312"/>
          <w:b w:val="0"/>
          <w:color w:val="auto"/>
          <w:sz w:val="30"/>
          <w:szCs w:val="30"/>
        </w:rPr>
        <w:fldChar w:fldCharType="end"/>
      </w:r>
    </w:p>
    <w:p w14:paraId="692FEBC8">
      <w:pPr>
        <w:pStyle w:val="18"/>
        <w:tabs>
          <w:tab w:val="right" w:leader="dot" w:pos="9062"/>
        </w:tabs>
        <w:ind w:left="0" w:leftChars="0" w:firstLine="0" w:firstLineChars="0"/>
        <w:rPr>
          <w:rFonts w:hint="default" w:ascii="仿宋" w:hAnsi="仿宋" w:eastAsia="仿宋" w:cs="仿宋_GB2312"/>
          <w:b w:val="0"/>
          <w:caps w:val="0"/>
          <w:color w:val="auto"/>
          <w:kern w:val="2"/>
          <w:sz w:val="30"/>
          <w:szCs w:val="30"/>
          <w:lang w:val="en-US" w:eastAsia="zh-CN"/>
        </w:rPr>
      </w:pPr>
      <w:r>
        <w:rPr>
          <w:color w:val="auto"/>
        </w:rPr>
        <w:fldChar w:fldCharType="begin"/>
      </w:r>
      <w:r>
        <w:rPr>
          <w:color w:val="auto"/>
        </w:rPr>
        <w:instrText xml:space="preserve"> HYPERLINK \l "_Toc101710029" </w:instrText>
      </w:r>
      <w:r>
        <w:rPr>
          <w:color w:val="auto"/>
        </w:rPr>
        <w:fldChar w:fldCharType="separate"/>
      </w:r>
      <w:r>
        <w:rPr>
          <w:rStyle w:val="33"/>
          <w:rFonts w:hint="eastAsia" w:ascii="仿宋" w:hAnsi="仿宋" w:eastAsia="仿宋" w:cs="仿宋_GB2312"/>
          <w:b w:val="0"/>
          <w:color w:val="auto"/>
          <w:kern w:val="28"/>
          <w:sz w:val="30"/>
          <w:szCs w:val="30"/>
        </w:rPr>
        <w:t>第三部分 采购项目合同书</w:t>
      </w:r>
      <w:r>
        <w:rPr>
          <w:rFonts w:hint="eastAsia" w:ascii="仿宋" w:hAnsi="仿宋" w:eastAsia="仿宋" w:cs="仿宋_GB2312"/>
          <w:b w:val="0"/>
          <w:color w:val="auto"/>
          <w:sz w:val="30"/>
          <w:szCs w:val="30"/>
        </w:rPr>
        <w:tab/>
      </w:r>
      <w:r>
        <w:rPr>
          <w:rFonts w:hint="eastAsia" w:ascii="仿宋" w:hAnsi="仿宋" w:eastAsia="仿宋" w:cs="仿宋_GB2312"/>
          <w:b w:val="0"/>
          <w:color w:val="auto"/>
          <w:sz w:val="30"/>
          <w:szCs w:val="30"/>
          <w:lang w:val="en-US" w:eastAsia="zh-CN"/>
        </w:rPr>
        <w:t>23</w:t>
      </w:r>
      <w:r>
        <w:rPr>
          <w:rFonts w:hint="eastAsia" w:ascii="仿宋" w:hAnsi="仿宋" w:eastAsia="仿宋" w:cs="仿宋_GB2312"/>
          <w:b w:val="0"/>
          <w:color w:val="auto"/>
          <w:sz w:val="30"/>
          <w:szCs w:val="30"/>
        </w:rPr>
        <w:fldChar w:fldCharType="end"/>
      </w:r>
    </w:p>
    <w:p w14:paraId="43B1E92D">
      <w:pPr>
        <w:pStyle w:val="18"/>
        <w:tabs>
          <w:tab w:val="right" w:leader="dot" w:pos="9062"/>
        </w:tabs>
        <w:ind w:left="0" w:leftChars="0" w:firstLine="0" w:firstLineChars="0"/>
        <w:rPr>
          <w:rFonts w:hint="eastAsia" w:ascii="仿宋" w:hAnsi="仿宋" w:eastAsia="仿宋" w:cs="仿宋_GB2312"/>
          <w:b w:val="0"/>
          <w:caps w:val="0"/>
          <w:color w:val="auto"/>
          <w:kern w:val="2"/>
          <w:sz w:val="30"/>
          <w:szCs w:val="30"/>
          <w:lang w:eastAsia="zh-CN"/>
        </w:rPr>
      </w:pPr>
      <w:r>
        <w:rPr>
          <w:color w:val="auto"/>
        </w:rPr>
        <w:fldChar w:fldCharType="begin"/>
      </w:r>
      <w:r>
        <w:rPr>
          <w:color w:val="auto"/>
        </w:rPr>
        <w:instrText xml:space="preserve"> HYPERLINK \l "_Toc101710030" </w:instrText>
      </w:r>
      <w:r>
        <w:rPr>
          <w:color w:val="auto"/>
        </w:rPr>
        <w:fldChar w:fldCharType="separate"/>
      </w:r>
      <w:r>
        <w:rPr>
          <w:rStyle w:val="33"/>
          <w:rFonts w:hint="eastAsia" w:ascii="仿宋" w:hAnsi="仿宋" w:eastAsia="仿宋" w:cs="仿宋_GB2312"/>
          <w:b w:val="0"/>
          <w:color w:val="auto"/>
          <w:kern w:val="28"/>
          <w:sz w:val="30"/>
          <w:szCs w:val="30"/>
        </w:rPr>
        <w:t>第四部分 响应文件格式</w:t>
      </w:r>
      <w:r>
        <w:rPr>
          <w:rFonts w:hint="eastAsia" w:ascii="仿宋" w:hAnsi="仿宋" w:eastAsia="仿宋" w:cs="仿宋_GB2312"/>
          <w:b w:val="0"/>
          <w:color w:val="auto"/>
          <w:sz w:val="30"/>
          <w:szCs w:val="30"/>
        </w:rPr>
        <w:tab/>
      </w:r>
      <w:r>
        <w:rPr>
          <w:rFonts w:hint="eastAsia" w:ascii="仿宋" w:hAnsi="仿宋" w:eastAsia="仿宋" w:cs="仿宋_GB2312"/>
          <w:b w:val="0"/>
          <w:color w:val="auto"/>
          <w:sz w:val="30"/>
          <w:szCs w:val="30"/>
        </w:rPr>
        <w:t>2</w:t>
      </w:r>
      <w:r>
        <w:rPr>
          <w:rFonts w:hint="eastAsia" w:ascii="仿宋" w:hAnsi="仿宋" w:eastAsia="仿宋" w:cs="仿宋_GB2312"/>
          <w:b w:val="0"/>
          <w:color w:val="auto"/>
          <w:sz w:val="30"/>
          <w:szCs w:val="30"/>
        </w:rPr>
        <w:fldChar w:fldCharType="end"/>
      </w:r>
      <w:r>
        <w:rPr>
          <w:rFonts w:hint="eastAsia" w:ascii="仿宋" w:hAnsi="仿宋" w:eastAsia="仿宋" w:cs="仿宋_GB2312"/>
          <w:b w:val="0"/>
          <w:color w:val="auto"/>
          <w:sz w:val="30"/>
          <w:szCs w:val="30"/>
          <w:lang w:val="en-US" w:eastAsia="zh-CN"/>
        </w:rPr>
        <w:t>7</w:t>
      </w:r>
    </w:p>
    <w:p w14:paraId="064C3C22">
      <w:pPr>
        <w:pStyle w:val="18"/>
        <w:tabs>
          <w:tab w:val="right" w:leader="dot" w:pos="9062"/>
        </w:tabs>
        <w:ind w:left="0" w:leftChars="0" w:firstLine="0" w:firstLineChars="0"/>
        <w:rPr>
          <w:rFonts w:hint="eastAsia" w:ascii="仿宋" w:hAnsi="仿宋" w:eastAsia="仿宋" w:cs="仿宋_GB2312"/>
          <w:b w:val="0"/>
          <w:caps w:val="0"/>
          <w:color w:val="auto"/>
          <w:kern w:val="2"/>
          <w:sz w:val="30"/>
          <w:szCs w:val="30"/>
          <w:lang w:eastAsia="zh-CN"/>
        </w:rPr>
      </w:pPr>
      <w:r>
        <w:rPr>
          <w:color w:val="auto"/>
        </w:rPr>
        <w:fldChar w:fldCharType="begin"/>
      </w:r>
      <w:r>
        <w:rPr>
          <w:color w:val="auto"/>
        </w:rPr>
        <w:instrText xml:space="preserve"> HYPERLINK \l "_Toc101710031" </w:instrText>
      </w:r>
      <w:r>
        <w:rPr>
          <w:color w:val="auto"/>
        </w:rPr>
        <w:fldChar w:fldCharType="separate"/>
      </w:r>
      <w:r>
        <w:rPr>
          <w:rStyle w:val="33"/>
          <w:rFonts w:hint="eastAsia" w:ascii="仿宋" w:hAnsi="仿宋" w:eastAsia="仿宋" w:cs="仿宋_GB2312"/>
          <w:b w:val="0"/>
          <w:color w:val="auto"/>
          <w:sz w:val="30"/>
          <w:szCs w:val="30"/>
          <w:lang w:val="zh-CN"/>
        </w:rPr>
        <w:t>第五部分 服务要求</w:t>
      </w:r>
      <w:r>
        <w:rPr>
          <w:rFonts w:hint="eastAsia" w:ascii="仿宋" w:hAnsi="仿宋" w:eastAsia="仿宋" w:cs="仿宋_GB2312"/>
          <w:b w:val="0"/>
          <w:color w:val="auto"/>
          <w:sz w:val="30"/>
          <w:szCs w:val="30"/>
        </w:rPr>
        <w:tab/>
      </w:r>
      <w:r>
        <w:rPr>
          <w:rFonts w:hint="eastAsia" w:ascii="仿宋" w:hAnsi="仿宋" w:eastAsia="仿宋" w:cs="仿宋_GB2312"/>
          <w:b w:val="0"/>
          <w:color w:val="auto"/>
          <w:sz w:val="30"/>
          <w:szCs w:val="30"/>
        </w:rPr>
        <w:t>4</w:t>
      </w:r>
      <w:r>
        <w:rPr>
          <w:rFonts w:hint="eastAsia" w:ascii="仿宋" w:hAnsi="仿宋" w:eastAsia="仿宋" w:cs="仿宋_GB2312"/>
          <w:b w:val="0"/>
          <w:color w:val="auto"/>
          <w:sz w:val="30"/>
          <w:szCs w:val="30"/>
        </w:rPr>
        <w:fldChar w:fldCharType="end"/>
      </w:r>
      <w:r>
        <w:rPr>
          <w:rFonts w:hint="eastAsia" w:ascii="仿宋" w:hAnsi="仿宋" w:eastAsia="仿宋" w:cs="仿宋_GB2312"/>
          <w:b w:val="0"/>
          <w:color w:val="auto"/>
          <w:sz w:val="30"/>
          <w:szCs w:val="30"/>
          <w:lang w:val="en-US" w:eastAsia="zh-CN"/>
        </w:rPr>
        <w:t>9</w:t>
      </w:r>
    </w:p>
    <w:p w14:paraId="54BAA3AC">
      <w:pPr>
        <w:spacing w:line="720" w:lineRule="auto"/>
        <w:ind w:firstLine="600"/>
        <w:jc w:val="center"/>
        <w:rPr>
          <w:rFonts w:ascii="宋体" w:hAnsi="宋体" w:cs="宋体"/>
          <w:bCs/>
          <w:color w:val="auto"/>
          <w:szCs w:val="24"/>
          <w:lang w:val="zh-CN"/>
        </w:rPr>
      </w:pPr>
      <w:r>
        <w:rPr>
          <w:rStyle w:val="33"/>
          <w:rFonts w:hint="eastAsia" w:cs="仿宋_GB2312" w:asciiTheme="minorEastAsia" w:hAnsiTheme="minorEastAsia" w:eastAsiaTheme="minorEastAsia"/>
          <w:bCs/>
          <w:color w:val="auto"/>
          <w:sz w:val="30"/>
          <w:szCs w:val="30"/>
          <w:lang w:val="zh-CN"/>
        </w:rPr>
        <w:fldChar w:fldCharType="end"/>
      </w:r>
    </w:p>
    <w:p w14:paraId="6FC20DFB">
      <w:pPr>
        <w:pStyle w:val="2"/>
        <w:spacing w:before="60" w:after="20"/>
        <w:jc w:val="center"/>
        <w:rPr>
          <w:rFonts w:ascii="Microsoft YaHei UI" w:hAnsi="Microsoft YaHei UI" w:eastAsia="Microsoft YaHei UI"/>
          <w:color w:val="auto"/>
          <w:spacing w:val="7"/>
          <w:sz w:val="19"/>
          <w:szCs w:val="19"/>
        </w:rPr>
        <w:sectPr>
          <w:headerReference r:id="rId9" w:type="first"/>
          <w:footerReference r:id="rId11" w:type="first"/>
          <w:headerReference r:id="rId8" w:type="default"/>
          <w:footerReference r:id="rId10" w:type="default"/>
          <w:pgSz w:w="11907" w:h="16840"/>
          <w:pgMar w:top="1701" w:right="1134" w:bottom="1701" w:left="1701" w:header="1134" w:footer="1134" w:gutter="0"/>
          <w:pgNumType w:fmt="decimal"/>
          <w:cols w:space="720" w:num="1"/>
          <w:titlePg/>
          <w:docGrid w:linePitch="319" w:charSpace="-630"/>
        </w:sectPr>
      </w:pPr>
    </w:p>
    <w:p w14:paraId="2FE4AF73">
      <w:pPr>
        <w:pStyle w:val="2"/>
        <w:spacing w:before="60" w:after="20"/>
        <w:jc w:val="center"/>
        <w:rPr>
          <w:rFonts w:ascii="宋体" w:hAnsi="宋体"/>
          <w:color w:val="auto"/>
        </w:rPr>
      </w:pPr>
      <w:r>
        <w:rPr>
          <w:rFonts w:hint="eastAsia" w:ascii="Microsoft YaHei UI" w:hAnsi="Microsoft YaHei UI" w:eastAsia="Microsoft YaHei UI"/>
          <w:color w:val="auto"/>
          <w:spacing w:val="7"/>
          <w:sz w:val="19"/>
          <w:szCs w:val="19"/>
        </w:rPr>
        <w:t> </w:t>
      </w:r>
      <w:bookmarkStart w:id="0" w:name="_Toc101710027"/>
      <w:r>
        <w:rPr>
          <w:rFonts w:hint="eastAsia" w:ascii="宋体" w:hAnsi="宋体" w:cs="宋体"/>
          <w:bCs w:val="0"/>
          <w:color w:val="auto"/>
          <w:sz w:val="36"/>
          <w:szCs w:val="36"/>
          <w:lang w:val="zh-CN"/>
        </w:rPr>
        <w:t>第一部分</w:t>
      </w:r>
      <w:r>
        <w:rPr>
          <w:rFonts w:hint="eastAsia" w:ascii="宋体" w:hAnsi="宋体" w:cs="宋体"/>
          <w:bCs w:val="0"/>
          <w:color w:val="auto"/>
          <w:sz w:val="36"/>
          <w:szCs w:val="36"/>
          <w:lang w:val="en-US" w:eastAsia="zh-CN"/>
        </w:rPr>
        <w:t xml:space="preserve">  </w:t>
      </w:r>
      <w:r>
        <w:rPr>
          <w:rFonts w:hint="eastAsia" w:ascii="宋体" w:hAnsi="宋体" w:cs="宋体"/>
          <w:bCs w:val="0"/>
          <w:color w:val="auto"/>
          <w:sz w:val="36"/>
          <w:szCs w:val="36"/>
          <w:lang w:val="zh-CN"/>
        </w:rPr>
        <w:t>竞争性磋商公告</w:t>
      </w:r>
      <w:bookmarkEnd w:id="0"/>
    </w:p>
    <w:p w14:paraId="017B6024">
      <w:pPr>
        <w:spacing w:line="500" w:lineRule="exact"/>
        <w:rPr>
          <w:rStyle w:val="32"/>
          <w:b w:val="0"/>
          <w:bCs/>
          <w:i w:val="0"/>
          <w:color w:val="auto"/>
          <w:spacing w:val="7"/>
          <w:kern w:val="2"/>
          <w:sz w:val="24"/>
          <w:szCs w:val="24"/>
        </w:rPr>
      </w:pPr>
      <w:r>
        <w:rPr>
          <w:rStyle w:val="32"/>
          <w:rFonts w:hint="eastAsia" w:ascii="宋体" w:hAnsi="宋体" w:cs="宋体"/>
          <w:b w:val="0"/>
          <w:bCs/>
          <w:i w:val="0"/>
          <w:color w:val="auto"/>
          <w:spacing w:val="7"/>
          <w:kern w:val="2"/>
          <w:sz w:val="24"/>
          <w:szCs w:val="24"/>
          <w:lang w:eastAsia="zh-CN"/>
        </w:rPr>
        <w:t>2020年第二批中央林业草原生态保护恢复资金祁连县野生动物生态廊道联通项目包一（第二次）</w:t>
      </w:r>
      <w:r>
        <w:rPr>
          <w:rStyle w:val="32"/>
          <w:rFonts w:hint="eastAsia"/>
          <w:b w:val="0"/>
          <w:bCs/>
          <w:i w:val="0"/>
          <w:color w:val="auto"/>
          <w:spacing w:val="7"/>
          <w:kern w:val="2"/>
          <w:sz w:val="24"/>
          <w:szCs w:val="24"/>
        </w:rPr>
        <w:t>的潜在供应商应在《青海政府采购网》获取采购文件，并于</w:t>
      </w:r>
      <w:r>
        <w:rPr>
          <w:rStyle w:val="32"/>
          <w:rFonts w:hint="eastAsia" w:ascii="宋体" w:hAnsi="宋体" w:cs="宋体"/>
          <w:b w:val="0"/>
          <w:bCs/>
          <w:i w:val="0"/>
          <w:color w:val="auto"/>
          <w:spacing w:val="7"/>
          <w:kern w:val="2"/>
          <w:sz w:val="24"/>
          <w:szCs w:val="24"/>
          <w:lang w:eastAsia="zh-CN"/>
        </w:rPr>
        <w:t>2025年4月7日9点30分</w:t>
      </w:r>
      <w:r>
        <w:rPr>
          <w:rStyle w:val="32"/>
          <w:rFonts w:hint="eastAsia"/>
          <w:b w:val="0"/>
          <w:bCs/>
          <w:i w:val="0"/>
          <w:color w:val="auto"/>
          <w:spacing w:val="7"/>
          <w:kern w:val="2"/>
          <w:sz w:val="24"/>
          <w:szCs w:val="24"/>
        </w:rPr>
        <w:t>（北京时间）前提交响应文件。</w:t>
      </w:r>
    </w:p>
    <w:p w14:paraId="058F3ACD">
      <w:pPr>
        <w:pStyle w:val="22"/>
        <w:spacing w:line="500" w:lineRule="exact"/>
        <w:ind w:firstLine="510" w:firstLineChars="200"/>
        <w:rPr>
          <w:rFonts w:asciiTheme="minorEastAsia" w:hAnsiTheme="minorEastAsia" w:eastAsiaTheme="minorEastAsia"/>
          <w:color w:val="auto"/>
          <w:spacing w:val="7"/>
        </w:rPr>
      </w:pPr>
      <w:r>
        <w:rPr>
          <w:rFonts w:hint="eastAsia" w:asciiTheme="minorEastAsia" w:hAnsiTheme="minorEastAsia" w:eastAsiaTheme="minorEastAsia"/>
          <w:b/>
          <w:bCs/>
          <w:color w:val="auto"/>
          <w:spacing w:val="7"/>
        </w:rPr>
        <w:t>一、项目基本情况</w:t>
      </w:r>
    </w:p>
    <w:p w14:paraId="2D8ACEC1">
      <w:pPr>
        <w:pStyle w:val="22"/>
        <w:spacing w:line="500" w:lineRule="exact"/>
        <w:ind w:firstLine="444"/>
        <w:rPr>
          <w:rFonts w:hint="eastAsia" w:asciiTheme="minorEastAsia" w:hAnsiTheme="minorEastAsia" w:eastAsiaTheme="minorEastAsia"/>
          <w:b w:val="0"/>
          <w:bCs w:val="0"/>
          <w:color w:val="auto"/>
          <w:spacing w:val="7"/>
        </w:rPr>
      </w:pPr>
      <w:r>
        <w:rPr>
          <w:rFonts w:hint="eastAsia" w:asciiTheme="minorEastAsia" w:hAnsiTheme="minorEastAsia" w:eastAsiaTheme="minorEastAsia"/>
          <w:b w:val="0"/>
          <w:bCs w:val="0"/>
          <w:color w:val="auto"/>
          <w:spacing w:val="7"/>
        </w:rPr>
        <w:t>项目编号：</w:t>
      </w:r>
      <w:r>
        <w:rPr>
          <w:rFonts w:hint="eastAsia" w:asciiTheme="minorEastAsia" w:hAnsiTheme="minorEastAsia" w:eastAsiaTheme="minorEastAsia"/>
          <w:b w:val="0"/>
          <w:bCs w:val="0"/>
          <w:color w:val="auto"/>
          <w:spacing w:val="7"/>
          <w:lang w:eastAsia="zh-CN"/>
        </w:rPr>
        <w:t>青海河湟竞磋（服务）2025-001（第二次）</w:t>
      </w:r>
      <w:r>
        <w:rPr>
          <w:rFonts w:hint="eastAsia" w:asciiTheme="minorEastAsia" w:hAnsiTheme="minorEastAsia" w:eastAsiaTheme="minorEastAsia"/>
          <w:b w:val="0"/>
          <w:bCs w:val="0"/>
          <w:color w:val="auto"/>
          <w:spacing w:val="7"/>
        </w:rPr>
        <w:t>：</w:t>
      </w:r>
    </w:p>
    <w:p w14:paraId="5616EBCA">
      <w:pPr>
        <w:pStyle w:val="22"/>
        <w:spacing w:line="500" w:lineRule="exact"/>
        <w:ind w:firstLine="444"/>
        <w:rPr>
          <w:rFonts w:hint="eastAsia" w:asciiTheme="minorEastAsia" w:hAnsiTheme="minorEastAsia" w:eastAsiaTheme="minorEastAsia"/>
          <w:b w:val="0"/>
          <w:bCs w:val="0"/>
          <w:color w:val="auto"/>
          <w:spacing w:val="7"/>
          <w:lang w:eastAsia="zh-CN"/>
        </w:rPr>
      </w:pPr>
      <w:r>
        <w:rPr>
          <w:rFonts w:hint="eastAsia" w:asciiTheme="minorEastAsia" w:hAnsiTheme="minorEastAsia" w:eastAsiaTheme="minorEastAsia"/>
          <w:b w:val="0"/>
          <w:bCs w:val="0"/>
          <w:color w:val="auto"/>
          <w:spacing w:val="7"/>
        </w:rPr>
        <w:t>项目名称：</w:t>
      </w:r>
      <w:r>
        <w:rPr>
          <w:rFonts w:hint="eastAsia" w:asciiTheme="minorEastAsia" w:hAnsiTheme="minorEastAsia" w:eastAsiaTheme="minorEastAsia"/>
          <w:b w:val="0"/>
          <w:bCs w:val="0"/>
          <w:color w:val="auto"/>
          <w:spacing w:val="7"/>
          <w:lang w:eastAsia="zh-CN"/>
        </w:rPr>
        <w:t>2020年第二批中央林业草原生态保护恢复资金祁连县野生动物生态廊道联通项目包一（第二次）</w:t>
      </w:r>
    </w:p>
    <w:p w14:paraId="0F135FB6">
      <w:pPr>
        <w:pStyle w:val="22"/>
        <w:spacing w:line="500" w:lineRule="exact"/>
        <w:ind w:firstLine="444"/>
        <w:rPr>
          <w:rFonts w:hint="eastAsia" w:asciiTheme="minorEastAsia" w:hAnsiTheme="minorEastAsia" w:eastAsiaTheme="minorEastAsia"/>
          <w:b w:val="0"/>
          <w:bCs w:val="0"/>
          <w:color w:val="auto"/>
          <w:spacing w:val="7"/>
        </w:rPr>
      </w:pPr>
      <w:r>
        <w:rPr>
          <w:rFonts w:hint="eastAsia" w:asciiTheme="minorEastAsia" w:hAnsiTheme="minorEastAsia" w:eastAsiaTheme="minorEastAsia"/>
          <w:b w:val="0"/>
          <w:bCs w:val="0"/>
          <w:color w:val="auto"/>
          <w:spacing w:val="7"/>
        </w:rPr>
        <w:t>采购方式：竞争性磋商</w:t>
      </w:r>
    </w:p>
    <w:p w14:paraId="54797ED9">
      <w:pPr>
        <w:pStyle w:val="22"/>
        <w:spacing w:line="500" w:lineRule="exact"/>
        <w:ind w:firstLine="444"/>
        <w:rPr>
          <w:rFonts w:hint="eastAsia" w:cs="Times New Roman" w:asciiTheme="minorEastAsia" w:hAnsiTheme="minorEastAsia" w:eastAsiaTheme="minorEastAsia"/>
          <w:b w:val="0"/>
          <w:bCs w:val="0"/>
          <w:color w:val="auto"/>
          <w:spacing w:val="7"/>
          <w:lang w:val="en-US" w:eastAsia="zh-CN"/>
        </w:rPr>
      </w:pPr>
      <w:r>
        <w:rPr>
          <w:rFonts w:hint="eastAsia" w:asciiTheme="minorEastAsia" w:hAnsiTheme="minorEastAsia" w:eastAsiaTheme="minorEastAsia"/>
          <w:b w:val="0"/>
          <w:bCs w:val="0"/>
          <w:color w:val="auto"/>
          <w:spacing w:val="7"/>
        </w:rPr>
        <w:t>预算金额</w:t>
      </w:r>
      <w:r>
        <w:rPr>
          <w:rFonts w:hint="eastAsia" w:asciiTheme="minorEastAsia" w:hAnsiTheme="minorEastAsia" w:eastAsiaTheme="minorEastAsia"/>
          <w:b w:val="0"/>
          <w:bCs w:val="0"/>
          <w:color w:val="auto"/>
          <w:spacing w:val="7"/>
          <w:lang w:eastAsia="zh-CN"/>
        </w:rPr>
        <w:t>（</w:t>
      </w:r>
      <w:r>
        <w:rPr>
          <w:rFonts w:hint="eastAsia" w:asciiTheme="minorEastAsia" w:hAnsiTheme="minorEastAsia" w:eastAsiaTheme="minorEastAsia"/>
          <w:b w:val="0"/>
          <w:bCs w:val="0"/>
          <w:color w:val="auto"/>
          <w:spacing w:val="7"/>
          <w:lang w:val="en-US" w:eastAsia="zh-CN"/>
        </w:rPr>
        <w:t>元</w:t>
      </w:r>
      <w:r>
        <w:rPr>
          <w:rFonts w:hint="eastAsia" w:asciiTheme="minorEastAsia" w:hAnsiTheme="minorEastAsia" w:eastAsiaTheme="minorEastAsia"/>
          <w:b w:val="0"/>
          <w:bCs w:val="0"/>
          <w:color w:val="auto"/>
          <w:spacing w:val="7"/>
          <w:lang w:eastAsia="zh-CN"/>
        </w:rPr>
        <w:t>）</w:t>
      </w:r>
      <w:r>
        <w:rPr>
          <w:rFonts w:hint="eastAsia" w:asciiTheme="minorEastAsia" w:hAnsiTheme="minorEastAsia" w:eastAsiaTheme="minorEastAsia"/>
          <w:b w:val="0"/>
          <w:bCs w:val="0"/>
          <w:color w:val="auto"/>
          <w:spacing w:val="7"/>
        </w:rPr>
        <w:t>：</w:t>
      </w:r>
      <w:r>
        <w:rPr>
          <w:rFonts w:hint="eastAsia" w:cs="Times New Roman" w:asciiTheme="minorEastAsia" w:hAnsiTheme="minorEastAsia" w:eastAsiaTheme="minorEastAsia"/>
          <w:b w:val="0"/>
          <w:bCs w:val="0"/>
          <w:color w:val="auto"/>
          <w:spacing w:val="7"/>
          <w:lang w:val="en-US" w:eastAsia="zh-CN"/>
        </w:rPr>
        <w:t>520100.00</w:t>
      </w:r>
    </w:p>
    <w:p w14:paraId="72EDACB1">
      <w:pPr>
        <w:pStyle w:val="22"/>
        <w:spacing w:line="500" w:lineRule="exact"/>
        <w:ind w:firstLine="444"/>
        <w:rPr>
          <w:rFonts w:hint="default" w:cs="Times New Roman" w:asciiTheme="minorEastAsia" w:hAnsiTheme="minorEastAsia" w:eastAsiaTheme="minorEastAsia"/>
          <w:b w:val="0"/>
          <w:bCs w:val="0"/>
          <w:color w:val="auto"/>
          <w:spacing w:val="7"/>
          <w:lang w:val="en-US" w:eastAsia="zh-CN"/>
        </w:rPr>
      </w:pPr>
      <w:r>
        <w:rPr>
          <w:rFonts w:hint="eastAsia" w:cs="Times New Roman" w:asciiTheme="minorEastAsia" w:hAnsiTheme="minorEastAsia" w:eastAsiaTheme="minorEastAsia"/>
          <w:b w:val="0"/>
          <w:bCs w:val="0"/>
          <w:color w:val="auto"/>
          <w:spacing w:val="7"/>
          <w:lang w:val="en-US" w:eastAsia="zh-CN"/>
        </w:rPr>
        <w:t>最高限价（元）：520100.00</w:t>
      </w:r>
    </w:p>
    <w:p w14:paraId="667FE796">
      <w:pPr>
        <w:pStyle w:val="22"/>
        <w:spacing w:line="500" w:lineRule="exact"/>
        <w:ind w:firstLine="444"/>
        <w:rPr>
          <w:rFonts w:hint="eastAsia" w:asciiTheme="minorEastAsia" w:hAnsiTheme="minorEastAsia" w:eastAsiaTheme="minorEastAsia"/>
          <w:b w:val="0"/>
          <w:bCs w:val="0"/>
          <w:color w:val="auto"/>
          <w:spacing w:val="7"/>
        </w:rPr>
      </w:pPr>
      <w:r>
        <w:rPr>
          <w:rFonts w:hint="eastAsia" w:asciiTheme="minorEastAsia" w:hAnsiTheme="minorEastAsia" w:eastAsiaTheme="minorEastAsia"/>
          <w:b w:val="0"/>
          <w:bCs w:val="0"/>
          <w:color w:val="auto"/>
          <w:spacing w:val="7"/>
          <w:lang w:val="en-US" w:eastAsia="zh-CN"/>
        </w:rPr>
        <w:t>采购要求</w:t>
      </w:r>
      <w:r>
        <w:rPr>
          <w:rFonts w:hint="eastAsia" w:asciiTheme="minorEastAsia" w:hAnsiTheme="minorEastAsia" w:eastAsiaTheme="minorEastAsia"/>
          <w:b w:val="0"/>
          <w:bCs w:val="0"/>
          <w:color w:val="auto"/>
          <w:spacing w:val="7"/>
        </w:rPr>
        <w:t>：</w:t>
      </w:r>
    </w:p>
    <w:p w14:paraId="251A8D2D">
      <w:pPr>
        <w:pStyle w:val="22"/>
        <w:spacing w:line="500" w:lineRule="exact"/>
        <w:ind w:firstLine="444"/>
        <w:rPr>
          <w:rFonts w:hint="eastAsia" w:asciiTheme="minorEastAsia" w:hAnsiTheme="minorEastAsia" w:eastAsiaTheme="minorEastAsia"/>
          <w:b w:val="0"/>
          <w:bCs w:val="0"/>
          <w:color w:val="auto"/>
          <w:spacing w:val="7"/>
          <w:lang w:val="en-US" w:eastAsia="zh-CN"/>
        </w:rPr>
      </w:pPr>
      <w:r>
        <w:rPr>
          <w:rFonts w:hint="eastAsia" w:ascii="宋体" w:hAnsi="宋体" w:eastAsia="宋体" w:cs="宋体"/>
          <w:color w:val="auto"/>
          <w:sz w:val="24"/>
          <w:szCs w:val="24"/>
          <w:lang w:val="en-US" w:eastAsia="zh-CN"/>
        </w:rPr>
        <w:t>标项名称：</w:t>
      </w:r>
      <w:r>
        <w:rPr>
          <w:rFonts w:hint="eastAsia" w:asciiTheme="minorEastAsia" w:hAnsiTheme="minorEastAsia" w:eastAsiaTheme="minorEastAsia"/>
          <w:b w:val="0"/>
          <w:bCs w:val="0"/>
          <w:color w:val="auto"/>
          <w:spacing w:val="7"/>
          <w:lang w:eastAsia="zh-CN"/>
        </w:rPr>
        <w:t>2020年第二批中央林业草原生态保护恢复资金祁连县野生动物生态廊道联通项目包一（第二次）</w:t>
      </w:r>
    </w:p>
    <w:p w14:paraId="6CEA8400">
      <w:pPr>
        <w:keepNext w:val="0"/>
        <w:keepLines w:val="0"/>
        <w:pageBreakBefore w:val="0"/>
        <w:widowControl w:val="0"/>
        <w:tabs>
          <w:tab w:val="left" w:pos="840"/>
        </w:tabs>
        <w:kinsoku/>
        <w:wordWrap/>
        <w:overflowPunct/>
        <w:topLinePunct w:val="0"/>
        <w:autoSpaceDE/>
        <w:autoSpaceDN/>
        <w:bidi w:val="0"/>
        <w:adjustRightInd/>
        <w:snapToGrid/>
        <w:spacing w:line="54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数量：1</w:t>
      </w:r>
    </w:p>
    <w:p w14:paraId="17527ED1">
      <w:pPr>
        <w:keepNext w:val="0"/>
        <w:keepLines w:val="0"/>
        <w:pageBreakBefore w:val="0"/>
        <w:widowControl w:val="0"/>
        <w:tabs>
          <w:tab w:val="left" w:pos="840"/>
        </w:tabs>
        <w:kinsoku/>
        <w:wordWrap/>
        <w:overflowPunct/>
        <w:topLinePunct w:val="0"/>
        <w:autoSpaceDE/>
        <w:autoSpaceDN/>
        <w:bidi w:val="0"/>
        <w:adjustRightInd/>
        <w:snapToGrid/>
        <w:spacing w:line="540" w:lineRule="exact"/>
        <w:ind w:firstLine="480" w:firstLineChars="200"/>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预算金额（元）：520100.00</w:t>
      </w:r>
    </w:p>
    <w:p w14:paraId="589619E3">
      <w:pPr>
        <w:pStyle w:val="22"/>
        <w:spacing w:line="500" w:lineRule="exact"/>
        <w:ind w:firstLine="508" w:firstLineChars="200"/>
        <w:rPr>
          <w:rFonts w:hint="default" w:asciiTheme="minorEastAsia" w:hAnsiTheme="minorEastAsia" w:eastAsiaTheme="minorEastAsia"/>
          <w:b/>
          <w:bCs/>
          <w:color w:val="auto"/>
          <w:spacing w:val="7"/>
          <w:lang w:val="en-US" w:eastAsia="zh-CN"/>
        </w:rPr>
      </w:pPr>
      <w:r>
        <w:rPr>
          <w:rFonts w:hint="eastAsia" w:asciiTheme="minorEastAsia" w:hAnsiTheme="minorEastAsia" w:eastAsiaTheme="minorEastAsia"/>
          <w:b w:val="0"/>
          <w:bCs w:val="0"/>
          <w:color w:val="auto"/>
          <w:spacing w:val="7"/>
          <w:lang w:val="en-US" w:eastAsia="zh-CN"/>
        </w:rPr>
        <w:t>项目实施内容和规模</w:t>
      </w:r>
      <w:r>
        <w:rPr>
          <w:rFonts w:hint="eastAsia" w:asciiTheme="minorEastAsia" w:hAnsiTheme="minorEastAsia" w:eastAsiaTheme="minorEastAsia"/>
          <w:b/>
          <w:bCs/>
          <w:color w:val="auto"/>
          <w:spacing w:val="7"/>
          <w:lang w:val="en-US" w:eastAsia="zh-CN"/>
        </w:rPr>
        <w:t>：</w:t>
      </w:r>
    </w:p>
    <w:p w14:paraId="47346876">
      <w:pPr>
        <w:pStyle w:val="22"/>
        <w:numPr>
          <w:ilvl w:val="0"/>
          <w:numId w:val="7"/>
        </w:numPr>
        <w:spacing w:line="500" w:lineRule="exact"/>
        <w:ind w:left="-24" w:leftChars="0" w:firstLine="444" w:firstLineChars="0"/>
        <w:rPr>
          <w:rFonts w:hint="eastAsia" w:asciiTheme="minorEastAsia" w:hAnsiTheme="minorEastAsia" w:eastAsiaTheme="minorEastAsia"/>
          <w:b w:val="0"/>
          <w:bCs w:val="0"/>
          <w:color w:val="auto"/>
          <w:spacing w:val="7"/>
          <w:lang w:eastAsia="zh-CN"/>
        </w:rPr>
      </w:pPr>
      <w:r>
        <w:rPr>
          <w:rFonts w:hint="eastAsia" w:asciiTheme="minorEastAsia" w:hAnsiTheme="minorEastAsia" w:eastAsiaTheme="minorEastAsia"/>
          <w:b w:val="0"/>
          <w:bCs w:val="0"/>
          <w:color w:val="auto"/>
          <w:spacing w:val="7"/>
        </w:rPr>
        <w:t>拆除祁连县央隆乡夏格尔村八刺沟合作社围栏 40 公里</w:t>
      </w:r>
      <w:r>
        <w:rPr>
          <w:rFonts w:hint="eastAsia" w:asciiTheme="minorEastAsia" w:hAnsiTheme="minorEastAsia" w:eastAsiaTheme="minorEastAsia"/>
          <w:b w:val="0"/>
          <w:bCs w:val="0"/>
          <w:color w:val="auto"/>
          <w:spacing w:val="7"/>
          <w:lang w:eastAsia="zh-CN"/>
        </w:rPr>
        <w:t>；</w:t>
      </w:r>
    </w:p>
    <w:p w14:paraId="3A79888A">
      <w:pPr>
        <w:pStyle w:val="22"/>
        <w:numPr>
          <w:ilvl w:val="0"/>
          <w:numId w:val="7"/>
        </w:numPr>
        <w:spacing w:line="500" w:lineRule="exact"/>
        <w:ind w:left="-24" w:leftChars="0" w:firstLine="444" w:firstLineChars="0"/>
        <w:rPr>
          <w:rFonts w:hint="eastAsia" w:asciiTheme="minorEastAsia" w:hAnsiTheme="minorEastAsia" w:eastAsiaTheme="minorEastAsia"/>
          <w:b w:val="0"/>
          <w:bCs w:val="0"/>
          <w:color w:val="auto"/>
          <w:spacing w:val="7"/>
        </w:rPr>
      </w:pPr>
      <w:r>
        <w:rPr>
          <w:rFonts w:hint="eastAsia" w:asciiTheme="minorEastAsia" w:hAnsiTheme="minorEastAsia" w:eastAsiaTheme="minorEastAsia"/>
          <w:b w:val="0"/>
          <w:bCs w:val="0"/>
          <w:color w:val="auto"/>
          <w:spacing w:val="7"/>
        </w:rPr>
        <w:t>将祁连县央隆乡夏格尔村八刺沟合作社拆除的网围去除刺丝，并换址安装到对野生动物影响较小的区域(祁连山国家公园候选区外约2.3公里，其余全部位于祁连山国家公园候选区一般控制区)，共计37.9公里(预计损耗围栏 2.1公里);</w:t>
      </w:r>
    </w:p>
    <w:p w14:paraId="6B1CDEBA">
      <w:pPr>
        <w:pStyle w:val="22"/>
        <w:numPr>
          <w:ilvl w:val="0"/>
          <w:numId w:val="7"/>
        </w:numPr>
        <w:spacing w:line="500" w:lineRule="exact"/>
        <w:ind w:left="-24" w:leftChars="0" w:firstLine="444" w:firstLineChars="0"/>
        <w:rPr>
          <w:rFonts w:hint="eastAsia" w:asciiTheme="minorEastAsia" w:hAnsiTheme="minorEastAsia" w:eastAsiaTheme="minorEastAsia"/>
          <w:b w:val="0"/>
          <w:bCs w:val="0"/>
          <w:color w:val="auto"/>
          <w:spacing w:val="7"/>
        </w:rPr>
      </w:pPr>
      <w:r>
        <w:rPr>
          <w:rFonts w:hint="eastAsia" w:asciiTheme="minorEastAsia" w:hAnsiTheme="minorEastAsia" w:eastAsiaTheme="minorEastAsia"/>
          <w:b w:val="0"/>
          <w:bCs w:val="0"/>
          <w:color w:val="auto"/>
          <w:spacing w:val="7"/>
        </w:rPr>
        <w:t>对原围栏拆除沿线区域(裸露地块)免耕补播400亩</w:t>
      </w:r>
      <w:r>
        <w:rPr>
          <w:rFonts w:hint="eastAsia" w:asciiTheme="minorEastAsia" w:hAnsiTheme="minorEastAsia" w:eastAsiaTheme="minorEastAsia"/>
          <w:b w:val="0"/>
          <w:bCs w:val="0"/>
          <w:color w:val="auto"/>
          <w:spacing w:val="7"/>
          <w:lang w:eastAsia="zh-CN"/>
        </w:rPr>
        <w:t>；</w:t>
      </w:r>
    </w:p>
    <w:p w14:paraId="02EFEACF">
      <w:pPr>
        <w:pStyle w:val="22"/>
        <w:numPr>
          <w:ilvl w:val="0"/>
          <w:numId w:val="7"/>
        </w:numPr>
        <w:spacing w:line="500" w:lineRule="exact"/>
        <w:ind w:left="-24" w:leftChars="0" w:firstLine="444" w:firstLineChars="0"/>
        <w:rPr>
          <w:rFonts w:hint="eastAsia" w:asciiTheme="minorEastAsia" w:hAnsiTheme="minorEastAsia" w:eastAsiaTheme="minorEastAsia"/>
          <w:b w:val="0"/>
          <w:bCs w:val="0"/>
          <w:color w:val="auto"/>
          <w:spacing w:val="7"/>
          <w:lang w:eastAsia="zh-CN"/>
        </w:rPr>
      </w:pPr>
      <w:r>
        <w:rPr>
          <w:rFonts w:hint="eastAsia" w:asciiTheme="minorEastAsia" w:hAnsiTheme="minorEastAsia" w:eastAsiaTheme="minorEastAsia"/>
          <w:b w:val="0"/>
          <w:bCs w:val="0"/>
          <w:color w:val="auto"/>
          <w:spacing w:val="7"/>
        </w:rPr>
        <w:t>购置饲草料在野生动物活动周边区域冬春季投放3次</w:t>
      </w:r>
      <w:r>
        <w:rPr>
          <w:rFonts w:hint="eastAsia" w:asciiTheme="minorEastAsia" w:hAnsiTheme="minorEastAsia" w:eastAsiaTheme="minorEastAsia"/>
          <w:b w:val="0"/>
          <w:bCs w:val="0"/>
          <w:color w:val="auto"/>
          <w:spacing w:val="7"/>
          <w:lang w:eastAsia="zh-CN"/>
        </w:rPr>
        <w:t>；</w:t>
      </w:r>
    </w:p>
    <w:p w14:paraId="0F21E25D">
      <w:pPr>
        <w:pStyle w:val="22"/>
        <w:numPr>
          <w:ilvl w:val="0"/>
          <w:numId w:val="7"/>
        </w:numPr>
        <w:spacing w:line="500" w:lineRule="exact"/>
        <w:ind w:left="-24" w:leftChars="0" w:firstLine="444" w:firstLineChars="0"/>
        <w:rPr>
          <w:rFonts w:hint="eastAsia" w:asciiTheme="minorEastAsia" w:hAnsiTheme="minorEastAsia" w:eastAsiaTheme="minorEastAsia"/>
          <w:b w:val="0"/>
          <w:bCs w:val="0"/>
          <w:color w:val="auto"/>
          <w:spacing w:val="7"/>
          <w:lang w:eastAsia="zh-CN"/>
        </w:rPr>
      </w:pPr>
      <w:r>
        <w:rPr>
          <w:rFonts w:hint="eastAsia" w:asciiTheme="minorEastAsia" w:hAnsiTheme="minorEastAsia" w:eastAsiaTheme="minorEastAsia"/>
          <w:color w:val="auto"/>
          <w:spacing w:val="7"/>
          <w:sz w:val="24"/>
          <w:szCs w:val="24"/>
          <w:lang w:eastAsia="zh-CN"/>
        </w:rPr>
        <w:t>注：本次网围栏拆除项目涉及合作社牧户65户，180余人，经调查合作</w:t>
      </w:r>
      <w:r>
        <w:rPr>
          <w:rFonts w:hint="eastAsia" w:asciiTheme="minorEastAsia" w:hAnsiTheme="minorEastAsia" w:eastAsiaTheme="minorEastAsia"/>
          <w:b w:val="0"/>
          <w:bCs w:val="0"/>
          <w:color w:val="auto"/>
          <w:spacing w:val="7"/>
          <w:lang w:eastAsia="zh-CN"/>
        </w:rPr>
        <w:t>社成员对拆除网围栏项目已取得相关撤除承诺书。</w:t>
      </w:r>
    </w:p>
    <w:p w14:paraId="69D11A8A">
      <w:pPr>
        <w:pStyle w:val="22"/>
        <w:numPr>
          <w:ilvl w:val="0"/>
          <w:numId w:val="7"/>
        </w:numPr>
        <w:spacing w:line="500" w:lineRule="exact"/>
        <w:ind w:left="-24" w:leftChars="0" w:firstLine="444" w:firstLineChars="0"/>
        <w:rPr>
          <w:rFonts w:hint="eastAsia" w:asciiTheme="minorEastAsia" w:hAnsiTheme="minorEastAsia" w:eastAsiaTheme="minorEastAsia"/>
          <w:color w:val="auto"/>
          <w:spacing w:val="7"/>
          <w:sz w:val="24"/>
          <w:szCs w:val="24"/>
          <w:lang w:val="en-US" w:eastAsia="zh-CN"/>
        </w:rPr>
      </w:pPr>
      <w:r>
        <w:rPr>
          <w:rFonts w:hint="eastAsia" w:asciiTheme="minorEastAsia" w:hAnsiTheme="minorEastAsia" w:eastAsiaTheme="minorEastAsia"/>
          <w:color w:val="auto"/>
          <w:spacing w:val="7"/>
          <w:sz w:val="24"/>
          <w:szCs w:val="24"/>
          <w:lang w:val="en-US" w:eastAsia="zh-CN"/>
        </w:rPr>
        <w:t>服务时间：签订合同时约定</w:t>
      </w:r>
    </w:p>
    <w:p w14:paraId="1B80323A">
      <w:pPr>
        <w:pStyle w:val="22"/>
        <w:numPr>
          <w:ilvl w:val="0"/>
          <w:numId w:val="7"/>
        </w:numPr>
        <w:spacing w:line="500" w:lineRule="exact"/>
        <w:ind w:left="-24" w:leftChars="0" w:firstLine="444" w:firstLineChars="0"/>
        <w:rPr>
          <w:rFonts w:hint="eastAsia" w:asciiTheme="minorEastAsia" w:hAnsiTheme="minorEastAsia" w:eastAsiaTheme="minorEastAsia"/>
          <w:color w:val="auto"/>
          <w:spacing w:val="7"/>
          <w:sz w:val="24"/>
          <w:szCs w:val="24"/>
          <w:lang w:eastAsia="zh-CN"/>
        </w:rPr>
      </w:pPr>
      <w:r>
        <w:rPr>
          <w:rFonts w:hint="eastAsia" w:asciiTheme="minorEastAsia" w:hAnsiTheme="minorEastAsia" w:eastAsiaTheme="minorEastAsia"/>
          <w:color w:val="auto"/>
          <w:spacing w:val="7"/>
          <w:sz w:val="24"/>
          <w:szCs w:val="24"/>
          <w:lang w:val="en-US" w:eastAsia="zh-CN"/>
        </w:rPr>
        <w:t>服务地点：甲方指定地点</w:t>
      </w:r>
    </w:p>
    <w:p w14:paraId="4A94C1F5">
      <w:pPr>
        <w:pStyle w:val="22"/>
        <w:spacing w:line="500" w:lineRule="exact"/>
        <w:ind w:firstLine="444"/>
        <w:rPr>
          <w:rFonts w:hint="eastAsia" w:ascii="宋体" w:hAnsi="宋体" w:eastAsia="宋体" w:cs="宋体"/>
          <w:color w:val="auto"/>
          <w:sz w:val="24"/>
          <w:szCs w:val="24"/>
          <w:lang w:val="en-US" w:eastAsia="zh-CN"/>
        </w:rPr>
      </w:pPr>
      <w:r>
        <w:rPr>
          <w:rFonts w:hint="eastAsia" w:asciiTheme="minorEastAsia" w:hAnsiTheme="minorEastAsia" w:eastAsiaTheme="minorEastAsia"/>
          <w:b/>
          <w:bCs/>
          <w:color w:val="auto"/>
          <w:spacing w:val="7"/>
        </w:rPr>
        <w:t>二、申请人的资格要求：</w:t>
      </w:r>
    </w:p>
    <w:p w14:paraId="596839E5">
      <w:pPr>
        <w:spacing w:line="560" w:lineRule="exact"/>
        <w:ind w:firstLine="508"/>
        <w:rPr>
          <w:rFonts w:hint="eastAsia" w:asciiTheme="minorEastAsia" w:hAnsiTheme="minorEastAsia" w:eastAsiaTheme="minorEastAsia"/>
          <w:color w:val="auto"/>
          <w:spacing w:val="7"/>
          <w:sz w:val="24"/>
          <w:szCs w:val="24"/>
        </w:rPr>
      </w:pPr>
      <w:r>
        <w:rPr>
          <w:rFonts w:hint="eastAsia" w:asciiTheme="minorEastAsia" w:hAnsiTheme="minorEastAsia" w:eastAsiaTheme="minorEastAsia"/>
          <w:color w:val="auto"/>
          <w:spacing w:val="7"/>
          <w:sz w:val="24"/>
          <w:szCs w:val="24"/>
        </w:rPr>
        <w:t>1.满足《中华人民共和国政府采购法》第二十二条及政府采购法实施条例第十七条的规定；</w:t>
      </w:r>
    </w:p>
    <w:p w14:paraId="1AB788B3">
      <w:pPr>
        <w:spacing w:line="560" w:lineRule="exact"/>
        <w:ind w:firstLine="508"/>
        <w:rPr>
          <w:rFonts w:hint="eastAsia" w:asciiTheme="minorEastAsia" w:hAnsiTheme="minorEastAsia" w:eastAsiaTheme="minorEastAsia"/>
          <w:color w:val="auto"/>
          <w:spacing w:val="7"/>
          <w:sz w:val="24"/>
          <w:szCs w:val="24"/>
        </w:rPr>
      </w:pPr>
      <w:r>
        <w:rPr>
          <w:rFonts w:hint="eastAsia" w:asciiTheme="minorEastAsia" w:hAnsiTheme="minorEastAsia" w:eastAsiaTheme="minorEastAsia"/>
          <w:color w:val="auto"/>
          <w:spacing w:val="7"/>
          <w:sz w:val="24"/>
          <w:szCs w:val="24"/>
        </w:rPr>
        <w:t>2.落实政府采购政策需满足的资格要求：</w:t>
      </w:r>
      <w:r>
        <w:rPr>
          <w:rFonts w:hint="eastAsia" w:asciiTheme="minorEastAsia" w:hAnsiTheme="minorEastAsia" w:eastAsiaTheme="minorEastAsia"/>
          <w:color w:val="auto"/>
          <w:spacing w:val="7"/>
          <w:sz w:val="24"/>
          <w:szCs w:val="24"/>
          <w:lang w:eastAsia="zh-CN"/>
        </w:rPr>
        <w:t>根据（财库〔2022〕19 号和省人民政府《关于印发贯彻落实国务院扎实稳住经济一揽子政策措施实施方案的通知》（青政〔2022〕24 号）要求，本项目属于专门面向中小企业采购的项目，供应商（制造商）应为中小微企业、监狱企业、残疾人福利性单位。</w:t>
      </w:r>
    </w:p>
    <w:p w14:paraId="0E8E3CAE">
      <w:pPr>
        <w:spacing w:line="560" w:lineRule="exact"/>
        <w:ind w:firstLine="508"/>
        <w:rPr>
          <w:rFonts w:hint="eastAsia" w:asciiTheme="minorEastAsia" w:hAnsiTheme="minorEastAsia" w:eastAsiaTheme="minorEastAsia"/>
          <w:color w:val="auto"/>
          <w:spacing w:val="7"/>
          <w:sz w:val="24"/>
          <w:szCs w:val="24"/>
        </w:rPr>
      </w:pPr>
      <w:r>
        <w:rPr>
          <w:rFonts w:hint="eastAsia" w:asciiTheme="minorEastAsia" w:hAnsiTheme="minorEastAsia" w:eastAsiaTheme="minorEastAsia"/>
          <w:color w:val="auto"/>
          <w:spacing w:val="7"/>
          <w:sz w:val="24"/>
          <w:szCs w:val="24"/>
        </w:rPr>
        <w:t>3.本项目的特定资格要求：</w:t>
      </w:r>
    </w:p>
    <w:p w14:paraId="0F098D7C">
      <w:pPr>
        <w:spacing w:line="560" w:lineRule="exact"/>
        <w:ind w:firstLine="508"/>
        <w:rPr>
          <w:rFonts w:hint="eastAsia" w:asciiTheme="minorEastAsia" w:hAnsiTheme="minorEastAsia" w:eastAsiaTheme="minorEastAsia"/>
          <w:color w:val="auto"/>
          <w:spacing w:val="7"/>
          <w:sz w:val="24"/>
          <w:szCs w:val="24"/>
        </w:rPr>
      </w:pPr>
      <w:r>
        <w:rPr>
          <w:rFonts w:hint="eastAsia" w:asciiTheme="minorEastAsia" w:hAnsiTheme="minorEastAsia" w:eastAsiaTheme="minorEastAsia"/>
          <w:color w:val="auto"/>
          <w:spacing w:val="7"/>
          <w:sz w:val="24"/>
          <w:szCs w:val="24"/>
        </w:rPr>
        <w:t>（1）本次招标要求投标人具备有效的营业执照，具备一定的施工经验，并在人员、设备、资金等方面具备相应施工及供货能力；</w:t>
      </w:r>
    </w:p>
    <w:p w14:paraId="5FA28B16">
      <w:pPr>
        <w:spacing w:line="560" w:lineRule="exact"/>
        <w:ind w:firstLine="508"/>
        <w:rPr>
          <w:rFonts w:hint="eastAsia" w:asciiTheme="minorEastAsia" w:hAnsiTheme="minorEastAsia" w:eastAsiaTheme="minorEastAsia"/>
          <w:color w:val="auto"/>
          <w:spacing w:val="7"/>
          <w:sz w:val="24"/>
          <w:szCs w:val="24"/>
        </w:rPr>
      </w:pPr>
      <w:r>
        <w:rPr>
          <w:rFonts w:hint="eastAsia" w:asciiTheme="minorEastAsia" w:hAnsiTheme="minorEastAsia" w:eastAsiaTheme="minorEastAsia"/>
          <w:color w:val="auto"/>
          <w:spacing w:val="7"/>
          <w:sz w:val="24"/>
          <w:szCs w:val="24"/>
        </w:rPr>
        <w:t>（2）投标人须提供有效期内的《草种生产许可证》或《草种经营许可证》或《林草种子（草种）生产经营许可证》及草种检验报告</w:t>
      </w:r>
      <w:r>
        <w:rPr>
          <w:rFonts w:hint="eastAsia" w:asciiTheme="minorEastAsia" w:hAnsiTheme="minorEastAsia" w:eastAsiaTheme="minorEastAsia"/>
          <w:color w:val="auto"/>
          <w:spacing w:val="7"/>
          <w:sz w:val="24"/>
          <w:szCs w:val="24"/>
          <w:lang w:eastAsia="zh-CN"/>
        </w:rPr>
        <w:t>（</w:t>
      </w:r>
      <w:r>
        <w:rPr>
          <w:rFonts w:hint="eastAsia" w:asciiTheme="minorEastAsia" w:hAnsiTheme="minorEastAsia" w:eastAsiaTheme="minorEastAsia"/>
          <w:color w:val="auto"/>
          <w:spacing w:val="7"/>
          <w:sz w:val="24"/>
          <w:szCs w:val="24"/>
        </w:rPr>
        <w:t>若投标人为代理商的须提供生产商有效期内的《草种生产许可证》或《草种经营许可证》或《林草种子（草种）生产经营许可证》及草种检验报告</w:t>
      </w:r>
      <w:r>
        <w:rPr>
          <w:rFonts w:hint="eastAsia" w:asciiTheme="minorEastAsia" w:hAnsiTheme="minorEastAsia" w:eastAsiaTheme="minorEastAsia"/>
          <w:color w:val="auto"/>
          <w:spacing w:val="7"/>
          <w:sz w:val="24"/>
          <w:szCs w:val="24"/>
          <w:lang w:eastAsia="zh-CN"/>
        </w:rPr>
        <w:t>）</w:t>
      </w:r>
      <w:r>
        <w:rPr>
          <w:rFonts w:hint="eastAsia" w:asciiTheme="minorEastAsia" w:hAnsiTheme="minorEastAsia" w:eastAsiaTheme="minorEastAsia"/>
          <w:color w:val="auto"/>
          <w:spacing w:val="7"/>
          <w:sz w:val="24"/>
          <w:szCs w:val="24"/>
        </w:rPr>
        <w:t>；</w:t>
      </w:r>
    </w:p>
    <w:p w14:paraId="0468685B">
      <w:pPr>
        <w:spacing w:line="560" w:lineRule="exact"/>
        <w:ind w:firstLine="508"/>
        <w:rPr>
          <w:rFonts w:hint="eastAsia" w:asciiTheme="minorEastAsia" w:hAnsiTheme="minorEastAsia" w:eastAsiaTheme="minorEastAsia"/>
          <w:color w:val="auto"/>
          <w:spacing w:val="7"/>
          <w:sz w:val="24"/>
          <w:szCs w:val="24"/>
        </w:rPr>
      </w:pPr>
      <w:r>
        <w:rPr>
          <w:rFonts w:hint="eastAsia" w:asciiTheme="minorEastAsia" w:hAnsiTheme="minorEastAsia" w:eastAsiaTheme="minorEastAsia"/>
          <w:color w:val="auto"/>
          <w:spacing w:val="7"/>
          <w:sz w:val="24"/>
          <w:szCs w:val="24"/>
        </w:rPr>
        <w:t>（3）投标人须提供有效的《肥料正式登记证》或农业农村部备案截图并提供肥料质量检验报告（若投标人为代理商的须提供生产商有效的《肥料正式登记证》或农业农村部备案截图并提供肥料质量检验报告)。</w:t>
      </w:r>
    </w:p>
    <w:p w14:paraId="72BE2A70">
      <w:pPr>
        <w:spacing w:line="560" w:lineRule="exact"/>
        <w:ind w:firstLine="508"/>
        <w:rPr>
          <w:rFonts w:hint="eastAsia" w:asciiTheme="minorEastAsia" w:hAnsiTheme="minorEastAsia" w:eastAsiaTheme="minorEastAsia"/>
          <w:color w:val="auto"/>
          <w:spacing w:val="7"/>
          <w:sz w:val="24"/>
          <w:szCs w:val="24"/>
        </w:rPr>
      </w:pPr>
      <w:r>
        <w:rPr>
          <w:rFonts w:hint="eastAsia" w:asciiTheme="minorEastAsia" w:hAnsiTheme="minorEastAsia" w:eastAsiaTheme="minorEastAsia"/>
          <w:color w:val="auto"/>
          <w:spacing w:val="7"/>
          <w:sz w:val="24"/>
          <w:szCs w:val="24"/>
        </w:rPr>
        <w:t>4.未被信用中国（www.creditchina.gov.cn）、中国政府采购网（www.ccgp.gov.cn）列入失信被执行人、重大税收违法案件当事人名单、政府采购严重违法失信行为记录名单的；</w:t>
      </w:r>
    </w:p>
    <w:p w14:paraId="6096027E">
      <w:pPr>
        <w:spacing w:line="560" w:lineRule="exact"/>
        <w:ind w:firstLine="508"/>
        <w:rPr>
          <w:rFonts w:hint="eastAsia" w:asciiTheme="minorEastAsia" w:hAnsiTheme="minorEastAsia" w:eastAsiaTheme="minorEastAsia"/>
          <w:color w:val="auto"/>
          <w:spacing w:val="7"/>
          <w:sz w:val="24"/>
          <w:szCs w:val="24"/>
        </w:rPr>
      </w:pPr>
      <w:r>
        <w:rPr>
          <w:rFonts w:hint="eastAsia" w:asciiTheme="minorEastAsia" w:hAnsiTheme="minorEastAsia" w:eastAsiaTheme="minorEastAsia"/>
          <w:color w:val="auto"/>
          <w:spacing w:val="7"/>
          <w:sz w:val="24"/>
          <w:szCs w:val="24"/>
        </w:rPr>
        <w:t>5.单位负责人为同一人或者存在直接控股、管理关系的不同供应商，不得参加同一合同项下的政府采购活动；</w:t>
      </w:r>
    </w:p>
    <w:p w14:paraId="0CD7CBDE">
      <w:pPr>
        <w:spacing w:line="560" w:lineRule="exact"/>
        <w:ind w:firstLine="508"/>
        <w:rPr>
          <w:rFonts w:hint="eastAsia" w:asciiTheme="minorEastAsia" w:hAnsiTheme="minorEastAsia" w:eastAsiaTheme="minorEastAsia"/>
          <w:color w:val="auto"/>
          <w:spacing w:val="7"/>
          <w:sz w:val="24"/>
          <w:szCs w:val="24"/>
        </w:rPr>
      </w:pPr>
      <w:r>
        <w:rPr>
          <w:rFonts w:hint="eastAsia" w:asciiTheme="minorEastAsia" w:hAnsiTheme="minorEastAsia" w:eastAsiaTheme="minorEastAsia"/>
          <w:color w:val="auto"/>
          <w:spacing w:val="7"/>
          <w:sz w:val="24"/>
          <w:szCs w:val="24"/>
        </w:rPr>
        <w:t>6.为本采购项目提供整体设计、规范编制或者项目管理、监理、检测、代建等服务的供应商，不得再参加该项目的本次采购活动；</w:t>
      </w:r>
    </w:p>
    <w:p w14:paraId="659F5BCE">
      <w:pPr>
        <w:spacing w:line="560" w:lineRule="exact"/>
        <w:ind w:firstLine="508"/>
        <w:rPr>
          <w:rFonts w:hint="eastAsia" w:cs="Times New Roman" w:asciiTheme="minorEastAsia" w:hAnsiTheme="minorEastAsia" w:eastAsiaTheme="minorEastAsia"/>
          <w:color w:val="auto"/>
          <w:spacing w:val="7"/>
          <w:sz w:val="24"/>
          <w:szCs w:val="24"/>
          <w:lang w:val="zh-CN"/>
        </w:rPr>
      </w:pPr>
      <w:r>
        <w:rPr>
          <w:rFonts w:hint="eastAsia" w:cs="Times New Roman" w:asciiTheme="minorEastAsia" w:hAnsiTheme="minorEastAsia" w:eastAsiaTheme="minorEastAsia"/>
          <w:color w:val="auto"/>
          <w:spacing w:val="7"/>
          <w:sz w:val="24"/>
          <w:szCs w:val="24"/>
          <w:lang w:val="en-US" w:eastAsia="zh-CN"/>
        </w:rPr>
        <w:t>7.</w:t>
      </w:r>
      <w:r>
        <w:rPr>
          <w:rFonts w:hint="eastAsia" w:cs="Times New Roman" w:asciiTheme="minorEastAsia" w:hAnsiTheme="minorEastAsia" w:eastAsiaTheme="minorEastAsia"/>
          <w:color w:val="auto"/>
          <w:spacing w:val="7"/>
          <w:sz w:val="24"/>
          <w:szCs w:val="24"/>
          <w:lang w:val="zh-CN"/>
        </w:rPr>
        <w:t>本项目不接受投标人以联合体方式进行投标</w:t>
      </w:r>
    </w:p>
    <w:p w14:paraId="1DBBE680">
      <w:pPr>
        <w:pStyle w:val="22"/>
        <w:spacing w:line="560" w:lineRule="exact"/>
        <w:ind w:firstLine="508" w:firstLineChars="200"/>
        <w:rPr>
          <w:rFonts w:hint="eastAsia" w:asciiTheme="minorEastAsia" w:hAnsiTheme="minorEastAsia" w:eastAsiaTheme="minorEastAsia"/>
          <w:color w:val="auto"/>
          <w:spacing w:val="7"/>
          <w:lang w:val="en-US" w:eastAsia="zh-CN"/>
        </w:rPr>
      </w:pPr>
      <w:r>
        <w:rPr>
          <w:rFonts w:hint="eastAsia" w:asciiTheme="minorEastAsia" w:hAnsiTheme="minorEastAsia" w:eastAsiaTheme="minorEastAsia"/>
          <w:color w:val="auto"/>
          <w:spacing w:val="7"/>
          <w:lang w:val="en-US" w:eastAsia="zh-CN"/>
        </w:rPr>
        <w:t>8</w:t>
      </w:r>
      <w:r>
        <w:rPr>
          <w:rFonts w:hint="eastAsia" w:asciiTheme="minorEastAsia" w:hAnsiTheme="minorEastAsia" w:eastAsiaTheme="minorEastAsia"/>
          <w:color w:val="auto"/>
          <w:spacing w:val="7"/>
        </w:rPr>
        <w:t>.其他要求：</w:t>
      </w:r>
      <w:r>
        <w:rPr>
          <w:rFonts w:hint="eastAsia" w:asciiTheme="minorEastAsia" w:hAnsiTheme="minorEastAsia" w:eastAsiaTheme="minorEastAsia"/>
          <w:color w:val="auto"/>
          <w:spacing w:val="7"/>
          <w:lang w:val="en-US" w:eastAsia="zh-CN"/>
        </w:rPr>
        <w:t>/</w:t>
      </w:r>
    </w:p>
    <w:p w14:paraId="6C9AE9CF">
      <w:pPr>
        <w:spacing w:line="560" w:lineRule="exact"/>
        <w:ind w:firstLine="510"/>
        <w:rPr>
          <w:rFonts w:asciiTheme="minorEastAsia" w:hAnsiTheme="minorEastAsia" w:eastAsiaTheme="minorEastAsia"/>
          <w:color w:val="auto"/>
          <w:spacing w:val="7"/>
          <w:sz w:val="24"/>
          <w:szCs w:val="24"/>
        </w:rPr>
      </w:pPr>
      <w:r>
        <w:rPr>
          <w:rFonts w:hint="eastAsia" w:asciiTheme="minorEastAsia" w:hAnsiTheme="minorEastAsia" w:eastAsiaTheme="minorEastAsia"/>
          <w:b/>
          <w:bCs/>
          <w:color w:val="auto"/>
          <w:spacing w:val="7"/>
          <w:sz w:val="24"/>
          <w:szCs w:val="24"/>
        </w:rPr>
        <w:t>三、获取采购文件</w:t>
      </w:r>
    </w:p>
    <w:p w14:paraId="0812D75C">
      <w:pPr>
        <w:spacing w:line="560" w:lineRule="exact"/>
        <w:ind w:firstLine="508"/>
        <w:rPr>
          <w:rFonts w:asciiTheme="minorEastAsia" w:hAnsiTheme="minorEastAsia" w:eastAsiaTheme="minorEastAsia"/>
          <w:color w:val="auto"/>
          <w:spacing w:val="7"/>
          <w:sz w:val="24"/>
          <w:szCs w:val="24"/>
        </w:rPr>
      </w:pPr>
      <w:r>
        <w:rPr>
          <w:rFonts w:hint="eastAsia" w:asciiTheme="minorEastAsia" w:hAnsiTheme="minorEastAsia" w:eastAsiaTheme="minorEastAsia"/>
          <w:color w:val="auto"/>
          <w:spacing w:val="7"/>
          <w:sz w:val="24"/>
          <w:szCs w:val="24"/>
        </w:rPr>
        <w:t>时间：</w:t>
      </w:r>
      <w:r>
        <w:rPr>
          <w:rFonts w:hint="eastAsia" w:asciiTheme="minorEastAsia" w:hAnsiTheme="minorEastAsia" w:eastAsiaTheme="minorEastAsia"/>
          <w:color w:val="auto"/>
          <w:spacing w:val="7"/>
          <w:sz w:val="24"/>
          <w:szCs w:val="24"/>
          <w:u w:val="single"/>
          <w:lang w:val="en-US" w:eastAsia="zh-CN"/>
        </w:rPr>
        <w:t>2025年3月25日至2025年4月1日</w:t>
      </w:r>
      <w:r>
        <w:rPr>
          <w:rFonts w:hint="eastAsia" w:asciiTheme="minorEastAsia" w:hAnsiTheme="minorEastAsia" w:eastAsiaTheme="minorEastAsia"/>
          <w:color w:val="auto"/>
          <w:spacing w:val="7"/>
          <w:sz w:val="24"/>
          <w:szCs w:val="24"/>
        </w:rPr>
        <w:t>（北京时间，法定节假日除外）</w:t>
      </w:r>
    </w:p>
    <w:p w14:paraId="76C4A15A">
      <w:pPr>
        <w:spacing w:line="560" w:lineRule="exact"/>
        <w:ind w:firstLine="510"/>
        <w:rPr>
          <w:rFonts w:hint="eastAsia" w:asciiTheme="minorEastAsia" w:hAnsiTheme="minorEastAsia" w:eastAsiaTheme="minorEastAsia"/>
          <w:b w:val="0"/>
          <w:bCs/>
          <w:color w:val="auto"/>
          <w:spacing w:val="7"/>
          <w:sz w:val="24"/>
          <w:szCs w:val="24"/>
        </w:rPr>
      </w:pPr>
      <w:r>
        <w:rPr>
          <w:rFonts w:hint="eastAsia" w:asciiTheme="minorEastAsia" w:hAnsiTheme="minorEastAsia" w:eastAsiaTheme="minorEastAsia"/>
          <w:b w:val="0"/>
          <w:bCs/>
          <w:color w:val="auto"/>
          <w:spacing w:val="7"/>
          <w:sz w:val="24"/>
          <w:szCs w:val="24"/>
        </w:rPr>
        <w:t>方式：《青海政府采购网》免费</w:t>
      </w:r>
      <w:bookmarkStart w:id="225" w:name="_GoBack"/>
      <w:bookmarkEnd w:id="225"/>
      <w:r>
        <w:rPr>
          <w:rFonts w:hint="eastAsia" w:asciiTheme="minorEastAsia" w:hAnsiTheme="minorEastAsia" w:eastAsiaTheme="minorEastAsia"/>
          <w:b w:val="0"/>
          <w:bCs/>
          <w:color w:val="auto"/>
          <w:spacing w:val="7"/>
          <w:sz w:val="24"/>
          <w:szCs w:val="24"/>
        </w:rPr>
        <w:t>下载磋商文件。</w:t>
      </w:r>
    </w:p>
    <w:p w14:paraId="347D80A1">
      <w:pPr>
        <w:spacing w:line="560" w:lineRule="exact"/>
        <w:ind w:firstLine="510"/>
        <w:rPr>
          <w:rFonts w:hint="eastAsia" w:asciiTheme="minorEastAsia" w:hAnsiTheme="minorEastAsia" w:eastAsiaTheme="minorEastAsia"/>
          <w:b w:val="0"/>
          <w:bCs/>
          <w:color w:val="auto"/>
          <w:spacing w:val="7"/>
          <w:sz w:val="24"/>
          <w:szCs w:val="24"/>
        </w:rPr>
      </w:pPr>
      <w:r>
        <w:rPr>
          <w:rFonts w:hint="eastAsia" w:asciiTheme="minorEastAsia" w:hAnsiTheme="minorEastAsia" w:eastAsiaTheme="minorEastAsia"/>
          <w:b w:val="0"/>
          <w:bCs/>
          <w:color w:val="auto"/>
          <w:spacing w:val="7"/>
          <w:sz w:val="24"/>
          <w:szCs w:val="24"/>
        </w:rPr>
        <w:t>具体流程请咨询线上电子化交易系统；咨询电话：政采云</w:t>
      </w:r>
      <w:r>
        <w:rPr>
          <w:rFonts w:ascii="宋体" w:hAnsi="宋体" w:eastAsia="宋体" w:cs="宋体"/>
          <w:color w:val="auto"/>
          <w:sz w:val="24"/>
          <w:szCs w:val="24"/>
        </w:rPr>
        <w:t>95763</w:t>
      </w:r>
      <w:r>
        <w:rPr>
          <w:rFonts w:hint="eastAsia" w:asciiTheme="minorEastAsia" w:hAnsiTheme="minorEastAsia" w:eastAsiaTheme="minorEastAsia"/>
          <w:b w:val="0"/>
          <w:bCs/>
          <w:color w:val="auto"/>
          <w:spacing w:val="7"/>
          <w:sz w:val="24"/>
          <w:szCs w:val="24"/>
        </w:rPr>
        <w:t>。（提示：请潜在供应商获取文件前务必在政采云平台完成网上企业注册等手续；具体操作详见附件操作指南）</w:t>
      </w:r>
    </w:p>
    <w:p w14:paraId="46ADE514">
      <w:pPr>
        <w:spacing w:line="560" w:lineRule="exact"/>
        <w:ind w:firstLine="510"/>
        <w:rPr>
          <w:rFonts w:asciiTheme="minorEastAsia" w:hAnsiTheme="minorEastAsia" w:eastAsiaTheme="minorEastAsia"/>
          <w:b/>
          <w:color w:val="auto"/>
          <w:spacing w:val="7"/>
          <w:sz w:val="24"/>
          <w:szCs w:val="24"/>
        </w:rPr>
      </w:pPr>
      <w:r>
        <w:rPr>
          <w:rFonts w:hint="eastAsia" w:asciiTheme="minorEastAsia" w:hAnsiTheme="minorEastAsia" w:eastAsiaTheme="minorEastAsia"/>
          <w:b w:val="0"/>
          <w:bCs/>
          <w:color w:val="auto"/>
          <w:spacing w:val="7"/>
          <w:sz w:val="24"/>
          <w:szCs w:val="24"/>
        </w:rPr>
        <w:t>售价：0元</w:t>
      </w:r>
    </w:p>
    <w:p w14:paraId="6B7E73C1">
      <w:pPr>
        <w:spacing w:line="560" w:lineRule="exact"/>
        <w:ind w:firstLine="510"/>
        <w:rPr>
          <w:rFonts w:asciiTheme="minorEastAsia" w:hAnsiTheme="minorEastAsia" w:eastAsiaTheme="minorEastAsia"/>
          <w:color w:val="auto"/>
          <w:spacing w:val="7"/>
          <w:sz w:val="24"/>
          <w:szCs w:val="24"/>
        </w:rPr>
      </w:pPr>
      <w:r>
        <w:rPr>
          <w:rFonts w:hint="eastAsia" w:asciiTheme="minorEastAsia" w:hAnsiTheme="minorEastAsia" w:eastAsiaTheme="minorEastAsia"/>
          <w:b/>
          <w:bCs/>
          <w:color w:val="auto"/>
          <w:spacing w:val="7"/>
          <w:sz w:val="24"/>
          <w:szCs w:val="24"/>
        </w:rPr>
        <w:t>四、响应文件提交</w:t>
      </w:r>
    </w:p>
    <w:p w14:paraId="42556BDC">
      <w:pPr>
        <w:spacing w:line="560" w:lineRule="exact"/>
        <w:ind w:firstLine="508"/>
        <w:rPr>
          <w:rFonts w:asciiTheme="minorEastAsia" w:hAnsiTheme="minorEastAsia" w:eastAsiaTheme="minorEastAsia"/>
          <w:color w:val="auto"/>
          <w:spacing w:val="7"/>
          <w:sz w:val="24"/>
          <w:szCs w:val="24"/>
        </w:rPr>
      </w:pPr>
      <w:r>
        <w:rPr>
          <w:rFonts w:hint="eastAsia" w:asciiTheme="minorEastAsia" w:hAnsiTheme="minorEastAsia" w:eastAsiaTheme="minorEastAsia"/>
          <w:color w:val="auto"/>
          <w:spacing w:val="7"/>
          <w:sz w:val="24"/>
          <w:szCs w:val="24"/>
        </w:rPr>
        <w:t>截止时间：</w:t>
      </w:r>
      <w:r>
        <w:rPr>
          <w:rFonts w:hint="eastAsia" w:cs="Times New Roman" w:asciiTheme="minorEastAsia" w:hAnsiTheme="minorEastAsia" w:eastAsiaTheme="minorEastAsia"/>
          <w:color w:val="auto"/>
          <w:spacing w:val="7"/>
          <w:sz w:val="24"/>
          <w:szCs w:val="24"/>
          <w:u w:val="single"/>
          <w:lang w:val="en-US" w:eastAsia="zh-CN"/>
        </w:rPr>
        <w:t>2025年4月7日9点30分</w:t>
      </w:r>
      <w:r>
        <w:rPr>
          <w:rFonts w:hint="eastAsia" w:asciiTheme="minorEastAsia" w:hAnsiTheme="minorEastAsia" w:eastAsiaTheme="minorEastAsia"/>
          <w:color w:val="auto"/>
          <w:spacing w:val="7"/>
          <w:sz w:val="24"/>
          <w:szCs w:val="24"/>
        </w:rPr>
        <w:t>（北京时间）</w:t>
      </w:r>
    </w:p>
    <w:p w14:paraId="24F5F11F">
      <w:pPr>
        <w:spacing w:line="560" w:lineRule="exact"/>
        <w:ind w:firstLine="508"/>
        <w:rPr>
          <w:rFonts w:asciiTheme="minorEastAsia" w:hAnsiTheme="minorEastAsia" w:eastAsiaTheme="minorEastAsia"/>
          <w:color w:val="auto"/>
          <w:spacing w:val="7"/>
          <w:sz w:val="24"/>
          <w:szCs w:val="24"/>
        </w:rPr>
      </w:pPr>
      <w:r>
        <w:rPr>
          <w:rFonts w:hint="eastAsia" w:asciiTheme="minorEastAsia" w:hAnsiTheme="minorEastAsia" w:eastAsiaTheme="minorEastAsia"/>
          <w:color w:val="auto"/>
          <w:spacing w:val="7"/>
          <w:sz w:val="24"/>
          <w:szCs w:val="24"/>
        </w:rPr>
        <w:t>地点：政采云平台线上提交</w:t>
      </w:r>
    </w:p>
    <w:p w14:paraId="3872F69D">
      <w:pPr>
        <w:spacing w:line="560" w:lineRule="exact"/>
        <w:ind w:firstLine="510"/>
        <w:rPr>
          <w:rFonts w:asciiTheme="minorEastAsia" w:hAnsiTheme="minorEastAsia" w:eastAsiaTheme="minorEastAsia"/>
          <w:color w:val="auto"/>
          <w:spacing w:val="7"/>
          <w:sz w:val="24"/>
          <w:szCs w:val="24"/>
        </w:rPr>
      </w:pPr>
      <w:r>
        <w:rPr>
          <w:rFonts w:hint="eastAsia" w:asciiTheme="minorEastAsia" w:hAnsiTheme="minorEastAsia" w:eastAsiaTheme="minorEastAsia"/>
          <w:b/>
          <w:bCs/>
          <w:color w:val="auto"/>
          <w:spacing w:val="7"/>
          <w:sz w:val="24"/>
          <w:szCs w:val="24"/>
        </w:rPr>
        <w:t>五、开启（</w:t>
      </w:r>
      <w:r>
        <w:rPr>
          <w:rStyle w:val="32"/>
          <w:rFonts w:hint="eastAsia" w:asciiTheme="minorEastAsia" w:hAnsiTheme="minorEastAsia" w:eastAsiaTheme="minorEastAsia"/>
          <w:b/>
          <w:bCs/>
          <w:i w:val="0"/>
          <w:color w:val="auto"/>
          <w:spacing w:val="7"/>
          <w:sz w:val="24"/>
          <w:szCs w:val="24"/>
        </w:rPr>
        <w:t>竞争性磋商方式必须填写</w:t>
      </w:r>
      <w:r>
        <w:rPr>
          <w:rFonts w:hint="eastAsia" w:asciiTheme="minorEastAsia" w:hAnsiTheme="minorEastAsia" w:eastAsiaTheme="minorEastAsia"/>
          <w:b/>
          <w:bCs/>
          <w:color w:val="auto"/>
          <w:spacing w:val="7"/>
          <w:sz w:val="24"/>
          <w:szCs w:val="24"/>
        </w:rPr>
        <w:t>）</w:t>
      </w:r>
    </w:p>
    <w:p w14:paraId="1E7D9704">
      <w:pPr>
        <w:spacing w:line="560" w:lineRule="exact"/>
        <w:ind w:firstLine="508"/>
        <w:rPr>
          <w:rFonts w:asciiTheme="minorEastAsia" w:hAnsiTheme="minorEastAsia" w:eastAsiaTheme="minorEastAsia"/>
          <w:color w:val="auto"/>
          <w:spacing w:val="7"/>
          <w:sz w:val="24"/>
          <w:szCs w:val="24"/>
        </w:rPr>
      </w:pPr>
      <w:r>
        <w:rPr>
          <w:rFonts w:hint="eastAsia" w:asciiTheme="minorEastAsia" w:hAnsiTheme="minorEastAsia" w:eastAsiaTheme="minorEastAsia"/>
          <w:color w:val="auto"/>
          <w:spacing w:val="7"/>
          <w:sz w:val="24"/>
          <w:szCs w:val="24"/>
        </w:rPr>
        <w:t>时间：</w:t>
      </w:r>
      <w:r>
        <w:rPr>
          <w:rFonts w:hint="eastAsia" w:cs="Times New Roman" w:asciiTheme="minorEastAsia" w:hAnsiTheme="minorEastAsia" w:eastAsiaTheme="minorEastAsia"/>
          <w:color w:val="auto"/>
          <w:spacing w:val="7"/>
          <w:sz w:val="24"/>
          <w:szCs w:val="24"/>
          <w:u w:val="single"/>
          <w:lang w:val="en-US" w:eastAsia="zh-CN"/>
        </w:rPr>
        <w:t>2025年4月7日9点30分</w:t>
      </w:r>
      <w:r>
        <w:rPr>
          <w:rFonts w:hint="eastAsia" w:asciiTheme="minorEastAsia" w:hAnsiTheme="minorEastAsia" w:eastAsiaTheme="minorEastAsia"/>
          <w:color w:val="auto"/>
          <w:spacing w:val="7"/>
          <w:sz w:val="24"/>
          <w:szCs w:val="24"/>
        </w:rPr>
        <w:t>（北京时间）</w:t>
      </w:r>
    </w:p>
    <w:p w14:paraId="42D160EF">
      <w:pPr>
        <w:spacing w:line="560" w:lineRule="exact"/>
        <w:ind w:firstLine="508"/>
        <w:rPr>
          <w:rFonts w:hint="eastAsia" w:asciiTheme="minorEastAsia" w:hAnsiTheme="minorEastAsia" w:eastAsiaTheme="minorEastAsia"/>
          <w:b/>
          <w:color w:val="auto"/>
          <w:spacing w:val="7"/>
          <w:sz w:val="24"/>
          <w:szCs w:val="24"/>
          <w:lang w:eastAsia="zh-CN"/>
        </w:rPr>
      </w:pPr>
      <w:r>
        <w:rPr>
          <w:rFonts w:hint="eastAsia" w:asciiTheme="minorEastAsia" w:hAnsiTheme="minorEastAsia" w:eastAsiaTheme="minorEastAsia"/>
          <w:color w:val="auto"/>
          <w:spacing w:val="7"/>
          <w:sz w:val="24"/>
          <w:szCs w:val="24"/>
        </w:rPr>
        <w:t>地点：</w:t>
      </w:r>
      <w:r>
        <w:rPr>
          <w:rFonts w:hint="eastAsia" w:asciiTheme="minorEastAsia" w:hAnsiTheme="minorEastAsia" w:eastAsiaTheme="minorEastAsia"/>
          <w:color w:val="auto"/>
          <w:spacing w:val="7"/>
          <w:sz w:val="24"/>
          <w:szCs w:val="24"/>
          <w:lang w:eastAsia="zh-CN"/>
        </w:rPr>
        <w:t>青海河湟工程项目管理有限公司</w:t>
      </w:r>
    </w:p>
    <w:p w14:paraId="0EA31345">
      <w:pPr>
        <w:spacing w:line="560" w:lineRule="exact"/>
        <w:ind w:left="0" w:leftChars="0" w:firstLine="510" w:firstLineChars="200"/>
        <w:rPr>
          <w:rFonts w:asciiTheme="minorEastAsia" w:hAnsiTheme="minorEastAsia" w:eastAsiaTheme="minorEastAsia"/>
          <w:color w:val="auto"/>
          <w:spacing w:val="7"/>
          <w:sz w:val="24"/>
          <w:szCs w:val="24"/>
        </w:rPr>
      </w:pPr>
      <w:r>
        <w:rPr>
          <w:rFonts w:hint="eastAsia" w:asciiTheme="minorEastAsia" w:hAnsiTheme="minorEastAsia" w:eastAsiaTheme="minorEastAsia"/>
          <w:b/>
          <w:bCs/>
          <w:color w:val="auto"/>
          <w:spacing w:val="7"/>
          <w:sz w:val="24"/>
          <w:szCs w:val="24"/>
        </w:rPr>
        <w:t>六、公告期限</w:t>
      </w:r>
    </w:p>
    <w:p w14:paraId="1C8AC10A">
      <w:pPr>
        <w:spacing w:line="560" w:lineRule="exact"/>
        <w:ind w:firstLine="508"/>
        <w:rPr>
          <w:rFonts w:asciiTheme="minorEastAsia" w:hAnsiTheme="minorEastAsia" w:eastAsiaTheme="minorEastAsia"/>
          <w:color w:val="auto"/>
          <w:spacing w:val="7"/>
          <w:sz w:val="24"/>
          <w:szCs w:val="24"/>
        </w:rPr>
      </w:pPr>
      <w:r>
        <w:rPr>
          <w:rFonts w:hint="eastAsia" w:asciiTheme="minorEastAsia" w:hAnsiTheme="minorEastAsia" w:eastAsiaTheme="minorEastAsia"/>
          <w:color w:val="auto"/>
          <w:spacing w:val="7"/>
          <w:sz w:val="24"/>
          <w:szCs w:val="24"/>
        </w:rPr>
        <w:t>自本公告发布之日起5个工作日。</w:t>
      </w:r>
    </w:p>
    <w:p w14:paraId="7AFCA2BA">
      <w:pPr>
        <w:spacing w:line="560" w:lineRule="exact"/>
        <w:ind w:firstLine="510"/>
        <w:rPr>
          <w:rFonts w:asciiTheme="minorEastAsia" w:hAnsiTheme="minorEastAsia" w:eastAsiaTheme="minorEastAsia"/>
          <w:color w:val="auto"/>
          <w:spacing w:val="7"/>
          <w:sz w:val="24"/>
          <w:szCs w:val="24"/>
        </w:rPr>
      </w:pPr>
      <w:r>
        <w:rPr>
          <w:rFonts w:hint="eastAsia" w:asciiTheme="minorEastAsia" w:hAnsiTheme="minorEastAsia" w:eastAsiaTheme="minorEastAsia"/>
          <w:b/>
          <w:bCs/>
          <w:color w:val="auto"/>
          <w:spacing w:val="7"/>
          <w:sz w:val="24"/>
          <w:szCs w:val="24"/>
        </w:rPr>
        <w:t>七、其他补充事宜</w:t>
      </w:r>
    </w:p>
    <w:p w14:paraId="0CA45CE1">
      <w:pPr>
        <w:spacing w:line="560" w:lineRule="exact"/>
        <w:ind w:firstLine="508"/>
        <w:rPr>
          <w:rFonts w:hint="eastAsia" w:asciiTheme="minorEastAsia" w:hAnsiTheme="minorEastAsia" w:eastAsiaTheme="minorEastAsia"/>
          <w:color w:val="auto"/>
          <w:spacing w:val="7"/>
          <w:sz w:val="24"/>
          <w:szCs w:val="24"/>
          <w:lang w:eastAsia="zh-CN"/>
        </w:rPr>
      </w:pPr>
      <w:r>
        <w:rPr>
          <w:rFonts w:hint="eastAsia" w:asciiTheme="minorEastAsia" w:hAnsiTheme="minorEastAsia" w:eastAsiaTheme="minorEastAsia"/>
          <w:color w:val="auto"/>
          <w:spacing w:val="7"/>
          <w:sz w:val="24"/>
          <w:szCs w:val="24"/>
        </w:rPr>
        <w:t>本项目公告将在《青海政府采购网》</w:t>
      </w:r>
      <w:r>
        <w:rPr>
          <w:rFonts w:hint="eastAsia" w:asciiTheme="minorEastAsia" w:hAnsiTheme="minorEastAsia" w:eastAsiaTheme="minorEastAsia"/>
          <w:color w:val="auto"/>
          <w:spacing w:val="7"/>
          <w:sz w:val="24"/>
          <w:szCs w:val="24"/>
          <w:lang w:val="en-US" w:eastAsia="zh-CN"/>
        </w:rPr>
        <w:t>及其自动推送的</w:t>
      </w:r>
      <w:r>
        <w:rPr>
          <w:rFonts w:hint="eastAsia" w:asciiTheme="minorEastAsia" w:hAnsiTheme="minorEastAsia" w:eastAsiaTheme="minorEastAsia"/>
          <w:color w:val="auto"/>
          <w:spacing w:val="7"/>
          <w:sz w:val="24"/>
          <w:szCs w:val="24"/>
        </w:rPr>
        <w:t>网站同时发布。公告期限：自青海政府采购网发布之日起5个工作日</w:t>
      </w:r>
      <w:r>
        <w:rPr>
          <w:rFonts w:hint="eastAsia" w:asciiTheme="minorEastAsia" w:hAnsiTheme="minorEastAsia" w:eastAsiaTheme="minorEastAsia"/>
          <w:color w:val="auto"/>
          <w:spacing w:val="7"/>
          <w:sz w:val="24"/>
          <w:szCs w:val="24"/>
          <w:lang w:eastAsia="zh-CN"/>
        </w:rPr>
        <w:t>。</w:t>
      </w:r>
    </w:p>
    <w:p w14:paraId="66402EE3">
      <w:pPr>
        <w:spacing w:line="560" w:lineRule="exact"/>
        <w:ind w:firstLine="508"/>
        <w:rPr>
          <w:rFonts w:hint="eastAsia" w:asciiTheme="minorEastAsia" w:hAnsiTheme="minorEastAsia" w:eastAsiaTheme="minorEastAsia"/>
          <w:color w:val="auto"/>
          <w:spacing w:val="7"/>
          <w:sz w:val="24"/>
          <w:szCs w:val="24"/>
        </w:rPr>
      </w:pPr>
      <w:r>
        <w:rPr>
          <w:rFonts w:hint="eastAsia" w:asciiTheme="minorEastAsia" w:hAnsiTheme="minorEastAsia" w:eastAsiaTheme="minorEastAsia"/>
          <w:color w:val="auto"/>
          <w:spacing w:val="7"/>
          <w:sz w:val="24"/>
          <w:szCs w:val="24"/>
        </w:rPr>
        <w:t>本次磋商采用政采云平台线上提交响应文件的方式进行采购，线上响应文件必须在响应文件提交截止时间前上传至政采云平台，若未上传响应文件，视为未提交响应文件。</w:t>
      </w:r>
    </w:p>
    <w:p w14:paraId="0CA5C654">
      <w:pPr>
        <w:spacing w:line="560" w:lineRule="exact"/>
        <w:ind w:firstLine="508"/>
        <w:rPr>
          <w:rFonts w:asciiTheme="minorEastAsia" w:hAnsiTheme="minorEastAsia" w:eastAsiaTheme="minorEastAsia"/>
          <w:color w:val="auto"/>
          <w:spacing w:val="7"/>
          <w:sz w:val="24"/>
          <w:szCs w:val="24"/>
        </w:rPr>
      </w:pPr>
      <w:r>
        <w:rPr>
          <w:rFonts w:hint="eastAsia" w:asciiTheme="minorEastAsia" w:hAnsiTheme="minorEastAsia" w:eastAsiaTheme="minorEastAsia"/>
          <w:color w:val="auto"/>
          <w:spacing w:val="7"/>
          <w:sz w:val="24"/>
          <w:szCs w:val="24"/>
        </w:rPr>
        <w:t>若对政采云电子交易系统操作有疑问，可登录政采云（https://www.zcygov.cn/），点击右侧咨询小采，获取采小蜜智能服务管家帮助，或拨打政采云服务热线95763获取热线服务帮助。CA问题联系电话（人工）；天谷CA 400-087-8198。</w:t>
      </w:r>
    </w:p>
    <w:p w14:paraId="38A94501">
      <w:pPr>
        <w:spacing w:line="560" w:lineRule="exact"/>
        <w:ind w:firstLine="510"/>
        <w:rPr>
          <w:rFonts w:asciiTheme="minorEastAsia" w:hAnsiTheme="minorEastAsia" w:eastAsiaTheme="minorEastAsia"/>
          <w:color w:val="auto"/>
          <w:spacing w:val="7"/>
          <w:sz w:val="24"/>
          <w:szCs w:val="24"/>
        </w:rPr>
      </w:pPr>
      <w:r>
        <w:rPr>
          <w:rFonts w:hint="eastAsia" w:asciiTheme="minorEastAsia" w:hAnsiTheme="minorEastAsia" w:eastAsiaTheme="minorEastAsia"/>
          <w:b/>
          <w:bCs/>
          <w:color w:val="auto"/>
          <w:spacing w:val="7"/>
          <w:sz w:val="24"/>
          <w:szCs w:val="24"/>
        </w:rPr>
        <w:t>八、凡对本次采购提出询问，请按以下方式联系。</w:t>
      </w:r>
    </w:p>
    <w:p w14:paraId="6230B077">
      <w:pPr>
        <w:spacing w:line="560" w:lineRule="exact"/>
        <w:ind w:firstLine="510"/>
        <w:rPr>
          <w:rFonts w:asciiTheme="minorEastAsia" w:hAnsiTheme="minorEastAsia" w:eastAsiaTheme="minorEastAsia"/>
          <w:b/>
          <w:bCs/>
          <w:color w:val="auto"/>
          <w:spacing w:val="7"/>
          <w:sz w:val="24"/>
          <w:szCs w:val="24"/>
        </w:rPr>
      </w:pPr>
      <w:r>
        <w:rPr>
          <w:rFonts w:hint="eastAsia" w:asciiTheme="minorEastAsia" w:hAnsiTheme="minorEastAsia" w:eastAsiaTheme="minorEastAsia"/>
          <w:b/>
          <w:bCs/>
          <w:color w:val="auto"/>
          <w:spacing w:val="7"/>
          <w:sz w:val="24"/>
          <w:szCs w:val="24"/>
        </w:rPr>
        <w:t>1.采购人信息</w:t>
      </w:r>
    </w:p>
    <w:p w14:paraId="2676224F">
      <w:pPr>
        <w:spacing w:line="560" w:lineRule="exact"/>
        <w:ind w:firstLine="510"/>
        <w:rPr>
          <w:rFonts w:hint="eastAsia" w:cs="Times New Roman" w:asciiTheme="minorEastAsia" w:hAnsiTheme="minorEastAsia" w:eastAsiaTheme="minorEastAsia"/>
          <w:color w:val="auto"/>
          <w:spacing w:val="7"/>
          <w:sz w:val="24"/>
          <w:szCs w:val="24"/>
        </w:rPr>
      </w:pPr>
      <w:r>
        <w:rPr>
          <w:rFonts w:hint="eastAsia" w:cs="Times New Roman" w:asciiTheme="minorEastAsia" w:hAnsiTheme="minorEastAsia" w:eastAsiaTheme="minorEastAsia"/>
          <w:color w:val="auto"/>
          <w:spacing w:val="7"/>
          <w:sz w:val="24"/>
          <w:szCs w:val="24"/>
        </w:rPr>
        <w:t>名  称：　</w:t>
      </w:r>
      <w:r>
        <w:rPr>
          <w:rFonts w:hint="eastAsia" w:cs="Times New Roman" w:asciiTheme="minorEastAsia" w:hAnsiTheme="minorEastAsia" w:eastAsiaTheme="minorEastAsia"/>
          <w:color w:val="auto"/>
          <w:spacing w:val="7"/>
          <w:sz w:val="24"/>
          <w:szCs w:val="24"/>
          <w:lang w:val="zh-CN"/>
        </w:rPr>
        <w:t>祁连县林业和草原局</w:t>
      </w:r>
      <w:r>
        <w:rPr>
          <w:rFonts w:hint="eastAsia" w:cs="Times New Roman" w:asciiTheme="minorEastAsia" w:hAnsiTheme="minorEastAsia" w:eastAsiaTheme="minorEastAsia"/>
          <w:color w:val="auto"/>
          <w:spacing w:val="7"/>
          <w:sz w:val="24"/>
          <w:szCs w:val="24"/>
        </w:rPr>
        <w:t>　</w:t>
      </w:r>
    </w:p>
    <w:p w14:paraId="035426D6">
      <w:pPr>
        <w:spacing w:line="560" w:lineRule="exact"/>
        <w:ind w:firstLine="510"/>
        <w:rPr>
          <w:rFonts w:hint="eastAsia" w:cs="Times New Roman" w:asciiTheme="minorEastAsia" w:hAnsiTheme="minorEastAsia" w:eastAsiaTheme="minorEastAsia"/>
          <w:color w:val="auto"/>
          <w:spacing w:val="7"/>
          <w:sz w:val="24"/>
          <w:szCs w:val="24"/>
        </w:rPr>
      </w:pPr>
      <w:r>
        <w:rPr>
          <w:rFonts w:hint="eastAsia" w:cs="Times New Roman" w:asciiTheme="minorEastAsia" w:hAnsiTheme="minorEastAsia" w:eastAsiaTheme="minorEastAsia"/>
          <w:color w:val="auto"/>
          <w:spacing w:val="7"/>
          <w:sz w:val="24"/>
          <w:szCs w:val="24"/>
        </w:rPr>
        <w:t>地  址：　</w:t>
      </w:r>
      <w:r>
        <w:rPr>
          <w:rFonts w:hint="eastAsia" w:cs="Times New Roman" w:asciiTheme="minorEastAsia" w:hAnsiTheme="minorEastAsia" w:eastAsiaTheme="minorEastAsia"/>
          <w:color w:val="auto"/>
          <w:spacing w:val="7"/>
          <w:sz w:val="24"/>
          <w:szCs w:val="24"/>
          <w:lang w:eastAsia="zh-CN"/>
        </w:rPr>
        <w:t>祁连县新城区人民路10号（广场东路林业综合三楼）</w:t>
      </w:r>
      <w:r>
        <w:rPr>
          <w:rFonts w:hint="eastAsia" w:cs="Times New Roman" w:asciiTheme="minorEastAsia" w:hAnsiTheme="minorEastAsia" w:eastAsiaTheme="minorEastAsia"/>
          <w:color w:val="auto"/>
          <w:spacing w:val="7"/>
          <w:sz w:val="24"/>
          <w:szCs w:val="24"/>
        </w:rPr>
        <w:t>　</w:t>
      </w:r>
    </w:p>
    <w:p w14:paraId="7E98BEDD">
      <w:pPr>
        <w:spacing w:line="560" w:lineRule="exact"/>
        <w:ind w:firstLine="510"/>
        <w:rPr>
          <w:rFonts w:hint="eastAsia" w:eastAsiaTheme="minorEastAsia"/>
          <w:color w:val="auto"/>
          <w:spacing w:val="7"/>
          <w:lang w:eastAsia="zh-CN"/>
        </w:rPr>
      </w:pPr>
      <w:r>
        <w:rPr>
          <w:rFonts w:hint="eastAsia" w:cs="Times New Roman" w:asciiTheme="minorEastAsia" w:hAnsiTheme="minorEastAsia" w:eastAsiaTheme="minorEastAsia"/>
          <w:color w:val="auto"/>
          <w:spacing w:val="7"/>
          <w:sz w:val="24"/>
          <w:szCs w:val="24"/>
        </w:rPr>
        <w:t>联系方式：　</w:t>
      </w:r>
      <w:r>
        <w:rPr>
          <w:rFonts w:hint="eastAsia" w:cs="Times New Roman" w:asciiTheme="minorEastAsia" w:hAnsiTheme="minorEastAsia" w:eastAsiaTheme="minorEastAsia"/>
          <w:color w:val="auto"/>
          <w:spacing w:val="7"/>
          <w:sz w:val="24"/>
          <w:szCs w:val="24"/>
          <w:lang w:eastAsia="zh-CN"/>
        </w:rPr>
        <w:t>0970-8671892</w:t>
      </w:r>
    </w:p>
    <w:p w14:paraId="3A5496E3">
      <w:pPr>
        <w:spacing w:line="560" w:lineRule="exact"/>
        <w:ind w:firstLine="510"/>
        <w:rPr>
          <w:rFonts w:asciiTheme="minorEastAsia" w:hAnsiTheme="minorEastAsia" w:eastAsiaTheme="minorEastAsia"/>
          <w:color w:val="auto"/>
          <w:spacing w:val="7"/>
          <w:sz w:val="24"/>
          <w:szCs w:val="24"/>
        </w:rPr>
      </w:pPr>
      <w:r>
        <w:rPr>
          <w:rFonts w:hint="eastAsia" w:asciiTheme="minorEastAsia" w:hAnsiTheme="minorEastAsia" w:eastAsiaTheme="minorEastAsia"/>
          <w:b/>
          <w:bCs/>
          <w:color w:val="auto"/>
          <w:spacing w:val="7"/>
          <w:sz w:val="24"/>
          <w:szCs w:val="24"/>
        </w:rPr>
        <w:t>2.采购代理机构信息</w:t>
      </w:r>
    </w:p>
    <w:p w14:paraId="1F0D9CD3">
      <w:pPr>
        <w:spacing w:line="560" w:lineRule="exact"/>
        <w:ind w:firstLine="510"/>
        <w:rPr>
          <w:rFonts w:hint="eastAsia" w:cs="Times New Roman" w:asciiTheme="minorEastAsia" w:hAnsiTheme="minorEastAsia" w:eastAsiaTheme="minorEastAsia"/>
          <w:color w:val="auto"/>
          <w:spacing w:val="7"/>
          <w:sz w:val="24"/>
          <w:szCs w:val="24"/>
        </w:rPr>
      </w:pPr>
      <w:r>
        <w:rPr>
          <w:rFonts w:hint="eastAsia" w:cs="Times New Roman" w:asciiTheme="minorEastAsia" w:hAnsiTheme="minorEastAsia" w:eastAsiaTheme="minorEastAsia"/>
          <w:color w:val="auto"/>
          <w:spacing w:val="7"/>
          <w:sz w:val="24"/>
          <w:szCs w:val="24"/>
        </w:rPr>
        <w:t>名  称：</w:t>
      </w:r>
      <w:r>
        <w:rPr>
          <w:rFonts w:hint="eastAsia" w:cs="Times New Roman" w:asciiTheme="minorEastAsia" w:hAnsiTheme="minorEastAsia" w:eastAsiaTheme="minorEastAsia"/>
          <w:color w:val="auto"/>
          <w:spacing w:val="7"/>
          <w:sz w:val="24"/>
          <w:szCs w:val="24"/>
          <w:lang w:val="en-US" w:eastAsia="zh-CN"/>
        </w:rPr>
        <w:t xml:space="preserve"> </w:t>
      </w:r>
      <w:r>
        <w:rPr>
          <w:rFonts w:hint="eastAsia" w:cs="Times New Roman" w:asciiTheme="minorEastAsia" w:hAnsiTheme="minorEastAsia" w:eastAsiaTheme="minorEastAsia"/>
          <w:color w:val="auto"/>
          <w:spacing w:val="7"/>
          <w:sz w:val="24"/>
          <w:szCs w:val="24"/>
          <w:lang w:eastAsia="zh-CN"/>
        </w:rPr>
        <w:t>青海河湟工程项目管理有限公司</w:t>
      </w:r>
      <w:r>
        <w:rPr>
          <w:rFonts w:hint="eastAsia" w:cs="Times New Roman" w:asciiTheme="minorEastAsia" w:hAnsiTheme="minorEastAsia" w:eastAsiaTheme="minorEastAsia"/>
          <w:color w:val="auto"/>
          <w:spacing w:val="7"/>
          <w:sz w:val="24"/>
          <w:szCs w:val="24"/>
        </w:rPr>
        <w:t>　</w:t>
      </w:r>
    </w:p>
    <w:p w14:paraId="37A4F123">
      <w:pPr>
        <w:spacing w:line="560" w:lineRule="exact"/>
        <w:ind w:left="2003" w:leftChars="228" w:hanging="1524" w:hangingChars="600"/>
        <w:rPr>
          <w:rFonts w:hint="eastAsia" w:cs="Times New Roman" w:asciiTheme="minorEastAsia" w:hAnsiTheme="minorEastAsia" w:eastAsiaTheme="minorEastAsia"/>
          <w:color w:val="auto"/>
          <w:spacing w:val="7"/>
          <w:sz w:val="24"/>
          <w:szCs w:val="24"/>
        </w:rPr>
      </w:pPr>
      <w:r>
        <w:rPr>
          <w:rFonts w:hint="eastAsia" w:cs="Times New Roman" w:asciiTheme="minorEastAsia" w:hAnsiTheme="minorEastAsia" w:eastAsiaTheme="minorEastAsia"/>
          <w:color w:val="auto"/>
          <w:spacing w:val="7"/>
          <w:sz w:val="24"/>
          <w:szCs w:val="24"/>
        </w:rPr>
        <w:t>地　　址：</w:t>
      </w:r>
      <w:r>
        <w:rPr>
          <w:rFonts w:hint="eastAsia" w:cs="Times New Roman" w:asciiTheme="minorEastAsia" w:hAnsiTheme="minorEastAsia" w:eastAsiaTheme="minorEastAsia"/>
          <w:color w:val="auto"/>
          <w:spacing w:val="7"/>
          <w:sz w:val="24"/>
          <w:szCs w:val="24"/>
          <w:lang w:val="en-US" w:eastAsia="zh-CN"/>
        </w:rPr>
        <w:t xml:space="preserve"> </w:t>
      </w:r>
      <w:r>
        <w:rPr>
          <w:rFonts w:hint="eastAsia" w:cs="Times New Roman" w:asciiTheme="minorEastAsia" w:hAnsiTheme="minorEastAsia" w:eastAsiaTheme="minorEastAsia"/>
          <w:color w:val="auto"/>
          <w:spacing w:val="7"/>
          <w:sz w:val="24"/>
          <w:szCs w:val="24"/>
          <w:lang w:eastAsia="zh-CN"/>
        </w:rPr>
        <w:t>青海省西宁市城西区海湖新区五四西路91号卢浮公馆双子座B座4楼</w:t>
      </w:r>
      <w:r>
        <w:rPr>
          <w:rFonts w:hint="eastAsia" w:cs="Times New Roman" w:asciiTheme="minorEastAsia" w:hAnsiTheme="minorEastAsia" w:eastAsiaTheme="minorEastAsia"/>
          <w:color w:val="auto"/>
          <w:spacing w:val="7"/>
          <w:sz w:val="24"/>
          <w:szCs w:val="24"/>
        </w:rPr>
        <w:t>　</w:t>
      </w:r>
    </w:p>
    <w:p w14:paraId="5A766665">
      <w:pPr>
        <w:spacing w:line="560" w:lineRule="exact"/>
        <w:ind w:firstLine="510"/>
        <w:rPr>
          <w:rFonts w:hint="eastAsia" w:cs="Times New Roman" w:asciiTheme="minorEastAsia" w:hAnsiTheme="minorEastAsia" w:eastAsiaTheme="minorEastAsia"/>
          <w:color w:val="auto"/>
          <w:spacing w:val="7"/>
          <w:sz w:val="24"/>
          <w:szCs w:val="24"/>
        </w:rPr>
      </w:pPr>
      <w:r>
        <w:rPr>
          <w:rFonts w:hint="eastAsia" w:cs="Times New Roman" w:asciiTheme="minorEastAsia" w:hAnsiTheme="minorEastAsia" w:eastAsiaTheme="minorEastAsia"/>
          <w:color w:val="auto"/>
          <w:spacing w:val="7"/>
          <w:sz w:val="24"/>
          <w:szCs w:val="24"/>
        </w:rPr>
        <w:t>项目联系人：</w:t>
      </w:r>
      <w:r>
        <w:rPr>
          <w:rFonts w:hint="eastAsia" w:cs="Times New Roman" w:asciiTheme="minorEastAsia" w:hAnsiTheme="minorEastAsia" w:eastAsiaTheme="minorEastAsia"/>
          <w:color w:val="auto"/>
          <w:spacing w:val="7"/>
          <w:sz w:val="24"/>
          <w:szCs w:val="24"/>
          <w:lang w:val="en-US" w:eastAsia="zh-CN"/>
        </w:rPr>
        <w:t>汪</w:t>
      </w:r>
      <w:r>
        <w:rPr>
          <w:rFonts w:hint="eastAsia" w:cs="Times New Roman" w:asciiTheme="minorEastAsia" w:hAnsiTheme="minorEastAsia" w:eastAsiaTheme="minorEastAsia"/>
          <w:color w:val="auto"/>
          <w:spacing w:val="7"/>
          <w:sz w:val="24"/>
          <w:szCs w:val="24"/>
        </w:rPr>
        <w:t xml:space="preserve">女士                    </w:t>
      </w:r>
    </w:p>
    <w:p w14:paraId="7A251B02">
      <w:pPr>
        <w:spacing w:line="560" w:lineRule="exact"/>
        <w:ind w:firstLine="510"/>
        <w:rPr>
          <w:rFonts w:ascii="宋体" w:hAnsi="宋体"/>
          <w:color w:val="auto"/>
        </w:rPr>
      </w:pPr>
      <w:r>
        <w:rPr>
          <w:rFonts w:hint="eastAsia" w:cs="Times New Roman" w:asciiTheme="minorEastAsia" w:hAnsiTheme="minorEastAsia" w:eastAsiaTheme="minorEastAsia"/>
          <w:color w:val="auto"/>
          <w:spacing w:val="7"/>
          <w:sz w:val="24"/>
          <w:szCs w:val="24"/>
        </w:rPr>
        <w:t>电　 话：　0971-3651223　</w:t>
      </w:r>
    </w:p>
    <w:p w14:paraId="0A44835C">
      <w:pPr>
        <w:pStyle w:val="70"/>
        <w:jc w:val="right"/>
        <w:rPr>
          <w:rFonts w:hint="eastAsia" w:cs="Times New Roman" w:asciiTheme="minorEastAsia" w:hAnsiTheme="minorEastAsia" w:eastAsiaTheme="minorEastAsia"/>
          <w:color w:val="auto"/>
          <w:spacing w:val="7"/>
          <w:sz w:val="24"/>
          <w:szCs w:val="24"/>
          <w:lang w:val="en-US" w:eastAsia="zh-CN" w:bidi="ar-SA"/>
        </w:rPr>
      </w:pPr>
    </w:p>
    <w:p w14:paraId="5EDCEBB5">
      <w:pPr>
        <w:pStyle w:val="70"/>
        <w:jc w:val="right"/>
        <w:rPr>
          <w:rFonts w:hint="eastAsia" w:cs="Times New Roman" w:asciiTheme="minorEastAsia" w:hAnsiTheme="minorEastAsia" w:eastAsiaTheme="minorEastAsia"/>
          <w:color w:val="auto"/>
          <w:spacing w:val="7"/>
          <w:sz w:val="24"/>
          <w:szCs w:val="24"/>
          <w:lang w:val="en-US" w:eastAsia="zh-CN" w:bidi="ar-SA"/>
        </w:rPr>
      </w:pPr>
      <w:r>
        <w:rPr>
          <w:rFonts w:hint="eastAsia" w:cs="Times New Roman" w:asciiTheme="minorEastAsia" w:hAnsiTheme="minorEastAsia" w:eastAsiaTheme="minorEastAsia"/>
          <w:color w:val="auto"/>
          <w:spacing w:val="7"/>
          <w:sz w:val="24"/>
          <w:szCs w:val="24"/>
          <w:lang w:val="en-US" w:eastAsia="zh-CN" w:bidi="ar-SA"/>
        </w:rPr>
        <w:t>2025年03月25日</w:t>
      </w:r>
    </w:p>
    <w:p w14:paraId="4ED4E020">
      <w:pPr>
        <w:pStyle w:val="22"/>
        <w:spacing w:line="384" w:lineRule="atLeast"/>
        <w:jc w:val="center"/>
        <w:outlineLvl w:val="0"/>
        <w:rPr>
          <w:rFonts w:ascii="宋体" w:hAnsi="宋体" w:cs="宋体"/>
          <w:b/>
          <w:bCs/>
          <w:color w:val="auto"/>
          <w:sz w:val="36"/>
          <w:szCs w:val="36"/>
          <w:lang w:val="zh-CN"/>
        </w:rPr>
      </w:pPr>
      <w:r>
        <w:rPr>
          <w:rFonts w:ascii="宋体" w:hAnsi="宋体"/>
          <w:color w:val="auto"/>
        </w:rPr>
        <w:br w:type="page"/>
      </w:r>
      <w:bookmarkStart w:id="1" w:name="_Toc101710028"/>
      <w:bookmarkStart w:id="2" w:name="_Toc3201"/>
      <w:r>
        <w:rPr>
          <w:rFonts w:hint="eastAsia" w:ascii="宋体" w:hAnsi="宋体" w:cs="宋体"/>
          <w:b/>
          <w:color w:val="auto"/>
          <w:sz w:val="36"/>
          <w:szCs w:val="36"/>
          <w:lang w:val="zh-CN"/>
        </w:rPr>
        <w:t>第二部分</w:t>
      </w:r>
      <w:r>
        <w:rPr>
          <w:rFonts w:hint="eastAsia" w:ascii="宋体" w:hAnsi="宋体" w:cs="宋体"/>
          <w:b/>
          <w:color w:val="auto"/>
          <w:sz w:val="36"/>
          <w:szCs w:val="36"/>
          <w:lang w:val="en-US" w:eastAsia="zh-CN"/>
        </w:rPr>
        <w:t xml:space="preserve">  </w:t>
      </w:r>
      <w:r>
        <w:rPr>
          <w:rFonts w:hint="eastAsia" w:ascii="宋体" w:hAnsi="宋体" w:cs="宋体"/>
          <w:b/>
          <w:color w:val="auto"/>
          <w:sz w:val="36"/>
          <w:szCs w:val="36"/>
          <w:lang w:val="zh-CN"/>
        </w:rPr>
        <w:t>供应商须知</w:t>
      </w:r>
      <w:bookmarkEnd w:id="1"/>
    </w:p>
    <w:p w14:paraId="6FC2FEDC">
      <w:pPr>
        <w:spacing w:line="360" w:lineRule="auto"/>
        <w:ind w:firstLine="0" w:firstLineChars="0"/>
        <w:jc w:val="center"/>
        <w:rPr>
          <w:rFonts w:ascii="宋体" w:hAnsi="宋体" w:cs="宋体"/>
          <w:color w:val="auto"/>
          <w:sz w:val="30"/>
          <w:szCs w:val="30"/>
          <w:lang w:val="zh-CN"/>
        </w:rPr>
      </w:pPr>
      <w:r>
        <w:rPr>
          <w:rFonts w:hint="eastAsia" w:ascii="宋体" w:hAnsi="宋体" w:cs="宋体"/>
          <w:b/>
          <w:bCs/>
          <w:color w:val="auto"/>
          <w:sz w:val="30"/>
          <w:szCs w:val="30"/>
          <w:lang w:val="zh-CN"/>
        </w:rPr>
        <w:t>供应商须知前附表</w:t>
      </w:r>
      <w:bookmarkEnd w:id="2"/>
    </w:p>
    <w:tbl>
      <w:tblPr>
        <w:tblStyle w:val="26"/>
        <w:tblW w:w="9781" w:type="dxa"/>
        <w:jc w:val="center"/>
        <w:tblLayout w:type="fixed"/>
        <w:tblCellMar>
          <w:top w:w="0" w:type="dxa"/>
          <w:left w:w="57" w:type="dxa"/>
          <w:bottom w:w="0" w:type="dxa"/>
          <w:right w:w="57" w:type="dxa"/>
        </w:tblCellMar>
      </w:tblPr>
      <w:tblGrid>
        <w:gridCol w:w="653"/>
        <w:gridCol w:w="2530"/>
        <w:gridCol w:w="6598"/>
      </w:tblGrid>
      <w:tr w14:paraId="45F645B8">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bottom"/>
          </w:tcPr>
          <w:p w14:paraId="2EE55C83">
            <w:pPr>
              <w:autoSpaceDE w:val="0"/>
              <w:autoSpaceDN w:val="0"/>
              <w:spacing w:line="500" w:lineRule="exact"/>
              <w:ind w:firstLine="0" w:firstLineChars="0"/>
              <w:jc w:val="center"/>
              <w:rPr>
                <w:rFonts w:ascii="宋体" w:hAnsi="宋体" w:cs="宋体"/>
                <w:color w:val="auto"/>
                <w:sz w:val="22"/>
                <w:szCs w:val="21"/>
                <w:lang w:val="zh-CN"/>
              </w:rPr>
            </w:pPr>
            <w:r>
              <w:rPr>
                <w:rFonts w:hint="eastAsia" w:ascii="宋体" w:hAnsi="宋体" w:cs="宋体"/>
                <w:bCs/>
                <w:color w:val="auto"/>
                <w:sz w:val="22"/>
                <w:szCs w:val="21"/>
                <w:lang w:val="zh-CN"/>
              </w:rPr>
              <w:t>序号</w:t>
            </w:r>
          </w:p>
        </w:tc>
        <w:tc>
          <w:tcPr>
            <w:tcW w:w="9128" w:type="dxa"/>
            <w:gridSpan w:val="2"/>
            <w:tcBorders>
              <w:top w:val="single" w:color="000000" w:sz="6" w:space="0"/>
              <w:left w:val="single" w:color="000000" w:sz="6" w:space="0"/>
              <w:bottom w:val="single" w:color="000000" w:sz="6" w:space="0"/>
              <w:right w:val="single" w:color="000000" w:sz="6" w:space="0"/>
            </w:tcBorders>
            <w:vAlign w:val="bottom"/>
          </w:tcPr>
          <w:p w14:paraId="0873BC8F">
            <w:pPr>
              <w:autoSpaceDE w:val="0"/>
              <w:autoSpaceDN w:val="0"/>
              <w:spacing w:line="500" w:lineRule="exact"/>
              <w:ind w:firstLine="0" w:firstLineChars="0"/>
              <w:jc w:val="center"/>
              <w:rPr>
                <w:rFonts w:ascii="宋体" w:hAnsi="宋体" w:cs="宋体"/>
                <w:color w:val="auto"/>
                <w:sz w:val="22"/>
                <w:szCs w:val="21"/>
                <w:lang w:val="zh-CN"/>
              </w:rPr>
            </w:pPr>
            <w:r>
              <w:rPr>
                <w:rFonts w:hint="eastAsia" w:ascii="宋体" w:hAnsi="宋体" w:cs="宋体"/>
                <w:bCs/>
                <w:color w:val="auto"/>
                <w:sz w:val="22"/>
                <w:szCs w:val="21"/>
                <w:lang w:val="zh-CN"/>
              </w:rPr>
              <w:t>内容</w:t>
            </w:r>
          </w:p>
        </w:tc>
      </w:tr>
      <w:tr w14:paraId="20A8B145">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1264C4D4">
            <w:pPr>
              <w:tabs>
                <w:tab w:val="left" w:pos="0"/>
              </w:tabs>
              <w:autoSpaceDE w:val="0"/>
              <w:autoSpaceDN w:val="0"/>
              <w:spacing w:line="500" w:lineRule="exact"/>
              <w:ind w:firstLine="0" w:firstLineChars="0"/>
              <w:jc w:val="center"/>
              <w:rPr>
                <w:rFonts w:ascii="宋体" w:hAnsi="宋体" w:cs="宋体"/>
                <w:bCs/>
                <w:color w:val="auto"/>
                <w:sz w:val="22"/>
                <w:szCs w:val="21"/>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22C6746A">
            <w:pPr>
              <w:autoSpaceDE w:val="0"/>
              <w:autoSpaceDN w:val="0"/>
              <w:spacing w:line="500" w:lineRule="exact"/>
              <w:ind w:firstLine="0" w:firstLineChars="0"/>
              <w:rPr>
                <w:rFonts w:ascii="宋体" w:hAnsi="宋体" w:cs="宋体"/>
                <w:bCs/>
                <w:color w:val="auto"/>
                <w:sz w:val="22"/>
                <w:szCs w:val="21"/>
                <w:lang w:val="zh-CN"/>
              </w:rPr>
            </w:pPr>
            <w:r>
              <w:rPr>
                <w:rFonts w:hint="eastAsia" w:ascii="宋体" w:hAnsi="宋体" w:cs="宋体"/>
                <w:bCs/>
                <w:color w:val="auto"/>
                <w:sz w:val="22"/>
                <w:szCs w:val="21"/>
                <w:lang w:val="zh-CN"/>
              </w:rPr>
              <w:t>采购项目编号</w:t>
            </w:r>
          </w:p>
        </w:tc>
        <w:tc>
          <w:tcPr>
            <w:tcW w:w="6598" w:type="dxa"/>
            <w:tcBorders>
              <w:top w:val="single" w:color="000000" w:sz="6" w:space="0"/>
              <w:left w:val="single" w:color="000000" w:sz="6" w:space="0"/>
              <w:bottom w:val="single" w:color="000000" w:sz="6" w:space="0"/>
              <w:right w:val="single" w:color="000000" w:sz="6" w:space="0"/>
            </w:tcBorders>
            <w:vAlign w:val="center"/>
          </w:tcPr>
          <w:p w14:paraId="73DD97B3">
            <w:pPr>
              <w:autoSpaceDE w:val="0"/>
              <w:autoSpaceDN w:val="0"/>
              <w:spacing w:line="500" w:lineRule="exact"/>
              <w:ind w:firstLine="0" w:firstLineChars="0"/>
              <w:rPr>
                <w:rFonts w:hint="default" w:ascii="宋体" w:hAnsi="宋体" w:eastAsia="宋体" w:cs="宋体"/>
                <w:color w:val="auto"/>
                <w:sz w:val="22"/>
                <w:szCs w:val="21"/>
                <w:lang w:val="en-US" w:eastAsia="zh-CN"/>
              </w:rPr>
            </w:pPr>
            <w:r>
              <w:rPr>
                <w:rFonts w:hint="eastAsia" w:ascii="宋体" w:hAnsi="宋体" w:cs="宋体"/>
                <w:color w:val="auto"/>
                <w:sz w:val="22"/>
                <w:szCs w:val="21"/>
                <w:lang w:val="zh-CN"/>
              </w:rPr>
              <w:t>青海河湟竞磋（服务）2025-001（第二次）</w:t>
            </w:r>
          </w:p>
        </w:tc>
      </w:tr>
      <w:tr w14:paraId="5643077D">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34C27062">
            <w:pPr>
              <w:tabs>
                <w:tab w:val="left" w:pos="0"/>
              </w:tabs>
              <w:autoSpaceDE w:val="0"/>
              <w:autoSpaceDN w:val="0"/>
              <w:spacing w:line="500" w:lineRule="exact"/>
              <w:ind w:firstLine="0" w:firstLineChars="0"/>
              <w:rPr>
                <w:rFonts w:ascii="宋体" w:hAnsi="宋体" w:cs="宋体"/>
                <w:bCs/>
                <w:color w:val="auto"/>
                <w:sz w:val="22"/>
                <w:szCs w:val="21"/>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6DEC4055">
            <w:pPr>
              <w:autoSpaceDE w:val="0"/>
              <w:autoSpaceDN w:val="0"/>
              <w:spacing w:line="500" w:lineRule="exact"/>
              <w:ind w:firstLine="0" w:firstLineChars="0"/>
              <w:jc w:val="left"/>
              <w:rPr>
                <w:rFonts w:ascii="宋体" w:hAnsi="宋体" w:cs="宋体"/>
                <w:bCs/>
                <w:color w:val="auto"/>
                <w:sz w:val="22"/>
                <w:szCs w:val="21"/>
                <w:lang w:val="zh-CN"/>
              </w:rPr>
            </w:pPr>
            <w:r>
              <w:rPr>
                <w:rFonts w:hint="eastAsia" w:ascii="宋体" w:hAnsi="宋体" w:cs="宋体"/>
                <w:bCs/>
                <w:color w:val="auto"/>
                <w:sz w:val="22"/>
                <w:szCs w:val="21"/>
                <w:lang w:val="zh-CN"/>
              </w:rPr>
              <w:t>采购项目名称</w:t>
            </w:r>
          </w:p>
        </w:tc>
        <w:tc>
          <w:tcPr>
            <w:tcW w:w="6598" w:type="dxa"/>
            <w:tcBorders>
              <w:top w:val="single" w:color="000000" w:sz="6" w:space="0"/>
              <w:left w:val="single" w:color="000000" w:sz="6" w:space="0"/>
              <w:bottom w:val="single" w:color="000000" w:sz="6" w:space="0"/>
              <w:right w:val="single" w:color="000000" w:sz="6" w:space="0"/>
            </w:tcBorders>
            <w:vAlign w:val="top"/>
          </w:tcPr>
          <w:p w14:paraId="29376FD2">
            <w:pPr>
              <w:autoSpaceDE w:val="0"/>
              <w:autoSpaceDN w:val="0"/>
              <w:spacing w:line="500" w:lineRule="exact"/>
              <w:ind w:firstLine="0" w:firstLineChars="0"/>
              <w:jc w:val="left"/>
              <w:rPr>
                <w:rFonts w:ascii="宋体" w:hAnsi="宋体" w:cs="宋体"/>
                <w:color w:val="auto"/>
                <w:sz w:val="22"/>
                <w:szCs w:val="21"/>
                <w:lang w:val="zh-CN"/>
              </w:rPr>
            </w:pPr>
            <w:r>
              <w:rPr>
                <w:rFonts w:hint="eastAsia" w:ascii="宋体" w:hAnsi="宋体" w:cs="宋体"/>
                <w:color w:val="auto"/>
                <w:sz w:val="22"/>
                <w:szCs w:val="21"/>
                <w:lang w:val="zh-CN" w:eastAsia="zh-CN"/>
              </w:rPr>
              <w:t>2020年第二批中央林业草原生态保护恢复资金祁连县野生动物生态廊道联通项目包一（第二次）</w:t>
            </w:r>
          </w:p>
        </w:tc>
      </w:tr>
      <w:tr w14:paraId="70B768F2">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53DC0D63">
            <w:pPr>
              <w:tabs>
                <w:tab w:val="left" w:pos="0"/>
              </w:tabs>
              <w:autoSpaceDE w:val="0"/>
              <w:autoSpaceDN w:val="0"/>
              <w:spacing w:line="500" w:lineRule="exact"/>
              <w:ind w:firstLine="0" w:firstLineChars="0"/>
              <w:rPr>
                <w:rFonts w:ascii="宋体" w:hAnsi="宋体" w:cs="宋体"/>
                <w:bCs/>
                <w:color w:val="auto"/>
                <w:sz w:val="22"/>
                <w:szCs w:val="21"/>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26C3DBEB">
            <w:pPr>
              <w:autoSpaceDE w:val="0"/>
              <w:autoSpaceDN w:val="0"/>
              <w:spacing w:line="500" w:lineRule="exact"/>
              <w:ind w:firstLine="0" w:firstLineChars="0"/>
              <w:jc w:val="left"/>
              <w:rPr>
                <w:rFonts w:ascii="宋体" w:hAnsi="宋体" w:cs="宋体"/>
                <w:bCs/>
                <w:color w:val="auto"/>
                <w:sz w:val="22"/>
                <w:szCs w:val="21"/>
                <w:lang w:val="zh-CN"/>
              </w:rPr>
            </w:pPr>
            <w:r>
              <w:rPr>
                <w:rFonts w:hint="eastAsia" w:ascii="宋体" w:hAnsi="宋体" w:cs="宋体"/>
                <w:bCs/>
                <w:color w:val="auto"/>
                <w:sz w:val="22"/>
                <w:szCs w:val="21"/>
                <w:lang w:val="zh-CN"/>
              </w:rPr>
              <w:t>采购人</w:t>
            </w:r>
          </w:p>
        </w:tc>
        <w:tc>
          <w:tcPr>
            <w:tcW w:w="6598" w:type="dxa"/>
            <w:tcBorders>
              <w:top w:val="single" w:color="000000" w:sz="6" w:space="0"/>
              <w:left w:val="single" w:color="000000" w:sz="6" w:space="0"/>
              <w:bottom w:val="single" w:color="000000" w:sz="6" w:space="0"/>
              <w:right w:val="single" w:color="000000" w:sz="6" w:space="0"/>
            </w:tcBorders>
            <w:vAlign w:val="top"/>
          </w:tcPr>
          <w:p w14:paraId="032A8B5B">
            <w:pPr>
              <w:autoSpaceDE w:val="0"/>
              <w:autoSpaceDN w:val="0"/>
              <w:spacing w:line="500" w:lineRule="exact"/>
              <w:ind w:firstLine="0" w:firstLineChars="0"/>
              <w:jc w:val="left"/>
              <w:rPr>
                <w:rFonts w:ascii="宋体" w:hAnsi="宋体" w:cs="宋体"/>
                <w:color w:val="auto"/>
                <w:sz w:val="22"/>
                <w:szCs w:val="21"/>
                <w:lang w:val="zh-CN"/>
              </w:rPr>
            </w:pPr>
            <w:r>
              <w:rPr>
                <w:rFonts w:hint="eastAsia" w:ascii="宋体" w:hAnsi="宋体" w:cs="宋体"/>
                <w:color w:val="auto"/>
                <w:sz w:val="22"/>
                <w:szCs w:val="21"/>
                <w:lang w:val="zh-CN"/>
              </w:rPr>
              <w:t>祁连县林业和草原局</w:t>
            </w:r>
          </w:p>
        </w:tc>
      </w:tr>
      <w:tr w14:paraId="356D2040">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5E8B0FD7">
            <w:pPr>
              <w:tabs>
                <w:tab w:val="left" w:pos="0"/>
              </w:tabs>
              <w:autoSpaceDE w:val="0"/>
              <w:autoSpaceDN w:val="0"/>
              <w:spacing w:line="500" w:lineRule="exact"/>
              <w:ind w:firstLine="0" w:firstLineChars="0"/>
              <w:rPr>
                <w:rFonts w:ascii="宋体" w:hAnsi="宋体" w:cs="宋体"/>
                <w:bCs/>
                <w:color w:val="auto"/>
                <w:sz w:val="22"/>
                <w:szCs w:val="21"/>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4E25B2D2">
            <w:pPr>
              <w:autoSpaceDE w:val="0"/>
              <w:autoSpaceDN w:val="0"/>
              <w:spacing w:line="500" w:lineRule="exact"/>
              <w:ind w:firstLine="0" w:firstLineChars="0"/>
              <w:jc w:val="left"/>
              <w:rPr>
                <w:rFonts w:ascii="宋体" w:hAnsi="宋体" w:cs="宋体"/>
                <w:bCs/>
                <w:color w:val="auto"/>
                <w:sz w:val="22"/>
                <w:szCs w:val="21"/>
                <w:lang w:val="zh-CN"/>
              </w:rPr>
            </w:pPr>
            <w:r>
              <w:rPr>
                <w:rFonts w:hint="eastAsia" w:ascii="宋体" w:hAnsi="宋体" w:cs="宋体"/>
                <w:bCs/>
                <w:color w:val="auto"/>
                <w:sz w:val="22"/>
                <w:szCs w:val="21"/>
                <w:lang w:val="zh-CN"/>
              </w:rPr>
              <w:t>采购代理机构</w:t>
            </w:r>
          </w:p>
        </w:tc>
        <w:tc>
          <w:tcPr>
            <w:tcW w:w="6598" w:type="dxa"/>
            <w:tcBorders>
              <w:top w:val="single" w:color="000000" w:sz="6" w:space="0"/>
              <w:left w:val="single" w:color="000000" w:sz="6" w:space="0"/>
              <w:bottom w:val="single" w:color="000000" w:sz="6" w:space="0"/>
              <w:right w:val="single" w:color="000000" w:sz="6" w:space="0"/>
            </w:tcBorders>
            <w:vAlign w:val="top"/>
          </w:tcPr>
          <w:p w14:paraId="55C37B7D">
            <w:pPr>
              <w:autoSpaceDE w:val="0"/>
              <w:autoSpaceDN w:val="0"/>
              <w:spacing w:line="500" w:lineRule="exact"/>
              <w:ind w:firstLine="0" w:firstLineChars="0"/>
              <w:jc w:val="left"/>
              <w:rPr>
                <w:rFonts w:ascii="宋体" w:hAnsi="宋体" w:cs="宋体"/>
                <w:color w:val="auto"/>
                <w:sz w:val="22"/>
                <w:szCs w:val="21"/>
                <w:lang w:val="zh-CN"/>
              </w:rPr>
            </w:pPr>
            <w:r>
              <w:rPr>
                <w:rFonts w:hint="eastAsia" w:ascii="宋体" w:hAnsi="宋体" w:cs="宋体"/>
                <w:color w:val="auto"/>
                <w:sz w:val="22"/>
                <w:szCs w:val="21"/>
                <w:lang w:val="zh-CN"/>
              </w:rPr>
              <w:t>青海河湟工程项目管理有限公司</w:t>
            </w:r>
          </w:p>
        </w:tc>
      </w:tr>
      <w:tr w14:paraId="47EBE063">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42F69CCD">
            <w:pPr>
              <w:tabs>
                <w:tab w:val="left" w:pos="0"/>
              </w:tabs>
              <w:autoSpaceDE w:val="0"/>
              <w:autoSpaceDN w:val="0"/>
              <w:spacing w:line="500" w:lineRule="exact"/>
              <w:ind w:firstLine="0" w:firstLineChars="0"/>
              <w:rPr>
                <w:rFonts w:ascii="宋体" w:hAnsi="宋体" w:cs="宋体"/>
                <w:bCs/>
                <w:color w:val="auto"/>
                <w:sz w:val="22"/>
                <w:szCs w:val="21"/>
                <w:lang w:val="zh-CN"/>
              </w:rPr>
            </w:pPr>
            <w:r>
              <w:rPr>
                <w:rFonts w:hint="eastAsia" w:ascii="宋体" w:hAnsi="宋体" w:cs="宋体"/>
                <w:bCs/>
                <w:color w:val="auto"/>
                <w:sz w:val="22"/>
                <w:szCs w:val="21"/>
                <w:lang w:val="zh-CN"/>
              </w:rPr>
              <w:t>2.1</w:t>
            </w:r>
          </w:p>
        </w:tc>
        <w:tc>
          <w:tcPr>
            <w:tcW w:w="2530" w:type="dxa"/>
            <w:tcBorders>
              <w:top w:val="single" w:color="000000" w:sz="6" w:space="0"/>
              <w:left w:val="single" w:color="000000" w:sz="6" w:space="0"/>
              <w:bottom w:val="single" w:color="000000" w:sz="6" w:space="0"/>
              <w:right w:val="single" w:color="000000" w:sz="6" w:space="0"/>
            </w:tcBorders>
            <w:vAlign w:val="center"/>
          </w:tcPr>
          <w:p w14:paraId="21BC4AE4">
            <w:pPr>
              <w:autoSpaceDE w:val="0"/>
              <w:autoSpaceDN w:val="0"/>
              <w:spacing w:line="500" w:lineRule="exact"/>
              <w:ind w:firstLine="0" w:firstLineChars="0"/>
              <w:jc w:val="left"/>
              <w:rPr>
                <w:rFonts w:ascii="宋体" w:hAnsi="宋体" w:cs="宋体"/>
                <w:bCs/>
                <w:color w:val="auto"/>
                <w:sz w:val="22"/>
                <w:szCs w:val="21"/>
                <w:lang w:val="zh-CN"/>
              </w:rPr>
            </w:pPr>
            <w:r>
              <w:rPr>
                <w:rFonts w:hint="eastAsia" w:ascii="宋体" w:hAnsi="宋体" w:cs="宋体"/>
                <w:bCs/>
                <w:color w:val="auto"/>
                <w:sz w:val="22"/>
                <w:szCs w:val="21"/>
                <w:lang w:val="zh-CN"/>
              </w:rPr>
              <w:t>采购方式</w:t>
            </w:r>
          </w:p>
        </w:tc>
        <w:tc>
          <w:tcPr>
            <w:tcW w:w="6598" w:type="dxa"/>
            <w:tcBorders>
              <w:top w:val="single" w:color="000000" w:sz="6" w:space="0"/>
              <w:left w:val="single" w:color="000000" w:sz="6" w:space="0"/>
              <w:bottom w:val="single" w:color="000000" w:sz="6" w:space="0"/>
              <w:right w:val="single" w:color="000000" w:sz="6" w:space="0"/>
            </w:tcBorders>
            <w:vAlign w:val="top"/>
          </w:tcPr>
          <w:p w14:paraId="62DA1B2F">
            <w:pPr>
              <w:autoSpaceDE w:val="0"/>
              <w:autoSpaceDN w:val="0"/>
              <w:spacing w:line="500" w:lineRule="exact"/>
              <w:ind w:firstLine="0" w:firstLineChars="0"/>
              <w:jc w:val="left"/>
              <w:rPr>
                <w:rFonts w:ascii="宋体" w:hAnsi="宋体" w:cs="宋体"/>
                <w:color w:val="auto"/>
                <w:sz w:val="22"/>
                <w:szCs w:val="21"/>
                <w:lang w:val="zh-CN"/>
              </w:rPr>
            </w:pPr>
            <w:r>
              <w:rPr>
                <w:rFonts w:hint="eastAsia" w:ascii="宋体" w:hAnsi="宋体" w:cs="宋体"/>
                <w:color w:val="auto"/>
                <w:sz w:val="22"/>
                <w:szCs w:val="22"/>
                <w:lang w:val="zh-CN"/>
              </w:rPr>
              <w:t>竞争性磋商</w:t>
            </w:r>
          </w:p>
        </w:tc>
      </w:tr>
      <w:tr w14:paraId="54853ED7">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777BA5B5">
            <w:pPr>
              <w:tabs>
                <w:tab w:val="left" w:pos="0"/>
              </w:tabs>
              <w:autoSpaceDE w:val="0"/>
              <w:autoSpaceDN w:val="0"/>
              <w:spacing w:line="500" w:lineRule="exact"/>
              <w:ind w:firstLine="0" w:firstLineChars="0"/>
              <w:rPr>
                <w:rFonts w:ascii="宋体" w:hAnsi="宋体" w:cs="宋体"/>
                <w:bCs/>
                <w:color w:val="auto"/>
                <w:sz w:val="22"/>
                <w:szCs w:val="21"/>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437052FC">
            <w:pPr>
              <w:autoSpaceDE w:val="0"/>
              <w:autoSpaceDN w:val="0"/>
              <w:spacing w:line="500" w:lineRule="exact"/>
              <w:ind w:firstLine="0" w:firstLineChars="0"/>
              <w:jc w:val="left"/>
              <w:rPr>
                <w:rFonts w:ascii="宋体" w:hAnsi="宋体" w:cs="宋体"/>
                <w:bCs/>
                <w:color w:val="auto"/>
                <w:sz w:val="22"/>
                <w:szCs w:val="21"/>
                <w:lang w:val="zh-CN"/>
              </w:rPr>
            </w:pPr>
            <w:r>
              <w:rPr>
                <w:rFonts w:hint="eastAsia" w:ascii="宋体" w:hAnsi="宋体" w:cs="宋体"/>
                <w:bCs/>
                <w:color w:val="auto"/>
                <w:sz w:val="22"/>
                <w:szCs w:val="21"/>
                <w:lang w:val="zh-CN"/>
              </w:rPr>
              <w:t>评审办法</w:t>
            </w:r>
          </w:p>
        </w:tc>
        <w:tc>
          <w:tcPr>
            <w:tcW w:w="6598" w:type="dxa"/>
            <w:tcBorders>
              <w:top w:val="single" w:color="000000" w:sz="6" w:space="0"/>
              <w:left w:val="single" w:color="000000" w:sz="6" w:space="0"/>
              <w:bottom w:val="single" w:color="000000" w:sz="6" w:space="0"/>
              <w:right w:val="single" w:color="000000" w:sz="6" w:space="0"/>
            </w:tcBorders>
            <w:vAlign w:val="top"/>
          </w:tcPr>
          <w:p w14:paraId="5AB35107">
            <w:pPr>
              <w:autoSpaceDE w:val="0"/>
              <w:autoSpaceDN w:val="0"/>
              <w:spacing w:line="500" w:lineRule="exact"/>
              <w:ind w:firstLine="0" w:firstLineChars="0"/>
              <w:jc w:val="left"/>
              <w:rPr>
                <w:rFonts w:ascii="宋体" w:hAnsi="宋体" w:cs="宋体"/>
                <w:color w:val="auto"/>
                <w:sz w:val="22"/>
                <w:szCs w:val="21"/>
                <w:lang w:val="zh-CN"/>
              </w:rPr>
            </w:pPr>
            <w:r>
              <w:rPr>
                <w:rFonts w:hint="eastAsia" w:ascii="宋体" w:hAnsi="宋体" w:cs="宋体"/>
                <w:color w:val="auto"/>
                <w:sz w:val="22"/>
                <w:szCs w:val="22"/>
              </w:rPr>
              <w:t>综合评分法</w:t>
            </w:r>
          </w:p>
        </w:tc>
      </w:tr>
      <w:tr w14:paraId="29444BA4">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373E09E2">
            <w:pPr>
              <w:tabs>
                <w:tab w:val="left" w:pos="0"/>
              </w:tabs>
              <w:autoSpaceDE w:val="0"/>
              <w:autoSpaceDN w:val="0"/>
              <w:spacing w:line="500" w:lineRule="exact"/>
              <w:ind w:firstLine="0" w:firstLineChars="0"/>
              <w:rPr>
                <w:rFonts w:ascii="宋体" w:hAnsi="宋体" w:cs="宋体"/>
                <w:bCs/>
                <w:color w:val="auto"/>
                <w:sz w:val="22"/>
                <w:szCs w:val="21"/>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32A2059E">
            <w:pPr>
              <w:autoSpaceDE w:val="0"/>
              <w:autoSpaceDN w:val="0"/>
              <w:spacing w:line="500" w:lineRule="exact"/>
              <w:ind w:firstLine="0" w:firstLineChars="0"/>
              <w:jc w:val="left"/>
              <w:rPr>
                <w:rFonts w:hint="eastAsia" w:ascii="宋体" w:hAnsi="宋体" w:eastAsia="宋体" w:cs="宋体"/>
                <w:bCs/>
                <w:color w:val="auto"/>
                <w:sz w:val="22"/>
                <w:szCs w:val="21"/>
                <w:lang w:val="en-US" w:eastAsia="zh-CN"/>
              </w:rPr>
            </w:pPr>
            <w:r>
              <w:rPr>
                <w:rFonts w:hint="eastAsia" w:ascii="宋体" w:hAnsi="宋体" w:cs="宋体"/>
                <w:bCs/>
                <w:color w:val="auto"/>
                <w:sz w:val="22"/>
                <w:szCs w:val="22"/>
                <w:lang w:val="en-US" w:eastAsia="zh-CN"/>
              </w:rPr>
              <w:t>采购</w:t>
            </w:r>
            <w:r>
              <w:rPr>
                <w:rFonts w:hint="eastAsia" w:ascii="宋体" w:hAnsi="宋体" w:cs="宋体"/>
                <w:bCs/>
                <w:color w:val="auto"/>
                <w:sz w:val="22"/>
                <w:szCs w:val="22"/>
                <w:lang w:val="zh-CN"/>
              </w:rPr>
              <w:t>预算</w:t>
            </w:r>
            <w:r>
              <w:rPr>
                <w:rFonts w:hint="eastAsia" w:ascii="宋体" w:hAnsi="宋体" w:cs="宋体"/>
                <w:bCs/>
                <w:color w:val="auto"/>
                <w:sz w:val="22"/>
                <w:szCs w:val="22"/>
                <w:lang w:val="en-US" w:eastAsia="zh-CN"/>
              </w:rPr>
              <w:t>额度（元）</w:t>
            </w:r>
          </w:p>
        </w:tc>
        <w:tc>
          <w:tcPr>
            <w:tcW w:w="6598" w:type="dxa"/>
            <w:tcBorders>
              <w:top w:val="single" w:color="000000" w:sz="6" w:space="0"/>
              <w:left w:val="single" w:color="000000" w:sz="6" w:space="0"/>
              <w:bottom w:val="single" w:color="000000" w:sz="6" w:space="0"/>
              <w:right w:val="single" w:color="000000" w:sz="6" w:space="0"/>
            </w:tcBorders>
            <w:vAlign w:val="center"/>
          </w:tcPr>
          <w:p w14:paraId="0D3402F6">
            <w:pPr>
              <w:spacing w:line="500" w:lineRule="exact"/>
              <w:ind w:firstLine="0" w:firstLineChars="0"/>
              <w:jc w:val="left"/>
              <w:rPr>
                <w:rFonts w:ascii="宋体" w:hAnsi="宋体" w:cs="宋体"/>
                <w:color w:val="auto"/>
                <w:sz w:val="22"/>
                <w:szCs w:val="21"/>
                <w:lang w:val="zh-CN"/>
              </w:rPr>
            </w:pPr>
            <w:r>
              <w:rPr>
                <w:rFonts w:hint="eastAsia" w:ascii="宋体" w:hAnsi="宋体" w:eastAsia="宋体" w:cs="宋体"/>
                <w:color w:val="auto"/>
                <w:sz w:val="22"/>
                <w:szCs w:val="21"/>
                <w:lang w:val="en-US" w:eastAsia="zh-CN"/>
              </w:rPr>
              <w:t>520100.00</w:t>
            </w:r>
          </w:p>
        </w:tc>
      </w:tr>
      <w:tr w14:paraId="1CD9DD3A">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0AB97239">
            <w:pPr>
              <w:tabs>
                <w:tab w:val="left" w:pos="0"/>
              </w:tabs>
              <w:autoSpaceDE w:val="0"/>
              <w:autoSpaceDN w:val="0"/>
              <w:spacing w:line="500" w:lineRule="exact"/>
              <w:ind w:firstLine="0" w:firstLineChars="0"/>
              <w:rPr>
                <w:rFonts w:ascii="宋体" w:hAnsi="宋体" w:cs="宋体"/>
                <w:bCs/>
                <w:color w:val="auto"/>
                <w:sz w:val="22"/>
                <w:szCs w:val="21"/>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484A64AC">
            <w:pPr>
              <w:autoSpaceDE w:val="0"/>
              <w:autoSpaceDN w:val="0"/>
              <w:spacing w:line="500" w:lineRule="exact"/>
              <w:ind w:firstLine="0" w:firstLineChars="0"/>
              <w:jc w:val="left"/>
              <w:rPr>
                <w:rFonts w:ascii="宋体" w:hAnsi="宋体" w:cs="宋体"/>
                <w:bCs/>
                <w:color w:val="auto"/>
                <w:sz w:val="22"/>
                <w:szCs w:val="22"/>
                <w:lang w:val="zh-CN"/>
              </w:rPr>
            </w:pPr>
            <w:r>
              <w:rPr>
                <w:rFonts w:hint="eastAsia" w:ascii="宋体" w:hAnsi="宋体" w:cs="宋体"/>
                <w:bCs/>
                <w:color w:val="auto"/>
                <w:sz w:val="22"/>
                <w:szCs w:val="22"/>
                <w:lang w:val="zh-CN"/>
              </w:rPr>
              <w:t>最高限价（元）</w:t>
            </w:r>
          </w:p>
        </w:tc>
        <w:tc>
          <w:tcPr>
            <w:tcW w:w="6598" w:type="dxa"/>
            <w:tcBorders>
              <w:top w:val="single" w:color="000000" w:sz="6" w:space="0"/>
              <w:left w:val="single" w:color="000000" w:sz="6" w:space="0"/>
              <w:bottom w:val="single" w:color="000000" w:sz="6" w:space="0"/>
              <w:right w:val="single" w:color="000000" w:sz="6" w:space="0"/>
            </w:tcBorders>
            <w:vAlign w:val="center"/>
          </w:tcPr>
          <w:p w14:paraId="2041134C">
            <w:pPr>
              <w:spacing w:line="500" w:lineRule="exact"/>
              <w:ind w:firstLine="0" w:firstLineChars="0"/>
              <w:jc w:val="left"/>
              <w:rPr>
                <w:rFonts w:ascii="宋体" w:hAnsi="宋体" w:cs="宋体"/>
                <w:color w:val="auto"/>
                <w:sz w:val="22"/>
                <w:szCs w:val="21"/>
                <w:lang w:val="zh-CN"/>
              </w:rPr>
            </w:pPr>
            <w:r>
              <w:rPr>
                <w:rFonts w:hint="eastAsia" w:ascii="宋体" w:hAnsi="宋体" w:cs="宋体"/>
                <w:color w:val="auto"/>
                <w:sz w:val="22"/>
                <w:szCs w:val="21"/>
                <w:lang w:val="zh-CN" w:eastAsia="zh-CN"/>
              </w:rPr>
              <w:t>520100.00</w:t>
            </w:r>
          </w:p>
        </w:tc>
      </w:tr>
      <w:tr w14:paraId="5C891BB5">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1A52AB20">
            <w:pPr>
              <w:tabs>
                <w:tab w:val="left" w:pos="0"/>
              </w:tabs>
              <w:autoSpaceDE w:val="0"/>
              <w:autoSpaceDN w:val="0"/>
              <w:spacing w:line="500" w:lineRule="exact"/>
              <w:ind w:firstLine="0" w:firstLineChars="0"/>
              <w:rPr>
                <w:rFonts w:ascii="宋体" w:hAnsi="宋体" w:cs="宋体"/>
                <w:bCs/>
                <w:color w:val="auto"/>
                <w:sz w:val="22"/>
                <w:szCs w:val="21"/>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0AC58A0C">
            <w:pPr>
              <w:autoSpaceDE w:val="0"/>
              <w:autoSpaceDN w:val="0"/>
              <w:spacing w:line="500" w:lineRule="exact"/>
              <w:ind w:firstLine="0" w:firstLineChars="0"/>
              <w:jc w:val="left"/>
              <w:rPr>
                <w:rFonts w:ascii="宋体" w:hAnsi="宋体" w:cs="宋体"/>
                <w:bCs/>
                <w:color w:val="auto"/>
                <w:sz w:val="22"/>
                <w:szCs w:val="21"/>
                <w:lang w:val="zh-CN"/>
              </w:rPr>
            </w:pPr>
            <w:r>
              <w:rPr>
                <w:rFonts w:hint="eastAsia" w:ascii="宋体" w:hAnsi="宋体" w:cs="宋体"/>
                <w:bCs/>
                <w:color w:val="auto"/>
                <w:sz w:val="22"/>
                <w:szCs w:val="21"/>
                <w:lang w:val="zh-CN"/>
              </w:rPr>
              <w:t>采购要求</w:t>
            </w:r>
          </w:p>
        </w:tc>
        <w:tc>
          <w:tcPr>
            <w:tcW w:w="6598" w:type="dxa"/>
            <w:tcBorders>
              <w:top w:val="single" w:color="000000" w:sz="6" w:space="0"/>
              <w:left w:val="single" w:color="000000" w:sz="6" w:space="0"/>
              <w:bottom w:val="single" w:color="000000" w:sz="6" w:space="0"/>
              <w:right w:val="single" w:color="000000" w:sz="6" w:space="0"/>
            </w:tcBorders>
            <w:vAlign w:val="center"/>
          </w:tcPr>
          <w:p w14:paraId="4A066A1B">
            <w:pPr>
              <w:autoSpaceDE w:val="0"/>
              <w:autoSpaceDN w:val="0"/>
              <w:spacing w:line="500" w:lineRule="exact"/>
              <w:ind w:firstLine="0" w:firstLineChars="0"/>
              <w:rPr>
                <w:rFonts w:ascii="宋体" w:hAnsi="宋体" w:cs="宋体"/>
                <w:color w:val="auto"/>
                <w:sz w:val="22"/>
                <w:szCs w:val="21"/>
                <w:lang w:val="zh-CN"/>
              </w:rPr>
            </w:pPr>
            <w:r>
              <w:rPr>
                <w:rFonts w:hint="eastAsia" w:ascii="宋体" w:hAnsi="宋体" w:cs="宋体"/>
                <w:color w:val="auto"/>
                <w:sz w:val="22"/>
                <w:szCs w:val="21"/>
                <w:lang w:val="zh-CN"/>
              </w:rPr>
              <w:t>详见磋商文件第五部分</w:t>
            </w:r>
          </w:p>
        </w:tc>
      </w:tr>
      <w:tr w14:paraId="3FE44C18">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731062B9">
            <w:pPr>
              <w:tabs>
                <w:tab w:val="left" w:pos="0"/>
              </w:tabs>
              <w:autoSpaceDE w:val="0"/>
              <w:autoSpaceDN w:val="0"/>
              <w:spacing w:line="500" w:lineRule="exact"/>
              <w:ind w:firstLine="0" w:firstLineChars="0"/>
              <w:rPr>
                <w:rFonts w:ascii="宋体" w:hAnsi="宋体" w:cs="宋体"/>
                <w:bCs/>
                <w:color w:val="auto"/>
                <w:sz w:val="22"/>
                <w:szCs w:val="21"/>
                <w:lang w:val="zh-CN"/>
              </w:rPr>
            </w:pPr>
            <w:r>
              <w:rPr>
                <w:rFonts w:hint="eastAsia" w:ascii="宋体" w:hAnsi="宋体" w:cs="宋体"/>
                <w:bCs/>
                <w:color w:val="auto"/>
                <w:sz w:val="22"/>
                <w:szCs w:val="21"/>
                <w:lang w:val="zh-CN"/>
              </w:rPr>
              <w:t>2.2</w:t>
            </w:r>
          </w:p>
        </w:tc>
        <w:tc>
          <w:tcPr>
            <w:tcW w:w="2530" w:type="dxa"/>
            <w:tcBorders>
              <w:top w:val="single" w:color="000000" w:sz="6" w:space="0"/>
              <w:left w:val="single" w:color="000000" w:sz="6" w:space="0"/>
              <w:bottom w:val="single" w:color="000000" w:sz="6" w:space="0"/>
              <w:right w:val="single" w:color="000000" w:sz="6" w:space="0"/>
            </w:tcBorders>
            <w:vAlign w:val="center"/>
          </w:tcPr>
          <w:p w14:paraId="12C3E860">
            <w:pPr>
              <w:autoSpaceDE w:val="0"/>
              <w:autoSpaceDN w:val="0"/>
              <w:spacing w:line="500" w:lineRule="exact"/>
              <w:ind w:firstLine="0" w:firstLineChars="0"/>
              <w:jc w:val="left"/>
              <w:rPr>
                <w:rFonts w:ascii="宋体" w:hAnsi="宋体" w:cs="宋体"/>
                <w:color w:val="auto"/>
                <w:sz w:val="22"/>
                <w:szCs w:val="21"/>
                <w:lang w:val="zh-CN"/>
              </w:rPr>
            </w:pPr>
            <w:r>
              <w:rPr>
                <w:rFonts w:hint="eastAsia" w:ascii="宋体" w:hAnsi="宋体" w:cs="宋体"/>
                <w:bCs/>
                <w:color w:val="auto"/>
                <w:sz w:val="22"/>
                <w:szCs w:val="21"/>
                <w:lang w:val="zh-CN"/>
              </w:rPr>
              <w:t>供应商资格条件</w:t>
            </w:r>
          </w:p>
        </w:tc>
        <w:tc>
          <w:tcPr>
            <w:tcW w:w="6598" w:type="dxa"/>
            <w:tcBorders>
              <w:top w:val="single" w:color="000000" w:sz="6" w:space="0"/>
              <w:left w:val="single" w:color="000000" w:sz="6" w:space="0"/>
              <w:bottom w:val="single" w:color="000000" w:sz="6" w:space="0"/>
              <w:right w:val="single" w:color="000000" w:sz="6" w:space="0"/>
            </w:tcBorders>
            <w:vAlign w:val="center"/>
          </w:tcPr>
          <w:p w14:paraId="3CC03A43">
            <w:pPr>
              <w:autoSpaceDE w:val="0"/>
              <w:autoSpaceDN w:val="0"/>
              <w:spacing w:line="500" w:lineRule="exact"/>
              <w:ind w:firstLine="0" w:firstLineChars="0"/>
              <w:jc w:val="left"/>
              <w:rPr>
                <w:rFonts w:hint="eastAsia" w:ascii="宋体" w:hAnsi="宋体" w:cs="Arial" w:eastAsiaTheme="minorEastAsia"/>
                <w:color w:val="auto"/>
                <w:sz w:val="22"/>
                <w:szCs w:val="22"/>
                <w:lang w:val="en-US" w:eastAsia="zh-CN"/>
              </w:rPr>
            </w:pPr>
            <w:r>
              <w:rPr>
                <w:rFonts w:hint="eastAsia" w:ascii="宋体" w:hAnsi="宋体" w:cs="Arial" w:eastAsiaTheme="minorEastAsia"/>
                <w:color w:val="auto"/>
                <w:sz w:val="22"/>
                <w:szCs w:val="22"/>
                <w:lang w:val="en-US" w:eastAsia="zh-CN"/>
              </w:rPr>
              <w:t>1.满足《中华人民共和国政府采购法》第二十二条及政府采购法实施条例第十七条的规定；</w:t>
            </w:r>
          </w:p>
          <w:p w14:paraId="0210970C">
            <w:pPr>
              <w:autoSpaceDE w:val="0"/>
              <w:autoSpaceDN w:val="0"/>
              <w:spacing w:line="500" w:lineRule="exact"/>
              <w:ind w:firstLine="0" w:firstLineChars="0"/>
              <w:jc w:val="left"/>
              <w:rPr>
                <w:rFonts w:hint="eastAsia" w:ascii="宋体" w:hAnsi="宋体" w:cs="Arial" w:eastAsiaTheme="minorEastAsia"/>
                <w:color w:val="auto"/>
                <w:sz w:val="22"/>
                <w:szCs w:val="22"/>
                <w:lang w:val="en-US" w:eastAsia="zh-CN"/>
              </w:rPr>
            </w:pPr>
            <w:r>
              <w:rPr>
                <w:rFonts w:hint="eastAsia" w:ascii="宋体" w:hAnsi="宋体" w:cs="Arial" w:eastAsiaTheme="minorEastAsia"/>
                <w:color w:val="auto"/>
                <w:sz w:val="22"/>
                <w:szCs w:val="22"/>
                <w:lang w:val="en-US" w:eastAsia="zh-CN"/>
              </w:rPr>
              <w:t>2.落实政府采购政策需满足的资格要求：根据（财库〔2022〕19 号和省人民政府《关于印发贯彻落实国务院扎实稳住经济一揽子政策措施实施方案的通知》（青政〔2022〕24 号）要求，本项目属于专门面向中小企业采购的项目，供应商（制造商）应为中小微企业、监狱企业、残疾人福利性单位。</w:t>
            </w:r>
          </w:p>
          <w:p w14:paraId="705D8B1A">
            <w:pPr>
              <w:autoSpaceDE w:val="0"/>
              <w:autoSpaceDN w:val="0"/>
              <w:spacing w:line="500" w:lineRule="exact"/>
              <w:ind w:firstLine="0" w:firstLineChars="0"/>
              <w:jc w:val="left"/>
              <w:rPr>
                <w:rFonts w:hint="eastAsia" w:ascii="宋体" w:hAnsi="宋体" w:cs="Arial" w:eastAsiaTheme="minorEastAsia"/>
                <w:color w:val="auto"/>
                <w:sz w:val="22"/>
                <w:szCs w:val="22"/>
                <w:lang w:val="en-US" w:eastAsia="zh-CN"/>
              </w:rPr>
            </w:pPr>
            <w:r>
              <w:rPr>
                <w:rFonts w:hint="eastAsia" w:ascii="宋体" w:hAnsi="宋体" w:cs="Arial" w:eastAsiaTheme="minorEastAsia"/>
                <w:color w:val="auto"/>
                <w:sz w:val="22"/>
                <w:szCs w:val="22"/>
                <w:lang w:val="en-US" w:eastAsia="zh-CN"/>
              </w:rPr>
              <w:t>3.本项目的特定资格要求：</w:t>
            </w:r>
          </w:p>
          <w:p w14:paraId="71519595">
            <w:pPr>
              <w:autoSpaceDE w:val="0"/>
              <w:autoSpaceDN w:val="0"/>
              <w:spacing w:line="500" w:lineRule="exact"/>
              <w:ind w:firstLine="0" w:firstLineChars="0"/>
              <w:jc w:val="left"/>
              <w:rPr>
                <w:rFonts w:hint="eastAsia" w:ascii="宋体" w:hAnsi="宋体" w:cs="Arial" w:eastAsiaTheme="minorEastAsia"/>
                <w:color w:val="auto"/>
                <w:sz w:val="22"/>
                <w:szCs w:val="22"/>
                <w:lang w:val="en-US" w:eastAsia="zh-CN"/>
              </w:rPr>
            </w:pPr>
            <w:r>
              <w:rPr>
                <w:rFonts w:hint="eastAsia" w:ascii="宋体" w:hAnsi="宋体" w:cs="Arial" w:eastAsiaTheme="minorEastAsia"/>
                <w:color w:val="auto"/>
                <w:sz w:val="22"/>
                <w:szCs w:val="22"/>
                <w:lang w:val="en-US" w:eastAsia="zh-CN"/>
              </w:rPr>
              <w:t>（1）本次招标要求投标人具备有效的营业执照，具备一定的施工经验，并在人员、设备、资金等方面具备相应施工及供货能力；</w:t>
            </w:r>
          </w:p>
          <w:p w14:paraId="75015F50">
            <w:pPr>
              <w:autoSpaceDE w:val="0"/>
              <w:autoSpaceDN w:val="0"/>
              <w:spacing w:line="500" w:lineRule="exact"/>
              <w:ind w:firstLine="0" w:firstLineChars="0"/>
              <w:jc w:val="left"/>
              <w:rPr>
                <w:rFonts w:hint="eastAsia" w:ascii="宋体" w:hAnsi="宋体" w:cs="Arial" w:eastAsiaTheme="minorEastAsia"/>
                <w:color w:val="auto"/>
                <w:sz w:val="22"/>
                <w:szCs w:val="22"/>
                <w:lang w:val="en-US" w:eastAsia="zh-CN"/>
              </w:rPr>
            </w:pPr>
            <w:r>
              <w:rPr>
                <w:rFonts w:hint="eastAsia" w:ascii="宋体" w:hAnsi="宋体" w:cs="Arial" w:eastAsiaTheme="minorEastAsia"/>
                <w:color w:val="auto"/>
                <w:sz w:val="22"/>
                <w:szCs w:val="22"/>
                <w:lang w:val="en-US" w:eastAsia="zh-CN"/>
              </w:rPr>
              <w:t>（2）投标人须提供有效期内的《草种生产许可证》或《草种经营许可证》或《林草种子（草种）生产经营许可证》及草种检验报告（若投标人为代理商的须提供生产商有效期内的《草种生产许可证》或《草种经营许可证》或《林草种子（草种）生产经营许可证》及草种检验报告）；</w:t>
            </w:r>
          </w:p>
          <w:p w14:paraId="0BBC2AE3">
            <w:pPr>
              <w:autoSpaceDE w:val="0"/>
              <w:autoSpaceDN w:val="0"/>
              <w:spacing w:line="500" w:lineRule="exact"/>
              <w:ind w:firstLine="0" w:firstLineChars="0"/>
              <w:jc w:val="left"/>
              <w:rPr>
                <w:rFonts w:hint="eastAsia" w:ascii="宋体" w:hAnsi="宋体" w:cs="Arial" w:eastAsiaTheme="minorEastAsia"/>
                <w:color w:val="auto"/>
                <w:sz w:val="22"/>
                <w:szCs w:val="22"/>
                <w:lang w:val="en-US" w:eastAsia="zh-CN"/>
              </w:rPr>
            </w:pPr>
            <w:r>
              <w:rPr>
                <w:rFonts w:hint="eastAsia" w:ascii="宋体" w:hAnsi="宋体" w:cs="Arial" w:eastAsiaTheme="minorEastAsia"/>
                <w:color w:val="auto"/>
                <w:sz w:val="22"/>
                <w:szCs w:val="22"/>
                <w:lang w:val="en-US" w:eastAsia="zh-CN"/>
              </w:rPr>
              <w:t>（3）投标人须提供有效的《肥料正式登记证》或农业农村部备案截图并提供肥料质量检验报告（若投标人为代理商的须提供生产商有效的《肥料正式登记证》或农业农村部备案截图并提供肥料质量检验报告)。</w:t>
            </w:r>
          </w:p>
          <w:p w14:paraId="2AFFE11E">
            <w:pPr>
              <w:autoSpaceDE w:val="0"/>
              <w:autoSpaceDN w:val="0"/>
              <w:spacing w:line="500" w:lineRule="exact"/>
              <w:ind w:firstLine="0" w:firstLineChars="0"/>
              <w:jc w:val="left"/>
              <w:rPr>
                <w:rFonts w:hint="eastAsia" w:ascii="宋体" w:hAnsi="宋体" w:cs="Arial" w:eastAsiaTheme="minorEastAsia"/>
                <w:color w:val="auto"/>
                <w:sz w:val="22"/>
                <w:szCs w:val="22"/>
                <w:lang w:val="en-US" w:eastAsia="zh-CN"/>
              </w:rPr>
            </w:pPr>
            <w:r>
              <w:rPr>
                <w:rFonts w:hint="eastAsia" w:ascii="宋体" w:hAnsi="宋体" w:cs="Arial" w:eastAsiaTheme="minorEastAsia"/>
                <w:color w:val="auto"/>
                <w:sz w:val="22"/>
                <w:szCs w:val="22"/>
                <w:lang w:val="en-US" w:eastAsia="zh-CN"/>
              </w:rPr>
              <w:t>4.未被信用中国（www.creditchina.gov.cn）、中国政府采购网（www.ccgp.gov.cn）列入失信被执行人、重大税收违法案件当事人名单、政府采购严重违法失信行为记录名单的；</w:t>
            </w:r>
          </w:p>
          <w:p w14:paraId="705C9DE2">
            <w:pPr>
              <w:autoSpaceDE w:val="0"/>
              <w:autoSpaceDN w:val="0"/>
              <w:spacing w:line="500" w:lineRule="exact"/>
              <w:ind w:firstLine="0" w:firstLineChars="0"/>
              <w:jc w:val="left"/>
              <w:rPr>
                <w:rFonts w:hint="eastAsia" w:ascii="宋体" w:hAnsi="宋体" w:cs="Arial" w:eastAsiaTheme="minorEastAsia"/>
                <w:color w:val="auto"/>
                <w:sz w:val="22"/>
                <w:szCs w:val="22"/>
                <w:lang w:val="en-US" w:eastAsia="zh-CN"/>
              </w:rPr>
            </w:pPr>
            <w:r>
              <w:rPr>
                <w:rFonts w:hint="eastAsia" w:ascii="宋体" w:hAnsi="宋体" w:cs="Arial" w:eastAsiaTheme="minorEastAsia"/>
                <w:color w:val="auto"/>
                <w:sz w:val="22"/>
                <w:szCs w:val="22"/>
                <w:lang w:val="en-US" w:eastAsia="zh-CN"/>
              </w:rPr>
              <w:t>5.单位负责人为同一人或者存在直接控股、管理关系的不同供应商，不得参加同一合同项下的政府采购活动；</w:t>
            </w:r>
          </w:p>
          <w:p w14:paraId="333D1B26">
            <w:pPr>
              <w:autoSpaceDE w:val="0"/>
              <w:autoSpaceDN w:val="0"/>
              <w:spacing w:line="500" w:lineRule="exact"/>
              <w:ind w:firstLine="0" w:firstLineChars="0"/>
              <w:jc w:val="left"/>
              <w:rPr>
                <w:rFonts w:hint="eastAsia" w:ascii="宋体" w:hAnsi="宋体" w:cs="Arial" w:eastAsiaTheme="minorEastAsia"/>
                <w:color w:val="auto"/>
                <w:sz w:val="22"/>
                <w:szCs w:val="22"/>
                <w:lang w:val="en-US" w:eastAsia="zh-CN"/>
              </w:rPr>
            </w:pPr>
            <w:r>
              <w:rPr>
                <w:rFonts w:hint="eastAsia" w:ascii="宋体" w:hAnsi="宋体" w:cs="Arial" w:eastAsiaTheme="minorEastAsia"/>
                <w:color w:val="auto"/>
                <w:sz w:val="22"/>
                <w:szCs w:val="22"/>
                <w:lang w:val="en-US" w:eastAsia="zh-CN"/>
              </w:rPr>
              <w:t>6.为本采购项目提供整体设计、规范编制或者项目管理、监理、检测、代建等服务的供应商，不得再参加该项目的本次采购活动；</w:t>
            </w:r>
          </w:p>
          <w:p w14:paraId="20FF3149">
            <w:pPr>
              <w:autoSpaceDE w:val="0"/>
              <w:autoSpaceDN w:val="0"/>
              <w:spacing w:line="500" w:lineRule="exact"/>
              <w:ind w:firstLine="0" w:firstLineChars="0"/>
              <w:jc w:val="left"/>
              <w:rPr>
                <w:rFonts w:hint="eastAsia" w:ascii="宋体" w:hAnsi="宋体" w:cs="Arial" w:eastAsiaTheme="minorEastAsia"/>
                <w:color w:val="auto"/>
                <w:sz w:val="22"/>
                <w:szCs w:val="22"/>
                <w:lang w:val="en-US" w:eastAsia="zh-CN"/>
              </w:rPr>
            </w:pPr>
            <w:r>
              <w:rPr>
                <w:rFonts w:hint="eastAsia" w:ascii="宋体" w:hAnsi="宋体" w:cs="Arial" w:eastAsiaTheme="minorEastAsia"/>
                <w:color w:val="auto"/>
                <w:sz w:val="22"/>
                <w:szCs w:val="22"/>
                <w:lang w:val="en-US" w:eastAsia="zh-CN"/>
              </w:rPr>
              <w:t>7.本项目不接受投标人以联合体方式进行投标</w:t>
            </w:r>
          </w:p>
          <w:p w14:paraId="5C980EB7">
            <w:pPr>
              <w:autoSpaceDE w:val="0"/>
              <w:autoSpaceDN w:val="0"/>
              <w:spacing w:line="500" w:lineRule="exact"/>
              <w:ind w:firstLine="0" w:firstLineChars="0"/>
              <w:jc w:val="left"/>
              <w:rPr>
                <w:rFonts w:hint="eastAsia" w:ascii="宋体" w:hAnsi="宋体" w:cs="Arial" w:eastAsiaTheme="minorEastAsia"/>
                <w:color w:val="auto"/>
                <w:sz w:val="22"/>
                <w:szCs w:val="22"/>
                <w:lang w:val="en-US" w:eastAsia="zh-CN"/>
              </w:rPr>
            </w:pPr>
            <w:r>
              <w:rPr>
                <w:rFonts w:hint="eastAsia" w:ascii="宋体" w:hAnsi="宋体" w:cs="Arial" w:eastAsiaTheme="minorEastAsia"/>
                <w:color w:val="auto"/>
                <w:sz w:val="22"/>
                <w:szCs w:val="22"/>
                <w:lang w:val="en-US" w:eastAsia="zh-CN"/>
              </w:rPr>
              <w:t>8.其他要求：/</w:t>
            </w:r>
          </w:p>
        </w:tc>
      </w:tr>
      <w:tr w14:paraId="2F34C7CC">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1037E228">
            <w:pPr>
              <w:tabs>
                <w:tab w:val="left" w:pos="0"/>
              </w:tabs>
              <w:autoSpaceDE w:val="0"/>
              <w:autoSpaceDN w:val="0"/>
              <w:spacing w:line="500" w:lineRule="exact"/>
              <w:ind w:firstLine="0" w:firstLineChars="0"/>
              <w:rPr>
                <w:rFonts w:ascii="宋体" w:hAnsi="宋体" w:cs="宋体"/>
                <w:bCs/>
                <w:color w:val="auto"/>
                <w:sz w:val="22"/>
                <w:szCs w:val="21"/>
              </w:rPr>
            </w:pPr>
            <w:r>
              <w:rPr>
                <w:rFonts w:hint="eastAsia" w:ascii="宋体" w:hAnsi="宋体" w:cs="宋体"/>
                <w:bCs/>
                <w:color w:val="auto"/>
                <w:sz w:val="22"/>
                <w:szCs w:val="21"/>
              </w:rPr>
              <w:t>9</w:t>
            </w:r>
          </w:p>
        </w:tc>
        <w:tc>
          <w:tcPr>
            <w:tcW w:w="2530" w:type="dxa"/>
            <w:tcBorders>
              <w:top w:val="single" w:color="000000" w:sz="6" w:space="0"/>
              <w:left w:val="single" w:color="000000" w:sz="6" w:space="0"/>
              <w:bottom w:val="single" w:color="000000" w:sz="6" w:space="0"/>
              <w:right w:val="single" w:color="000000" w:sz="6" w:space="0"/>
            </w:tcBorders>
            <w:vAlign w:val="center"/>
          </w:tcPr>
          <w:p w14:paraId="7D4DF340">
            <w:pPr>
              <w:autoSpaceDE w:val="0"/>
              <w:autoSpaceDN w:val="0"/>
              <w:spacing w:line="500" w:lineRule="exact"/>
              <w:ind w:firstLine="0" w:firstLineChars="0"/>
              <w:jc w:val="left"/>
              <w:rPr>
                <w:rFonts w:ascii="宋体" w:hAnsi="宋体" w:cs="宋体"/>
                <w:bCs/>
                <w:color w:val="auto"/>
                <w:sz w:val="22"/>
                <w:szCs w:val="21"/>
                <w:lang w:val="zh-CN"/>
              </w:rPr>
            </w:pPr>
            <w:r>
              <w:rPr>
                <w:rFonts w:hint="eastAsia" w:ascii="宋体" w:hAnsi="宋体" w:cs="宋体"/>
                <w:bCs/>
                <w:color w:val="auto"/>
                <w:sz w:val="22"/>
                <w:szCs w:val="21"/>
                <w:lang w:val="zh-CN"/>
              </w:rPr>
              <w:t>磋商保证金</w:t>
            </w:r>
          </w:p>
        </w:tc>
        <w:tc>
          <w:tcPr>
            <w:tcW w:w="6598" w:type="dxa"/>
            <w:tcBorders>
              <w:top w:val="single" w:color="000000" w:sz="6" w:space="0"/>
              <w:left w:val="single" w:color="000000" w:sz="6" w:space="0"/>
              <w:bottom w:val="single" w:color="000000" w:sz="6" w:space="0"/>
              <w:right w:val="single" w:color="000000" w:sz="6" w:space="0"/>
            </w:tcBorders>
            <w:vAlign w:val="top"/>
          </w:tcPr>
          <w:p w14:paraId="2D599053">
            <w:pPr>
              <w:ind w:firstLine="0" w:firstLineChars="0"/>
              <w:rPr>
                <w:rFonts w:hint="default" w:ascii="宋体" w:hAnsi="宋体" w:eastAsia="宋体" w:cs="宋体"/>
                <w:color w:val="auto"/>
                <w:sz w:val="22"/>
                <w:szCs w:val="22"/>
                <w:lang w:val="en-US" w:eastAsia="zh-CN"/>
              </w:rPr>
            </w:pPr>
            <w:r>
              <w:rPr>
                <w:rFonts w:hint="eastAsia" w:ascii="宋体" w:hAnsi="宋体" w:cs="宋体"/>
                <w:color w:val="auto"/>
                <w:sz w:val="22"/>
                <w:szCs w:val="22"/>
              </w:rPr>
              <w:t>磋商保证金：</w:t>
            </w:r>
            <w:r>
              <w:rPr>
                <w:rFonts w:hint="eastAsia" w:ascii="宋体" w:hAnsi="宋体" w:cs="宋体"/>
                <w:color w:val="auto"/>
                <w:sz w:val="22"/>
                <w:szCs w:val="22"/>
                <w:lang w:val="en-US" w:eastAsia="zh-CN"/>
              </w:rPr>
              <w:t>本项目不收取保证金</w:t>
            </w:r>
          </w:p>
          <w:p w14:paraId="7214A1D7">
            <w:pPr>
              <w:ind w:firstLine="0" w:firstLineChars="0"/>
              <w:rPr>
                <w:rFonts w:hint="eastAsia" w:ascii="宋体" w:hAnsi="宋体" w:eastAsia="宋体" w:cs="宋体"/>
                <w:color w:val="auto"/>
                <w:sz w:val="22"/>
                <w:szCs w:val="22"/>
                <w:lang w:eastAsia="zh-CN"/>
              </w:rPr>
            </w:pPr>
            <w:r>
              <w:rPr>
                <w:rFonts w:hint="eastAsia" w:ascii="宋体" w:hAnsi="宋体" w:cs="宋体"/>
                <w:color w:val="auto"/>
                <w:sz w:val="22"/>
                <w:szCs w:val="22"/>
              </w:rPr>
              <w:t>收款单位：</w:t>
            </w:r>
            <w:r>
              <w:rPr>
                <w:rFonts w:hint="eastAsia" w:ascii="宋体" w:hAnsi="宋体" w:cs="宋体"/>
                <w:color w:val="auto"/>
                <w:sz w:val="22"/>
                <w:szCs w:val="22"/>
                <w:lang w:eastAsia="zh-CN"/>
              </w:rPr>
              <w:t>青海河湟工程项目管理有限公司</w:t>
            </w:r>
          </w:p>
          <w:p w14:paraId="616D31E0">
            <w:pPr>
              <w:ind w:firstLine="0" w:firstLineChars="0"/>
              <w:rPr>
                <w:rFonts w:hint="eastAsia" w:ascii="宋体" w:hAnsi="宋体" w:eastAsia="宋体" w:cs="宋体"/>
                <w:color w:val="auto"/>
                <w:sz w:val="22"/>
                <w:szCs w:val="22"/>
                <w:lang w:eastAsia="zh-CN"/>
              </w:rPr>
            </w:pPr>
            <w:r>
              <w:rPr>
                <w:rFonts w:hint="eastAsia" w:ascii="宋体" w:hAnsi="宋体" w:cs="宋体"/>
                <w:color w:val="auto"/>
                <w:sz w:val="22"/>
                <w:szCs w:val="22"/>
              </w:rPr>
              <w:t>开 户 行：</w:t>
            </w:r>
            <w:r>
              <w:rPr>
                <w:rFonts w:hint="eastAsia" w:ascii="宋体" w:hAnsi="宋体" w:cs="宋体"/>
                <w:color w:val="auto"/>
                <w:sz w:val="22"/>
                <w:szCs w:val="22"/>
                <w:lang w:eastAsia="zh-CN"/>
              </w:rPr>
              <w:t>中国银行股份有限公司青海省西宁市生物园区支行</w:t>
            </w:r>
          </w:p>
          <w:p w14:paraId="2B69BAE2">
            <w:pPr>
              <w:ind w:firstLine="0" w:firstLineChars="0"/>
              <w:rPr>
                <w:rFonts w:hint="eastAsia" w:ascii="宋体" w:hAnsi="宋体" w:cs="宋体"/>
                <w:color w:val="auto"/>
                <w:sz w:val="22"/>
                <w:szCs w:val="22"/>
                <w:lang w:val="en-US" w:eastAsia="zh-CN"/>
              </w:rPr>
            </w:pPr>
            <w:r>
              <w:rPr>
                <w:rFonts w:hint="eastAsia" w:ascii="宋体" w:hAnsi="宋体" w:cs="宋体"/>
                <w:color w:val="auto"/>
                <w:sz w:val="22"/>
                <w:szCs w:val="22"/>
                <w:lang w:val="en-US" w:eastAsia="zh-CN"/>
              </w:rPr>
              <w:t xml:space="preserve">银行账号：105069346784（后附项目编号或项目名称） </w:t>
            </w:r>
          </w:p>
          <w:p w14:paraId="5740E893">
            <w:pPr>
              <w:ind w:firstLine="0" w:firstLineChars="0"/>
              <w:rPr>
                <w:rFonts w:hint="eastAsia" w:ascii="宋体" w:hAnsi="宋体" w:cs="宋体"/>
                <w:color w:val="auto"/>
                <w:sz w:val="22"/>
                <w:szCs w:val="22"/>
                <w:lang w:eastAsia="zh-CN"/>
              </w:rPr>
            </w:pPr>
            <w:r>
              <w:rPr>
                <w:rFonts w:hint="eastAsia" w:ascii="宋体" w:hAnsi="宋体" w:cs="宋体"/>
                <w:color w:val="auto"/>
                <w:sz w:val="22"/>
                <w:szCs w:val="22"/>
                <w:lang w:val="en-US" w:eastAsia="zh-CN"/>
              </w:rPr>
              <w:t xml:space="preserve">行 号：104851003439 </w:t>
            </w:r>
          </w:p>
          <w:p w14:paraId="4C848849">
            <w:pPr>
              <w:ind w:firstLine="0" w:firstLineChars="0"/>
              <w:rPr>
                <w:rFonts w:ascii="宋体" w:hAnsi="宋体" w:cs="宋体"/>
                <w:color w:val="auto"/>
                <w:sz w:val="22"/>
                <w:szCs w:val="22"/>
              </w:rPr>
            </w:pPr>
            <w:r>
              <w:rPr>
                <w:rFonts w:hint="eastAsia" w:ascii="宋体" w:hAnsi="宋体" w:cs="宋体"/>
                <w:color w:val="auto"/>
                <w:sz w:val="22"/>
                <w:szCs w:val="22"/>
              </w:rPr>
              <w:t>提交时间：供应商在提交响应文件截止日期前，以银行到账时间为准。</w:t>
            </w:r>
          </w:p>
        </w:tc>
      </w:tr>
      <w:tr w14:paraId="564F3CF0">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2C46C57F">
            <w:pPr>
              <w:tabs>
                <w:tab w:val="left" w:pos="0"/>
              </w:tabs>
              <w:autoSpaceDE w:val="0"/>
              <w:autoSpaceDN w:val="0"/>
              <w:spacing w:line="500" w:lineRule="exact"/>
              <w:ind w:firstLine="0" w:firstLineChars="0"/>
              <w:jc w:val="center"/>
              <w:rPr>
                <w:rFonts w:ascii="宋体" w:hAnsi="宋体" w:cs="宋体"/>
                <w:bCs/>
                <w:color w:val="auto"/>
                <w:sz w:val="22"/>
                <w:szCs w:val="21"/>
                <w:lang w:val="zh-CN"/>
              </w:rPr>
            </w:pPr>
            <w:r>
              <w:rPr>
                <w:rFonts w:hint="eastAsia" w:ascii="宋体" w:hAnsi="宋体" w:cs="宋体"/>
                <w:bCs/>
                <w:color w:val="auto"/>
                <w:sz w:val="22"/>
                <w:szCs w:val="21"/>
                <w:lang w:val="zh-CN"/>
              </w:rPr>
              <w:t>9.1</w:t>
            </w:r>
          </w:p>
        </w:tc>
        <w:tc>
          <w:tcPr>
            <w:tcW w:w="2530" w:type="dxa"/>
            <w:tcBorders>
              <w:top w:val="single" w:color="000000" w:sz="6" w:space="0"/>
              <w:left w:val="single" w:color="000000" w:sz="6" w:space="0"/>
              <w:bottom w:val="single" w:color="000000" w:sz="6" w:space="0"/>
              <w:right w:val="single" w:color="000000" w:sz="6" w:space="0"/>
            </w:tcBorders>
            <w:vAlign w:val="center"/>
          </w:tcPr>
          <w:p w14:paraId="1F30D675">
            <w:pPr>
              <w:autoSpaceDE w:val="0"/>
              <w:autoSpaceDN w:val="0"/>
              <w:spacing w:line="500" w:lineRule="exact"/>
              <w:ind w:firstLine="0" w:firstLineChars="0"/>
              <w:jc w:val="left"/>
              <w:rPr>
                <w:rFonts w:ascii="宋体" w:hAnsi="宋体" w:cs="宋体"/>
                <w:bCs/>
                <w:color w:val="auto"/>
                <w:sz w:val="22"/>
                <w:szCs w:val="21"/>
                <w:lang w:val="zh-CN"/>
              </w:rPr>
            </w:pPr>
            <w:r>
              <w:rPr>
                <w:rFonts w:hint="eastAsia" w:ascii="宋体" w:hAnsi="宋体" w:cs="宋体"/>
                <w:bCs/>
                <w:color w:val="auto"/>
                <w:sz w:val="22"/>
                <w:szCs w:val="21"/>
                <w:lang w:val="zh-CN"/>
              </w:rPr>
              <w:t>提交方式</w:t>
            </w:r>
          </w:p>
        </w:tc>
        <w:tc>
          <w:tcPr>
            <w:tcW w:w="6598" w:type="dxa"/>
            <w:tcBorders>
              <w:top w:val="single" w:color="000000" w:sz="6" w:space="0"/>
              <w:left w:val="single" w:color="000000" w:sz="6" w:space="0"/>
              <w:bottom w:val="single" w:color="000000" w:sz="6" w:space="0"/>
              <w:right w:val="single" w:color="000000" w:sz="6" w:space="0"/>
            </w:tcBorders>
          </w:tcPr>
          <w:p w14:paraId="6646DC9C">
            <w:pPr>
              <w:spacing w:line="500" w:lineRule="exact"/>
              <w:ind w:firstLine="0" w:firstLineChars="0"/>
              <w:rPr>
                <w:rFonts w:ascii="宋体" w:hAnsi="宋体" w:cs="宋体"/>
                <w:color w:val="auto"/>
                <w:sz w:val="22"/>
                <w:szCs w:val="22"/>
              </w:rPr>
            </w:pPr>
            <w:r>
              <w:rPr>
                <w:rFonts w:hint="eastAsia" w:ascii="宋体" w:hAnsi="宋体" w:cs="宋体"/>
                <w:color w:val="auto"/>
                <w:sz w:val="22"/>
                <w:szCs w:val="22"/>
              </w:rPr>
              <w:t>提交方式：1.磋商保证金应当以支票、汇票、本票或者金融机构、担保机构出具的保函等非现金形式提交。通过银行转账的，必须由供应商从其账户汇（转）入采购代理机构指定账户。</w:t>
            </w:r>
          </w:p>
          <w:p w14:paraId="6D189855">
            <w:pPr>
              <w:spacing w:line="500" w:lineRule="exact"/>
              <w:ind w:firstLine="0" w:firstLineChars="0"/>
              <w:rPr>
                <w:rFonts w:ascii="宋体" w:hAnsi="宋体" w:cs="宋体"/>
                <w:color w:val="auto"/>
                <w:sz w:val="22"/>
                <w:szCs w:val="22"/>
              </w:rPr>
            </w:pPr>
            <w:r>
              <w:rPr>
                <w:rFonts w:hint="eastAsia" w:ascii="宋体" w:hAnsi="宋体" w:cs="宋体"/>
                <w:color w:val="auto"/>
                <w:sz w:val="22"/>
                <w:szCs w:val="22"/>
              </w:rPr>
              <w:t>2.采用银行保函形式提交的，格式由金融机构提供。</w:t>
            </w:r>
          </w:p>
          <w:p w14:paraId="2A4761F7">
            <w:pPr>
              <w:autoSpaceDE w:val="0"/>
              <w:autoSpaceDN w:val="0"/>
              <w:spacing w:line="500" w:lineRule="exact"/>
              <w:ind w:firstLine="0" w:firstLineChars="0"/>
              <w:jc w:val="left"/>
              <w:rPr>
                <w:rFonts w:ascii="宋体" w:hAnsi="宋体" w:cs="宋体"/>
                <w:color w:val="auto"/>
                <w:sz w:val="22"/>
                <w:szCs w:val="21"/>
                <w:lang w:val="zh-CN"/>
              </w:rPr>
            </w:pPr>
            <w:r>
              <w:rPr>
                <w:rFonts w:hint="eastAsia" w:ascii="宋体" w:hAnsi="宋体" w:cs="宋体"/>
                <w:color w:val="auto"/>
                <w:sz w:val="22"/>
                <w:szCs w:val="22"/>
              </w:rPr>
              <w:t>供应商未按照磋商文件要求提交磋商保证金的，响应无效。</w:t>
            </w:r>
          </w:p>
        </w:tc>
      </w:tr>
      <w:tr w14:paraId="5D1D70C9">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3491A1DA">
            <w:pPr>
              <w:tabs>
                <w:tab w:val="left" w:pos="0"/>
              </w:tabs>
              <w:autoSpaceDE w:val="0"/>
              <w:autoSpaceDN w:val="0"/>
              <w:spacing w:line="500" w:lineRule="exact"/>
              <w:ind w:firstLine="0" w:firstLineChars="0"/>
              <w:rPr>
                <w:rFonts w:ascii="宋体" w:hAnsi="宋体" w:cs="宋体"/>
                <w:bCs/>
                <w:color w:val="auto"/>
                <w:sz w:val="22"/>
                <w:szCs w:val="21"/>
                <w:lang w:val="zh-CN"/>
              </w:rPr>
            </w:pPr>
            <w:r>
              <w:rPr>
                <w:rFonts w:hint="eastAsia" w:ascii="宋体" w:hAnsi="宋体" w:cs="宋体"/>
                <w:bCs/>
                <w:color w:val="auto"/>
                <w:sz w:val="22"/>
                <w:szCs w:val="21"/>
                <w:lang w:val="zh-CN"/>
              </w:rPr>
              <w:t>9.2</w:t>
            </w:r>
          </w:p>
        </w:tc>
        <w:tc>
          <w:tcPr>
            <w:tcW w:w="2530" w:type="dxa"/>
            <w:tcBorders>
              <w:top w:val="single" w:color="000000" w:sz="6" w:space="0"/>
              <w:left w:val="single" w:color="000000" w:sz="6" w:space="0"/>
              <w:bottom w:val="single" w:color="000000" w:sz="6" w:space="0"/>
              <w:right w:val="single" w:color="000000" w:sz="6" w:space="0"/>
            </w:tcBorders>
            <w:vAlign w:val="center"/>
          </w:tcPr>
          <w:p w14:paraId="0C74310C">
            <w:pPr>
              <w:autoSpaceDE w:val="0"/>
              <w:autoSpaceDN w:val="0"/>
              <w:spacing w:line="500" w:lineRule="exact"/>
              <w:ind w:firstLine="0" w:firstLineChars="0"/>
              <w:jc w:val="left"/>
              <w:rPr>
                <w:rFonts w:ascii="宋体" w:hAnsi="宋体" w:cs="宋体"/>
                <w:bCs/>
                <w:color w:val="auto"/>
                <w:sz w:val="22"/>
                <w:szCs w:val="21"/>
                <w:lang w:val="zh-CN"/>
              </w:rPr>
            </w:pPr>
            <w:r>
              <w:rPr>
                <w:rFonts w:hint="eastAsia" w:ascii="宋体" w:hAnsi="宋体" w:cs="宋体"/>
                <w:bCs/>
                <w:color w:val="auto"/>
                <w:sz w:val="22"/>
                <w:szCs w:val="21"/>
                <w:lang w:val="zh-CN"/>
              </w:rPr>
              <w:t>磋商保证金退还</w:t>
            </w:r>
          </w:p>
        </w:tc>
        <w:tc>
          <w:tcPr>
            <w:tcW w:w="6598" w:type="dxa"/>
            <w:tcBorders>
              <w:top w:val="single" w:color="000000" w:sz="6" w:space="0"/>
              <w:left w:val="single" w:color="000000" w:sz="6" w:space="0"/>
              <w:bottom w:val="single" w:color="000000" w:sz="6" w:space="0"/>
              <w:right w:val="single" w:color="000000" w:sz="6" w:space="0"/>
            </w:tcBorders>
          </w:tcPr>
          <w:p w14:paraId="445B855B">
            <w:pPr>
              <w:spacing w:line="500" w:lineRule="exact"/>
              <w:ind w:firstLine="0" w:firstLineChars="0"/>
              <w:rPr>
                <w:rFonts w:ascii="宋体" w:hAnsi="宋体" w:cs="宋体"/>
                <w:color w:val="auto"/>
                <w:sz w:val="22"/>
                <w:szCs w:val="21"/>
                <w:lang w:val="zh-CN"/>
              </w:rPr>
            </w:pPr>
            <w:r>
              <w:rPr>
                <w:rFonts w:hint="eastAsia" w:ascii="宋体" w:hAnsi="宋体" w:cs="宋体"/>
                <w:color w:val="auto"/>
                <w:sz w:val="22"/>
                <w:szCs w:val="22"/>
                <w:lang w:val="zh-CN"/>
              </w:rPr>
              <w:t>未成交供应商的磋商保证金自成交通知书发出之日起5个工作日内退还；成交供应商的磋商保证金，自采购合同签订之日起5个工作日内退还。</w:t>
            </w:r>
          </w:p>
        </w:tc>
      </w:tr>
      <w:tr w14:paraId="74091828">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73C82E09">
            <w:pPr>
              <w:tabs>
                <w:tab w:val="left" w:pos="0"/>
              </w:tabs>
              <w:autoSpaceDE w:val="0"/>
              <w:autoSpaceDN w:val="0"/>
              <w:spacing w:line="500" w:lineRule="exact"/>
              <w:ind w:firstLine="0" w:firstLineChars="0"/>
              <w:rPr>
                <w:rFonts w:ascii="宋体" w:hAnsi="宋体" w:cs="宋体"/>
                <w:bCs/>
                <w:color w:val="auto"/>
                <w:sz w:val="22"/>
                <w:szCs w:val="21"/>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4E330B1F">
            <w:pPr>
              <w:autoSpaceDE w:val="0"/>
              <w:autoSpaceDN w:val="0"/>
              <w:spacing w:line="500" w:lineRule="exact"/>
              <w:ind w:firstLine="0" w:firstLineChars="0"/>
              <w:jc w:val="left"/>
              <w:rPr>
                <w:rFonts w:ascii="宋体" w:hAnsi="宋体" w:cs="宋体"/>
                <w:bCs/>
                <w:color w:val="auto"/>
                <w:sz w:val="22"/>
                <w:szCs w:val="21"/>
                <w:lang w:val="zh-CN"/>
              </w:rPr>
            </w:pPr>
            <w:r>
              <w:rPr>
                <w:rFonts w:hint="eastAsia" w:ascii="宋体" w:hAnsi="宋体" w:cs="宋体"/>
                <w:bCs/>
                <w:color w:val="auto"/>
                <w:sz w:val="22"/>
                <w:szCs w:val="21"/>
                <w:lang w:val="zh-CN"/>
              </w:rPr>
              <w:t>提交响应文件方式</w:t>
            </w:r>
          </w:p>
        </w:tc>
        <w:tc>
          <w:tcPr>
            <w:tcW w:w="6598" w:type="dxa"/>
            <w:tcBorders>
              <w:top w:val="single" w:color="000000" w:sz="6" w:space="0"/>
              <w:left w:val="single" w:color="000000" w:sz="6" w:space="0"/>
              <w:bottom w:val="single" w:color="000000" w:sz="6" w:space="0"/>
              <w:right w:val="single" w:color="000000" w:sz="6" w:space="0"/>
            </w:tcBorders>
            <w:vAlign w:val="center"/>
          </w:tcPr>
          <w:p w14:paraId="57B10D99">
            <w:pPr>
              <w:spacing w:line="380" w:lineRule="exact"/>
              <w:ind w:firstLine="0" w:firstLineChars="0"/>
              <w:rPr>
                <w:iCs/>
                <w:color w:val="auto"/>
                <w:spacing w:val="7"/>
                <w:kern w:val="2"/>
                <w:sz w:val="22"/>
                <w:szCs w:val="22"/>
              </w:rPr>
            </w:pPr>
            <w:r>
              <w:rPr>
                <w:rFonts w:hint="eastAsia"/>
                <w:iCs/>
                <w:color w:val="auto"/>
                <w:spacing w:val="7"/>
                <w:kern w:val="2"/>
                <w:sz w:val="22"/>
                <w:szCs w:val="22"/>
              </w:rPr>
              <w:t>本次磋商采用线上提交响应文件的方式进行采购，线上响应文件必须在响应文件提交截止时间前上传平台，若未上传响应文件，视为未提交响应文件。</w:t>
            </w:r>
          </w:p>
        </w:tc>
      </w:tr>
      <w:tr w14:paraId="1AC27F5F">
        <w:tblPrEx>
          <w:tblCellMar>
            <w:top w:w="0" w:type="dxa"/>
            <w:left w:w="57" w:type="dxa"/>
            <w:bottom w:w="0" w:type="dxa"/>
            <w:right w:w="57" w:type="dxa"/>
          </w:tblCellMar>
        </w:tblPrEx>
        <w:trPr>
          <w:trHeight w:val="646"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19D4B32A">
            <w:pPr>
              <w:tabs>
                <w:tab w:val="left" w:pos="0"/>
              </w:tabs>
              <w:autoSpaceDE w:val="0"/>
              <w:autoSpaceDN w:val="0"/>
              <w:spacing w:line="500" w:lineRule="exact"/>
              <w:ind w:firstLine="0" w:firstLineChars="0"/>
              <w:rPr>
                <w:rFonts w:ascii="宋体" w:hAnsi="宋体" w:cs="宋体"/>
                <w:bCs/>
                <w:color w:val="auto"/>
                <w:sz w:val="22"/>
                <w:szCs w:val="21"/>
                <w:lang w:val="zh-CN"/>
              </w:rPr>
            </w:pPr>
            <w:r>
              <w:rPr>
                <w:rFonts w:hint="eastAsia" w:ascii="宋体" w:hAnsi="宋体" w:cs="宋体"/>
                <w:bCs/>
                <w:color w:val="auto"/>
                <w:sz w:val="22"/>
                <w:szCs w:val="21"/>
                <w:lang w:val="zh-CN"/>
              </w:rPr>
              <w:t>14.1</w:t>
            </w:r>
          </w:p>
        </w:tc>
        <w:tc>
          <w:tcPr>
            <w:tcW w:w="2530" w:type="dxa"/>
            <w:tcBorders>
              <w:top w:val="single" w:color="000000" w:sz="6" w:space="0"/>
              <w:left w:val="single" w:color="000000" w:sz="6" w:space="0"/>
              <w:bottom w:val="single" w:color="000000" w:sz="6" w:space="0"/>
              <w:right w:val="single" w:color="000000" w:sz="6" w:space="0"/>
            </w:tcBorders>
            <w:vAlign w:val="center"/>
          </w:tcPr>
          <w:p w14:paraId="48B3854B">
            <w:pPr>
              <w:spacing w:line="500" w:lineRule="exact"/>
              <w:ind w:firstLine="0" w:firstLineChars="0"/>
              <w:jc w:val="left"/>
              <w:rPr>
                <w:rFonts w:ascii="宋体" w:hAnsi="宋体" w:cs="宋体"/>
                <w:bCs/>
                <w:color w:val="auto"/>
                <w:sz w:val="22"/>
                <w:szCs w:val="21"/>
                <w:lang w:val="zh-CN"/>
              </w:rPr>
            </w:pPr>
            <w:r>
              <w:rPr>
                <w:rFonts w:hint="eastAsia" w:ascii="宋体" w:hAnsi="宋体" w:cs="宋体"/>
                <w:bCs/>
                <w:color w:val="auto"/>
                <w:sz w:val="22"/>
                <w:szCs w:val="22"/>
              </w:rPr>
              <w:t>提交响应文件截止时间</w:t>
            </w:r>
          </w:p>
        </w:tc>
        <w:tc>
          <w:tcPr>
            <w:tcW w:w="6598" w:type="dxa"/>
            <w:tcBorders>
              <w:top w:val="single" w:color="000000" w:sz="6" w:space="0"/>
              <w:left w:val="single" w:color="000000" w:sz="6" w:space="0"/>
              <w:bottom w:val="single" w:color="000000" w:sz="6" w:space="0"/>
              <w:right w:val="single" w:color="000000" w:sz="6" w:space="0"/>
            </w:tcBorders>
            <w:vAlign w:val="center"/>
          </w:tcPr>
          <w:p w14:paraId="097C4DF4">
            <w:pPr>
              <w:autoSpaceDE w:val="0"/>
              <w:autoSpaceDN w:val="0"/>
              <w:spacing w:line="500" w:lineRule="exact"/>
              <w:ind w:firstLine="0" w:firstLineChars="0"/>
              <w:jc w:val="left"/>
              <w:rPr>
                <w:rFonts w:ascii="宋体" w:hAnsi="宋体" w:cs="宋体"/>
                <w:color w:val="auto"/>
                <w:sz w:val="22"/>
                <w:szCs w:val="21"/>
                <w:lang w:val="zh-CN"/>
              </w:rPr>
            </w:pPr>
            <w:r>
              <w:rPr>
                <w:rFonts w:hint="eastAsia" w:ascii="宋体" w:hAnsi="宋体" w:cs="Arial"/>
                <w:color w:val="auto"/>
                <w:sz w:val="22"/>
                <w:szCs w:val="21"/>
                <w:lang w:val="en-US" w:eastAsia="zh-CN"/>
              </w:rPr>
              <w:t>2025年4月7日</w:t>
            </w:r>
            <w:r>
              <w:rPr>
                <w:rFonts w:hint="eastAsia" w:ascii="宋体" w:hAnsi="宋体" w:cs="Arial"/>
                <w:color w:val="auto"/>
                <w:sz w:val="22"/>
                <w:szCs w:val="21"/>
              </w:rPr>
              <w:t>上午</w:t>
            </w:r>
            <w:r>
              <w:rPr>
                <w:rFonts w:hint="eastAsia" w:ascii="宋体" w:hAnsi="宋体" w:cs="Arial"/>
                <w:color w:val="auto"/>
                <w:sz w:val="22"/>
                <w:szCs w:val="21"/>
                <w:lang w:val="en-US" w:eastAsia="zh-CN"/>
              </w:rPr>
              <w:t>9</w:t>
            </w:r>
            <w:r>
              <w:rPr>
                <w:rFonts w:hint="eastAsia" w:ascii="宋体" w:hAnsi="宋体" w:cs="Arial"/>
                <w:color w:val="auto"/>
                <w:sz w:val="22"/>
                <w:szCs w:val="21"/>
              </w:rPr>
              <w:t>时</w:t>
            </w:r>
            <w:r>
              <w:rPr>
                <w:rFonts w:hint="eastAsia" w:ascii="宋体" w:hAnsi="宋体" w:cs="Arial"/>
                <w:color w:val="auto"/>
                <w:sz w:val="22"/>
                <w:szCs w:val="21"/>
                <w:lang w:val="en-US" w:eastAsia="zh-CN"/>
              </w:rPr>
              <w:t>30</w:t>
            </w:r>
            <w:r>
              <w:rPr>
                <w:rFonts w:hint="eastAsia" w:ascii="宋体" w:hAnsi="宋体" w:cs="Arial"/>
                <w:color w:val="auto"/>
                <w:sz w:val="22"/>
                <w:szCs w:val="21"/>
              </w:rPr>
              <w:t>分</w:t>
            </w:r>
            <w:r>
              <w:rPr>
                <w:rFonts w:hint="eastAsia" w:ascii="宋体" w:hAnsi="宋体" w:cs="宋体"/>
                <w:bCs/>
                <w:color w:val="auto"/>
                <w:sz w:val="22"/>
                <w:szCs w:val="21"/>
                <w:lang w:val="zh-CN"/>
              </w:rPr>
              <w:t>（北京时间）</w:t>
            </w:r>
          </w:p>
        </w:tc>
      </w:tr>
      <w:tr w14:paraId="7B040311">
        <w:tblPrEx>
          <w:tblCellMar>
            <w:top w:w="0" w:type="dxa"/>
            <w:left w:w="57" w:type="dxa"/>
            <w:bottom w:w="0" w:type="dxa"/>
            <w:right w:w="57" w:type="dxa"/>
          </w:tblCellMar>
        </w:tblPrEx>
        <w:trPr>
          <w:trHeight w:val="1195"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689596EA">
            <w:pPr>
              <w:tabs>
                <w:tab w:val="left" w:pos="0"/>
              </w:tabs>
              <w:autoSpaceDE w:val="0"/>
              <w:autoSpaceDN w:val="0"/>
              <w:spacing w:line="500" w:lineRule="exact"/>
              <w:ind w:firstLine="0" w:firstLineChars="0"/>
              <w:rPr>
                <w:rFonts w:ascii="宋体" w:hAnsi="宋体" w:cs="宋体"/>
                <w:bCs/>
                <w:color w:val="auto"/>
                <w:sz w:val="22"/>
                <w:szCs w:val="21"/>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0D8B175E">
            <w:pPr>
              <w:autoSpaceDE w:val="0"/>
              <w:autoSpaceDN w:val="0"/>
              <w:spacing w:line="500" w:lineRule="exact"/>
              <w:ind w:firstLine="0" w:firstLineChars="0"/>
              <w:jc w:val="left"/>
              <w:rPr>
                <w:rFonts w:ascii="宋体" w:hAnsi="宋体" w:cs="宋体"/>
                <w:bCs/>
                <w:color w:val="auto"/>
                <w:sz w:val="22"/>
                <w:szCs w:val="21"/>
                <w:lang w:val="zh-CN"/>
              </w:rPr>
            </w:pPr>
            <w:r>
              <w:rPr>
                <w:rFonts w:hint="eastAsia" w:ascii="宋体" w:hAnsi="宋体" w:cs="宋体"/>
                <w:bCs/>
                <w:color w:val="auto"/>
                <w:sz w:val="22"/>
                <w:szCs w:val="21"/>
                <w:lang w:val="zh-CN"/>
              </w:rPr>
              <w:t>代理服务费收取</w:t>
            </w:r>
          </w:p>
        </w:tc>
        <w:tc>
          <w:tcPr>
            <w:tcW w:w="6598" w:type="dxa"/>
            <w:tcBorders>
              <w:top w:val="single" w:color="000000" w:sz="6" w:space="0"/>
              <w:left w:val="single" w:color="000000" w:sz="6" w:space="0"/>
              <w:bottom w:val="single" w:color="000000" w:sz="6" w:space="0"/>
              <w:right w:val="single" w:color="000000" w:sz="6" w:space="0"/>
            </w:tcBorders>
            <w:vAlign w:val="top"/>
          </w:tcPr>
          <w:p w14:paraId="62511F5B">
            <w:pPr>
              <w:autoSpaceDE w:val="0"/>
              <w:autoSpaceDN w:val="0"/>
              <w:spacing w:line="500" w:lineRule="exact"/>
              <w:ind w:firstLine="0" w:firstLineChars="0"/>
              <w:jc w:val="left"/>
              <w:rPr>
                <w:rFonts w:hint="eastAsia" w:ascii="宋体" w:hAnsi="宋体" w:eastAsia="宋体" w:cs="宋体"/>
                <w:bCs/>
                <w:color w:val="auto"/>
                <w:sz w:val="22"/>
                <w:szCs w:val="21"/>
                <w:lang w:val="zh-CN" w:eastAsia="zh-CN"/>
              </w:rPr>
            </w:pPr>
            <w:r>
              <w:rPr>
                <w:rFonts w:hint="eastAsia" w:ascii="宋体" w:hAnsi="宋体" w:eastAsia="宋体" w:cs="宋体"/>
                <w:bCs/>
                <w:color w:val="auto"/>
                <w:sz w:val="22"/>
                <w:szCs w:val="21"/>
                <w:lang w:val="zh-CN"/>
              </w:rPr>
              <w:t>招标代理服务费：中标方</w:t>
            </w:r>
            <w:r>
              <w:rPr>
                <w:rFonts w:hint="eastAsia" w:ascii="宋体" w:hAnsi="宋体" w:eastAsia="宋体" w:cs="宋体"/>
                <w:bCs/>
                <w:color w:val="auto"/>
                <w:sz w:val="22"/>
                <w:szCs w:val="21"/>
                <w:lang w:val="zh-CN" w:eastAsia="zh-CN"/>
              </w:rPr>
              <w:t>支付</w:t>
            </w:r>
          </w:p>
          <w:p w14:paraId="5C86A094">
            <w:pPr>
              <w:autoSpaceDE w:val="0"/>
              <w:autoSpaceDN w:val="0"/>
              <w:spacing w:line="500" w:lineRule="exact"/>
              <w:ind w:firstLine="0" w:firstLineChars="0"/>
              <w:jc w:val="left"/>
              <w:rPr>
                <w:rFonts w:hint="eastAsia" w:ascii="宋体" w:hAnsi="宋体" w:eastAsia="宋体" w:cs="宋体"/>
                <w:bCs/>
                <w:color w:val="auto"/>
                <w:sz w:val="22"/>
                <w:szCs w:val="21"/>
                <w:lang w:val="zh-CN" w:eastAsia="zh-CN"/>
              </w:rPr>
            </w:pPr>
            <w:r>
              <w:rPr>
                <w:rFonts w:hint="eastAsia" w:ascii="宋体" w:hAnsi="宋体" w:eastAsia="宋体" w:cs="宋体"/>
                <w:bCs/>
                <w:color w:val="auto"/>
                <w:sz w:val="22"/>
                <w:szCs w:val="21"/>
                <w:lang w:val="zh-CN"/>
              </w:rPr>
              <w:t>（</w:t>
            </w:r>
            <w:r>
              <w:rPr>
                <w:rFonts w:hint="eastAsia" w:ascii="宋体" w:hAnsi="宋体" w:eastAsia="宋体" w:cs="宋体"/>
                <w:bCs/>
                <w:color w:val="auto"/>
                <w:sz w:val="22"/>
                <w:szCs w:val="21"/>
                <w:lang w:val="zh-CN" w:eastAsia="zh-CN"/>
              </w:rPr>
              <w:t>1</w:t>
            </w:r>
            <w:r>
              <w:rPr>
                <w:rFonts w:hint="eastAsia" w:ascii="宋体" w:hAnsi="宋体" w:eastAsia="宋体" w:cs="宋体"/>
                <w:bCs/>
                <w:color w:val="auto"/>
                <w:sz w:val="22"/>
                <w:szCs w:val="21"/>
                <w:lang w:val="zh-CN"/>
              </w:rPr>
              <w:t>）根据国家发改委《关于进一步放开建设项目专业服务价格的通知》（发改价格[2015]299号）规定</w:t>
            </w:r>
            <w:r>
              <w:rPr>
                <w:rFonts w:hint="eastAsia" w:ascii="宋体" w:hAnsi="宋体" w:eastAsia="宋体" w:cs="宋体"/>
                <w:bCs/>
                <w:color w:val="auto"/>
                <w:sz w:val="22"/>
                <w:szCs w:val="21"/>
                <w:lang w:val="zh-CN" w:eastAsia="zh-CN"/>
              </w:rPr>
              <w:t>收取。</w:t>
            </w:r>
          </w:p>
          <w:p w14:paraId="40360E06">
            <w:pPr>
              <w:autoSpaceDE w:val="0"/>
              <w:autoSpaceDN w:val="0"/>
              <w:spacing w:line="500" w:lineRule="exact"/>
              <w:ind w:firstLine="0" w:firstLineChars="0"/>
              <w:jc w:val="left"/>
              <w:rPr>
                <w:rFonts w:hint="eastAsia" w:ascii="宋体" w:hAnsi="宋体" w:eastAsia="宋体" w:cs="宋体"/>
                <w:bCs/>
                <w:color w:val="auto"/>
                <w:sz w:val="22"/>
                <w:szCs w:val="21"/>
                <w:lang w:val="zh-CN" w:eastAsia="zh-CN"/>
              </w:rPr>
            </w:pPr>
            <w:r>
              <w:rPr>
                <w:rFonts w:hint="eastAsia" w:ascii="宋体" w:hAnsi="宋体" w:eastAsia="宋体" w:cs="宋体"/>
                <w:bCs/>
                <w:color w:val="auto"/>
                <w:sz w:val="22"/>
                <w:szCs w:val="21"/>
                <w:lang w:val="zh-CN" w:eastAsia="zh-CN"/>
              </w:rPr>
              <w:t>（2）本项目招标代理费：</w:t>
            </w:r>
            <w:r>
              <w:rPr>
                <w:rFonts w:hint="eastAsia" w:ascii="宋体" w:hAnsi="宋体" w:cs="宋体"/>
                <w:bCs/>
                <w:color w:val="auto"/>
                <w:sz w:val="22"/>
                <w:szCs w:val="21"/>
                <w:lang w:val="en-US" w:eastAsia="zh-CN"/>
              </w:rPr>
              <w:t>7600.00</w:t>
            </w:r>
            <w:r>
              <w:rPr>
                <w:rFonts w:hint="eastAsia" w:ascii="宋体" w:hAnsi="宋体" w:eastAsia="宋体" w:cs="宋体"/>
                <w:bCs/>
                <w:color w:val="auto"/>
                <w:sz w:val="22"/>
                <w:szCs w:val="21"/>
                <w:lang w:val="zh-CN" w:eastAsia="zh-CN"/>
              </w:rPr>
              <w:t>元</w:t>
            </w:r>
          </w:p>
          <w:p w14:paraId="17A5157B">
            <w:pPr>
              <w:autoSpaceDE w:val="0"/>
              <w:autoSpaceDN w:val="0"/>
              <w:spacing w:line="500" w:lineRule="exact"/>
              <w:ind w:firstLine="0" w:firstLineChars="0"/>
              <w:jc w:val="left"/>
              <w:rPr>
                <w:rFonts w:hint="eastAsia" w:ascii="宋体" w:hAnsi="宋体" w:eastAsia="宋体" w:cs="宋体"/>
                <w:bCs/>
                <w:color w:val="auto"/>
                <w:sz w:val="22"/>
                <w:szCs w:val="21"/>
                <w:lang w:val="zh-CN"/>
              </w:rPr>
            </w:pPr>
            <w:r>
              <w:rPr>
                <w:rFonts w:hint="eastAsia" w:ascii="宋体" w:hAnsi="宋体" w:eastAsia="宋体" w:cs="宋体"/>
                <w:bCs/>
                <w:color w:val="auto"/>
                <w:sz w:val="22"/>
                <w:szCs w:val="21"/>
                <w:lang w:val="zh-CN"/>
              </w:rPr>
              <w:t>账号</w:t>
            </w:r>
            <w:r>
              <w:rPr>
                <w:rFonts w:hint="eastAsia" w:ascii="宋体" w:hAnsi="宋体" w:eastAsia="宋体" w:cs="宋体"/>
                <w:bCs/>
                <w:color w:val="auto"/>
                <w:sz w:val="22"/>
                <w:szCs w:val="21"/>
                <w:lang w:val="zh-CN" w:eastAsia="zh-CN"/>
              </w:rPr>
              <w:t>：105069346784</w:t>
            </w:r>
          </w:p>
          <w:p w14:paraId="5A151EF4">
            <w:pPr>
              <w:autoSpaceDE w:val="0"/>
              <w:autoSpaceDN w:val="0"/>
              <w:spacing w:line="500" w:lineRule="exact"/>
              <w:ind w:firstLine="0" w:firstLineChars="0"/>
              <w:jc w:val="left"/>
              <w:rPr>
                <w:rFonts w:hint="eastAsia" w:ascii="宋体" w:hAnsi="宋体" w:eastAsia="宋体" w:cs="宋体"/>
                <w:bCs/>
                <w:color w:val="auto"/>
                <w:sz w:val="22"/>
                <w:szCs w:val="21"/>
                <w:lang w:val="zh-CN"/>
              </w:rPr>
            </w:pPr>
            <w:r>
              <w:rPr>
                <w:rFonts w:hint="eastAsia" w:ascii="宋体" w:hAnsi="宋体" w:eastAsia="宋体" w:cs="宋体"/>
                <w:bCs/>
                <w:color w:val="auto"/>
                <w:sz w:val="22"/>
                <w:szCs w:val="21"/>
                <w:lang w:val="zh-CN"/>
              </w:rPr>
              <w:t>开户行：中国银行股份有限公司青海省西宁市生物园区支行</w:t>
            </w:r>
          </w:p>
          <w:p w14:paraId="2E008B35">
            <w:pPr>
              <w:autoSpaceDE w:val="0"/>
              <w:autoSpaceDN w:val="0"/>
              <w:spacing w:line="500" w:lineRule="exact"/>
              <w:ind w:firstLine="0" w:firstLineChars="0"/>
              <w:jc w:val="left"/>
              <w:rPr>
                <w:rFonts w:hint="eastAsia" w:ascii="宋体" w:hAnsi="宋体" w:eastAsia="宋体" w:cs="宋体"/>
                <w:bCs/>
                <w:color w:val="auto"/>
                <w:sz w:val="22"/>
                <w:szCs w:val="21"/>
                <w:lang w:val="zh-CN"/>
              </w:rPr>
            </w:pPr>
            <w:r>
              <w:rPr>
                <w:rFonts w:hint="eastAsia" w:ascii="宋体" w:hAnsi="宋体" w:eastAsia="宋体" w:cs="宋体"/>
                <w:bCs/>
                <w:color w:val="auto"/>
                <w:sz w:val="22"/>
                <w:szCs w:val="21"/>
                <w:lang w:val="zh-CN"/>
              </w:rPr>
              <w:t>收款人：青海河湟工程项目管理有限公司</w:t>
            </w:r>
          </w:p>
        </w:tc>
      </w:tr>
      <w:tr w14:paraId="6A167360">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53C31E7B">
            <w:pPr>
              <w:tabs>
                <w:tab w:val="left" w:pos="0"/>
              </w:tabs>
              <w:autoSpaceDE w:val="0"/>
              <w:autoSpaceDN w:val="0"/>
              <w:spacing w:line="500" w:lineRule="exact"/>
              <w:ind w:firstLine="0" w:firstLineChars="0"/>
              <w:rPr>
                <w:rFonts w:ascii="宋体" w:hAnsi="宋体" w:cs="宋体"/>
                <w:bCs/>
                <w:color w:val="auto"/>
                <w:sz w:val="22"/>
                <w:szCs w:val="21"/>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0B9A2722">
            <w:pPr>
              <w:autoSpaceDE w:val="0"/>
              <w:autoSpaceDN w:val="0"/>
              <w:spacing w:line="500" w:lineRule="exact"/>
              <w:ind w:firstLine="0" w:firstLineChars="0"/>
              <w:jc w:val="left"/>
              <w:rPr>
                <w:rFonts w:ascii="宋体" w:hAnsi="宋体" w:cs="宋体"/>
                <w:bCs/>
                <w:color w:val="auto"/>
                <w:sz w:val="22"/>
                <w:szCs w:val="21"/>
                <w:lang w:val="zh-CN"/>
              </w:rPr>
            </w:pPr>
            <w:r>
              <w:rPr>
                <w:rFonts w:hint="eastAsia" w:ascii="宋体" w:hAnsi="宋体" w:cs="宋体"/>
                <w:bCs/>
                <w:color w:val="auto"/>
                <w:sz w:val="22"/>
                <w:szCs w:val="21"/>
                <w:lang w:val="zh-CN"/>
              </w:rPr>
              <w:t>合同签订期限</w:t>
            </w:r>
          </w:p>
        </w:tc>
        <w:tc>
          <w:tcPr>
            <w:tcW w:w="6598" w:type="dxa"/>
            <w:tcBorders>
              <w:top w:val="single" w:color="000000" w:sz="6" w:space="0"/>
              <w:left w:val="single" w:color="000000" w:sz="6" w:space="0"/>
              <w:bottom w:val="single" w:color="000000" w:sz="6" w:space="0"/>
              <w:right w:val="single" w:color="000000" w:sz="6" w:space="0"/>
            </w:tcBorders>
          </w:tcPr>
          <w:p w14:paraId="433F1661">
            <w:pPr>
              <w:autoSpaceDE w:val="0"/>
              <w:autoSpaceDN w:val="0"/>
              <w:spacing w:line="500" w:lineRule="exact"/>
              <w:ind w:firstLine="0" w:firstLineChars="0"/>
              <w:jc w:val="left"/>
              <w:rPr>
                <w:rFonts w:ascii="宋体" w:hAnsi="宋体" w:cs="宋体"/>
                <w:color w:val="auto"/>
                <w:sz w:val="22"/>
                <w:szCs w:val="21"/>
                <w:lang w:val="zh-CN"/>
              </w:rPr>
            </w:pPr>
            <w:r>
              <w:rPr>
                <w:rFonts w:hint="eastAsia" w:ascii="宋体" w:hAnsi="宋体" w:cs="宋体"/>
                <w:color w:val="auto"/>
                <w:sz w:val="22"/>
                <w:szCs w:val="21"/>
                <w:lang w:val="zh-CN"/>
              </w:rPr>
              <w:t>自成交通知书发出之日起</w:t>
            </w:r>
            <w:r>
              <w:rPr>
                <w:rFonts w:ascii="宋体" w:hAnsi="宋体" w:cs="宋体"/>
                <w:color w:val="auto"/>
                <w:sz w:val="22"/>
                <w:szCs w:val="21"/>
              </w:rPr>
              <w:t>30</w:t>
            </w:r>
            <w:r>
              <w:rPr>
                <w:rFonts w:hint="eastAsia" w:ascii="宋体" w:hAnsi="宋体" w:cs="宋体"/>
                <w:color w:val="auto"/>
                <w:sz w:val="22"/>
                <w:szCs w:val="21"/>
                <w:lang w:val="zh-CN"/>
              </w:rPr>
              <w:t>日内与采购人签订采购合同</w:t>
            </w:r>
          </w:p>
        </w:tc>
      </w:tr>
      <w:tr w14:paraId="20742A68">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1C186EBE">
            <w:pPr>
              <w:tabs>
                <w:tab w:val="left" w:pos="0"/>
              </w:tabs>
              <w:autoSpaceDE w:val="0"/>
              <w:autoSpaceDN w:val="0"/>
              <w:spacing w:line="500" w:lineRule="exact"/>
              <w:ind w:firstLine="0" w:firstLineChars="0"/>
              <w:rPr>
                <w:rFonts w:ascii="宋体" w:hAnsi="宋体" w:cs="宋体"/>
                <w:bCs/>
                <w:color w:val="auto"/>
                <w:sz w:val="22"/>
                <w:szCs w:val="21"/>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545D4612">
            <w:pPr>
              <w:autoSpaceDE w:val="0"/>
              <w:autoSpaceDN w:val="0"/>
              <w:spacing w:line="500" w:lineRule="exact"/>
              <w:ind w:firstLine="0" w:firstLineChars="0"/>
              <w:jc w:val="left"/>
              <w:rPr>
                <w:rFonts w:ascii="宋体" w:hAnsi="宋体" w:cs="宋体"/>
                <w:bCs/>
                <w:color w:val="auto"/>
                <w:sz w:val="22"/>
                <w:szCs w:val="21"/>
                <w:lang w:val="zh-CN"/>
              </w:rPr>
            </w:pPr>
            <w:r>
              <w:rPr>
                <w:rFonts w:hint="eastAsia" w:ascii="宋体" w:hAnsi="宋体" w:cs="宋体"/>
                <w:bCs/>
                <w:color w:val="auto"/>
                <w:sz w:val="22"/>
                <w:szCs w:val="21"/>
                <w:lang w:val="zh-CN"/>
              </w:rPr>
              <w:t>政府采购合同备案</w:t>
            </w:r>
          </w:p>
        </w:tc>
        <w:tc>
          <w:tcPr>
            <w:tcW w:w="6598" w:type="dxa"/>
            <w:tcBorders>
              <w:top w:val="single" w:color="000000" w:sz="6" w:space="0"/>
              <w:left w:val="single" w:color="000000" w:sz="6" w:space="0"/>
              <w:bottom w:val="single" w:color="000000" w:sz="6" w:space="0"/>
              <w:right w:val="single" w:color="000000" w:sz="6" w:space="0"/>
            </w:tcBorders>
          </w:tcPr>
          <w:p w14:paraId="7B735937">
            <w:pPr>
              <w:autoSpaceDE w:val="0"/>
              <w:autoSpaceDN w:val="0"/>
              <w:spacing w:line="500" w:lineRule="exact"/>
              <w:ind w:firstLine="0" w:firstLineChars="0"/>
              <w:jc w:val="left"/>
              <w:rPr>
                <w:rFonts w:ascii="宋体" w:hAnsi="宋体" w:cs="宋体"/>
                <w:color w:val="auto"/>
                <w:sz w:val="22"/>
                <w:szCs w:val="21"/>
                <w:lang w:val="zh-CN"/>
              </w:rPr>
            </w:pPr>
            <w:r>
              <w:rPr>
                <w:rFonts w:hint="eastAsia" w:ascii="宋体" w:hAnsi="宋体" w:cs="宋体"/>
                <w:color w:val="auto"/>
                <w:sz w:val="22"/>
                <w:szCs w:val="21"/>
                <w:lang w:val="zh-CN"/>
              </w:rPr>
              <w:t>采购合同全数返回采购代理机构签字，盖章。</w:t>
            </w:r>
          </w:p>
          <w:p w14:paraId="305B26D5">
            <w:pPr>
              <w:autoSpaceDE w:val="0"/>
              <w:autoSpaceDN w:val="0"/>
              <w:spacing w:line="500" w:lineRule="exact"/>
              <w:ind w:firstLine="0" w:firstLineChars="0"/>
              <w:jc w:val="left"/>
              <w:rPr>
                <w:rFonts w:ascii="宋体" w:hAnsi="宋体" w:cs="宋体"/>
                <w:color w:val="auto"/>
                <w:sz w:val="22"/>
                <w:szCs w:val="21"/>
                <w:lang w:val="zh-CN"/>
              </w:rPr>
            </w:pPr>
            <w:r>
              <w:rPr>
                <w:rFonts w:hint="eastAsia" w:ascii="宋体" w:hAnsi="宋体" w:cs="宋体"/>
                <w:color w:val="auto"/>
                <w:sz w:val="22"/>
                <w:szCs w:val="21"/>
                <w:lang w:val="zh-CN"/>
              </w:rPr>
              <w:t>采购代理机构留存一份原件备案。</w:t>
            </w:r>
          </w:p>
        </w:tc>
      </w:tr>
      <w:tr w14:paraId="01781442">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639DE898">
            <w:pPr>
              <w:tabs>
                <w:tab w:val="left" w:pos="0"/>
              </w:tabs>
              <w:autoSpaceDE w:val="0"/>
              <w:autoSpaceDN w:val="0"/>
              <w:spacing w:line="500" w:lineRule="exact"/>
              <w:ind w:firstLine="0" w:firstLineChars="0"/>
              <w:rPr>
                <w:rFonts w:ascii="宋体" w:hAnsi="宋体" w:cs="宋体"/>
                <w:bCs/>
                <w:color w:val="auto"/>
                <w:sz w:val="22"/>
                <w:szCs w:val="21"/>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21395DE4">
            <w:pPr>
              <w:autoSpaceDE w:val="0"/>
              <w:autoSpaceDN w:val="0"/>
              <w:spacing w:line="500" w:lineRule="exact"/>
              <w:ind w:firstLine="0" w:firstLineChars="0"/>
              <w:jc w:val="left"/>
              <w:rPr>
                <w:rFonts w:ascii="宋体" w:hAnsi="宋体" w:cs="宋体"/>
                <w:bCs/>
                <w:color w:val="auto"/>
                <w:sz w:val="22"/>
                <w:szCs w:val="21"/>
                <w:lang w:val="zh-CN"/>
              </w:rPr>
            </w:pPr>
            <w:r>
              <w:rPr>
                <w:rFonts w:hint="eastAsia" w:ascii="宋体" w:hAnsi="宋体" w:cs="宋体"/>
                <w:bCs/>
                <w:color w:val="auto"/>
                <w:sz w:val="22"/>
                <w:szCs w:val="22"/>
              </w:rPr>
              <w:t>响应有效期</w:t>
            </w:r>
          </w:p>
        </w:tc>
        <w:tc>
          <w:tcPr>
            <w:tcW w:w="6598" w:type="dxa"/>
            <w:tcBorders>
              <w:top w:val="single" w:color="000000" w:sz="6" w:space="0"/>
              <w:left w:val="single" w:color="000000" w:sz="6" w:space="0"/>
              <w:bottom w:val="single" w:color="000000" w:sz="6" w:space="0"/>
              <w:right w:val="single" w:color="000000" w:sz="6" w:space="0"/>
            </w:tcBorders>
          </w:tcPr>
          <w:p w14:paraId="4313151D">
            <w:pPr>
              <w:autoSpaceDE w:val="0"/>
              <w:autoSpaceDN w:val="0"/>
              <w:spacing w:line="500" w:lineRule="exact"/>
              <w:ind w:firstLine="0" w:firstLineChars="0"/>
              <w:jc w:val="left"/>
              <w:rPr>
                <w:rFonts w:ascii="宋体" w:hAnsi="宋体" w:cs="宋体"/>
                <w:color w:val="auto"/>
                <w:sz w:val="22"/>
                <w:szCs w:val="21"/>
                <w:lang w:val="zh-CN"/>
              </w:rPr>
            </w:pPr>
            <w:r>
              <w:rPr>
                <w:rFonts w:hint="eastAsia" w:ascii="宋体" w:hAnsi="宋体" w:cs="宋体"/>
                <w:color w:val="auto"/>
                <w:sz w:val="22"/>
                <w:szCs w:val="22"/>
              </w:rPr>
              <w:t>自提交响应文件截止之日起60个日历日</w:t>
            </w:r>
          </w:p>
        </w:tc>
      </w:tr>
      <w:tr w14:paraId="634E38C4">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25D930F2">
            <w:pPr>
              <w:tabs>
                <w:tab w:val="left" w:pos="0"/>
              </w:tabs>
              <w:autoSpaceDE w:val="0"/>
              <w:autoSpaceDN w:val="0"/>
              <w:spacing w:line="500" w:lineRule="exact"/>
              <w:ind w:firstLine="0" w:firstLineChars="0"/>
              <w:rPr>
                <w:rFonts w:ascii="宋体" w:hAnsi="宋体" w:cs="宋体"/>
                <w:bCs/>
                <w:color w:val="auto"/>
                <w:sz w:val="22"/>
                <w:szCs w:val="21"/>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7BFE3908">
            <w:pPr>
              <w:autoSpaceDE w:val="0"/>
              <w:autoSpaceDN w:val="0"/>
              <w:spacing w:line="500" w:lineRule="exact"/>
              <w:ind w:firstLine="0" w:firstLineChars="0"/>
              <w:jc w:val="left"/>
              <w:rPr>
                <w:rFonts w:ascii="宋体" w:hAnsi="宋体" w:cs="宋体"/>
                <w:b/>
                <w:bCs/>
                <w:color w:val="auto"/>
                <w:sz w:val="22"/>
                <w:szCs w:val="21"/>
                <w:lang w:val="zh-CN"/>
              </w:rPr>
            </w:pPr>
            <w:r>
              <w:rPr>
                <w:rFonts w:hint="eastAsia" w:ascii="宋体" w:hAnsi="宋体" w:cs="宋体"/>
                <w:b/>
                <w:bCs/>
                <w:color w:val="auto"/>
                <w:sz w:val="22"/>
                <w:szCs w:val="21"/>
                <w:lang w:val="zh-CN"/>
              </w:rPr>
              <w:t>其他事项</w:t>
            </w:r>
          </w:p>
        </w:tc>
        <w:tc>
          <w:tcPr>
            <w:tcW w:w="6598" w:type="dxa"/>
            <w:tcBorders>
              <w:top w:val="single" w:color="000000" w:sz="6" w:space="0"/>
              <w:left w:val="single" w:color="000000" w:sz="6" w:space="0"/>
              <w:bottom w:val="single" w:color="000000" w:sz="6" w:space="0"/>
              <w:right w:val="single" w:color="000000" w:sz="6" w:space="0"/>
            </w:tcBorders>
          </w:tcPr>
          <w:p w14:paraId="61AAF174">
            <w:pPr>
              <w:spacing w:line="440" w:lineRule="exact"/>
              <w:rPr>
                <w:rFonts w:hint="eastAsia" w:asciiTheme="minorEastAsia" w:hAnsiTheme="minorEastAsia" w:eastAsiaTheme="minorEastAsia"/>
                <w:b/>
                <w:color w:val="auto"/>
                <w:spacing w:val="7"/>
                <w:sz w:val="22"/>
                <w:szCs w:val="22"/>
              </w:rPr>
            </w:pPr>
            <w:r>
              <w:rPr>
                <w:rFonts w:hint="eastAsia" w:asciiTheme="minorEastAsia" w:hAnsiTheme="minorEastAsia" w:eastAsiaTheme="minorEastAsia"/>
                <w:b/>
                <w:color w:val="auto"/>
                <w:spacing w:val="7"/>
                <w:sz w:val="22"/>
                <w:szCs w:val="22"/>
              </w:rPr>
              <w:t>本项目公告将在《青海政府采购网》</w:t>
            </w:r>
            <w:r>
              <w:rPr>
                <w:rFonts w:hint="eastAsia" w:asciiTheme="minorEastAsia" w:hAnsiTheme="minorEastAsia" w:eastAsiaTheme="minorEastAsia"/>
                <w:b/>
                <w:color w:val="auto"/>
                <w:spacing w:val="7"/>
                <w:sz w:val="22"/>
                <w:szCs w:val="22"/>
                <w:lang w:val="en-US" w:eastAsia="zh-CN"/>
              </w:rPr>
              <w:t>及其推送的</w:t>
            </w:r>
            <w:r>
              <w:rPr>
                <w:rFonts w:hint="eastAsia" w:asciiTheme="minorEastAsia" w:hAnsiTheme="minorEastAsia" w:eastAsiaTheme="minorEastAsia"/>
                <w:b/>
                <w:color w:val="auto"/>
                <w:spacing w:val="7"/>
                <w:sz w:val="22"/>
                <w:szCs w:val="22"/>
              </w:rPr>
              <w:t>网站同时发布。公告期限：自青海政府采购网发布之日起5个工作日</w:t>
            </w:r>
          </w:p>
          <w:p w14:paraId="3B1809E9">
            <w:pPr>
              <w:spacing w:line="440" w:lineRule="exact"/>
              <w:ind w:firstLine="508"/>
              <w:rPr>
                <w:rFonts w:hint="eastAsia" w:asciiTheme="minorEastAsia" w:hAnsiTheme="minorEastAsia" w:eastAsiaTheme="minorEastAsia"/>
                <w:b/>
                <w:color w:val="auto"/>
                <w:spacing w:val="7"/>
                <w:sz w:val="22"/>
                <w:szCs w:val="22"/>
              </w:rPr>
            </w:pPr>
            <w:r>
              <w:rPr>
                <w:rFonts w:hint="eastAsia" w:asciiTheme="minorEastAsia" w:hAnsiTheme="minorEastAsia" w:eastAsiaTheme="minorEastAsia"/>
                <w:b/>
                <w:color w:val="auto"/>
                <w:spacing w:val="7"/>
                <w:sz w:val="22"/>
                <w:szCs w:val="22"/>
              </w:rPr>
              <w:t>本次磋商采用政采云平台线上提交响应文件的方式进行采购，线上响应文件必须在响应文件提交截止时间前上传至政采云平台，若未上传响应文件，视为未提交响应文件。</w:t>
            </w:r>
          </w:p>
          <w:p w14:paraId="69AFE43B">
            <w:pPr>
              <w:spacing w:line="440" w:lineRule="exact"/>
              <w:ind w:firstLine="510"/>
              <w:rPr>
                <w:rFonts w:asciiTheme="minorEastAsia" w:hAnsiTheme="minorEastAsia" w:eastAsiaTheme="minorEastAsia"/>
                <w:b/>
                <w:color w:val="auto"/>
                <w:spacing w:val="7"/>
                <w:sz w:val="22"/>
                <w:szCs w:val="22"/>
              </w:rPr>
            </w:pPr>
            <w:r>
              <w:rPr>
                <w:rFonts w:hint="eastAsia" w:asciiTheme="minorEastAsia" w:hAnsiTheme="minorEastAsia" w:eastAsiaTheme="minorEastAsia"/>
                <w:b/>
                <w:color w:val="auto"/>
                <w:spacing w:val="7"/>
                <w:sz w:val="22"/>
                <w:szCs w:val="22"/>
              </w:rPr>
              <w:t>若对政采云电子交易系统操作有疑问，可登录政采云（https://www.zcygov.cn/），点击右侧咨询小采，获取采小蜜智能服务管家帮助，或拨打政采云服务热线95763获取热线服务帮助。CA问题联系电话（人工）；天谷CA 400-087-8198。</w:t>
            </w:r>
          </w:p>
        </w:tc>
      </w:tr>
    </w:tbl>
    <w:p w14:paraId="6F08D589">
      <w:pPr>
        <w:ind w:firstLine="0" w:firstLineChars="0"/>
        <w:jc w:val="both"/>
        <w:rPr>
          <w:rFonts w:ascii="宋体" w:hAnsi="宋体" w:cs="宋体"/>
          <w:b/>
          <w:color w:val="auto"/>
          <w:kern w:val="28"/>
          <w:sz w:val="36"/>
          <w:szCs w:val="20"/>
        </w:rPr>
      </w:pPr>
      <w:bookmarkStart w:id="3" w:name="_Toc325725997"/>
    </w:p>
    <w:p w14:paraId="32665951">
      <w:pPr>
        <w:ind w:firstLine="0" w:firstLineChars="0"/>
        <w:jc w:val="center"/>
        <w:rPr>
          <w:rFonts w:hint="eastAsia" w:ascii="宋体" w:hAnsi="宋体" w:cs="宋体"/>
          <w:b/>
          <w:color w:val="auto"/>
          <w:kern w:val="28"/>
          <w:sz w:val="36"/>
          <w:szCs w:val="20"/>
        </w:rPr>
      </w:pPr>
    </w:p>
    <w:p w14:paraId="4DAD8C1D">
      <w:pPr>
        <w:rPr>
          <w:rFonts w:hint="eastAsia"/>
          <w:color w:val="auto"/>
        </w:rPr>
      </w:pPr>
      <w:r>
        <w:rPr>
          <w:rFonts w:hint="eastAsia" w:ascii="宋体" w:hAnsi="宋体" w:cs="宋体"/>
          <w:b/>
          <w:color w:val="auto"/>
          <w:kern w:val="28"/>
          <w:sz w:val="36"/>
          <w:szCs w:val="20"/>
        </w:rPr>
        <w:br w:type="page"/>
      </w:r>
    </w:p>
    <w:p w14:paraId="61A73E60">
      <w:pPr>
        <w:spacing w:line="480" w:lineRule="exact"/>
        <w:ind w:firstLine="602"/>
        <w:rPr>
          <w:rFonts w:ascii="宋体" w:hAnsi="宋体" w:cs="宋体"/>
          <w:b/>
          <w:bCs/>
          <w:color w:val="auto"/>
          <w:sz w:val="30"/>
          <w:szCs w:val="30"/>
        </w:rPr>
      </w:pPr>
      <w:bookmarkStart w:id="4" w:name="_Toc376936728"/>
      <w:bookmarkStart w:id="5" w:name="_Toc24622"/>
      <w:bookmarkStart w:id="6" w:name="_Toc14943"/>
      <w:r>
        <w:rPr>
          <w:rFonts w:hint="eastAsia" w:ascii="宋体" w:hAnsi="宋体" w:cs="宋体"/>
          <w:b/>
          <w:bCs/>
          <w:color w:val="auto"/>
          <w:sz w:val="30"/>
          <w:szCs w:val="30"/>
        </w:rPr>
        <w:t>一、说明</w:t>
      </w:r>
      <w:bookmarkEnd w:id="3"/>
      <w:bookmarkEnd w:id="4"/>
      <w:bookmarkEnd w:id="5"/>
      <w:bookmarkEnd w:id="6"/>
    </w:p>
    <w:p w14:paraId="7F51E4F9">
      <w:pPr>
        <w:spacing w:line="480" w:lineRule="exact"/>
        <w:ind w:firstLine="482"/>
        <w:rPr>
          <w:rFonts w:ascii="宋体" w:hAnsi="宋体" w:cs="宋体"/>
          <w:b/>
          <w:bCs/>
          <w:color w:val="auto"/>
          <w:sz w:val="24"/>
          <w:szCs w:val="24"/>
        </w:rPr>
      </w:pPr>
      <w:bookmarkStart w:id="7" w:name="_Toc9770"/>
      <w:bookmarkStart w:id="8" w:name="_Toc325725998"/>
      <w:bookmarkStart w:id="9" w:name="_Toc376936729"/>
      <w:bookmarkStart w:id="10" w:name="_Toc26944"/>
      <w:r>
        <w:rPr>
          <w:rFonts w:ascii="宋体" w:hAnsi="宋体" w:cs="宋体"/>
          <w:b/>
          <w:bCs/>
          <w:color w:val="auto"/>
          <w:sz w:val="24"/>
          <w:szCs w:val="24"/>
        </w:rPr>
        <w:t>1.</w:t>
      </w:r>
      <w:r>
        <w:rPr>
          <w:rFonts w:hint="eastAsia" w:ascii="宋体" w:hAnsi="宋体" w:cs="宋体"/>
          <w:b/>
          <w:bCs/>
          <w:color w:val="auto"/>
          <w:sz w:val="24"/>
          <w:szCs w:val="24"/>
        </w:rPr>
        <w:t>适用范围</w:t>
      </w:r>
      <w:bookmarkEnd w:id="7"/>
      <w:bookmarkEnd w:id="8"/>
      <w:bookmarkEnd w:id="9"/>
      <w:bookmarkEnd w:id="10"/>
    </w:p>
    <w:p w14:paraId="4E04834C">
      <w:pPr>
        <w:spacing w:line="480" w:lineRule="exact"/>
        <w:ind w:firstLine="480"/>
        <w:rPr>
          <w:rFonts w:ascii="宋体" w:hAnsi="宋体" w:cs="宋体"/>
          <w:color w:val="auto"/>
          <w:sz w:val="24"/>
          <w:szCs w:val="24"/>
        </w:rPr>
      </w:pPr>
      <w:r>
        <w:rPr>
          <w:rFonts w:hint="eastAsia" w:ascii="宋体" w:hAnsi="宋体" w:cs="宋体"/>
          <w:color w:val="auto"/>
          <w:sz w:val="24"/>
          <w:szCs w:val="24"/>
        </w:rPr>
        <w:t>本文件仅适用于此次采购项目。</w:t>
      </w:r>
    </w:p>
    <w:p w14:paraId="15FEC00D">
      <w:pPr>
        <w:spacing w:line="480" w:lineRule="exact"/>
        <w:ind w:firstLine="482"/>
        <w:rPr>
          <w:rFonts w:ascii="宋体" w:hAnsi="宋体" w:cs="宋体"/>
          <w:b/>
          <w:bCs/>
          <w:color w:val="auto"/>
          <w:sz w:val="24"/>
          <w:szCs w:val="24"/>
        </w:rPr>
      </w:pPr>
      <w:bookmarkStart w:id="11" w:name="_Toc325725999"/>
      <w:bookmarkStart w:id="12" w:name="_Toc376936730"/>
      <w:bookmarkStart w:id="13" w:name="_Toc21998"/>
      <w:bookmarkStart w:id="14" w:name="_Toc31556"/>
      <w:r>
        <w:rPr>
          <w:rFonts w:ascii="宋体" w:hAnsi="宋体" w:cs="宋体"/>
          <w:b/>
          <w:bCs/>
          <w:color w:val="auto"/>
          <w:sz w:val="24"/>
          <w:szCs w:val="24"/>
        </w:rPr>
        <w:t>2.</w:t>
      </w:r>
      <w:r>
        <w:rPr>
          <w:rFonts w:hint="eastAsia" w:ascii="宋体" w:hAnsi="宋体" w:cs="宋体"/>
          <w:b/>
          <w:bCs/>
          <w:color w:val="auto"/>
          <w:sz w:val="24"/>
          <w:szCs w:val="24"/>
        </w:rPr>
        <w:t>采购方式、合格的</w:t>
      </w:r>
      <w:bookmarkEnd w:id="11"/>
      <w:bookmarkEnd w:id="12"/>
      <w:bookmarkEnd w:id="13"/>
      <w:r>
        <w:rPr>
          <w:rFonts w:hint="eastAsia" w:ascii="宋体" w:hAnsi="宋体" w:cs="宋体"/>
          <w:b/>
          <w:bCs/>
          <w:color w:val="auto"/>
          <w:sz w:val="24"/>
          <w:szCs w:val="24"/>
        </w:rPr>
        <w:t>供应商</w:t>
      </w:r>
      <w:bookmarkEnd w:id="14"/>
    </w:p>
    <w:p w14:paraId="1ECAB554">
      <w:pPr>
        <w:spacing w:line="480" w:lineRule="exact"/>
        <w:ind w:firstLine="480"/>
        <w:rPr>
          <w:rFonts w:ascii="宋体" w:hAnsi="宋体" w:cs="宋体"/>
          <w:color w:val="auto"/>
          <w:sz w:val="24"/>
          <w:szCs w:val="24"/>
        </w:rPr>
      </w:pPr>
      <w:r>
        <w:rPr>
          <w:rFonts w:ascii="宋体" w:hAnsi="宋体" w:cs="宋体"/>
          <w:color w:val="auto"/>
          <w:sz w:val="24"/>
          <w:szCs w:val="24"/>
        </w:rPr>
        <w:t>2.1</w:t>
      </w:r>
      <w:r>
        <w:rPr>
          <w:rFonts w:hint="eastAsia" w:ascii="宋体" w:hAnsi="宋体" w:cs="宋体"/>
          <w:color w:val="auto"/>
          <w:sz w:val="24"/>
          <w:szCs w:val="24"/>
        </w:rPr>
        <w:t>本次采购采取竞争性磋商方式。</w:t>
      </w:r>
    </w:p>
    <w:p w14:paraId="6885CF0E">
      <w:pPr>
        <w:spacing w:line="480" w:lineRule="exact"/>
        <w:ind w:firstLine="480"/>
        <w:rPr>
          <w:rFonts w:ascii="宋体" w:hAnsi="宋体" w:cs="宋体"/>
          <w:color w:val="auto"/>
          <w:sz w:val="24"/>
          <w:szCs w:val="24"/>
        </w:rPr>
      </w:pPr>
      <w:r>
        <w:rPr>
          <w:rFonts w:ascii="宋体" w:hAnsi="宋体" w:cs="宋体"/>
          <w:color w:val="auto"/>
          <w:sz w:val="24"/>
          <w:szCs w:val="24"/>
        </w:rPr>
        <w:t>2.2</w:t>
      </w:r>
      <w:r>
        <w:rPr>
          <w:rFonts w:hint="eastAsia" w:ascii="宋体" w:hAnsi="宋体" w:cs="宋体"/>
          <w:color w:val="auto"/>
          <w:sz w:val="24"/>
          <w:szCs w:val="24"/>
        </w:rPr>
        <w:t>供应商资格条件：详见【供应商须知前附表】2.2。</w:t>
      </w:r>
    </w:p>
    <w:p w14:paraId="5998924A">
      <w:pPr>
        <w:spacing w:line="480" w:lineRule="exact"/>
        <w:ind w:firstLine="482"/>
        <w:rPr>
          <w:rFonts w:ascii="宋体" w:hAnsi="宋体" w:cs="宋体"/>
          <w:b/>
          <w:bCs/>
          <w:color w:val="auto"/>
          <w:sz w:val="24"/>
          <w:szCs w:val="24"/>
        </w:rPr>
      </w:pPr>
      <w:bookmarkStart w:id="15" w:name="_Toc325726000"/>
      <w:bookmarkStart w:id="16" w:name="_Toc8805"/>
      <w:bookmarkStart w:id="17" w:name="_Toc376936731"/>
      <w:bookmarkStart w:id="18" w:name="_Toc8820"/>
      <w:r>
        <w:rPr>
          <w:rFonts w:ascii="宋体" w:hAnsi="宋体" w:cs="宋体"/>
          <w:b/>
          <w:bCs/>
          <w:color w:val="auto"/>
          <w:sz w:val="24"/>
          <w:szCs w:val="24"/>
        </w:rPr>
        <w:t>3.</w:t>
      </w:r>
      <w:r>
        <w:rPr>
          <w:rFonts w:hint="eastAsia" w:ascii="宋体" w:hAnsi="宋体" w:cs="宋体"/>
          <w:b/>
          <w:bCs/>
          <w:color w:val="auto"/>
          <w:sz w:val="24"/>
          <w:szCs w:val="24"/>
        </w:rPr>
        <w:t>磋商费用</w:t>
      </w:r>
      <w:bookmarkEnd w:id="15"/>
      <w:bookmarkEnd w:id="16"/>
      <w:bookmarkEnd w:id="17"/>
      <w:bookmarkEnd w:id="18"/>
    </w:p>
    <w:p w14:paraId="74ADDF61">
      <w:pPr>
        <w:spacing w:line="480" w:lineRule="exact"/>
        <w:ind w:firstLine="480"/>
        <w:rPr>
          <w:rFonts w:ascii="宋体" w:hAnsi="宋体" w:cs="Arial"/>
          <w:color w:val="auto"/>
          <w:sz w:val="24"/>
        </w:rPr>
      </w:pPr>
      <w:r>
        <w:rPr>
          <w:rFonts w:hint="eastAsia" w:ascii="宋体" w:hAnsi="宋体" w:cs="Arial"/>
          <w:color w:val="auto"/>
          <w:sz w:val="24"/>
        </w:rPr>
        <w:t>无论磋商采购结果如何，供应商应自愿承担与参加本次磋商有关的费用。采购代理机构对供应商发生的费用不承担任何责任。</w:t>
      </w:r>
      <w:bookmarkStart w:id="19" w:name="_Toc325726001"/>
      <w:bookmarkStart w:id="20" w:name="_Toc376936732"/>
      <w:bookmarkStart w:id="21" w:name="_Toc18155"/>
    </w:p>
    <w:p w14:paraId="09ABEB52">
      <w:pPr>
        <w:spacing w:line="480" w:lineRule="exact"/>
        <w:ind w:firstLine="602"/>
        <w:rPr>
          <w:rFonts w:ascii="宋体" w:hAnsi="宋体" w:cs="宋体"/>
          <w:b/>
          <w:bCs/>
          <w:color w:val="auto"/>
          <w:sz w:val="30"/>
          <w:szCs w:val="30"/>
        </w:rPr>
      </w:pPr>
      <w:r>
        <w:rPr>
          <w:rFonts w:hint="eastAsia" w:ascii="宋体" w:hAnsi="宋体" w:cs="宋体"/>
          <w:b/>
          <w:bCs/>
          <w:color w:val="auto"/>
          <w:sz w:val="30"/>
          <w:szCs w:val="30"/>
        </w:rPr>
        <w:t>二、磋商文件说明</w:t>
      </w:r>
      <w:bookmarkEnd w:id="19"/>
      <w:bookmarkEnd w:id="20"/>
      <w:bookmarkEnd w:id="21"/>
    </w:p>
    <w:p w14:paraId="2663587F">
      <w:pPr>
        <w:spacing w:line="480" w:lineRule="exact"/>
        <w:ind w:firstLine="482"/>
        <w:rPr>
          <w:rFonts w:ascii="宋体" w:hAnsi="宋体" w:cs="宋体"/>
          <w:b/>
          <w:bCs/>
          <w:color w:val="auto"/>
          <w:sz w:val="24"/>
          <w:szCs w:val="24"/>
        </w:rPr>
      </w:pPr>
      <w:bookmarkStart w:id="22" w:name="_Toc325726002"/>
      <w:bookmarkStart w:id="23" w:name="_Toc376936733"/>
      <w:bookmarkStart w:id="24" w:name="_Toc14153"/>
      <w:bookmarkStart w:id="25" w:name="_Toc10649"/>
      <w:r>
        <w:rPr>
          <w:rFonts w:ascii="宋体" w:hAnsi="宋体" w:cs="宋体"/>
          <w:b/>
          <w:bCs/>
          <w:color w:val="auto"/>
          <w:sz w:val="24"/>
          <w:szCs w:val="24"/>
        </w:rPr>
        <w:t>4.</w:t>
      </w:r>
      <w:r>
        <w:rPr>
          <w:rFonts w:hint="eastAsia" w:ascii="宋体" w:hAnsi="宋体" w:cs="宋体"/>
          <w:b/>
          <w:bCs/>
          <w:color w:val="auto"/>
          <w:sz w:val="24"/>
          <w:szCs w:val="24"/>
        </w:rPr>
        <w:t>磋商文件的构成</w:t>
      </w:r>
      <w:bookmarkEnd w:id="22"/>
      <w:bookmarkEnd w:id="23"/>
      <w:bookmarkEnd w:id="24"/>
      <w:bookmarkEnd w:id="25"/>
    </w:p>
    <w:p w14:paraId="47863CDA">
      <w:pPr>
        <w:spacing w:line="480" w:lineRule="exact"/>
        <w:ind w:firstLine="480"/>
        <w:rPr>
          <w:rFonts w:ascii="宋体" w:hAnsi="宋体" w:cs="宋体"/>
          <w:color w:val="auto"/>
          <w:sz w:val="24"/>
          <w:szCs w:val="24"/>
        </w:rPr>
      </w:pPr>
      <w:r>
        <w:rPr>
          <w:rFonts w:ascii="宋体" w:hAnsi="宋体" w:cs="宋体"/>
          <w:color w:val="auto"/>
          <w:sz w:val="24"/>
          <w:szCs w:val="24"/>
        </w:rPr>
        <w:t>4.1</w:t>
      </w:r>
      <w:r>
        <w:rPr>
          <w:rFonts w:hint="eastAsia" w:ascii="宋体" w:hAnsi="宋体" w:cs="宋体"/>
          <w:color w:val="auto"/>
          <w:sz w:val="24"/>
          <w:szCs w:val="24"/>
        </w:rPr>
        <w:t>磋商文件包括：</w:t>
      </w:r>
    </w:p>
    <w:p w14:paraId="022376CF">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1</w:t>
      </w:r>
      <w:r>
        <w:rPr>
          <w:rFonts w:hint="eastAsia" w:ascii="宋体" w:hAnsi="宋体" w:cs="宋体"/>
          <w:color w:val="auto"/>
          <w:sz w:val="24"/>
          <w:szCs w:val="24"/>
        </w:rPr>
        <w:t>）竞争性磋商公告；</w:t>
      </w:r>
    </w:p>
    <w:p w14:paraId="127D52D1">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2</w:t>
      </w:r>
      <w:r>
        <w:rPr>
          <w:rFonts w:hint="eastAsia" w:ascii="宋体" w:hAnsi="宋体" w:cs="宋体"/>
          <w:color w:val="auto"/>
          <w:sz w:val="24"/>
          <w:szCs w:val="24"/>
        </w:rPr>
        <w:t>）</w:t>
      </w:r>
      <w:r>
        <w:rPr>
          <w:rFonts w:hint="eastAsia" w:ascii="宋体" w:hAnsi="宋体" w:cs="宋体"/>
          <w:color w:val="auto"/>
          <w:sz w:val="24"/>
          <w:szCs w:val="24"/>
          <w:lang w:val="zh-CN"/>
        </w:rPr>
        <w:t>供应商须知前附表；</w:t>
      </w:r>
    </w:p>
    <w:p w14:paraId="0860B158">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3</w:t>
      </w:r>
      <w:r>
        <w:rPr>
          <w:rFonts w:hint="eastAsia" w:ascii="宋体" w:hAnsi="宋体" w:cs="宋体"/>
          <w:color w:val="auto"/>
          <w:sz w:val="24"/>
          <w:szCs w:val="24"/>
        </w:rPr>
        <w:t>）供应商须知；</w:t>
      </w:r>
    </w:p>
    <w:p w14:paraId="46C23299">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4</w:t>
      </w:r>
      <w:r>
        <w:rPr>
          <w:rFonts w:hint="eastAsia" w:ascii="宋体" w:hAnsi="宋体" w:cs="宋体"/>
          <w:color w:val="auto"/>
          <w:sz w:val="24"/>
          <w:szCs w:val="24"/>
        </w:rPr>
        <w:t>）采购项目合同书；</w:t>
      </w:r>
    </w:p>
    <w:p w14:paraId="36697753">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5</w:t>
      </w:r>
      <w:r>
        <w:rPr>
          <w:rFonts w:hint="eastAsia" w:ascii="宋体" w:hAnsi="宋体" w:cs="宋体"/>
          <w:color w:val="auto"/>
          <w:sz w:val="24"/>
          <w:szCs w:val="24"/>
        </w:rPr>
        <w:t>）响应文件格式（相关附件）；</w:t>
      </w:r>
    </w:p>
    <w:p w14:paraId="386166DC">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6</w:t>
      </w:r>
      <w:r>
        <w:rPr>
          <w:rFonts w:hint="eastAsia" w:ascii="宋体" w:hAnsi="宋体" w:cs="宋体"/>
          <w:color w:val="auto"/>
          <w:sz w:val="24"/>
          <w:szCs w:val="24"/>
        </w:rPr>
        <w:t>）服务要求；</w:t>
      </w:r>
    </w:p>
    <w:p w14:paraId="24AA22A3">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7</w:t>
      </w:r>
      <w:r>
        <w:rPr>
          <w:rFonts w:hint="eastAsia" w:ascii="宋体" w:hAnsi="宋体" w:cs="宋体"/>
          <w:color w:val="auto"/>
          <w:sz w:val="24"/>
          <w:szCs w:val="24"/>
        </w:rPr>
        <w:t>）磋商过程中发生的澄清、变更和补充文件。</w:t>
      </w:r>
    </w:p>
    <w:p w14:paraId="5F51C669">
      <w:pPr>
        <w:spacing w:line="500" w:lineRule="exact"/>
        <w:ind w:firstLine="480"/>
        <w:rPr>
          <w:rFonts w:ascii="宋体" w:hAnsi="宋体" w:cs="宋体"/>
          <w:color w:val="auto"/>
          <w:sz w:val="24"/>
          <w:szCs w:val="24"/>
        </w:rPr>
      </w:pPr>
      <w:bookmarkStart w:id="26" w:name="_Toc376936734"/>
      <w:bookmarkStart w:id="27" w:name="_Toc325726003"/>
      <w:bookmarkStart w:id="28" w:name="_Toc3451"/>
      <w:bookmarkStart w:id="29" w:name="_Toc6482"/>
      <w:r>
        <w:rPr>
          <w:rFonts w:ascii="宋体" w:hAnsi="宋体" w:cs="宋体"/>
          <w:color w:val="auto"/>
          <w:sz w:val="24"/>
          <w:szCs w:val="24"/>
        </w:rPr>
        <w:t>4.2</w:t>
      </w:r>
      <w:r>
        <w:rPr>
          <w:rFonts w:hint="eastAsia" w:ascii="宋体" w:hAnsi="宋体" w:cs="宋体"/>
          <w:color w:val="auto"/>
          <w:sz w:val="24"/>
          <w:szCs w:val="24"/>
        </w:rPr>
        <w:t>供应商应认真阅读磋商文件中列示的事项、格式、条款和要求等内容。供应商应按磋商文件要求提交全部资料，并对磋商文件做出实质性响应。</w:t>
      </w:r>
    </w:p>
    <w:p w14:paraId="26384CBE">
      <w:pPr>
        <w:spacing w:line="480" w:lineRule="exact"/>
        <w:ind w:firstLine="482"/>
        <w:rPr>
          <w:rFonts w:ascii="宋体" w:hAnsi="宋体" w:cs="宋体"/>
          <w:b/>
          <w:bCs/>
          <w:color w:val="auto"/>
          <w:sz w:val="24"/>
          <w:szCs w:val="24"/>
        </w:rPr>
      </w:pPr>
      <w:r>
        <w:rPr>
          <w:rFonts w:ascii="宋体" w:hAnsi="宋体" w:cs="宋体"/>
          <w:b/>
          <w:bCs/>
          <w:color w:val="auto"/>
          <w:sz w:val="24"/>
          <w:szCs w:val="24"/>
        </w:rPr>
        <w:t>5.</w:t>
      </w:r>
      <w:r>
        <w:rPr>
          <w:rFonts w:hint="eastAsia" w:ascii="宋体" w:hAnsi="宋体" w:cs="宋体"/>
          <w:b/>
          <w:bCs/>
          <w:color w:val="auto"/>
          <w:sz w:val="24"/>
          <w:szCs w:val="24"/>
        </w:rPr>
        <w:t>磋商文件的</w:t>
      </w:r>
      <w:bookmarkEnd w:id="26"/>
      <w:bookmarkEnd w:id="27"/>
      <w:r>
        <w:rPr>
          <w:rFonts w:hint="eastAsia" w:ascii="宋体" w:hAnsi="宋体" w:cs="宋体"/>
          <w:b/>
          <w:bCs/>
          <w:color w:val="auto"/>
          <w:sz w:val="24"/>
          <w:szCs w:val="24"/>
        </w:rPr>
        <w:t>质疑</w:t>
      </w:r>
      <w:bookmarkEnd w:id="28"/>
      <w:bookmarkEnd w:id="29"/>
    </w:p>
    <w:p w14:paraId="35C7CD82">
      <w:pPr>
        <w:spacing w:line="480" w:lineRule="exact"/>
        <w:ind w:firstLine="480"/>
        <w:rPr>
          <w:rFonts w:ascii="宋体" w:hAnsi="宋体" w:cs="宋体"/>
          <w:color w:val="auto"/>
          <w:sz w:val="24"/>
          <w:szCs w:val="24"/>
        </w:rPr>
      </w:pPr>
      <w:bookmarkStart w:id="30" w:name="_Toc13050"/>
      <w:bookmarkStart w:id="31" w:name="_Toc26515"/>
      <w:bookmarkStart w:id="32" w:name="_Toc325726004"/>
      <w:bookmarkStart w:id="33" w:name="_Toc376936735"/>
      <w:r>
        <w:rPr>
          <w:rFonts w:hint="eastAsia" w:ascii="宋体" w:hAnsi="宋体" w:cs="宋体"/>
          <w:color w:val="auto"/>
          <w:sz w:val="24"/>
          <w:szCs w:val="24"/>
        </w:rPr>
        <w:t>5.1供应商对磋商文件有疑问的，可以向采购人、采购代理机构提出询问。</w:t>
      </w:r>
    </w:p>
    <w:p w14:paraId="3C67C5E6">
      <w:pPr>
        <w:spacing w:line="480" w:lineRule="exact"/>
        <w:ind w:firstLine="480"/>
        <w:rPr>
          <w:rFonts w:ascii="宋体" w:hAnsi="宋体" w:cs="宋体"/>
          <w:color w:val="auto"/>
          <w:sz w:val="24"/>
          <w:szCs w:val="24"/>
        </w:rPr>
      </w:pPr>
      <w:r>
        <w:rPr>
          <w:rFonts w:hint="eastAsia" w:ascii="宋体" w:hAnsi="宋体" w:cs="宋体"/>
          <w:color w:val="auto"/>
          <w:sz w:val="24"/>
          <w:szCs w:val="24"/>
        </w:rPr>
        <w:t>5.2提出质疑的供应商应当符合《中华人民共和国政府采购法》第二十二条的相关规定，对磋商文件提出质疑的，应当在获取采购文件或者采购文件公告期限届满之日起7个工作日内，按法律法规及其规章的规定向采购人、采购代理机构书面提出质疑。</w:t>
      </w:r>
    </w:p>
    <w:p w14:paraId="1769B3A5">
      <w:pPr>
        <w:spacing w:line="480" w:lineRule="exact"/>
        <w:ind w:firstLine="480"/>
        <w:rPr>
          <w:rFonts w:ascii="宋体" w:hAnsi="宋体" w:cs="宋体"/>
          <w:color w:val="auto"/>
          <w:sz w:val="24"/>
          <w:szCs w:val="24"/>
        </w:rPr>
      </w:pPr>
      <w:r>
        <w:rPr>
          <w:rFonts w:hint="eastAsia" w:ascii="宋体" w:hAnsi="宋体" w:cs="宋体"/>
          <w:color w:val="auto"/>
          <w:sz w:val="24"/>
          <w:szCs w:val="24"/>
        </w:rPr>
        <w:t>5.3供应商认为磋商文件使自己的权益受到损害的，应以书面形式提出质疑（不接受匿名质疑），供应商须在法定质疑期内一次性提出针对同一采购程序环节的质疑。</w:t>
      </w:r>
    </w:p>
    <w:p w14:paraId="04E6A0A8">
      <w:pPr>
        <w:spacing w:line="480" w:lineRule="exact"/>
        <w:ind w:firstLine="482"/>
        <w:rPr>
          <w:rFonts w:ascii="宋体" w:hAnsi="宋体" w:cs="宋体"/>
          <w:b/>
          <w:bCs/>
          <w:color w:val="auto"/>
          <w:sz w:val="24"/>
          <w:szCs w:val="24"/>
        </w:rPr>
      </w:pPr>
      <w:r>
        <w:rPr>
          <w:rFonts w:ascii="宋体" w:hAnsi="宋体" w:cs="宋体"/>
          <w:b/>
          <w:bCs/>
          <w:color w:val="auto"/>
          <w:sz w:val="24"/>
          <w:szCs w:val="24"/>
        </w:rPr>
        <w:t>6.</w:t>
      </w:r>
      <w:r>
        <w:rPr>
          <w:rFonts w:hint="eastAsia" w:ascii="宋体" w:hAnsi="宋体" w:cs="宋体"/>
          <w:b/>
          <w:bCs/>
          <w:color w:val="auto"/>
          <w:sz w:val="24"/>
          <w:szCs w:val="24"/>
        </w:rPr>
        <w:t>磋商文件的澄清、修改</w:t>
      </w:r>
      <w:bookmarkEnd w:id="30"/>
      <w:bookmarkEnd w:id="31"/>
      <w:bookmarkEnd w:id="32"/>
      <w:bookmarkEnd w:id="33"/>
    </w:p>
    <w:p w14:paraId="137E7965">
      <w:pPr>
        <w:spacing w:line="480" w:lineRule="exact"/>
        <w:ind w:firstLine="480"/>
        <w:rPr>
          <w:rFonts w:hint="eastAsia" w:ascii="宋体" w:hAnsi="宋体" w:cs="宋体"/>
          <w:color w:val="auto"/>
          <w:sz w:val="24"/>
          <w:szCs w:val="24"/>
        </w:rPr>
      </w:pPr>
      <w:bookmarkStart w:id="34" w:name="_Toc23340"/>
      <w:bookmarkStart w:id="35" w:name="_Toc376936736"/>
      <w:bookmarkStart w:id="36" w:name="_Toc325726005"/>
      <w:r>
        <w:rPr>
          <w:rFonts w:hint="eastAsia" w:ascii="宋体" w:hAnsi="宋体" w:cs="宋体"/>
          <w:color w:val="auto"/>
          <w:sz w:val="24"/>
          <w:szCs w:val="24"/>
        </w:rPr>
        <w:t>6.1提交首次响应文件截止之日前，采购代理机构可以对已发出的磋商文件进行必要的澄清或者修改，澄清或者修改的内容作为磋商文件的组成部分。澄清或者修改的内容可能影响响应文件编制的，采购代理机构应在提交首次响应文件截止时间至少5日前，以书面形式通知所有获取磋商文件的供应商；不足5日的，采购代理机构应当顺延提交首次响应文件截止时间。</w:t>
      </w:r>
    </w:p>
    <w:p w14:paraId="78F806B4">
      <w:pPr>
        <w:spacing w:line="480" w:lineRule="exact"/>
        <w:ind w:firstLine="480"/>
        <w:rPr>
          <w:rFonts w:ascii="宋体" w:hAnsi="宋体" w:cs="宋体"/>
          <w:color w:val="auto"/>
          <w:sz w:val="24"/>
          <w:szCs w:val="24"/>
        </w:rPr>
      </w:pPr>
      <w:r>
        <w:rPr>
          <w:rFonts w:hint="eastAsia" w:ascii="宋体" w:hAnsi="宋体" w:cs="宋体"/>
          <w:color w:val="auto"/>
          <w:sz w:val="24"/>
          <w:szCs w:val="24"/>
        </w:rPr>
        <w:t>6.2在提交响应文件截止时间前，采购代理机构可以视采购具体情况，延长提交响应文件截止时间和开启时间，并在磋商文件中要求的提交响应文件截止时间和开启时间前，将变更公告发布在青海政府采购网上。</w:t>
      </w:r>
    </w:p>
    <w:p w14:paraId="2FB1B4CF">
      <w:pPr>
        <w:spacing w:line="480" w:lineRule="exact"/>
        <w:ind w:firstLine="602"/>
        <w:rPr>
          <w:rFonts w:ascii="宋体" w:hAnsi="宋体" w:cs="宋体"/>
          <w:b/>
          <w:bCs/>
          <w:color w:val="auto"/>
          <w:sz w:val="30"/>
          <w:szCs w:val="30"/>
        </w:rPr>
      </w:pPr>
      <w:r>
        <w:rPr>
          <w:rFonts w:hint="eastAsia" w:ascii="宋体" w:hAnsi="宋体" w:cs="宋体"/>
          <w:b/>
          <w:bCs/>
          <w:color w:val="auto"/>
          <w:sz w:val="30"/>
          <w:szCs w:val="30"/>
        </w:rPr>
        <w:t>三、响应文件的编制</w:t>
      </w:r>
      <w:bookmarkEnd w:id="34"/>
      <w:bookmarkEnd w:id="35"/>
      <w:bookmarkEnd w:id="36"/>
    </w:p>
    <w:p w14:paraId="0440C669">
      <w:pPr>
        <w:spacing w:line="480" w:lineRule="exact"/>
        <w:ind w:firstLine="482"/>
        <w:rPr>
          <w:rFonts w:ascii="宋体" w:hAnsi="宋体" w:cs="宋体"/>
          <w:b/>
          <w:bCs/>
          <w:color w:val="auto"/>
          <w:sz w:val="24"/>
          <w:szCs w:val="24"/>
        </w:rPr>
      </w:pPr>
      <w:bookmarkStart w:id="37" w:name="_Toc325726006"/>
      <w:bookmarkStart w:id="38" w:name="_Toc376936737"/>
      <w:bookmarkStart w:id="39" w:name="_Toc9674"/>
      <w:bookmarkStart w:id="40" w:name="_Toc13057"/>
      <w:r>
        <w:rPr>
          <w:rFonts w:ascii="宋体" w:hAnsi="宋体" w:cs="宋体"/>
          <w:b/>
          <w:bCs/>
          <w:color w:val="auto"/>
          <w:sz w:val="24"/>
          <w:szCs w:val="24"/>
        </w:rPr>
        <w:t>7.</w:t>
      </w:r>
      <w:r>
        <w:rPr>
          <w:rFonts w:hint="eastAsia" w:ascii="宋体" w:hAnsi="宋体" w:cs="宋体"/>
          <w:b/>
          <w:bCs/>
          <w:color w:val="auto"/>
          <w:sz w:val="24"/>
          <w:szCs w:val="24"/>
        </w:rPr>
        <w:t>响应文件的语言及计量单位</w:t>
      </w:r>
      <w:bookmarkEnd w:id="37"/>
      <w:bookmarkEnd w:id="38"/>
      <w:bookmarkEnd w:id="39"/>
      <w:bookmarkEnd w:id="40"/>
    </w:p>
    <w:p w14:paraId="6DE70845">
      <w:pPr>
        <w:spacing w:line="480" w:lineRule="exact"/>
        <w:ind w:firstLine="480"/>
        <w:rPr>
          <w:rFonts w:hint="eastAsia" w:ascii="宋体" w:hAnsi="宋体" w:cs="宋体"/>
          <w:color w:val="auto"/>
          <w:sz w:val="24"/>
          <w:szCs w:val="24"/>
        </w:rPr>
      </w:pPr>
      <w:r>
        <w:rPr>
          <w:rFonts w:hint="eastAsia" w:ascii="宋体" w:hAnsi="宋体" w:cs="宋体"/>
          <w:color w:val="auto"/>
          <w:sz w:val="24"/>
          <w:szCs w:val="24"/>
        </w:rPr>
        <w:t>7.1供应商递交的响应文件以及供应商与采购代理机构就此磋商发生的所有来往函电均应使用简体中文。</w:t>
      </w:r>
    </w:p>
    <w:p w14:paraId="02A25705">
      <w:pPr>
        <w:spacing w:line="480" w:lineRule="exact"/>
        <w:ind w:firstLine="480"/>
        <w:rPr>
          <w:rFonts w:hint="eastAsia" w:ascii="宋体" w:hAnsi="宋体" w:cs="宋体"/>
          <w:color w:val="auto"/>
          <w:sz w:val="24"/>
          <w:szCs w:val="24"/>
        </w:rPr>
      </w:pPr>
      <w:r>
        <w:rPr>
          <w:rFonts w:hint="eastAsia" w:ascii="宋体" w:hAnsi="宋体" w:cs="宋体"/>
          <w:color w:val="auto"/>
          <w:sz w:val="24"/>
          <w:szCs w:val="24"/>
        </w:rPr>
        <w:t>7.2 除磋商文件中另有规定外，响应文件所使用的计量单位，均须采用国家法定计量单位。</w:t>
      </w:r>
    </w:p>
    <w:p w14:paraId="00267EE4">
      <w:pPr>
        <w:spacing w:line="480" w:lineRule="exact"/>
        <w:ind w:firstLine="480"/>
        <w:rPr>
          <w:rFonts w:ascii="宋体" w:hAnsi="宋体" w:cs="宋体"/>
          <w:color w:val="auto"/>
          <w:sz w:val="24"/>
          <w:szCs w:val="24"/>
        </w:rPr>
      </w:pPr>
      <w:r>
        <w:rPr>
          <w:rFonts w:hint="eastAsia" w:ascii="宋体" w:hAnsi="宋体" w:cs="宋体"/>
          <w:color w:val="auto"/>
          <w:sz w:val="24"/>
          <w:szCs w:val="24"/>
        </w:rPr>
        <w:t>7.3附有外文资料的，须翻译成中文并加盖供应商公章，如果翻译的中文资料与外文资料存在差异和矛盾时，以中文资料为准。其准确性由供应商负责。</w:t>
      </w:r>
    </w:p>
    <w:p w14:paraId="015D9ECB">
      <w:pPr>
        <w:spacing w:line="480" w:lineRule="exact"/>
        <w:ind w:firstLine="482"/>
        <w:rPr>
          <w:rFonts w:ascii="宋体" w:hAnsi="宋体" w:cs="宋体"/>
          <w:b/>
          <w:bCs/>
          <w:color w:val="auto"/>
          <w:sz w:val="24"/>
          <w:szCs w:val="24"/>
        </w:rPr>
      </w:pPr>
      <w:bookmarkStart w:id="41" w:name="_Toc325726012"/>
      <w:bookmarkStart w:id="42" w:name="_Toc376936743"/>
      <w:bookmarkStart w:id="43" w:name="_Toc17093"/>
      <w:bookmarkStart w:id="44" w:name="_Toc21569"/>
      <w:r>
        <w:rPr>
          <w:rFonts w:hint="eastAsia" w:ascii="宋体" w:hAnsi="宋体" w:cs="宋体"/>
          <w:b/>
          <w:bCs/>
          <w:color w:val="auto"/>
          <w:sz w:val="24"/>
          <w:szCs w:val="24"/>
        </w:rPr>
        <w:t>8.磋商报价</w:t>
      </w:r>
    </w:p>
    <w:p w14:paraId="50E08FD8">
      <w:pPr>
        <w:adjustRightInd w:val="0"/>
        <w:snapToGrid w:val="0"/>
        <w:spacing w:line="480" w:lineRule="exact"/>
        <w:ind w:firstLine="480"/>
        <w:jc w:val="left"/>
        <w:rPr>
          <w:rFonts w:ascii="宋体" w:hAnsi="宋体" w:cs="宋体"/>
          <w:color w:val="auto"/>
          <w:sz w:val="24"/>
          <w:szCs w:val="24"/>
        </w:rPr>
      </w:pPr>
      <w:r>
        <w:rPr>
          <w:rFonts w:hint="eastAsia" w:ascii="宋体" w:hAnsi="宋体" w:cs="宋体"/>
          <w:color w:val="auto"/>
          <w:sz w:val="24"/>
          <w:szCs w:val="24"/>
        </w:rPr>
        <w:t>8.1供应商应当根据磋商文件“分项报价表”逐一报价（如有）；</w:t>
      </w:r>
    </w:p>
    <w:p w14:paraId="78CB3066">
      <w:pPr>
        <w:adjustRightInd w:val="0"/>
        <w:snapToGrid w:val="0"/>
        <w:spacing w:line="480" w:lineRule="exact"/>
        <w:ind w:firstLine="480"/>
        <w:jc w:val="left"/>
        <w:rPr>
          <w:rFonts w:ascii="宋体" w:hAnsi="宋体" w:cs="宋体"/>
          <w:color w:val="auto"/>
          <w:sz w:val="24"/>
          <w:szCs w:val="24"/>
        </w:rPr>
      </w:pPr>
      <w:r>
        <w:rPr>
          <w:rFonts w:hint="eastAsia" w:ascii="宋体" w:hAnsi="宋体" w:cs="宋体"/>
          <w:color w:val="auto"/>
          <w:sz w:val="24"/>
          <w:szCs w:val="24"/>
        </w:rPr>
        <w:t>8.2在首次报价表、分项报价表、最后报价表填写报价时应注意下列要求：</w:t>
      </w:r>
    </w:p>
    <w:p w14:paraId="5507E589">
      <w:pPr>
        <w:adjustRightInd w:val="0"/>
        <w:snapToGrid w:val="0"/>
        <w:spacing w:line="480" w:lineRule="exact"/>
        <w:ind w:firstLine="480"/>
        <w:jc w:val="left"/>
        <w:rPr>
          <w:rFonts w:ascii="宋体" w:hAnsi="宋体" w:cs="宋体"/>
          <w:color w:val="auto"/>
          <w:sz w:val="24"/>
          <w:szCs w:val="24"/>
        </w:rPr>
      </w:pPr>
      <w:r>
        <w:rPr>
          <w:rFonts w:hint="eastAsia" w:ascii="宋体" w:hAnsi="宋体" w:cs="宋体"/>
          <w:color w:val="auto"/>
          <w:sz w:val="24"/>
          <w:szCs w:val="24"/>
        </w:rPr>
        <w:t>（1）采购需求要求的安装、调试、培训、售后服务及其它附加服务的费用。</w:t>
      </w:r>
    </w:p>
    <w:p w14:paraId="0A5BC4B1">
      <w:pPr>
        <w:adjustRightInd w:val="0"/>
        <w:snapToGrid w:val="0"/>
        <w:spacing w:line="480" w:lineRule="exact"/>
        <w:ind w:firstLine="480"/>
        <w:jc w:val="left"/>
        <w:rPr>
          <w:rFonts w:ascii="宋体" w:hAnsi="宋体" w:cs="宋体"/>
          <w:color w:val="auto"/>
          <w:sz w:val="24"/>
          <w:szCs w:val="24"/>
        </w:rPr>
      </w:pPr>
      <w:r>
        <w:rPr>
          <w:rFonts w:hint="eastAsia" w:ascii="宋体" w:hAnsi="宋体" w:cs="宋体"/>
          <w:color w:val="auto"/>
          <w:sz w:val="24"/>
          <w:szCs w:val="24"/>
        </w:rPr>
        <w:t>（2）所有根据合同或其它原因应由供应商交纳和支付的税款和费用。</w:t>
      </w:r>
    </w:p>
    <w:p w14:paraId="72657504">
      <w:pPr>
        <w:adjustRightInd w:val="0"/>
        <w:snapToGrid w:val="0"/>
        <w:spacing w:line="480" w:lineRule="exact"/>
        <w:ind w:firstLine="480"/>
        <w:jc w:val="left"/>
        <w:rPr>
          <w:rFonts w:ascii="宋体" w:hAnsi="宋体" w:cs="宋体"/>
          <w:color w:val="auto"/>
          <w:sz w:val="24"/>
          <w:szCs w:val="24"/>
        </w:rPr>
      </w:pPr>
      <w:r>
        <w:rPr>
          <w:rFonts w:hint="eastAsia" w:ascii="宋体" w:hAnsi="宋体" w:cs="宋体"/>
          <w:color w:val="auto"/>
          <w:sz w:val="24"/>
          <w:szCs w:val="24"/>
        </w:rPr>
        <w:t>（3）供应商报价应为完成本竞争性磋商文件中所要求的货物所应包括内容的所有费用。</w:t>
      </w:r>
    </w:p>
    <w:p w14:paraId="3EC249CE">
      <w:pPr>
        <w:adjustRightInd w:val="0"/>
        <w:snapToGrid w:val="0"/>
        <w:spacing w:line="480" w:lineRule="exact"/>
        <w:ind w:firstLine="480"/>
        <w:jc w:val="left"/>
        <w:rPr>
          <w:rFonts w:ascii="宋体" w:hAnsi="宋体" w:cs="宋体"/>
          <w:color w:val="auto"/>
          <w:sz w:val="24"/>
          <w:szCs w:val="24"/>
        </w:rPr>
      </w:pPr>
      <w:r>
        <w:rPr>
          <w:rFonts w:hint="eastAsia" w:ascii="宋体" w:hAnsi="宋体" w:cs="宋体"/>
          <w:color w:val="auto"/>
          <w:sz w:val="24"/>
          <w:szCs w:val="24"/>
        </w:rPr>
        <w:t>8.3供应商的每次报价均不得超过采购项目预算或最高投标限价，否则视为无效响应。采购项目预算见【磋商须知前附表】。</w:t>
      </w:r>
    </w:p>
    <w:p w14:paraId="1B356575">
      <w:pPr>
        <w:adjustRightInd w:val="0"/>
        <w:snapToGrid w:val="0"/>
        <w:spacing w:line="480" w:lineRule="exact"/>
        <w:ind w:firstLine="480"/>
        <w:jc w:val="left"/>
        <w:rPr>
          <w:rFonts w:ascii="宋体" w:hAnsi="宋体" w:cs="宋体"/>
          <w:color w:val="auto"/>
          <w:sz w:val="24"/>
          <w:szCs w:val="24"/>
        </w:rPr>
      </w:pPr>
      <w:r>
        <w:rPr>
          <w:rFonts w:hint="eastAsia" w:ascii="宋体" w:hAnsi="宋体" w:cs="宋体"/>
          <w:color w:val="auto"/>
          <w:sz w:val="24"/>
          <w:szCs w:val="24"/>
        </w:rPr>
        <w:t>8.4供应商提交的最后报价在合同执行过程中是固定不变的，不得以任何理由予以变更。以可变动价格提交的报价将被认为是非实质响应而被拒绝。</w:t>
      </w:r>
    </w:p>
    <w:p w14:paraId="2561A2EB">
      <w:pPr>
        <w:adjustRightInd w:val="0"/>
        <w:snapToGrid w:val="0"/>
        <w:spacing w:line="480" w:lineRule="exact"/>
        <w:ind w:firstLine="480"/>
        <w:jc w:val="left"/>
        <w:rPr>
          <w:rFonts w:ascii="宋体" w:hAnsi="宋体" w:cs="宋体"/>
          <w:color w:val="auto"/>
          <w:sz w:val="24"/>
          <w:szCs w:val="24"/>
        </w:rPr>
      </w:pPr>
      <w:r>
        <w:rPr>
          <w:rFonts w:hint="eastAsia" w:ascii="宋体" w:hAnsi="宋体" w:cs="宋体"/>
          <w:color w:val="auto"/>
          <w:sz w:val="24"/>
          <w:szCs w:val="24"/>
        </w:rPr>
        <w:t xml:space="preserve">8.5磋商报价为总价。供应商须按要求填写磋商总报价，最后报价不得出现两个或两个以上的报价方案。 </w:t>
      </w:r>
    </w:p>
    <w:p w14:paraId="67294566">
      <w:pPr>
        <w:adjustRightInd w:val="0"/>
        <w:snapToGrid w:val="0"/>
        <w:spacing w:line="480" w:lineRule="exact"/>
        <w:ind w:firstLine="480"/>
        <w:jc w:val="left"/>
        <w:rPr>
          <w:rFonts w:ascii="宋体" w:hAnsi="宋体" w:cs="宋体"/>
          <w:b/>
          <w:bCs/>
          <w:color w:val="auto"/>
          <w:sz w:val="24"/>
          <w:szCs w:val="24"/>
        </w:rPr>
      </w:pPr>
      <w:r>
        <w:rPr>
          <w:rFonts w:hint="eastAsia" w:ascii="宋体" w:hAnsi="宋体" w:cs="宋体"/>
          <w:color w:val="auto"/>
          <w:sz w:val="24"/>
          <w:szCs w:val="24"/>
        </w:rPr>
        <w:t>8.6报价币种为人民币。</w:t>
      </w:r>
    </w:p>
    <w:p w14:paraId="5F04E4CF">
      <w:pPr>
        <w:spacing w:line="480" w:lineRule="exact"/>
        <w:ind w:firstLine="482"/>
        <w:rPr>
          <w:rFonts w:ascii="宋体" w:hAnsi="宋体" w:cs="宋体"/>
          <w:b/>
          <w:bCs/>
          <w:color w:val="auto"/>
          <w:sz w:val="24"/>
          <w:szCs w:val="24"/>
        </w:rPr>
      </w:pPr>
      <w:r>
        <w:rPr>
          <w:rFonts w:hint="eastAsia" w:ascii="宋体" w:hAnsi="宋体" w:cs="宋体"/>
          <w:b/>
          <w:bCs/>
          <w:color w:val="auto"/>
          <w:sz w:val="24"/>
          <w:szCs w:val="24"/>
        </w:rPr>
        <w:t>9</w:t>
      </w:r>
      <w:r>
        <w:rPr>
          <w:rFonts w:ascii="宋体" w:hAnsi="宋体" w:cs="宋体"/>
          <w:b/>
          <w:bCs/>
          <w:color w:val="auto"/>
          <w:sz w:val="24"/>
          <w:szCs w:val="24"/>
        </w:rPr>
        <w:t>.</w:t>
      </w:r>
      <w:r>
        <w:rPr>
          <w:rFonts w:hint="eastAsia" w:ascii="宋体" w:hAnsi="宋体" w:cs="宋体"/>
          <w:b/>
          <w:bCs/>
          <w:color w:val="auto"/>
          <w:sz w:val="24"/>
          <w:szCs w:val="24"/>
        </w:rPr>
        <w:t>磋商保证金</w:t>
      </w:r>
      <w:bookmarkEnd w:id="41"/>
      <w:bookmarkEnd w:id="42"/>
      <w:bookmarkEnd w:id="43"/>
      <w:bookmarkEnd w:id="44"/>
    </w:p>
    <w:p w14:paraId="71755DD4">
      <w:pPr>
        <w:spacing w:line="480" w:lineRule="exact"/>
        <w:ind w:firstLine="480"/>
        <w:rPr>
          <w:rFonts w:hint="eastAsia" w:ascii="宋体" w:hAnsi="宋体" w:cs="宋体"/>
          <w:color w:val="auto"/>
          <w:sz w:val="24"/>
          <w:szCs w:val="24"/>
        </w:rPr>
      </w:pPr>
      <w:r>
        <w:rPr>
          <w:rFonts w:hint="eastAsia" w:ascii="宋体" w:hAnsi="宋体" w:cs="宋体"/>
          <w:color w:val="auto"/>
          <w:sz w:val="24"/>
          <w:szCs w:val="24"/>
        </w:rPr>
        <w:t>9.1磋商保证金采用转账或电汇方式的，由供应商直接转入“</w:t>
      </w:r>
      <w:r>
        <w:rPr>
          <w:rFonts w:hint="eastAsia" w:ascii="宋体" w:hAnsi="宋体" w:cs="宋体"/>
          <w:color w:val="auto"/>
          <w:sz w:val="24"/>
          <w:szCs w:val="24"/>
          <w:lang w:eastAsia="zh-CN"/>
        </w:rPr>
        <w:t>青海河湟工程项目管理有限公司</w:t>
      </w:r>
      <w:r>
        <w:rPr>
          <w:rFonts w:hint="eastAsia" w:ascii="宋体" w:hAnsi="宋体" w:cs="宋体"/>
          <w:color w:val="auto"/>
          <w:sz w:val="24"/>
          <w:szCs w:val="24"/>
        </w:rPr>
        <w:t>”保证金专用账户。</w:t>
      </w:r>
    </w:p>
    <w:p w14:paraId="20407010">
      <w:pPr>
        <w:spacing w:line="480" w:lineRule="exact"/>
        <w:ind w:firstLine="480"/>
        <w:rPr>
          <w:rFonts w:hint="eastAsia" w:ascii="宋体" w:hAnsi="宋体" w:cs="宋体"/>
          <w:color w:val="auto"/>
          <w:sz w:val="24"/>
          <w:szCs w:val="24"/>
        </w:rPr>
      </w:pPr>
      <w:r>
        <w:rPr>
          <w:rFonts w:hint="eastAsia" w:ascii="宋体" w:hAnsi="宋体" w:cs="宋体"/>
          <w:color w:val="auto"/>
          <w:sz w:val="24"/>
          <w:szCs w:val="24"/>
        </w:rPr>
        <w:t>9.2供应商须在磋商文件开启时间前提交磋商保证金；未成交供应商的磋商保证金在成交通知书发出后5个工作日内退还，成交供应商的磋商保证金在采购合同签订后5个工作日内退还。</w:t>
      </w:r>
    </w:p>
    <w:p w14:paraId="69DD9118">
      <w:pPr>
        <w:spacing w:line="480" w:lineRule="exact"/>
        <w:ind w:firstLine="480"/>
        <w:rPr>
          <w:rFonts w:hint="eastAsia" w:ascii="宋体" w:hAnsi="宋体" w:cs="宋体"/>
          <w:color w:val="auto"/>
          <w:sz w:val="24"/>
          <w:szCs w:val="24"/>
        </w:rPr>
      </w:pPr>
      <w:r>
        <w:rPr>
          <w:rFonts w:hint="eastAsia" w:ascii="宋体" w:hAnsi="宋体" w:cs="宋体"/>
          <w:color w:val="auto"/>
          <w:sz w:val="24"/>
          <w:szCs w:val="24"/>
        </w:rPr>
        <w:t>9.3 有下列情形之一的，磋商保证金不予退还：</w:t>
      </w:r>
    </w:p>
    <w:p w14:paraId="30FF306B">
      <w:pPr>
        <w:spacing w:line="480" w:lineRule="exact"/>
        <w:ind w:firstLine="480"/>
        <w:rPr>
          <w:rFonts w:hint="eastAsia" w:ascii="宋体" w:hAnsi="宋体" w:cs="宋体"/>
          <w:color w:val="auto"/>
          <w:sz w:val="24"/>
          <w:szCs w:val="24"/>
        </w:rPr>
      </w:pPr>
      <w:r>
        <w:rPr>
          <w:rFonts w:hint="eastAsia" w:ascii="宋体" w:hAnsi="宋体" w:cs="宋体"/>
          <w:color w:val="auto"/>
          <w:sz w:val="24"/>
          <w:szCs w:val="24"/>
        </w:rPr>
        <w:t>（1）供应商在提交响应文件截止时间后撤回响应文件的；</w:t>
      </w:r>
    </w:p>
    <w:p w14:paraId="43449B13">
      <w:pPr>
        <w:spacing w:line="480" w:lineRule="exact"/>
        <w:ind w:firstLine="480"/>
        <w:rPr>
          <w:rFonts w:hint="eastAsia" w:ascii="宋体" w:hAnsi="宋体" w:cs="宋体"/>
          <w:color w:val="auto"/>
          <w:sz w:val="24"/>
          <w:szCs w:val="24"/>
        </w:rPr>
      </w:pPr>
      <w:r>
        <w:rPr>
          <w:rFonts w:hint="eastAsia" w:ascii="宋体" w:hAnsi="宋体" w:cs="宋体"/>
          <w:color w:val="auto"/>
          <w:sz w:val="24"/>
          <w:szCs w:val="24"/>
        </w:rPr>
        <w:t>（2）供应商在响应文件中提供虚假材料的；</w:t>
      </w:r>
    </w:p>
    <w:p w14:paraId="4A52619B">
      <w:pPr>
        <w:spacing w:line="480" w:lineRule="exact"/>
        <w:ind w:firstLine="480"/>
        <w:rPr>
          <w:rFonts w:hint="eastAsia" w:ascii="宋体" w:hAnsi="宋体" w:cs="宋体"/>
          <w:color w:val="auto"/>
          <w:sz w:val="24"/>
          <w:szCs w:val="24"/>
        </w:rPr>
      </w:pPr>
      <w:r>
        <w:rPr>
          <w:rFonts w:hint="eastAsia" w:ascii="宋体" w:hAnsi="宋体" w:cs="宋体"/>
          <w:color w:val="auto"/>
          <w:sz w:val="24"/>
          <w:szCs w:val="24"/>
        </w:rPr>
        <w:t>（3）除因不可抗力或磋商文件认可的情形以外，成交供应商不与采购人签订合同的；</w:t>
      </w:r>
    </w:p>
    <w:p w14:paraId="00F92B95">
      <w:pPr>
        <w:spacing w:line="480" w:lineRule="exact"/>
        <w:ind w:firstLine="480"/>
        <w:rPr>
          <w:rFonts w:hint="eastAsia" w:ascii="宋体" w:hAnsi="宋体" w:cs="宋体"/>
          <w:color w:val="auto"/>
          <w:sz w:val="24"/>
          <w:szCs w:val="24"/>
        </w:rPr>
      </w:pPr>
      <w:r>
        <w:rPr>
          <w:rFonts w:hint="eastAsia" w:ascii="宋体" w:hAnsi="宋体" w:cs="宋体"/>
          <w:color w:val="auto"/>
          <w:sz w:val="24"/>
          <w:szCs w:val="24"/>
        </w:rPr>
        <w:t>（4）供应商与采购人、其他供应商或者采购代理机构恶意串通的；</w:t>
      </w:r>
    </w:p>
    <w:p w14:paraId="0A6E8E3A">
      <w:pPr>
        <w:spacing w:line="480" w:lineRule="exact"/>
        <w:ind w:firstLine="480"/>
        <w:rPr>
          <w:rFonts w:ascii="宋体" w:hAnsi="宋体" w:cs="宋体"/>
          <w:color w:val="auto"/>
          <w:sz w:val="24"/>
          <w:szCs w:val="24"/>
        </w:rPr>
      </w:pPr>
      <w:r>
        <w:rPr>
          <w:rFonts w:hint="eastAsia" w:ascii="宋体" w:hAnsi="宋体" w:cs="宋体"/>
          <w:color w:val="auto"/>
          <w:sz w:val="24"/>
          <w:szCs w:val="24"/>
        </w:rPr>
        <w:t>（5）法律法规规定的其他情形。</w:t>
      </w:r>
    </w:p>
    <w:p w14:paraId="11F11668">
      <w:pPr>
        <w:spacing w:line="480" w:lineRule="exact"/>
        <w:ind w:firstLine="482"/>
        <w:rPr>
          <w:rFonts w:ascii="宋体" w:hAnsi="宋体" w:cs="宋体"/>
          <w:b/>
          <w:bCs/>
          <w:color w:val="auto"/>
          <w:sz w:val="24"/>
          <w:szCs w:val="24"/>
        </w:rPr>
      </w:pPr>
      <w:bookmarkStart w:id="45" w:name="_Toc32704"/>
      <w:bookmarkStart w:id="46" w:name="_Toc22044"/>
      <w:bookmarkStart w:id="47" w:name="_Toc376936744"/>
      <w:bookmarkStart w:id="48" w:name="_Toc325726013"/>
      <w:r>
        <w:rPr>
          <w:rFonts w:hint="eastAsia" w:ascii="宋体" w:hAnsi="宋体" w:cs="宋体"/>
          <w:b/>
          <w:bCs/>
          <w:color w:val="auto"/>
          <w:sz w:val="24"/>
          <w:szCs w:val="24"/>
        </w:rPr>
        <w:t>10</w:t>
      </w:r>
      <w:r>
        <w:rPr>
          <w:rFonts w:ascii="宋体" w:hAnsi="宋体" w:cs="宋体"/>
          <w:b/>
          <w:bCs/>
          <w:color w:val="auto"/>
          <w:sz w:val="24"/>
          <w:szCs w:val="24"/>
        </w:rPr>
        <w:t>.</w:t>
      </w:r>
      <w:r>
        <w:rPr>
          <w:rFonts w:hint="eastAsia" w:ascii="宋体" w:hAnsi="宋体" w:cs="宋体"/>
          <w:b/>
          <w:bCs/>
          <w:color w:val="auto"/>
          <w:sz w:val="24"/>
          <w:szCs w:val="24"/>
        </w:rPr>
        <w:t>响应有效期</w:t>
      </w:r>
      <w:bookmarkEnd w:id="45"/>
      <w:bookmarkEnd w:id="46"/>
      <w:bookmarkEnd w:id="47"/>
      <w:bookmarkEnd w:id="48"/>
    </w:p>
    <w:p w14:paraId="4610BFA7">
      <w:pPr>
        <w:spacing w:line="480" w:lineRule="exact"/>
        <w:ind w:firstLine="480"/>
        <w:rPr>
          <w:rFonts w:ascii="宋体" w:hAnsi="宋体" w:cs="宋体"/>
          <w:color w:val="auto"/>
          <w:sz w:val="24"/>
          <w:szCs w:val="24"/>
        </w:rPr>
      </w:pPr>
      <w:r>
        <w:rPr>
          <w:rFonts w:hint="eastAsia" w:ascii="宋体" w:hAnsi="宋体" w:cs="宋体"/>
          <w:color w:val="auto"/>
          <w:sz w:val="24"/>
          <w:szCs w:val="24"/>
        </w:rPr>
        <w:t>自响应文件提交截止之日起60个日历日。（供应商须知前附表另有规定的除外）</w:t>
      </w:r>
    </w:p>
    <w:p w14:paraId="62B03225">
      <w:pPr>
        <w:spacing w:line="480" w:lineRule="exact"/>
        <w:ind w:firstLine="482"/>
        <w:rPr>
          <w:rFonts w:ascii="宋体" w:hAnsi="宋体" w:cs="宋体"/>
          <w:b/>
          <w:bCs/>
          <w:color w:val="auto"/>
          <w:sz w:val="24"/>
          <w:szCs w:val="24"/>
        </w:rPr>
      </w:pPr>
      <w:bookmarkStart w:id="49" w:name="_Toc31915"/>
      <w:bookmarkStart w:id="50" w:name="_Toc376936739"/>
      <w:bookmarkStart w:id="51" w:name="_Toc16445"/>
      <w:bookmarkStart w:id="52" w:name="_Toc325726008"/>
      <w:r>
        <w:rPr>
          <w:rFonts w:hint="eastAsia" w:ascii="宋体" w:hAnsi="宋体" w:cs="宋体"/>
          <w:b/>
          <w:bCs/>
          <w:color w:val="auto"/>
          <w:sz w:val="24"/>
          <w:szCs w:val="24"/>
        </w:rPr>
        <w:t>11</w:t>
      </w:r>
      <w:r>
        <w:rPr>
          <w:rFonts w:ascii="宋体" w:hAnsi="宋体" w:cs="宋体"/>
          <w:b/>
          <w:bCs/>
          <w:color w:val="auto"/>
          <w:sz w:val="24"/>
          <w:szCs w:val="24"/>
        </w:rPr>
        <w:t>.</w:t>
      </w:r>
      <w:r>
        <w:rPr>
          <w:rFonts w:hint="eastAsia" w:ascii="宋体" w:hAnsi="宋体" w:cs="宋体"/>
          <w:b/>
          <w:bCs/>
          <w:color w:val="auto"/>
          <w:sz w:val="24"/>
          <w:szCs w:val="24"/>
        </w:rPr>
        <w:t>响应文件构成</w:t>
      </w:r>
      <w:bookmarkEnd w:id="49"/>
      <w:bookmarkEnd w:id="50"/>
      <w:bookmarkEnd w:id="51"/>
      <w:bookmarkEnd w:id="52"/>
    </w:p>
    <w:p w14:paraId="08F31B75">
      <w:pPr>
        <w:spacing w:line="480" w:lineRule="exact"/>
        <w:ind w:firstLine="480"/>
        <w:rPr>
          <w:rFonts w:ascii="宋体" w:hAnsi="宋体" w:cs="宋体"/>
          <w:color w:val="auto"/>
          <w:sz w:val="24"/>
          <w:szCs w:val="24"/>
        </w:rPr>
      </w:pPr>
      <w:r>
        <w:rPr>
          <w:rFonts w:hint="eastAsia" w:ascii="宋体" w:hAnsi="宋体" w:cs="宋体"/>
          <w:color w:val="auto"/>
          <w:sz w:val="24"/>
          <w:szCs w:val="24"/>
        </w:rPr>
        <w:t>11</w:t>
      </w:r>
      <w:r>
        <w:rPr>
          <w:rFonts w:ascii="宋体" w:hAnsi="宋体" w:cs="宋体"/>
          <w:color w:val="auto"/>
          <w:sz w:val="24"/>
          <w:szCs w:val="24"/>
          <w:lang w:val="zh-CN"/>
        </w:rPr>
        <w:t>.1</w:t>
      </w:r>
      <w:r>
        <w:rPr>
          <w:rFonts w:hint="eastAsia" w:ascii="宋体" w:hAnsi="宋体" w:cs="宋体"/>
          <w:color w:val="auto"/>
          <w:sz w:val="24"/>
          <w:szCs w:val="24"/>
        </w:rPr>
        <w:t>供应商应提交相关证明材料，作为其参加磋商和成交后有能力履行合同的证明。编写的响应文件须包括以下内容（格式详见磋商文件第四部分内容）：</w:t>
      </w:r>
    </w:p>
    <w:p w14:paraId="4A052C95">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1</w:t>
      </w:r>
      <w:r>
        <w:rPr>
          <w:rFonts w:hint="eastAsia" w:ascii="宋体" w:hAnsi="宋体" w:cs="宋体"/>
          <w:color w:val="auto"/>
          <w:sz w:val="24"/>
          <w:szCs w:val="24"/>
        </w:rPr>
        <w:t>）响应文件封面</w:t>
      </w:r>
    </w:p>
    <w:p w14:paraId="7592CCCB">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2</w:t>
      </w:r>
      <w:r>
        <w:rPr>
          <w:rFonts w:hint="eastAsia" w:ascii="宋体" w:hAnsi="宋体" w:cs="宋体"/>
          <w:color w:val="auto"/>
          <w:sz w:val="24"/>
          <w:szCs w:val="24"/>
        </w:rPr>
        <w:t>）目录</w:t>
      </w:r>
    </w:p>
    <w:p w14:paraId="72785A43">
      <w:pPr>
        <w:spacing w:line="480" w:lineRule="exact"/>
        <w:ind w:firstLine="480"/>
        <w:rPr>
          <w:rFonts w:ascii="宋体" w:hAnsi="宋体" w:cs="宋体"/>
          <w:color w:val="auto"/>
          <w:sz w:val="24"/>
          <w:szCs w:val="24"/>
        </w:rPr>
      </w:pPr>
      <w:r>
        <w:rPr>
          <w:rFonts w:hint="eastAsia" w:ascii="宋体" w:hAnsi="宋体" w:cs="宋体"/>
          <w:color w:val="auto"/>
          <w:sz w:val="24"/>
          <w:szCs w:val="24"/>
        </w:rPr>
        <w:t>（3）磋商函</w:t>
      </w:r>
    </w:p>
    <w:p w14:paraId="3EA13C57">
      <w:pPr>
        <w:spacing w:line="480" w:lineRule="exact"/>
        <w:ind w:firstLine="480"/>
        <w:rPr>
          <w:rFonts w:ascii="宋体" w:hAnsi="宋体" w:cs="宋体"/>
          <w:color w:val="auto"/>
          <w:sz w:val="24"/>
          <w:szCs w:val="24"/>
          <w:lang w:val="zh-CN"/>
        </w:rPr>
      </w:pPr>
      <w:r>
        <w:rPr>
          <w:rFonts w:hint="eastAsia" w:ascii="宋体" w:hAnsi="宋体" w:cs="宋体"/>
          <w:color w:val="auto"/>
          <w:sz w:val="24"/>
          <w:szCs w:val="24"/>
        </w:rPr>
        <w:t>（4）首次报价</w:t>
      </w:r>
      <w:r>
        <w:rPr>
          <w:rFonts w:hint="eastAsia" w:ascii="宋体" w:hAnsi="宋体" w:cs="宋体"/>
          <w:color w:val="auto"/>
          <w:sz w:val="24"/>
          <w:szCs w:val="24"/>
          <w:lang w:val="zh-CN"/>
        </w:rPr>
        <w:t>一览表</w:t>
      </w:r>
    </w:p>
    <w:p w14:paraId="3B610AD1">
      <w:pPr>
        <w:spacing w:line="480" w:lineRule="exact"/>
        <w:ind w:firstLine="480"/>
        <w:rPr>
          <w:rFonts w:hint="eastAsia" w:ascii="宋体" w:hAnsi="宋体" w:cs="宋体"/>
          <w:color w:val="auto"/>
          <w:sz w:val="24"/>
          <w:szCs w:val="24"/>
          <w:lang w:val="zh-CN"/>
        </w:rPr>
      </w:pPr>
      <w:r>
        <w:rPr>
          <w:rFonts w:hint="eastAsia" w:ascii="宋体" w:hAnsi="宋体" w:cs="宋体"/>
          <w:color w:val="auto"/>
          <w:sz w:val="24"/>
          <w:szCs w:val="24"/>
          <w:lang w:val="zh-CN"/>
        </w:rPr>
        <w:t>（5）分项报价表</w:t>
      </w:r>
    </w:p>
    <w:p w14:paraId="193A8AA3">
      <w:pPr>
        <w:spacing w:line="480" w:lineRule="exact"/>
        <w:ind w:firstLine="480"/>
        <w:rPr>
          <w:rFonts w:hint="default" w:ascii="宋体" w:hAnsi="宋体" w:eastAsia="宋体" w:cs="宋体"/>
          <w:color w:val="auto"/>
          <w:sz w:val="24"/>
          <w:szCs w:val="24"/>
          <w:lang w:val="en-US" w:eastAsia="zh-CN"/>
        </w:rPr>
      </w:pPr>
      <w:r>
        <w:rPr>
          <w:rFonts w:hint="eastAsia" w:ascii="宋体" w:hAnsi="宋体" w:cs="宋体"/>
          <w:color w:val="auto"/>
          <w:sz w:val="24"/>
          <w:szCs w:val="24"/>
          <w:lang w:val="zh-CN"/>
        </w:rPr>
        <w:t>（</w:t>
      </w:r>
      <w:r>
        <w:rPr>
          <w:rFonts w:hint="eastAsia" w:ascii="宋体" w:hAnsi="宋体" w:cs="宋体"/>
          <w:color w:val="auto"/>
          <w:sz w:val="24"/>
          <w:szCs w:val="24"/>
          <w:lang w:val="en-US" w:eastAsia="zh-CN"/>
        </w:rPr>
        <w:t>6</w:t>
      </w:r>
      <w:r>
        <w:rPr>
          <w:rFonts w:hint="eastAsia" w:ascii="宋体" w:hAnsi="宋体" w:cs="宋体"/>
          <w:color w:val="auto"/>
          <w:sz w:val="24"/>
          <w:szCs w:val="24"/>
          <w:lang w:val="zh-CN"/>
        </w:rPr>
        <w:t>）</w:t>
      </w:r>
      <w:r>
        <w:rPr>
          <w:rFonts w:hint="eastAsia" w:ascii="宋体" w:hAnsi="宋体" w:cs="宋体"/>
          <w:color w:val="auto"/>
          <w:sz w:val="24"/>
          <w:szCs w:val="24"/>
          <w:lang w:val="en-US" w:eastAsia="zh-CN"/>
        </w:rPr>
        <w:t>服务应答表</w:t>
      </w:r>
    </w:p>
    <w:p w14:paraId="3743D719">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hint="eastAsia" w:ascii="宋体" w:hAnsi="宋体" w:cs="宋体"/>
          <w:color w:val="auto"/>
          <w:sz w:val="24"/>
          <w:szCs w:val="24"/>
          <w:lang w:val="en-US" w:eastAsia="zh-CN"/>
        </w:rPr>
        <w:t>7</w:t>
      </w:r>
      <w:r>
        <w:rPr>
          <w:rFonts w:hint="eastAsia" w:ascii="宋体" w:hAnsi="宋体" w:cs="宋体"/>
          <w:color w:val="auto"/>
          <w:sz w:val="24"/>
          <w:szCs w:val="24"/>
        </w:rPr>
        <w:t>）法定代表人（非法人组织负责人）证明书</w:t>
      </w:r>
    </w:p>
    <w:p w14:paraId="659333A1">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hint="eastAsia" w:ascii="宋体" w:hAnsi="宋体" w:cs="宋体"/>
          <w:color w:val="auto"/>
          <w:sz w:val="24"/>
          <w:szCs w:val="24"/>
          <w:lang w:val="en-US" w:eastAsia="zh-CN"/>
        </w:rPr>
        <w:t>8</w:t>
      </w:r>
      <w:r>
        <w:rPr>
          <w:rFonts w:hint="eastAsia" w:ascii="宋体" w:hAnsi="宋体" w:cs="宋体"/>
          <w:color w:val="auto"/>
          <w:sz w:val="24"/>
          <w:szCs w:val="24"/>
        </w:rPr>
        <w:t>）法定代表人（非法人组织负责人）授权书</w:t>
      </w:r>
    </w:p>
    <w:p w14:paraId="73D6BD51">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hint="eastAsia" w:ascii="宋体" w:hAnsi="宋体" w:cs="宋体"/>
          <w:color w:val="auto"/>
          <w:sz w:val="24"/>
          <w:szCs w:val="24"/>
          <w:lang w:val="en-US" w:eastAsia="zh-CN"/>
        </w:rPr>
        <w:t>9</w:t>
      </w:r>
      <w:r>
        <w:rPr>
          <w:rFonts w:hint="eastAsia" w:ascii="宋体" w:hAnsi="宋体" w:cs="宋体"/>
          <w:color w:val="auto"/>
          <w:sz w:val="24"/>
          <w:szCs w:val="24"/>
        </w:rPr>
        <w:t>）供应商承诺函</w:t>
      </w:r>
    </w:p>
    <w:p w14:paraId="1E6245E7">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hint="eastAsia" w:ascii="宋体" w:hAnsi="宋体" w:cs="宋体"/>
          <w:color w:val="auto"/>
          <w:sz w:val="24"/>
          <w:szCs w:val="24"/>
          <w:lang w:val="en-US" w:eastAsia="zh-CN"/>
        </w:rPr>
        <w:t>10</w:t>
      </w:r>
      <w:r>
        <w:rPr>
          <w:rFonts w:hint="eastAsia" w:ascii="宋体" w:hAnsi="宋体" w:cs="宋体"/>
          <w:color w:val="auto"/>
          <w:sz w:val="24"/>
          <w:szCs w:val="24"/>
        </w:rPr>
        <w:t>）供应商诚信承诺书</w:t>
      </w:r>
    </w:p>
    <w:p w14:paraId="6A41AEB3">
      <w:pPr>
        <w:spacing w:line="480" w:lineRule="exact"/>
        <w:ind w:firstLine="480"/>
        <w:rPr>
          <w:rFonts w:ascii="宋体" w:hAnsi="宋体" w:cs="宋体"/>
          <w:color w:val="auto"/>
          <w:sz w:val="24"/>
          <w:szCs w:val="24"/>
        </w:rPr>
      </w:pPr>
      <w:r>
        <w:rPr>
          <w:rFonts w:hint="eastAsia" w:ascii="宋体" w:hAnsi="宋体" w:cs="宋体"/>
          <w:color w:val="auto"/>
          <w:sz w:val="24"/>
          <w:szCs w:val="24"/>
        </w:rPr>
        <w:t>（1</w:t>
      </w:r>
      <w:r>
        <w:rPr>
          <w:rFonts w:hint="eastAsia" w:ascii="宋体" w:hAnsi="宋体" w:cs="宋体"/>
          <w:color w:val="auto"/>
          <w:sz w:val="24"/>
          <w:szCs w:val="24"/>
          <w:lang w:val="en-US" w:eastAsia="zh-CN"/>
        </w:rPr>
        <w:t>1</w:t>
      </w:r>
      <w:r>
        <w:rPr>
          <w:rFonts w:hint="eastAsia" w:ascii="宋体" w:hAnsi="宋体" w:cs="宋体"/>
          <w:color w:val="auto"/>
          <w:sz w:val="24"/>
          <w:szCs w:val="24"/>
        </w:rPr>
        <w:t>）资格证明材料</w:t>
      </w:r>
    </w:p>
    <w:p w14:paraId="2E3C7330">
      <w:pPr>
        <w:spacing w:line="480" w:lineRule="exact"/>
        <w:ind w:firstLine="480"/>
        <w:rPr>
          <w:rFonts w:ascii="宋体" w:hAnsi="宋体" w:cs="宋体"/>
          <w:color w:val="auto"/>
          <w:sz w:val="24"/>
          <w:szCs w:val="24"/>
        </w:rPr>
      </w:pPr>
      <w:r>
        <w:rPr>
          <w:rFonts w:hint="eastAsia" w:ascii="宋体" w:hAnsi="宋体" w:cs="宋体"/>
          <w:color w:val="auto"/>
          <w:sz w:val="24"/>
          <w:szCs w:val="24"/>
        </w:rPr>
        <w:t>（1</w:t>
      </w:r>
      <w:r>
        <w:rPr>
          <w:rFonts w:hint="eastAsia" w:ascii="宋体" w:hAnsi="宋体" w:cs="宋体"/>
          <w:color w:val="auto"/>
          <w:sz w:val="24"/>
          <w:szCs w:val="24"/>
          <w:lang w:val="en-US" w:eastAsia="zh-CN"/>
        </w:rPr>
        <w:t>2</w:t>
      </w:r>
      <w:r>
        <w:rPr>
          <w:rFonts w:hint="eastAsia" w:ascii="宋体" w:hAnsi="宋体" w:cs="宋体"/>
          <w:color w:val="auto"/>
          <w:sz w:val="24"/>
          <w:szCs w:val="24"/>
        </w:rPr>
        <w:t>）财务状况证明</w:t>
      </w:r>
    </w:p>
    <w:p w14:paraId="21B6CFEA">
      <w:pPr>
        <w:spacing w:line="480" w:lineRule="exact"/>
        <w:ind w:firstLine="480"/>
        <w:rPr>
          <w:rFonts w:ascii="宋体" w:hAnsi="宋体" w:cs="宋体"/>
          <w:color w:val="auto"/>
          <w:sz w:val="24"/>
          <w:szCs w:val="24"/>
        </w:rPr>
      </w:pPr>
      <w:r>
        <w:rPr>
          <w:rFonts w:hint="eastAsia" w:ascii="宋体" w:hAnsi="宋体" w:cs="宋体"/>
          <w:color w:val="auto"/>
          <w:sz w:val="24"/>
          <w:szCs w:val="24"/>
        </w:rPr>
        <w:t>（1</w:t>
      </w:r>
      <w:r>
        <w:rPr>
          <w:rFonts w:hint="eastAsia" w:ascii="宋体" w:hAnsi="宋体" w:cs="宋体"/>
          <w:color w:val="auto"/>
          <w:sz w:val="24"/>
          <w:szCs w:val="24"/>
          <w:lang w:val="en-US" w:eastAsia="zh-CN"/>
        </w:rPr>
        <w:t>3</w:t>
      </w:r>
      <w:r>
        <w:rPr>
          <w:rFonts w:hint="eastAsia" w:ascii="宋体" w:hAnsi="宋体" w:cs="宋体"/>
          <w:color w:val="auto"/>
          <w:sz w:val="24"/>
          <w:szCs w:val="24"/>
        </w:rPr>
        <w:t>）具备履行合同所必须的设备</w:t>
      </w:r>
      <w:r>
        <w:rPr>
          <w:rFonts w:hint="eastAsia" w:ascii="宋体" w:hAnsi="宋体" w:cs="宋体"/>
          <w:color w:val="auto"/>
          <w:sz w:val="24"/>
          <w:szCs w:val="24"/>
          <w:lang w:val="en-US" w:eastAsia="zh-CN"/>
        </w:rPr>
        <w:t>和</w:t>
      </w:r>
      <w:r>
        <w:rPr>
          <w:rFonts w:hint="eastAsia" w:ascii="宋体" w:hAnsi="宋体" w:cs="宋体"/>
          <w:color w:val="auto"/>
          <w:sz w:val="24"/>
          <w:szCs w:val="24"/>
        </w:rPr>
        <w:t>专业技术能力证明</w:t>
      </w:r>
    </w:p>
    <w:p w14:paraId="5D5BE39A">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1</w:t>
      </w:r>
      <w:r>
        <w:rPr>
          <w:rFonts w:hint="eastAsia" w:ascii="宋体" w:hAnsi="宋体" w:cs="宋体"/>
          <w:color w:val="auto"/>
          <w:sz w:val="24"/>
          <w:szCs w:val="24"/>
          <w:lang w:val="en-US" w:eastAsia="zh-CN"/>
        </w:rPr>
        <w:t>4</w:t>
      </w:r>
      <w:r>
        <w:rPr>
          <w:rFonts w:hint="eastAsia" w:ascii="宋体" w:hAnsi="宋体" w:cs="宋体"/>
          <w:color w:val="auto"/>
          <w:sz w:val="24"/>
          <w:szCs w:val="24"/>
        </w:rPr>
        <w:t>）无重大违法记录声明</w:t>
      </w:r>
    </w:p>
    <w:p w14:paraId="0B09F33D">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1</w:t>
      </w:r>
      <w:r>
        <w:rPr>
          <w:rFonts w:hint="eastAsia" w:ascii="宋体" w:hAnsi="宋体" w:cs="宋体"/>
          <w:color w:val="auto"/>
          <w:sz w:val="24"/>
          <w:szCs w:val="24"/>
          <w:lang w:val="en-US" w:eastAsia="zh-CN"/>
        </w:rPr>
        <w:t>5</w:t>
      </w:r>
      <w:r>
        <w:rPr>
          <w:rFonts w:hint="eastAsia" w:ascii="宋体" w:hAnsi="宋体" w:cs="宋体"/>
          <w:color w:val="auto"/>
          <w:sz w:val="24"/>
          <w:szCs w:val="24"/>
        </w:rPr>
        <w:t>）磋商保证金</w:t>
      </w:r>
    </w:p>
    <w:p w14:paraId="1A788AFC">
      <w:pPr>
        <w:spacing w:line="480" w:lineRule="exact"/>
        <w:ind w:firstLine="480"/>
        <w:rPr>
          <w:rFonts w:ascii="宋体" w:hAnsi="宋体" w:cs="宋体"/>
          <w:color w:val="auto"/>
          <w:sz w:val="24"/>
          <w:szCs w:val="24"/>
        </w:rPr>
      </w:pPr>
      <w:r>
        <w:rPr>
          <w:rFonts w:hint="eastAsia" w:ascii="宋体" w:hAnsi="宋体" w:cs="宋体"/>
          <w:color w:val="auto"/>
          <w:sz w:val="24"/>
          <w:szCs w:val="24"/>
        </w:rPr>
        <w:t>（1</w:t>
      </w:r>
      <w:r>
        <w:rPr>
          <w:rFonts w:hint="eastAsia" w:ascii="宋体" w:hAnsi="宋体" w:cs="宋体"/>
          <w:color w:val="auto"/>
          <w:sz w:val="24"/>
          <w:szCs w:val="24"/>
          <w:lang w:val="en-US" w:eastAsia="zh-CN"/>
        </w:rPr>
        <w:t>6</w:t>
      </w:r>
      <w:r>
        <w:rPr>
          <w:rFonts w:hint="eastAsia" w:ascii="宋体" w:hAnsi="宋体" w:cs="宋体"/>
          <w:color w:val="auto"/>
          <w:sz w:val="24"/>
          <w:szCs w:val="24"/>
        </w:rPr>
        <w:t>）供应商类似业绩证明材料</w:t>
      </w:r>
    </w:p>
    <w:p w14:paraId="0918D336">
      <w:pPr>
        <w:spacing w:line="480" w:lineRule="exact"/>
        <w:ind w:firstLine="480"/>
        <w:rPr>
          <w:rFonts w:ascii="宋体" w:hAnsi="宋体" w:cs="宋体"/>
          <w:color w:val="auto"/>
          <w:sz w:val="24"/>
          <w:szCs w:val="24"/>
        </w:rPr>
      </w:pPr>
      <w:r>
        <w:rPr>
          <w:rFonts w:hint="eastAsia" w:ascii="宋体" w:hAnsi="宋体" w:cs="宋体"/>
          <w:color w:val="auto"/>
          <w:sz w:val="24"/>
          <w:szCs w:val="24"/>
        </w:rPr>
        <w:t>（1</w:t>
      </w:r>
      <w:r>
        <w:rPr>
          <w:rFonts w:hint="eastAsia" w:ascii="宋体" w:hAnsi="宋体" w:cs="宋体"/>
          <w:color w:val="auto"/>
          <w:sz w:val="24"/>
          <w:szCs w:val="24"/>
          <w:lang w:val="en-US" w:eastAsia="zh-CN"/>
        </w:rPr>
        <w:t>7</w:t>
      </w:r>
      <w:r>
        <w:rPr>
          <w:rFonts w:hint="eastAsia" w:ascii="宋体" w:hAnsi="宋体" w:cs="宋体"/>
          <w:color w:val="auto"/>
          <w:sz w:val="24"/>
          <w:szCs w:val="24"/>
        </w:rPr>
        <w:t>）服务方案</w:t>
      </w:r>
    </w:p>
    <w:p w14:paraId="345B59F8">
      <w:pPr>
        <w:spacing w:line="480" w:lineRule="exact"/>
        <w:ind w:firstLine="480"/>
        <w:rPr>
          <w:rFonts w:ascii="宋体" w:hAnsi="宋体" w:cs="宋体"/>
          <w:color w:val="auto"/>
          <w:sz w:val="24"/>
          <w:szCs w:val="24"/>
        </w:rPr>
      </w:pPr>
      <w:r>
        <w:rPr>
          <w:rFonts w:hint="eastAsia" w:ascii="宋体" w:hAnsi="宋体" w:cs="宋体"/>
          <w:color w:val="auto"/>
          <w:sz w:val="24"/>
          <w:szCs w:val="24"/>
        </w:rPr>
        <w:t>（1</w:t>
      </w:r>
      <w:r>
        <w:rPr>
          <w:rFonts w:hint="eastAsia" w:ascii="宋体" w:hAnsi="宋体" w:cs="宋体"/>
          <w:color w:val="auto"/>
          <w:sz w:val="24"/>
          <w:szCs w:val="24"/>
          <w:lang w:val="en-US" w:eastAsia="zh-CN"/>
        </w:rPr>
        <w:t>8</w:t>
      </w:r>
      <w:r>
        <w:rPr>
          <w:rFonts w:hint="eastAsia" w:ascii="宋体" w:hAnsi="宋体" w:cs="宋体"/>
          <w:color w:val="auto"/>
          <w:sz w:val="24"/>
          <w:szCs w:val="24"/>
        </w:rPr>
        <w:t>）享受政府采购</w:t>
      </w:r>
      <w:r>
        <w:rPr>
          <w:rFonts w:hint="eastAsia" w:ascii="宋体" w:hAnsi="宋体" w:cs="宋体"/>
          <w:color w:val="auto"/>
          <w:sz w:val="24"/>
          <w:szCs w:val="24"/>
          <w:lang w:val="en-US" w:eastAsia="zh-CN"/>
        </w:rPr>
        <w:t>政策</w:t>
      </w:r>
      <w:r>
        <w:rPr>
          <w:rFonts w:hint="eastAsia" w:ascii="宋体" w:hAnsi="宋体" w:cs="宋体"/>
          <w:color w:val="auto"/>
          <w:sz w:val="24"/>
          <w:szCs w:val="24"/>
        </w:rPr>
        <w:t>优惠的证明材料</w:t>
      </w:r>
    </w:p>
    <w:p w14:paraId="7C16D544">
      <w:pPr>
        <w:spacing w:line="480" w:lineRule="exact"/>
        <w:ind w:firstLine="480"/>
        <w:rPr>
          <w:rFonts w:hint="eastAsia" w:ascii="宋体" w:hAnsi="宋体" w:cs="宋体"/>
          <w:color w:val="auto"/>
          <w:sz w:val="24"/>
          <w:szCs w:val="24"/>
        </w:rPr>
      </w:pPr>
      <w:r>
        <w:rPr>
          <w:rFonts w:hint="eastAsia" w:ascii="宋体" w:hAnsi="宋体" w:cs="宋体"/>
          <w:color w:val="auto"/>
          <w:sz w:val="24"/>
          <w:szCs w:val="24"/>
        </w:rPr>
        <w:t>（1</w:t>
      </w:r>
      <w:r>
        <w:rPr>
          <w:rFonts w:hint="eastAsia" w:ascii="宋体" w:hAnsi="宋体" w:cs="宋体"/>
          <w:color w:val="auto"/>
          <w:sz w:val="24"/>
          <w:szCs w:val="24"/>
          <w:lang w:val="en-US" w:eastAsia="zh-CN"/>
        </w:rPr>
        <w:t>9</w:t>
      </w:r>
      <w:r>
        <w:rPr>
          <w:rFonts w:hint="eastAsia" w:ascii="宋体" w:hAnsi="宋体" w:cs="宋体"/>
          <w:color w:val="auto"/>
          <w:sz w:val="24"/>
          <w:szCs w:val="24"/>
        </w:rPr>
        <w:t>）供应商认为在其他方面有必要说明的事项</w:t>
      </w:r>
    </w:p>
    <w:p w14:paraId="26305732">
      <w:pPr>
        <w:spacing w:line="480" w:lineRule="exact"/>
        <w:ind w:firstLine="480"/>
        <w:rPr>
          <w:color w:val="auto"/>
        </w:rPr>
      </w:pPr>
      <w:r>
        <w:rPr>
          <w:rFonts w:hint="eastAsia" w:ascii="宋体" w:hAnsi="宋体" w:cs="宋体"/>
          <w:color w:val="auto"/>
          <w:sz w:val="24"/>
          <w:szCs w:val="24"/>
        </w:rPr>
        <w:t>（</w:t>
      </w:r>
      <w:r>
        <w:rPr>
          <w:rFonts w:hint="eastAsia" w:ascii="宋体" w:hAnsi="宋体" w:cs="宋体"/>
          <w:color w:val="auto"/>
          <w:sz w:val="24"/>
          <w:szCs w:val="24"/>
          <w:lang w:val="en-US" w:eastAsia="zh-CN"/>
        </w:rPr>
        <w:t>20</w:t>
      </w:r>
      <w:r>
        <w:rPr>
          <w:rFonts w:hint="eastAsia" w:ascii="宋体" w:hAnsi="宋体" w:cs="宋体"/>
          <w:color w:val="auto"/>
          <w:sz w:val="24"/>
          <w:szCs w:val="24"/>
        </w:rPr>
        <w:t>）供应商最后报价</w:t>
      </w:r>
    </w:p>
    <w:p w14:paraId="507516A0">
      <w:pPr>
        <w:spacing w:line="480" w:lineRule="exact"/>
        <w:ind w:firstLine="480"/>
        <w:rPr>
          <w:rFonts w:ascii="宋体" w:hAnsi="宋体" w:cs="宋体"/>
          <w:color w:val="auto"/>
          <w:sz w:val="24"/>
          <w:szCs w:val="24"/>
        </w:rPr>
      </w:pPr>
      <w:r>
        <w:rPr>
          <w:rFonts w:hint="eastAsia" w:ascii="宋体" w:hAnsi="宋体" w:cs="宋体"/>
          <w:color w:val="auto"/>
          <w:sz w:val="24"/>
          <w:szCs w:val="24"/>
        </w:rPr>
        <w:t>注：磋商文件要求签字、盖章的地方必须由供应商的法定代表人或委托代理人按要求签字、盖章；供应商须按上述内容、顺序和格式编制响应文件，并按要求编制目录、页码。</w:t>
      </w:r>
    </w:p>
    <w:p w14:paraId="774824C3">
      <w:pPr>
        <w:spacing w:line="480" w:lineRule="exact"/>
        <w:ind w:firstLine="482"/>
        <w:rPr>
          <w:rFonts w:ascii="宋体" w:hAnsi="宋体" w:cs="宋体"/>
          <w:b/>
          <w:bCs/>
          <w:color w:val="auto"/>
          <w:sz w:val="24"/>
          <w:szCs w:val="24"/>
        </w:rPr>
      </w:pPr>
      <w:r>
        <w:rPr>
          <w:rFonts w:hint="eastAsia" w:ascii="宋体" w:hAnsi="宋体" w:cs="宋体"/>
          <w:b/>
          <w:bCs/>
          <w:color w:val="auto"/>
          <w:sz w:val="24"/>
          <w:szCs w:val="24"/>
        </w:rPr>
        <w:t>12.响应文件编制</w:t>
      </w:r>
    </w:p>
    <w:p w14:paraId="1840AADA">
      <w:pPr>
        <w:spacing w:line="480" w:lineRule="exact"/>
        <w:ind w:firstLine="482"/>
        <w:rPr>
          <w:rFonts w:hAnsi="宋体" w:cs="宋体"/>
          <w:b/>
          <w:color w:val="auto"/>
          <w:sz w:val="24"/>
          <w:szCs w:val="24"/>
        </w:rPr>
      </w:pPr>
      <w:bookmarkStart w:id="53" w:name="_Toc15102"/>
      <w:bookmarkStart w:id="54" w:name="_Toc412617730"/>
      <w:bookmarkStart w:id="55" w:name="_Toc376936748"/>
      <w:bookmarkStart w:id="56" w:name="_Toc371090029"/>
      <w:r>
        <w:rPr>
          <w:rFonts w:hint="eastAsia" w:hAnsi="宋体" w:cs="宋体"/>
          <w:color w:val="auto"/>
          <w:sz w:val="24"/>
          <w:szCs w:val="24"/>
        </w:rPr>
        <w:t>本次磋商采用线上提交响应文件的方式进行采购，若对项目采购电子交易系统操作有疑问，可登录政采云（https://www.zcygov.cn/），点击右侧咨询小采，获取采小蜜智能服务管家帮助，或拨打政采云服务热线95763获取热线服务帮助。CA问题联系电话（人工）；天谷CA 400-087-8198。</w:t>
      </w:r>
    </w:p>
    <w:p w14:paraId="7A59C343">
      <w:pPr>
        <w:spacing w:line="480" w:lineRule="exact"/>
        <w:ind w:firstLine="500" w:firstLineChars="166"/>
        <w:rPr>
          <w:rFonts w:ascii="宋体" w:hAnsi="宋体" w:cs="宋体"/>
          <w:b/>
          <w:bCs/>
          <w:color w:val="auto"/>
          <w:sz w:val="30"/>
          <w:szCs w:val="30"/>
        </w:rPr>
      </w:pPr>
      <w:r>
        <w:rPr>
          <w:rFonts w:hint="eastAsia" w:ascii="宋体" w:hAnsi="宋体" w:cs="宋体"/>
          <w:b/>
          <w:bCs/>
          <w:color w:val="auto"/>
          <w:sz w:val="30"/>
          <w:szCs w:val="30"/>
        </w:rPr>
        <w:t>四、响应文件的</w:t>
      </w:r>
      <w:bookmarkEnd w:id="53"/>
      <w:bookmarkEnd w:id="54"/>
      <w:r>
        <w:rPr>
          <w:rFonts w:hint="eastAsia" w:ascii="宋体" w:hAnsi="宋体" w:cs="宋体"/>
          <w:b/>
          <w:bCs/>
          <w:color w:val="auto"/>
          <w:sz w:val="30"/>
          <w:szCs w:val="30"/>
        </w:rPr>
        <w:t>提交</w:t>
      </w:r>
    </w:p>
    <w:bookmarkEnd w:id="55"/>
    <w:bookmarkEnd w:id="56"/>
    <w:p w14:paraId="7C9E1CCA">
      <w:pPr>
        <w:spacing w:line="480" w:lineRule="exact"/>
        <w:ind w:firstLine="482"/>
        <w:rPr>
          <w:rFonts w:ascii="宋体" w:hAnsi="宋体" w:cs="宋体"/>
          <w:b/>
          <w:bCs/>
          <w:color w:val="auto"/>
          <w:sz w:val="24"/>
          <w:szCs w:val="24"/>
        </w:rPr>
      </w:pPr>
      <w:bookmarkStart w:id="57" w:name="_Toc23823"/>
      <w:bookmarkStart w:id="58" w:name="_Toc1176"/>
      <w:bookmarkStart w:id="59" w:name="_Toc373392582"/>
      <w:bookmarkStart w:id="60" w:name="_Toc325726016"/>
      <w:bookmarkStart w:id="61" w:name="_Toc412617731"/>
      <w:bookmarkStart w:id="62" w:name="_Toc376936750"/>
      <w:bookmarkStart w:id="63" w:name="_Toc325726019"/>
      <w:bookmarkStart w:id="64" w:name="_Toc9147"/>
      <w:r>
        <w:rPr>
          <w:rFonts w:hint="eastAsia" w:ascii="宋体" w:hAnsi="宋体" w:cs="宋体"/>
          <w:b/>
          <w:bCs/>
          <w:color w:val="auto"/>
          <w:sz w:val="24"/>
          <w:szCs w:val="24"/>
        </w:rPr>
        <w:t>13</w:t>
      </w:r>
      <w:r>
        <w:rPr>
          <w:rFonts w:ascii="宋体" w:hAnsi="宋体" w:cs="宋体"/>
          <w:b/>
          <w:bCs/>
          <w:color w:val="auto"/>
          <w:sz w:val="24"/>
          <w:szCs w:val="24"/>
        </w:rPr>
        <w:t>.</w:t>
      </w:r>
      <w:r>
        <w:rPr>
          <w:rFonts w:hint="eastAsia" w:ascii="宋体" w:hAnsi="宋体" w:cs="宋体"/>
          <w:b/>
          <w:bCs/>
          <w:color w:val="auto"/>
          <w:sz w:val="24"/>
          <w:szCs w:val="24"/>
        </w:rPr>
        <w:t>响应文件的</w:t>
      </w:r>
      <w:bookmarkEnd w:id="57"/>
      <w:bookmarkEnd w:id="58"/>
      <w:bookmarkEnd w:id="59"/>
      <w:bookmarkEnd w:id="60"/>
      <w:bookmarkEnd w:id="61"/>
      <w:r>
        <w:rPr>
          <w:rFonts w:hint="eastAsia" w:ascii="宋体" w:hAnsi="宋体" w:cs="宋体"/>
          <w:b/>
          <w:bCs/>
          <w:color w:val="auto"/>
          <w:sz w:val="24"/>
          <w:szCs w:val="24"/>
        </w:rPr>
        <w:t>提交</w:t>
      </w:r>
    </w:p>
    <w:p w14:paraId="1DEB7B3B">
      <w:pPr>
        <w:spacing w:line="480" w:lineRule="exact"/>
        <w:ind w:firstLine="480"/>
        <w:rPr>
          <w:rFonts w:hAnsi="宋体" w:cs="宋体"/>
          <w:color w:val="auto"/>
          <w:sz w:val="24"/>
          <w:szCs w:val="24"/>
        </w:rPr>
      </w:pPr>
      <w:bookmarkStart w:id="65" w:name="_Toc412617732"/>
      <w:bookmarkStart w:id="66" w:name="_Toc30756"/>
      <w:bookmarkStart w:id="67" w:name="_Toc325726017"/>
      <w:bookmarkStart w:id="68" w:name="_Toc4009"/>
      <w:bookmarkStart w:id="69" w:name="_Toc373392583"/>
      <w:bookmarkStart w:id="70" w:name="_Toc371090030"/>
      <w:bookmarkStart w:id="71" w:name="_Toc376936749"/>
      <w:r>
        <w:rPr>
          <w:rFonts w:hint="eastAsia" w:hAnsi="宋体" w:cs="宋体"/>
          <w:color w:val="auto"/>
          <w:sz w:val="24"/>
          <w:szCs w:val="24"/>
        </w:rPr>
        <w:t>本次磋商采用线上提交响应文件的方式进行采购，若对项目采购电子交易系统操作有疑问，可登录政采云（https://www.zcygov.cn/），点击右侧咨询小采，获取采小蜜智能服务管家帮助，或拨打政采云服务热线95763获取热线服务帮助。CA问题联系电话（人工）；天谷CA 400-087-8198。</w:t>
      </w:r>
    </w:p>
    <w:p w14:paraId="7D614E49">
      <w:pPr>
        <w:spacing w:line="480" w:lineRule="exact"/>
        <w:ind w:firstLine="482"/>
        <w:rPr>
          <w:rFonts w:ascii="宋体" w:hAnsi="宋体" w:cs="宋体"/>
          <w:b/>
          <w:bCs/>
          <w:color w:val="auto"/>
          <w:sz w:val="24"/>
          <w:szCs w:val="24"/>
        </w:rPr>
      </w:pPr>
      <w:r>
        <w:rPr>
          <w:rFonts w:hint="eastAsia" w:ascii="宋体" w:hAnsi="宋体" w:cs="宋体"/>
          <w:b/>
          <w:bCs/>
          <w:color w:val="auto"/>
          <w:sz w:val="24"/>
          <w:szCs w:val="24"/>
        </w:rPr>
        <w:t>14</w:t>
      </w:r>
      <w:r>
        <w:rPr>
          <w:rFonts w:ascii="宋体" w:hAnsi="宋体" w:cs="宋体"/>
          <w:b/>
          <w:bCs/>
          <w:color w:val="auto"/>
          <w:sz w:val="24"/>
          <w:szCs w:val="24"/>
        </w:rPr>
        <w:t>.</w:t>
      </w:r>
      <w:bookmarkEnd w:id="65"/>
      <w:bookmarkEnd w:id="66"/>
      <w:bookmarkEnd w:id="67"/>
      <w:bookmarkEnd w:id="68"/>
      <w:bookmarkEnd w:id="69"/>
      <w:r>
        <w:rPr>
          <w:rFonts w:hint="eastAsia" w:ascii="宋体" w:hAnsi="宋体" w:cs="宋体"/>
          <w:b/>
          <w:bCs/>
          <w:color w:val="auto"/>
          <w:sz w:val="24"/>
          <w:szCs w:val="24"/>
        </w:rPr>
        <w:t>提交响应文件截止时间</w:t>
      </w:r>
    </w:p>
    <w:bookmarkEnd w:id="70"/>
    <w:bookmarkEnd w:id="71"/>
    <w:p w14:paraId="1D5FAE6D">
      <w:pPr>
        <w:spacing w:line="480" w:lineRule="exact"/>
        <w:ind w:firstLine="480"/>
        <w:rPr>
          <w:rFonts w:hAnsi="宋体" w:cs="宋体"/>
          <w:color w:val="auto"/>
          <w:sz w:val="24"/>
          <w:szCs w:val="24"/>
        </w:rPr>
      </w:pPr>
      <w:r>
        <w:rPr>
          <w:rFonts w:hint="eastAsia" w:ascii="宋体" w:hAnsi="宋体" w:cs="宋体"/>
          <w:color w:val="auto"/>
          <w:sz w:val="24"/>
          <w:szCs w:val="24"/>
        </w:rPr>
        <w:t>14</w:t>
      </w:r>
      <w:r>
        <w:rPr>
          <w:rFonts w:ascii="宋体" w:hAnsi="宋体" w:cs="宋体"/>
          <w:color w:val="auto"/>
          <w:sz w:val="24"/>
          <w:szCs w:val="24"/>
        </w:rPr>
        <w:t>.1</w:t>
      </w:r>
      <w:r>
        <w:rPr>
          <w:rFonts w:hint="eastAsia" w:hAnsi="宋体" w:cs="宋体"/>
          <w:color w:val="auto"/>
          <w:sz w:val="24"/>
          <w:szCs w:val="24"/>
        </w:rPr>
        <w:t>响应文件提交的截止时间及地点详见“供应商须知前附表”。</w:t>
      </w:r>
    </w:p>
    <w:p w14:paraId="2C1AACDE">
      <w:pPr>
        <w:spacing w:line="480" w:lineRule="exact"/>
        <w:ind w:firstLine="480"/>
        <w:rPr>
          <w:rFonts w:hAnsi="宋体" w:cs="宋体"/>
          <w:color w:val="auto"/>
          <w:sz w:val="24"/>
          <w:szCs w:val="24"/>
        </w:rPr>
      </w:pPr>
      <w:r>
        <w:rPr>
          <w:rFonts w:hint="eastAsia" w:ascii="宋体" w:hAnsi="宋体" w:cs="宋体"/>
          <w:color w:val="auto"/>
          <w:sz w:val="24"/>
          <w:szCs w:val="24"/>
        </w:rPr>
        <w:t>14</w:t>
      </w:r>
      <w:r>
        <w:rPr>
          <w:rFonts w:ascii="宋体" w:hAnsi="宋体" w:cs="宋体"/>
          <w:color w:val="auto"/>
          <w:sz w:val="24"/>
          <w:szCs w:val="24"/>
        </w:rPr>
        <w:t>.2</w:t>
      </w:r>
      <w:r>
        <w:rPr>
          <w:rFonts w:hint="eastAsia" w:hAnsi="宋体" w:cs="宋体"/>
          <w:color w:val="auto"/>
          <w:sz w:val="24"/>
          <w:szCs w:val="24"/>
        </w:rPr>
        <w:t>采购代理机构将拒绝接受在提交响应文件截止时间之后上传的响应文件。</w:t>
      </w:r>
    </w:p>
    <w:p w14:paraId="0BC1B0AC">
      <w:pPr>
        <w:spacing w:line="480" w:lineRule="exact"/>
        <w:ind w:firstLine="602"/>
        <w:rPr>
          <w:rFonts w:ascii="宋体" w:hAnsi="宋体" w:cs="宋体"/>
          <w:b/>
          <w:bCs/>
          <w:color w:val="auto"/>
          <w:sz w:val="30"/>
          <w:szCs w:val="30"/>
        </w:rPr>
      </w:pPr>
      <w:bookmarkStart w:id="72" w:name="_Toc5644"/>
      <w:r>
        <w:rPr>
          <w:rFonts w:hint="eastAsia" w:ascii="宋体" w:hAnsi="宋体" w:cs="宋体"/>
          <w:b/>
          <w:bCs/>
          <w:color w:val="auto"/>
          <w:sz w:val="30"/>
          <w:szCs w:val="30"/>
        </w:rPr>
        <w:t>五、</w:t>
      </w:r>
      <w:bookmarkEnd w:id="62"/>
      <w:bookmarkEnd w:id="63"/>
      <w:r>
        <w:rPr>
          <w:rFonts w:hint="eastAsia" w:ascii="宋体" w:hAnsi="宋体" w:cs="宋体"/>
          <w:b/>
          <w:bCs/>
          <w:color w:val="auto"/>
          <w:sz w:val="30"/>
          <w:szCs w:val="30"/>
        </w:rPr>
        <w:t>磋商过程</w:t>
      </w:r>
      <w:bookmarkEnd w:id="64"/>
      <w:bookmarkEnd w:id="72"/>
    </w:p>
    <w:p w14:paraId="1A918D92">
      <w:pPr>
        <w:spacing w:line="480" w:lineRule="exact"/>
        <w:ind w:firstLine="482"/>
        <w:rPr>
          <w:rFonts w:ascii="宋体" w:hAnsi="宋体" w:cs="宋体"/>
          <w:b/>
          <w:bCs/>
          <w:color w:val="auto"/>
          <w:sz w:val="24"/>
          <w:szCs w:val="24"/>
        </w:rPr>
      </w:pPr>
      <w:bookmarkStart w:id="73" w:name="_Toc325726020"/>
      <w:bookmarkStart w:id="74" w:name="_Toc376936751"/>
      <w:bookmarkStart w:id="75" w:name="_Toc15630"/>
      <w:bookmarkStart w:id="76" w:name="_Toc26723"/>
      <w:r>
        <w:rPr>
          <w:rFonts w:hint="eastAsia" w:ascii="宋体" w:hAnsi="宋体" w:cs="宋体"/>
          <w:b/>
          <w:bCs/>
          <w:color w:val="auto"/>
          <w:sz w:val="24"/>
          <w:szCs w:val="24"/>
        </w:rPr>
        <w:t>15</w:t>
      </w:r>
      <w:r>
        <w:rPr>
          <w:rFonts w:ascii="宋体" w:hAnsi="宋体" w:cs="宋体"/>
          <w:b/>
          <w:bCs/>
          <w:color w:val="auto"/>
          <w:sz w:val="24"/>
          <w:szCs w:val="24"/>
        </w:rPr>
        <w:t>.</w:t>
      </w:r>
      <w:bookmarkEnd w:id="73"/>
      <w:bookmarkEnd w:id="74"/>
      <w:r>
        <w:rPr>
          <w:rFonts w:hint="eastAsia" w:ascii="宋体" w:hAnsi="宋体" w:cs="宋体"/>
          <w:b/>
          <w:bCs/>
          <w:color w:val="auto"/>
          <w:sz w:val="24"/>
          <w:szCs w:val="24"/>
        </w:rPr>
        <w:t>磋商过程</w:t>
      </w:r>
      <w:bookmarkEnd w:id="75"/>
      <w:bookmarkEnd w:id="76"/>
    </w:p>
    <w:p w14:paraId="3DE1DB32">
      <w:pPr>
        <w:spacing w:line="480" w:lineRule="exact"/>
        <w:ind w:firstLine="480"/>
        <w:rPr>
          <w:rFonts w:hint="eastAsia" w:ascii="宋体" w:hAnsi="宋体" w:cs="宋体"/>
          <w:color w:val="auto"/>
          <w:sz w:val="24"/>
          <w:szCs w:val="24"/>
        </w:rPr>
      </w:pPr>
      <w:r>
        <w:rPr>
          <w:rFonts w:hint="eastAsia" w:ascii="宋体" w:hAnsi="宋体" w:cs="宋体"/>
          <w:color w:val="auto"/>
          <w:sz w:val="24"/>
          <w:szCs w:val="24"/>
        </w:rPr>
        <w:t>15.1采购代理机构按本磋商文件中确定的时间和地点组织本项目的磋商活动。供应商应由其法定代表人或委托代理人参加。</w:t>
      </w:r>
    </w:p>
    <w:p w14:paraId="196020C9">
      <w:pPr>
        <w:spacing w:line="480" w:lineRule="exact"/>
        <w:ind w:firstLine="480"/>
        <w:rPr>
          <w:rFonts w:hint="eastAsia" w:ascii="宋体" w:hAnsi="宋体" w:cs="宋体"/>
          <w:color w:val="auto"/>
          <w:sz w:val="24"/>
          <w:szCs w:val="24"/>
        </w:rPr>
      </w:pPr>
      <w:r>
        <w:rPr>
          <w:rFonts w:hint="eastAsia" w:ascii="宋体" w:hAnsi="宋体" w:cs="宋体"/>
          <w:color w:val="auto"/>
          <w:sz w:val="24"/>
          <w:szCs w:val="24"/>
        </w:rPr>
        <w:t>15.2磋商时，对不同文字文本响应文件的解释发生异议的，以中文文本为准。</w:t>
      </w:r>
    </w:p>
    <w:p w14:paraId="024A179B">
      <w:pPr>
        <w:spacing w:line="480" w:lineRule="exact"/>
        <w:ind w:firstLine="480"/>
        <w:rPr>
          <w:rFonts w:hint="eastAsia" w:ascii="宋体" w:hAnsi="宋体" w:cs="宋体"/>
          <w:color w:val="auto"/>
          <w:sz w:val="24"/>
          <w:szCs w:val="24"/>
        </w:rPr>
      </w:pPr>
      <w:r>
        <w:rPr>
          <w:rFonts w:hint="eastAsia" w:ascii="宋体" w:hAnsi="宋体" w:cs="宋体"/>
          <w:color w:val="auto"/>
          <w:sz w:val="24"/>
          <w:szCs w:val="24"/>
        </w:rPr>
        <w:t>15.3磋商工作由采购人或采购代理机构组织。</w:t>
      </w:r>
    </w:p>
    <w:p w14:paraId="0B1022B1">
      <w:pPr>
        <w:spacing w:line="480" w:lineRule="exact"/>
        <w:ind w:firstLine="480"/>
        <w:rPr>
          <w:rFonts w:ascii="宋体" w:hAnsi="宋体" w:cs="宋体"/>
          <w:color w:val="auto"/>
          <w:sz w:val="24"/>
          <w:szCs w:val="24"/>
        </w:rPr>
      </w:pPr>
      <w:r>
        <w:rPr>
          <w:rFonts w:hint="eastAsia" w:ascii="宋体" w:hAnsi="宋体" w:cs="宋体"/>
          <w:color w:val="auto"/>
          <w:sz w:val="24"/>
          <w:szCs w:val="24"/>
        </w:rPr>
        <w:t>15.4磋商过程有专人记录，并存档备查。</w:t>
      </w:r>
    </w:p>
    <w:p w14:paraId="053845E5">
      <w:pPr>
        <w:spacing w:line="480" w:lineRule="exact"/>
        <w:ind w:firstLine="602"/>
        <w:rPr>
          <w:rFonts w:ascii="宋体" w:hAnsi="宋体" w:cs="宋体"/>
          <w:b/>
          <w:bCs/>
          <w:color w:val="auto"/>
          <w:sz w:val="30"/>
          <w:szCs w:val="30"/>
        </w:rPr>
      </w:pPr>
      <w:bookmarkStart w:id="77" w:name="_Toc18107"/>
      <w:bookmarkStart w:id="78" w:name="_Toc376936752"/>
      <w:bookmarkStart w:id="79" w:name="_Toc19030"/>
      <w:bookmarkStart w:id="80" w:name="_Toc325726021"/>
      <w:r>
        <w:rPr>
          <w:rFonts w:hint="eastAsia" w:ascii="宋体" w:hAnsi="宋体" w:cs="宋体"/>
          <w:b/>
          <w:bCs/>
          <w:color w:val="auto"/>
          <w:sz w:val="30"/>
          <w:szCs w:val="30"/>
        </w:rPr>
        <w:t>六、磋商程序及方法</w:t>
      </w:r>
      <w:bookmarkEnd w:id="77"/>
      <w:bookmarkEnd w:id="78"/>
      <w:bookmarkEnd w:id="79"/>
      <w:bookmarkEnd w:id="80"/>
    </w:p>
    <w:p w14:paraId="306B2D29">
      <w:pPr>
        <w:spacing w:line="480" w:lineRule="exact"/>
        <w:ind w:firstLine="482"/>
        <w:rPr>
          <w:rFonts w:ascii="宋体" w:hAnsi="宋体" w:cs="宋体"/>
          <w:b/>
          <w:bCs/>
          <w:color w:val="auto"/>
          <w:sz w:val="24"/>
          <w:szCs w:val="24"/>
        </w:rPr>
      </w:pPr>
      <w:bookmarkStart w:id="81" w:name="_Toc325726022"/>
      <w:bookmarkStart w:id="82" w:name="_Toc376936753"/>
      <w:bookmarkStart w:id="83" w:name="_Toc16935"/>
      <w:bookmarkStart w:id="84" w:name="_Toc26121"/>
      <w:r>
        <w:rPr>
          <w:rFonts w:hint="eastAsia" w:ascii="宋体" w:hAnsi="宋体" w:cs="宋体"/>
          <w:b/>
          <w:bCs/>
          <w:color w:val="auto"/>
          <w:sz w:val="24"/>
          <w:szCs w:val="24"/>
        </w:rPr>
        <w:t>16</w:t>
      </w:r>
      <w:r>
        <w:rPr>
          <w:rFonts w:ascii="宋体" w:hAnsi="宋体" w:cs="宋体"/>
          <w:b/>
          <w:bCs/>
          <w:color w:val="auto"/>
          <w:sz w:val="24"/>
          <w:szCs w:val="24"/>
        </w:rPr>
        <w:t>.</w:t>
      </w:r>
      <w:r>
        <w:rPr>
          <w:rFonts w:hint="eastAsia" w:ascii="宋体" w:hAnsi="宋体" w:cs="宋体"/>
          <w:b/>
          <w:bCs/>
          <w:color w:val="auto"/>
          <w:sz w:val="24"/>
          <w:szCs w:val="24"/>
        </w:rPr>
        <w:t>磋商小组</w:t>
      </w:r>
      <w:bookmarkEnd w:id="81"/>
      <w:bookmarkEnd w:id="82"/>
      <w:bookmarkEnd w:id="83"/>
      <w:bookmarkEnd w:id="84"/>
    </w:p>
    <w:p w14:paraId="60E152EB">
      <w:pPr>
        <w:spacing w:line="480" w:lineRule="exact"/>
        <w:ind w:firstLine="480"/>
        <w:rPr>
          <w:rFonts w:ascii="宋体" w:hAnsi="宋体" w:cs="宋体"/>
          <w:color w:val="auto"/>
          <w:sz w:val="24"/>
          <w:szCs w:val="24"/>
        </w:rPr>
      </w:pPr>
      <w:r>
        <w:rPr>
          <w:rFonts w:hint="eastAsia" w:ascii="宋体" w:hAnsi="宋体" w:cs="宋体"/>
          <w:color w:val="auto"/>
          <w:sz w:val="24"/>
          <w:szCs w:val="24"/>
        </w:rPr>
        <w:t>16</w:t>
      </w:r>
      <w:r>
        <w:rPr>
          <w:rFonts w:ascii="宋体" w:hAnsi="宋体" w:cs="宋体"/>
          <w:color w:val="auto"/>
          <w:sz w:val="24"/>
          <w:szCs w:val="24"/>
        </w:rPr>
        <w:t>.1 采购人</w:t>
      </w:r>
      <w:r>
        <w:rPr>
          <w:rFonts w:hint="eastAsia" w:ascii="宋体" w:hAnsi="宋体" w:cs="宋体"/>
          <w:color w:val="auto"/>
          <w:sz w:val="24"/>
          <w:szCs w:val="24"/>
        </w:rPr>
        <w:t>根据采购项目的特点依法组建磋商小组，其成员由具有一定专业水平的技术、经济等方面的专家和采购人代表三人以上单数组成。其中技术、经济等方面的专家不少于成员总数的三分之二。</w:t>
      </w:r>
    </w:p>
    <w:p w14:paraId="3A121D3F">
      <w:pPr>
        <w:spacing w:line="480" w:lineRule="exact"/>
        <w:ind w:firstLine="480"/>
        <w:rPr>
          <w:rFonts w:ascii="宋体" w:hAnsi="宋体" w:cs="宋体"/>
          <w:color w:val="auto"/>
          <w:sz w:val="24"/>
          <w:szCs w:val="24"/>
        </w:rPr>
      </w:pPr>
      <w:r>
        <w:rPr>
          <w:rFonts w:hint="eastAsia" w:ascii="宋体" w:hAnsi="宋体" w:cs="宋体"/>
          <w:color w:val="auto"/>
          <w:sz w:val="24"/>
          <w:szCs w:val="24"/>
        </w:rPr>
        <w:t>16</w:t>
      </w:r>
      <w:r>
        <w:rPr>
          <w:rFonts w:ascii="宋体" w:hAnsi="宋体" w:cs="宋体"/>
          <w:color w:val="auto"/>
          <w:sz w:val="24"/>
          <w:szCs w:val="24"/>
        </w:rPr>
        <w:t>.2</w:t>
      </w:r>
      <w:r>
        <w:rPr>
          <w:rFonts w:hint="eastAsia" w:ascii="宋体" w:hAnsi="宋体" w:cs="宋体"/>
          <w:color w:val="auto"/>
          <w:sz w:val="24"/>
          <w:szCs w:val="24"/>
        </w:rPr>
        <w:t>磋商由采购人或采购代理机构负责组织，具体磋商事务由依法组建的磋商小组负责，并独立履行下列职责：</w:t>
      </w:r>
    </w:p>
    <w:p w14:paraId="4D9FB0D1">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1</w:t>
      </w:r>
      <w:r>
        <w:rPr>
          <w:rFonts w:hint="eastAsia" w:ascii="宋体" w:hAnsi="宋体" w:cs="宋体"/>
          <w:color w:val="auto"/>
          <w:sz w:val="24"/>
          <w:szCs w:val="24"/>
        </w:rPr>
        <w:t>）审查响应文件是否符合磋商文件要求，并做出评价；</w:t>
      </w:r>
    </w:p>
    <w:p w14:paraId="0D0CDFB0">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2</w:t>
      </w:r>
      <w:r>
        <w:rPr>
          <w:rFonts w:hint="eastAsia" w:ascii="宋体" w:hAnsi="宋体" w:cs="宋体"/>
          <w:color w:val="auto"/>
          <w:sz w:val="24"/>
          <w:szCs w:val="24"/>
        </w:rPr>
        <w:t>）要求供应商对响应文件有关事项做出解释或澄清；</w:t>
      </w:r>
    </w:p>
    <w:p w14:paraId="396D5065">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3</w:t>
      </w:r>
      <w:r>
        <w:rPr>
          <w:rFonts w:hint="eastAsia" w:ascii="宋体" w:hAnsi="宋体" w:cs="宋体"/>
          <w:color w:val="auto"/>
          <w:sz w:val="24"/>
          <w:szCs w:val="24"/>
        </w:rPr>
        <w:t>）推荐预成交候选供应商；</w:t>
      </w:r>
    </w:p>
    <w:p w14:paraId="25D2D71A">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4</w:t>
      </w:r>
      <w:r>
        <w:rPr>
          <w:rFonts w:hint="eastAsia" w:ascii="宋体" w:hAnsi="宋体" w:cs="宋体"/>
          <w:color w:val="auto"/>
          <w:sz w:val="24"/>
          <w:szCs w:val="24"/>
        </w:rPr>
        <w:t>）对非法干预评审工作的人员和机构进行举报或投诉。</w:t>
      </w:r>
    </w:p>
    <w:p w14:paraId="3F8B11B6">
      <w:pPr>
        <w:spacing w:line="480" w:lineRule="exact"/>
        <w:ind w:firstLine="480"/>
        <w:rPr>
          <w:rFonts w:ascii="宋体" w:hAnsi="宋体" w:cs="宋体"/>
          <w:color w:val="auto"/>
          <w:sz w:val="24"/>
          <w:szCs w:val="24"/>
        </w:rPr>
      </w:pPr>
      <w:r>
        <w:rPr>
          <w:rFonts w:hint="eastAsia" w:ascii="宋体" w:hAnsi="宋体" w:cs="宋体"/>
          <w:color w:val="auto"/>
          <w:sz w:val="24"/>
          <w:szCs w:val="24"/>
        </w:rPr>
        <w:t>16</w:t>
      </w:r>
      <w:r>
        <w:rPr>
          <w:rFonts w:ascii="宋体" w:hAnsi="宋体" w:cs="宋体"/>
          <w:color w:val="auto"/>
          <w:sz w:val="24"/>
          <w:szCs w:val="24"/>
        </w:rPr>
        <w:t>.3</w:t>
      </w:r>
      <w:r>
        <w:rPr>
          <w:rFonts w:hint="eastAsia" w:ascii="宋体" w:hAnsi="宋体" w:cs="宋体"/>
          <w:color w:val="auto"/>
          <w:sz w:val="24"/>
          <w:szCs w:val="24"/>
        </w:rPr>
        <w:t>磋商小组应遵守并履行下列义务：</w:t>
      </w:r>
    </w:p>
    <w:p w14:paraId="167DD0CD">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1</w:t>
      </w:r>
      <w:r>
        <w:rPr>
          <w:rFonts w:hint="eastAsia" w:ascii="宋体" w:hAnsi="宋体" w:cs="宋体"/>
          <w:color w:val="auto"/>
          <w:sz w:val="24"/>
          <w:szCs w:val="24"/>
        </w:rPr>
        <w:t>）遵纪守法，客观、公平、公正、廉洁地履行职责；</w:t>
      </w:r>
    </w:p>
    <w:p w14:paraId="57DC0F26">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2</w:t>
      </w:r>
      <w:r>
        <w:rPr>
          <w:rFonts w:hint="eastAsia" w:ascii="宋体" w:hAnsi="宋体" w:cs="宋体"/>
          <w:color w:val="auto"/>
          <w:sz w:val="24"/>
          <w:szCs w:val="24"/>
        </w:rPr>
        <w:t>）按照磋商文件规定的评审办法和评审标准进行评审，磋商小组成员对评审意见承担责任；</w:t>
      </w:r>
    </w:p>
    <w:p w14:paraId="4AED6770">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3</w:t>
      </w:r>
      <w:r>
        <w:rPr>
          <w:rFonts w:hint="eastAsia" w:ascii="宋体" w:hAnsi="宋体" w:cs="宋体"/>
          <w:color w:val="auto"/>
          <w:sz w:val="24"/>
          <w:szCs w:val="24"/>
        </w:rPr>
        <w:t>）对响应文件、磋商情况和磋商中获悉的商业秘密保密；</w:t>
      </w:r>
    </w:p>
    <w:p w14:paraId="585E404B">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4</w:t>
      </w:r>
      <w:r>
        <w:rPr>
          <w:rFonts w:hint="eastAsia" w:ascii="宋体" w:hAnsi="宋体" w:cs="宋体"/>
          <w:color w:val="auto"/>
          <w:sz w:val="24"/>
          <w:szCs w:val="24"/>
        </w:rPr>
        <w:t>）参与评审报告的起草；</w:t>
      </w:r>
    </w:p>
    <w:p w14:paraId="0B588A68">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5</w:t>
      </w:r>
      <w:r>
        <w:rPr>
          <w:rFonts w:hint="eastAsia" w:ascii="宋体" w:hAnsi="宋体" w:cs="宋体"/>
          <w:color w:val="auto"/>
          <w:sz w:val="24"/>
          <w:szCs w:val="24"/>
        </w:rPr>
        <w:t>）解答供应商及有关方面的质疑；</w:t>
      </w:r>
    </w:p>
    <w:p w14:paraId="2B6E934E">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6</w:t>
      </w:r>
      <w:r>
        <w:rPr>
          <w:rFonts w:hint="eastAsia" w:ascii="宋体" w:hAnsi="宋体" w:cs="宋体"/>
          <w:color w:val="auto"/>
          <w:sz w:val="24"/>
          <w:szCs w:val="24"/>
        </w:rPr>
        <w:t>）配合纪检部门进行投诉处理工作。</w:t>
      </w:r>
    </w:p>
    <w:p w14:paraId="3D419F67">
      <w:pPr>
        <w:spacing w:line="480" w:lineRule="exact"/>
        <w:ind w:firstLine="480"/>
        <w:rPr>
          <w:rFonts w:ascii="宋体" w:hAnsi="宋体" w:cs="宋体"/>
          <w:color w:val="auto"/>
          <w:sz w:val="24"/>
          <w:szCs w:val="24"/>
        </w:rPr>
      </w:pPr>
      <w:r>
        <w:rPr>
          <w:rFonts w:hint="eastAsia" w:ascii="宋体" w:hAnsi="宋体" w:cs="宋体"/>
          <w:color w:val="auto"/>
          <w:sz w:val="24"/>
          <w:szCs w:val="24"/>
        </w:rPr>
        <w:t>16</w:t>
      </w:r>
      <w:r>
        <w:rPr>
          <w:rFonts w:ascii="宋体" w:hAnsi="宋体" w:cs="宋体"/>
          <w:color w:val="auto"/>
          <w:sz w:val="24"/>
          <w:szCs w:val="24"/>
        </w:rPr>
        <w:t>.4</w:t>
      </w:r>
      <w:r>
        <w:rPr>
          <w:rFonts w:hint="eastAsia" w:ascii="宋体" w:hAnsi="宋体" w:cs="宋体"/>
          <w:color w:val="auto"/>
          <w:sz w:val="24"/>
          <w:szCs w:val="24"/>
        </w:rPr>
        <w:t>磋商小组所有成员应当集中与单一供应商分别进行磋商，并给予所有参加磋商的供应商平等的磋商机会。</w:t>
      </w:r>
    </w:p>
    <w:p w14:paraId="4A45EDAB">
      <w:pPr>
        <w:spacing w:line="480" w:lineRule="exact"/>
        <w:ind w:firstLine="480"/>
        <w:rPr>
          <w:rFonts w:ascii="宋体" w:hAnsi="宋体" w:cs="宋体"/>
          <w:color w:val="auto"/>
          <w:sz w:val="24"/>
          <w:szCs w:val="24"/>
        </w:rPr>
      </w:pPr>
      <w:r>
        <w:rPr>
          <w:rFonts w:hint="eastAsia" w:ascii="宋体" w:hAnsi="宋体" w:cs="宋体"/>
          <w:color w:val="auto"/>
          <w:sz w:val="24"/>
          <w:szCs w:val="24"/>
        </w:rPr>
        <w:t>16</w:t>
      </w:r>
      <w:r>
        <w:rPr>
          <w:rFonts w:ascii="宋体" w:hAnsi="宋体" w:cs="宋体"/>
          <w:color w:val="auto"/>
          <w:sz w:val="24"/>
          <w:szCs w:val="24"/>
        </w:rPr>
        <w:t>.5</w:t>
      </w:r>
      <w:r>
        <w:rPr>
          <w:rFonts w:hint="eastAsia" w:ascii="宋体" w:hAnsi="宋体" w:cs="宋体"/>
          <w:color w:val="auto"/>
          <w:sz w:val="24"/>
          <w:szCs w:val="24"/>
        </w:rPr>
        <w:t>磋商工作在严格保密的情况下依法开展，任何单位和个人不得非法干预、影响磋商工作和磋商结果。</w:t>
      </w:r>
    </w:p>
    <w:p w14:paraId="36FB0D73">
      <w:pPr>
        <w:spacing w:line="480" w:lineRule="exact"/>
        <w:ind w:firstLine="482"/>
        <w:rPr>
          <w:rFonts w:ascii="宋体" w:hAnsi="宋体" w:cs="宋体"/>
          <w:b/>
          <w:bCs/>
          <w:color w:val="auto"/>
          <w:sz w:val="24"/>
          <w:szCs w:val="24"/>
        </w:rPr>
      </w:pPr>
      <w:bookmarkStart w:id="85" w:name="_Toc376936754"/>
      <w:bookmarkStart w:id="86" w:name="_Toc14694"/>
      <w:bookmarkStart w:id="87" w:name="_Toc325726023"/>
      <w:bookmarkStart w:id="88" w:name="_Toc27086"/>
      <w:r>
        <w:rPr>
          <w:rFonts w:hint="eastAsia" w:ascii="宋体" w:hAnsi="宋体" w:cs="宋体"/>
          <w:b/>
          <w:bCs/>
          <w:color w:val="auto"/>
          <w:sz w:val="24"/>
          <w:szCs w:val="24"/>
        </w:rPr>
        <w:t>17</w:t>
      </w:r>
      <w:r>
        <w:rPr>
          <w:rFonts w:ascii="宋体" w:hAnsi="宋体" w:cs="宋体"/>
          <w:b/>
          <w:bCs/>
          <w:color w:val="auto"/>
          <w:sz w:val="24"/>
          <w:szCs w:val="24"/>
        </w:rPr>
        <w:t>.</w:t>
      </w:r>
      <w:r>
        <w:rPr>
          <w:rFonts w:hint="eastAsia" w:ascii="宋体" w:hAnsi="宋体" w:cs="宋体"/>
          <w:b/>
          <w:bCs/>
          <w:color w:val="auto"/>
          <w:sz w:val="24"/>
          <w:szCs w:val="24"/>
        </w:rPr>
        <w:t>磋商程序</w:t>
      </w:r>
      <w:bookmarkEnd w:id="85"/>
      <w:bookmarkEnd w:id="86"/>
      <w:bookmarkEnd w:id="87"/>
      <w:bookmarkEnd w:id="88"/>
    </w:p>
    <w:p w14:paraId="704CD174">
      <w:pPr>
        <w:spacing w:line="480" w:lineRule="exact"/>
        <w:ind w:firstLine="480"/>
        <w:rPr>
          <w:rFonts w:ascii="宋体" w:hAnsi="宋体" w:cs="宋体"/>
          <w:color w:val="auto"/>
          <w:sz w:val="24"/>
          <w:szCs w:val="24"/>
        </w:rPr>
      </w:pPr>
      <w:r>
        <w:rPr>
          <w:rFonts w:hint="eastAsia" w:ascii="宋体" w:hAnsi="宋体" w:cs="宋体"/>
          <w:color w:val="auto"/>
          <w:sz w:val="24"/>
          <w:szCs w:val="24"/>
        </w:rPr>
        <w:t>17</w:t>
      </w:r>
      <w:r>
        <w:rPr>
          <w:rFonts w:ascii="宋体" w:hAnsi="宋体" w:cs="宋体"/>
          <w:color w:val="auto"/>
          <w:sz w:val="24"/>
          <w:szCs w:val="24"/>
        </w:rPr>
        <w:t>.1</w:t>
      </w:r>
      <w:r>
        <w:rPr>
          <w:rFonts w:hint="eastAsia" w:ascii="宋体" w:hAnsi="宋体" w:cs="宋体"/>
          <w:color w:val="auto"/>
          <w:sz w:val="24"/>
          <w:szCs w:val="24"/>
        </w:rPr>
        <w:t>进入磋商阶段后，磋商小组成员按照客观、公正、审慎的原则，根据磋商文件规定的评审程序、评审办法和评审标准进行独立评审，负责审议所有响应文件，并按先初审、后详审的程序对响应文件进行评审、评分。未实质性响应磋商文件的按无效响应处理，磋商小组应当告知提交响应文件的供应商。</w:t>
      </w:r>
    </w:p>
    <w:p w14:paraId="58988C0E">
      <w:pPr>
        <w:spacing w:line="480" w:lineRule="exact"/>
        <w:ind w:firstLine="480"/>
        <w:rPr>
          <w:rFonts w:ascii="宋体" w:hAnsi="宋体" w:cs="宋体"/>
          <w:color w:val="auto"/>
          <w:sz w:val="24"/>
          <w:szCs w:val="24"/>
        </w:rPr>
      </w:pPr>
      <w:r>
        <w:rPr>
          <w:rFonts w:hint="eastAsia" w:ascii="宋体" w:hAnsi="宋体" w:cs="宋体"/>
          <w:color w:val="auto"/>
          <w:sz w:val="24"/>
          <w:szCs w:val="24"/>
        </w:rPr>
        <w:t>17</w:t>
      </w:r>
      <w:r>
        <w:rPr>
          <w:rFonts w:ascii="宋体" w:hAnsi="宋体" w:cs="宋体"/>
          <w:color w:val="auto"/>
          <w:sz w:val="24"/>
          <w:szCs w:val="24"/>
        </w:rPr>
        <w:t>.2</w:t>
      </w:r>
      <w:r>
        <w:rPr>
          <w:rFonts w:hint="eastAsia" w:ascii="宋体" w:hAnsi="宋体" w:cs="宋体"/>
          <w:color w:val="auto"/>
          <w:sz w:val="24"/>
          <w:szCs w:val="24"/>
        </w:rPr>
        <w:t>初审阶段为资格性审查和符合性审查。响应文件在响应磋商文件要求方面出现的偏离，分为实质性偏离和非实质性偏离。</w:t>
      </w:r>
    </w:p>
    <w:p w14:paraId="542E5E28">
      <w:pPr>
        <w:spacing w:line="480" w:lineRule="exact"/>
        <w:ind w:firstLine="480"/>
        <w:rPr>
          <w:rFonts w:ascii="宋体" w:hAnsi="宋体" w:cs="宋体"/>
          <w:color w:val="auto"/>
          <w:sz w:val="24"/>
          <w:szCs w:val="24"/>
        </w:rPr>
      </w:pPr>
      <w:r>
        <w:rPr>
          <w:rFonts w:hint="eastAsia" w:ascii="宋体" w:hAnsi="宋体" w:cs="宋体"/>
          <w:color w:val="auto"/>
          <w:sz w:val="24"/>
          <w:szCs w:val="24"/>
        </w:rPr>
        <w:t>17</w:t>
      </w:r>
      <w:r>
        <w:rPr>
          <w:rFonts w:ascii="宋体" w:hAnsi="宋体" w:cs="宋体"/>
          <w:color w:val="auto"/>
          <w:sz w:val="24"/>
          <w:szCs w:val="24"/>
        </w:rPr>
        <w:t>.2.1</w:t>
      </w:r>
      <w:r>
        <w:rPr>
          <w:rFonts w:hint="eastAsia" w:ascii="宋体" w:hAnsi="宋体" w:cs="宋体"/>
          <w:color w:val="auto"/>
          <w:sz w:val="24"/>
          <w:szCs w:val="24"/>
        </w:rPr>
        <w:t>实质性偏离是指响应文件未能实质性响应磋商文件的要求。以下情况属于实质性偏离，响应文件有下列情况之一的，按无效响应处理。</w:t>
      </w:r>
    </w:p>
    <w:p w14:paraId="1FE43D94">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1</w:t>
      </w:r>
      <w:r>
        <w:rPr>
          <w:rFonts w:hint="eastAsia" w:ascii="宋体" w:hAnsi="宋体" w:cs="宋体"/>
          <w:color w:val="auto"/>
          <w:sz w:val="24"/>
          <w:szCs w:val="24"/>
        </w:rPr>
        <w:t>）不符合第</w:t>
      </w:r>
      <w:r>
        <w:rPr>
          <w:rFonts w:ascii="宋体" w:hAnsi="宋体" w:cs="宋体"/>
          <w:color w:val="auto"/>
          <w:sz w:val="24"/>
          <w:szCs w:val="24"/>
          <w:lang w:val="zh-CN"/>
        </w:rPr>
        <w:t>2</w:t>
      </w:r>
      <w:r>
        <w:rPr>
          <w:rFonts w:ascii="宋体" w:hAnsi="宋体" w:cs="宋体"/>
          <w:color w:val="auto"/>
          <w:sz w:val="24"/>
          <w:szCs w:val="24"/>
        </w:rPr>
        <w:t>.</w:t>
      </w:r>
      <w:r>
        <w:rPr>
          <w:rFonts w:ascii="宋体" w:hAnsi="宋体" w:cs="宋体"/>
          <w:color w:val="auto"/>
          <w:sz w:val="24"/>
          <w:szCs w:val="24"/>
          <w:lang w:val="zh-CN"/>
        </w:rPr>
        <w:t>2</w:t>
      </w:r>
      <w:r>
        <w:rPr>
          <w:rFonts w:hint="eastAsia" w:ascii="宋体" w:hAnsi="宋体" w:cs="宋体"/>
          <w:color w:val="auto"/>
          <w:sz w:val="24"/>
          <w:szCs w:val="24"/>
          <w:lang w:val="zh-CN"/>
        </w:rPr>
        <w:t>款“供应商资格条件”之规定的；</w:t>
      </w:r>
    </w:p>
    <w:p w14:paraId="3856B905">
      <w:pPr>
        <w:spacing w:line="480" w:lineRule="exact"/>
        <w:ind w:firstLine="480"/>
        <w:rPr>
          <w:rFonts w:ascii="宋体" w:hAnsi="宋体" w:cs="宋体"/>
          <w:color w:val="auto"/>
          <w:sz w:val="24"/>
          <w:szCs w:val="24"/>
          <w:lang w:val="zh-CN"/>
        </w:rPr>
      </w:pPr>
      <w:r>
        <w:rPr>
          <w:rFonts w:hint="eastAsia" w:ascii="宋体" w:hAnsi="宋体" w:cs="宋体"/>
          <w:color w:val="auto"/>
          <w:sz w:val="24"/>
          <w:szCs w:val="24"/>
        </w:rPr>
        <w:t>（</w:t>
      </w:r>
      <w:r>
        <w:rPr>
          <w:rFonts w:ascii="宋体" w:hAnsi="宋体" w:cs="宋体"/>
          <w:color w:val="auto"/>
          <w:sz w:val="24"/>
          <w:szCs w:val="24"/>
        </w:rPr>
        <w:t>2</w:t>
      </w:r>
      <w:r>
        <w:rPr>
          <w:rFonts w:hint="eastAsia" w:ascii="宋体" w:hAnsi="宋体" w:cs="宋体"/>
          <w:color w:val="auto"/>
          <w:sz w:val="24"/>
          <w:szCs w:val="24"/>
        </w:rPr>
        <w:t>）</w:t>
      </w:r>
      <w:r>
        <w:rPr>
          <w:rFonts w:hint="eastAsia" w:ascii="宋体" w:hAnsi="宋体" w:cs="宋体"/>
          <w:color w:val="auto"/>
          <w:sz w:val="24"/>
          <w:szCs w:val="24"/>
          <w:lang w:val="zh-CN"/>
        </w:rPr>
        <w:t>未按磋商文件要求提交或未足额提交磋商保证金的；</w:t>
      </w:r>
    </w:p>
    <w:p w14:paraId="4D9E1148">
      <w:pPr>
        <w:spacing w:line="480" w:lineRule="exact"/>
        <w:ind w:firstLine="480"/>
        <w:rPr>
          <w:rFonts w:ascii="宋体" w:hAnsi="宋体" w:cs="宋体"/>
          <w:color w:val="auto"/>
          <w:sz w:val="24"/>
          <w:szCs w:val="24"/>
        </w:rPr>
      </w:pPr>
      <w:r>
        <w:rPr>
          <w:rFonts w:hint="eastAsia" w:ascii="宋体" w:hAnsi="宋体" w:cs="宋体"/>
          <w:color w:val="auto"/>
          <w:sz w:val="24"/>
          <w:szCs w:val="24"/>
          <w:lang w:val="zh-CN"/>
        </w:rPr>
        <w:t>（</w:t>
      </w:r>
      <w:r>
        <w:rPr>
          <w:rFonts w:ascii="宋体" w:hAnsi="宋体" w:cs="宋体"/>
          <w:color w:val="auto"/>
          <w:sz w:val="24"/>
          <w:szCs w:val="24"/>
          <w:lang w:val="zh-CN"/>
        </w:rPr>
        <w:t>3</w:t>
      </w:r>
      <w:r>
        <w:rPr>
          <w:rFonts w:hint="eastAsia" w:ascii="宋体" w:hAnsi="宋体" w:cs="宋体"/>
          <w:color w:val="auto"/>
          <w:sz w:val="24"/>
          <w:szCs w:val="24"/>
          <w:lang w:val="zh-CN"/>
        </w:rPr>
        <w:t>）未按第11.1（1）-（1</w:t>
      </w:r>
      <w:r>
        <w:rPr>
          <w:rFonts w:hint="eastAsia" w:ascii="宋体" w:hAnsi="宋体" w:cs="宋体"/>
          <w:color w:val="auto"/>
          <w:sz w:val="24"/>
          <w:szCs w:val="24"/>
          <w:lang w:val="en-US" w:eastAsia="zh-CN"/>
        </w:rPr>
        <w:t>5</w:t>
      </w:r>
      <w:r>
        <w:rPr>
          <w:rFonts w:hint="eastAsia" w:ascii="宋体" w:hAnsi="宋体" w:cs="宋体"/>
          <w:color w:val="auto"/>
          <w:sz w:val="24"/>
          <w:szCs w:val="24"/>
          <w:lang w:val="zh-CN"/>
        </w:rPr>
        <w:t>）要求提供相关资料的；</w:t>
      </w:r>
    </w:p>
    <w:p w14:paraId="5530EA4F">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4</w:t>
      </w:r>
      <w:r>
        <w:rPr>
          <w:rFonts w:hint="eastAsia" w:ascii="宋体" w:hAnsi="宋体" w:cs="宋体"/>
          <w:color w:val="auto"/>
          <w:sz w:val="24"/>
          <w:szCs w:val="24"/>
        </w:rPr>
        <w:t>）响应文件内容没有按磋商文件规定和要求签字、盖章的；</w:t>
      </w:r>
    </w:p>
    <w:p w14:paraId="5C66508F">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5</w:t>
      </w:r>
      <w:r>
        <w:rPr>
          <w:rFonts w:hint="eastAsia" w:ascii="宋体" w:hAnsi="宋体" w:cs="宋体"/>
          <w:color w:val="auto"/>
          <w:sz w:val="24"/>
          <w:szCs w:val="24"/>
        </w:rPr>
        <w:t>）响应文件不符合磋商文件规定的格式和顺序要求的；</w:t>
      </w:r>
    </w:p>
    <w:p w14:paraId="24848EBD">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6</w:t>
      </w:r>
      <w:r>
        <w:rPr>
          <w:rFonts w:hint="eastAsia" w:ascii="宋体" w:hAnsi="宋体" w:cs="宋体"/>
          <w:color w:val="auto"/>
          <w:sz w:val="24"/>
          <w:szCs w:val="24"/>
        </w:rPr>
        <w:t>）服务期、响应有效期最终不能满足磋商文件要求的；</w:t>
      </w:r>
    </w:p>
    <w:p w14:paraId="78C2D69E">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7</w:t>
      </w:r>
      <w:r>
        <w:rPr>
          <w:rFonts w:hint="eastAsia" w:ascii="宋体" w:hAnsi="宋体" w:cs="宋体"/>
          <w:color w:val="auto"/>
          <w:sz w:val="24"/>
          <w:szCs w:val="24"/>
        </w:rPr>
        <w:t>）响应文件完全不满足磋商文件第五部分“服务要求”的；</w:t>
      </w:r>
    </w:p>
    <w:p w14:paraId="0DA3C4BC">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8</w:t>
      </w:r>
      <w:r>
        <w:rPr>
          <w:rFonts w:hint="eastAsia" w:ascii="宋体" w:hAnsi="宋体" w:cs="宋体"/>
          <w:color w:val="auto"/>
          <w:sz w:val="24"/>
          <w:szCs w:val="24"/>
        </w:rPr>
        <w:t>）响应文件中附有采购人最终不能接受的条件的；</w:t>
      </w:r>
    </w:p>
    <w:p w14:paraId="0E413325">
      <w:pPr>
        <w:spacing w:line="480" w:lineRule="exact"/>
        <w:ind w:firstLine="480"/>
        <w:rPr>
          <w:rFonts w:ascii="宋体" w:hAnsi="宋体" w:cs="宋体"/>
          <w:color w:val="auto"/>
          <w:sz w:val="24"/>
          <w:szCs w:val="24"/>
        </w:rPr>
      </w:pPr>
      <w:r>
        <w:rPr>
          <w:rFonts w:hint="eastAsia" w:ascii="宋体" w:hAnsi="宋体" w:cs="宋体"/>
          <w:color w:val="auto"/>
          <w:sz w:val="24"/>
          <w:szCs w:val="24"/>
        </w:rPr>
        <w:t>（9）报价超过采购预算额度或最高限价的；</w:t>
      </w:r>
    </w:p>
    <w:p w14:paraId="0DF3509F">
      <w:pPr>
        <w:spacing w:line="480" w:lineRule="exact"/>
        <w:ind w:firstLine="480"/>
        <w:rPr>
          <w:rFonts w:ascii="宋体" w:hAnsi="宋体" w:cs="宋体"/>
          <w:color w:val="auto"/>
          <w:sz w:val="24"/>
          <w:szCs w:val="24"/>
        </w:rPr>
      </w:pPr>
      <w:r>
        <w:rPr>
          <w:rFonts w:hint="eastAsia" w:ascii="宋体" w:hAnsi="宋体" w:cs="宋体"/>
          <w:color w:val="auto"/>
          <w:sz w:val="24"/>
          <w:szCs w:val="24"/>
        </w:rPr>
        <w:t>（10）法律、法规规定的其他情形。</w:t>
      </w:r>
    </w:p>
    <w:p w14:paraId="2B2FAD8F">
      <w:pPr>
        <w:spacing w:line="480" w:lineRule="exact"/>
        <w:ind w:firstLine="480"/>
        <w:rPr>
          <w:rFonts w:ascii="宋体" w:hAnsi="宋体" w:cs="宋体"/>
          <w:color w:val="auto"/>
          <w:sz w:val="24"/>
          <w:szCs w:val="24"/>
        </w:rPr>
      </w:pPr>
      <w:r>
        <w:rPr>
          <w:rFonts w:hint="eastAsia" w:ascii="宋体" w:hAnsi="宋体" w:cs="宋体"/>
          <w:color w:val="auto"/>
          <w:sz w:val="24"/>
          <w:szCs w:val="24"/>
        </w:rPr>
        <w:t>17</w:t>
      </w:r>
      <w:r>
        <w:rPr>
          <w:rFonts w:ascii="宋体" w:hAnsi="宋体" w:cs="宋体"/>
          <w:color w:val="auto"/>
          <w:sz w:val="24"/>
          <w:szCs w:val="24"/>
        </w:rPr>
        <w:t>.2.2</w:t>
      </w:r>
      <w:r>
        <w:rPr>
          <w:rFonts w:hint="eastAsia" w:ascii="宋体" w:hAnsi="宋体" w:cs="宋体"/>
          <w:color w:val="auto"/>
          <w:sz w:val="24"/>
          <w:szCs w:val="24"/>
        </w:rPr>
        <w:t>非实质性偏离指磋商小组在对响应文件的有效性、完整性和响应程度进行审查时，可以要求供应商对响应文件中含义不明确、同类问题表述不一致或者有明显文字和计算错误的内容等做出必要的澄清、说明或者更正。供应商的澄清、说明或者更正不得超出响应文件的范围或者改变响应文件的实质性内容。</w:t>
      </w:r>
    </w:p>
    <w:p w14:paraId="5918A760">
      <w:pPr>
        <w:spacing w:line="480" w:lineRule="exact"/>
        <w:ind w:firstLine="480"/>
        <w:rPr>
          <w:rFonts w:ascii="宋体" w:hAnsi="宋体" w:cs="宋体"/>
          <w:color w:val="auto"/>
          <w:sz w:val="24"/>
          <w:szCs w:val="24"/>
        </w:rPr>
      </w:pPr>
      <w:r>
        <w:rPr>
          <w:rFonts w:hint="eastAsia" w:ascii="宋体" w:hAnsi="宋体" w:cs="宋体"/>
          <w:color w:val="auto"/>
          <w:sz w:val="24"/>
          <w:szCs w:val="24"/>
        </w:rPr>
        <w:t>磋商小组要求供应商澄清、说明或者更正响应文件应当将书面内容彩色</w:t>
      </w:r>
      <w:r>
        <w:rPr>
          <w:rFonts w:hint="eastAsia" w:ascii="宋体" w:hAnsi="宋体" w:cs="宋体"/>
          <w:snapToGrid w:val="0"/>
          <w:color w:val="auto"/>
          <w:sz w:val="24"/>
          <w:szCs w:val="24"/>
        </w:rPr>
        <w:t>扫描成PDF格式发送至采购代理机构指定邮箱，并打电话确认</w:t>
      </w:r>
      <w:r>
        <w:rPr>
          <w:rFonts w:hint="eastAsia" w:ascii="宋体" w:hAnsi="宋体" w:cs="宋体"/>
          <w:color w:val="auto"/>
          <w:sz w:val="24"/>
          <w:szCs w:val="24"/>
        </w:rPr>
        <w:t>。供应商的澄清、说明或者更正应当由法定代表人或其授权代表签字或者加盖公章。由授权代表签字的，应当附法定代表人授权书。</w:t>
      </w:r>
    </w:p>
    <w:p w14:paraId="19262D84">
      <w:pPr>
        <w:spacing w:line="480" w:lineRule="exact"/>
        <w:ind w:firstLine="480"/>
        <w:rPr>
          <w:rFonts w:ascii="宋体" w:hAnsi="宋体" w:cs="宋体"/>
          <w:color w:val="auto"/>
          <w:sz w:val="24"/>
          <w:szCs w:val="24"/>
        </w:rPr>
      </w:pPr>
      <w:r>
        <w:rPr>
          <w:rFonts w:hint="eastAsia" w:ascii="宋体" w:hAnsi="宋体" w:cs="宋体"/>
          <w:color w:val="auto"/>
          <w:sz w:val="24"/>
          <w:szCs w:val="24"/>
        </w:rPr>
        <w:t>17.2.3 响应文件报价出现前后不一致的，按照下列规定修正：</w:t>
      </w:r>
    </w:p>
    <w:p w14:paraId="1BD715F6">
      <w:pPr>
        <w:spacing w:line="480" w:lineRule="exact"/>
        <w:ind w:firstLine="480"/>
        <w:rPr>
          <w:rFonts w:ascii="宋体" w:hAnsi="宋体" w:cs="宋体"/>
          <w:color w:val="auto"/>
          <w:sz w:val="24"/>
          <w:szCs w:val="24"/>
        </w:rPr>
      </w:pPr>
      <w:r>
        <w:rPr>
          <w:rFonts w:hint="eastAsia" w:ascii="宋体" w:hAnsi="宋体" w:cs="宋体"/>
          <w:color w:val="auto"/>
          <w:sz w:val="24"/>
          <w:szCs w:val="24"/>
        </w:rPr>
        <w:t>（1）响应文件中首次报价一览表内容与响应文件中分项报价表相应内容不一致的，以分项报价表为准；（如有）</w:t>
      </w:r>
    </w:p>
    <w:p w14:paraId="498B262D">
      <w:pPr>
        <w:spacing w:line="480" w:lineRule="exact"/>
        <w:ind w:firstLine="480"/>
        <w:rPr>
          <w:rFonts w:ascii="宋体" w:hAnsi="宋体" w:cs="宋体"/>
          <w:color w:val="auto"/>
          <w:sz w:val="24"/>
          <w:szCs w:val="24"/>
        </w:rPr>
      </w:pPr>
      <w:r>
        <w:rPr>
          <w:rFonts w:hint="eastAsia" w:ascii="宋体" w:hAnsi="宋体" w:cs="宋体"/>
          <w:color w:val="auto"/>
          <w:sz w:val="24"/>
          <w:szCs w:val="24"/>
        </w:rPr>
        <w:t>（2）大写金额和小写金额不一致的，以大写金额为准；</w:t>
      </w:r>
    </w:p>
    <w:p w14:paraId="1607E659">
      <w:pPr>
        <w:spacing w:line="480" w:lineRule="exact"/>
        <w:ind w:firstLine="480"/>
        <w:rPr>
          <w:rFonts w:ascii="宋体" w:hAnsi="宋体" w:cs="宋体"/>
          <w:color w:val="auto"/>
          <w:sz w:val="24"/>
          <w:szCs w:val="24"/>
        </w:rPr>
      </w:pPr>
      <w:r>
        <w:rPr>
          <w:rFonts w:hint="eastAsia" w:ascii="宋体" w:hAnsi="宋体" w:cs="宋体"/>
          <w:color w:val="auto"/>
          <w:sz w:val="24"/>
          <w:szCs w:val="24"/>
        </w:rPr>
        <w:t>（3）单价金额小数点或者百分比有明显错位的，以分项报价表的总价为准，并修改单价；</w:t>
      </w:r>
    </w:p>
    <w:p w14:paraId="65A43B54">
      <w:pPr>
        <w:spacing w:line="480" w:lineRule="exact"/>
        <w:ind w:firstLine="480"/>
        <w:rPr>
          <w:rFonts w:ascii="宋体" w:hAnsi="宋体" w:cs="宋体"/>
          <w:color w:val="auto"/>
          <w:sz w:val="24"/>
          <w:szCs w:val="24"/>
        </w:rPr>
      </w:pPr>
      <w:r>
        <w:rPr>
          <w:rFonts w:hint="eastAsia" w:ascii="宋体" w:hAnsi="宋体" w:cs="宋体"/>
          <w:color w:val="auto"/>
          <w:sz w:val="24"/>
          <w:szCs w:val="24"/>
        </w:rPr>
        <w:t>（4）总价金额与按单价汇总金额不一致的，以单价金额计算结果为准。</w:t>
      </w:r>
    </w:p>
    <w:p w14:paraId="1FC2B32C">
      <w:pPr>
        <w:spacing w:line="480" w:lineRule="exact"/>
        <w:ind w:firstLine="480"/>
        <w:rPr>
          <w:rFonts w:ascii="宋体" w:hAnsi="宋体" w:cs="宋体"/>
          <w:color w:val="auto"/>
          <w:sz w:val="24"/>
          <w:szCs w:val="24"/>
        </w:rPr>
      </w:pPr>
      <w:r>
        <w:rPr>
          <w:rFonts w:hint="eastAsia" w:ascii="宋体" w:hAnsi="宋体" w:cs="宋体"/>
          <w:color w:val="auto"/>
          <w:sz w:val="24"/>
          <w:szCs w:val="24"/>
        </w:rPr>
        <w:t>同时出现2种以上不一致的，按照前款规定的顺序修正。修正后的报价按17.2.2第二款的规定经供应商确认后产生约束力。</w:t>
      </w:r>
    </w:p>
    <w:p w14:paraId="3693D4F4">
      <w:pPr>
        <w:spacing w:line="480" w:lineRule="exact"/>
        <w:ind w:firstLine="480"/>
        <w:rPr>
          <w:rFonts w:ascii="宋体" w:hAnsi="宋体" w:cs="宋体"/>
          <w:color w:val="auto"/>
          <w:sz w:val="24"/>
          <w:szCs w:val="24"/>
        </w:rPr>
      </w:pPr>
      <w:r>
        <w:rPr>
          <w:rFonts w:hint="eastAsia" w:ascii="宋体" w:hAnsi="宋体" w:cs="宋体"/>
          <w:color w:val="auto"/>
          <w:sz w:val="24"/>
          <w:szCs w:val="24"/>
        </w:rPr>
        <w:t>17</w:t>
      </w:r>
      <w:r>
        <w:rPr>
          <w:rFonts w:ascii="宋体" w:hAnsi="宋体" w:cs="宋体"/>
          <w:color w:val="auto"/>
          <w:sz w:val="24"/>
          <w:szCs w:val="24"/>
        </w:rPr>
        <w:t>.2.</w:t>
      </w:r>
      <w:r>
        <w:rPr>
          <w:rFonts w:hint="eastAsia" w:ascii="宋体" w:hAnsi="宋体" w:cs="宋体"/>
          <w:color w:val="auto"/>
          <w:sz w:val="24"/>
          <w:szCs w:val="24"/>
        </w:rPr>
        <w:t>4在响应文件初审、详审过程中，如果磋商小组成员出现对评审结果有不同意见的，应当以书面形式反映，评审报告中应注明该不同意见。磋商小组成员拒绝在评审报告中签字又不书面说明其不同意见和理由的，视为同意磋商结果。</w:t>
      </w:r>
    </w:p>
    <w:p w14:paraId="24299DBB">
      <w:pPr>
        <w:spacing w:line="480" w:lineRule="exact"/>
        <w:ind w:firstLine="480"/>
        <w:rPr>
          <w:rFonts w:ascii="宋体" w:hAnsi="宋体" w:cs="宋体"/>
          <w:color w:val="auto"/>
          <w:sz w:val="24"/>
          <w:szCs w:val="24"/>
        </w:rPr>
      </w:pPr>
      <w:r>
        <w:rPr>
          <w:rFonts w:hint="eastAsia" w:ascii="宋体" w:hAnsi="宋体" w:cs="宋体"/>
          <w:color w:val="auto"/>
          <w:sz w:val="24"/>
          <w:szCs w:val="24"/>
        </w:rPr>
        <w:t>17</w:t>
      </w:r>
      <w:r>
        <w:rPr>
          <w:rFonts w:ascii="宋体" w:hAnsi="宋体" w:cs="宋体"/>
          <w:color w:val="auto"/>
          <w:sz w:val="24"/>
          <w:szCs w:val="24"/>
        </w:rPr>
        <w:t xml:space="preserve">.3 </w:t>
      </w:r>
      <w:r>
        <w:rPr>
          <w:rFonts w:hint="eastAsia" w:ascii="宋体" w:hAnsi="宋体" w:cs="宋体"/>
          <w:color w:val="auto"/>
          <w:sz w:val="24"/>
          <w:szCs w:val="24"/>
        </w:rPr>
        <w:t>在磋商过程中，磋商小组可以根据磋商文件和磋商情况实质性变动采购需求中的技术、服务要求以及合同草案条款，但不得变动磋商文件中的其他内容。实质性变动的内容，须经采购人代表确认。对磋商文件做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14:paraId="26677EAB">
      <w:pPr>
        <w:spacing w:line="480" w:lineRule="exact"/>
        <w:ind w:firstLine="480"/>
        <w:rPr>
          <w:rFonts w:hint="eastAsia" w:ascii="宋体" w:hAnsi="宋体" w:cs="宋体"/>
          <w:color w:val="auto"/>
          <w:sz w:val="24"/>
          <w:szCs w:val="24"/>
        </w:rPr>
      </w:pPr>
      <w:r>
        <w:rPr>
          <w:rFonts w:hint="eastAsia" w:ascii="宋体" w:hAnsi="宋体" w:cs="宋体"/>
          <w:color w:val="auto"/>
          <w:sz w:val="24"/>
          <w:szCs w:val="24"/>
        </w:rPr>
        <w:t>17</w:t>
      </w:r>
      <w:r>
        <w:rPr>
          <w:rFonts w:ascii="宋体" w:hAnsi="宋体" w:cs="宋体"/>
          <w:color w:val="auto"/>
          <w:sz w:val="24"/>
          <w:szCs w:val="24"/>
        </w:rPr>
        <w:t xml:space="preserve">.4 </w:t>
      </w:r>
      <w:r>
        <w:rPr>
          <w:rFonts w:hint="eastAsia" w:ascii="宋体" w:hAnsi="宋体" w:cs="宋体"/>
          <w:color w:val="auto"/>
          <w:sz w:val="24"/>
          <w:szCs w:val="24"/>
        </w:rPr>
        <w:t>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办法。</w:t>
      </w:r>
    </w:p>
    <w:p w14:paraId="36746B04">
      <w:pPr>
        <w:spacing w:line="480" w:lineRule="exact"/>
        <w:ind w:firstLine="480"/>
        <w:rPr>
          <w:rFonts w:hint="eastAsia" w:ascii="宋体" w:hAnsi="宋体" w:cs="宋体"/>
          <w:color w:val="auto"/>
          <w:sz w:val="24"/>
          <w:szCs w:val="24"/>
        </w:rPr>
      </w:pPr>
      <w:r>
        <w:rPr>
          <w:rFonts w:hint="eastAsia" w:ascii="宋体" w:hAnsi="宋体" w:cs="宋体"/>
          <w:color w:val="auto"/>
          <w:sz w:val="24"/>
          <w:szCs w:val="24"/>
        </w:rPr>
        <w:t>1</w:t>
      </w:r>
      <w:r>
        <w:rPr>
          <w:rFonts w:hint="eastAsia" w:ascii="宋体" w:hAnsi="宋体" w:cs="宋体"/>
          <w:color w:val="auto"/>
          <w:sz w:val="24"/>
          <w:szCs w:val="24"/>
          <w:lang w:val="en-US" w:eastAsia="zh-CN"/>
        </w:rPr>
        <w:t>7</w:t>
      </w:r>
      <w:r>
        <w:rPr>
          <w:rFonts w:hint="eastAsia" w:ascii="宋体" w:hAnsi="宋体" w:cs="宋体"/>
          <w:color w:val="auto"/>
          <w:sz w:val="24"/>
          <w:szCs w:val="24"/>
        </w:rPr>
        <w:t>.</w:t>
      </w:r>
      <w:r>
        <w:rPr>
          <w:rFonts w:hint="eastAsia" w:ascii="宋体" w:hAnsi="宋体" w:cs="宋体"/>
          <w:color w:val="auto"/>
          <w:sz w:val="24"/>
          <w:szCs w:val="24"/>
          <w:lang w:val="en-US" w:eastAsia="zh-CN"/>
        </w:rPr>
        <w:t>5</w:t>
      </w:r>
      <w:r>
        <w:rPr>
          <w:rFonts w:hint="eastAsia" w:ascii="宋体" w:hAnsi="宋体" w:cs="宋体"/>
          <w:color w:val="auto"/>
          <w:sz w:val="24"/>
          <w:szCs w:val="24"/>
        </w:rPr>
        <w:t xml:space="preserve"> 在评审过程中，投标人的报价低于采购预算的20%或低于其他通过资格性审查投标人报价算术平均价的15%，有可能影响产品质量或者不能诚信履约的，评审小组应当要求其在评审现场30分钟内提供成本构成书面说明，并提交相关证明材料。投标人书面说明应当按照国家财务会计制度的规定要求，逐项就其提供的货物主营业务成本(应根据投标人企业类型予以区别)、税金及附加、销售费用、管理费用、财务费用等成本构成事项详细陈述。投标人说明应当签字确认并且加盖公章提交到政采云平台，否则无效。投标人为法人的，由其法定代表人/单位负责人或者代理人签字确认；投标人为其他组织的，由其主要负责人或者代理人签字确认；投标人为自然人的，由其本人或者代理人签字确认。投标人提供书面说明后，评审小组应当结合采购项目采购需求、专业实际情况、财务状况报告、与其他投标人比较情况等就其说明进行审查评价。投标人拒绝或者变相拒绝提供有效说明或者说明不能证明其报价合理性的，评审小组应当（有权）将其报价作为无效报价处理。</w:t>
      </w:r>
    </w:p>
    <w:p w14:paraId="21F44E35">
      <w:pPr>
        <w:spacing w:line="480" w:lineRule="exact"/>
        <w:ind w:firstLine="482"/>
        <w:rPr>
          <w:rFonts w:ascii="宋体" w:hAnsi="宋体" w:cs="宋体"/>
          <w:b/>
          <w:bCs/>
          <w:color w:val="auto"/>
          <w:sz w:val="24"/>
          <w:szCs w:val="24"/>
        </w:rPr>
      </w:pPr>
      <w:bookmarkStart w:id="89" w:name="_Toc13668"/>
      <w:bookmarkStart w:id="90" w:name="_Toc376936755"/>
      <w:bookmarkStart w:id="91" w:name="_Toc325726024"/>
      <w:bookmarkStart w:id="92" w:name="_Toc20611"/>
      <w:r>
        <w:rPr>
          <w:rFonts w:hint="eastAsia" w:ascii="宋体" w:hAnsi="宋体" w:cs="宋体"/>
          <w:b/>
          <w:bCs/>
          <w:color w:val="auto"/>
          <w:sz w:val="24"/>
          <w:szCs w:val="24"/>
        </w:rPr>
        <w:t>18</w:t>
      </w:r>
      <w:r>
        <w:rPr>
          <w:rFonts w:ascii="宋体" w:hAnsi="宋体" w:cs="宋体"/>
          <w:b/>
          <w:bCs/>
          <w:color w:val="auto"/>
          <w:sz w:val="24"/>
          <w:szCs w:val="24"/>
        </w:rPr>
        <w:t>.</w:t>
      </w:r>
      <w:r>
        <w:rPr>
          <w:rFonts w:hint="eastAsia" w:ascii="宋体" w:hAnsi="宋体" w:cs="宋体"/>
          <w:b/>
          <w:bCs/>
          <w:color w:val="auto"/>
          <w:sz w:val="24"/>
          <w:szCs w:val="24"/>
        </w:rPr>
        <w:t>评审办法</w:t>
      </w:r>
      <w:bookmarkEnd w:id="89"/>
      <w:bookmarkEnd w:id="90"/>
      <w:bookmarkEnd w:id="91"/>
      <w:bookmarkEnd w:id="92"/>
    </w:p>
    <w:p w14:paraId="6BB78C5D">
      <w:pPr>
        <w:spacing w:line="480" w:lineRule="exact"/>
        <w:ind w:firstLine="480"/>
        <w:rPr>
          <w:rFonts w:ascii="宋体" w:hAnsi="宋体" w:cs="宋体"/>
          <w:color w:val="auto"/>
          <w:sz w:val="24"/>
          <w:szCs w:val="24"/>
        </w:rPr>
      </w:pPr>
      <w:r>
        <w:rPr>
          <w:rFonts w:hint="eastAsia" w:ascii="宋体" w:hAnsi="宋体" w:cs="宋体"/>
          <w:color w:val="auto"/>
          <w:sz w:val="24"/>
          <w:szCs w:val="24"/>
        </w:rPr>
        <w:t>18</w:t>
      </w:r>
      <w:r>
        <w:rPr>
          <w:rFonts w:ascii="宋体" w:hAnsi="宋体" w:cs="宋体"/>
          <w:color w:val="auto"/>
          <w:sz w:val="24"/>
          <w:szCs w:val="24"/>
        </w:rPr>
        <w:t>.1</w:t>
      </w:r>
      <w:r>
        <w:rPr>
          <w:rFonts w:hint="eastAsia" w:ascii="宋体" w:hAnsi="宋体" w:cs="宋体"/>
          <w:color w:val="auto"/>
          <w:sz w:val="24"/>
          <w:szCs w:val="24"/>
        </w:rPr>
        <w:t>依照《中华人民共和国政府采购法》、《中华人民共和国政府采购法实施条例》、《政府采购竞争性磋商采购方式管理暂行办法》的规定，结合该项目的特点制定本评审办法。本次评审采用综合评分法。</w:t>
      </w:r>
    </w:p>
    <w:p w14:paraId="680DAAB0">
      <w:pPr>
        <w:spacing w:line="480" w:lineRule="exact"/>
        <w:ind w:firstLine="480"/>
        <w:rPr>
          <w:rFonts w:hint="eastAsia" w:ascii="宋体" w:hAnsi="宋体" w:cs="宋体"/>
          <w:color w:val="auto"/>
          <w:sz w:val="24"/>
          <w:szCs w:val="24"/>
        </w:rPr>
      </w:pPr>
      <w:r>
        <w:rPr>
          <w:rFonts w:hint="eastAsia" w:ascii="宋体" w:hAnsi="宋体" w:cs="宋体"/>
          <w:color w:val="auto"/>
          <w:sz w:val="24"/>
          <w:szCs w:val="24"/>
        </w:rPr>
        <w:t>18</w:t>
      </w:r>
      <w:r>
        <w:rPr>
          <w:rFonts w:ascii="宋体" w:hAnsi="宋体" w:cs="宋体"/>
          <w:color w:val="auto"/>
          <w:sz w:val="24"/>
          <w:szCs w:val="24"/>
        </w:rPr>
        <w:t>.2</w:t>
      </w:r>
      <w:r>
        <w:rPr>
          <w:rFonts w:hint="eastAsia" w:ascii="宋体" w:hAnsi="宋体" w:cs="宋体"/>
          <w:color w:val="auto"/>
          <w:sz w:val="24"/>
          <w:szCs w:val="24"/>
        </w:rPr>
        <w:t>评审标准和分值分配：</w:t>
      </w:r>
    </w:p>
    <w:p w14:paraId="61EC8B55">
      <w:pPr>
        <w:spacing w:line="480" w:lineRule="exact"/>
        <w:ind w:firstLine="480"/>
        <w:rPr>
          <w:rFonts w:hint="eastAsia" w:ascii="宋体" w:hAnsi="宋体" w:cs="宋体"/>
          <w:color w:val="auto"/>
          <w:sz w:val="24"/>
          <w:szCs w:val="24"/>
          <w:lang w:val="en-US" w:eastAsia="zh-CN"/>
        </w:rPr>
      </w:pPr>
    </w:p>
    <w:tbl>
      <w:tblPr>
        <w:tblStyle w:val="26"/>
        <w:tblW w:w="9284" w:type="dxa"/>
        <w:jc w:val="center"/>
        <w:tblLayout w:type="fixed"/>
        <w:tblCellMar>
          <w:top w:w="0" w:type="dxa"/>
          <w:left w:w="108" w:type="dxa"/>
          <w:bottom w:w="0" w:type="dxa"/>
          <w:right w:w="108" w:type="dxa"/>
        </w:tblCellMar>
      </w:tblPr>
      <w:tblGrid>
        <w:gridCol w:w="783"/>
        <w:gridCol w:w="1320"/>
        <w:gridCol w:w="7181"/>
      </w:tblGrid>
      <w:tr w14:paraId="689454D8">
        <w:tblPrEx>
          <w:tblCellMar>
            <w:top w:w="0" w:type="dxa"/>
            <w:left w:w="108" w:type="dxa"/>
            <w:bottom w:w="0" w:type="dxa"/>
            <w:right w:w="108" w:type="dxa"/>
          </w:tblCellMar>
        </w:tblPrEx>
        <w:trPr>
          <w:trHeight w:val="410" w:hRule="atLeast"/>
          <w:jc w:val="center"/>
        </w:trPr>
        <w:tc>
          <w:tcPr>
            <w:tcW w:w="783" w:type="dxa"/>
            <w:tcBorders>
              <w:top w:val="single" w:color="000000" w:sz="6" w:space="0"/>
              <w:left w:val="single" w:color="000000" w:sz="6" w:space="0"/>
              <w:bottom w:val="single" w:color="000000" w:sz="6" w:space="0"/>
              <w:right w:val="single" w:color="000000" w:sz="6" w:space="0"/>
            </w:tcBorders>
            <w:noWrap w:val="0"/>
            <w:vAlign w:val="center"/>
          </w:tcPr>
          <w:p w14:paraId="6751671E">
            <w:pPr>
              <w:pStyle w:val="22"/>
              <w:widowControl/>
              <w:adjustRightInd w:val="0"/>
              <w:snapToGrid w:val="0"/>
              <w:spacing w:line="360" w:lineRule="auto"/>
              <w:jc w:val="center"/>
              <w:rPr>
                <w:rFonts w:hint="default" w:ascii="Arial" w:hAnsi="Arial" w:cs="Arial"/>
                <w:b w:val="0"/>
                <w:bCs w:val="0"/>
                <w:color w:val="auto"/>
                <w:highlight w:val="none"/>
                <w:lang w:val="zh-CN"/>
              </w:rPr>
            </w:pPr>
            <w:r>
              <w:rPr>
                <w:rFonts w:hint="default" w:ascii="Arial" w:hAnsi="Arial" w:cs="Arial"/>
                <w:b w:val="0"/>
                <w:bCs w:val="0"/>
                <w:color w:val="auto"/>
                <w:highlight w:val="none"/>
                <w:lang w:val="zh-CN"/>
              </w:rPr>
              <w:t>序号</w:t>
            </w:r>
          </w:p>
        </w:tc>
        <w:tc>
          <w:tcPr>
            <w:tcW w:w="1320" w:type="dxa"/>
            <w:tcBorders>
              <w:top w:val="single" w:color="000000" w:sz="6" w:space="0"/>
              <w:left w:val="single" w:color="000000" w:sz="6" w:space="0"/>
              <w:bottom w:val="single" w:color="000000" w:sz="6" w:space="0"/>
              <w:right w:val="single" w:color="000000" w:sz="6" w:space="0"/>
            </w:tcBorders>
            <w:noWrap w:val="0"/>
            <w:vAlign w:val="center"/>
          </w:tcPr>
          <w:p w14:paraId="2FA604EB">
            <w:pPr>
              <w:pStyle w:val="22"/>
              <w:widowControl/>
              <w:adjustRightInd w:val="0"/>
              <w:snapToGrid w:val="0"/>
              <w:spacing w:line="360" w:lineRule="auto"/>
              <w:jc w:val="center"/>
              <w:rPr>
                <w:rFonts w:hint="default" w:ascii="Arial" w:hAnsi="Arial" w:cs="Arial"/>
                <w:b w:val="0"/>
                <w:bCs w:val="0"/>
                <w:color w:val="auto"/>
                <w:highlight w:val="none"/>
              </w:rPr>
            </w:pPr>
            <w:r>
              <w:rPr>
                <w:rFonts w:hint="default" w:ascii="Arial" w:hAnsi="Arial" w:cs="Arial"/>
                <w:b w:val="0"/>
                <w:bCs w:val="0"/>
                <w:color w:val="auto"/>
                <w:highlight w:val="none"/>
                <w:lang w:val="zh-CN"/>
              </w:rPr>
              <w:t>评审</w:t>
            </w:r>
            <w:r>
              <w:rPr>
                <w:rFonts w:hint="default" w:ascii="Arial" w:hAnsi="Arial" w:cs="Arial"/>
                <w:b w:val="0"/>
                <w:bCs w:val="0"/>
                <w:color w:val="auto"/>
                <w:highlight w:val="none"/>
              </w:rPr>
              <w:t>因素</w:t>
            </w:r>
          </w:p>
        </w:tc>
        <w:tc>
          <w:tcPr>
            <w:tcW w:w="7181" w:type="dxa"/>
            <w:tcBorders>
              <w:top w:val="single" w:color="000000" w:sz="6" w:space="0"/>
              <w:left w:val="single" w:color="000000" w:sz="6" w:space="0"/>
              <w:bottom w:val="single" w:color="000000" w:sz="6" w:space="0"/>
              <w:right w:val="single" w:color="000000" w:sz="6" w:space="0"/>
            </w:tcBorders>
            <w:noWrap w:val="0"/>
            <w:vAlign w:val="center"/>
          </w:tcPr>
          <w:p w14:paraId="73874165">
            <w:pPr>
              <w:pStyle w:val="22"/>
              <w:widowControl/>
              <w:adjustRightInd w:val="0"/>
              <w:snapToGrid w:val="0"/>
              <w:spacing w:line="360" w:lineRule="auto"/>
              <w:jc w:val="center"/>
              <w:rPr>
                <w:rFonts w:hint="default" w:ascii="Arial" w:hAnsi="Arial" w:cs="Arial"/>
                <w:b w:val="0"/>
                <w:bCs w:val="0"/>
                <w:color w:val="auto"/>
                <w:highlight w:val="none"/>
                <w:lang w:val="zh-CN"/>
              </w:rPr>
            </w:pPr>
            <w:r>
              <w:rPr>
                <w:rFonts w:hint="default" w:ascii="Arial" w:hAnsi="Arial" w:cs="Arial"/>
                <w:b w:val="0"/>
                <w:bCs w:val="0"/>
                <w:color w:val="auto"/>
                <w:highlight w:val="none"/>
              </w:rPr>
              <w:t>评审标准</w:t>
            </w:r>
          </w:p>
        </w:tc>
      </w:tr>
      <w:tr w14:paraId="2C38A5CD">
        <w:tblPrEx>
          <w:tblCellMar>
            <w:top w:w="0" w:type="dxa"/>
            <w:left w:w="108" w:type="dxa"/>
            <w:bottom w:w="0" w:type="dxa"/>
            <w:right w:w="108" w:type="dxa"/>
          </w:tblCellMar>
        </w:tblPrEx>
        <w:trPr>
          <w:trHeight w:val="680" w:hRule="atLeast"/>
          <w:jc w:val="center"/>
        </w:trPr>
        <w:tc>
          <w:tcPr>
            <w:tcW w:w="783" w:type="dxa"/>
            <w:tcBorders>
              <w:top w:val="single" w:color="000000" w:sz="6" w:space="0"/>
              <w:left w:val="single" w:color="000000" w:sz="6" w:space="0"/>
              <w:bottom w:val="single" w:color="000000" w:sz="6" w:space="0"/>
              <w:right w:val="single" w:color="000000" w:sz="6" w:space="0"/>
            </w:tcBorders>
            <w:noWrap w:val="0"/>
            <w:vAlign w:val="center"/>
          </w:tcPr>
          <w:p w14:paraId="3A54912C">
            <w:pPr>
              <w:pStyle w:val="22"/>
              <w:widowControl/>
              <w:adjustRightInd w:val="0"/>
              <w:snapToGrid w:val="0"/>
              <w:spacing w:line="360" w:lineRule="auto"/>
              <w:jc w:val="center"/>
              <w:rPr>
                <w:rFonts w:hint="default" w:ascii="宋体" w:hAnsi="宋体" w:eastAsia="宋体" w:cs="宋体"/>
                <w:snapToGrid w:val="0"/>
                <w:color w:val="auto"/>
                <w:kern w:val="2"/>
                <w:sz w:val="21"/>
                <w:szCs w:val="21"/>
                <w:lang w:val="en-US" w:eastAsia="zh-CN" w:bidi="ar-SA"/>
              </w:rPr>
            </w:pPr>
            <w:r>
              <w:rPr>
                <w:rFonts w:hint="default" w:ascii="宋体" w:hAnsi="宋体" w:eastAsia="宋体" w:cs="宋体"/>
                <w:snapToGrid w:val="0"/>
                <w:color w:val="auto"/>
                <w:kern w:val="2"/>
                <w:sz w:val="21"/>
                <w:szCs w:val="21"/>
                <w:lang w:val="en-US" w:eastAsia="zh-CN" w:bidi="ar-SA"/>
              </w:rPr>
              <w:t>1</w:t>
            </w:r>
          </w:p>
        </w:tc>
        <w:tc>
          <w:tcPr>
            <w:tcW w:w="1320" w:type="dxa"/>
            <w:tcBorders>
              <w:top w:val="single" w:color="000000" w:sz="6" w:space="0"/>
              <w:left w:val="single" w:color="000000" w:sz="6" w:space="0"/>
              <w:bottom w:val="single" w:color="000000" w:sz="6" w:space="0"/>
              <w:right w:val="single" w:color="000000" w:sz="6" w:space="0"/>
            </w:tcBorders>
            <w:noWrap w:val="0"/>
            <w:vAlign w:val="center"/>
          </w:tcPr>
          <w:p w14:paraId="532B61B9">
            <w:pPr>
              <w:autoSpaceDE w:val="0"/>
              <w:autoSpaceDN w:val="0"/>
              <w:adjustRightInd w:val="0"/>
              <w:spacing w:line="360" w:lineRule="auto"/>
              <w:ind w:left="120" w:hanging="105" w:hangingChars="50"/>
              <w:jc w:val="both"/>
              <w:rPr>
                <w:rFonts w:hint="default" w:ascii="宋体" w:hAnsi="宋体" w:eastAsia="宋体" w:cs="宋体"/>
                <w:snapToGrid w:val="0"/>
                <w:color w:val="auto"/>
                <w:kern w:val="2"/>
                <w:sz w:val="21"/>
                <w:szCs w:val="21"/>
                <w:lang w:val="en-US" w:eastAsia="zh-CN" w:bidi="ar-SA"/>
              </w:rPr>
            </w:pPr>
            <w:r>
              <w:rPr>
                <w:rFonts w:hint="default" w:ascii="宋体" w:hAnsi="宋体" w:eastAsia="宋体" w:cs="宋体"/>
                <w:snapToGrid w:val="0"/>
                <w:color w:val="auto"/>
                <w:kern w:val="2"/>
                <w:sz w:val="21"/>
                <w:szCs w:val="21"/>
                <w:lang w:val="zh-CN" w:eastAsia="zh-CN" w:bidi="ar-SA"/>
              </w:rPr>
              <w:t>最后磋商</w:t>
            </w:r>
          </w:p>
          <w:p w14:paraId="2BB4EE91">
            <w:pPr>
              <w:autoSpaceDE w:val="0"/>
              <w:autoSpaceDN w:val="0"/>
              <w:adjustRightInd w:val="0"/>
              <w:spacing w:line="360" w:lineRule="auto"/>
              <w:ind w:left="0" w:leftChars="0" w:firstLine="0" w:firstLineChars="0"/>
              <w:jc w:val="both"/>
              <w:rPr>
                <w:rFonts w:hint="eastAsia" w:ascii="宋体" w:hAnsi="宋体" w:eastAsia="宋体" w:cs="宋体"/>
                <w:snapToGrid w:val="0"/>
                <w:color w:val="auto"/>
                <w:kern w:val="2"/>
                <w:sz w:val="21"/>
                <w:szCs w:val="21"/>
                <w:lang w:val="en-US" w:eastAsia="zh-CN" w:bidi="ar-SA"/>
              </w:rPr>
            </w:pPr>
            <w:r>
              <w:rPr>
                <w:rFonts w:hint="default" w:ascii="宋体" w:hAnsi="宋体" w:eastAsia="宋体" w:cs="宋体"/>
                <w:snapToGrid w:val="0"/>
                <w:color w:val="auto"/>
                <w:kern w:val="2"/>
                <w:sz w:val="21"/>
                <w:szCs w:val="21"/>
                <w:lang w:val="zh-CN" w:eastAsia="zh-CN" w:bidi="ar-SA"/>
              </w:rPr>
              <w:t>报价</w:t>
            </w:r>
            <w:r>
              <w:rPr>
                <w:rFonts w:hint="eastAsia" w:ascii="宋体" w:hAnsi="宋体" w:eastAsia="宋体" w:cs="宋体"/>
                <w:snapToGrid w:val="0"/>
                <w:color w:val="auto"/>
                <w:kern w:val="2"/>
                <w:sz w:val="21"/>
                <w:szCs w:val="21"/>
                <w:lang w:val="en-US" w:eastAsia="zh-CN" w:bidi="ar-SA"/>
              </w:rPr>
              <w:t xml:space="preserve">   </w:t>
            </w:r>
          </w:p>
          <w:p w14:paraId="7144F578">
            <w:pPr>
              <w:autoSpaceDE w:val="0"/>
              <w:autoSpaceDN w:val="0"/>
              <w:adjustRightInd w:val="0"/>
              <w:spacing w:line="360" w:lineRule="auto"/>
              <w:ind w:left="0" w:leftChars="0" w:firstLine="0" w:firstLineChars="0"/>
              <w:jc w:val="both"/>
              <w:rPr>
                <w:rFonts w:hint="default" w:ascii="宋体" w:hAnsi="宋体" w:eastAsia="宋体" w:cs="宋体"/>
                <w:snapToGrid w:val="0"/>
                <w:color w:val="auto"/>
                <w:kern w:val="2"/>
                <w:sz w:val="21"/>
                <w:szCs w:val="21"/>
                <w:lang w:val="zh-CN" w:eastAsia="zh-CN" w:bidi="ar-SA"/>
              </w:rPr>
            </w:pPr>
            <w:r>
              <w:rPr>
                <w:rFonts w:hint="default" w:ascii="宋体" w:hAnsi="宋体" w:eastAsia="宋体" w:cs="宋体"/>
                <w:snapToGrid w:val="0"/>
                <w:color w:val="auto"/>
                <w:kern w:val="2"/>
                <w:sz w:val="21"/>
                <w:szCs w:val="21"/>
                <w:lang w:val="zh-CN" w:eastAsia="zh-CN" w:bidi="ar-SA"/>
              </w:rPr>
              <w:t>（</w:t>
            </w:r>
            <w:r>
              <w:rPr>
                <w:rFonts w:hint="default" w:ascii="宋体" w:hAnsi="宋体" w:eastAsia="宋体" w:cs="宋体"/>
                <w:snapToGrid w:val="0"/>
                <w:color w:val="auto"/>
                <w:kern w:val="2"/>
                <w:sz w:val="21"/>
                <w:szCs w:val="21"/>
                <w:lang w:val="en-US" w:eastAsia="zh-CN" w:bidi="ar-SA"/>
              </w:rPr>
              <w:t>10</w:t>
            </w:r>
            <w:r>
              <w:rPr>
                <w:rFonts w:hint="default" w:ascii="宋体" w:hAnsi="宋体" w:eastAsia="宋体" w:cs="宋体"/>
                <w:snapToGrid w:val="0"/>
                <w:color w:val="auto"/>
                <w:kern w:val="2"/>
                <w:sz w:val="21"/>
                <w:szCs w:val="21"/>
                <w:lang w:val="zh-CN" w:eastAsia="zh-CN" w:bidi="ar-SA"/>
              </w:rPr>
              <w:t>分）</w:t>
            </w:r>
          </w:p>
        </w:tc>
        <w:tc>
          <w:tcPr>
            <w:tcW w:w="7181" w:type="dxa"/>
            <w:tcBorders>
              <w:top w:val="single" w:color="000000" w:sz="6" w:space="0"/>
              <w:left w:val="single" w:color="000000" w:sz="6" w:space="0"/>
              <w:bottom w:val="single" w:color="000000" w:sz="6" w:space="0"/>
              <w:right w:val="single" w:color="000000" w:sz="6" w:space="0"/>
            </w:tcBorders>
            <w:noWrap w:val="0"/>
            <w:vAlign w:val="center"/>
          </w:tcPr>
          <w:p w14:paraId="5FDA261A">
            <w:pPr>
              <w:spacing w:line="360" w:lineRule="auto"/>
              <w:ind w:left="0" w:leftChars="0" w:firstLine="0" w:firstLineChars="0"/>
              <w:rPr>
                <w:rFonts w:hint="default" w:ascii="宋体" w:hAnsi="宋体" w:eastAsia="宋体" w:cs="宋体"/>
                <w:snapToGrid w:val="0"/>
                <w:color w:val="auto"/>
                <w:kern w:val="2"/>
                <w:sz w:val="21"/>
                <w:szCs w:val="21"/>
                <w:lang w:val="zh-CN" w:eastAsia="zh-CN" w:bidi="ar-SA"/>
              </w:rPr>
            </w:pPr>
            <w:r>
              <w:rPr>
                <w:rFonts w:hint="default" w:ascii="宋体" w:hAnsi="宋体" w:eastAsia="宋体" w:cs="宋体"/>
                <w:snapToGrid w:val="0"/>
                <w:color w:val="auto"/>
                <w:kern w:val="2"/>
                <w:sz w:val="21"/>
                <w:szCs w:val="21"/>
                <w:lang w:val="zh-CN" w:eastAsia="zh-CN" w:bidi="ar-SA"/>
              </w:rPr>
              <w:t>综合评分法中的价格分统一采用低价优先法计算，即满足磋商文件要求且最后报价最低的供应商的价格为磋商基准价，其价格分为满分。其他供应商的价格分统一按照下列公式计算：</w:t>
            </w:r>
          </w:p>
          <w:p w14:paraId="5DA8E9FF">
            <w:pPr>
              <w:pStyle w:val="22"/>
              <w:widowControl/>
              <w:adjustRightInd w:val="0"/>
              <w:snapToGrid w:val="0"/>
              <w:spacing w:line="360" w:lineRule="auto"/>
              <w:rPr>
                <w:rFonts w:hint="default" w:ascii="宋体" w:hAnsi="宋体" w:eastAsia="宋体" w:cs="宋体"/>
                <w:snapToGrid w:val="0"/>
                <w:color w:val="auto"/>
                <w:kern w:val="2"/>
                <w:sz w:val="21"/>
                <w:szCs w:val="21"/>
                <w:lang w:val="en-US" w:eastAsia="zh-CN" w:bidi="ar-SA"/>
              </w:rPr>
            </w:pPr>
            <w:r>
              <w:rPr>
                <w:rFonts w:hint="default" w:ascii="宋体" w:hAnsi="宋体" w:eastAsia="宋体" w:cs="宋体"/>
                <w:snapToGrid w:val="0"/>
                <w:color w:val="auto"/>
                <w:kern w:val="2"/>
                <w:sz w:val="21"/>
                <w:szCs w:val="21"/>
                <w:lang w:val="zh-CN" w:eastAsia="zh-CN" w:bidi="ar-SA"/>
              </w:rPr>
              <w:t>磋商报价得分=（磋商基准价/最后磋商报价）×</w:t>
            </w:r>
            <w:r>
              <w:rPr>
                <w:rFonts w:hint="default" w:ascii="宋体" w:hAnsi="宋体" w:eastAsia="宋体" w:cs="宋体"/>
                <w:snapToGrid w:val="0"/>
                <w:color w:val="auto"/>
                <w:kern w:val="2"/>
                <w:sz w:val="21"/>
                <w:szCs w:val="21"/>
                <w:lang w:val="en-US" w:eastAsia="zh-CN" w:bidi="ar-SA"/>
              </w:rPr>
              <w:t>10</w:t>
            </w:r>
            <w:r>
              <w:rPr>
                <w:rFonts w:hint="default" w:ascii="宋体" w:hAnsi="宋体" w:eastAsia="宋体" w:cs="宋体"/>
                <w:snapToGrid w:val="0"/>
                <w:color w:val="auto"/>
                <w:kern w:val="2"/>
                <w:sz w:val="21"/>
                <w:szCs w:val="21"/>
                <w:lang w:val="zh-CN" w:eastAsia="zh-CN" w:bidi="ar-SA"/>
              </w:rPr>
              <w:t>%×100（四舍五入后保留小数点后两位）</w:t>
            </w:r>
            <w:r>
              <w:rPr>
                <w:rFonts w:hint="default" w:ascii="宋体" w:hAnsi="宋体" w:eastAsia="宋体" w:cs="宋体"/>
                <w:snapToGrid w:val="0"/>
                <w:color w:val="auto"/>
                <w:kern w:val="2"/>
                <w:sz w:val="21"/>
                <w:szCs w:val="21"/>
                <w:lang w:val="en-US" w:eastAsia="zh-CN" w:bidi="ar-SA"/>
              </w:rPr>
              <w:t>。</w:t>
            </w:r>
          </w:p>
          <w:p w14:paraId="059DF2DA">
            <w:pPr>
              <w:pStyle w:val="22"/>
              <w:widowControl/>
              <w:adjustRightInd w:val="0"/>
              <w:snapToGrid w:val="0"/>
              <w:spacing w:line="360" w:lineRule="auto"/>
              <w:jc w:val="both"/>
              <w:rPr>
                <w:rFonts w:hint="default" w:ascii="宋体" w:hAnsi="宋体" w:eastAsia="宋体" w:cs="宋体"/>
                <w:snapToGrid w:val="0"/>
                <w:color w:val="auto"/>
                <w:kern w:val="2"/>
                <w:sz w:val="21"/>
                <w:szCs w:val="21"/>
                <w:lang w:val="en-US" w:eastAsia="zh-CN" w:bidi="ar-SA"/>
              </w:rPr>
            </w:pPr>
            <w:r>
              <w:rPr>
                <w:rFonts w:hint="eastAsia" w:ascii="宋体" w:hAnsi="宋体" w:eastAsia="宋体" w:cs="宋体"/>
                <w:snapToGrid w:val="0"/>
                <w:color w:val="auto"/>
                <w:kern w:val="2"/>
                <w:sz w:val="21"/>
                <w:szCs w:val="21"/>
                <w:lang w:val="zh-CN" w:eastAsia="zh-CN" w:bidi="ar-SA"/>
              </w:rPr>
              <w:t>注：</w:t>
            </w:r>
            <w:r>
              <w:rPr>
                <w:rFonts w:hint="eastAsia" w:ascii="宋体" w:hAnsi="宋体" w:eastAsia="宋体" w:cs="宋体"/>
                <w:snapToGrid w:val="0"/>
                <w:color w:val="auto"/>
                <w:kern w:val="2"/>
                <w:sz w:val="21"/>
                <w:szCs w:val="21"/>
                <w:lang w:val="en-US" w:eastAsia="zh-CN" w:bidi="ar-SA"/>
              </w:rPr>
              <w:t>本项目</w:t>
            </w:r>
            <w:r>
              <w:rPr>
                <w:rFonts w:hint="eastAsia" w:ascii="宋体" w:hAnsi="宋体" w:eastAsia="宋体" w:cs="宋体"/>
                <w:snapToGrid w:val="0"/>
                <w:color w:val="auto"/>
                <w:kern w:val="2"/>
                <w:sz w:val="21"/>
                <w:szCs w:val="21"/>
                <w:lang w:val="zh-CN" w:eastAsia="zh-CN" w:bidi="ar-SA"/>
              </w:rPr>
              <w:t>专门面向中小企业采购，</w:t>
            </w:r>
            <w:r>
              <w:rPr>
                <w:rFonts w:hint="eastAsia" w:ascii="宋体" w:hAnsi="宋体" w:eastAsia="宋体" w:cs="宋体"/>
                <w:snapToGrid w:val="0"/>
                <w:color w:val="auto"/>
                <w:kern w:val="2"/>
                <w:sz w:val="21"/>
                <w:szCs w:val="21"/>
                <w:lang w:val="en-US" w:eastAsia="zh-CN" w:bidi="ar-SA"/>
              </w:rPr>
              <w:t>根据规定</w:t>
            </w:r>
            <w:r>
              <w:rPr>
                <w:rFonts w:hint="eastAsia" w:ascii="宋体" w:hAnsi="宋体" w:eastAsia="宋体" w:cs="宋体"/>
                <w:snapToGrid w:val="0"/>
                <w:color w:val="auto"/>
                <w:kern w:val="2"/>
                <w:sz w:val="21"/>
                <w:szCs w:val="21"/>
                <w:lang w:val="zh-CN" w:eastAsia="zh-CN" w:bidi="ar-SA"/>
              </w:rPr>
              <w:t>不再执行价格评审优惠的扶持政策。</w:t>
            </w:r>
          </w:p>
        </w:tc>
      </w:tr>
      <w:tr w14:paraId="5399F7BC">
        <w:tblPrEx>
          <w:tblCellMar>
            <w:top w:w="0" w:type="dxa"/>
            <w:left w:w="108" w:type="dxa"/>
            <w:bottom w:w="0" w:type="dxa"/>
            <w:right w:w="108" w:type="dxa"/>
          </w:tblCellMar>
        </w:tblPrEx>
        <w:trPr>
          <w:trHeight w:val="90" w:hRule="atLeast"/>
          <w:jc w:val="center"/>
        </w:trPr>
        <w:tc>
          <w:tcPr>
            <w:tcW w:w="783" w:type="dxa"/>
            <w:tcBorders>
              <w:top w:val="single" w:color="000000" w:sz="6" w:space="0"/>
              <w:left w:val="single" w:color="000000" w:sz="6" w:space="0"/>
              <w:bottom w:val="single" w:color="000000" w:sz="6" w:space="0"/>
              <w:right w:val="single" w:color="000000" w:sz="6" w:space="0"/>
            </w:tcBorders>
            <w:noWrap w:val="0"/>
            <w:vAlign w:val="center"/>
          </w:tcPr>
          <w:p w14:paraId="55A089AC">
            <w:pPr>
              <w:pStyle w:val="22"/>
              <w:widowControl/>
              <w:adjustRightInd w:val="0"/>
              <w:snapToGrid w:val="0"/>
              <w:spacing w:line="360" w:lineRule="auto"/>
              <w:jc w:val="center"/>
              <w:rPr>
                <w:rFonts w:hint="default" w:ascii="宋体" w:hAnsi="宋体" w:eastAsia="宋体" w:cs="宋体"/>
                <w:snapToGrid w:val="0"/>
                <w:color w:val="auto"/>
                <w:kern w:val="2"/>
                <w:sz w:val="21"/>
                <w:szCs w:val="21"/>
                <w:lang w:val="en-US" w:eastAsia="zh-CN" w:bidi="ar-SA"/>
              </w:rPr>
            </w:pPr>
            <w:r>
              <w:rPr>
                <w:rFonts w:hint="default" w:ascii="宋体" w:hAnsi="宋体" w:eastAsia="宋体" w:cs="宋体"/>
                <w:snapToGrid w:val="0"/>
                <w:color w:val="auto"/>
                <w:kern w:val="2"/>
                <w:sz w:val="21"/>
                <w:szCs w:val="21"/>
                <w:lang w:val="en-US" w:eastAsia="zh-CN" w:bidi="ar-SA"/>
              </w:rPr>
              <w:t>2</w:t>
            </w:r>
          </w:p>
        </w:tc>
        <w:tc>
          <w:tcPr>
            <w:tcW w:w="1320" w:type="dxa"/>
            <w:tcBorders>
              <w:top w:val="single" w:color="000000" w:sz="6" w:space="0"/>
              <w:left w:val="single" w:color="000000" w:sz="6" w:space="0"/>
              <w:bottom w:val="single" w:color="000000" w:sz="6" w:space="0"/>
              <w:right w:val="single" w:color="000000" w:sz="6" w:space="0"/>
            </w:tcBorders>
            <w:noWrap w:val="0"/>
            <w:vAlign w:val="center"/>
          </w:tcPr>
          <w:p w14:paraId="0E1D0A3D">
            <w:pPr>
              <w:pStyle w:val="22"/>
              <w:widowControl/>
              <w:adjustRightInd w:val="0"/>
              <w:snapToGrid w:val="0"/>
              <w:spacing w:line="360" w:lineRule="auto"/>
              <w:jc w:val="center"/>
              <w:rPr>
                <w:rFonts w:hint="default" w:ascii="宋体" w:hAnsi="宋体" w:eastAsia="宋体" w:cs="宋体"/>
                <w:snapToGrid w:val="0"/>
                <w:color w:val="auto"/>
                <w:kern w:val="2"/>
                <w:sz w:val="21"/>
                <w:szCs w:val="21"/>
                <w:lang w:val="zh-CN" w:eastAsia="zh-CN" w:bidi="ar-SA"/>
              </w:rPr>
            </w:pPr>
            <w:r>
              <w:rPr>
                <w:rFonts w:hint="default" w:ascii="宋体" w:hAnsi="宋体" w:eastAsia="宋体" w:cs="宋体"/>
                <w:snapToGrid w:val="0"/>
                <w:color w:val="auto"/>
                <w:kern w:val="2"/>
                <w:sz w:val="21"/>
                <w:szCs w:val="21"/>
                <w:lang w:val="zh-CN" w:eastAsia="zh-CN" w:bidi="ar-SA"/>
              </w:rPr>
              <w:t>技术水平</w:t>
            </w:r>
          </w:p>
          <w:p w14:paraId="55A9F86E">
            <w:pPr>
              <w:pStyle w:val="22"/>
              <w:widowControl/>
              <w:adjustRightInd w:val="0"/>
              <w:snapToGrid w:val="0"/>
              <w:spacing w:line="360" w:lineRule="auto"/>
              <w:jc w:val="center"/>
              <w:rPr>
                <w:rFonts w:hint="default" w:ascii="宋体" w:hAnsi="宋体" w:eastAsia="宋体" w:cs="宋体"/>
                <w:snapToGrid w:val="0"/>
                <w:color w:val="auto"/>
                <w:kern w:val="2"/>
                <w:sz w:val="21"/>
                <w:szCs w:val="21"/>
                <w:lang w:val="zh-CN" w:eastAsia="zh-CN" w:bidi="ar-SA"/>
              </w:rPr>
            </w:pPr>
            <w:r>
              <w:rPr>
                <w:rFonts w:hint="default" w:ascii="宋体" w:hAnsi="宋体" w:eastAsia="宋体" w:cs="宋体"/>
                <w:snapToGrid w:val="0"/>
                <w:color w:val="auto"/>
                <w:kern w:val="2"/>
                <w:sz w:val="21"/>
                <w:szCs w:val="21"/>
                <w:lang w:val="zh-CN" w:eastAsia="zh-CN" w:bidi="ar-SA"/>
              </w:rPr>
              <w:t>（</w:t>
            </w:r>
            <w:r>
              <w:rPr>
                <w:rFonts w:hint="eastAsia" w:ascii="宋体" w:hAnsi="宋体" w:eastAsia="宋体" w:cs="宋体"/>
                <w:snapToGrid w:val="0"/>
                <w:color w:val="auto"/>
                <w:kern w:val="2"/>
                <w:sz w:val="21"/>
                <w:szCs w:val="21"/>
                <w:lang w:val="en-US" w:eastAsia="zh-CN" w:bidi="ar-SA"/>
              </w:rPr>
              <w:t>68</w:t>
            </w:r>
            <w:r>
              <w:rPr>
                <w:rFonts w:hint="default" w:ascii="宋体" w:hAnsi="宋体" w:eastAsia="宋体" w:cs="宋体"/>
                <w:snapToGrid w:val="0"/>
                <w:color w:val="auto"/>
                <w:kern w:val="2"/>
                <w:sz w:val="21"/>
                <w:szCs w:val="21"/>
                <w:lang w:val="en-US" w:eastAsia="zh-CN" w:bidi="ar-SA"/>
              </w:rPr>
              <w:t>分</w:t>
            </w:r>
            <w:r>
              <w:rPr>
                <w:rFonts w:hint="default" w:ascii="宋体" w:hAnsi="宋体" w:eastAsia="宋体" w:cs="宋体"/>
                <w:snapToGrid w:val="0"/>
                <w:color w:val="auto"/>
                <w:kern w:val="2"/>
                <w:sz w:val="21"/>
                <w:szCs w:val="21"/>
                <w:lang w:val="zh-CN" w:eastAsia="zh-CN" w:bidi="ar-SA"/>
              </w:rPr>
              <w:t>）</w:t>
            </w:r>
          </w:p>
        </w:tc>
        <w:tc>
          <w:tcPr>
            <w:tcW w:w="7181" w:type="dxa"/>
            <w:tcBorders>
              <w:top w:val="single" w:color="000000" w:sz="6" w:space="0"/>
              <w:left w:val="single" w:color="000000" w:sz="6" w:space="0"/>
              <w:bottom w:val="single" w:color="000000" w:sz="6" w:space="0"/>
              <w:right w:val="single" w:color="000000" w:sz="6" w:space="0"/>
            </w:tcBorders>
            <w:noWrap w:val="0"/>
            <w:vAlign w:val="center"/>
          </w:tcPr>
          <w:p w14:paraId="07543C44">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default" w:ascii="宋体" w:hAnsi="宋体" w:eastAsia="宋体" w:cs="宋体"/>
                <w:snapToGrid w:val="0"/>
                <w:color w:val="auto"/>
                <w:kern w:val="2"/>
                <w:sz w:val="21"/>
                <w:szCs w:val="21"/>
                <w:lang w:val="en-US" w:eastAsia="zh-CN" w:bidi="ar-SA"/>
              </w:rPr>
            </w:pPr>
            <w:r>
              <w:rPr>
                <w:rFonts w:hint="eastAsia" w:ascii="宋体" w:hAnsi="宋体" w:cs="宋体"/>
                <w:snapToGrid w:val="0"/>
                <w:color w:val="auto"/>
                <w:kern w:val="2"/>
                <w:sz w:val="21"/>
                <w:szCs w:val="21"/>
                <w:lang w:val="en-US" w:eastAsia="zh-CN" w:bidi="ar-SA"/>
              </w:rPr>
              <w:t>（1）</w:t>
            </w:r>
            <w:r>
              <w:rPr>
                <w:rFonts w:hint="default" w:ascii="宋体" w:hAnsi="宋体" w:eastAsia="宋体" w:cs="宋体"/>
                <w:snapToGrid w:val="0"/>
                <w:color w:val="auto"/>
                <w:kern w:val="2"/>
                <w:sz w:val="21"/>
                <w:szCs w:val="21"/>
                <w:lang w:val="en-US" w:eastAsia="zh-CN" w:bidi="ar-SA"/>
              </w:rPr>
              <w:t>服务要求：投标</w:t>
            </w:r>
            <w:r>
              <w:rPr>
                <w:rFonts w:hint="default" w:ascii="宋体" w:hAnsi="宋体" w:eastAsia="宋体" w:cs="宋体"/>
                <w:snapToGrid w:val="0"/>
                <w:color w:val="auto"/>
                <w:kern w:val="2"/>
                <w:sz w:val="21"/>
                <w:szCs w:val="21"/>
                <w:lang w:val="zh-CN" w:eastAsia="zh-CN" w:bidi="ar-SA"/>
              </w:rPr>
              <w:t>供应商所提供的应答服务内容完全满足或高于磋商文件要求内容</w:t>
            </w:r>
            <w:r>
              <w:rPr>
                <w:rFonts w:hint="default" w:ascii="宋体" w:hAnsi="宋体" w:eastAsia="宋体" w:cs="宋体"/>
                <w:snapToGrid w:val="0"/>
                <w:color w:val="auto"/>
                <w:kern w:val="2"/>
                <w:sz w:val="21"/>
                <w:szCs w:val="21"/>
                <w:lang w:val="en-US" w:eastAsia="zh-CN" w:bidi="ar-SA"/>
              </w:rPr>
              <w:t>，得</w:t>
            </w:r>
            <w:r>
              <w:rPr>
                <w:rFonts w:hint="eastAsia" w:ascii="宋体" w:hAnsi="宋体" w:eastAsia="宋体" w:cs="宋体"/>
                <w:snapToGrid w:val="0"/>
                <w:color w:val="auto"/>
                <w:kern w:val="2"/>
                <w:sz w:val="21"/>
                <w:szCs w:val="21"/>
                <w:lang w:val="en-US" w:eastAsia="zh-CN" w:bidi="ar-SA"/>
              </w:rPr>
              <w:t>36</w:t>
            </w:r>
            <w:r>
              <w:rPr>
                <w:rFonts w:hint="default" w:ascii="宋体" w:hAnsi="宋体" w:eastAsia="宋体" w:cs="宋体"/>
                <w:snapToGrid w:val="0"/>
                <w:color w:val="auto"/>
                <w:kern w:val="2"/>
                <w:sz w:val="21"/>
                <w:szCs w:val="21"/>
                <w:lang w:val="en-US" w:eastAsia="zh-CN" w:bidi="ar-SA"/>
              </w:rPr>
              <w:t>分；每有一项负偏离一项扣3分，扣完为止。</w:t>
            </w:r>
          </w:p>
          <w:p w14:paraId="41EBA73F">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default" w:ascii="宋体" w:hAnsi="宋体" w:eastAsia="宋体" w:cs="宋体"/>
                <w:snapToGrid w:val="0"/>
                <w:color w:val="auto"/>
                <w:kern w:val="2"/>
                <w:sz w:val="21"/>
                <w:szCs w:val="21"/>
                <w:lang w:val="en-US" w:eastAsia="zh-CN" w:bidi="ar-SA"/>
              </w:rPr>
            </w:pPr>
            <w:r>
              <w:rPr>
                <w:rFonts w:hint="default" w:ascii="宋体" w:hAnsi="宋体" w:eastAsia="宋体" w:cs="Times New Roman"/>
                <w:snapToGrid w:val="0"/>
                <w:color w:val="auto"/>
                <w:kern w:val="2"/>
                <w:sz w:val="21"/>
                <w:szCs w:val="21"/>
                <w:lang w:val="en-US" w:eastAsia="zh-CN" w:bidi="ar-SA"/>
              </w:rPr>
              <w:t>（</w:t>
            </w:r>
            <w:r>
              <w:rPr>
                <w:rFonts w:hint="eastAsia" w:ascii="宋体" w:hAnsi="宋体" w:cs="Times New Roman"/>
                <w:snapToGrid w:val="0"/>
                <w:color w:val="auto"/>
                <w:kern w:val="2"/>
                <w:sz w:val="21"/>
                <w:szCs w:val="21"/>
                <w:lang w:val="en-US" w:eastAsia="zh-CN" w:bidi="ar-SA"/>
              </w:rPr>
              <w:t>2</w:t>
            </w:r>
            <w:r>
              <w:rPr>
                <w:rFonts w:hint="default" w:ascii="宋体" w:hAnsi="宋体" w:eastAsia="宋体" w:cs="Times New Roman"/>
                <w:snapToGrid w:val="0"/>
                <w:color w:val="auto"/>
                <w:kern w:val="2"/>
                <w:sz w:val="21"/>
                <w:szCs w:val="21"/>
                <w:lang w:val="en-US" w:eastAsia="zh-CN" w:bidi="ar-SA"/>
              </w:rPr>
              <w:t>）</w:t>
            </w:r>
            <w:r>
              <w:rPr>
                <w:rFonts w:hint="eastAsia" w:ascii="宋体" w:hAnsi="宋体" w:eastAsia="宋体" w:cs="宋体"/>
                <w:snapToGrid w:val="0"/>
                <w:color w:val="auto"/>
                <w:kern w:val="2"/>
                <w:sz w:val="21"/>
                <w:szCs w:val="21"/>
                <w:lang w:val="en-US" w:eastAsia="zh-CN" w:bidi="ar-SA"/>
              </w:rPr>
              <w:t>实施方案：提供详细的项目实施方案。包含：</w:t>
            </w:r>
            <w:r>
              <w:rPr>
                <w:rFonts w:hint="eastAsia" w:ascii="宋体" w:hAnsi="宋体" w:eastAsia="宋体" w:cs="宋体"/>
                <w:snapToGrid w:val="0"/>
                <w:color w:val="auto"/>
                <w:kern w:val="2"/>
                <w:sz w:val="21"/>
                <w:szCs w:val="21"/>
                <w:lang w:val="zh-CN" w:eastAsia="zh-CN" w:bidi="ar-SA"/>
              </w:rPr>
              <w:t>①整体思路</w:t>
            </w:r>
            <w:r>
              <w:rPr>
                <w:rFonts w:hint="eastAsia" w:ascii="宋体" w:hAnsi="宋体" w:eastAsia="宋体" w:cs="宋体"/>
                <w:snapToGrid w:val="0"/>
                <w:color w:val="auto"/>
                <w:kern w:val="2"/>
                <w:sz w:val="21"/>
                <w:szCs w:val="21"/>
                <w:lang w:val="en-US" w:eastAsia="zh-CN" w:bidi="ar-SA"/>
              </w:rPr>
              <w:t>方案</w:t>
            </w:r>
            <w:r>
              <w:rPr>
                <w:rFonts w:hint="eastAsia" w:ascii="宋体" w:hAnsi="宋体" w:eastAsia="宋体" w:cs="宋体"/>
                <w:snapToGrid w:val="0"/>
                <w:color w:val="auto"/>
                <w:kern w:val="2"/>
                <w:sz w:val="21"/>
                <w:szCs w:val="21"/>
                <w:lang w:val="zh-CN" w:eastAsia="zh-CN" w:bidi="ar-SA"/>
              </w:rPr>
              <w:t>②进度计划方案③拟投入本项目的设备情况④服务团队</w:t>
            </w:r>
            <w:r>
              <w:rPr>
                <w:rFonts w:hint="eastAsia" w:ascii="宋体" w:hAnsi="宋体" w:eastAsia="宋体" w:cs="宋体"/>
                <w:snapToGrid w:val="0"/>
                <w:color w:val="auto"/>
                <w:kern w:val="2"/>
                <w:sz w:val="21"/>
                <w:szCs w:val="21"/>
                <w:lang w:val="en-US" w:eastAsia="zh-CN" w:bidi="ar-SA"/>
              </w:rPr>
              <w:t>。</w:t>
            </w:r>
            <w:r>
              <w:rPr>
                <w:rFonts w:hint="eastAsia" w:ascii="宋体" w:hAnsi="宋体" w:eastAsia="宋体" w:cs="宋体"/>
                <w:snapToGrid w:val="0"/>
                <w:color w:val="auto"/>
                <w:kern w:val="2"/>
                <w:sz w:val="21"/>
                <w:szCs w:val="21"/>
                <w:lang w:val="zh-CN" w:eastAsia="zh-CN" w:bidi="ar-SA"/>
              </w:rPr>
              <w:t>以上因素实质性响应且详尽合理的每一项得</w:t>
            </w:r>
            <w:r>
              <w:rPr>
                <w:rFonts w:hint="eastAsia" w:ascii="宋体" w:hAnsi="宋体" w:eastAsia="宋体" w:cs="宋体"/>
                <w:snapToGrid w:val="0"/>
                <w:color w:val="auto"/>
                <w:kern w:val="2"/>
                <w:sz w:val="21"/>
                <w:szCs w:val="21"/>
                <w:lang w:val="en-US" w:eastAsia="zh-CN" w:bidi="ar-SA"/>
              </w:rPr>
              <w:t>6</w:t>
            </w:r>
            <w:r>
              <w:rPr>
                <w:rFonts w:hint="eastAsia" w:ascii="宋体" w:hAnsi="宋体" w:eastAsia="宋体" w:cs="宋体"/>
                <w:snapToGrid w:val="0"/>
                <w:color w:val="auto"/>
                <w:kern w:val="2"/>
                <w:sz w:val="21"/>
                <w:szCs w:val="21"/>
                <w:lang w:val="zh-CN" w:eastAsia="zh-CN" w:bidi="ar-SA"/>
              </w:rPr>
              <w:t>分，满分</w:t>
            </w:r>
            <w:r>
              <w:rPr>
                <w:rFonts w:hint="eastAsia" w:ascii="宋体" w:hAnsi="宋体" w:eastAsia="宋体" w:cs="宋体"/>
                <w:snapToGrid w:val="0"/>
                <w:color w:val="auto"/>
                <w:kern w:val="2"/>
                <w:sz w:val="21"/>
                <w:szCs w:val="21"/>
                <w:lang w:val="en-US" w:eastAsia="zh-CN" w:bidi="ar-SA"/>
              </w:rPr>
              <w:t>24</w:t>
            </w:r>
            <w:r>
              <w:rPr>
                <w:rFonts w:hint="eastAsia" w:ascii="宋体" w:hAnsi="宋体" w:eastAsia="宋体" w:cs="宋体"/>
                <w:snapToGrid w:val="0"/>
                <w:color w:val="auto"/>
                <w:kern w:val="2"/>
                <w:sz w:val="21"/>
                <w:szCs w:val="21"/>
                <w:lang w:val="zh-CN" w:eastAsia="zh-CN" w:bidi="ar-SA"/>
              </w:rPr>
              <w:t>分；每有一项存在缺陷或不足的扣</w:t>
            </w:r>
            <w:r>
              <w:rPr>
                <w:rFonts w:hint="eastAsia" w:ascii="宋体" w:hAnsi="宋体" w:eastAsia="宋体" w:cs="宋体"/>
                <w:snapToGrid w:val="0"/>
                <w:color w:val="auto"/>
                <w:kern w:val="2"/>
                <w:sz w:val="21"/>
                <w:szCs w:val="21"/>
                <w:lang w:val="en-US" w:eastAsia="zh-CN" w:bidi="ar-SA"/>
              </w:rPr>
              <w:t>2</w:t>
            </w:r>
            <w:r>
              <w:rPr>
                <w:rFonts w:hint="eastAsia" w:ascii="宋体" w:hAnsi="宋体" w:eastAsia="宋体" w:cs="宋体"/>
                <w:snapToGrid w:val="0"/>
                <w:color w:val="auto"/>
                <w:kern w:val="2"/>
                <w:sz w:val="21"/>
                <w:szCs w:val="21"/>
                <w:lang w:val="zh-CN" w:eastAsia="zh-CN" w:bidi="ar-SA"/>
              </w:rPr>
              <w:t>分，</w:t>
            </w:r>
            <w:r>
              <w:rPr>
                <w:rFonts w:hint="eastAsia" w:ascii="宋体" w:hAnsi="宋体" w:eastAsia="宋体" w:cs="宋体"/>
                <w:snapToGrid w:val="0"/>
                <w:color w:val="auto"/>
                <w:kern w:val="2"/>
                <w:sz w:val="21"/>
                <w:szCs w:val="21"/>
                <w:lang w:val="en-US" w:eastAsia="zh-CN" w:bidi="ar-SA"/>
              </w:rPr>
              <w:t>扣完为止。未</w:t>
            </w:r>
            <w:r>
              <w:rPr>
                <w:rFonts w:hint="eastAsia" w:ascii="宋体" w:hAnsi="宋体" w:eastAsia="宋体" w:cs="宋体"/>
                <w:snapToGrid w:val="0"/>
                <w:color w:val="auto"/>
                <w:kern w:val="2"/>
                <w:sz w:val="21"/>
                <w:szCs w:val="21"/>
                <w:lang w:val="zh-CN" w:eastAsia="zh-CN" w:bidi="ar-SA"/>
              </w:rPr>
              <w:t>提供或者其他情况</w:t>
            </w:r>
            <w:r>
              <w:rPr>
                <w:rFonts w:hint="eastAsia" w:ascii="宋体" w:hAnsi="宋体" w:eastAsia="宋体" w:cs="宋体"/>
                <w:snapToGrid w:val="0"/>
                <w:color w:val="auto"/>
                <w:kern w:val="2"/>
                <w:sz w:val="21"/>
                <w:szCs w:val="21"/>
                <w:lang w:val="en-US" w:eastAsia="zh-CN" w:bidi="ar-SA"/>
              </w:rPr>
              <w:t>的</w:t>
            </w:r>
            <w:r>
              <w:rPr>
                <w:rFonts w:hint="eastAsia" w:ascii="宋体" w:hAnsi="宋体" w:eastAsia="宋体" w:cs="宋体"/>
                <w:snapToGrid w:val="0"/>
                <w:color w:val="auto"/>
                <w:kern w:val="2"/>
                <w:sz w:val="21"/>
                <w:szCs w:val="21"/>
                <w:lang w:val="zh-CN" w:eastAsia="zh-CN" w:bidi="ar-SA"/>
              </w:rPr>
              <w:t>不得分。</w:t>
            </w:r>
          </w:p>
          <w:p w14:paraId="5EDCDE73">
            <w:pPr>
              <w:pStyle w:val="14"/>
              <w:keepNext w:val="0"/>
              <w:keepLines w:val="0"/>
              <w:pageBreakBefore w:val="0"/>
              <w:widowControl w:val="0"/>
              <w:numPr>
                <w:ilvl w:val="0"/>
                <w:numId w:val="0"/>
              </w:numPr>
              <w:kinsoku/>
              <w:wordWrap/>
              <w:overflowPunct/>
              <w:topLinePunct w:val="0"/>
              <w:autoSpaceDE/>
              <w:autoSpaceDN/>
              <w:bidi w:val="0"/>
              <w:spacing w:after="0" w:line="360" w:lineRule="auto"/>
              <w:ind w:left="0" w:leftChars="0" w:firstLine="0" w:firstLineChars="0"/>
              <w:textAlignment w:val="auto"/>
              <w:rPr>
                <w:rFonts w:hint="default" w:ascii="宋体" w:hAnsi="宋体" w:eastAsia="宋体" w:cs="宋体"/>
                <w:snapToGrid w:val="0"/>
                <w:color w:val="auto"/>
                <w:kern w:val="2"/>
                <w:sz w:val="21"/>
                <w:szCs w:val="21"/>
                <w:lang w:val="zh-CN" w:eastAsia="zh-CN" w:bidi="ar-SA"/>
              </w:rPr>
            </w:pPr>
            <w:r>
              <w:rPr>
                <w:rFonts w:hint="default" w:ascii="宋体" w:hAnsi="宋体" w:eastAsia="宋体" w:cs="Times New Roman"/>
                <w:snapToGrid w:val="0"/>
                <w:color w:val="auto"/>
                <w:kern w:val="2"/>
                <w:sz w:val="21"/>
                <w:szCs w:val="21"/>
                <w:lang w:val="zh-CN" w:eastAsia="zh-CN" w:bidi="ar-SA"/>
              </w:rPr>
              <w:t>（</w:t>
            </w:r>
            <w:r>
              <w:rPr>
                <w:rFonts w:hint="eastAsia" w:ascii="宋体" w:hAnsi="宋体" w:cs="Times New Roman"/>
                <w:snapToGrid w:val="0"/>
                <w:color w:val="auto"/>
                <w:kern w:val="2"/>
                <w:sz w:val="21"/>
                <w:szCs w:val="21"/>
                <w:lang w:val="en-US" w:eastAsia="zh-CN" w:bidi="ar-SA"/>
              </w:rPr>
              <w:t>3</w:t>
            </w:r>
            <w:r>
              <w:rPr>
                <w:rFonts w:hint="default" w:ascii="宋体" w:hAnsi="宋体" w:eastAsia="宋体" w:cs="Times New Roman"/>
                <w:snapToGrid w:val="0"/>
                <w:color w:val="auto"/>
                <w:kern w:val="2"/>
                <w:sz w:val="21"/>
                <w:szCs w:val="21"/>
                <w:lang w:val="zh-CN" w:eastAsia="zh-CN" w:bidi="ar-SA"/>
              </w:rPr>
              <w:t>）</w:t>
            </w:r>
            <w:r>
              <w:rPr>
                <w:rFonts w:hint="eastAsia" w:ascii="宋体" w:hAnsi="宋体" w:eastAsia="宋体" w:cs="宋体"/>
                <w:snapToGrid w:val="0"/>
                <w:color w:val="auto"/>
                <w:kern w:val="2"/>
                <w:sz w:val="21"/>
                <w:szCs w:val="21"/>
                <w:lang w:val="zh-CN" w:eastAsia="zh-CN" w:bidi="ar-SA"/>
              </w:rPr>
              <w:t>成果质量保障措施：</w:t>
            </w:r>
            <w:r>
              <w:rPr>
                <w:rFonts w:hint="eastAsia" w:ascii="宋体" w:hAnsi="宋体" w:eastAsia="宋体" w:cs="宋体"/>
                <w:snapToGrid w:val="0"/>
                <w:color w:val="auto"/>
                <w:kern w:val="2"/>
                <w:sz w:val="21"/>
                <w:szCs w:val="21"/>
                <w:lang w:val="en-US" w:eastAsia="zh-CN" w:bidi="ar-SA"/>
              </w:rPr>
              <w:t>针对本项目提供成果质量保障措施。包含：①为达到</w:t>
            </w:r>
            <w:r>
              <w:rPr>
                <w:rFonts w:hint="eastAsia" w:ascii="宋体" w:hAnsi="宋体" w:cs="宋体"/>
                <w:snapToGrid w:val="0"/>
                <w:color w:val="auto"/>
                <w:kern w:val="2"/>
                <w:sz w:val="21"/>
                <w:szCs w:val="21"/>
                <w:lang w:val="en-US" w:eastAsia="zh-CN" w:bidi="ar-SA"/>
              </w:rPr>
              <w:t>成果</w:t>
            </w:r>
            <w:r>
              <w:rPr>
                <w:rFonts w:hint="eastAsia" w:ascii="宋体" w:hAnsi="宋体" w:eastAsia="宋体" w:cs="宋体"/>
                <w:snapToGrid w:val="0"/>
                <w:color w:val="auto"/>
                <w:kern w:val="2"/>
                <w:sz w:val="21"/>
                <w:szCs w:val="21"/>
                <w:lang w:val="en-US" w:eastAsia="zh-CN" w:bidi="ar-SA"/>
              </w:rPr>
              <w:t>标准须具备的保障措施 ②突发应急预案</w:t>
            </w:r>
            <w:r>
              <w:rPr>
                <w:rFonts w:hint="eastAsia" w:ascii="宋体" w:hAnsi="宋体" w:eastAsia="宋体" w:cs="宋体"/>
                <w:snapToGrid w:val="0"/>
                <w:color w:val="auto"/>
                <w:kern w:val="2"/>
                <w:sz w:val="21"/>
                <w:szCs w:val="21"/>
                <w:lang w:val="zh-CN" w:eastAsia="zh-CN" w:bidi="ar-SA"/>
              </w:rPr>
              <w:t>。以上因素实质性响应且详尽合理的每一项得</w:t>
            </w:r>
            <w:r>
              <w:rPr>
                <w:rFonts w:hint="eastAsia" w:ascii="宋体" w:hAnsi="宋体" w:eastAsia="宋体" w:cs="宋体"/>
                <w:snapToGrid w:val="0"/>
                <w:color w:val="auto"/>
                <w:kern w:val="2"/>
                <w:sz w:val="21"/>
                <w:szCs w:val="21"/>
                <w:lang w:val="en-US" w:eastAsia="zh-CN" w:bidi="ar-SA"/>
              </w:rPr>
              <w:t>4</w:t>
            </w:r>
            <w:r>
              <w:rPr>
                <w:rFonts w:hint="eastAsia" w:ascii="宋体" w:hAnsi="宋体" w:eastAsia="宋体" w:cs="宋体"/>
                <w:snapToGrid w:val="0"/>
                <w:color w:val="auto"/>
                <w:kern w:val="2"/>
                <w:sz w:val="21"/>
                <w:szCs w:val="21"/>
                <w:lang w:val="zh-CN" w:eastAsia="zh-CN" w:bidi="ar-SA"/>
              </w:rPr>
              <w:t>分，满分</w:t>
            </w:r>
            <w:r>
              <w:rPr>
                <w:rFonts w:hint="eastAsia" w:ascii="宋体" w:hAnsi="宋体" w:eastAsia="宋体" w:cs="宋体"/>
                <w:snapToGrid w:val="0"/>
                <w:color w:val="auto"/>
                <w:kern w:val="2"/>
                <w:sz w:val="21"/>
                <w:szCs w:val="21"/>
                <w:lang w:val="en-US" w:eastAsia="zh-CN" w:bidi="ar-SA"/>
              </w:rPr>
              <w:t>8</w:t>
            </w:r>
            <w:r>
              <w:rPr>
                <w:rFonts w:hint="eastAsia" w:ascii="宋体" w:hAnsi="宋体" w:eastAsia="宋体" w:cs="宋体"/>
                <w:snapToGrid w:val="0"/>
                <w:color w:val="auto"/>
                <w:kern w:val="2"/>
                <w:sz w:val="21"/>
                <w:szCs w:val="21"/>
                <w:lang w:val="zh-CN" w:eastAsia="zh-CN" w:bidi="ar-SA"/>
              </w:rPr>
              <w:t>分；每有一项存在缺陷或不足的扣</w:t>
            </w:r>
            <w:r>
              <w:rPr>
                <w:rFonts w:hint="eastAsia" w:ascii="宋体" w:hAnsi="宋体" w:eastAsia="宋体" w:cs="宋体"/>
                <w:snapToGrid w:val="0"/>
                <w:color w:val="auto"/>
                <w:kern w:val="2"/>
                <w:sz w:val="21"/>
                <w:szCs w:val="21"/>
                <w:lang w:val="en-US" w:eastAsia="zh-CN" w:bidi="ar-SA"/>
              </w:rPr>
              <w:t>2</w:t>
            </w:r>
            <w:r>
              <w:rPr>
                <w:rFonts w:hint="eastAsia" w:ascii="宋体" w:hAnsi="宋体" w:eastAsia="宋体" w:cs="宋体"/>
                <w:snapToGrid w:val="0"/>
                <w:color w:val="auto"/>
                <w:kern w:val="2"/>
                <w:sz w:val="21"/>
                <w:szCs w:val="21"/>
                <w:lang w:val="zh-CN" w:eastAsia="zh-CN" w:bidi="ar-SA"/>
              </w:rPr>
              <w:t>分，</w:t>
            </w:r>
            <w:r>
              <w:rPr>
                <w:rFonts w:hint="eastAsia" w:ascii="宋体" w:hAnsi="宋体" w:eastAsia="宋体" w:cs="宋体"/>
                <w:snapToGrid w:val="0"/>
                <w:color w:val="auto"/>
                <w:kern w:val="2"/>
                <w:sz w:val="21"/>
                <w:szCs w:val="21"/>
                <w:lang w:val="en-US" w:eastAsia="zh-CN" w:bidi="ar-SA"/>
              </w:rPr>
              <w:t>扣完为止</w:t>
            </w:r>
            <w:r>
              <w:rPr>
                <w:rFonts w:hint="eastAsia" w:ascii="宋体" w:hAnsi="宋体" w:eastAsia="宋体" w:cs="宋体"/>
                <w:snapToGrid w:val="0"/>
                <w:color w:val="auto"/>
                <w:kern w:val="2"/>
                <w:sz w:val="21"/>
                <w:szCs w:val="21"/>
                <w:lang w:val="zh-CN" w:eastAsia="zh-CN" w:bidi="ar-SA"/>
              </w:rPr>
              <w:t>。</w:t>
            </w:r>
            <w:r>
              <w:rPr>
                <w:rFonts w:hint="eastAsia" w:ascii="宋体" w:hAnsi="宋体" w:eastAsia="宋体" w:cs="宋体"/>
                <w:snapToGrid w:val="0"/>
                <w:color w:val="auto"/>
                <w:kern w:val="2"/>
                <w:sz w:val="21"/>
                <w:szCs w:val="21"/>
                <w:lang w:val="en-US" w:eastAsia="zh-CN" w:bidi="ar-SA"/>
              </w:rPr>
              <w:t>未</w:t>
            </w:r>
            <w:r>
              <w:rPr>
                <w:rFonts w:hint="eastAsia" w:ascii="宋体" w:hAnsi="宋体" w:eastAsia="宋体" w:cs="宋体"/>
                <w:snapToGrid w:val="0"/>
                <w:color w:val="auto"/>
                <w:kern w:val="2"/>
                <w:sz w:val="21"/>
                <w:szCs w:val="21"/>
                <w:lang w:val="zh-CN" w:eastAsia="zh-CN" w:bidi="ar-SA"/>
              </w:rPr>
              <w:t>提供或者其他情况</w:t>
            </w:r>
            <w:r>
              <w:rPr>
                <w:rFonts w:hint="eastAsia" w:ascii="宋体" w:hAnsi="宋体" w:eastAsia="宋体" w:cs="宋体"/>
                <w:snapToGrid w:val="0"/>
                <w:color w:val="auto"/>
                <w:kern w:val="2"/>
                <w:sz w:val="21"/>
                <w:szCs w:val="21"/>
                <w:lang w:val="en-US" w:eastAsia="zh-CN" w:bidi="ar-SA"/>
              </w:rPr>
              <w:t>的</w:t>
            </w:r>
            <w:r>
              <w:rPr>
                <w:rFonts w:hint="eastAsia" w:ascii="宋体" w:hAnsi="宋体" w:eastAsia="宋体" w:cs="宋体"/>
                <w:snapToGrid w:val="0"/>
                <w:color w:val="auto"/>
                <w:kern w:val="2"/>
                <w:sz w:val="21"/>
                <w:szCs w:val="21"/>
                <w:lang w:val="zh-CN" w:eastAsia="zh-CN" w:bidi="ar-SA"/>
              </w:rPr>
              <w:t>不得分。</w:t>
            </w:r>
          </w:p>
        </w:tc>
      </w:tr>
      <w:tr w14:paraId="70EDF92C">
        <w:tblPrEx>
          <w:tblCellMar>
            <w:top w:w="0" w:type="dxa"/>
            <w:left w:w="108" w:type="dxa"/>
            <w:bottom w:w="0" w:type="dxa"/>
            <w:right w:w="108" w:type="dxa"/>
          </w:tblCellMar>
        </w:tblPrEx>
        <w:trPr>
          <w:trHeight w:val="415" w:hRule="atLeast"/>
          <w:jc w:val="center"/>
        </w:trPr>
        <w:tc>
          <w:tcPr>
            <w:tcW w:w="783" w:type="dxa"/>
            <w:tcBorders>
              <w:top w:val="single" w:color="000000" w:sz="6" w:space="0"/>
              <w:left w:val="single" w:color="000000" w:sz="6" w:space="0"/>
              <w:bottom w:val="single" w:color="000000" w:sz="6" w:space="0"/>
              <w:right w:val="single" w:color="000000" w:sz="6" w:space="0"/>
            </w:tcBorders>
            <w:noWrap w:val="0"/>
            <w:vAlign w:val="center"/>
          </w:tcPr>
          <w:p w14:paraId="186A34EB">
            <w:pPr>
              <w:pStyle w:val="22"/>
              <w:widowControl/>
              <w:adjustRightInd w:val="0"/>
              <w:snapToGrid w:val="0"/>
              <w:spacing w:line="360" w:lineRule="auto"/>
              <w:jc w:val="center"/>
              <w:rPr>
                <w:rFonts w:hint="default" w:ascii="宋体" w:hAnsi="宋体" w:eastAsia="宋体" w:cs="宋体"/>
                <w:snapToGrid w:val="0"/>
                <w:color w:val="auto"/>
                <w:kern w:val="2"/>
                <w:sz w:val="21"/>
                <w:szCs w:val="21"/>
                <w:lang w:val="en-US" w:eastAsia="zh-CN" w:bidi="ar-SA"/>
              </w:rPr>
            </w:pPr>
            <w:r>
              <w:rPr>
                <w:rFonts w:hint="default" w:ascii="宋体" w:hAnsi="宋体" w:eastAsia="宋体" w:cs="宋体"/>
                <w:snapToGrid w:val="0"/>
                <w:color w:val="auto"/>
                <w:kern w:val="2"/>
                <w:sz w:val="21"/>
                <w:szCs w:val="21"/>
                <w:lang w:val="en-US" w:eastAsia="zh-CN" w:bidi="ar-SA"/>
              </w:rPr>
              <w:t>3</w:t>
            </w:r>
          </w:p>
        </w:tc>
        <w:tc>
          <w:tcPr>
            <w:tcW w:w="1320" w:type="dxa"/>
            <w:tcBorders>
              <w:top w:val="single" w:color="000000" w:sz="6" w:space="0"/>
              <w:left w:val="single" w:color="000000" w:sz="6" w:space="0"/>
              <w:bottom w:val="single" w:color="000000" w:sz="6" w:space="0"/>
              <w:right w:val="single" w:color="000000" w:sz="6" w:space="0"/>
            </w:tcBorders>
            <w:noWrap w:val="0"/>
            <w:vAlign w:val="center"/>
          </w:tcPr>
          <w:p w14:paraId="3A326CA1">
            <w:pPr>
              <w:pStyle w:val="22"/>
              <w:widowControl/>
              <w:adjustRightInd w:val="0"/>
              <w:snapToGrid w:val="0"/>
              <w:spacing w:line="360" w:lineRule="auto"/>
              <w:jc w:val="center"/>
              <w:rPr>
                <w:rFonts w:hint="default" w:ascii="宋体" w:hAnsi="宋体" w:eastAsia="宋体" w:cs="宋体"/>
                <w:snapToGrid w:val="0"/>
                <w:color w:val="auto"/>
                <w:kern w:val="2"/>
                <w:sz w:val="21"/>
                <w:szCs w:val="21"/>
                <w:lang w:val="zh-CN" w:eastAsia="zh-CN" w:bidi="ar-SA"/>
              </w:rPr>
            </w:pPr>
            <w:r>
              <w:rPr>
                <w:rFonts w:hint="default" w:ascii="宋体" w:hAnsi="宋体" w:eastAsia="宋体" w:cs="宋体"/>
                <w:snapToGrid w:val="0"/>
                <w:color w:val="auto"/>
                <w:kern w:val="2"/>
                <w:sz w:val="21"/>
                <w:szCs w:val="21"/>
                <w:lang w:val="zh-CN" w:eastAsia="zh-CN" w:bidi="ar-SA"/>
              </w:rPr>
              <w:t>履约能力</w:t>
            </w:r>
          </w:p>
          <w:p w14:paraId="3C7B4F29">
            <w:pPr>
              <w:pStyle w:val="22"/>
              <w:widowControl/>
              <w:adjustRightInd w:val="0"/>
              <w:snapToGrid w:val="0"/>
              <w:spacing w:line="360" w:lineRule="auto"/>
              <w:jc w:val="center"/>
              <w:rPr>
                <w:rFonts w:hint="default" w:ascii="宋体" w:hAnsi="宋体" w:eastAsia="宋体" w:cs="宋体"/>
                <w:snapToGrid w:val="0"/>
                <w:color w:val="auto"/>
                <w:kern w:val="2"/>
                <w:sz w:val="21"/>
                <w:szCs w:val="21"/>
                <w:lang w:val="zh-CN" w:eastAsia="zh-CN" w:bidi="ar-SA"/>
              </w:rPr>
            </w:pPr>
            <w:r>
              <w:rPr>
                <w:rFonts w:hint="default" w:ascii="宋体" w:hAnsi="宋体" w:eastAsia="宋体" w:cs="宋体"/>
                <w:snapToGrid w:val="0"/>
                <w:color w:val="auto"/>
                <w:kern w:val="2"/>
                <w:sz w:val="21"/>
                <w:szCs w:val="21"/>
                <w:lang w:val="en-US" w:eastAsia="zh-CN" w:bidi="ar-SA"/>
              </w:rPr>
              <w:t>（</w:t>
            </w:r>
            <w:r>
              <w:rPr>
                <w:rFonts w:hint="eastAsia" w:ascii="宋体" w:hAnsi="宋体" w:eastAsia="宋体" w:cs="宋体"/>
                <w:snapToGrid w:val="0"/>
                <w:color w:val="auto"/>
                <w:kern w:val="2"/>
                <w:sz w:val="21"/>
                <w:szCs w:val="21"/>
                <w:lang w:val="en-US" w:eastAsia="zh-CN" w:bidi="ar-SA"/>
              </w:rPr>
              <w:t>6</w:t>
            </w:r>
            <w:r>
              <w:rPr>
                <w:rFonts w:hint="default" w:ascii="宋体" w:hAnsi="宋体" w:eastAsia="宋体" w:cs="宋体"/>
                <w:snapToGrid w:val="0"/>
                <w:color w:val="auto"/>
                <w:kern w:val="2"/>
                <w:sz w:val="21"/>
                <w:szCs w:val="21"/>
                <w:lang w:val="en-US" w:eastAsia="zh-CN" w:bidi="ar-SA"/>
              </w:rPr>
              <w:t>分）</w:t>
            </w:r>
          </w:p>
        </w:tc>
        <w:tc>
          <w:tcPr>
            <w:tcW w:w="7181" w:type="dxa"/>
            <w:tcBorders>
              <w:top w:val="single" w:color="000000" w:sz="6" w:space="0"/>
              <w:left w:val="single" w:color="000000" w:sz="6" w:space="0"/>
              <w:bottom w:val="single" w:color="000000" w:sz="6" w:space="0"/>
              <w:right w:val="single" w:color="000000" w:sz="6" w:space="0"/>
            </w:tcBorders>
            <w:noWrap w:val="0"/>
            <w:vAlign w:val="center"/>
          </w:tcPr>
          <w:p w14:paraId="7FCE47D6">
            <w:pPr>
              <w:pStyle w:val="22"/>
              <w:adjustRightInd w:val="0"/>
              <w:snapToGrid w:val="0"/>
              <w:spacing w:line="360" w:lineRule="auto"/>
              <w:rPr>
                <w:rFonts w:hint="default" w:ascii="宋体" w:hAnsi="宋体" w:eastAsia="宋体" w:cs="宋体"/>
                <w:snapToGrid w:val="0"/>
                <w:color w:val="auto"/>
                <w:kern w:val="2"/>
                <w:sz w:val="21"/>
                <w:szCs w:val="21"/>
                <w:lang w:val="en-US" w:eastAsia="zh-CN" w:bidi="ar-SA"/>
              </w:rPr>
            </w:pPr>
            <w:r>
              <w:rPr>
                <w:rFonts w:hint="default" w:ascii="宋体" w:hAnsi="宋体" w:eastAsia="宋体" w:cs="宋体"/>
                <w:snapToGrid w:val="0"/>
                <w:color w:val="auto"/>
                <w:kern w:val="2"/>
                <w:sz w:val="21"/>
                <w:szCs w:val="21"/>
                <w:lang w:val="en-US" w:eastAsia="zh-CN" w:bidi="ar-SA"/>
              </w:rPr>
              <w:t>类似业绩情况：提供202</w:t>
            </w:r>
            <w:r>
              <w:rPr>
                <w:rFonts w:hint="eastAsia" w:ascii="宋体" w:hAnsi="宋体" w:cs="宋体"/>
                <w:snapToGrid w:val="0"/>
                <w:color w:val="auto"/>
                <w:kern w:val="2"/>
                <w:sz w:val="21"/>
                <w:szCs w:val="21"/>
                <w:lang w:val="en-US" w:eastAsia="zh-CN" w:bidi="ar-SA"/>
              </w:rPr>
              <w:t>2</w:t>
            </w:r>
            <w:r>
              <w:rPr>
                <w:rFonts w:hint="default" w:ascii="宋体" w:hAnsi="宋体" w:eastAsia="宋体" w:cs="宋体"/>
                <w:snapToGrid w:val="0"/>
                <w:color w:val="auto"/>
                <w:kern w:val="2"/>
                <w:sz w:val="21"/>
                <w:szCs w:val="21"/>
                <w:lang w:val="en-US" w:eastAsia="zh-CN" w:bidi="ar-SA"/>
              </w:rPr>
              <w:t>年以来类似业绩证明材料（需提供包含合同首页、标的及金额所在页、</w:t>
            </w:r>
            <w:r>
              <w:rPr>
                <w:rFonts w:hint="eastAsia" w:ascii="宋体" w:hAnsi="宋体" w:eastAsia="宋体" w:cs="宋体"/>
                <w:snapToGrid w:val="0"/>
                <w:color w:val="auto"/>
                <w:kern w:val="2"/>
                <w:sz w:val="21"/>
                <w:szCs w:val="21"/>
                <w:lang w:val="en-US" w:eastAsia="zh-CN" w:bidi="ar-SA"/>
              </w:rPr>
              <w:t>服务</w:t>
            </w:r>
            <w:r>
              <w:rPr>
                <w:rFonts w:hint="default" w:ascii="宋体" w:hAnsi="宋体" w:eastAsia="宋体" w:cs="宋体"/>
                <w:snapToGrid w:val="0"/>
                <w:color w:val="auto"/>
                <w:kern w:val="2"/>
                <w:sz w:val="21"/>
                <w:szCs w:val="21"/>
                <w:lang w:val="en-US" w:eastAsia="zh-CN" w:bidi="ar-SA"/>
              </w:rPr>
              <w:t>合同签字盖章页的扫描（或复印）件</w:t>
            </w:r>
            <w:r>
              <w:rPr>
                <w:rFonts w:hint="default" w:ascii="宋体" w:hAnsi="宋体" w:eastAsia="宋体" w:cs="宋体"/>
                <w:snapToGrid w:val="0"/>
                <w:color w:val="auto"/>
                <w:kern w:val="2"/>
                <w:sz w:val="21"/>
                <w:szCs w:val="21"/>
                <w:lang w:val="zh-CN" w:eastAsia="zh-CN" w:bidi="ar-SA"/>
              </w:rPr>
              <w:t>），</w:t>
            </w:r>
            <w:r>
              <w:rPr>
                <w:rFonts w:hint="default" w:ascii="宋体" w:hAnsi="宋体" w:eastAsia="宋体" w:cs="宋体"/>
                <w:snapToGrid w:val="0"/>
                <w:color w:val="auto"/>
                <w:kern w:val="2"/>
                <w:sz w:val="21"/>
                <w:szCs w:val="21"/>
                <w:lang w:val="en-US" w:eastAsia="zh-CN" w:bidi="ar-SA"/>
              </w:rPr>
              <w:t>每提供1项得</w:t>
            </w:r>
            <w:r>
              <w:rPr>
                <w:rFonts w:hint="eastAsia" w:ascii="宋体" w:hAnsi="宋体" w:cs="宋体"/>
                <w:snapToGrid w:val="0"/>
                <w:color w:val="auto"/>
                <w:kern w:val="2"/>
                <w:sz w:val="21"/>
                <w:szCs w:val="21"/>
                <w:lang w:val="en-US" w:eastAsia="zh-CN" w:bidi="ar-SA"/>
              </w:rPr>
              <w:t>3</w:t>
            </w:r>
            <w:r>
              <w:rPr>
                <w:rFonts w:hint="default" w:ascii="宋体" w:hAnsi="宋体" w:eastAsia="宋体" w:cs="宋体"/>
                <w:snapToGrid w:val="0"/>
                <w:color w:val="auto"/>
                <w:kern w:val="2"/>
                <w:sz w:val="21"/>
                <w:szCs w:val="21"/>
                <w:lang w:val="en-US" w:eastAsia="zh-CN" w:bidi="ar-SA"/>
              </w:rPr>
              <w:t>分,满分</w:t>
            </w:r>
            <w:r>
              <w:rPr>
                <w:rFonts w:hint="eastAsia" w:ascii="宋体" w:hAnsi="宋体" w:eastAsia="宋体" w:cs="宋体"/>
                <w:snapToGrid w:val="0"/>
                <w:color w:val="auto"/>
                <w:kern w:val="2"/>
                <w:sz w:val="21"/>
                <w:szCs w:val="21"/>
                <w:lang w:val="en-US" w:eastAsia="zh-CN" w:bidi="ar-SA"/>
              </w:rPr>
              <w:t>6</w:t>
            </w:r>
            <w:r>
              <w:rPr>
                <w:rFonts w:hint="default" w:ascii="宋体" w:hAnsi="宋体" w:eastAsia="宋体" w:cs="宋体"/>
                <w:snapToGrid w:val="0"/>
                <w:color w:val="auto"/>
                <w:kern w:val="2"/>
                <w:sz w:val="21"/>
                <w:szCs w:val="21"/>
                <w:lang w:val="en-US" w:eastAsia="zh-CN" w:bidi="ar-SA"/>
              </w:rPr>
              <w:t>分；不提供不得分。</w:t>
            </w:r>
          </w:p>
        </w:tc>
      </w:tr>
      <w:tr w14:paraId="5EB146F3">
        <w:tblPrEx>
          <w:tblCellMar>
            <w:top w:w="0" w:type="dxa"/>
            <w:left w:w="108" w:type="dxa"/>
            <w:bottom w:w="0" w:type="dxa"/>
            <w:right w:w="108" w:type="dxa"/>
          </w:tblCellMar>
        </w:tblPrEx>
        <w:trPr>
          <w:trHeight w:val="415" w:hRule="atLeast"/>
          <w:jc w:val="center"/>
        </w:trPr>
        <w:tc>
          <w:tcPr>
            <w:tcW w:w="783" w:type="dxa"/>
            <w:tcBorders>
              <w:top w:val="single" w:color="000000" w:sz="6" w:space="0"/>
              <w:left w:val="single" w:color="000000" w:sz="6" w:space="0"/>
              <w:bottom w:val="single" w:color="000000" w:sz="6" w:space="0"/>
              <w:right w:val="single" w:color="000000" w:sz="6" w:space="0"/>
            </w:tcBorders>
            <w:noWrap w:val="0"/>
            <w:vAlign w:val="center"/>
          </w:tcPr>
          <w:p w14:paraId="7A79D45B">
            <w:pPr>
              <w:pStyle w:val="22"/>
              <w:widowControl/>
              <w:adjustRightInd w:val="0"/>
              <w:snapToGrid w:val="0"/>
              <w:spacing w:line="360" w:lineRule="auto"/>
              <w:jc w:val="center"/>
              <w:rPr>
                <w:rFonts w:hint="eastAsia" w:ascii="宋体" w:hAnsi="宋体" w:eastAsia="宋体" w:cs="宋体"/>
                <w:snapToGrid w:val="0"/>
                <w:color w:val="auto"/>
                <w:kern w:val="2"/>
                <w:sz w:val="21"/>
                <w:szCs w:val="21"/>
                <w:lang w:val="en-US" w:eastAsia="zh-CN" w:bidi="ar-SA"/>
              </w:rPr>
            </w:pPr>
            <w:r>
              <w:rPr>
                <w:rFonts w:hint="eastAsia" w:ascii="宋体" w:hAnsi="宋体" w:eastAsia="宋体" w:cs="宋体"/>
                <w:snapToGrid w:val="0"/>
                <w:color w:val="auto"/>
                <w:kern w:val="2"/>
                <w:sz w:val="21"/>
                <w:szCs w:val="21"/>
                <w:lang w:val="en-US" w:eastAsia="zh-CN" w:bidi="ar-SA"/>
              </w:rPr>
              <w:t>4</w:t>
            </w:r>
          </w:p>
        </w:tc>
        <w:tc>
          <w:tcPr>
            <w:tcW w:w="1320" w:type="dxa"/>
            <w:tcBorders>
              <w:top w:val="single" w:color="000000" w:sz="6" w:space="0"/>
              <w:left w:val="single" w:color="000000" w:sz="6" w:space="0"/>
              <w:bottom w:val="single" w:color="000000" w:sz="6" w:space="0"/>
              <w:right w:val="single" w:color="000000" w:sz="6" w:space="0"/>
            </w:tcBorders>
            <w:noWrap w:val="0"/>
            <w:vAlign w:val="center"/>
          </w:tcPr>
          <w:p w14:paraId="77CD81EE">
            <w:pPr>
              <w:pStyle w:val="22"/>
              <w:widowControl/>
              <w:adjustRightInd w:val="0"/>
              <w:snapToGrid w:val="0"/>
              <w:spacing w:line="360" w:lineRule="auto"/>
              <w:jc w:val="center"/>
              <w:rPr>
                <w:rFonts w:hint="default" w:ascii="宋体" w:hAnsi="宋体" w:eastAsia="宋体" w:cs="宋体"/>
                <w:snapToGrid w:val="0"/>
                <w:color w:val="auto"/>
                <w:kern w:val="2"/>
                <w:sz w:val="21"/>
                <w:szCs w:val="21"/>
                <w:lang w:val="en-US" w:eastAsia="zh-CN" w:bidi="ar-SA"/>
              </w:rPr>
            </w:pPr>
            <w:r>
              <w:rPr>
                <w:rFonts w:hint="default" w:ascii="宋体" w:hAnsi="宋体" w:eastAsia="宋体" w:cs="宋体"/>
                <w:snapToGrid w:val="0"/>
                <w:color w:val="auto"/>
                <w:kern w:val="2"/>
                <w:sz w:val="21"/>
                <w:szCs w:val="21"/>
                <w:lang w:val="zh-CN" w:eastAsia="zh-CN" w:bidi="ar-SA"/>
              </w:rPr>
              <w:t>售后服务</w:t>
            </w:r>
          </w:p>
          <w:p w14:paraId="3C4967C7">
            <w:pPr>
              <w:pStyle w:val="22"/>
              <w:widowControl/>
              <w:adjustRightInd w:val="0"/>
              <w:snapToGrid w:val="0"/>
              <w:spacing w:line="360" w:lineRule="auto"/>
              <w:jc w:val="center"/>
              <w:rPr>
                <w:rFonts w:hint="eastAsia" w:ascii="宋体" w:hAnsi="宋体" w:eastAsia="宋体" w:cs="宋体"/>
                <w:snapToGrid w:val="0"/>
                <w:color w:val="auto"/>
                <w:kern w:val="2"/>
                <w:sz w:val="21"/>
                <w:szCs w:val="21"/>
                <w:lang w:val="en-US" w:eastAsia="zh-CN" w:bidi="ar-SA"/>
              </w:rPr>
            </w:pPr>
            <w:r>
              <w:rPr>
                <w:rFonts w:hint="eastAsia" w:ascii="宋体" w:hAnsi="宋体" w:eastAsia="宋体" w:cs="宋体"/>
                <w:snapToGrid w:val="0"/>
                <w:color w:val="auto"/>
                <w:kern w:val="2"/>
                <w:sz w:val="21"/>
                <w:szCs w:val="21"/>
                <w:lang w:val="en-US" w:eastAsia="zh-CN" w:bidi="ar-SA"/>
              </w:rPr>
              <w:t>（</w:t>
            </w:r>
            <w:r>
              <w:rPr>
                <w:rFonts w:hint="default" w:ascii="宋体" w:hAnsi="宋体" w:eastAsia="宋体" w:cs="宋体"/>
                <w:snapToGrid w:val="0"/>
                <w:color w:val="auto"/>
                <w:kern w:val="2"/>
                <w:sz w:val="21"/>
                <w:szCs w:val="21"/>
                <w:lang w:val="en-US" w:eastAsia="zh-CN" w:bidi="ar-SA"/>
              </w:rPr>
              <w:t>1</w:t>
            </w:r>
            <w:r>
              <w:rPr>
                <w:rFonts w:hint="eastAsia" w:ascii="宋体" w:hAnsi="宋体" w:eastAsia="宋体" w:cs="宋体"/>
                <w:snapToGrid w:val="0"/>
                <w:color w:val="auto"/>
                <w:kern w:val="2"/>
                <w:sz w:val="21"/>
                <w:szCs w:val="21"/>
                <w:lang w:val="en-US" w:eastAsia="zh-CN" w:bidi="ar-SA"/>
              </w:rPr>
              <w:t>6</w:t>
            </w:r>
            <w:r>
              <w:rPr>
                <w:rFonts w:hint="default" w:ascii="宋体" w:hAnsi="宋体" w:eastAsia="宋体" w:cs="宋体"/>
                <w:snapToGrid w:val="0"/>
                <w:color w:val="auto"/>
                <w:kern w:val="2"/>
                <w:sz w:val="21"/>
                <w:szCs w:val="21"/>
                <w:lang w:val="en-US" w:eastAsia="zh-CN" w:bidi="ar-SA"/>
              </w:rPr>
              <w:t>分</w:t>
            </w:r>
            <w:r>
              <w:rPr>
                <w:rFonts w:hint="eastAsia" w:ascii="宋体" w:hAnsi="宋体" w:eastAsia="宋体" w:cs="宋体"/>
                <w:snapToGrid w:val="0"/>
                <w:color w:val="auto"/>
                <w:kern w:val="2"/>
                <w:sz w:val="21"/>
                <w:szCs w:val="21"/>
                <w:lang w:val="en-US" w:eastAsia="zh-CN" w:bidi="ar-SA"/>
              </w:rPr>
              <w:t>）</w:t>
            </w:r>
          </w:p>
        </w:tc>
        <w:tc>
          <w:tcPr>
            <w:tcW w:w="7181" w:type="dxa"/>
            <w:tcBorders>
              <w:top w:val="single" w:color="000000" w:sz="6" w:space="0"/>
              <w:left w:val="single" w:color="000000" w:sz="6" w:space="0"/>
              <w:bottom w:val="single" w:color="000000" w:sz="6" w:space="0"/>
              <w:right w:val="single" w:color="000000" w:sz="6" w:space="0"/>
            </w:tcBorders>
            <w:noWrap w:val="0"/>
            <w:vAlign w:val="center"/>
          </w:tcPr>
          <w:p w14:paraId="0A0154A5">
            <w:pPr>
              <w:autoSpaceDE w:val="0"/>
              <w:autoSpaceDN w:val="0"/>
              <w:adjustRightInd w:val="0"/>
              <w:snapToGrid w:val="0"/>
              <w:spacing w:line="360" w:lineRule="auto"/>
              <w:ind w:left="0" w:leftChars="0" w:firstLine="0" w:firstLineChars="0"/>
              <w:jc w:val="left"/>
              <w:rPr>
                <w:rFonts w:hint="default" w:ascii="宋体" w:hAnsi="宋体" w:eastAsia="宋体" w:cs="宋体"/>
                <w:snapToGrid w:val="0"/>
                <w:color w:val="auto"/>
                <w:kern w:val="2"/>
                <w:sz w:val="21"/>
                <w:szCs w:val="21"/>
                <w:lang w:val="en-US" w:eastAsia="zh-CN" w:bidi="ar-SA"/>
              </w:rPr>
            </w:pPr>
            <w:r>
              <w:rPr>
                <w:rFonts w:hint="eastAsia" w:ascii="宋体" w:hAnsi="宋体" w:eastAsia="宋体" w:cs="宋体"/>
                <w:snapToGrid w:val="0"/>
                <w:color w:val="auto"/>
                <w:kern w:val="2"/>
                <w:sz w:val="21"/>
                <w:szCs w:val="21"/>
                <w:lang w:val="en-US" w:eastAsia="zh-CN" w:bidi="ar-SA"/>
              </w:rPr>
              <w:t>针对本项目须有完善的售后服务体系。包含：①售后服务机构和人员②售后服务内容和流程③售后服务响应时间和质量④售后服务方式。</w:t>
            </w:r>
            <w:r>
              <w:rPr>
                <w:rFonts w:hint="eastAsia" w:ascii="宋体" w:hAnsi="宋体" w:eastAsia="宋体" w:cs="宋体"/>
                <w:snapToGrid w:val="0"/>
                <w:color w:val="auto"/>
                <w:kern w:val="2"/>
                <w:sz w:val="21"/>
                <w:szCs w:val="21"/>
                <w:lang w:val="zh-CN" w:eastAsia="zh-CN" w:bidi="ar-SA"/>
              </w:rPr>
              <w:t>以上因素实质性响应</w:t>
            </w:r>
            <w:r>
              <w:rPr>
                <w:rFonts w:hint="eastAsia" w:ascii="宋体" w:hAnsi="宋体" w:eastAsia="宋体" w:cs="宋体"/>
                <w:snapToGrid w:val="0"/>
                <w:color w:val="auto"/>
                <w:kern w:val="2"/>
                <w:sz w:val="21"/>
                <w:szCs w:val="21"/>
                <w:lang w:val="en-US" w:eastAsia="zh-CN" w:bidi="ar-SA"/>
              </w:rPr>
              <w:t>且详尽合理的</w:t>
            </w:r>
            <w:r>
              <w:rPr>
                <w:rFonts w:hint="eastAsia" w:ascii="宋体" w:hAnsi="宋体" w:eastAsia="宋体" w:cs="宋体"/>
                <w:snapToGrid w:val="0"/>
                <w:color w:val="auto"/>
                <w:kern w:val="2"/>
                <w:sz w:val="21"/>
                <w:szCs w:val="21"/>
                <w:lang w:val="zh-CN" w:eastAsia="zh-CN" w:bidi="ar-SA"/>
              </w:rPr>
              <w:t>每一项得</w:t>
            </w:r>
            <w:r>
              <w:rPr>
                <w:rFonts w:hint="eastAsia" w:ascii="宋体" w:hAnsi="宋体" w:eastAsia="宋体" w:cs="宋体"/>
                <w:snapToGrid w:val="0"/>
                <w:color w:val="auto"/>
                <w:kern w:val="2"/>
                <w:sz w:val="21"/>
                <w:szCs w:val="21"/>
                <w:lang w:val="en-US" w:eastAsia="zh-CN" w:bidi="ar-SA"/>
              </w:rPr>
              <w:t>4</w:t>
            </w:r>
            <w:r>
              <w:rPr>
                <w:rFonts w:hint="eastAsia" w:ascii="宋体" w:hAnsi="宋体" w:eastAsia="宋体" w:cs="宋体"/>
                <w:snapToGrid w:val="0"/>
                <w:color w:val="auto"/>
                <w:kern w:val="2"/>
                <w:sz w:val="21"/>
                <w:szCs w:val="21"/>
                <w:lang w:val="zh-CN" w:eastAsia="zh-CN" w:bidi="ar-SA"/>
              </w:rPr>
              <w:t>分，满分</w:t>
            </w:r>
            <w:r>
              <w:rPr>
                <w:rFonts w:hint="eastAsia" w:ascii="宋体" w:hAnsi="宋体" w:eastAsia="宋体" w:cs="宋体"/>
                <w:snapToGrid w:val="0"/>
                <w:color w:val="auto"/>
                <w:kern w:val="2"/>
                <w:sz w:val="21"/>
                <w:szCs w:val="21"/>
                <w:lang w:val="en-US" w:eastAsia="zh-CN" w:bidi="ar-SA"/>
              </w:rPr>
              <w:t>16</w:t>
            </w:r>
            <w:r>
              <w:rPr>
                <w:rFonts w:hint="eastAsia" w:ascii="宋体" w:hAnsi="宋体" w:eastAsia="宋体" w:cs="宋体"/>
                <w:snapToGrid w:val="0"/>
                <w:color w:val="auto"/>
                <w:kern w:val="2"/>
                <w:sz w:val="21"/>
                <w:szCs w:val="21"/>
                <w:lang w:val="zh-CN" w:eastAsia="zh-CN" w:bidi="ar-SA"/>
              </w:rPr>
              <w:t>分；</w:t>
            </w:r>
            <w:r>
              <w:rPr>
                <w:rFonts w:hint="eastAsia" w:ascii="宋体" w:hAnsi="宋体" w:eastAsia="宋体" w:cs="宋体"/>
                <w:snapToGrid w:val="0"/>
                <w:color w:val="auto"/>
                <w:kern w:val="2"/>
                <w:sz w:val="21"/>
                <w:szCs w:val="21"/>
                <w:lang w:val="en-US" w:eastAsia="zh-CN" w:bidi="ar-SA"/>
              </w:rPr>
              <w:t>每有一项存在缺陷或不足的扣2分</w:t>
            </w:r>
            <w:r>
              <w:rPr>
                <w:rFonts w:hint="eastAsia" w:ascii="宋体" w:hAnsi="宋体" w:eastAsia="宋体" w:cs="宋体"/>
                <w:snapToGrid w:val="0"/>
                <w:color w:val="auto"/>
                <w:kern w:val="2"/>
                <w:sz w:val="21"/>
                <w:szCs w:val="21"/>
                <w:lang w:val="zh-CN" w:eastAsia="zh-CN" w:bidi="ar-SA"/>
              </w:rPr>
              <w:t>，</w:t>
            </w:r>
            <w:r>
              <w:rPr>
                <w:rFonts w:hint="eastAsia" w:ascii="宋体" w:hAnsi="宋体" w:eastAsia="宋体" w:cs="宋体"/>
                <w:snapToGrid w:val="0"/>
                <w:color w:val="auto"/>
                <w:kern w:val="2"/>
                <w:sz w:val="21"/>
                <w:szCs w:val="21"/>
                <w:lang w:val="en-US" w:eastAsia="zh-CN" w:bidi="ar-SA"/>
              </w:rPr>
              <w:t>扣完为止</w:t>
            </w:r>
            <w:r>
              <w:rPr>
                <w:rFonts w:hint="eastAsia" w:ascii="宋体" w:hAnsi="宋体" w:eastAsia="宋体" w:cs="宋体"/>
                <w:snapToGrid w:val="0"/>
                <w:color w:val="auto"/>
                <w:kern w:val="2"/>
                <w:sz w:val="21"/>
                <w:szCs w:val="21"/>
                <w:lang w:val="zh-CN" w:eastAsia="zh-CN" w:bidi="ar-SA"/>
              </w:rPr>
              <w:t>。</w:t>
            </w:r>
            <w:r>
              <w:rPr>
                <w:rFonts w:hint="eastAsia" w:ascii="宋体" w:hAnsi="宋体" w:eastAsia="宋体" w:cs="宋体"/>
                <w:snapToGrid w:val="0"/>
                <w:color w:val="auto"/>
                <w:kern w:val="2"/>
                <w:sz w:val="21"/>
                <w:szCs w:val="21"/>
                <w:lang w:val="en-US" w:eastAsia="zh-CN" w:bidi="ar-SA"/>
              </w:rPr>
              <w:t>未提供或者其他情况的不得分。</w:t>
            </w:r>
          </w:p>
        </w:tc>
      </w:tr>
      <w:tr w14:paraId="3B2FBB6C">
        <w:tblPrEx>
          <w:tblCellMar>
            <w:top w:w="0" w:type="dxa"/>
            <w:left w:w="108" w:type="dxa"/>
            <w:bottom w:w="0" w:type="dxa"/>
            <w:right w:w="108" w:type="dxa"/>
          </w:tblCellMar>
        </w:tblPrEx>
        <w:trPr>
          <w:trHeight w:val="415" w:hRule="atLeast"/>
          <w:jc w:val="center"/>
        </w:trPr>
        <w:tc>
          <w:tcPr>
            <w:tcW w:w="9284" w:type="dxa"/>
            <w:gridSpan w:val="3"/>
            <w:tcBorders>
              <w:top w:val="single" w:color="000000" w:sz="6" w:space="0"/>
              <w:left w:val="single" w:color="000000" w:sz="6" w:space="0"/>
              <w:bottom w:val="single" w:color="000000" w:sz="6" w:space="0"/>
              <w:right w:val="single" w:color="000000" w:sz="6" w:space="0"/>
            </w:tcBorders>
            <w:noWrap w:val="0"/>
            <w:vAlign w:val="center"/>
          </w:tcPr>
          <w:p w14:paraId="2C55643F">
            <w:pPr>
              <w:autoSpaceDE w:val="0"/>
              <w:autoSpaceDN w:val="0"/>
              <w:adjustRightInd w:val="0"/>
              <w:snapToGrid w:val="0"/>
              <w:spacing w:line="360" w:lineRule="auto"/>
              <w:ind w:left="0" w:leftChars="0" w:firstLine="0" w:firstLineChars="0"/>
              <w:jc w:val="left"/>
              <w:rPr>
                <w:rFonts w:hint="eastAsia" w:ascii="宋体" w:hAnsi="宋体" w:eastAsia="宋体" w:cs="宋体"/>
                <w:snapToGrid w:val="0"/>
                <w:color w:val="auto"/>
                <w:kern w:val="2"/>
                <w:sz w:val="21"/>
                <w:szCs w:val="21"/>
                <w:lang w:val="zh-CN" w:eastAsia="zh-CN" w:bidi="ar-SA"/>
              </w:rPr>
            </w:pPr>
            <w:r>
              <w:rPr>
                <w:rFonts w:hint="eastAsia" w:ascii="宋体" w:hAnsi="宋体" w:eastAsia="宋体" w:cs="宋体"/>
                <w:snapToGrid w:val="0"/>
                <w:color w:val="auto"/>
                <w:kern w:val="2"/>
                <w:sz w:val="21"/>
                <w:szCs w:val="21"/>
                <w:lang w:val="zh-CN" w:eastAsia="zh-CN" w:bidi="ar-SA"/>
              </w:rPr>
              <w:t xml:space="preserve">注：1.实质性响应且详尽合理是指：内容切合行业实际，符合行业政策，满足本项目要求。 </w:t>
            </w:r>
          </w:p>
          <w:p w14:paraId="475A6D2A">
            <w:pPr>
              <w:autoSpaceDE w:val="0"/>
              <w:autoSpaceDN w:val="0"/>
              <w:adjustRightInd w:val="0"/>
              <w:snapToGrid w:val="0"/>
              <w:spacing w:line="360" w:lineRule="auto"/>
              <w:ind w:left="0" w:leftChars="0" w:firstLine="0" w:firstLineChars="0"/>
              <w:jc w:val="left"/>
              <w:rPr>
                <w:rFonts w:hint="eastAsia" w:ascii="宋体" w:hAnsi="宋体" w:eastAsia="宋体" w:cs="宋体"/>
                <w:snapToGrid w:val="0"/>
                <w:color w:val="auto"/>
                <w:kern w:val="2"/>
                <w:sz w:val="21"/>
                <w:szCs w:val="21"/>
                <w:lang w:val="en-US" w:eastAsia="zh-CN" w:bidi="ar-SA"/>
              </w:rPr>
            </w:pPr>
            <w:r>
              <w:rPr>
                <w:rFonts w:hint="eastAsia" w:ascii="宋体" w:hAnsi="宋体" w:eastAsia="宋体" w:cs="宋体"/>
                <w:snapToGrid w:val="0"/>
                <w:color w:val="auto"/>
                <w:kern w:val="2"/>
                <w:sz w:val="21"/>
                <w:szCs w:val="21"/>
                <w:lang w:val="zh-CN" w:eastAsia="zh-CN" w:bidi="ar-SA"/>
              </w:rPr>
              <w:t>2.存在缺陷或不足是指：</w:t>
            </w:r>
            <w:r>
              <w:rPr>
                <w:rFonts w:hint="eastAsia" w:ascii="宋体" w:hAnsi="宋体" w:eastAsia="宋体" w:cs="宋体"/>
                <w:snapToGrid w:val="0"/>
                <w:color w:val="auto"/>
                <w:kern w:val="2"/>
                <w:sz w:val="21"/>
                <w:szCs w:val="21"/>
                <w:lang w:val="en-US" w:eastAsia="en-US" w:bidi="ar-SA"/>
              </w:rPr>
              <w:t>存在项目名称错误、地点区域错误、内容与本项目需求无关、方案内容矛盾或表述前后不一致、仅有框架或标题、适用的标准（方法）错误、明显复制其他项目内容等情况或对比其他</w:t>
            </w:r>
            <w:bookmarkStart w:id="93" w:name="bookmark2"/>
            <w:bookmarkEnd w:id="93"/>
            <w:r>
              <w:rPr>
                <w:rFonts w:hint="eastAsia" w:ascii="宋体" w:hAnsi="宋体" w:eastAsia="宋体" w:cs="宋体"/>
                <w:snapToGrid w:val="0"/>
                <w:color w:val="auto"/>
                <w:kern w:val="2"/>
                <w:sz w:val="21"/>
                <w:szCs w:val="21"/>
                <w:lang w:val="en-US" w:eastAsia="en-US" w:bidi="ar-SA"/>
              </w:rPr>
              <w:t>供应商方案不如中的任意一种情形。</w:t>
            </w:r>
          </w:p>
        </w:tc>
      </w:tr>
    </w:tbl>
    <w:p w14:paraId="34269291">
      <w:pPr>
        <w:spacing w:line="480" w:lineRule="exact"/>
        <w:ind w:left="0" w:leftChars="0" w:firstLine="0" w:firstLineChars="0"/>
        <w:rPr>
          <w:rFonts w:hint="eastAsia" w:ascii="宋体" w:hAnsi="宋体" w:cs="宋体"/>
          <w:b/>
          <w:bCs/>
          <w:color w:val="auto"/>
          <w:sz w:val="24"/>
          <w:szCs w:val="24"/>
          <w:lang w:val="en-US" w:eastAsia="zh-CN"/>
        </w:rPr>
      </w:pPr>
    </w:p>
    <w:p w14:paraId="3F0E01D7">
      <w:pPr>
        <w:spacing w:line="480" w:lineRule="exact"/>
        <w:ind w:left="0" w:leftChars="0" w:firstLine="301" w:firstLineChars="100"/>
        <w:rPr>
          <w:rFonts w:ascii="宋体" w:hAnsi="宋体" w:cs="宋体"/>
          <w:b/>
          <w:bCs/>
          <w:color w:val="auto"/>
          <w:sz w:val="30"/>
          <w:szCs w:val="30"/>
        </w:rPr>
      </w:pPr>
      <w:bookmarkStart w:id="94" w:name="_Toc376936756"/>
      <w:bookmarkStart w:id="95" w:name="_Toc325726025"/>
      <w:bookmarkStart w:id="96" w:name="_Toc2506"/>
      <w:bookmarkStart w:id="97" w:name="_Toc6689"/>
      <w:r>
        <w:rPr>
          <w:rFonts w:hint="eastAsia" w:ascii="宋体" w:hAnsi="宋体" w:cs="宋体"/>
          <w:b/>
          <w:bCs/>
          <w:color w:val="auto"/>
          <w:sz w:val="30"/>
          <w:szCs w:val="30"/>
        </w:rPr>
        <w:t>七、</w:t>
      </w:r>
      <w:bookmarkEnd w:id="94"/>
      <w:bookmarkEnd w:id="95"/>
      <w:r>
        <w:rPr>
          <w:rFonts w:hint="eastAsia" w:ascii="宋体" w:hAnsi="宋体" w:cs="宋体"/>
          <w:b/>
          <w:bCs/>
          <w:color w:val="auto"/>
          <w:sz w:val="30"/>
          <w:szCs w:val="30"/>
        </w:rPr>
        <w:t>确定成交供应商</w:t>
      </w:r>
      <w:bookmarkEnd w:id="96"/>
      <w:bookmarkEnd w:id="97"/>
    </w:p>
    <w:p w14:paraId="10AD2B50">
      <w:pPr>
        <w:spacing w:line="480" w:lineRule="exact"/>
        <w:ind w:firstLine="482"/>
        <w:rPr>
          <w:rFonts w:ascii="宋体" w:hAnsi="宋体" w:cs="宋体"/>
          <w:b/>
          <w:bCs/>
          <w:color w:val="auto"/>
          <w:sz w:val="24"/>
          <w:szCs w:val="24"/>
        </w:rPr>
      </w:pPr>
      <w:bookmarkStart w:id="98" w:name="_Toc376936757"/>
      <w:bookmarkStart w:id="99" w:name="_Toc325726026"/>
      <w:bookmarkStart w:id="100" w:name="_Toc28889"/>
      <w:bookmarkStart w:id="101" w:name="_Toc17038"/>
      <w:r>
        <w:rPr>
          <w:rFonts w:hint="eastAsia" w:ascii="宋体" w:hAnsi="宋体" w:cs="宋体"/>
          <w:b/>
          <w:bCs/>
          <w:color w:val="auto"/>
          <w:sz w:val="24"/>
          <w:szCs w:val="24"/>
        </w:rPr>
        <w:t>19</w:t>
      </w:r>
      <w:r>
        <w:rPr>
          <w:rFonts w:ascii="宋体" w:hAnsi="宋体" w:cs="宋体"/>
          <w:b/>
          <w:bCs/>
          <w:color w:val="auto"/>
          <w:sz w:val="24"/>
          <w:szCs w:val="24"/>
        </w:rPr>
        <w:t>.</w:t>
      </w:r>
      <w:r>
        <w:rPr>
          <w:rFonts w:hint="eastAsia" w:ascii="宋体" w:hAnsi="宋体" w:cs="宋体"/>
          <w:b/>
          <w:bCs/>
          <w:color w:val="auto"/>
          <w:sz w:val="24"/>
          <w:szCs w:val="24"/>
        </w:rPr>
        <w:t>推荐并确定成交</w:t>
      </w:r>
      <w:bookmarkEnd w:id="98"/>
      <w:bookmarkEnd w:id="99"/>
      <w:r>
        <w:rPr>
          <w:rFonts w:hint="eastAsia" w:ascii="宋体" w:hAnsi="宋体" w:cs="宋体"/>
          <w:b/>
          <w:bCs/>
          <w:color w:val="auto"/>
          <w:sz w:val="24"/>
          <w:szCs w:val="24"/>
        </w:rPr>
        <w:t>供应商</w:t>
      </w:r>
      <w:bookmarkEnd w:id="100"/>
      <w:bookmarkEnd w:id="101"/>
    </w:p>
    <w:p w14:paraId="1D826063">
      <w:pPr>
        <w:spacing w:line="480" w:lineRule="exact"/>
        <w:ind w:firstLine="480"/>
        <w:rPr>
          <w:rFonts w:ascii="宋体" w:hAnsi="宋体" w:cs="宋体"/>
          <w:color w:val="auto"/>
          <w:sz w:val="24"/>
          <w:szCs w:val="24"/>
        </w:rPr>
      </w:pPr>
      <w:r>
        <w:rPr>
          <w:rFonts w:hint="eastAsia" w:ascii="宋体" w:hAnsi="宋体" w:cs="宋体"/>
          <w:color w:val="auto"/>
          <w:sz w:val="24"/>
        </w:rPr>
        <w:t>采购代理机构应当在评审结束后</w:t>
      </w:r>
      <w:r>
        <w:rPr>
          <w:rFonts w:ascii="宋体" w:hAnsi="宋体" w:cs="宋体"/>
          <w:color w:val="auto"/>
          <w:sz w:val="24"/>
        </w:rPr>
        <w:t>2</w:t>
      </w:r>
      <w:r>
        <w:rPr>
          <w:rFonts w:hint="eastAsia" w:ascii="宋体" w:hAnsi="宋体" w:cs="宋体"/>
          <w:color w:val="auto"/>
          <w:sz w:val="24"/>
        </w:rPr>
        <w:t>个工作日内将评审报告送采购人确认。采购人应当在收到评审报告后</w:t>
      </w:r>
      <w:r>
        <w:rPr>
          <w:rFonts w:ascii="宋体" w:hAnsi="宋体" w:cs="宋体"/>
          <w:color w:val="auto"/>
          <w:sz w:val="24"/>
        </w:rPr>
        <w:t>5</w:t>
      </w:r>
      <w:r>
        <w:rPr>
          <w:rFonts w:hint="eastAsia" w:ascii="宋体" w:hAnsi="宋体" w:cs="宋体"/>
          <w:color w:val="auto"/>
          <w:sz w:val="24"/>
        </w:rPr>
        <w:t>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3EC1C356">
      <w:pPr>
        <w:spacing w:line="480" w:lineRule="exact"/>
        <w:ind w:firstLine="482"/>
        <w:rPr>
          <w:rFonts w:ascii="宋体" w:hAnsi="宋体" w:cs="宋体"/>
          <w:b/>
          <w:bCs/>
          <w:color w:val="auto"/>
          <w:sz w:val="24"/>
          <w:szCs w:val="24"/>
        </w:rPr>
      </w:pPr>
      <w:bookmarkStart w:id="102" w:name="_Toc325726028"/>
      <w:bookmarkStart w:id="103" w:name="_Toc2346"/>
      <w:bookmarkStart w:id="104" w:name="_Toc2963"/>
      <w:bookmarkStart w:id="105" w:name="_Toc376936759"/>
      <w:bookmarkStart w:id="106" w:name="_Toc325726027"/>
      <w:r>
        <w:rPr>
          <w:rFonts w:hint="eastAsia" w:ascii="宋体" w:hAnsi="宋体" w:cs="宋体"/>
          <w:b/>
          <w:bCs/>
          <w:color w:val="auto"/>
          <w:sz w:val="24"/>
          <w:szCs w:val="24"/>
        </w:rPr>
        <w:t>20</w:t>
      </w:r>
      <w:r>
        <w:rPr>
          <w:rFonts w:ascii="宋体" w:hAnsi="宋体" w:cs="宋体"/>
          <w:b/>
          <w:bCs/>
          <w:color w:val="auto"/>
          <w:sz w:val="24"/>
          <w:szCs w:val="24"/>
        </w:rPr>
        <w:t>.</w:t>
      </w:r>
      <w:r>
        <w:rPr>
          <w:rFonts w:hint="eastAsia" w:ascii="宋体" w:hAnsi="宋体" w:cs="宋体"/>
          <w:b/>
          <w:bCs/>
          <w:color w:val="auto"/>
          <w:sz w:val="24"/>
          <w:szCs w:val="24"/>
        </w:rPr>
        <w:t>成交通知</w:t>
      </w:r>
      <w:bookmarkEnd w:id="102"/>
      <w:bookmarkEnd w:id="103"/>
      <w:bookmarkEnd w:id="104"/>
      <w:bookmarkEnd w:id="105"/>
    </w:p>
    <w:p w14:paraId="153A9B84">
      <w:pPr>
        <w:spacing w:line="480" w:lineRule="exact"/>
        <w:ind w:firstLine="480"/>
        <w:rPr>
          <w:rFonts w:ascii="宋体" w:hAnsi="宋体" w:cs="宋体"/>
          <w:color w:val="auto"/>
          <w:sz w:val="24"/>
          <w:szCs w:val="24"/>
        </w:rPr>
      </w:pPr>
      <w:r>
        <w:rPr>
          <w:rFonts w:hint="eastAsia" w:ascii="宋体" w:hAnsi="宋体" w:cs="宋体"/>
          <w:color w:val="auto"/>
          <w:sz w:val="24"/>
          <w:szCs w:val="24"/>
        </w:rPr>
        <w:t>20</w:t>
      </w:r>
      <w:r>
        <w:rPr>
          <w:rFonts w:ascii="宋体" w:hAnsi="宋体" w:cs="宋体"/>
          <w:color w:val="auto"/>
          <w:sz w:val="24"/>
          <w:szCs w:val="24"/>
        </w:rPr>
        <w:t>.1</w:t>
      </w:r>
      <w:r>
        <w:rPr>
          <w:rFonts w:hint="eastAsia" w:ascii="宋体" w:hAnsi="宋体" w:cs="宋体"/>
          <w:color w:val="auto"/>
          <w:sz w:val="24"/>
          <w:szCs w:val="24"/>
        </w:rPr>
        <w:t>采购人或者采购代理机构应当在成交供应商确定后</w:t>
      </w:r>
      <w:r>
        <w:rPr>
          <w:rFonts w:ascii="宋体" w:hAnsi="宋体" w:cs="宋体"/>
          <w:color w:val="auto"/>
          <w:sz w:val="24"/>
          <w:szCs w:val="24"/>
        </w:rPr>
        <w:t>2</w:t>
      </w:r>
      <w:r>
        <w:rPr>
          <w:rFonts w:hint="eastAsia" w:ascii="宋体" w:hAnsi="宋体" w:cs="宋体"/>
          <w:color w:val="auto"/>
          <w:sz w:val="24"/>
          <w:szCs w:val="24"/>
        </w:rPr>
        <w:t>个工作日内，在青海政府采购网上公告成交结果，同时向成交供应商发出成交通知书。</w:t>
      </w:r>
    </w:p>
    <w:p w14:paraId="4819F77E">
      <w:pPr>
        <w:spacing w:line="480" w:lineRule="exact"/>
        <w:ind w:firstLine="480"/>
        <w:rPr>
          <w:rFonts w:ascii="宋体" w:hAnsi="宋体" w:cs="宋体"/>
          <w:color w:val="auto"/>
          <w:sz w:val="24"/>
        </w:rPr>
      </w:pPr>
      <w:r>
        <w:rPr>
          <w:rFonts w:hint="eastAsia" w:ascii="宋体" w:hAnsi="宋体" w:cs="宋体"/>
          <w:color w:val="auto"/>
          <w:sz w:val="24"/>
          <w:szCs w:val="24"/>
        </w:rPr>
        <w:t>20</w:t>
      </w:r>
      <w:r>
        <w:rPr>
          <w:rFonts w:ascii="宋体" w:hAnsi="宋体" w:cs="宋体"/>
          <w:color w:val="auto"/>
          <w:sz w:val="24"/>
        </w:rPr>
        <w:t>.2</w:t>
      </w:r>
      <w:r>
        <w:rPr>
          <w:rFonts w:hint="eastAsia" w:ascii="宋体" w:hAnsi="宋体" w:cs="宋体"/>
          <w:color w:val="auto"/>
          <w:sz w:val="24"/>
        </w:rPr>
        <w:t>《成交通知书》发出后，采购人改变成交结果的，或者成交供应商无正当理由放弃成交项目的，依法承担法律责任。</w:t>
      </w:r>
    </w:p>
    <w:p w14:paraId="12F2AF3D">
      <w:pPr>
        <w:spacing w:line="480" w:lineRule="exact"/>
        <w:ind w:firstLine="602"/>
        <w:rPr>
          <w:rFonts w:ascii="宋体" w:hAnsi="宋体" w:cs="宋体"/>
          <w:b/>
          <w:bCs/>
          <w:color w:val="auto"/>
          <w:sz w:val="30"/>
          <w:szCs w:val="30"/>
        </w:rPr>
      </w:pPr>
      <w:bookmarkStart w:id="107" w:name="_Toc18063"/>
      <w:bookmarkStart w:id="108" w:name="_Toc376936758"/>
      <w:bookmarkStart w:id="109" w:name="_Toc5556"/>
      <w:r>
        <w:rPr>
          <w:rFonts w:hint="eastAsia" w:ascii="宋体" w:hAnsi="宋体" w:cs="宋体"/>
          <w:b/>
          <w:bCs/>
          <w:color w:val="auto"/>
          <w:sz w:val="30"/>
          <w:szCs w:val="30"/>
        </w:rPr>
        <w:t>八、授予合同</w:t>
      </w:r>
      <w:bookmarkEnd w:id="106"/>
      <w:bookmarkEnd w:id="107"/>
      <w:bookmarkEnd w:id="108"/>
      <w:bookmarkEnd w:id="109"/>
    </w:p>
    <w:p w14:paraId="241E521D">
      <w:pPr>
        <w:spacing w:line="480" w:lineRule="exact"/>
        <w:ind w:firstLine="482"/>
        <w:rPr>
          <w:rFonts w:ascii="宋体" w:hAnsi="宋体" w:cs="宋体"/>
          <w:b/>
          <w:bCs/>
          <w:color w:val="auto"/>
          <w:sz w:val="24"/>
          <w:szCs w:val="24"/>
        </w:rPr>
      </w:pPr>
      <w:bookmarkStart w:id="110" w:name="_Toc28394"/>
      <w:bookmarkStart w:id="111" w:name="_Toc376936760"/>
      <w:bookmarkStart w:id="112" w:name="_Toc325726029"/>
      <w:bookmarkStart w:id="113" w:name="_Toc921"/>
      <w:r>
        <w:rPr>
          <w:rFonts w:hint="eastAsia" w:ascii="宋体" w:hAnsi="宋体" w:cs="宋体"/>
          <w:b/>
          <w:bCs/>
          <w:color w:val="auto"/>
          <w:sz w:val="24"/>
          <w:szCs w:val="24"/>
        </w:rPr>
        <w:t>21</w:t>
      </w:r>
      <w:r>
        <w:rPr>
          <w:rFonts w:ascii="宋体" w:hAnsi="宋体" w:cs="宋体"/>
          <w:b/>
          <w:bCs/>
          <w:color w:val="auto"/>
          <w:sz w:val="24"/>
          <w:szCs w:val="24"/>
        </w:rPr>
        <w:t>.</w:t>
      </w:r>
      <w:r>
        <w:rPr>
          <w:rFonts w:hint="eastAsia" w:ascii="宋体" w:hAnsi="宋体" w:cs="宋体"/>
          <w:b/>
          <w:bCs/>
          <w:color w:val="auto"/>
          <w:sz w:val="24"/>
          <w:szCs w:val="24"/>
        </w:rPr>
        <w:t>签订合同</w:t>
      </w:r>
      <w:bookmarkEnd w:id="110"/>
      <w:bookmarkEnd w:id="111"/>
      <w:bookmarkEnd w:id="112"/>
      <w:bookmarkEnd w:id="113"/>
    </w:p>
    <w:p w14:paraId="02CFBE43">
      <w:pPr>
        <w:spacing w:line="480" w:lineRule="exact"/>
        <w:ind w:firstLine="480"/>
        <w:rPr>
          <w:rFonts w:ascii="宋体" w:hAnsi="宋体" w:cs="宋体"/>
          <w:color w:val="auto"/>
          <w:sz w:val="24"/>
        </w:rPr>
      </w:pPr>
      <w:bookmarkStart w:id="114" w:name="_Toc376936761"/>
      <w:bookmarkStart w:id="115" w:name="_Toc325726030"/>
      <w:r>
        <w:rPr>
          <w:rFonts w:hint="eastAsia" w:ascii="宋体" w:hAnsi="宋体" w:cs="宋体"/>
          <w:color w:val="auto"/>
          <w:sz w:val="24"/>
        </w:rPr>
        <w:t>21</w:t>
      </w:r>
      <w:r>
        <w:rPr>
          <w:rFonts w:ascii="宋体" w:hAnsi="宋体" w:cs="宋体"/>
          <w:color w:val="auto"/>
          <w:sz w:val="24"/>
        </w:rPr>
        <w:t>.1</w:t>
      </w:r>
      <w:r>
        <w:rPr>
          <w:rFonts w:hint="eastAsia" w:ascii="宋体" w:hAnsi="宋体" w:cs="宋体"/>
          <w:color w:val="auto"/>
          <w:sz w:val="24"/>
        </w:rPr>
        <w:t>采购人与成交供应商双方应当自《成交通知书》发出之日起</w:t>
      </w:r>
      <w:r>
        <w:rPr>
          <w:rFonts w:ascii="宋体" w:hAnsi="宋体" w:cs="宋体"/>
          <w:color w:val="auto"/>
          <w:sz w:val="24"/>
        </w:rPr>
        <w:t>30</w:t>
      </w:r>
      <w:r>
        <w:rPr>
          <w:rFonts w:hint="eastAsia" w:ascii="宋体" w:hAnsi="宋体" w:cs="宋体"/>
          <w:color w:val="auto"/>
          <w:sz w:val="24"/>
        </w:rPr>
        <w:t>日内，签订采购合同，送采购代理机构备案。</w:t>
      </w:r>
    </w:p>
    <w:p w14:paraId="4DF50D50">
      <w:pPr>
        <w:spacing w:line="480" w:lineRule="exact"/>
        <w:ind w:firstLine="480"/>
        <w:rPr>
          <w:rFonts w:ascii="宋体" w:hAnsi="宋体" w:cs="宋体"/>
          <w:color w:val="auto"/>
          <w:sz w:val="24"/>
        </w:rPr>
      </w:pPr>
      <w:r>
        <w:rPr>
          <w:rFonts w:hint="eastAsia" w:ascii="宋体" w:hAnsi="宋体" w:eastAsia="宋体" w:cs="宋体"/>
          <w:color w:val="auto"/>
          <w:sz w:val="24"/>
        </w:rPr>
        <w:t>21.2签订合同前，成交供应商应当以支票、汇票、本票等非现金形式缴纳成交金额</w:t>
      </w:r>
      <w:r>
        <w:rPr>
          <w:rFonts w:hint="eastAsia" w:ascii="宋体" w:hAnsi="宋体" w:cs="宋体"/>
          <w:color w:val="auto"/>
          <w:sz w:val="24"/>
          <w:lang w:val="en-US" w:eastAsia="zh-CN"/>
        </w:rPr>
        <w:t>0</w:t>
      </w:r>
      <w:r>
        <w:rPr>
          <w:rFonts w:hint="eastAsia" w:ascii="宋体" w:hAnsi="宋体" w:eastAsia="宋体" w:cs="宋体"/>
          <w:color w:val="auto"/>
          <w:sz w:val="24"/>
        </w:rPr>
        <w:t>%的履约保证金到采购人指定的账户。</w:t>
      </w:r>
    </w:p>
    <w:p w14:paraId="499E1BCA">
      <w:pPr>
        <w:spacing w:line="480" w:lineRule="exact"/>
        <w:ind w:firstLine="480"/>
        <w:rPr>
          <w:rFonts w:ascii="宋体" w:hAnsi="宋体" w:cs="宋体"/>
          <w:color w:val="auto"/>
          <w:sz w:val="24"/>
        </w:rPr>
      </w:pPr>
      <w:r>
        <w:rPr>
          <w:rFonts w:hint="eastAsia" w:ascii="宋体" w:hAnsi="宋体" w:cs="宋体"/>
          <w:color w:val="auto"/>
          <w:sz w:val="24"/>
        </w:rPr>
        <w:t>21.3成交供应商拒绝与采购人签订合同的，采购人可以按照评审报告推荐的中标或者成交候选人名单排序，确定下一候选人为中标或者成交供应商，也可以重新开展政府采购活动。</w:t>
      </w:r>
    </w:p>
    <w:p w14:paraId="6A6A200B">
      <w:pPr>
        <w:spacing w:line="480" w:lineRule="exact"/>
        <w:ind w:firstLine="480"/>
        <w:rPr>
          <w:rFonts w:ascii="宋体" w:hAnsi="宋体" w:cs="宋体"/>
          <w:color w:val="auto"/>
          <w:sz w:val="24"/>
        </w:rPr>
      </w:pPr>
      <w:r>
        <w:rPr>
          <w:rFonts w:hint="eastAsia" w:ascii="宋体" w:hAnsi="宋体" w:cs="宋体"/>
          <w:color w:val="auto"/>
          <w:sz w:val="24"/>
        </w:rPr>
        <w:t>21.4采购人不得向成交供应商提出任何不合理的要求作为订立合同的条件，采购人和成交供应商不得私下订立背离合同实质性内容的协议。</w:t>
      </w:r>
    </w:p>
    <w:p w14:paraId="297B983D">
      <w:pPr>
        <w:spacing w:line="480" w:lineRule="exact"/>
        <w:ind w:firstLine="480"/>
        <w:rPr>
          <w:rFonts w:ascii="宋体" w:hAnsi="宋体" w:cs="宋体"/>
          <w:color w:val="auto"/>
          <w:sz w:val="24"/>
        </w:rPr>
      </w:pPr>
      <w:r>
        <w:rPr>
          <w:rFonts w:hint="eastAsia" w:ascii="宋体" w:hAnsi="宋体" w:cs="宋体"/>
          <w:color w:val="auto"/>
          <w:sz w:val="24"/>
        </w:rPr>
        <w:t>21.5磋商文件、成交供应商的响应文件、《成交通知书》及其澄清、说明文件、承诺等，均为签订采购合同的依据，作为采购合同的组成部分。</w:t>
      </w:r>
    </w:p>
    <w:p w14:paraId="56A0CD47">
      <w:pPr>
        <w:spacing w:line="480" w:lineRule="exact"/>
        <w:ind w:firstLine="480"/>
        <w:rPr>
          <w:rFonts w:ascii="宋体" w:hAnsi="宋体" w:cs="宋体"/>
          <w:b/>
          <w:bCs/>
          <w:color w:val="auto"/>
          <w:sz w:val="24"/>
          <w:szCs w:val="24"/>
        </w:rPr>
      </w:pPr>
      <w:r>
        <w:rPr>
          <w:rFonts w:hint="eastAsia" w:ascii="宋体" w:hAnsi="宋体" w:cs="宋体"/>
          <w:color w:val="auto"/>
          <w:sz w:val="24"/>
        </w:rPr>
        <w:t>21.6采购合同签订之日起</w:t>
      </w:r>
      <w:r>
        <w:rPr>
          <w:rFonts w:ascii="宋体" w:hAnsi="宋体" w:cs="宋体"/>
          <w:color w:val="auto"/>
          <w:sz w:val="24"/>
        </w:rPr>
        <w:t>2</w:t>
      </w:r>
      <w:r>
        <w:rPr>
          <w:rFonts w:hint="eastAsia" w:ascii="宋体" w:hAnsi="宋体" w:cs="宋体"/>
          <w:color w:val="auto"/>
          <w:sz w:val="24"/>
        </w:rPr>
        <w:t>个工作日内，由采购人将采购合同在青海政府采购网上公告，但采购合同中涉及国家秘密、商业秘密的内容除外。</w:t>
      </w:r>
      <w:bookmarkStart w:id="116" w:name="_Toc22442"/>
      <w:bookmarkStart w:id="117" w:name="_Toc896"/>
    </w:p>
    <w:p w14:paraId="524092C6">
      <w:pPr>
        <w:spacing w:line="480" w:lineRule="exact"/>
        <w:ind w:firstLine="602"/>
        <w:rPr>
          <w:rFonts w:ascii="宋体" w:hAnsi="宋体" w:cs="宋体"/>
          <w:b/>
          <w:bCs/>
          <w:color w:val="auto"/>
          <w:sz w:val="30"/>
          <w:szCs w:val="30"/>
        </w:rPr>
      </w:pPr>
      <w:bookmarkStart w:id="118" w:name="_Toc31604_WPSOffice_Level2"/>
      <w:bookmarkStart w:id="119" w:name="_Toc2728"/>
      <w:bookmarkStart w:id="120" w:name="_Toc6881"/>
      <w:bookmarkStart w:id="121" w:name="_Toc3517_WPSOffice_Level2"/>
      <w:bookmarkStart w:id="122" w:name="_Toc4328"/>
      <w:bookmarkStart w:id="123" w:name="_Toc2658_WPSOffice_Level2"/>
      <w:bookmarkStart w:id="124" w:name="_Toc32362"/>
      <w:r>
        <w:rPr>
          <w:rFonts w:hint="eastAsia" w:ascii="宋体" w:hAnsi="宋体" w:cs="宋体"/>
          <w:b/>
          <w:bCs/>
          <w:color w:val="auto"/>
          <w:sz w:val="30"/>
          <w:szCs w:val="30"/>
        </w:rPr>
        <w:t>九、询问与质疑</w:t>
      </w:r>
      <w:bookmarkEnd w:id="118"/>
      <w:bookmarkEnd w:id="119"/>
      <w:bookmarkEnd w:id="120"/>
      <w:bookmarkEnd w:id="121"/>
      <w:bookmarkEnd w:id="122"/>
      <w:bookmarkEnd w:id="123"/>
      <w:bookmarkEnd w:id="124"/>
    </w:p>
    <w:p w14:paraId="4EC46FAD">
      <w:pPr>
        <w:spacing w:line="480" w:lineRule="exact"/>
        <w:ind w:firstLine="482"/>
        <w:rPr>
          <w:rFonts w:ascii="宋体" w:hAnsi="宋体" w:cs="宋体"/>
          <w:b/>
          <w:bCs/>
          <w:color w:val="auto"/>
          <w:sz w:val="24"/>
          <w:szCs w:val="24"/>
        </w:rPr>
      </w:pPr>
      <w:bookmarkStart w:id="125" w:name="_Toc23314_WPSOffice_Level3"/>
      <w:bookmarkStart w:id="126" w:name="_Toc29785"/>
      <w:bookmarkStart w:id="127" w:name="_Toc25982_WPSOffice_Level3"/>
      <w:bookmarkStart w:id="128" w:name="_Toc21641"/>
      <w:bookmarkStart w:id="129" w:name="_Toc14109"/>
      <w:r>
        <w:rPr>
          <w:rFonts w:hint="eastAsia" w:ascii="宋体" w:hAnsi="宋体" w:cs="宋体"/>
          <w:b/>
          <w:bCs/>
          <w:color w:val="auto"/>
          <w:sz w:val="24"/>
          <w:szCs w:val="24"/>
        </w:rPr>
        <w:t>22.对采购过程、结果的询问及质疑</w:t>
      </w:r>
      <w:bookmarkEnd w:id="125"/>
      <w:bookmarkEnd w:id="126"/>
      <w:bookmarkEnd w:id="127"/>
      <w:bookmarkEnd w:id="128"/>
      <w:bookmarkEnd w:id="129"/>
    </w:p>
    <w:p w14:paraId="388D0CB3">
      <w:pPr>
        <w:spacing w:line="480" w:lineRule="exact"/>
        <w:ind w:firstLine="480"/>
        <w:rPr>
          <w:rFonts w:ascii="宋体" w:hAnsi="宋体" w:cs="宋体"/>
          <w:color w:val="auto"/>
          <w:sz w:val="24"/>
        </w:rPr>
      </w:pPr>
      <w:r>
        <w:rPr>
          <w:rFonts w:hint="eastAsia" w:ascii="宋体" w:hAnsi="宋体" w:cs="宋体"/>
          <w:color w:val="auto"/>
          <w:sz w:val="24"/>
        </w:rPr>
        <w:t>22.1供应商对政府采购过程、结果有疑问的，可以向采购人、采购代理机构提出询问。</w:t>
      </w:r>
    </w:p>
    <w:p w14:paraId="233C169E">
      <w:pPr>
        <w:spacing w:line="480" w:lineRule="exact"/>
        <w:ind w:firstLine="480"/>
        <w:rPr>
          <w:rFonts w:ascii="宋体" w:hAnsi="宋体" w:cs="宋体"/>
          <w:color w:val="auto"/>
          <w:sz w:val="24"/>
        </w:rPr>
      </w:pPr>
      <w:r>
        <w:rPr>
          <w:rFonts w:hint="eastAsia" w:ascii="宋体" w:hAnsi="宋体" w:cs="宋体"/>
          <w:color w:val="auto"/>
          <w:sz w:val="24"/>
        </w:rPr>
        <w:t>22.2参与所质疑项目的供应商认为采购过程、成交结果使自己的权益受到损害的，可以在知道或者应知其权益受到损害之日起7个工作日内，以书面形式向采购人、采购代理机构提出质疑。</w:t>
      </w:r>
    </w:p>
    <w:p w14:paraId="3AC53A56">
      <w:pPr>
        <w:spacing w:line="480" w:lineRule="exact"/>
        <w:ind w:firstLine="480"/>
        <w:rPr>
          <w:rFonts w:ascii="宋体" w:hAnsi="宋体" w:cs="宋体"/>
          <w:color w:val="auto"/>
          <w:sz w:val="24"/>
        </w:rPr>
      </w:pPr>
      <w:r>
        <w:rPr>
          <w:rFonts w:hint="eastAsia" w:ascii="宋体" w:hAnsi="宋体" w:cs="宋体"/>
          <w:color w:val="auto"/>
          <w:sz w:val="24"/>
        </w:rPr>
        <w:t>22.3供应商应在法定质疑期内一次性提出针对同一采购程序环节的质疑。</w:t>
      </w:r>
    </w:p>
    <w:p w14:paraId="6BA9DEF0">
      <w:pPr>
        <w:spacing w:line="480" w:lineRule="exact"/>
        <w:ind w:firstLine="602"/>
        <w:rPr>
          <w:rFonts w:ascii="宋体" w:hAnsi="宋体" w:cs="宋体"/>
          <w:b/>
          <w:bCs/>
          <w:color w:val="auto"/>
          <w:sz w:val="30"/>
          <w:szCs w:val="30"/>
        </w:rPr>
      </w:pPr>
      <w:bookmarkStart w:id="130" w:name="_Toc9701_WPSOffice_Level2"/>
      <w:bookmarkStart w:id="131" w:name="_Toc22201076"/>
      <w:bookmarkStart w:id="132" w:name="_Toc4534"/>
      <w:bookmarkStart w:id="133" w:name="_Toc34637771"/>
      <w:bookmarkStart w:id="134" w:name="_Toc11509_WPSOffice_Level2"/>
      <w:bookmarkStart w:id="135" w:name="_Toc21832"/>
      <w:bookmarkStart w:id="136" w:name="_Toc22889"/>
      <w:bookmarkStart w:id="137" w:name="_Toc6866_WPSOffice_Level2"/>
      <w:bookmarkStart w:id="138" w:name="_Toc28133"/>
      <w:r>
        <w:rPr>
          <w:rFonts w:hint="eastAsia" w:ascii="宋体" w:hAnsi="宋体" w:cs="宋体"/>
          <w:b/>
          <w:bCs/>
          <w:color w:val="auto"/>
          <w:sz w:val="30"/>
          <w:szCs w:val="30"/>
        </w:rPr>
        <w:t>十、政府采购政策</w:t>
      </w:r>
      <w:bookmarkEnd w:id="130"/>
      <w:bookmarkEnd w:id="131"/>
      <w:bookmarkEnd w:id="132"/>
      <w:bookmarkEnd w:id="133"/>
      <w:bookmarkEnd w:id="134"/>
      <w:bookmarkEnd w:id="135"/>
      <w:bookmarkEnd w:id="136"/>
      <w:bookmarkEnd w:id="137"/>
      <w:bookmarkEnd w:id="138"/>
    </w:p>
    <w:p w14:paraId="0A963F41">
      <w:pPr>
        <w:spacing w:line="480" w:lineRule="exact"/>
        <w:ind w:firstLine="482"/>
        <w:rPr>
          <w:rFonts w:ascii="宋体" w:hAnsi="宋体" w:cs="宋体"/>
          <w:b/>
          <w:bCs/>
          <w:color w:val="auto"/>
          <w:sz w:val="24"/>
          <w:szCs w:val="24"/>
        </w:rPr>
      </w:pPr>
      <w:bookmarkStart w:id="139" w:name="_Toc16893"/>
      <w:bookmarkStart w:id="140" w:name="_Toc19360_WPSOffice_Level3"/>
      <w:bookmarkStart w:id="141" w:name="_Toc22921"/>
      <w:bookmarkStart w:id="142" w:name="_Toc17253_WPSOffice_Level3"/>
      <w:bookmarkStart w:id="143" w:name="_Toc27584"/>
      <w:r>
        <w:rPr>
          <w:rFonts w:hint="eastAsia" w:ascii="宋体" w:hAnsi="宋体" w:cs="宋体"/>
          <w:b/>
          <w:bCs/>
          <w:color w:val="auto"/>
          <w:sz w:val="24"/>
          <w:szCs w:val="24"/>
        </w:rPr>
        <w:t>23.政府采购政策</w:t>
      </w:r>
      <w:bookmarkEnd w:id="139"/>
      <w:bookmarkEnd w:id="140"/>
      <w:bookmarkEnd w:id="141"/>
      <w:bookmarkEnd w:id="142"/>
      <w:bookmarkEnd w:id="143"/>
    </w:p>
    <w:p w14:paraId="59723973">
      <w:pPr>
        <w:adjustRightInd w:val="0"/>
        <w:snapToGrid w:val="0"/>
        <w:spacing w:line="480" w:lineRule="exact"/>
        <w:ind w:firstLine="480"/>
        <w:jc w:val="left"/>
        <w:rPr>
          <w:rFonts w:ascii="宋体" w:hAnsi="宋体" w:cs="宋体"/>
          <w:color w:val="auto"/>
          <w:sz w:val="24"/>
        </w:rPr>
      </w:pPr>
      <w:r>
        <w:rPr>
          <w:rFonts w:hint="eastAsia" w:ascii="宋体" w:hAnsi="宋体" w:cs="宋体"/>
          <w:color w:val="auto"/>
          <w:sz w:val="24"/>
        </w:rPr>
        <w:t>23.1价格评审优惠：</w:t>
      </w:r>
    </w:p>
    <w:p w14:paraId="03F58045">
      <w:pPr>
        <w:adjustRightInd w:val="0"/>
        <w:snapToGrid w:val="0"/>
        <w:spacing w:line="480" w:lineRule="exact"/>
        <w:ind w:firstLine="480"/>
        <w:jc w:val="left"/>
        <w:rPr>
          <w:rFonts w:ascii="宋体" w:hAnsi="宋体" w:cs="宋体"/>
          <w:color w:val="auto"/>
          <w:sz w:val="24"/>
        </w:rPr>
      </w:pPr>
      <w:r>
        <w:rPr>
          <w:rFonts w:ascii="宋体" w:hAnsi="宋体" w:cs="宋体"/>
          <w:color w:val="auto"/>
          <w:sz w:val="24"/>
        </w:rPr>
        <w:t>在政府采购活动中</w:t>
      </w:r>
      <w:r>
        <w:rPr>
          <w:rFonts w:hint="eastAsia" w:ascii="宋体" w:hAnsi="宋体" w:cs="宋体"/>
          <w:color w:val="auto"/>
          <w:sz w:val="24"/>
        </w:rPr>
        <w:t>，</w:t>
      </w:r>
      <w:r>
        <w:rPr>
          <w:rFonts w:ascii="宋体" w:hAnsi="宋体" w:cs="宋体"/>
          <w:color w:val="auto"/>
          <w:sz w:val="24"/>
        </w:rPr>
        <w:t>供应商提供的服务符合下列情形的，享受</w:t>
      </w:r>
      <w:r>
        <w:rPr>
          <w:rFonts w:hint="eastAsia" w:ascii="宋体" w:hAnsi="宋体"/>
          <w:color w:val="auto"/>
          <w:sz w:val="24"/>
        </w:rPr>
        <w:t>《政府采购促进中小企业发展管理办法》</w:t>
      </w:r>
      <w:r>
        <w:rPr>
          <w:rFonts w:ascii="宋体" w:hAnsi="宋体" w:cs="宋体"/>
          <w:color w:val="auto"/>
          <w:sz w:val="24"/>
        </w:rPr>
        <w:t xml:space="preserve">规定的中小企业扶持政策: </w:t>
      </w:r>
    </w:p>
    <w:p w14:paraId="5230B96A">
      <w:pPr>
        <w:pStyle w:val="44"/>
        <w:adjustRightInd w:val="0"/>
        <w:snapToGrid w:val="0"/>
        <w:spacing w:line="480" w:lineRule="exact"/>
        <w:ind w:firstLine="480"/>
        <w:jc w:val="left"/>
        <w:rPr>
          <w:rFonts w:ascii="宋体" w:hAnsi="宋体"/>
          <w:color w:val="auto"/>
          <w:kern w:val="0"/>
          <w:sz w:val="24"/>
        </w:rPr>
      </w:pPr>
      <w:r>
        <w:rPr>
          <w:rFonts w:hint="eastAsia" w:ascii="宋体" w:hAnsi="宋体"/>
          <w:color w:val="auto"/>
          <w:kern w:val="0"/>
          <w:sz w:val="24"/>
        </w:rPr>
        <w:t>（1）</w:t>
      </w:r>
      <w:r>
        <w:rPr>
          <w:rFonts w:ascii="宋体" w:hAnsi="宋体"/>
          <w:color w:val="auto"/>
          <w:kern w:val="0"/>
          <w:sz w:val="24"/>
        </w:rPr>
        <w:t>在服务采购项目中，服务由中小企业承接，即提供服务的人员为中小企业依照《中华人民共和国劳动合同法》订立劳动合同的从业人员。</w:t>
      </w:r>
    </w:p>
    <w:p w14:paraId="1F74EE2C">
      <w:pPr>
        <w:adjustRightInd w:val="0"/>
        <w:snapToGrid w:val="0"/>
        <w:spacing w:line="480" w:lineRule="exact"/>
        <w:ind w:firstLine="600" w:firstLineChars="250"/>
        <w:jc w:val="left"/>
        <w:rPr>
          <w:rFonts w:ascii="宋体" w:hAnsi="宋体"/>
          <w:color w:val="auto"/>
          <w:sz w:val="24"/>
        </w:rPr>
      </w:pPr>
      <w:r>
        <w:rPr>
          <w:rFonts w:ascii="宋体" w:hAnsi="宋体"/>
          <w:color w:val="auto"/>
          <w:sz w:val="24"/>
        </w:rPr>
        <w:t>以联合体形式参加政府采购活动，联合体各方均为中小企业的，联合体视同中小企业。其中，联合体各方均为小微企业的，联合体视同小微企业。</w:t>
      </w:r>
    </w:p>
    <w:p w14:paraId="77EF3F35">
      <w:pPr>
        <w:adjustRightInd w:val="0"/>
        <w:snapToGrid w:val="0"/>
        <w:spacing w:line="480" w:lineRule="exact"/>
        <w:ind w:firstLine="480"/>
        <w:jc w:val="left"/>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对于经主管预算单位统筹后未预留份额专门面向中小企业采购的采购项目，以及预留份额项目中的非预留部分采购包，采购人、采购代理机构应当对符合</w:t>
      </w:r>
      <w:r>
        <w:rPr>
          <w:rFonts w:hint="eastAsia" w:ascii="宋体" w:hAnsi="宋体"/>
          <w:color w:val="auto"/>
          <w:sz w:val="24"/>
        </w:rPr>
        <w:t>《政府采购促进中小企业发展管理办法》</w:t>
      </w:r>
      <w:r>
        <w:rPr>
          <w:rFonts w:ascii="宋体" w:hAnsi="宋体" w:cs="宋体"/>
          <w:color w:val="auto"/>
          <w:sz w:val="24"/>
        </w:rPr>
        <w:t>规定的小微企业报价给予</w:t>
      </w:r>
      <w:r>
        <w:rPr>
          <w:rFonts w:hint="eastAsia" w:ascii="宋体" w:hAnsi="宋体" w:cs="宋体"/>
          <w:color w:val="auto"/>
          <w:sz w:val="24"/>
        </w:rPr>
        <w:t>10</w:t>
      </w:r>
      <w:r>
        <w:rPr>
          <w:rFonts w:ascii="宋体" w:hAnsi="宋体" w:cs="宋体"/>
          <w:color w:val="auto"/>
          <w:sz w:val="24"/>
        </w:rPr>
        <w:t>%</w:t>
      </w:r>
      <w:r>
        <w:rPr>
          <w:rFonts w:hint="eastAsia" w:ascii="宋体" w:hAnsi="宋体" w:cs="宋体"/>
          <w:color w:val="auto"/>
          <w:sz w:val="24"/>
        </w:rPr>
        <w:t>-20</w:t>
      </w:r>
      <w:r>
        <w:rPr>
          <w:rFonts w:ascii="宋体" w:hAnsi="宋体" w:cs="宋体"/>
          <w:color w:val="auto"/>
          <w:sz w:val="24"/>
        </w:rPr>
        <w:t>%的扣除，用扣除后的价格参加评审。</w:t>
      </w:r>
    </w:p>
    <w:p w14:paraId="65033E73">
      <w:pPr>
        <w:adjustRightInd w:val="0"/>
        <w:snapToGrid w:val="0"/>
        <w:spacing w:line="480" w:lineRule="exact"/>
        <w:ind w:firstLine="480"/>
        <w:jc w:val="left"/>
        <w:rPr>
          <w:rFonts w:ascii="宋体" w:hAnsi="宋体" w:cs="宋体"/>
          <w:color w:val="auto"/>
          <w:sz w:val="24"/>
        </w:rPr>
      </w:pPr>
      <w:r>
        <w:rPr>
          <w:rFonts w:hint="eastAsia" w:ascii="宋体" w:hAnsi="宋体" w:cs="宋体"/>
          <w:color w:val="auto"/>
          <w:sz w:val="24"/>
        </w:rPr>
        <w:t>（3）</w:t>
      </w:r>
      <w:r>
        <w:rPr>
          <w:rFonts w:ascii="宋体" w:hAnsi="宋体" w:cs="宋体"/>
          <w:color w:val="auto"/>
          <w:sz w:val="24"/>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w:t>
      </w:r>
      <w:r>
        <w:rPr>
          <w:rFonts w:hint="eastAsia" w:ascii="宋体" w:hAnsi="宋体" w:cs="宋体"/>
          <w:color w:val="auto"/>
          <w:sz w:val="24"/>
        </w:rPr>
        <w:t>4</w:t>
      </w:r>
      <w:r>
        <w:rPr>
          <w:rFonts w:ascii="宋体" w:hAnsi="宋体" w:cs="宋体"/>
          <w:color w:val="auto"/>
          <w:sz w:val="24"/>
        </w:rPr>
        <w:t>%-</w:t>
      </w:r>
      <w:r>
        <w:rPr>
          <w:rFonts w:hint="eastAsia" w:ascii="宋体" w:hAnsi="宋体" w:cs="宋体"/>
          <w:color w:val="auto"/>
          <w:sz w:val="24"/>
        </w:rPr>
        <w:t>6</w:t>
      </w:r>
      <w:r>
        <w:rPr>
          <w:rFonts w:ascii="宋体" w:hAnsi="宋体" w:cs="宋体"/>
          <w:color w:val="auto"/>
          <w:sz w:val="24"/>
        </w:rPr>
        <w:t>%的扣除，用扣除后的价格参加评审。组成联合体或者接受分包的小微企业与联合体内其他企业、分包企业之间存在直接控股、管理关系的，不享受价格扣除优惠政策。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2AA91B96">
      <w:pPr>
        <w:adjustRightInd w:val="0"/>
        <w:snapToGrid w:val="0"/>
        <w:spacing w:line="480" w:lineRule="exact"/>
        <w:ind w:firstLine="600" w:firstLineChars="250"/>
        <w:jc w:val="left"/>
        <w:rPr>
          <w:rFonts w:ascii="宋体" w:hAnsi="宋体" w:cs="宋体"/>
          <w:color w:val="auto"/>
          <w:sz w:val="24"/>
        </w:rPr>
      </w:pPr>
      <w:r>
        <w:rPr>
          <w:rFonts w:ascii="宋体" w:hAnsi="宋体" w:cs="宋体"/>
          <w:color w:val="auto"/>
          <w:sz w:val="24"/>
        </w:rPr>
        <w:t>（</w:t>
      </w:r>
      <w:r>
        <w:rPr>
          <w:rFonts w:hint="eastAsia" w:ascii="宋体" w:hAnsi="宋体" w:cs="宋体"/>
          <w:color w:val="auto"/>
          <w:sz w:val="24"/>
        </w:rPr>
        <w:t>4</w:t>
      </w:r>
      <w:r>
        <w:rPr>
          <w:rFonts w:ascii="宋体" w:hAnsi="宋体" w:cs="宋体"/>
          <w:color w:val="auto"/>
          <w:sz w:val="24"/>
        </w:rPr>
        <w:t>）中小企业参加政府采购活动，应当出具</w:t>
      </w:r>
      <w:r>
        <w:rPr>
          <w:rFonts w:hint="eastAsia" w:ascii="宋体" w:hAnsi="宋体"/>
          <w:color w:val="auto"/>
          <w:sz w:val="24"/>
        </w:rPr>
        <w:t>《政府采购促进中小企业发展管理办法》</w:t>
      </w:r>
      <w:r>
        <w:rPr>
          <w:rFonts w:ascii="宋体" w:hAnsi="宋体" w:cs="宋体"/>
          <w:color w:val="auto"/>
          <w:sz w:val="24"/>
        </w:rPr>
        <w:t>规定的《中小企业声明函》(附件)，否则不得享受相关中小企业扶持政策。任何单位和个人不得要求供应商提供《中小企业声明函》之外的中小企业身份证明文件。</w:t>
      </w:r>
    </w:p>
    <w:p w14:paraId="119C7ADB">
      <w:pPr>
        <w:adjustRightInd w:val="0"/>
        <w:snapToGrid w:val="0"/>
        <w:spacing w:line="480" w:lineRule="exact"/>
        <w:ind w:firstLine="600" w:firstLineChars="250"/>
        <w:jc w:val="left"/>
        <w:rPr>
          <w:rFonts w:ascii="宋体" w:hAnsi="宋体" w:cs="宋体"/>
          <w:color w:val="auto"/>
          <w:sz w:val="24"/>
        </w:rPr>
      </w:pPr>
      <w:r>
        <w:rPr>
          <w:rFonts w:hint="eastAsia" w:ascii="宋体" w:hAnsi="宋体" w:cs="宋体"/>
          <w:color w:val="auto"/>
          <w:sz w:val="24"/>
        </w:rPr>
        <w:t xml:space="preserve">（5）监狱企业、残疾人福利性单位视同小型、微型企业，享受评审中价格扣除等促进中小企业发展的政府采购政策。 </w:t>
      </w:r>
    </w:p>
    <w:p w14:paraId="14CF7F78">
      <w:pPr>
        <w:adjustRightInd w:val="0"/>
        <w:snapToGrid w:val="0"/>
        <w:spacing w:line="480" w:lineRule="exact"/>
        <w:ind w:firstLine="480"/>
        <w:jc w:val="left"/>
        <w:rPr>
          <w:rFonts w:ascii="宋体" w:hAnsi="宋体" w:cs="宋体"/>
          <w:color w:val="auto"/>
          <w:sz w:val="24"/>
        </w:rPr>
      </w:pPr>
      <w:r>
        <w:rPr>
          <w:rFonts w:hint="eastAsia" w:ascii="宋体" w:hAnsi="宋体" w:cs="宋体"/>
          <w:color w:val="auto"/>
          <w:sz w:val="24"/>
        </w:rPr>
        <w:t>23.2供应商同时符合小型、微型企业及监狱企业、残疾人福利性单位要求的，评审时只有一种类型享受价格评审优惠政策；</w:t>
      </w:r>
    </w:p>
    <w:p w14:paraId="4ADB7A37">
      <w:pPr>
        <w:adjustRightInd w:val="0"/>
        <w:snapToGrid w:val="0"/>
        <w:spacing w:line="480" w:lineRule="exact"/>
        <w:ind w:firstLine="480"/>
        <w:jc w:val="left"/>
        <w:rPr>
          <w:rFonts w:ascii="宋体" w:hAnsi="宋体" w:cs="宋体"/>
          <w:color w:val="auto"/>
          <w:sz w:val="24"/>
        </w:rPr>
      </w:pPr>
      <w:r>
        <w:rPr>
          <w:rFonts w:hint="eastAsia" w:ascii="宋体" w:hAnsi="宋体" w:cs="宋体"/>
          <w:color w:val="auto"/>
          <w:sz w:val="24"/>
        </w:rPr>
        <w:t>23.3响应文件符合本章前款规定的，供应商应提供相关证明资料，且所提供资料必须真实可信。如有虚假，将依法承担相应责任。</w:t>
      </w:r>
    </w:p>
    <w:p w14:paraId="65D2C60C">
      <w:pPr>
        <w:spacing w:line="480" w:lineRule="exact"/>
        <w:ind w:firstLine="602"/>
        <w:rPr>
          <w:rFonts w:ascii="宋体" w:hAnsi="宋体" w:cs="宋体"/>
          <w:b/>
          <w:bCs/>
          <w:color w:val="auto"/>
          <w:sz w:val="30"/>
          <w:szCs w:val="30"/>
        </w:rPr>
      </w:pPr>
      <w:r>
        <w:rPr>
          <w:rFonts w:hint="eastAsia" w:ascii="宋体" w:hAnsi="宋体" w:cs="宋体"/>
          <w:b/>
          <w:bCs/>
          <w:color w:val="auto"/>
          <w:sz w:val="30"/>
          <w:szCs w:val="30"/>
        </w:rPr>
        <w:t>十一、</w:t>
      </w:r>
      <w:bookmarkEnd w:id="114"/>
      <w:bookmarkEnd w:id="115"/>
      <w:r>
        <w:rPr>
          <w:rFonts w:hint="eastAsia" w:ascii="宋体" w:hAnsi="宋体" w:cs="宋体"/>
          <w:b/>
          <w:bCs/>
          <w:color w:val="auto"/>
          <w:sz w:val="30"/>
          <w:szCs w:val="30"/>
        </w:rPr>
        <w:t>磋商活动终止</w:t>
      </w:r>
      <w:bookmarkEnd w:id="116"/>
      <w:bookmarkEnd w:id="117"/>
    </w:p>
    <w:p w14:paraId="03BA442F">
      <w:pPr>
        <w:spacing w:line="480" w:lineRule="exact"/>
        <w:ind w:firstLine="482"/>
        <w:rPr>
          <w:rFonts w:ascii="宋体" w:hAnsi="宋体" w:cs="宋体"/>
          <w:b/>
          <w:bCs/>
          <w:color w:val="auto"/>
          <w:sz w:val="24"/>
          <w:szCs w:val="24"/>
        </w:rPr>
      </w:pPr>
      <w:bookmarkStart w:id="144" w:name="_Toc7098"/>
      <w:bookmarkStart w:id="145" w:name="_Toc11684"/>
      <w:bookmarkStart w:id="146" w:name="_Toc376936762"/>
      <w:bookmarkStart w:id="147" w:name="_Toc325726031"/>
      <w:r>
        <w:rPr>
          <w:rFonts w:hint="eastAsia" w:ascii="宋体" w:hAnsi="宋体" w:cs="宋体"/>
          <w:b/>
          <w:bCs/>
          <w:color w:val="auto"/>
          <w:sz w:val="24"/>
          <w:szCs w:val="24"/>
        </w:rPr>
        <w:t>24</w:t>
      </w:r>
      <w:r>
        <w:rPr>
          <w:rFonts w:ascii="宋体" w:hAnsi="宋体" w:cs="宋体"/>
          <w:b/>
          <w:bCs/>
          <w:color w:val="auto"/>
          <w:sz w:val="24"/>
          <w:szCs w:val="24"/>
        </w:rPr>
        <w:t>.</w:t>
      </w:r>
      <w:r>
        <w:rPr>
          <w:rFonts w:hint="eastAsia" w:ascii="宋体" w:hAnsi="宋体" w:cs="宋体"/>
          <w:b/>
          <w:bCs/>
          <w:color w:val="auto"/>
          <w:sz w:val="24"/>
          <w:szCs w:val="24"/>
        </w:rPr>
        <w:t>终止情形</w:t>
      </w:r>
      <w:bookmarkEnd w:id="144"/>
      <w:bookmarkEnd w:id="145"/>
    </w:p>
    <w:p w14:paraId="69550405">
      <w:pPr>
        <w:spacing w:line="480" w:lineRule="exact"/>
        <w:ind w:firstLine="480"/>
        <w:rPr>
          <w:rFonts w:ascii="宋体" w:hAnsi="宋体" w:cs="宋体"/>
          <w:color w:val="auto"/>
          <w:sz w:val="24"/>
          <w:szCs w:val="24"/>
        </w:rPr>
      </w:pPr>
      <w:r>
        <w:rPr>
          <w:rFonts w:hint="eastAsia" w:ascii="宋体" w:hAnsi="宋体" w:cs="宋体"/>
          <w:color w:val="auto"/>
          <w:sz w:val="24"/>
          <w:szCs w:val="24"/>
        </w:rPr>
        <w:t>24</w:t>
      </w:r>
      <w:r>
        <w:rPr>
          <w:rFonts w:ascii="宋体" w:hAnsi="宋体" w:cs="宋体"/>
          <w:color w:val="auto"/>
          <w:sz w:val="24"/>
          <w:szCs w:val="24"/>
        </w:rPr>
        <w:t>.1</w:t>
      </w:r>
      <w:bookmarkEnd w:id="146"/>
      <w:bookmarkEnd w:id="147"/>
      <w:r>
        <w:rPr>
          <w:rFonts w:hint="eastAsia" w:ascii="宋体" w:hAnsi="宋体" w:cs="宋体"/>
          <w:color w:val="auto"/>
          <w:sz w:val="24"/>
          <w:szCs w:val="24"/>
        </w:rPr>
        <w:t>出现下列情形之一的，采购人或采购代理机构应当终止竞争性磋商采购活动，发布项目终止公告并说明原因，重新开展采购活动：</w:t>
      </w:r>
    </w:p>
    <w:p w14:paraId="1DC224E3">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1</w:t>
      </w:r>
      <w:r>
        <w:rPr>
          <w:rFonts w:hint="eastAsia" w:ascii="宋体" w:hAnsi="宋体" w:cs="宋体"/>
          <w:color w:val="auto"/>
          <w:sz w:val="24"/>
          <w:szCs w:val="24"/>
        </w:rPr>
        <w:t>）因情况变化，不再符合规定的竞争性磋商采购方式适用情形的；</w:t>
      </w:r>
    </w:p>
    <w:p w14:paraId="7AEF821E">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2</w:t>
      </w:r>
      <w:r>
        <w:rPr>
          <w:rFonts w:hint="eastAsia" w:ascii="宋体" w:hAnsi="宋体" w:cs="宋体"/>
          <w:color w:val="auto"/>
          <w:sz w:val="24"/>
          <w:szCs w:val="24"/>
        </w:rPr>
        <w:t>）出现影响采购公正的违法、违规行为的；</w:t>
      </w:r>
    </w:p>
    <w:p w14:paraId="32624E74">
      <w:pPr>
        <w:spacing w:line="480" w:lineRule="exact"/>
        <w:ind w:firstLine="48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3</w:t>
      </w:r>
      <w:r>
        <w:rPr>
          <w:rFonts w:hint="eastAsia" w:ascii="宋体" w:hAnsi="宋体" w:cs="宋体"/>
          <w:color w:val="auto"/>
          <w:sz w:val="24"/>
          <w:szCs w:val="24"/>
        </w:rPr>
        <w:t>）除《政府采购竞争性磋商采购方式管理暂行办法》第二十一条第三款规定的情形外，在采购过程中符合要求的供应商或者报价未超过采购预算或最高限价的供应商不足</w:t>
      </w:r>
      <w:r>
        <w:rPr>
          <w:rFonts w:ascii="宋体" w:hAnsi="宋体" w:cs="宋体"/>
          <w:color w:val="auto"/>
          <w:sz w:val="24"/>
          <w:szCs w:val="24"/>
        </w:rPr>
        <w:t>3</w:t>
      </w:r>
      <w:r>
        <w:rPr>
          <w:rFonts w:hint="eastAsia" w:ascii="宋体" w:hAnsi="宋体" w:cs="宋体"/>
          <w:color w:val="auto"/>
          <w:sz w:val="24"/>
          <w:szCs w:val="24"/>
        </w:rPr>
        <w:t>家的。</w:t>
      </w:r>
    </w:p>
    <w:p w14:paraId="5209B854">
      <w:pPr>
        <w:spacing w:line="480" w:lineRule="exact"/>
        <w:ind w:firstLine="480"/>
        <w:rPr>
          <w:rFonts w:ascii="宋体" w:hAnsi="宋体" w:cs="宋体"/>
          <w:color w:val="auto"/>
          <w:sz w:val="24"/>
          <w:szCs w:val="24"/>
        </w:rPr>
      </w:pPr>
      <w:r>
        <w:rPr>
          <w:rFonts w:hint="eastAsia" w:ascii="宋体" w:hAnsi="宋体" w:cs="宋体"/>
          <w:color w:val="auto"/>
          <w:sz w:val="24"/>
          <w:szCs w:val="24"/>
        </w:rPr>
        <w:t>24</w:t>
      </w:r>
      <w:r>
        <w:rPr>
          <w:rFonts w:ascii="宋体" w:hAnsi="宋体" w:cs="宋体"/>
          <w:color w:val="auto"/>
          <w:sz w:val="24"/>
          <w:szCs w:val="24"/>
        </w:rPr>
        <w:t>.2</w:t>
      </w:r>
      <w:r>
        <w:rPr>
          <w:rFonts w:hint="eastAsia" w:ascii="宋体" w:hAnsi="宋体" w:cs="宋体"/>
          <w:color w:val="auto"/>
          <w:sz w:val="24"/>
          <w:szCs w:val="24"/>
        </w:rPr>
        <w:t>终止磋商活动后，由采购代理机构发布终止公告并说明原因。</w:t>
      </w:r>
      <w:bookmarkStart w:id="148" w:name="_Toc325726032"/>
    </w:p>
    <w:bookmarkEnd w:id="148"/>
    <w:p w14:paraId="7A6BADBC">
      <w:pPr>
        <w:numPr>
          <w:ilvl w:val="0"/>
          <w:numId w:val="8"/>
        </w:numPr>
        <w:spacing w:line="480" w:lineRule="exact"/>
        <w:ind w:firstLine="602"/>
        <w:rPr>
          <w:rFonts w:ascii="宋体" w:hAnsi="宋体" w:cs="宋体"/>
          <w:b/>
          <w:bCs/>
          <w:color w:val="auto"/>
          <w:sz w:val="30"/>
          <w:szCs w:val="30"/>
        </w:rPr>
      </w:pPr>
      <w:bookmarkStart w:id="149" w:name="_Toc19538"/>
      <w:bookmarkStart w:id="150" w:name="_Toc16406"/>
      <w:bookmarkStart w:id="151" w:name="_Toc376936765"/>
      <w:bookmarkStart w:id="152" w:name="_Toc325726034"/>
      <w:r>
        <w:rPr>
          <w:rFonts w:hint="eastAsia" w:ascii="宋体" w:hAnsi="宋体" w:cs="宋体"/>
          <w:b/>
          <w:bCs/>
          <w:color w:val="auto"/>
          <w:sz w:val="30"/>
          <w:szCs w:val="30"/>
        </w:rPr>
        <w:t>处罚</w:t>
      </w:r>
    </w:p>
    <w:p w14:paraId="02673EF9">
      <w:pPr>
        <w:spacing w:line="480" w:lineRule="exact"/>
        <w:ind w:firstLine="482"/>
        <w:rPr>
          <w:rFonts w:ascii="宋体" w:hAnsi="宋体" w:cs="宋体"/>
          <w:b/>
          <w:bCs/>
          <w:color w:val="auto"/>
          <w:sz w:val="24"/>
          <w:szCs w:val="24"/>
        </w:rPr>
      </w:pPr>
      <w:bookmarkStart w:id="153" w:name="_Toc325726033"/>
      <w:bookmarkStart w:id="154" w:name="_Toc6480"/>
      <w:bookmarkStart w:id="155" w:name="_Toc376936764"/>
      <w:r>
        <w:rPr>
          <w:rFonts w:hint="eastAsia" w:ascii="宋体" w:hAnsi="宋体" w:cs="宋体"/>
          <w:b/>
          <w:bCs/>
          <w:color w:val="auto"/>
          <w:sz w:val="24"/>
          <w:szCs w:val="24"/>
        </w:rPr>
        <w:t>25.处罚情形</w:t>
      </w:r>
      <w:bookmarkEnd w:id="153"/>
      <w:bookmarkEnd w:id="154"/>
      <w:bookmarkEnd w:id="155"/>
    </w:p>
    <w:p w14:paraId="73277769">
      <w:pPr>
        <w:spacing w:line="480" w:lineRule="exact"/>
        <w:ind w:firstLine="480"/>
        <w:rPr>
          <w:rFonts w:ascii="宋体" w:hAnsi="宋体" w:cs="宋体"/>
          <w:color w:val="auto"/>
          <w:sz w:val="24"/>
          <w:szCs w:val="24"/>
        </w:rPr>
      </w:pPr>
      <w:r>
        <w:rPr>
          <w:rFonts w:hint="eastAsia" w:ascii="宋体" w:hAnsi="宋体" w:cs="宋体"/>
          <w:color w:val="auto"/>
          <w:sz w:val="24"/>
          <w:szCs w:val="24"/>
        </w:rPr>
        <w:t>有下列情形之一的，供应商的磋商保证金不予退还；成交供应商的成交结果无效，履约保证金不予退还。情节严重的，报省财政厅依法进行处理：</w:t>
      </w:r>
    </w:p>
    <w:p w14:paraId="03A63128">
      <w:pPr>
        <w:spacing w:line="480" w:lineRule="exact"/>
        <w:ind w:firstLine="480"/>
        <w:rPr>
          <w:rFonts w:ascii="宋体" w:hAnsi="宋体" w:cs="宋体"/>
          <w:color w:val="auto"/>
          <w:sz w:val="24"/>
          <w:szCs w:val="24"/>
        </w:rPr>
      </w:pPr>
      <w:r>
        <w:rPr>
          <w:rFonts w:hint="eastAsia" w:ascii="宋体" w:hAnsi="宋体" w:cs="宋体"/>
          <w:color w:val="auto"/>
          <w:sz w:val="24"/>
          <w:szCs w:val="24"/>
        </w:rPr>
        <w:t>25.1供应商在提交响应文件截止时间之后撤回响应文件的。</w:t>
      </w:r>
    </w:p>
    <w:p w14:paraId="277D4F5F">
      <w:pPr>
        <w:spacing w:line="480" w:lineRule="exact"/>
        <w:ind w:firstLine="480"/>
        <w:rPr>
          <w:rFonts w:ascii="宋体" w:hAnsi="宋体" w:cs="宋体"/>
          <w:color w:val="auto"/>
          <w:sz w:val="24"/>
          <w:szCs w:val="24"/>
        </w:rPr>
      </w:pPr>
      <w:r>
        <w:rPr>
          <w:rFonts w:hint="eastAsia" w:ascii="宋体" w:hAnsi="宋体" w:cs="宋体"/>
          <w:color w:val="auto"/>
          <w:sz w:val="24"/>
          <w:szCs w:val="24"/>
        </w:rPr>
        <w:t>25.2供应商在响应文件中提供虚假材料的。</w:t>
      </w:r>
    </w:p>
    <w:p w14:paraId="6D591BFD">
      <w:pPr>
        <w:spacing w:line="480" w:lineRule="exact"/>
        <w:ind w:firstLine="480"/>
        <w:rPr>
          <w:rFonts w:ascii="宋体" w:hAnsi="宋体" w:cs="宋体"/>
          <w:color w:val="auto"/>
          <w:sz w:val="24"/>
          <w:szCs w:val="24"/>
        </w:rPr>
      </w:pPr>
      <w:r>
        <w:rPr>
          <w:rFonts w:hint="eastAsia" w:ascii="宋体" w:hAnsi="宋体" w:cs="宋体"/>
          <w:color w:val="auto"/>
          <w:sz w:val="24"/>
          <w:szCs w:val="24"/>
        </w:rPr>
        <w:t>25.3采取不正当手段诋毁、排挤其他供应商的。</w:t>
      </w:r>
    </w:p>
    <w:p w14:paraId="237170D1">
      <w:pPr>
        <w:spacing w:line="480" w:lineRule="exact"/>
        <w:ind w:firstLine="480"/>
        <w:rPr>
          <w:rFonts w:ascii="宋体" w:hAnsi="宋体" w:cs="宋体"/>
          <w:color w:val="auto"/>
          <w:sz w:val="24"/>
          <w:szCs w:val="24"/>
        </w:rPr>
      </w:pPr>
      <w:r>
        <w:rPr>
          <w:rFonts w:hint="eastAsia" w:ascii="宋体" w:hAnsi="宋体" w:cs="宋体"/>
          <w:color w:val="auto"/>
          <w:sz w:val="24"/>
          <w:szCs w:val="24"/>
        </w:rPr>
        <w:t>25.4有恶意串通等不正当竞争行为的。</w:t>
      </w:r>
    </w:p>
    <w:p w14:paraId="6A72B904">
      <w:pPr>
        <w:spacing w:line="480" w:lineRule="exact"/>
        <w:ind w:firstLine="480"/>
        <w:rPr>
          <w:rFonts w:ascii="宋体" w:hAnsi="宋体" w:cs="宋体"/>
          <w:color w:val="auto"/>
          <w:sz w:val="24"/>
          <w:szCs w:val="24"/>
        </w:rPr>
      </w:pPr>
      <w:r>
        <w:rPr>
          <w:rFonts w:hint="eastAsia" w:ascii="宋体" w:hAnsi="宋体" w:cs="宋体"/>
          <w:color w:val="auto"/>
          <w:sz w:val="24"/>
          <w:szCs w:val="24"/>
        </w:rPr>
        <w:t>25.5成交后无正当理由拒不与采购人签订采购合同的。</w:t>
      </w:r>
    </w:p>
    <w:p w14:paraId="620D2E05">
      <w:pPr>
        <w:spacing w:line="480" w:lineRule="exact"/>
        <w:ind w:firstLine="480"/>
        <w:rPr>
          <w:rFonts w:ascii="宋体" w:hAnsi="宋体" w:cs="宋体"/>
          <w:color w:val="auto"/>
          <w:sz w:val="24"/>
          <w:szCs w:val="24"/>
        </w:rPr>
      </w:pPr>
      <w:r>
        <w:rPr>
          <w:rFonts w:hint="eastAsia" w:ascii="宋体" w:hAnsi="宋体" w:cs="宋体"/>
          <w:color w:val="auto"/>
          <w:sz w:val="24"/>
          <w:szCs w:val="24"/>
        </w:rPr>
        <w:t>25.6未按照磋商文件、响应文件确定的事项签订采购合同的。</w:t>
      </w:r>
    </w:p>
    <w:p w14:paraId="4BFC3279">
      <w:pPr>
        <w:spacing w:line="480" w:lineRule="exact"/>
        <w:ind w:firstLine="480"/>
        <w:rPr>
          <w:rFonts w:ascii="宋体" w:hAnsi="宋体" w:cs="宋体"/>
          <w:color w:val="auto"/>
          <w:sz w:val="24"/>
          <w:szCs w:val="24"/>
        </w:rPr>
      </w:pPr>
      <w:r>
        <w:rPr>
          <w:rFonts w:hint="eastAsia" w:ascii="宋体" w:hAnsi="宋体" w:cs="宋体"/>
          <w:color w:val="auto"/>
          <w:sz w:val="24"/>
          <w:szCs w:val="24"/>
        </w:rPr>
        <w:t>25.7擅自变更、中止或者终止政府采购合同的。</w:t>
      </w:r>
    </w:p>
    <w:p w14:paraId="67533418">
      <w:pPr>
        <w:spacing w:line="480" w:lineRule="exact"/>
        <w:ind w:firstLine="480"/>
        <w:rPr>
          <w:rFonts w:ascii="宋体" w:hAnsi="宋体" w:cs="宋体"/>
          <w:color w:val="auto"/>
          <w:sz w:val="24"/>
          <w:szCs w:val="24"/>
        </w:rPr>
      </w:pPr>
      <w:r>
        <w:rPr>
          <w:rFonts w:hint="eastAsia" w:ascii="宋体" w:hAnsi="宋体" w:cs="宋体"/>
          <w:color w:val="auto"/>
          <w:sz w:val="24"/>
          <w:szCs w:val="24"/>
        </w:rPr>
        <w:t>25.8成交供应商签订合同后，因种种原因不能履约或无故拖延履约期的。</w:t>
      </w:r>
    </w:p>
    <w:p w14:paraId="0A62D230">
      <w:pPr>
        <w:spacing w:line="480" w:lineRule="exact"/>
        <w:ind w:firstLine="480"/>
        <w:rPr>
          <w:rFonts w:ascii="宋体" w:hAnsi="宋体" w:cs="宋体"/>
          <w:color w:val="auto"/>
          <w:sz w:val="24"/>
          <w:szCs w:val="24"/>
        </w:rPr>
      </w:pPr>
      <w:r>
        <w:rPr>
          <w:rFonts w:hint="eastAsia" w:ascii="宋体" w:hAnsi="宋体" w:cs="宋体"/>
          <w:color w:val="auto"/>
          <w:sz w:val="24"/>
          <w:szCs w:val="24"/>
        </w:rPr>
        <w:t>25.9法律、法规规定的其他情形的。</w:t>
      </w:r>
    </w:p>
    <w:p w14:paraId="61A3FE2A">
      <w:pPr>
        <w:numPr>
          <w:ilvl w:val="0"/>
          <w:numId w:val="8"/>
        </w:numPr>
        <w:spacing w:line="480" w:lineRule="exact"/>
        <w:ind w:firstLine="602"/>
        <w:rPr>
          <w:rFonts w:ascii="宋体" w:hAnsi="宋体" w:cs="宋体"/>
          <w:b/>
          <w:bCs/>
          <w:color w:val="auto"/>
          <w:sz w:val="30"/>
          <w:szCs w:val="30"/>
        </w:rPr>
      </w:pPr>
      <w:r>
        <w:rPr>
          <w:rFonts w:hint="eastAsia" w:ascii="宋体" w:hAnsi="宋体" w:cs="宋体"/>
          <w:b/>
          <w:bCs/>
          <w:color w:val="auto"/>
          <w:sz w:val="30"/>
          <w:szCs w:val="30"/>
        </w:rPr>
        <w:t>其他</w:t>
      </w:r>
      <w:bookmarkEnd w:id="149"/>
      <w:bookmarkEnd w:id="150"/>
      <w:bookmarkEnd w:id="151"/>
      <w:bookmarkEnd w:id="152"/>
    </w:p>
    <w:p w14:paraId="57C943FC">
      <w:pPr>
        <w:spacing w:line="480" w:lineRule="exact"/>
        <w:ind w:firstLine="480"/>
        <w:rPr>
          <w:rFonts w:ascii="宋体" w:hAnsi="宋体" w:cs="宋体"/>
          <w:color w:val="auto"/>
          <w:sz w:val="24"/>
          <w:szCs w:val="24"/>
        </w:rPr>
      </w:pPr>
      <w:r>
        <w:rPr>
          <w:rFonts w:hint="eastAsia" w:ascii="宋体" w:hAnsi="宋体" w:cs="宋体"/>
          <w:color w:val="auto"/>
          <w:sz w:val="24"/>
          <w:szCs w:val="24"/>
        </w:rPr>
        <w:t>其他未尽事宜，按照《中华人民共和国政府采购法》《中华人民共和国民法典》、《中华人民共和国政府采购法实施条例》《政府采购竞争性磋商采购方式管理暂行办法》等法律法规的有关条款执行。</w:t>
      </w:r>
    </w:p>
    <w:p w14:paraId="5B9410C0">
      <w:pPr>
        <w:wordWrap w:val="0"/>
        <w:spacing w:line="360" w:lineRule="auto"/>
        <w:ind w:firstLine="480"/>
        <w:rPr>
          <w:rFonts w:ascii="宋体" w:hAnsi="宋体" w:cs="宋体"/>
          <w:color w:val="auto"/>
          <w:sz w:val="24"/>
          <w:szCs w:val="24"/>
        </w:rPr>
      </w:pPr>
      <w:r>
        <w:rPr>
          <w:rFonts w:ascii="宋体" w:hAnsi="宋体" w:cs="宋体"/>
          <w:color w:val="auto"/>
          <w:sz w:val="24"/>
          <w:szCs w:val="24"/>
        </w:rPr>
        <w:br w:type="page"/>
      </w:r>
    </w:p>
    <w:p w14:paraId="105A4322">
      <w:pPr>
        <w:keepNext/>
        <w:keepLines/>
        <w:widowControl/>
        <w:snapToGrid w:val="0"/>
        <w:spacing w:line="360" w:lineRule="auto"/>
        <w:ind w:firstLine="0" w:firstLineChars="0"/>
        <w:jc w:val="center"/>
        <w:outlineLvl w:val="0"/>
        <w:rPr>
          <w:rFonts w:ascii="宋体" w:hAnsi="宋体" w:cs="宋体"/>
          <w:b/>
          <w:color w:val="auto"/>
          <w:kern w:val="28"/>
          <w:sz w:val="36"/>
          <w:szCs w:val="20"/>
        </w:rPr>
      </w:pPr>
      <w:bookmarkStart w:id="156" w:name="_Toc101710029"/>
      <w:r>
        <w:rPr>
          <w:rFonts w:hint="eastAsia" w:ascii="宋体" w:hAnsi="宋体" w:cs="宋体"/>
          <w:b/>
          <w:color w:val="auto"/>
          <w:kern w:val="28"/>
          <w:sz w:val="36"/>
          <w:szCs w:val="20"/>
        </w:rPr>
        <w:t>第三部分采购项目合同书</w:t>
      </w:r>
      <w:bookmarkEnd w:id="156"/>
    </w:p>
    <w:p w14:paraId="6BD561B2">
      <w:pPr>
        <w:ind w:firstLine="0" w:firstLineChars="0"/>
        <w:jc w:val="center"/>
        <w:rPr>
          <w:rFonts w:hint="eastAsia" w:ascii="宋体" w:hAnsi="宋体" w:eastAsia="宋体" w:cs="宋体"/>
          <w:color w:val="auto"/>
          <w:sz w:val="24"/>
          <w:szCs w:val="24"/>
          <w:lang w:eastAsia="zh-CN"/>
        </w:rPr>
      </w:pPr>
      <w:r>
        <w:rPr>
          <w:rFonts w:hint="eastAsia" w:ascii="宋体" w:hAnsi="宋体" w:cs="宋体"/>
          <w:b/>
          <w:color w:val="auto"/>
          <w:kern w:val="28"/>
          <w:sz w:val="36"/>
          <w:szCs w:val="20"/>
        </w:rPr>
        <w:t>（服务类）</w:t>
      </w:r>
    </w:p>
    <w:p w14:paraId="6D822228">
      <w:pPr>
        <w:spacing w:line="360" w:lineRule="auto"/>
        <w:ind w:firstLine="0" w:firstLineChars="0"/>
        <w:rPr>
          <w:rFonts w:ascii="宋体" w:hAnsi="宋体" w:cs="宋体"/>
          <w:color w:val="auto"/>
          <w:sz w:val="24"/>
          <w:szCs w:val="24"/>
        </w:rPr>
      </w:pPr>
    </w:p>
    <w:p w14:paraId="2912ADD4">
      <w:pPr>
        <w:spacing w:line="360" w:lineRule="auto"/>
        <w:ind w:firstLine="0" w:firstLineChars="0"/>
        <w:rPr>
          <w:rFonts w:ascii="宋体" w:hAnsi="宋体" w:cs="宋体"/>
          <w:color w:val="auto"/>
          <w:sz w:val="24"/>
          <w:szCs w:val="24"/>
        </w:rPr>
      </w:pPr>
    </w:p>
    <w:p w14:paraId="34702C8D">
      <w:pPr>
        <w:spacing w:line="360" w:lineRule="auto"/>
        <w:ind w:firstLine="0" w:firstLineChars="0"/>
        <w:rPr>
          <w:rFonts w:ascii="宋体" w:hAnsi="宋体" w:cs="宋体"/>
          <w:color w:val="auto"/>
          <w:sz w:val="24"/>
          <w:szCs w:val="24"/>
        </w:rPr>
      </w:pPr>
    </w:p>
    <w:p w14:paraId="56621AF5">
      <w:pPr>
        <w:spacing w:line="360" w:lineRule="auto"/>
        <w:ind w:firstLine="0" w:firstLineChars="0"/>
        <w:rPr>
          <w:rFonts w:ascii="宋体" w:hAnsi="宋体" w:cs="宋体"/>
          <w:color w:val="auto"/>
          <w:sz w:val="24"/>
          <w:szCs w:val="24"/>
        </w:rPr>
      </w:pPr>
    </w:p>
    <w:p w14:paraId="464C3599">
      <w:pPr>
        <w:autoSpaceDE w:val="0"/>
        <w:autoSpaceDN w:val="0"/>
        <w:spacing w:line="360" w:lineRule="auto"/>
        <w:ind w:firstLine="0" w:firstLineChars="0"/>
        <w:jc w:val="center"/>
        <w:rPr>
          <w:rFonts w:ascii="宋体" w:hAnsi="宋体" w:cs="宋体"/>
          <w:b/>
          <w:bCs/>
          <w:color w:val="auto"/>
          <w:sz w:val="48"/>
          <w:szCs w:val="48"/>
        </w:rPr>
      </w:pPr>
      <w:r>
        <w:rPr>
          <w:rFonts w:hint="eastAsia" w:ascii="宋体" w:hAnsi="宋体" w:cs="宋体"/>
          <w:b/>
          <w:bCs/>
          <w:color w:val="auto"/>
          <w:sz w:val="48"/>
          <w:szCs w:val="48"/>
          <w:lang w:val="zh-CN"/>
        </w:rPr>
        <w:t>青海省政府采购项目合同书</w:t>
      </w:r>
    </w:p>
    <w:p w14:paraId="07747EBE">
      <w:pPr>
        <w:spacing w:line="360" w:lineRule="auto"/>
        <w:ind w:firstLine="0" w:firstLineChars="0"/>
        <w:rPr>
          <w:rFonts w:ascii="宋体" w:hAnsi="宋体" w:cs="宋体"/>
          <w:color w:val="auto"/>
          <w:sz w:val="24"/>
          <w:szCs w:val="24"/>
        </w:rPr>
      </w:pPr>
    </w:p>
    <w:p w14:paraId="7E27C8E7">
      <w:pPr>
        <w:spacing w:line="360" w:lineRule="auto"/>
        <w:ind w:firstLine="0" w:firstLineChars="0"/>
        <w:rPr>
          <w:rFonts w:ascii="宋体" w:hAnsi="宋体" w:cs="宋体"/>
          <w:color w:val="auto"/>
          <w:sz w:val="24"/>
          <w:szCs w:val="24"/>
        </w:rPr>
      </w:pPr>
    </w:p>
    <w:p w14:paraId="3ACBDC00">
      <w:pPr>
        <w:spacing w:line="360" w:lineRule="auto"/>
        <w:ind w:firstLine="0" w:firstLineChars="0"/>
        <w:rPr>
          <w:rFonts w:ascii="宋体" w:hAnsi="宋体" w:cs="宋体"/>
          <w:color w:val="auto"/>
          <w:sz w:val="24"/>
          <w:szCs w:val="24"/>
        </w:rPr>
      </w:pPr>
    </w:p>
    <w:p w14:paraId="6CB539AB">
      <w:pPr>
        <w:spacing w:line="360" w:lineRule="auto"/>
        <w:ind w:firstLine="0" w:firstLineChars="0"/>
        <w:rPr>
          <w:rFonts w:ascii="宋体" w:hAnsi="宋体" w:cs="宋体"/>
          <w:color w:val="auto"/>
          <w:sz w:val="24"/>
          <w:szCs w:val="24"/>
        </w:rPr>
      </w:pPr>
    </w:p>
    <w:p w14:paraId="54D071A0">
      <w:pPr>
        <w:autoSpaceDE w:val="0"/>
        <w:autoSpaceDN w:val="0"/>
        <w:spacing w:line="600" w:lineRule="exact"/>
        <w:ind w:firstLine="0" w:firstLineChars="0"/>
        <w:rPr>
          <w:rFonts w:hint="default" w:ascii="宋体" w:hAnsi="宋体" w:cs="宋体"/>
          <w:b/>
          <w:bCs/>
          <w:color w:val="auto"/>
          <w:sz w:val="30"/>
          <w:szCs w:val="30"/>
          <w:u w:val="single"/>
          <w:lang w:val="en-US"/>
        </w:rPr>
      </w:pPr>
      <w:r>
        <w:rPr>
          <w:rFonts w:hint="eastAsia" w:ascii="宋体" w:hAnsi="宋体" w:cs="宋体"/>
          <w:b/>
          <w:bCs/>
          <w:color w:val="auto"/>
          <w:sz w:val="30"/>
          <w:szCs w:val="30"/>
          <w:lang w:val="zh-CN"/>
        </w:rPr>
        <w:t>采购项目编号：</w:t>
      </w:r>
      <w:r>
        <w:rPr>
          <w:rFonts w:hint="eastAsia" w:ascii="宋体" w:hAnsi="宋体" w:cs="宋体"/>
          <w:b/>
          <w:bCs/>
          <w:color w:val="auto"/>
          <w:sz w:val="30"/>
          <w:szCs w:val="30"/>
          <w:u w:val="single"/>
          <w:lang w:val="zh-CN"/>
        </w:rPr>
        <w:t>青海河湟竞磋（服务）2025-001（第二次）</w:t>
      </w:r>
    </w:p>
    <w:p w14:paraId="457BE935">
      <w:pPr>
        <w:autoSpaceDE w:val="0"/>
        <w:autoSpaceDN w:val="0"/>
        <w:spacing w:line="600" w:lineRule="exact"/>
        <w:ind w:left="2108" w:hanging="2108" w:hangingChars="700"/>
        <w:rPr>
          <w:rFonts w:hint="eastAsia" w:ascii="宋体" w:hAnsi="宋体" w:eastAsia="宋体" w:cs="宋体"/>
          <w:b/>
          <w:bCs/>
          <w:color w:val="auto"/>
          <w:sz w:val="30"/>
          <w:szCs w:val="30"/>
          <w:lang w:val="zh-CN" w:eastAsia="zh-CN"/>
        </w:rPr>
      </w:pPr>
      <w:r>
        <w:rPr>
          <w:rFonts w:hint="eastAsia" w:ascii="宋体" w:hAnsi="宋体" w:cs="宋体"/>
          <w:b/>
          <w:bCs/>
          <w:color w:val="auto"/>
          <w:sz w:val="30"/>
          <w:szCs w:val="30"/>
          <w:lang w:val="zh-CN"/>
        </w:rPr>
        <w:t>采购项目名称：</w:t>
      </w:r>
      <w:r>
        <w:rPr>
          <w:rFonts w:hint="eastAsia" w:ascii="宋体" w:hAnsi="宋体" w:cs="宋体"/>
          <w:b/>
          <w:bCs/>
          <w:color w:val="auto"/>
          <w:sz w:val="30"/>
          <w:szCs w:val="30"/>
          <w:u w:val="single"/>
          <w:lang w:val="zh-CN"/>
        </w:rPr>
        <w:t>2020年第二批中央林业草原生态保护恢复资金祁连县野生动物生态廊道联通项目包一（第二次）</w:t>
      </w:r>
    </w:p>
    <w:p w14:paraId="4789C42B">
      <w:pPr>
        <w:autoSpaceDE w:val="0"/>
        <w:autoSpaceDN w:val="0"/>
        <w:spacing w:line="600" w:lineRule="exact"/>
        <w:ind w:left="2108" w:hanging="2108" w:hangingChars="700"/>
        <w:rPr>
          <w:rFonts w:hint="default" w:ascii="宋体" w:hAnsi="宋体" w:cs="宋体"/>
          <w:b/>
          <w:bCs/>
          <w:color w:val="auto"/>
          <w:sz w:val="30"/>
          <w:szCs w:val="30"/>
          <w:lang w:val="en-US"/>
        </w:rPr>
      </w:pPr>
      <w:r>
        <w:rPr>
          <w:rFonts w:hint="eastAsia" w:ascii="宋体" w:hAnsi="宋体" w:cs="宋体"/>
          <w:b/>
          <w:bCs/>
          <w:color w:val="auto"/>
          <w:sz w:val="30"/>
          <w:szCs w:val="30"/>
          <w:lang w:val="zh-CN"/>
        </w:rPr>
        <w:t>采购合同编号：</w:t>
      </w:r>
      <w:r>
        <w:rPr>
          <w:rFonts w:hint="eastAsia" w:ascii="宋体" w:hAnsi="宋体" w:cs="宋体"/>
          <w:b/>
          <w:bCs/>
          <w:color w:val="auto"/>
          <w:sz w:val="30"/>
          <w:szCs w:val="30"/>
          <w:u w:val="single"/>
          <w:lang w:val="zh-CN"/>
        </w:rPr>
        <w:t>青海河湟竞磋（服务）2025-001（第二次）</w:t>
      </w:r>
      <w:r>
        <w:rPr>
          <w:rFonts w:hint="eastAsia" w:ascii="宋体" w:hAnsi="宋体" w:cs="宋体"/>
          <w:b/>
          <w:bCs/>
          <w:color w:val="auto"/>
          <w:sz w:val="30"/>
          <w:szCs w:val="30"/>
          <w:u w:val="single"/>
          <w:lang w:val="en-US" w:eastAsia="zh-CN"/>
        </w:rPr>
        <w:t xml:space="preserve"> </w:t>
      </w:r>
    </w:p>
    <w:p w14:paraId="7DCD8A51">
      <w:pPr>
        <w:autoSpaceDE w:val="0"/>
        <w:autoSpaceDN w:val="0"/>
        <w:spacing w:line="600" w:lineRule="exact"/>
        <w:ind w:firstLine="0" w:firstLineChars="0"/>
        <w:rPr>
          <w:rFonts w:hint="default" w:ascii="宋体" w:hAnsi="宋体" w:eastAsia="宋体" w:cs="宋体"/>
          <w:b/>
          <w:bCs/>
          <w:color w:val="auto"/>
          <w:sz w:val="30"/>
          <w:szCs w:val="30"/>
          <w:u w:val="single"/>
          <w:lang w:val="en-US" w:eastAsia="zh-CN"/>
        </w:rPr>
      </w:pPr>
      <w:r>
        <w:rPr>
          <w:rFonts w:hint="eastAsia" w:ascii="宋体" w:hAnsi="宋体" w:cs="宋体"/>
          <w:b/>
          <w:bCs/>
          <w:color w:val="auto"/>
          <w:sz w:val="30"/>
          <w:szCs w:val="30"/>
          <w:lang w:val="zh-CN"/>
        </w:rPr>
        <w:t>合同金额（人民币）：</w:t>
      </w:r>
      <w:r>
        <w:rPr>
          <w:rFonts w:hint="eastAsia" w:ascii="宋体" w:hAnsi="宋体" w:cs="宋体"/>
          <w:b/>
          <w:bCs/>
          <w:color w:val="auto"/>
          <w:sz w:val="30"/>
          <w:szCs w:val="30"/>
          <w:u w:val="single"/>
          <w:lang w:val="en-US" w:eastAsia="zh-CN"/>
        </w:rPr>
        <w:t xml:space="preserve">                    </w:t>
      </w:r>
    </w:p>
    <w:p w14:paraId="1C0930E2">
      <w:pPr>
        <w:autoSpaceDE w:val="0"/>
        <w:autoSpaceDN w:val="0"/>
        <w:spacing w:line="600" w:lineRule="exact"/>
        <w:ind w:firstLine="0" w:firstLineChars="0"/>
        <w:rPr>
          <w:rFonts w:ascii="宋体" w:hAnsi="宋体" w:cs="宋体"/>
          <w:b/>
          <w:bCs/>
          <w:color w:val="auto"/>
          <w:sz w:val="30"/>
          <w:szCs w:val="30"/>
        </w:rPr>
      </w:pPr>
      <w:r>
        <w:rPr>
          <w:rFonts w:hint="eastAsia" w:ascii="宋体" w:hAnsi="宋体" w:cs="宋体"/>
          <w:b/>
          <w:bCs/>
          <w:color w:val="auto"/>
          <w:sz w:val="30"/>
          <w:szCs w:val="30"/>
          <w:lang w:val="zh-CN"/>
        </w:rPr>
        <w:t>采购人（甲方）：</w:t>
      </w:r>
      <w:r>
        <w:rPr>
          <w:rFonts w:hint="eastAsia" w:ascii="宋体" w:hAnsi="宋体" w:cs="宋体"/>
          <w:b/>
          <w:bCs/>
          <w:color w:val="auto"/>
          <w:sz w:val="30"/>
          <w:szCs w:val="30"/>
          <w:u w:val="single"/>
          <w:lang w:val="zh-CN"/>
        </w:rPr>
        <w:t>（盖章）</w:t>
      </w:r>
    </w:p>
    <w:p w14:paraId="10F0739D">
      <w:pPr>
        <w:autoSpaceDE w:val="0"/>
        <w:autoSpaceDN w:val="0"/>
        <w:spacing w:line="600" w:lineRule="exact"/>
        <w:ind w:firstLine="0" w:firstLineChars="0"/>
        <w:rPr>
          <w:rFonts w:ascii="宋体" w:hAnsi="宋体" w:cs="宋体"/>
          <w:b/>
          <w:bCs/>
          <w:color w:val="auto"/>
          <w:sz w:val="30"/>
          <w:szCs w:val="30"/>
        </w:rPr>
      </w:pPr>
      <w:r>
        <w:rPr>
          <w:rFonts w:hint="eastAsia" w:ascii="宋体" w:hAnsi="宋体" w:cs="宋体"/>
          <w:b/>
          <w:bCs/>
          <w:color w:val="auto"/>
          <w:sz w:val="30"/>
          <w:szCs w:val="30"/>
          <w:lang w:val="zh-CN"/>
        </w:rPr>
        <w:t>供应商（乙方）：</w:t>
      </w:r>
      <w:r>
        <w:rPr>
          <w:rFonts w:hint="eastAsia" w:ascii="宋体" w:hAnsi="宋体" w:cs="宋体"/>
          <w:b/>
          <w:bCs/>
          <w:color w:val="auto"/>
          <w:sz w:val="30"/>
          <w:szCs w:val="30"/>
          <w:u w:val="single"/>
          <w:lang w:val="zh-CN"/>
        </w:rPr>
        <w:t>（盖章）</w:t>
      </w:r>
    </w:p>
    <w:p w14:paraId="321F9190">
      <w:pPr>
        <w:autoSpaceDE w:val="0"/>
        <w:autoSpaceDN w:val="0"/>
        <w:spacing w:line="600" w:lineRule="exact"/>
        <w:ind w:firstLine="0" w:firstLineChars="0"/>
        <w:rPr>
          <w:rFonts w:ascii="宋体" w:hAnsi="宋体" w:cs="宋体"/>
          <w:b/>
          <w:bCs/>
          <w:color w:val="auto"/>
          <w:sz w:val="30"/>
          <w:szCs w:val="30"/>
        </w:rPr>
      </w:pPr>
      <w:r>
        <w:rPr>
          <w:rFonts w:hint="eastAsia" w:ascii="宋体" w:hAnsi="宋体" w:cs="宋体"/>
          <w:b/>
          <w:bCs/>
          <w:color w:val="auto"/>
          <w:sz w:val="30"/>
          <w:szCs w:val="30"/>
          <w:lang w:val="zh-CN"/>
        </w:rPr>
        <w:t>采购日期：</w:t>
      </w:r>
    </w:p>
    <w:p w14:paraId="032FA128">
      <w:pPr>
        <w:spacing w:line="360" w:lineRule="auto"/>
        <w:ind w:firstLine="480"/>
        <w:rPr>
          <w:rFonts w:ascii="宋体" w:hAnsi="宋体" w:cs="宋体"/>
          <w:color w:val="auto"/>
          <w:sz w:val="24"/>
          <w:szCs w:val="24"/>
        </w:rPr>
      </w:pPr>
    </w:p>
    <w:p w14:paraId="579F372B">
      <w:pPr>
        <w:spacing w:line="360" w:lineRule="auto"/>
        <w:ind w:firstLine="480"/>
        <w:rPr>
          <w:rFonts w:ascii="宋体" w:hAnsi="宋体" w:cs="宋体"/>
          <w:color w:val="auto"/>
          <w:sz w:val="24"/>
          <w:szCs w:val="24"/>
        </w:rPr>
      </w:pPr>
    </w:p>
    <w:p w14:paraId="13A90748">
      <w:pPr>
        <w:spacing w:line="360" w:lineRule="auto"/>
        <w:ind w:firstLine="480"/>
        <w:rPr>
          <w:rFonts w:ascii="宋体" w:hAnsi="宋体" w:cs="宋体"/>
          <w:color w:val="auto"/>
          <w:sz w:val="24"/>
          <w:szCs w:val="24"/>
        </w:rPr>
      </w:pPr>
    </w:p>
    <w:p w14:paraId="41B5811A">
      <w:pPr>
        <w:spacing w:line="360" w:lineRule="auto"/>
        <w:ind w:firstLine="480"/>
        <w:rPr>
          <w:rFonts w:ascii="宋体" w:hAnsi="宋体" w:cs="宋体"/>
          <w:color w:val="auto"/>
          <w:sz w:val="24"/>
          <w:szCs w:val="24"/>
        </w:rPr>
      </w:pPr>
    </w:p>
    <w:p w14:paraId="06E00B17">
      <w:pPr>
        <w:spacing w:line="360" w:lineRule="auto"/>
        <w:ind w:left="0" w:leftChars="0" w:firstLine="0" w:firstLineChars="0"/>
        <w:rPr>
          <w:rFonts w:ascii="宋体" w:hAnsi="宋体" w:cs="宋体"/>
          <w:color w:val="auto"/>
          <w:sz w:val="24"/>
          <w:szCs w:val="24"/>
        </w:rPr>
      </w:pPr>
    </w:p>
    <w:p w14:paraId="798B3921">
      <w:pPr>
        <w:spacing w:line="360" w:lineRule="auto"/>
        <w:ind w:firstLine="480"/>
        <w:rPr>
          <w:rFonts w:ascii="宋体" w:hAnsi="宋体" w:cs="宋体"/>
          <w:color w:val="auto"/>
          <w:sz w:val="24"/>
          <w:szCs w:val="24"/>
        </w:rPr>
      </w:pPr>
    </w:p>
    <w:p w14:paraId="39BF992E">
      <w:pPr>
        <w:autoSpaceDE w:val="0"/>
        <w:autoSpaceDN w:val="0"/>
        <w:adjustRightInd w:val="0"/>
        <w:spacing w:line="360" w:lineRule="auto"/>
        <w:rPr>
          <w:rFonts w:cs="Calibri"/>
          <w:b/>
          <w:bCs/>
          <w:color w:val="auto"/>
          <w:kern w:val="0"/>
          <w:sz w:val="28"/>
          <w:szCs w:val="28"/>
          <w:highlight w:val="none"/>
          <w:u w:val="single"/>
        </w:rPr>
      </w:pPr>
      <w:r>
        <w:rPr>
          <w:rFonts w:hint="eastAsia" w:ascii="宋体" w:cs="宋体"/>
          <w:b/>
          <w:bCs/>
          <w:color w:val="auto"/>
          <w:kern w:val="0"/>
          <w:sz w:val="28"/>
          <w:szCs w:val="28"/>
          <w:highlight w:val="none"/>
          <w:lang w:val="zh-CN"/>
        </w:rPr>
        <w:t>采</w:t>
      </w:r>
      <w:r>
        <w:rPr>
          <w:rFonts w:cs="Calibri"/>
          <w:b/>
          <w:bCs/>
          <w:color w:val="auto"/>
          <w:kern w:val="0"/>
          <w:sz w:val="28"/>
          <w:szCs w:val="28"/>
          <w:highlight w:val="none"/>
        </w:rPr>
        <w:t xml:space="preserve"> </w:t>
      </w:r>
      <w:r>
        <w:rPr>
          <w:rFonts w:hint="eastAsia" w:ascii="宋体" w:cs="宋体"/>
          <w:b/>
          <w:bCs/>
          <w:color w:val="auto"/>
          <w:kern w:val="0"/>
          <w:sz w:val="28"/>
          <w:szCs w:val="28"/>
          <w:highlight w:val="none"/>
          <w:lang w:val="zh-CN"/>
        </w:rPr>
        <w:t>购</w:t>
      </w:r>
      <w:r>
        <w:rPr>
          <w:rFonts w:cs="Calibri"/>
          <w:b/>
          <w:bCs/>
          <w:color w:val="auto"/>
          <w:kern w:val="0"/>
          <w:sz w:val="28"/>
          <w:szCs w:val="28"/>
          <w:highlight w:val="none"/>
        </w:rPr>
        <w:t xml:space="preserve"> </w:t>
      </w:r>
      <w:r>
        <w:rPr>
          <w:rFonts w:hint="eastAsia" w:ascii="宋体" w:cs="宋体"/>
          <w:b/>
          <w:bCs/>
          <w:color w:val="auto"/>
          <w:kern w:val="0"/>
          <w:sz w:val="28"/>
          <w:szCs w:val="28"/>
          <w:highlight w:val="none"/>
          <w:lang w:val="zh-CN"/>
        </w:rPr>
        <w:t>人（以下简称甲方）：</w:t>
      </w:r>
      <w:r>
        <w:rPr>
          <w:rFonts w:cs="Calibri"/>
          <w:b/>
          <w:bCs/>
          <w:color w:val="auto"/>
          <w:kern w:val="0"/>
          <w:sz w:val="28"/>
          <w:szCs w:val="28"/>
          <w:highlight w:val="none"/>
          <w:u w:val="single"/>
        </w:rPr>
        <w:t xml:space="preserve">                                 </w:t>
      </w:r>
    </w:p>
    <w:p w14:paraId="60A49DE3">
      <w:pPr>
        <w:autoSpaceDE w:val="0"/>
        <w:autoSpaceDN w:val="0"/>
        <w:adjustRightInd w:val="0"/>
        <w:spacing w:line="360" w:lineRule="auto"/>
        <w:rPr>
          <w:rFonts w:cs="Calibri"/>
          <w:color w:val="auto"/>
          <w:kern w:val="0"/>
          <w:sz w:val="28"/>
          <w:szCs w:val="28"/>
          <w:highlight w:val="none"/>
        </w:rPr>
      </w:pPr>
      <w:r>
        <w:rPr>
          <w:rFonts w:hint="eastAsia" w:ascii="宋体" w:cs="宋体"/>
          <w:b/>
          <w:bCs/>
          <w:color w:val="auto"/>
          <w:kern w:val="0"/>
          <w:sz w:val="28"/>
          <w:szCs w:val="28"/>
          <w:highlight w:val="none"/>
          <w:lang w:val="zh-CN"/>
        </w:rPr>
        <w:t>供</w:t>
      </w:r>
      <w:r>
        <w:rPr>
          <w:rFonts w:cs="Calibri"/>
          <w:b/>
          <w:bCs/>
          <w:color w:val="auto"/>
          <w:kern w:val="0"/>
          <w:sz w:val="28"/>
          <w:szCs w:val="28"/>
          <w:highlight w:val="none"/>
        </w:rPr>
        <w:t xml:space="preserve"> </w:t>
      </w:r>
      <w:r>
        <w:rPr>
          <w:rFonts w:hint="eastAsia" w:ascii="宋体" w:cs="宋体"/>
          <w:b/>
          <w:bCs/>
          <w:color w:val="auto"/>
          <w:kern w:val="0"/>
          <w:sz w:val="28"/>
          <w:szCs w:val="28"/>
          <w:highlight w:val="none"/>
          <w:lang w:val="zh-CN"/>
        </w:rPr>
        <w:t>应</w:t>
      </w:r>
      <w:r>
        <w:rPr>
          <w:rFonts w:cs="Calibri"/>
          <w:b/>
          <w:bCs/>
          <w:color w:val="auto"/>
          <w:kern w:val="0"/>
          <w:sz w:val="28"/>
          <w:szCs w:val="28"/>
          <w:highlight w:val="none"/>
        </w:rPr>
        <w:t xml:space="preserve"> </w:t>
      </w:r>
      <w:r>
        <w:rPr>
          <w:rFonts w:hint="eastAsia" w:ascii="宋体" w:cs="宋体"/>
          <w:b/>
          <w:bCs/>
          <w:color w:val="auto"/>
          <w:kern w:val="0"/>
          <w:sz w:val="28"/>
          <w:szCs w:val="28"/>
          <w:highlight w:val="none"/>
          <w:lang w:val="zh-CN"/>
        </w:rPr>
        <w:t>商（以下简称乙方）：</w:t>
      </w:r>
      <w:r>
        <w:rPr>
          <w:rFonts w:cs="Calibri"/>
          <w:b/>
          <w:bCs/>
          <w:color w:val="auto"/>
          <w:kern w:val="0"/>
          <w:sz w:val="28"/>
          <w:szCs w:val="28"/>
          <w:highlight w:val="none"/>
          <w:u w:val="single"/>
        </w:rPr>
        <w:t xml:space="preserve">                                 </w:t>
      </w:r>
    </w:p>
    <w:p w14:paraId="24AE6779">
      <w:pPr>
        <w:spacing w:line="440" w:lineRule="exact"/>
        <w:ind w:firstLine="411" w:firstLineChars="196"/>
        <w:rPr>
          <w:rFonts w:hint="eastAsia" w:ascii="宋体" w:hAnsi="宋体" w:eastAsia="宋体" w:cs="宋体"/>
          <w:color w:val="000000"/>
          <w:highlight w:val="none"/>
          <w:lang w:val="zh-CN"/>
        </w:rPr>
      </w:pPr>
      <w:r>
        <w:rPr>
          <w:rFonts w:hint="eastAsia" w:ascii="宋体" w:hAnsi="宋体" w:eastAsia="宋体" w:cs="宋体"/>
          <w:color w:val="000000"/>
          <w:highlight w:val="none"/>
          <w:lang w:val="zh-CN"/>
        </w:rPr>
        <w:t>甲、乙双方根据XXXX年XX月XX日（采购项目名称）采购项目（采购项目编号）的招标文件要求和采购代理机构出具的《中标通知书》，并经双方协商一致，签订本合同协议书。</w:t>
      </w:r>
    </w:p>
    <w:p w14:paraId="2833EE63">
      <w:pPr>
        <w:spacing w:line="440" w:lineRule="exact"/>
        <w:ind w:firstLine="411" w:firstLineChars="196"/>
        <w:rPr>
          <w:rFonts w:hint="eastAsia" w:ascii="宋体" w:hAnsi="宋体" w:eastAsia="宋体" w:cs="宋体"/>
          <w:color w:val="000000"/>
          <w:highlight w:val="none"/>
          <w:lang w:val="zh-CN"/>
        </w:rPr>
      </w:pPr>
      <w:r>
        <w:rPr>
          <w:rFonts w:hint="eastAsia" w:ascii="宋体" w:hAnsi="宋体" w:eastAsia="宋体" w:cs="宋体"/>
          <w:color w:val="000000"/>
          <w:highlight w:val="none"/>
          <w:lang w:val="zh-CN"/>
        </w:rPr>
        <w:t>一、签订本政府采购合同的依据</w:t>
      </w:r>
    </w:p>
    <w:p w14:paraId="3892AFFC">
      <w:pPr>
        <w:spacing w:line="440" w:lineRule="exact"/>
        <w:ind w:firstLine="411" w:firstLineChars="196"/>
        <w:rPr>
          <w:rFonts w:hint="eastAsia" w:ascii="宋体" w:hAnsi="宋体" w:eastAsia="宋体" w:cs="宋体"/>
          <w:color w:val="000000"/>
          <w:highlight w:val="none"/>
          <w:lang w:val="zh-CN"/>
        </w:rPr>
      </w:pPr>
      <w:r>
        <w:rPr>
          <w:rFonts w:hint="eastAsia" w:ascii="宋体" w:hAnsi="宋体" w:eastAsia="宋体" w:cs="宋体"/>
          <w:color w:val="000000"/>
          <w:highlight w:val="none"/>
          <w:lang w:val="zh-CN"/>
        </w:rPr>
        <w:t>本政府采购合同所附下列文件是构成本政府采购合同不可分割的部分：</w:t>
      </w:r>
    </w:p>
    <w:p w14:paraId="6F800370">
      <w:pPr>
        <w:spacing w:line="440" w:lineRule="exact"/>
        <w:ind w:firstLine="411" w:firstLineChars="196"/>
        <w:rPr>
          <w:rFonts w:hint="eastAsia" w:ascii="宋体" w:hAnsi="宋体" w:eastAsia="宋体" w:cs="宋体"/>
          <w:color w:val="000000"/>
          <w:highlight w:val="none"/>
          <w:lang w:val="zh-CN"/>
        </w:rPr>
      </w:pPr>
      <w:r>
        <w:rPr>
          <w:rFonts w:hint="eastAsia" w:ascii="宋体" w:hAnsi="宋体" w:eastAsia="宋体" w:cs="宋体"/>
          <w:color w:val="000000"/>
          <w:highlight w:val="none"/>
          <w:lang w:val="zh-CN"/>
        </w:rPr>
        <w:t>1.招标文件；</w:t>
      </w:r>
    </w:p>
    <w:p w14:paraId="79FBB6E4">
      <w:pPr>
        <w:spacing w:line="440" w:lineRule="exact"/>
        <w:ind w:firstLine="411" w:firstLineChars="196"/>
        <w:rPr>
          <w:rFonts w:hint="eastAsia" w:ascii="宋体" w:hAnsi="宋体" w:eastAsia="宋体" w:cs="宋体"/>
          <w:color w:val="000000"/>
          <w:highlight w:val="none"/>
          <w:lang w:val="zh-CN"/>
        </w:rPr>
      </w:pPr>
      <w:r>
        <w:rPr>
          <w:rFonts w:hint="eastAsia" w:ascii="宋体" w:hAnsi="宋体" w:eastAsia="宋体" w:cs="宋体"/>
          <w:color w:val="000000"/>
          <w:highlight w:val="none"/>
          <w:lang w:val="zh-CN"/>
        </w:rPr>
        <w:t>2.招标文件的澄清、变更公告；</w:t>
      </w:r>
    </w:p>
    <w:p w14:paraId="4CF94410">
      <w:pPr>
        <w:spacing w:line="440" w:lineRule="exact"/>
        <w:ind w:firstLine="411" w:firstLineChars="196"/>
        <w:rPr>
          <w:rFonts w:hint="eastAsia" w:ascii="宋体" w:hAnsi="宋体" w:eastAsia="宋体" w:cs="宋体"/>
          <w:color w:val="000000"/>
          <w:highlight w:val="none"/>
          <w:lang w:val="zh-CN"/>
        </w:rPr>
      </w:pPr>
      <w:r>
        <w:rPr>
          <w:rFonts w:hint="eastAsia" w:ascii="宋体" w:hAnsi="宋体" w:eastAsia="宋体" w:cs="宋体"/>
          <w:color w:val="000000"/>
          <w:highlight w:val="none"/>
          <w:lang w:val="zh-CN"/>
        </w:rPr>
        <w:t>3.中标人提交的投标文件；</w:t>
      </w:r>
    </w:p>
    <w:p w14:paraId="662FBB55">
      <w:pPr>
        <w:spacing w:line="440" w:lineRule="exact"/>
        <w:ind w:firstLine="411" w:firstLineChars="196"/>
        <w:rPr>
          <w:rFonts w:hint="eastAsia" w:ascii="宋体" w:hAnsi="宋体" w:eastAsia="宋体" w:cs="宋体"/>
          <w:color w:val="000000"/>
          <w:highlight w:val="none"/>
          <w:lang w:val="zh-CN"/>
        </w:rPr>
      </w:pPr>
      <w:r>
        <w:rPr>
          <w:rFonts w:hint="eastAsia" w:ascii="宋体" w:hAnsi="宋体" w:eastAsia="宋体" w:cs="宋体"/>
          <w:color w:val="000000"/>
          <w:highlight w:val="none"/>
          <w:lang w:val="zh-CN"/>
        </w:rPr>
        <w:t>4.招标文件中规定的政府采购合同通用条款；</w:t>
      </w:r>
    </w:p>
    <w:p w14:paraId="68930CD7">
      <w:pPr>
        <w:spacing w:line="440" w:lineRule="exact"/>
        <w:ind w:firstLine="411" w:firstLineChars="196"/>
        <w:rPr>
          <w:rFonts w:hint="eastAsia" w:ascii="宋体" w:hAnsi="宋体" w:eastAsia="宋体" w:cs="宋体"/>
          <w:color w:val="000000"/>
          <w:highlight w:val="none"/>
          <w:lang w:val="zh-CN"/>
        </w:rPr>
      </w:pPr>
      <w:r>
        <w:rPr>
          <w:rFonts w:hint="eastAsia" w:ascii="宋体" w:hAnsi="宋体" w:eastAsia="宋体" w:cs="宋体"/>
          <w:color w:val="000000"/>
          <w:highlight w:val="none"/>
          <w:lang w:val="zh-CN"/>
        </w:rPr>
        <w:t>5.中标通知书；</w:t>
      </w:r>
    </w:p>
    <w:p w14:paraId="681C2998">
      <w:pPr>
        <w:spacing w:line="440" w:lineRule="exact"/>
        <w:ind w:firstLine="411" w:firstLineChars="196"/>
        <w:rPr>
          <w:rFonts w:hint="eastAsia" w:ascii="宋体" w:hAnsi="宋体" w:eastAsia="宋体" w:cs="宋体"/>
          <w:color w:val="000000"/>
          <w:highlight w:val="none"/>
          <w:lang w:val="zh-CN"/>
        </w:rPr>
      </w:pPr>
      <w:r>
        <w:rPr>
          <w:rFonts w:hint="eastAsia" w:ascii="宋体" w:hAnsi="宋体" w:eastAsia="宋体" w:cs="宋体"/>
          <w:color w:val="000000"/>
          <w:highlight w:val="none"/>
          <w:lang w:val="zh-CN"/>
        </w:rPr>
        <w:t>6.履约保证金缴费证明。</w:t>
      </w:r>
    </w:p>
    <w:p w14:paraId="16CEB9C4">
      <w:pPr>
        <w:spacing w:line="440" w:lineRule="exact"/>
        <w:ind w:firstLine="411" w:firstLineChars="196"/>
        <w:rPr>
          <w:rFonts w:hint="eastAsia" w:ascii="宋体" w:hAnsi="宋体" w:eastAsia="宋体" w:cs="宋体"/>
          <w:color w:val="000000"/>
          <w:highlight w:val="none"/>
        </w:rPr>
      </w:pPr>
      <w:r>
        <w:rPr>
          <w:rFonts w:hint="eastAsia" w:ascii="宋体" w:hAnsi="宋体" w:eastAsia="宋体" w:cs="宋体"/>
          <w:color w:val="000000"/>
          <w:highlight w:val="none"/>
        </w:rPr>
        <w:t>二、合同标的：</w:t>
      </w:r>
    </w:p>
    <w:p w14:paraId="608D985B">
      <w:pPr>
        <w:spacing w:line="440" w:lineRule="exact"/>
        <w:ind w:firstLine="411" w:firstLineChars="196"/>
        <w:rPr>
          <w:rFonts w:hint="eastAsia" w:ascii="宋体" w:hAnsi="宋体" w:eastAsia="宋体" w:cs="宋体"/>
          <w:color w:val="000000"/>
          <w:highlight w:val="none"/>
        </w:rPr>
      </w:pPr>
      <w:r>
        <w:rPr>
          <w:rFonts w:hint="eastAsia" w:ascii="宋体" w:hAnsi="宋体" w:eastAsia="宋体" w:cs="宋体"/>
          <w:color w:val="000000"/>
          <w:highlight w:val="none"/>
        </w:rPr>
        <w:t>1、按《中标通知书》表明的成交价格成交；</w:t>
      </w:r>
    </w:p>
    <w:p w14:paraId="4AD790A9">
      <w:pPr>
        <w:spacing w:line="440" w:lineRule="exact"/>
        <w:ind w:firstLine="411" w:firstLineChars="196"/>
        <w:rPr>
          <w:rFonts w:hint="eastAsia" w:ascii="宋体" w:hAnsi="宋体" w:eastAsia="宋体" w:cs="宋体"/>
          <w:color w:val="000000"/>
          <w:highlight w:val="none"/>
        </w:rPr>
      </w:pPr>
      <w:r>
        <w:rPr>
          <w:rFonts w:hint="eastAsia" w:ascii="宋体" w:hAnsi="宋体" w:eastAsia="宋体" w:cs="宋体"/>
          <w:color w:val="000000"/>
          <w:highlight w:val="none"/>
        </w:rPr>
        <w:t>2、服务</w:t>
      </w:r>
      <w:r>
        <w:rPr>
          <w:rFonts w:hint="eastAsia" w:ascii="宋体" w:hAnsi="宋体" w:eastAsia="宋体" w:cs="宋体"/>
          <w:color w:val="000000"/>
          <w:highlight w:val="none"/>
          <w:lang w:val="en-US" w:eastAsia="zh-CN"/>
        </w:rPr>
        <w:t>应答表</w:t>
      </w:r>
      <w:r>
        <w:rPr>
          <w:rFonts w:hint="eastAsia" w:ascii="宋体" w:hAnsi="宋体" w:eastAsia="宋体" w:cs="宋体"/>
          <w:color w:val="000000"/>
          <w:highlight w:val="none"/>
        </w:rPr>
        <w:t>（见附件，须有甲乙双方盖章）；</w:t>
      </w:r>
    </w:p>
    <w:p w14:paraId="11F96D7E">
      <w:pPr>
        <w:spacing w:line="440" w:lineRule="exact"/>
        <w:ind w:firstLine="411" w:firstLineChars="196"/>
        <w:rPr>
          <w:rFonts w:hint="eastAsia" w:ascii="宋体" w:hAnsi="宋体" w:eastAsia="宋体" w:cs="宋体"/>
          <w:color w:val="000000"/>
          <w:highlight w:val="none"/>
        </w:rPr>
      </w:pPr>
      <w:r>
        <w:rPr>
          <w:rFonts w:hint="eastAsia" w:ascii="宋体" w:hAnsi="宋体" w:eastAsia="宋体" w:cs="宋体"/>
          <w:color w:val="000000"/>
          <w:highlight w:val="none"/>
        </w:rPr>
        <w:t>3、本合同以人民币进行结算，合同总价包括</w:t>
      </w:r>
      <w:r>
        <w:rPr>
          <w:rFonts w:hint="eastAsia" w:ascii="宋体" w:hAnsi="宋体" w:eastAsia="宋体" w:cs="宋体"/>
          <w:color w:val="000000"/>
          <w:kern w:val="0"/>
          <w:highlight w:val="none"/>
          <w:u w:val="single"/>
          <w:lang w:val="en-US" w:eastAsia="zh-CN" w:bidi="ar-SA"/>
        </w:rPr>
        <w:t>服务费、税金、</w:t>
      </w:r>
      <w:r>
        <w:rPr>
          <w:rFonts w:hint="eastAsia" w:ascii="宋体" w:hAnsi="宋体" w:eastAsia="宋体" w:cs="宋体"/>
          <w:color w:val="000000"/>
          <w:kern w:val="0"/>
          <w:highlight w:val="none"/>
          <w:u w:val="single"/>
          <w:lang w:val="zh-CN" w:eastAsia="zh-CN" w:bidi="ar-SA"/>
        </w:rPr>
        <w:t>招标代理服务费及不可预见费等全部费用</w:t>
      </w:r>
      <w:r>
        <w:rPr>
          <w:rFonts w:hint="eastAsia" w:ascii="宋体" w:hAnsi="宋体" w:eastAsia="宋体" w:cs="宋体"/>
          <w:color w:val="000000"/>
          <w:highlight w:val="none"/>
        </w:rPr>
        <w:t>。</w:t>
      </w:r>
    </w:p>
    <w:p w14:paraId="1F182516">
      <w:pPr>
        <w:spacing w:line="440" w:lineRule="exact"/>
        <w:ind w:firstLine="411" w:firstLineChars="196"/>
        <w:rPr>
          <w:rFonts w:hint="eastAsia" w:ascii="宋体" w:hAnsi="宋体" w:eastAsia="宋体" w:cs="宋体"/>
          <w:color w:val="000000"/>
          <w:highlight w:val="none"/>
        </w:rPr>
      </w:pPr>
      <w:r>
        <w:rPr>
          <w:rFonts w:hint="eastAsia" w:ascii="宋体" w:hAnsi="宋体" w:eastAsia="宋体" w:cs="宋体"/>
          <w:color w:val="000000"/>
          <w:highlight w:val="none"/>
        </w:rPr>
        <w:t>三、质量保证</w:t>
      </w:r>
    </w:p>
    <w:p w14:paraId="343FB8FB">
      <w:pPr>
        <w:spacing w:line="440" w:lineRule="exact"/>
        <w:ind w:firstLine="411" w:firstLineChars="196"/>
        <w:rPr>
          <w:rFonts w:hint="eastAsia" w:ascii="宋体" w:hAnsi="宋体" w:eastAsia="宋体" w:cs="宋体"/>
          <w:color w:val="000000"/>
          <w:highlight w:val="none"/>
        </w:rPr>
      </w:pPr>
      <w:r>
        <w:rPr>
          <w:rFonts w:hint="eastAsia" w:ascii="宋体" w:hAnsi="宋体" w:eastAsia="宋体" w:cs="宋体"/>
          <w:color w:val="000000"/>
          <w:highlight w:val="none"/>
        </w:rPr>
        <w:t>1、乙方所提供的服务质量、人员配备、技术规格必须与招、投标文件和承诺相一致。</w:t>
      </w:r>
    </w:p>
    <w:p w14:paraId="3FE611E7">
      <w:pPr>
        <w:spacing w:line="440" w:lineRule="exact"/>
        <w:ind w:firstLine="411" w:firstLineChars="196"/>
        <w:rPr>
          <w:rFonts w:hint="eastAsia" w:ascii="宋体" w:hAnsi="宋体" w:eastAsia="宋体" w:cs="宋体"/>
          <w:color w:val="000000"/>
          <w:highlight w:val="none"/>
        </w:rPr>
      </w:pPr>
      <w:r>
        <w:rPr>
          <w:rFonts w:hint="eastAsia" w:ascii="宋体" w:hAnsi="宋体" w:eastAsia="宋体" w:cs="宋体"/>
          <w:color w:val="000000"/>
          <w:highlight w:val="none"/>
        </w:rPr>
        <w:t>2、乙方应保证提供服务不会侵犯任何第三方的权利。</w:t>
      </w:r>
    </w:p>
    <w:p w14:paraId="17937497">
      <w:pPr>
        <w:spacing w:line="440" w:lineRule="exact"/>
        <w:ind w:firstLine="411" w:firstLineChars="196"/>
        <w:rPr>
          <w:rFonts w:hint="eastAsia" w:ascii="宋体" w:hAnsi="宋体" w:eastAsia="宋体" w:cs="宋体"/>
          <w:color w:val="000000"/>
          <w:highlight w:val="none"/>
        </w:rPr>
      </w:pPr>
      <w:r>
        <w:rPr>
          <w:rFonts w:hint="eastAsia" w:ascii="宋体" w:hAnsi="宋体" w:eastAsia="宋体" w:cs="宋体"/>
          <w:color w:val="000000"/>
          <w:highlight w:val="none"/>
          <w:lang w:val="en-US" w:eastAsia="zh-CN"/>
        </w:rPr>
        <w:t>四、服务</w:t>
      </w:r>
      <w:r>
        <w:rPr>
          <w:rFonts w:hint="eastAsia" w:ascii="宋体" w:hAnsi="宋体" w:eastAsia="宋体" w:cs="宋体"/>
          <w:color w:val="000000"/>
          <w:highlight w:val="none"/>
          <w:lang w:val="zh-CN"/>
        </w:rPr>
        <w:t>时间、地点和要求</w:t>
      </w:r>
    </w:p>
    <w:p w14:paraId="0C70806C">
      <w:pPr>
        <w:spacing w:line="440" w:lineRule="exact"/>
        <w:ind w:firstLine="413" w:firstLineChars="196"/>
        <w:rPr>
          <w:rFonts w:hint="default" w:ascii="宋体" w:hAnsi="宋体" w:eastAsia="宋体" w:cs="宋体"/>
          <w:b/>
          <w:bCs/>
          <w:color w:val="000000"/>
          <w:highlight w:val="none"/>
          <w:lang w:val="en-US" w:eastAsia="zh-CN"/>
        </w:rPr>
      </w:pPr>
      <w:r>
        <w:rPr>
          <w:rFonts w:hint="eastAsia" w:ascii="宋体" w:hAnsi="宋体" w:eastAsia="宋体" w:cs="宋体"/>
          <w:b/>
          <w:bCs/>
          <w:color w:val="000000"/>
          <w:highlight w:val="none"/>
          <w:lang w:val="en-US" w:eastAsia="zh-CN"/>
        </w:rPr>
        <w:t>1.</w:t>
      </w:r>
      <w:r>
        <w:rPr>
          <w:rFonts w:hint="eastAsia" w:ascii="宋体" w:hAnsi="宋体" w:eastAsia="宋体" w:cs="宋体"/>
          <w:b/>
          <w:bCs/>
          <w:color w:val="000000"/>
          <w:highlight w:val="none"/>
          <w:lang w:val="zh-CN"/>
        </w:rPr>
        <w:t>服务期：</w:t>
      </w:r>
      <w:r>
        <w:rPr>
          <w:rFonts w:hint="eastAsia" w:ascii="宋体" w:hAnsi="宋体" w:eastAsia="宋体" w:cs="宋体"/>
          <w:b/>
          <w:bCs/>
          <w:color w:val="000000"/>
          <w:highlight w:val="none"/>
          <w:lang w:val="en-US" w:eastAsia="zh-CN"/>
        </w:rPr>
        <w:t>签订合同时约定</w:t>
      </w:r>
    </w:p>
    <w:p w14:paraId="2C3B4AE1">
      <w:pPr>
        <w:spacing w:line="440" w:lineRule="exact"/>
        <w:ind w:firstLine="413" w:firstLineChars="196"/>
        <w:rPr>
          <w:rFonts w:hint="eastAsia" w:ascii="宋体" w:hAnsi="宋体" w:eastAsia="宋体" w:cs="宋体"/>
          <w:b/>
          <w:bCs/>
          <w:color w:val="000000"/>
          <w:highlight w:val="none"/>
          <w:lang w:val="zh-CN"/>
        </w:rPr>
      </w:pPr>
      <w:r>
        <w:rPr>
          <w:rFonts w:hint="eastAsia" w:ascii="宋体" w:hAnsi="宋体" w:eastAsia="宋体" w:cs="宋体"/>
          <w:b/>
          <w:bCs/>
          <w:color w:val="000000"/>
          <w:highlight w:val="none"/>
          <w:lang w:val="zh-CN"/>
        </w:rPr>
        <w:t>服务地点：</w:t>
      </w:r>
      <w:r>
        <w:rPr>
          <w:rFonts w:hint="eastAsia" w:ascii="宋体" w:hAnsi="宋体" w:eastAsia="宋体" w:cs="宋体"/>
          <w:b/>
          <w:bCs/>
          <w:color w:val="000000"/>
          <w:highlight w:val="none"/>
          <w:lang w:val="en-US" w:eastAsia="zh-CN"/>
        </w:rPr>
        <w:t>甲方</w:t>
      </w:r>
      <w:r>
        <w:rPr>
          <w:rFonts w:hint="eastAsia" w:ascii="宋体" w:hAnsi="宋体" w:eastAsia="宋体" w:cs="宋体"/>
          <w:b/>
          <w:bCs/>
          <w:color w:val="000000"/>
          <w:highlight w:val="none"/>
          <w:lang w:val="zh-CN"/>
        </w:rPr>
        <w:t>指定地点</w:t>
      </w:r>
    </w:p>
    <w:p w14:paraId="2459C76E">
      <w:pPr>
        <w:spacing w:line="440" w:lineRule="exact"/>
        <w:ind w:firstLine="411" w:firstLineChars="196"/>
        <w:rPr>
          <w:rFonts w:hint="eastAsia" w:ascii="宋体" w:hAnsi="宋体" w:eastAsia="宋体" w:cs="宋体"/>
          <w:color w:val="000000"/>
          <w:highlight w:val="none"/>
        </w:rPr>
      </w:pPr>
      <w:r>
        <w:rPr>
          <w:rFonts w:hint="eastAsia" w:ascii="宋体" w:hAnsi="宋体" w:eastAsia="宋体" w:cs="宋体"/>
          <w:color w:val="000000"/>
          <w:highlight w:val="none"/>
        </w:rPr>
        <w:t>2.</w:t>
      </w:r>
      <w:r>
        <w:rPr>
          <w:rFonts w:hint="eastAsia" w:ascii="宋体" w:hAnsi="宋体" w:eastAsia="宋体" w:cs="宋体"/>
          <w:color w:val="000000"/>
          <w:highlight w:val="none"/>
          <w:lang w:val="zh-CN"/>
        </w:rPr>
        <w:t>乙方提供不符合招投标文件和本合同规定的服务，甲方有权拒绝接受。</w:t>
      </w:r>
    </w:p>
    <w:p w14:paraId="544CE383">
      <w:pPr>
        <w:spacing w:line="440" w:lineRule="exact"/>
        <w:ind w:firstLine="411" w:firstLineChars="196"/>
        <w:rPr>
          <w:rFonts w:hint="eastAsia" w:ascii="宋体" w:hAnsi="宋体" w:eastAsia="宋体" w:cs="宋体"/>
          <w:color w:val="000000"/>
          <w:highlight w:val="none"/>
        </w:rPr>
      </w:pPr>
      <w:r>
        <w:rPr>
          <w:rFonts w:hint="eastAsia" w:ascii="宋体" w:hAnsi="宋体" w:eastAsia="宋体" w:cs="宋体"/>
          <w:color w:val="000000"/>
          <w:highlight w:val="none"/>
        </w:rPr>
        <w:t>3.</w:t>
      </w:r>
      <w:r>
        <w:rPr>
          <w:rFonts w:hint="eastAsia" w:ascii="宋体" w:hAnsi="宋体" w:eastAsia="宋体" w:cs="宋体"/>
          <w:color w:val="000000"/>
          <w:highlight w:val="none"/>
          <w:lang w:val="zh-CN"/>
        </w:rPr>
        <w:t>乙方应将</w:t>
      </w:r>
      <w:r>
        <w:rPr>
          <w:rFonts w:hint="eastAsia" w:ascii="宋体" w:hAnsi="宋体" w:eastAsia="宋体" w:cs="宋体"/>
          <w:color w:val="000000"/>
          <w:highlight w:val="none"/>
          <w:lang w:val="en-US" w:eastAsia="zh-CN"/>
        </w:rPr>
        <w:t>服务产生的产品、成果</w:t>
      </w:r>
      <w:r>
        <w:rPr>
          <w:rFonts w:hint="eastAsia" w:ascii="宋体" w:hAnsi="宋体" w:eastAsia="宋体" w:cs="宋体"/>
          <w:color w:val="000000"/>
          <w:highlight w:val="none"/>
          <w:lang w:val="zh-CN"/>
        </w:rPr>
        <w:t>等交付给甲方，如有缺失应及时补齐，否则视为逾期</w:t>
      </w:r>
      <w:r>
        <w:rPr>
          <w:rFonts w:hint="eastAsia" w:ascii="宋体" w:hAnsi="宋体" w:eastAsia="宋体" w:cs="宋体"/>
          <w:color w:val="000000"/>
          <w:highlight w:val="none"/>
          <w:lang w:val="en-US" w:eastAsia="zh-CN"/>
        </w:rPr>
        <w:t>交付</w:t>
      </w:r>
      <w:r>
        <w:rPr>
          <w:rFonts w:hint="eastAsia" w:ascii="宋体" w:hAnsi="宋体" w:eastAsia="宋体" w:cs="宋体"/>
          <w:color w:val="000000"/>
          <w:highlight w:val="none"/>
          <w:lang w:val="zh-CN"/>
        </w:rPr>
        <w:t>。</w:t>
      </w:r>
    </w:p>
    <w:p w14:paraId="219E71FD">
      <w:pPr>
        <w:spacing w:line="440" w:lineRule="exact"/>
        <w:ind w:firstLine="411" w:firstLineChars="196"/>
        <w:rPr>
          <w:rFonts w:hint="eastAsia" w:ascii="宋体" w:hAnsi="宋体" w:eastAsia="宋体" w:cs="宋体"/>
          <w:color w:val="000000"/>
          <w:highlight w:val="none"/>
        </w:rPr>
      </w:pPr>
      <w:r>
        <w:rPr>
          <w:rFonts w:hint="eastAsia" w:ascii="宋体" w:hAnsi="宋体" w:eastAsia="宋体" w:cs="宋体"/>
          <w:color w:val="000000"/>
          <w:highlight w:val="none"/>
        </w:rPr>
        <w:t>4.</w:t>
      </w:r>
      <w:r>
        <w:rPr>
          <w:rFonts w:hint="eastAsia" w:ascii="宋体" w:hAnsi="宋体" w:eastAsia="宋体" w:cs="宋体"/>
          <w:color w:val="000000"/>
          <w:highlight w:val="none"/>
          <w:lang w:val="zh-CN"/>
        </w:rPr>
        <w:t>甲方应当在</w:t>
      </w:r>
      <w:r>
        <w:rPr>
          <w:rFonts w:hint="eastAsia" w:ascii="宋体" w:hAnsi="宋体" w:eastAsia="宋体" w:cs="宋体"/>
          <w:color w:val="000000"/>
          <w:highlight w:val="none"/>
          <w:lang w:val="en-US" w:eastAsia="zh-CN"/>
        </w:rPr>
        <w:t>成果资料交付</w:t>
      </w:r>
      <w:r>
        <w:rPr>
          <w:rFonts w:hint="eastAsia" w:ascii="宋体" w:hAnsi="宋体" w:eastAsia="宋体" w:cs="宋体"/>
          <w:color w:val="000000"/>
          <w:highlight w:val="none"/>
          <w:lang w:val="zh-CN"/>
        </w:rPr>
        <w:t>后</w:t>
      </w:r>
      <w:r>
        <w:rPr>
          <w:rFonts w:hint="eastAsia" w:ascii="宋体" w:hAnsi="宋体" w:eastAsia="宋体" w:cs="宋体"/>
          <w:color w:val="000000"/>
          <w:highlight w:val="none"/>
          <w:lang w:val="en-US" w:eastAsia="zh-CN"/>
        </w:rPr>
        <w:t>5</w:t>
      </w:r>
      <w:r>
        <w:rPr>
          <w:rFonts w:hint="eastAsia" w:ascii="宋体" w:hAnsi="宋体" w:eastAsia="宋体" w:cs="宋体"/>
          <w:color w:val="000000"/>
          <w:highlight w:val="none"/>
          <w:lang w:val="zh-CN"/>
        </w:rPr>
        <w:t>个工作日内进行验收，逾期不验收的，乙方可视为验收合格。验收合格后，由甲乙双方签署验收单并加盖采购人公章，甲乙双方各执一份。</w:t>
      </w:r>
    </w:p>
    <w:p w14:paraId="418140EF">
      <w:pPr>
        <w:spacing w:line="440" w:lineRule="exact"/>
        <w:ind w:firstLine="411" w:firstLineChars="196"/>
        <w:rPr>
          <w:rFonts w:hint="eastAsia" w:ascii="宋体" w:hAnsi="宋体" w:eastAsia="宋体" w:cs="宋体"/>
          <w:color w:val="000000"/>
          <w:highlight w:val="none"/>
        </w:rPr>
      </w:pPr>
      <w:r>
        <w:rPr>
          <w:rFonts w:hint="eastAsia" w:ascii="宋体" w:hAnsi="宋体" w:eastAsia="宋体" w:cs="宋体"/>
          <w:color w:val="000000"/>
          <w:highlight w:val="none"/>
        </w:rPr>
        <w:t>5.</w:t>
      </w:r>
      <w:r>
        <w:rPr>
          <w:rFonts w:hint="eastAsia" w:ascii="宋体" w:hAnsi="宋体" w:eastAsia="宋体" w:cs="宋体"/>
          <w:color w:val="000000"/>
          <w:highlight w:val="none"/>
          <w:lang w:val="zh-CN"/>
        </w:rPr>
        <w:t>甲方应提供该项目验收报告交同级财政监管部门，由财政部门按规定程序抽验后办理资金拨付。</w:t>
      </w:r>
    </w:p>
    <w:p w14:paraId="513223D2">
      <w:pPr>
        <w:spacing w:line="440" w:lineRule="exact"/>
        <w:ind w:firstLine="411" w:firstLineChars="196"/>
        <w:rPr>
          <w:rFonts w:hint="eastAsia" w:ascii="宋体" w:hAnsi="宋体" w:eastAsia="宋体" w:cs="宋体"/>
          <w:color w:val="000000"/>
          <w:highlight w:val="none"/>
        </w:rPr>
      </w:pPr>
      <w:r>
        <w:rPr>
          <w:rFonts w:hint="eastAsia" w:ascii="宋体" w:hAnsi="宋体" w:eastAsia="宋体" w:cs="宋体"/>
          <w:color w:val="000000"/>
          <w:highlight w:val="none"/>
        </w:rPr>
        <w:t>6.</w:t>
      </w:r>
      <w:r>
        <w:rPr>
          <w:rFonts w:hint="eastAsia" w:ascii="宋体" w:hAnsi="宋体" w:eastAsia="宋体" w:cs="宋体"/>
          <w:color w:val="000000"/>
          <w:highlight w:val="none"/>
          <w:lang w:val="zh-CN"/>
        </w:rPr>
        <w:t>甲方在验收过程中发现乙方有违约问题，可按招、投标文件的规定要求乙方及时予以解决。</w:t>
      </w:r>
    </w:p>
    <w:p w14:paraId="75C82E03">
      <w:pPr>
        <w:spacing w:line="440" w:lineRule="exact"/>
        <w:ind w:firstLine="411" w:firstLineChars="196"/>
        <w:rPr>
          <w:rFonts w:hint="eastAsia" w:ascii="宋体" w:hAnsi="宋体" w:eastAsia="宋体" w:cs="宋体"/>
          <w:color w:val="000000"/>
          <w:highlight w:val="none"/>
        </w:rPr>
      </w:pPr>
      <w:r>
        <w:rPr>
          <w:rFonts w:hint="eastAsia" w:ascii="宋体" w:hAnsi="宋体" w:eastAsia="宋体" w:cs="宋体"/>
          <w:color w:val="000000"/>
          <w:highlight w:val="none"/>
        </w:rPr>
        <w:t>7.</w:t>
      </w:r>
      <w:r>
        <w:rPr>
          <w:rFonts w:hint="eastAsia" w:ascii="宋体" w:hAnsi="宋体" w:eastAsia="宋体" w:cs="宋体"/>
          <w:color w:val="000000"/>
          <w:highlight w:val="none"/>
          <w:lang w:val="zh-CN"/>
        </w:rPr>
        <w:t>乙方向甲方提供相关完税发票。</w:t>
      </w:r>
    </w:p>
    <w:p w14:paraId="6703B88F">
      <w:pPr>
        <w:spacing w:line="440" w:lineRule="exact"/>
        <w:ind w:firstLine="411" w:firstLineChars="196"/>
        <w:rPr>
          <w:rFonts w:hint="eastAsia" w:ascii="宋体" w:hAnsi="宋体" w:eastAsia="宋体" w:cs="宋体"/>
          <w:color w:val="000000"/>
          <w:highlight w:val="none"/>
        </w:rPr>
      </w:pPr>
      <w:r>
        <w:rPr>
          <w:rFonts w:hint="eastAsia" w:ascii="宋体" w:hAnsi="宋体" w:eastAsia="宋体" w:cs="宋体"/>
          <w:color w:val="000000"/>
          <w:highlight w:val="none"/>
        </w:rPr>
        <w:t>五、付款方式</w:t>
      </w:r>
    </w:p>
    <w:p w14:paraId="2A6DDAF3">
      <w:pPr>
        <w:spacing w:line="440" w:lineRule="exact"/>
        <w:ind w:firstLine="413" w:firstLineChars="196"/>
        <w:rPr>
          <w:rFonts w:hint="eastAsia" w:ascii="宋体" w:hAnsi="宋体" w:eastAsia="宋体" w:cs="宋体"/>
          <w:b/>
          <w:bCs/>
          <w:color w:val="000000"/>
          <w:kern w:val="0"/>
          <w:highlight w:val="none"/>
          <w:lang w:val="en-US" w:eastAsia="zh-CN" w:bidi="ar-SA"/>
        </w:rPr>
      </w:pPr>
      <w:r>
        <w:rPr>
          <w:rFonts w:hint="eastAsia" w:ascii="宋体" w:hAnsi="宋体" w:eastAsia="宋体" w:cs="宋体"/>
          <w:b/>
          <w:bCs/>
          <w:color w:val="000000"/>
          <w:kern w:val="0"/>
          <w:highlight w:val="none"/>
          <w:lang w:val="en-US" w:eastAsia="zh-CN" w:bidi="ar-SA"/>
        </w:rPr>
        <w:t>签订合同时间约定</w:t>
      </w:r>
    </w:p>
    <w:p w14:paraId="22F75237">
      <w:pPr>
        <w:spacing w:line="440" w:lineRule="exact"/>
        <w:ind w:firstLine="411" w:firstLineChars="196"/>
        <w:rPr>
          <w:rFonts w:hint="eastAsia" w:ascii="宋体" w:hAnsi="宋体" w:eastAsia="宋体" w:cs="宋体"/>
          <w:b w:val="0"/>
          <w:bCs w:val="0"/>
          <w:color w:val="000000"/>
          <w:highlight w:val="none"/>
          <w:lang w:val="en-US" w:eastAsia="zh-CN"/>
        </w:rPr>
      </w:pPr>
      <w:r>
        <w:rPr>
          <w:rFonts w:hint="eastAsia" w:ascii="宋体" w:hAnsi="宋体" w:eastAsia="宋体" w:cs="宋体"/>
          <w:b w:val="0"/>
          <w:bCs w:val="0"/>
          <w:color w:val="000000"/>
          <w:highlight w:val="none"/>
          <w:lang w:val="en-US" w:eastAsia="zh-CN"/>
        </w:rPr>
        <w:t>六、合同的变更、终止与转让</w:t>
      </w:r>
    </w:p>
    <w:p w14:paraId="1C852943">
      <w:pPr>
        <w:spacing w:line="440" w:lineRule="exact"/>
        <w:ind w:firstLine="411" w:firstLineChars="196"/>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1.</w:t>
      </w:r>
      <w:r>
        <w:rPr>
          <w:rFonts w:hint="eastAsia" w:ascii="宋体" w:hAnsi="宋体" w:eastAsia="宋体" w:cs="宋体"/>
          <w:color w:val="000000"/>
          <w:highlight w:val="none"/>
          <w:lang w:val="zh-CN" w:eastAsia="zh-CN"/>
        </w:rPr>
        <w:t>除《中华人民共和国政府采购法》第</w:t>
      </w:r>
      <w:r>
        <w:rPr>
          <w:rFonts w:hint="eastAsia" w:ascii="宋体" w:hAnsi="宋体" w:eastAsia="宋体" w:cs="宋体"/>
          <w:color w:val="000000"/>
          <w:highlight w:val="none"/>
          <w:lang w:val="en-US" w:eastAsia="zh-CN"/>
        </w:rPr>
        <w:t>50</w:t>
      </w:r>
      <w:r>
        <w:rPr>
          <w:rFonts w:hint="eastAsia" w:ascii="宋体" w:hAnsi="宋体" w:eastAsia="宋体" w:cs="宋体"/>
          <w:color w:val="000000"/>
          <w:highlight w:val="none"/>
          <w:lang w:val="zh-CN" w:eastAsia="zh-CN"/>
        </w:rPr>
        <w:t>条规定的情形外，本合同一经签订，甲乙双方不得擅自变更、中止或终止。</w:t>
      </w:r>
    </w:p>
    <w:p w14:paraId="12F8FA7C">
      <w:pPr>
        <w:spacing w:line="440" w:lineRule="exact"/>
        <w:ind w:firstLine="411" w:firstLineChars="196"/>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2.</w:t>
      </w:r>
      <w:r>
        <w:rPr>
          <w:rFonts w:hint="eastAsia" w:ascii="宋体" w:hAnsi="宋体" w:eastAsia="宋体" w:cs="宋体"/>
          <w:color w:val="000000"/>
          <w:highlight w:val="none"/>
          <w:lang w:val="zh-CN" w:eastAsia="zh-CN"/>
        </w:rPr>
        <w:t>乙方不得擅自转让其应履行的合同义务。</w:t>
      </w:r>
    </w:p>
    <w:p w14:paraId="3AC62C4D">
      <w:pPr>
        <w:spacing w:line="440" w:lineRule="exact"/>
        <w:ind w:firstLine="411" w:firstLineChars="196"/>
        <w:rPr>
          <w:rFonts w:hint="eastAsia" w:ascii="宋体" w:hAnsi="宋体" w:eastAsia="宋体" w:cs="宋体"/>
          <w:color w:val="000000"/>
          <w:highlight w:val="none"/>
          <w:lang w:val="zh-CN"/>
        </w:rPr>
      </w:pPr>
      <w:r>
        <w:rPr>
          <w:rFonts w:hint="eastAsia" w:ascii="宋体" w:hAnsi="宋体" w:eastAsia="宋体" w:cs="宋体"/>
          <w:color w:val="000000"/>
          <w:highlight w:val="none"/>
          <w:lang w:val="zh-CN"/>
        </w:rPr>
        <w:t>七、违约责任</w:t>
      </w:r>
    </w:p>
    <w:p w14:paraId="4E4F178F">
      <w:pPr>
        <w:spacing w:line="440" w:lineRule="exact"/>
        <w:ind w:firstLine="411" w:firstLineChars="196"/>
        <w:rPr>
          <w:rFonts w:hint="eastAsia" w:ascii="宋体" w:hAnsi="宋体" w:eastAsia="宋体" w:cs="宋体"/>
          <w:color w:val="000000"/>
          <w:highlight w:val="none"/>
          <w:lang w:val="zh-CN"/>
        </w:rPr>
      </w:pPr>
      <w:r>
        <w:rPr>
          <w:rFonts w:hint="eastAsia" w:ascii="宋体" w:hAnsi="宋体" w:eastAsia="宋体" w:cs="宋体"/>
          <w:color w:val="000000"/>
          <w:highlight w:val="none"/>
          <w:lang w:val="zh-CN"/>
        </w:rPr>
        <w:t>1.乙方所提供的</w:t>
      </w:r>
      <w:r>
        <w:rPr>
          <w:rFonts w:hint="eastAsia" w:ascii="宋体" w:hAnsi="宋体" w:eastAsia="宋体" w:cs="宋体"/>
          <w:color w:val="000000"/>
          <w:highlight w:val="none"/>
          <w:lang w:val="en-US" w:eastAsia="zh-CN"/>
        </w:rPr>
        <w:t>服务产品</w:t>
      </w:r>
      <w:r>
        <w:rPr>
          <w:rFonts w:hint="eastAsia" w:ascii="宋体" w:hAnsi="宋体" w:eastAsia="宋体" w:cs="宋体"/>
          <w:color w:val="000000"/>
          <w:highlight w:val="none"/>
          <w:lang w:val="zh-CN"/>
        </w:rPr>
        <w:t>等质量不合格的，应及时</w:t>
      </w:r>
      <w:r>
        <w:rPr>
          <w:rFonts w:hint="eastAsia" w:ascii="宋体" w:hAnsi="宋体" w:eastAsia="宋体" w:cs="宋体"/>
          <w:color w:val="000000"/>
          <w:highlight w:val="none"/>
          <w:lang w:val="en-US" w:eastAsia="zh-CN"/>
        </w:rPr>
        <w:t>完善更换</w:t>
      </w:r>
      <w:r>
        <w:rPr>
          <w:rFonts w:hint="eastAsia" w:ascii="宋体" w:hAnsi="宋体" w:eastAsia="宋体" w:cs="宋体"/>
          <w:color w:val="000000"/>
          <w:highlight w:val="none"/>
          <w:lang w:val="zh-CN"/>
        </w:rPr>
        <w:t>；更换不及时的，按逾期</w:t>
      </w:r>
      <w:r>
        <w:rPr>
          <w:rFonts w:hint="eastAsia" w:ascii="宋体" w:hAnsi="宋体" w:eastAsia="宋体" w:cs="宋体"/>
          <w:color w:val="000000"/>
          <w:highlight w:val="none"/>
          <w:lang w:val="en-US" w:eastAsia="zh-CN"/>
        </w:rPr>
        <w:t>交付</w:t>
      </w:r>
      <w:r>
        <w:rPr>
          <w:rFonts w:hint="eastAsia" w:ascii="宋体" w:hAnsi="宋体" w:eastAsia="宋体" w:cs="宋体"/>
          <w:color w:val="000000"/>
          <w:highlight w:val="none"/>
          <w:lang w:val="zh-CN"/>
        </w:rPr>
        <w:t>处罚；因质量问题甲方不同意接收的，质保金全额扣除，并由乙方赔偿由此引起的甲方的一切经济损失。</w:t>
      </w:r>
    </w:p>
    <w:p w14:paraId="6C5D4E88">
      <w:pPr>
        <w:spacing w:line="440" w:lineRule="exact"/>
        <w:ind w:firstLine="411" w:firstLineChars="196"/>
        <w:rPr>
          <w:rFonts w:hint="eastAsia" w:ascii="宋体" w:hAnsi="宋体" w:eastAsia="宋体" w:cs="宋体"/>
          <w:color w:val="000000"/>
          <w:highlight w:val="none"/>
          <w:lang w:val="zh-CN"/>
        </w:rPr>
      </w:pPr>
      <w:r>
        <w:rPr>
          <w:rFonts w:hint="eastAsia" w:ascii="宋体" w:hAnsi="宋体" w:eastAsia="宋体" w:cs="宋体"/>
          <w:color w:val="000000"/>
          <w:highlight w:val="none"/>
          <w:lang w:val="zh-CN"/>
        </w:rPr>
        <w:t>2.乙方提供的</w:t>
      </w:r>
      <w:r>
        <w:rPr>
          <w:rFonts w:hint="eastAsia" w:ascii="宋体" w:hAnsi="宋体" w:eastAsia="宋体" w:cs="宋体"/>
          <w:color w:val="000000"/>
          <w:highlight w:val="none"/>
          <w:lang w:val="en-US" w:eastAsia="zh-CN"/>
        </w:rPr>
        <w:t>服务</w:t>
      </w:r>
      <w:r>
        <w:rPr>
          <w:rFonts w:hint="eastAsia" w:ascii="宋体" w:hAnsi="宋体" w:eastAsia="宋体" w:cs="宋体"/>
          <w:color w:val="000000"/>
          <w:highlight w:val="none"/>
          <w:lang w:val="zh-CN"/>
        </w:rPr>
        <w:t>如侵犯了第三方权益而引发纠纷或诉讼的，均由乙方负责交涉并承担全部责任。</w:t>
      </w:r>
    </w:p>
    <w:p w14:paraId="7009AA19">
      <w:pPr>
        <w:spacing w:line="440" w:lineRule="exact"/>
        <w:ind w:firstLine="411" w:firstLineChars="196"/>
        <w:rPr>
          <w:rFonts w:hint="eastAsia" w:ascii="宋体" w:hAnsi="宋体" w:eastAsia="宋体" w:cs="宋体"/>
          <w:color w:val="000000"/>
          <w:highlight w:val="none"/>
          <w:lang w:val="zh-CN"/>
        </w:rPr>
      </w:pPr>
      <w:r>
        <w:rPr>
          <w:rFonts w:hint="eastAsia" w:ascii="宋体" w:hAnsi="宋体" w:eastAsia="宋体" w:cs="宋体"/>
          <w:color w:val="000000"/>
          <w:highlight w:val="none"/>
          <w:lang w:val="en-US" w:eastAsia="zh-CN"/>
        </w:rPr>
        <w:t>3</w:t>
      </w:r>
      <w:r>
        <w:rPr>
          <w:rFonts w:hint="eastAsia" w:ascii="宋体" w:hAnsi="宋体" w:eastAsia="宋体" w:cs="宋体"/>
          <w:color w:val="000000"/>
          <w:highlight w:val="none"/>
          <w:lang w:val="zh-CN"/>
        </w:rPr>
        <w:t>.甲方无故延期接受和乙方逾期</w:t>
      </w:r>
      <w:r>
        <w:rPr>
          <w:rFonts w:hint="eastAsia" w:ascii="宋体" w:hAnsi="宋体" w:eastAsia="宋体" w:cs="宋体"/>
          <w:color w:val="000000"/>
          <w:highlight w:val="none"/>
          <w:lang w:val="en-US" w:eastAsia="zh-CN"/>
        </w:rPr>
        <w:t>交付</w:t>
      </w:r>
      <w:r>
        <w:rPr>
          <w:rFonts w:hint="eastAsia" w:ascii="宋体" w:hAnsi="宋体" w:eastAsia="宋体" w:cs="宋体"/>
          <w:color w:val="000000"/>
          <w:highlight w:val="none"/>
          <w:lang w:val="zh-CN"/>
        </w:rPr>
        <w:t>的，每天应向对方偿付</w:t>
      </w:r>
      <w:r>
        <w:rPr>
          <w:rFonts w:hint="eastAsia" w:ascii="宋体" w:hAnsi="宋体" w:eastAsia="宋体" w:cs="宋体"/>
          <w:color w:val="000000"/>
          <w:highlight w:val="none"/>
          <w:lang w:val="en-US" w:eastAsia="zh-CN"/>
        </w:rPr>
        <w:t>合同金额</w:t>
      </w:r>
      <w:r>
        <w:rPr>
          <w:rFonts w:hint="eastAsia" w:ascii="宋体" w:hAnsi="宋体" w:eastAsia="宋体" w:cs="宋体"/>
          <w:color w:val="000000"/>
          <w:highlight w:val="none"/>
          <w:lang w:val="zh-CN"/>
        </w:rPr>
        <w:t>3‰的违约金，但违约金累计不得超过</w:t>
      </w:r>
      <w:r>
        <w:rPr>
          <w:rFonts w:hint="eastAsia" w:ascii="宋体" w:hAnsi="宋体" w:eastAsia="宋体" w:cs="宋体"/>
          <w:color w:val="000000"/>
          <w:highlight w:val="none"/>
          <w:lang w:val="en-US" w:eastAsia="zh-CN"/>
        </w:rPr>
        <w:t>合同金额</w:t>
      </w:r>
      <w:r>
        <w:rPr>
          <w:rFonts w:hint="eastAsia" w:ascii="宋体" w:hAnsi="宋体" w:eastAsia="宋体" w:cs="宋体"/>
          <w:color w:val="000000"/>
          <w:highlight w:val="none"/>
          <w:lang w:val="zh-CN"/>
        </w:rPr>
        <w:t>的5%，超过</w:t>
      </w:r>
      <w:r>
        <w:rPr>
          <w:rFonts w:hint="eastAsia" w:ascii="宋体" w:hAnsi="宋体" w:eastAsia="宋体" w:cs="宋体"/>
          <w:color w:val="000000"/>
          <w:highlight w:val="none"/>
          <w:lang w:val="en-US" w:eastAsia="zh-CN"/>
        </w:rPr>
        <w:t>20</w:t>
      </w:r>
      <w:r>
        <w:rPr>
          <w:rFonts w:hint="eastAsia" w:ascii="宋体" w:hAnsi="宋体" w:eastAsia="宋体" w:cs="宋体"/>
          <w:color w:val="000000"/>
          <w:highlight w:val="none"/>
          <w:lang w:val="zh-CN"/>
        </w:rPr>
        <w:t>天对方有权解除合同，违约方承担因此给对方造成的经济损失。</w:t>
      </w:r>
    </w:p>
    <w:p w14:paraId="41DC51CE">
      <w:pPr>
        <w:spacing w:line="440" w:lineRule="exact"/>
        <w:ind w:firstLine="411" w:firstLineChars="196"/>
        <w:rPr>
          <w:rFonts w:hint="eastAsia" w:ascii="宋体" w:hAnsi="宋体" w:eastAsia="宋体" w:cs="宋体"/>
          <w:color w:val="000000"/>
          <w:highlight w:val="none"/>
          <w:lang w:val="zh-CN"/>
        </w:rPr>
      </w:pPr>
      <w:r>
        <w:rPr>
          <w:rFonts w:hint="eastAsia" w:ascii="宋体" w:hAnsi="宋体" w:eastAsia="宋体" w:cs="宋体"/>
          <w:color w:val="000000"/>
          <w:highlight w:val="none"/>
          <w:lang w:val="en-US" w:eastAsia="zh-CN"/>
        </w:rPr>
        <w:t>4</w:t>
      </w:r>
      <w:r>
        <w:rPr>
          <w:rFonts w:hint="eastAsia" w:ascii="宋体" w:hAnsi="宋体" w:eastAsia="宋体" w:cs="宋体"/>
          <w:color w:val="000000"/>
          <w:highlight w:val="none"/>
          <w:lang w:val="zh-CN"/>
        </w:rPr>
        <w:t>.乙方未按本合同和投标文件中规定的服务承诺提供售后服务的，乙方应按本合同合计金额的5%向甲方支付违约金。</w:t>
      </w:r>
    </w:p>
    <w:p w14:paraId="14D8CC6C">
      <w:pPr>
        <w:spacing w:line="440" w:lineRule="exact"/>
        <w:ind w:firstLine="411" w:firstLineChars="196"/>
        <w:rPr>
          <w:rFonts w:hint="eastAsia" w:ascii="宋体" w:hAnsi="宋体" w:eastAsia="宋体" w:cs="宋体"/>
          <w:color w:val="000000"/>
          <w:highlight w:val="none"/>
          <w:lang w:val="zh-CN"/>
        </w:rPr>
      </w:pPr>
      <w:r>
        <w:rPr>
          <w:rFonts w:hint="eastAsia" w:ascii="宋体" w:hAnsi="宋体" w:eastAsia="宋体" w:cs="宋体"/>
          <w:color w:val="000000"/>
          <w:highlight w:val="none"/>
          <w:lang w:val="en-US" w:eastAsia="zh-CN"/>
        </w:rPr>
        <w:t>5</w:t>
      </w:r>
      <w:r>
        <w:rPr>
          <w:rFonts w:hint="eastAsia" w:ascii="宋体" w:hAnsi="宋体" w:eastAsia="宋体" w:cs="宋体"/>
          <w:color w:val="000000"/>
          <w:highlight w:val="none"/>
          <w:lang w:val="zh-CN"/>
        </w:rPr>
        <w:t>.乙方提供的</w:t>
      </w:r>
      <w:r>
        <w:rPr>
          <w:rFonts w:hint="eastAsia" w:ascii="宋体" w:hAnsi="宋体" w:eastAsia="宋体" w:cs="宋体"/>
          <w:color w:val="000000"/>
          <w:highlight w:val="none"/>
          <w:lang w:val="en-US" w:eastAsia="zh-CN"/>
        </w:rPr>
        <w:t>服务产品</w:t>
      </w:r>
      <w:r>
        <w:rPr>
          <w:rFonts w:hint="eastAsia" w:ascii="宋体" w:hAnsi="宋体" w:eastAsia="宋体" w:cs="宋体"/>
          <w:color w:val="000000"/>
          <w:highlight w:val="none"/>
          <w:lang w:val="zh-CN"/>
        </w:rPr>
        <w:t>在质量保证期内，因设计、工艺的缺陷和其它质量原因造成的问题，由乙方负责，费用从履约保证金中扣除，不足另补。</w:t>
      </w:r>
    </w:p>
    <w:p w14:paraId="0707B6FE">
      <w:pPr>
        <w:spacing w:line="440" w:lineRule="exact"/>
        <w:ind w:firstLine="411" w:firstLineChars="196"/>
        <w:rPr>
          <w:rFonts w:hint="eastAsia" w:ascii="宋体" w:hAnsi="宋体" w:eastAsia="宋体" w:cs="宋体"/>
          <w:color w:val="000000"/>
          <w:highlight w:val="none"/>
          <w:lang w:val="zh-CN"/>
        </w:rPr>
      </w:pPr>
      <w:r>
        <w:rPr>
          <w:rFonts w:hint="eastAsia" w:ascii="宋体" w:hAnsi="宋体" w:eastAsia="宋体" w:cs="宋体"/>
          <w:color w:val="000000"/>
          <w:highlight w:val="none"/>
          <w:lang w:val="en-US" w:eastAsia="zh-CN"/>
        </w:rPr>
        <w:t>6</w:t>
      </w:r>
      <w:r>
        <w:rPr>
          <w:rFonts w:hint="eastAsia" w:ascii="宋体" w:hAnsi="宋体" w:eastAsia="宋体" w:cs="宋体"/>
          <w:color w:val="000000"/>
          <w:highlight w:val="none"/>
          <w:lang w:val="zh-CN"/>
        </w:rPr>
        <w:t>.其它违约行为按</w:t>
      </w:r>
      <w:r>
        <w:rPr>
          <w:rFonts w:hint="eastAsia" w:ascii="宋体" w:hAnsi="宋体" w:eastAsia="宋体" w:cs="宋体"/>
          <w:color w:val="000000"/>
          <w:highlight w:val="none"/>
          <w:lang w:val="en-US" w:eastAsia="zh-CN"/>
        </w:rPr>
        <w:t>合同金额</w:t>
      </w:r>
      <w:r>
        <w:rPr>
          <w:rFonts w:hint="eastAsia" w:ascii="宋体" w:hAnsi="宋体" w:eastAsia="宋体" w:cs="宋体"/>
          <w:color w:val="000000"/>
          <w:highlight w:val="none"/>
          <w:lang w:val="zh-CN"/>
        </w:rPr>
        <w:t>5%收取违约金并赔偿经济损失。</w:t>
      </w:r>
    </w:p>
    <w:p w14:paraId="327D1044">
      <w:pPr>
        <w:spacing w:line="440" w:lineRule="exact"/>
        <w:ind w:firstLine="411" w:firstLineChars="196"/>
        <w:rPr>
          <w:rFonts w:hint="eastAsia" w:ascii="宋体" w:hAnsi="宋体" w:eastAsia="宋体" w:cs="宋体"/>
          <w:color w:val="000000"/>
          <w:highlight w:val="none"/>
          <w:lang w:val="zh-CN"/>
        </w:rPr>
      </w:pPr>
      <w:r>
        <w:rPr>
          <w:rFonts w:hint="eastAsia" w:ascii="宋体" w:hAnsi="宋体" w:eastAsia="宋体" w:cs="宋体"/>
          <w:color w:val="000000"/>
          <w:highlight w:val="none"/>
          <w:lang w:val="zh-CN"/>
        </w:rPr>
        <w:t>八.不可抗力</w:t>
      </w:r>
    </w:p>
    <w:p w14:paraId="44847CC4">
      <w:pPr>
        <w:spacing w:line="440" w:lineRule="exact"/>
        <w:ind w:firstLine="411" w:firstLineChars="196"/>
        <w:rPr>
          <w:rFonts w:hint="eastAsia" w:ascii="宋体" w:hAnsi="宋体" w:eastAsia="宋体" w:cs="宋体"/>
          <w:color w:val="000000"/>
          <w:highlight w:val="none"/>
          <w:lang w:val="zh-CN"/>
        </w:rPr>
      </w:pPr>
      <w:r>
        <w:rPr>
          <w:rFonts w:hint="eastAsia" w:ascii="宋体" w:hAnsi="宋体" w:eastAsia="宋体" w:cs="宋体"/>
          <w:color w:val="000000"/>
          <w:highlight w:val="none"/>
          <w:lang w:val="zh-CN"/>
        </w:rPr>
        <w:t>1、不可抗力使合同的某些内容有变更必要的，双方应通过协商在   天内达成进一步履行合同的协议，因不可抗力致使合同不能履行的，合同终止。</w:t>
      </w:r>
    </w:p>
    <w:p w14:paraId="4962FF06">
      <w:pPr>
        <w:spacing w:line="440" w:lineRule="exact"/>
        <w:ind w:firstLine="411" w:firstLineChars="196"/>
        <w:rPr>
          <w:rFonts w:hint="eastAsia" w:ascii="宋体" w:hAnsi="宋体" w:eastAsia="宋体" w:cs="宋体"/>
          <w:color w:val="000000"/>
          <w:highlight w:val="none"/>
          <w:lang w:val="zh-CN"/>
        </w:rPr>
      </w:pPr>
      <w:r>
        <w:rPr>
          <w:rFonts w:hint="eastAsia" w:ascii="宋体" w:hAnsi="宋体" w:eastAsia="宋体" w:cs="宋体"/>
          <w:color w:val="000000"/>
          <w:highlight w:val="none"/>
          <w:lang w:val="zh-CN"/>
        </w:rPr>
        <w:t>2、除法律、法规规定的不可抗力情形外，双方约定出现   情况亦视为不可抗力。</w:t>
      </w:r>
    </w:p>
    <w:p w14:paraId="23F0C260">
      <w:pPr>
        <w:spacing w:line="440" w:lineRule="exact"/>
        <w:ind w:firstLine="411" w:firstLineChars="196"/>
        <w:rPr>
          <w:rFonts w:hint="eastAsia" w:ascii="宋体" w:hAnsi="宋体" w:eastAsia="宋体" w:cs="宋体"/>
          <w:color w:val="000000"/>
          <w:highlight w:val="none"/>
          <w:lang w:val="zh-CN"/>
        </w:rPr>
      </w:pPr>
      <w:r>
        <w:rPr>
          <w:rFonts w:hint="eastAsia" w:ascii="宋体" w:hAnsi="宋体" w:eastAsia="宋体" w:cs="宋体"/>
          <w:color w:val="000000"/>
          <w:highlight w:val="none"/>
          <w:lang w:val="zh-CN"/>
        </w:rPr>
        <w:t>九、知识产权：                         。</w:t>
      </w:r>
    </w:p>
    <w:p w14:paraId="44630E4E">
      <w:pPr>
        <w:spacing w:line="440" w:lineRule="exact"/>
        <w:ind w:firstLine="411" w:firstLineChars="196"/>
        <w:rPr>
          <w:rFonts w:hint="eastAsia" w:ascii="宋体" w:hAnsi="宋体" w:eastAsia="宋体" w:cs="宋体"/>
          <w:color w:val="000000"/>
          <w:highlight w:val="none"/>
          <w:lang w:val="zh-CN"/>
        </w:rPr>
      </w:pPr>
      <w:r>
        <w:rPr>
          <w:rFonts w:hint="eastAsia" w:ascii="宋体" w:hAnsi="宋体" w:eastAsia="宋体" w:cs="宋体"/>
          <w:color w:val="000000"/>
          <w:highlight w:val="none"/>
          <w:lang w:val="zh-CN"/>
        </w:rPr>
        <w:t>十、其他约定：                         。</w:t>
      </w:r>
    </w:p>
    <w:p w14:paraId="6E41FBBE">
      <w:pPr>
        <w:spacing w:line="440" w:lineRule="exact"/>
        <w:ind w:firstLine="411" w:firstLineChars="196"/>
        <w:rPr>
          <w:rFonts w:hint="eastAsia" w:ascii="宋体" w:hAnsi="宋体" w:eastAsia="宋体" w:cs="宋体"/>
          <w:color w:val="000000"/>
          <w:highlight w:val="none"/>
          <w:lang w:val="zh-CN"/>
        </w:rPr>
      </w:pPr>
      <w:r>
        <w:rPr>
          <w:rFonts w:hint="eastAsia" w:ascii="宋体" w:hAnsi="宋体" w:eastAsia="宋体" w:cs="宋体"/>
          <w:color w:val="000000"/>
          <w:highlight w:val="none"/>
          <w:lang w:val="zh-CN"/>
        </w:rPr>
        <w:t>十一、合同争议解决</w:t>
      </w:r>
    </w:p>
    <w:p w14:paraId="6E1D5D8F">
      <w:pPr>
        <w:spacing w:line="440" w:lineRule="exact"/>
        <w:ind w:firstLine="411" w:firstLineChars="196"/>
        <w:rPr>
          <w:rFonts w:hint="eastAsia" w:ascii="宋体" w:hAnsi="宋体" w:eastAsia="宋体" w:cs="宋体"/>
          <w:color w:val="000000"/>
          <w:highlight w:val="none"/>
          <w:lang w:val="zh-CN" w:eastAsia="zh-CN"/>
        </w:rPr>
      </w:pPr>
      <w:r>
        <w:rPr>
          <w:rFonts w:hint="eastAsia" w:ascii="宋体" w:hAnsi="宋体" w:eastAsia="宋体" w:cs="宋体"/>
          <w:color w:val="000000"/>
          <w:highlight w:val="none"/>
          <w:lang w:val="zh-CN" w:eastAsia="zh-CN"/>
        </w:rPr>
        <w:t>(1)甲乙双方通过友好协商解决;</w:t>
      </w:r>
      <w:r>
        <w:rPr>
          <w:rFonts w:hint="eastAsia" w:ascii="宋体" w:hAnsi="宋体" w:eastAsia="宋体" w:cs="宋体"/>
          <w:color w:val="000000"/>
          <w:highlight w:val="none"/>
          <w:lang w:val="zh-CN" w:eastAsia="zh-CN"/>
        </w:rPr>
        <w:br w:type="textWrapping"/>
      </w:r>
      <w:r>
        <w:rPr>
          <w:rFonts w:hint="eastAsia" w:ascii="宋体" w:hAnsi="宋体" w:eastAsia="宋体" w:cs="宋体"/>
          <w:color w:val="000000"/>
          <w:highlight w:val="none"/>
          <w:lang w:val="zh-CN" w:eastAsia="zh-CN"/>
        </w:rPr>
        <w:t>(2)如果协商不能解决，可向甲方所在地仲裁委员会申请仲裁或向甲方所在地人民法院提起诉讼。</w:t>
      </w:r>
    </w:p>
    <w:p w14:paraId="12C7A631">
      <w:pPr>
        <w:autoSpaceDE w:val="0"/>
        <w:autoSpaceDN w:val="0"/>
        <w:adjustRightInd w:val="0"/>
        <w:spacing w:line="440" w:lineRule="exact"/>
        <w:ind w:firstLine="480"/>
        <w:rPr>
          <w:rFonts w:hint="eastAsia" w:ascii="宋体" w:hAnsi="宋体" w:eastAsia="宋体" w:cs="宋体"/>
          <w:color w:val="000000"/>
          <w:highlight w:val="none"/>
        </w:rPr>
      </w:pPr>
      <w:r>
        <w:rPr>
          <w:rFonts w:hint="eastAsia" w:ascii="宋体" w:hAnsi="宋体" w:eastAsia="宋体" w:cs="宋体"/>
          <w:color w:val="000000"/>
          <w:highlight w:val="none"/>
          <w:lang w:val="zh-CN"/>
        </w:rPr>
        <w:t>十二、合同生效及其它</w:t>
      </w:r>
      <w:r>
        <w:rPr>
          <w:rFonts w:hint="eastAsia" w:ascii="宋体" w:hAnsi="宋体" w:eastAsia="宋体" w:cs="宋体"/>
          <w:color w:val="000000"/>
          <w:highlight w:val="none"/>
        </w:rPr>
        <w:t>：</w:t>
      </w:r>
    </w:p>
    <w:p w14:paraId="230D485A">
      <w:pPr>
        <w:autoSpaceDE w:val="0"/>
        <w:autoSpaceDN w:val="0"/>
        <w:adjustRightInd w:val="0"/>
        <w:spacing w:line="440" w:lineRule="exact"/>
        <w:ind w:firstLine="480"/>
        <w:rPr>
          <w:rFonts w:hint="eastAsia" w:ascii="宋体" w:hAnsi="宋体" w:eastAsia="宋体" w:cs="宋体"/>
          <w:color w:val="000000"/>
          <w:highlight w:val="none"/>
        </w:rPr>
      </w:pPr>
      <w:r>
        <w:rPr>
          <w:rFonts w:hint="eastAsia" w:ascii="宋体" w:hAnsi="宋体" w:eastAsia="宋体" w:cs="宋体"/>
          <w:color w:val="000000"/>
          <w:highlight w:val="none"/>
        </w:rPr>
        <w:t>1.</w:t>
      </w:r>
      <w:r>
        <w:rPr>
          <w:rFonts w:hint="eastAsia" w:ascii="宋体" w:hAnsi="宋体" w:eastAsia="宋体" w:cs="宋体"/>
          <w:color w:val="000000"/>
          <w:highlight w:val="none"/>
          <w:lang w:val="zh-CN"/>
        </w:rPr>
        <w:t>本合同一式八份，经双方法定代表人或负责人或委托代理人签字，并加盖公章即为生效。</w:t>
      </w:r>
    </w:p>
    <w:p w14:paraId="0A2B9434">
      <w:pPr>
        <w:autoSpaceDE w:val="0"/>
        <w:autoSpaceDN w:val="0"/>
        <w:adjustRightInd w:val="0"/>
        <w:spacing w:line="440" w:lineRule="exact"/>
        <w:ind w:firstLine="480"/>
        <w:rPr>
          <w:rFonts w:hint="eastAsia" w:ascii="宋体" w:hAnsi="宋体" w:eastAsia="宋体" w:cs="宋体"/>
          <w:color w:val="000000"/>
          <w:highlight w:val="none"/>
        </w:rPr>
      </w:pPr>
      <w:r>
        <w:rPr>
          <w:rFonts w:hint="eastAsia" w:ascii="宋体" w:hAnsi="宋体" w:eastAsia="宋体" w:cs="宋体"/>
          <w:color w:val="000000"/>
          <w:highlight w:val="none"/>
        </w:rPr>
        <w:t>2.</w:t>
      </w:r>
      <w:r>
        <w:rPr>
          <w:rFonts w:hint="eastAsia" w:ascii="宋体" w:hAnsi="宋体" w:eastAsia="宋体" w:cs="宋体"/>
          <w:color w:val="000000"/>
          <w:highlight w:val="none"/>
          <w:lang w:val="zh-CN"/>
        </w:rPr>
        <w:t>本合同未尽事宜，按合同法有关规定处理。</w:t>
      </w:r>
    </w:p>
    <w:p w14:paraId="3B0A566A">
      <w:pPr>
        <w:spacing w:line="440" w:lineRule="exact"/>
        <w:ind w:firstLine="411" w:firstLineChars="196"/>
        <w:rPr>
          <w:rFonts w:hint="eastAsia" w:ascii="宋体" w:hAnsi="宋体" w:eastAsia="宋体" w:cs="宋体"/>
          <w:color w:val="000000"/>
          <w:highlight w:val="none"/>
        </w:rPr>
      </w:pPr>
    </w:p>
    <w:p w14:paraId="4C6A0C27">
      <w:pPr>
        <w:autoSpaceDE w:val="0"/>
        <w:autoSpaceDN w:val="0"/>
        <w:adjustRightInd w:val="0"/>
        <w:spacing w:line="440" w:lineRule="exact"/>
        <w:ind w:firstLine="480"/>
        <w:rPr>
          <w:rFonts w:hint="eastAsia" w:ascii="宋体" w:hAnsi="宋体" w:eastAsia="宋体" w:cs="宋体"/>
          <w:color w:val="000000"/>
          <w:highlight w:val="none"/>
          <w:lang w:val="zh-CN"/>
        </w:rPr>
      </w:pPr>
      <w:r>
        <w:rPr>
          <w:rFonts w:hint="eastAsia" w:ascii="宋体" w:hAnsi="宋体" w:eastAsia="宋体" w:cs="宋体"/>
          <w:color w:val="000000"/>
          <w:highlight w:val="none"/>
          <w:lang w:val="zh-CN"/>
        </w:rPr>
        <w:t>甲方（盖章）：</w:t>
      </w:r>
      <w:r>
        <w:rPr>
          <w:rFonts w:hint="eastAsia" w:ascii="宋体" w:hAnsi="宋体" w:eastAsia="宋体" w:cs="宋体"/>
          <w:color w:val="000000"/>
          <w:highlight w:val="none"/>
        </w:rPr>
        <w:t xml:space="preserve">                        </w:t>
      </w:r>
      <w:r>
        <w:rPr>
          <w:rFonts w:hint="eastAsia" w:ascii="宋体" w:hAnsi="宋体" w:eastAsia="宋体" w:cs="宋体"/>
          <w:color w:val="000000"/>
          <w:highlight w:val="none"/>
          <w:lang w:val="zh-CN"/>
        </w:rPr>
        <w:t>乙方（盖章）：</w:t>
      </w:r>
    </w:p>
    <w:p w14:paraId="168D2707">
      <w:pPr>
        <w:autoSpaceDE w:val="0"/>
        <w:autoSpaceDN w:val="0"/>
        <w:adjustRightInd w:val="0"/>
        <w:spacing w:line="440" w:lineRule="exact"/>
        <w:ind w:firstLine="480"/>
        <w:rPr>
          <w:rFonts w:hint="eastAsia" w:ascii="宋体" w:hAnsi="宋体" w:eastAsia="宋体" w:cs="宋体"/>
          <w:color w:val="000000"/>
          <w:highlight w:val="none"/>
        </w:rPr>
      </w:pPr>
      <w:r>
        <w:rPr>
          <w:rFonts w:hint="eastAsia" w:ascii="宋体" w:hAnsi="宋体" w:eastAsia="宋体" w:cs="宋体"/>
          <w:color w:val="000000"/>
          <w:highlight w:val="none"/>
          <w:lang w:val="zh-CN"/>
        </w:rPr>
        <w:t>法定代表人</w:t>
      </w:r>
      <w:r>
        <w:rPr>
          <w:rFonts w:hint="eastAsia" w:ascii="宋体" w:hAnsi="宋体" w:eastAsia="宋体" w:cs="宋体"/>
          <w:color w:val="000000"/>
          <w:highlight w:val="none"/>
        </w:rPr>
        <w:t xml:space="preserve">                            </w:t>
      </w:r>
      <w:r>
        <w:rPr>
          <w:rFonts w:hint="eastAsia" w:ascii="宋体" w:hAnsi="宋体" w:eastAsia="宋体" w:cs="宋体"/>
          <w:color w:val="000000"/>
          <w:highlight w:val="none"/>
          <w:lang w:val="zh-CN"/>
        </w:rPr>
        <w:t>法定代表人</w:t>
      </w:r>
    </w:p>
    <w:p w14:paraId="2497DEAE">
      <w:pPr>
        <w:autoSpaceDE w:val="0"/>
        <w:autoSpaceDN w:val="0"/>
        <w:adjustRightInd w:val="0"/>
        <w:spacing w:line="440" w:lineRule="exact"/>
        <w:ind w:firstLine="480"/>
        <w:rPr>
          <w:rFonts w:hint="eastAsia" w:ascii="宋体" w:hAnsi="宋体" w:eastAsia="宋体" w:cs="宋体"/>
          <w:color w:val="000000"/>
          <w:highlight w:val="none"/>
        </w:rPr>
      </w:pPr>
      <w:r>
        <w:rPr>
          <w:rFonts w:hint="eastAsia" w:ascii="宋体" w:hAnsi="宋体" w:eastAsia="宋体" w:cs="宋体"/>
          <w:color w:val="000000"/>
          <w:highlight w:val="none"/>
          <w:lang w:val="zh-CN"/>
        </w:rPr>
        <w:t>或负责人或委托代理人</w:t>
      </w:r>
      <w:r>
        <w:rPr>
          <w:rFonts w:hint="eastAsia" w:ascii="宋体" w:hAnsi="宋体" w:eastAsia="宋体" w:cs="宋体"/>
          <w:color w:val="000000"/>
          <w:highlight w:val="none"/>
        </w:rPr>
        <w:t xml:space="preserve">：                </w:t>
      </w:r>
      <w:r>
        <w:rPr>
          <w:rFonts w:hint="eastAsia" w:ascii="宋体" w:hAnsi="宋体" w:eastAsia="宋体" w:cs="宋体"/>
          <w:color w:val="000000"/>
          <w:highlight w:val="none"/>
          <w:lang w:val="zh-CN"/>
        </w:rPr>
        <w:t>或负责人或委托代理人</w:t>
      </w:r>
      <w:r>
        <w:rPr>
          <w:rFonts w:hint="eastAsia" w:ascii="宋体" w:hAnsi="宋体" w:eastAsia="宋体" w:cs="宋体"/>
          <w:color w:val="000000"/>
          <w:highlight w:val="none"/>
        </w:rPr>
        <w:t>：</w:t>
      </w:r>
    </w:p>
    <w:p w14:paraId="7C4844B0">
      <w:pPr>
        <w:autoSpaceDE w:val="0"/>
        <w:autoSpaceDN w:val="0"/>
        <w:adjustRightInd w:val="0"/>
        <w:spacing w:line="440" w:lineRule="exact"/>
        <w:ind w:firstLine="480"/>
        <w:rPr>
          <w:rFonts w:hint="eastAsia" w:ascii="宋体" w:hAnsi="宋体" w:eastAsia="宋体" w:cs="宋体"/>
          <w:color w:val="000000"/>
          <w:highlight w:val="none"/>
        </w:rPr>
      </w:pPr>
      <w:r>
        <w:rPr>
          <w:rFonts w:hint="eastAsia" w:ascii="宋体" w:hAnsi="宋体" w:eastAsia="宋体" w:cs="宋体"/>
          <w:color w:val="000000"/>
          <w:highlight w:val="none"/>
        </w:rPr>
        <w:t xml:space="preserve">                                       </w:t>
      </w:r>
    </w:p>
    <w:p w14:paraId="0276F148">
      <w:pPr>
        <w:autoSpaceDE w:val="0"/>
        <w:autoSpaceDN w:val="0"/>
        <w:adjustRightInd w:val="0"/>
        <w:spacing w:line="440" w:lineRule="exact"/>
        <w:ind w:firstLine="4515" w:firstLineChars="2150"/>
        <w:rPr>
          <w:rFonts w:hint="eastAsia" w:ascii="宋体" w:hAnsi="宋体" w:eastAsia="宋体" w:cs="宋体"/>
          <w:color w:val="000000"/>
          <w:highlight w:val="none"/>
          <w:lang w:val="zh-CN"/>
        </w:rPr>
      </w:pPr>
      <w:r>
        <w:rPr>
          <w:rFonts w:hint="eastAsia" w:ascii="宋体" w:hAnsi="宋体" w:eastAsia="宋体" w:cs="宋体"/>
          <w:color w:val="000000"/>
          <w:highlight w:val="none"/>
          <w:lang w:val="zh-CN"/>
        </w:rPr>
        <w:t>开户银行：</w:t>
      </w:r>
      <w:r>
        <w:rPr>
          <w:rFonts w:hint="eastAsia" w:ascii="宋体" w:hAnsi="宋体" w:eastAsia="宋体" w:cs="宋体"/>
          <w:color w:val="000000"/>
          <w:highlight w:val="none"/>
        </w:rPr>
        <w:t xml:space="preserve">    </w:t>
      </w:r>
    </w:p>
    <w:p w14:paraId="6D99F3C7">
      <w:pPr>
        <w:autoSpaceDE w:val="0"/>
        <w:autoSpaceDN w:val="0"/>
        <w:adjustRightInd w:val="0"/>
        <w:spacing w:line="440" w:lineRule="exact"/>
        <w:ind w:firstLine="480"/>
        <w:rPr>
          <w:rFonts w:hint="eastAsia" w:ascii="宋体" w:hAnsi="宋体" w:eastAsia="宋体" w:cs="宋体"/>
          <w:color w:val="000000"/>
          <w:highlight w:val="none"/>
        </w:rPr>
      </w:pPr>
      <w:r>
        <w:rPr>
          <w:rFonts w:hint="eastAsia" w:ascii="宋体" w:hAnsi="宋体" w:eastAsia="宋体" w:cs="宋体"/>
          <w:color w:val="000000"/>
          <w:highlight w:val="none"/>
          <w:lang w:val="zh-CN"/>
        </w:rPr>
        <w:t>联系电话：</w:t>
      </w:r>
      <w:r>
        <w:rPr>
          <w:rFonts w:hint="eastAsia" w:ascii="宋体" w:hAnsi="宋体" w:eastAsia="宋体" w:cs="宋体"/>
          <w:color w:val="000000"/>
          <w:highlight w:val="none"/>
        </w:rPr>
        <w:t xml:space="preserve">                             </w:t>
      </w:r>
      <w:r>
        <w:rPr>
          <w:rFonts w:hint="eastAsia" w:ascii="宋体" w:hAnsi="宋体" w:eastAsia="宋体" w:cs="宋体"/>
          <w:color w:val="000000"/>
          <w:highlight w:val="none"/>
          <w:lang w:val="zh-CN"/>
        </w:rPr>
        <w:t>账号：</w:t>
      </w:r>
      <w:r>
        <w:rPr>
          <w:rFonts w:hint="eastAsia" w:ascii="宋体" w:hAnsi="宋体" w:eastAsia="宋体" w:cs="宋体"/>
          <w:color w:val="000000"/>
          <w:highlight w:val="none"/>
        </w:rPr>
        <w:t xml:space="preserve">                          </w:t>
      </w:r>
    </w:p>
    <w:p w14:paraId="19ACC91E">
      <w:pPr>
        <w:autoSpaceDE w:val="0"/>
        <w:autoSpaceDN w:val="0"/>
        <w:adjustRightInd w:val="0"/>
        <w:spacing w:line="440" w:lineRule="exact"/>
        <w:ind w:firstLine="480"/>
        <w:rPr>
          <w:rFonts w:hint="eastAsia" w:ascii="宋体" w:hAnsi="宋体" w:eastAsia="宋体" w:cs="宋体"/>
          <w:color w:val="000000"/>
          <w:highlight w:val="none"/>
        </w:rPr>
      </w:pPr>
    </w:p>
    <w:p w14:paraId="2A7041DF">
      <w:pPr>
        <w:autoSpaceDE w:val="0"/>
        <w:autoSpaceDN w:val="0"/>
        <w:adjustRightInd w:val="0"/>
        <w:spacing w:line="440" w:lineRule="exact"/>
        <w:ind w:firstLine="4410" w:firstLineChars="2100"/>
        <w:rPr>
          <w:rFonts w:hint="eastAsia" w:ascii="宋体" w:hAnsi="宋体" w:eastAsia="宋体" w:cs="宋体"/>
          <w:color w:val="000000"/>
          <w:highlight w:val="none"/>
        </w:rPr>
      </w:pPr>
      <w:r>
        <w:rPr>
          <w:rFonts w:hint="eastAsia" w:ascii="宋体" w:hAnsi="宋体" w:eastAsia="宋体" w:cs="宋体"/>
          <w:color w:val="000000"/>
          <w:highlight w:val="none"/>
          <w:lang w:val="zh-CN"/>
        </w:rPr>
        <w:t xml:space="preserve">联系电话： </w:t>
      </w:r>
    </w:p>
    <w:p w14:paraId="1ACE4F0B">
      <w:pPr>
        <w:autoSpaceDE w:val="0"/>
        <w:autoSpaceDN w:val="0"/>
        <w:adjustRightInd w:val="0"/>
        <w:spacing w:line="440" w:lineRule="exact"/>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lang w:val="zh-CN"/>
        </w:rPr>
        <w:t>签约</w:t>
      </w:r>
      <w:r>
        <w:rPr>
          <w:rFonts w:hint="eastAsia" w:ascii="宋体" w:hAnsi="宋体" w:eastAsia="宋体" w:cs="宋体"/>
          <w:color w:val="000000"/>
          <w:highlight w:val="none"/>
        </w:rPr>
        <w:t>日期</w:t>
      </w:r>
      <w:r>
        <w:rPr>
          <w:rFonts w:hint="eastAsia" w:ascii="宋体" w:hAnsi="宋体" w:eastAsia="宋体" w:cs="宋体"/>
          <w:color w:val="000000"/>
          <w:highlight w:val="none"/>
          <w:lang w:val="zh-CN"/>
        </w:rPr>
        <w:t>：</w:t>
      </w:r>
      <w:r>
        <w:rPr>
          <w:rFonts w:hint="eastAsia" w:ascii="宋体" w:hAnsi="宋体" w:eastAsia="宋体" w:cs="宋体"/>
          <w:color w:val="000000"/>
          <w:highlight w:val="none"/>
        </w:rPr>
        <w:t xml:space="preserve">  </w:t>
      </w:r>
      <w:r>
        <w:rPr>
          <w:rFonts w:hint="eastAsia" w:ascii="宋体" w:hAnsi="宋体" w:eastAsia="宋体" w:cs="宋体"/>
          <w:color w:val="000000"/>
          <w:highlight w:val="none"/>
          <w:lang w:val="zh-CN"/>
        </w:rPr>
        <w:t>年</w:t>
      </w:r>
      <w:r>
        <w:rPr>
          <w:rFonts w:hint="eastAsia" w:ascii="宋体" w:hAnsi="宋体" w:eastAsia="宋体" w:cs="宋体"/>
          <w:color w:val="000000"/>
          <w:highlight w:val="none"/>
        </w:rPr>
        <w:t xml:space="preserve">  </w:t>
      </w:r>
      <w:r>
        <w:rPr>
          <w:rFonts w:hint="eastAsia" w:ascii="宋体" w:hAnsi="宋体" w:eastAsia="宋体" w:cs="宋体"/>
          <w:color w:val="000000"/>
          <w:highlight w:val="none"/>
          <w:lang w:val="zh-CN"/>
        </w:rPr>
        <w:t>月</w:t>
      </w:r>
      <w:r>
        <w:rPr>
          <w:rFonts w:hint="eastAsia" w:ascii="宋体" w:hAnsi="宋体" w:eastAsia="宋体" w:cs="宋体"/>
          <w:color w:val="000000"/>
          <w:highlight w:val="none"/>
        </w:rPr>
        <w:t xml:space="preserve">  </w:t>
      </w:r>
      <w:r>
        <w:rPr>
          <w:rFonts w:hint="eastAsia" w:ascii="宋体" w:hAnsi="宋体" w:eastAsia="宋体" w:cs="宋体"/>
          <w:color w:val="000000"/>
          <w:highlight w:val="none"/>
          <w:lang w:val="zh-CN"/>
        </w:rPr>
        <w:t>日</w:t>
      </w:r>
    </w:p>
    <w:p w14:paraId="77A6327A">
      <w:pPr>
        <w:autoSpaceDE w:val="0"/>
        <w:autoSpaceDN w:val="0"/>
        <w:adjustRightInd w:val="0"/>
        <w:spacing w:line="440" w:lineRule="exact"/>
        <w:rPr>
          <w:rFonts w:hint="eastAsia" w:ascii="宋体" w:hAnsi="宋体" w:eastAsia="宋体" w:cs="宋体"/>
          <w:color w:val="000000"/>
          <w:highlight w:val="none"/>
          <w:lang w:val="zh-CN"/>
        </w:rPr>
      </w:pPr>
    </w:p>
    <w:p w14:paraId="171A078B">
      <w:pPr>
        <w:autoSpaceDE w:val="0"/>
        <w:autoSpaceDN w:val="0"/>
        <w:adjustRightInd w:val="0"/>
        <w:spacing w:line="440" w:lineRule="exact"/>
        <w:ind w:firstLine="480"/>
        <w:rPr>
          <w:rFonts w:hint="eastAsia" w:ascii="宋体" w:hAnsi="宋体" w:eastAsia="宋体" w:cs="宋体"/>
          <w:color w:val="000000"/>
          <w:highlight w:val="none"/>
        </w:rPr>
      </w:pPr>
      <w:r>
        <w:rPr>
          <w:rFonts w:hint="eastAsia" w:ascii="宋体" w:hAnsi="宋体" w:eastAsia="宋体" w:cs="宋体"/>
          <w:color w:val="000000"/>
          <w:highlight w:val="none"/>
          <w:lang w:val="zh-CN"/>
        </w:rPr>
        <w:t>采购代理机构：</w:t>
      </w:r>
      <w:r>
        <w:rPr>
          <w:rFonts w:hint="eastAsia" w:ascii="宋体" w:hAnsi="宋体" w:eastAsia="宋体" w:cs="宋体"/>
          <w:color w:val="000000"/>
          <w:highlight w:val="none"/>
        </w:rPr>
        <w:t xml:space="preserve">    </w:t>
      </w:r>
    </w:p>
    <w:p w14:paraId="782BC4A8">
      <w:pPr>
        <w:autoSpaceDE w:val="0"/>
        <w:autoSpaceDN w:val="0"/>
        <w:adjustRightInd w:val="0"/>
        <w:spacing w:line="440" w:lineRule="exact"/>
        <w:ind w:firstLine="480"/>
        <w:rPr>
          <w:rFonts w:hint="eastAsia" w:ascii="宋体" w:hAnsi="宋体" w:eastAsia="宋体" w:cs="宋体"/>
          <w:color w:val="000000"/>
          <w:highlight w:val="none"/>
        </w:rPr>
      </w:pPr>
      <w:r>
        <w:rPr>
          <w:rFonts w:hint="eastAsia" w:ascii="宋体" w:hAnsi="宋体" w:eastAsia="宋体" w:cs="宋体"/>
          <w:color w:val="000000"/>
          <w:highlight w:val="none"/>
        </w:rPr>
        <w:t xml:space="preserve">                    </w:t>
      </w:r>
    </w:p>
    <w:p w14:paraId="427E3CE0">
      <w:pPr>
        <w:autoSpaceDE w:val="0"/>
        <w:autoSpaceDN w:val="0"/>
        <w:adjustRightInd w:val="0"/>
        <w:spacing w:line="440" w:lineRule="exact"/>
        <w:ind w:firstLine="480"/>
        <w:rPr>
          <w:rFonts w:hint="eastAsia" w:ascii="宋体" w:hAnsi="宋体" w:eastAsia="宋体" w:cs="宋体"/>
          <w:color w:val="000000"/>
          <w:highlight w:val="none"/>
          <w:lang w:val="zh-CN"/>
        </w:rPr>
      </w:pPr>
      <w:r>
        <w:rPr>
          <w:rFonts w:hint="eastAsia" w:ascii="宋体" w:hAnsi="宋体" w:eastAsia="宋体" w:cs="宋体"/>
          <w:color w:val="000000"/>
          <w:highlight w:val="none"/>
          <w:lang w:val="zh-CN"/>
        </w:rPr>
        <w:t>负责人或经办人：</w:t>
      </w:r>
    </w:p>
    <w:p w14:paraId="071FA8BE">
      <w:pPr>
        <w:autoSpaceDE w:val="0"/>
        <w:autoSpaceDN w:val="0"/>
        <w:adjustRightInd w:val="0"/>
        <w:spacing w:line="440" w:lineRule="exact"/>
        <w:ind w:firstLine="480"/>
        <w:rPr>
          <w:rFonts w:hint="eastAsia" w:ascii="宋体" w:hAnsi="宋体" w:eastAsia="宋体" w:cs="宋体"/>
          <w:color w:val="000000"/>
          <w:highlight w:val="none"/>
          <w:lang w:val="zh-CN"/>
        </w:rPr>
      </w:pPr>
    </w:p>
    <w:p w14:paraId="249DE18F">
      <w:pPr>
        <w:autoSpaceDE w:val="0"/>
        <w:autoSpaceDN w:val="0"/>
        <w:adjustRightInd w:val="0"/>
        <w:spacing w:line="440" w:lineRule="exact"/>
        <w:ind w:firstLine="480"/>
        <w:rPr>
          <w:rFonts w:hint="eastAsia" w:ascii="宋体" w:hAnsi="宋体" w:eastAsia="宋体" w:cs="宋体"/>
          <w:color w:val="000000"/>
          <w:highlight w:val="none"/>
          <w:lang w:val="zh-CN"/>
        </w:rPr>
      </w:pPr>
      <w:r>
        <w:rPr>
          <w:rFonts w:hint="eastAsia" w:ascii="宋体" w:hAnsi="宋体" w:eastAsia="宋体" w:cs="宋体"/>
          <w:color w:val="000000"/>
          <w:highlight w:val="none"/>
        </w:rPr>
        <w:t>日期</w:t>
      </w:r>
      <w:r>
        <w:rPr>
          <w:rFonts w:hint="eastAsia" w:ascii="宋体" w:hAnsi="宋体" w:eastAsia="宋体" w:cs="宋体"/>
          <w:color w:val="000000"/>
          <w:highlight w:val="none"/>
          <w:lang w:val="zh-CN"/>
        </w:rPr>
        <w:t>：</w:t>
      </w:r>
      <w:r>
        <w:rPr>
          <w:rFonts w:hint="eastAsia" w:ascii="宋体" w:hAnsi="宋体" w:eastAsia="宋体" w:cs="宋体"/>
          <w:color w:val="000000"/>
          <w:highlight w:val="none"/>
        </w:rPr>
        <w:t xml:space="preserve">  </w:t>
      </w:r>
      <w:r>
        <w:rPr>
          <w:rFonts w:hint="eastAsia" w:ascii="宋体" w:hAnsi="宋体" w:eastAsia="宋体" w:cs="宋体"/>
          <w:color w:val="000000"/>
          <w:highlight w:val="none"/>
          <w:lang w:val="zh-CN"/>
        </w:rPr>
        <w:t>年</w:t>
      </w:r>
      <w:r>
        <w:rPr>
          <w:rFonts w:hint="eastAsia" w:ascii="宋体" w:hAnsi="宋体" w:eastAsia="宋体" w:cs="宋体"/>
          <w:color w:val="000000"/>
          <w:highlight w:val="none"/>
        </w:rPr>
        <w:t xml:space="preserve">  </w:t>
      </w:r>
      <w:r>
        <w:rPr>
          <w:rFonts w:hint="eastAsia" w:ascii="宋体" w:hAnsi="宋体" w:eastAsia="宋体" w:cs="宋体"/>
          <w:color w:val="000000"/>
          <w:highlight w:val="none"/>
          <w:lang w:val="zh-CN"/>
        </w:rPr>
        <w:t>月</w:t>
      </w:r>
      <w:r>
        <w:rPr>
          <w:rFonts w:hint="eastAsia" w:ascii="宋体" w:hAnsi="宋体" w:eastAsia="宋体" w:cs="宋体"/>
          <w:color w:val="000000"/>
          <w:highlight w:val="none"/>
        </w:rPr>
        <w:t xml:space="preserve">  </w:t>
      </w:r>
      <w:r>
        <w:rPr>
          <w:rFonts w:hint="eastAsia" w:ascii="宋体" w:hAnsi="宋体" w:eastAsia="宋体" w:cs="宋体"/>
          <w:color w:val="000000"/>
          <w:highlight w:val="none"/>
          <w:lang w:val="zh-CN"/>
        </w:rPr>
        <w:t>日</w:t>
      </w:r>
    </w:p>
    <w:p w14:paraId="5CBE7BF5">
      <w:pPr>
        <w:spacing w:line="360" w:lineRule="auto"/>
        <w:ind w:firstLine="480"/>
        <w:jc w:val="center"/>
        <w:rPr>
          <w:rFonts w:ascii="宋体" w:hAnsi="宋体" w:cs="宋体"/>
          <w:color w:val="auto"/>
          <w:sz w:val="24"/>
          <w:szCs w:val="24"/>
        </w:rPr>
      </w:pPr>
    </w:p>
    <w:p w14:paraId="74DAD54A">
      <w:pPr>
        <w:autoSpaceDE w:val="0"/>
        <w:autoSpaceDN w:val="0"/>
        <w:spacing w:line="520" w:lineRule="exact"/>
        <w:ind w:firstLine="0" w:firstLineChars="0"/>
        <w:jc w:val="left"/>
        <w:rPr>
          <w:rFonts w:ascii="宋体" w:hAnsi="宋体" w:cs="宋体"/>
          <w:color w:val="auto"/>
          <w:sz w:val="28"/>
          <w:szCs w:val="28"/>
        </w:rPr>
      </w:pPr>
      <w:r>
        <w:rPr>
          <w:rFonts w:ascii="宋体" w:hAnsi="宋体" w:cs="宋体"/>
          <w:color w:val="auto"/>
          <w:sz w:val="28"/>
          <w:szCs w:val="28"/>
        </w:rPr>
        <w:br w:type="page"/>
      </w:r>
    </w:p>
    <w:p w14:paraId="7DFCDB1B">
      <w:pPr>
        <w:autoSpaceDE w:val="0"/>
        <w:autoSpaceDN w:val="0"/>
        <w:spacing w:line="520" w:lineRule="exact"/>
        <w:ind w:firstLine="0" w:firstLineChars="0"/>
        <w:jc w:val="left"/>
        <w:rPr>
          <w:rFonts w:ascii="宋体" w:hAnsi="宋体" w:cs="宋体"/>
          <w:b/>
          <w:bCs/>
          <w:color w:val="auto"/>
          <w:sz w:val="24"/>
          <w:szCs w:val="24"/>
          <w:lang w:val="zh-CN"/>
        </w:rPr>
      </w:pPr>
    </w:p>
    <w:p w14:paraId="7D686C73">
      <w:pPr>
        <w:keepNext/>
        <w:keepLines/>
        <w:widowControl/>
        <w:snapToGrid w:val="0"/>
        <w:spacing w:line="360" w:lineRule="auto"/>
        <w:ind w:firstLine="0" w:firstLineChars="0"/>
        <w:jc w:val="center"/>
        <w:outlineLvl w:val="0"/>
        <w:rPr>
          <w:rFonts w:hint="default" w:ascii="宋体" w:hAnsi="宋体" w:eastAsia="宋体" w:cs="宋体"/>
          <w:b/>
          <w:color w:val="auto"/>
          <w:kern w:val="28"/>
          <w:sz w:val="36"/>
          <w:szCs w:val="20"/>
          <w:lang w:val="en-US" w:eastAsia="zh-CN"/>
        </w:rPr>
      </w:pPr>
      <w:bookmarkStart w:id="157" w:name="_Toc101710030"/>
      <w:r>
        <w:rPr>
          <w:rFonts w:hint="eastAsia" w:ascii="宋体" w:hAnsi="宋体" w:cs="宋体"/>
          <w:b/>
          <w:color w:val="auto"/>
          <w:kern w:val="28"/>
          <w:sz w:val="36"/>
          <w:szCs w:val="20"/>
        </w:rPr>
        <w:t>第四部分响应文件格式</w:t>
      </w:r>
      <w:bookmarkEnd w:id="157"/>
    </w:p>
    <w:p w14:paraId="1E89D2A7">
      <w:pPr>
        <w:keepNext/>
        <w:keepLines/>
        <w:widowControl/>
        <w:snapToGrid w:val="0"/>
        <w:spacing w:line="360" w:lineRule="auto"/>
        <w:ind w:firstLine="0" w:firstLineChars="0"/>
        <w:jc w:val="center"/>
        <w:outlineLvl w:val="0"/>
        <w:rPr>
          <w:rFonts w:ascii="宋体" w:hAnsi="宋体" w:cs="宋体"/>
          <w:b/>
          <w:color w:val="auto"/>
          <w:kern w:val="28"/>
          <w:sz w:val="36"/>
          <w:szCs w:val="20"/>
        </w:rPr>
      </w:pPr>
    </w:p>
    <w:p w14:paraId="19D36AD6">
      <w:pPr>
        <w:ind w:firstLine="562"/>
        <w:rPr>
          <w:rFonts w:ascii="宋体" w:hAnsi="宋体" w:cs="宋体"/>
          <w:b/>
          <w:color w:val="auto"/>
          <w:sz w:val="28"/>
          <w:szCs w:val="28"/>
        </w:rPr>
      </w:pPr>
      <w:bookmarkStart w:id="158" w:name="_Toc9848"/>
      <w:bookmarkStart w:id="159" w:name="_Toc16431"/>
      <w:r>
        <w:rPr>
          <w:rFonts w:hint="eastAsia" w:ascii="宋体" w:hAnsi="宋体" w:cs="宋体"/>
          <w:b/>
          <w:color w:val="auto"/>
          <w:sz w:val="28"/>
          <w:szCs w:val="28"/>
        </w:rPr>
        <w:t>附件</w:t>
      </w:r>
      <w:r>
        <w:rPr>
          <w:rFonts w:ascii="宋体" w:hAnsi="宋体" w:cs="宋体"/>
          <w:b/>
          <w:color w:val="auto"/>
          <w:sz w:val="28"/>
          <w:szCs w:val="28"/>
        </w:rPr>
        <w:t>1</w:t>
      </w:r>
      <w:r>
        <w:rPr>
          <w:rFonts w:hint="eastAsia" w:ascii="宋体" w:hAnsi="宋体" w:cs="宋体"/>
          <w:b/>
          <w:color w:val="auto"/>
          <w:sz w:val="28"/>
          <w:szCs w:val="28"/>
        </w:rPr>
        <w:t>：响应文件封面</w:t>
      </w:r>
      <w:bookmarkEnd w:id="158"/>
      <w:bookmarkEnd w:id="159"/>
    </w:p>
    <w:p w14:paraId="508247BD">
      <w:pPr>
        <w:spacing w:line="360" w:lineRule="auto"/>
        <w:ind w:firstLine="0" w:firstLineChars="0"/>
        <w:rPr>
          <w:rFonts w:ascii="宋体" w:hAnsi="宋体" w:cs="宋体"/>
          <w:b/>
          <w:color w:val="auto"/>
          <w:sz w:val="36"/>
          <w:szCs w:val="36"/>
        </w:rPr>
      </w:pPr>
    </w:p>
    <w:p w14:paraId="77AFB91D">
      <w:pPr>
        <w:spacing w:line="360" w:lineRule="auto"/>
        <w:ind w:firstLine="0" w:firstLineChars="0"/>
        <w:rPr>
          <w:rFonts w:ascii="宋体" w:hAnsi="宋体" w:cs="宋体"/>
          <w:b/>
          <w:color w:val="auto"/>
          <w:sz w:val="36"/>
          <w:szCs w:val="36"/>
        </w:rPr>
      </w:pPr>
    </w:p>
    <w:p w14:paraId="775D442A">
      <w:pPr>
        <w:spacing w:line="360" w:lineRule="auto"/>
        <w:ind w:firstLine="0" w:firstLineChars="0"/>
        <w:rPr>
          <w:rFonts w:ascii="宋体" w:hAnsi="宋体" w:cs="宋体"/>
          <w:b/>
          <w:color w:val="auto"/>
          <w:sz w:val="36"/>
          <w:szCs w:val="36"/>
        </w:rPr>
      </w:pPr>
    </w:p>
    <w:p w14:paraId="5B053EAE">
      <w:pPr>
        <w:spacing w:line="360" w:lineRule="auto"/>
        <w:ind w:firstLine="2364" w:firstLineChars="327"/>
        <w:rPr>
          <w:rFonts w:ascii="宋体" w:hAnsi="宋体" w:cs="宋体"/>
          <w:b/>
          <w:color w:val="auto"/>
          <w:sz w:val="72"/>
          <w:szCs w:val="72"/>
        </w:rPr>
      </w:pPr>
      <w:r>
        <w:rPr>
          <w:rFonts w:hint="eastAsia" w:ascii="宋体" w:hAnsi="宋体" w:cs="宋体"/>
          <w:b/>
          <w:color w:val="auto"/>
          <w:sz w:val="72"/>
          <w:szCs w:val="72"/>
        </w:rPr>
        <w:t>响应文件</w:t>
      </w:r>
    </w:p>
    <w:p w14:paraId="1ABB0728">
      <w:pPr>
        <w:adjustRightInd w:val="0"/>
        <w:spacing w:line="360" w:lineRule="auto"/>
        <w:ind w:firstLine="0" w:firstLineChars="0"/>
        <w:textAlignment w:val="baseline"/>
        <w:rPr>
          <w:rFonts w:ascii="宋体" w:hAnsi="宋体" w:cs="宋体"/>
          <w:b/>
          <w:bCs/>
          <w:color w:val="auto"/>
          <w:sz w:val="36"/>
          <w:szCs w:val="36"/>
        </w:rPr>
      </w:pPr>
    </w:p>
    <w:p w14:paraId="58B4521D">
      <w:pPr>
        <w:pStyle w:val="9"/>
        <w:spacing w:line="500" w:lineRule="exact"/>
        <w:rPr>
          <w:rFonts w:hint="eastAsia" w:ascii="宋体" w:hAnsi="宋体" w:eastAsia="宋体" w:cs="宋体"/>
          <w:b/>
          <w:color w:val="auto"/>
          <w:sz w:val="36"/>
          <w:szCs w:val="36"/>
          <w:lang w:val="en-US" w:eastAsia="zh-CN"/>
        </w:rPr>
      </w:pPr>
      <w:r>
        <w:rPr>
          <w:rFonts w:hint="eastAsia" w:ascii="宋体" w:hAnsi="宋体" w:cs="宋体"/>
          <w:b/>
          <w:bCs/>
          <w:color w:val="auto"/>
          <w:sz w:val="36"/>
          <w:szCs w:val="36"/>
        </w:rPr>
        <w:t>采购项目编号</w:t>
      </w:r>
      <w:r>
        <w:rPr>
          <w:rFonts w:hint="eastAsia" w:ascii="宋体" w:hAnsi="宋体" w:cs="宋体"/>
          <w:b/>
          <w:color w:val="auto"/>
          <w:sz w:val="36"/>
          <w:szCs w:val="36"/>
        </w:rPr>
        <w:t>：</w:t>
      </w:r>
    </w:p>
    <w:p w14:paraId="0B07322A">
      <w:pPr>
        <w:adjustRightInd w:val="0"/>
        <w:spacing w:line="360" w:lineRule="auto"/>
        <w:ind w:firstLine="0" w:firstLineChars="0"/>
        <w:textAlignment w:val="baseline"/>
        <w:rPr>
          <w:rFonts w:ascii="宋体" w:hAnsi="宋体" w:cs="宋体"/>
          <w:b/>
          <w:bCs/>
          <w:color w:val="auto"/>
          <w:sz w:val="36"/>
          <w:szCs w:val="36"/>
        </w:rPr>
      </w:pPr>
    </w:p>
    <w:p w14:paraId="06757874">
      <w:pPr>
        <w:adjustRightInd w:val="0"/>
        <w:spacing w:line="360" w:lineRule="auto"/>
        <w:ind w:left="0" w:leftChars="0" w:firstLine="0" w:firstLineChars="0"/>
        <w:textAlignment w:val="baseline"/>
        <w:rPr>
          <w:rFonts w:ascii="宋体" w:hAnsi="宋体" w:cs="宋体"/>
          <w:b/>
          <w:bCs/>
          <w:color w:val="auto"/>
          <w:sz w:val="36"/>
          <w:szCs w:val="36"/>
        </w:rPr>
      </w:pPr>
      <w:r>
        <w:rPr>
          <w:rFonts w:hint="eastAsia" w:ascii="宋体" w:hAnsi="宋体" w:cs="宋体"/>
          <w:b/>
          <w:bCs/>
          <w:color w:val="auto"/>
          <w:sz w:val="36"/>
          <w:szCs w:val="36"/>
        </w:rPr>
        <w:t>采购项目名称：</w:t>
      </w:r>
    </w:p>
    <w:p w14:paraId="247029C8">
      <w:pPr>
        <w:adjustRightInd w:val="0"/>
        <w:spacing w:line="360" w:lineRule="auto"/>
        <w:ind w:left="2530" w:hanging="2530" w:hangingChars="700"/>
        <w:textAlignment w:val="baseline"/>
        <w:rPr>
          <w:rFonts w:ascii="宋体" w:hAnsi="宋体" w:cs="宋体"/>
          <w:b/>
          <w:bCs/>
          <w:color w:val="auto"/>
          <w:sz w:val="36"/>
          <w:szCs w:val="36"/>
        </w:rPr>
      </w:pPr>
    </w:p>
    <w:p w14:paraId="113E54F8">
      <w:pPr>
        <w:adjustRightInd w:val="0"/>
        <w:spacing w:line="360" w:lineRule="auto"/>
        <w:ind w:firstLine="0" w:firstLineChars="0"/>
        <w:textAlignment w:val="baseline"/>
        <w:rPr>
          <w:rFonts w:ascii="宋体" w:hAnsi="宋体" w:cs="宋体"/>
          <w:b/>
          <w:color w:val="auto"/>
          <w:sz w:val="36"/>
          <w:szCs w:val="36"/>
        </w:rPr>
      </w:pPr>
      <w:r>
        <w:rPr>
          <w:rFonts w:hint="eastAsia" w:ascii="宋体" w:hAnsi="宋体" w:cs="宋体"/>
          <w:b/>
          <w:bCs/>
          <w:color w:val="auto"/>
          <w:sz w:val="36"/>
          <w:szCs w:val="36"/>
        </w:rPr>
        <w:t>供应商名称</w:t>
      </w:r>
      <w:r>
        <w:rPr>
          <w:rFonts w:hint="eastAsia" w:ascii="宋体" w:hAnsi="宋体" w:cs="宋体"/>
          <w:b/>
          <w:color w:val="auto"/>
          <w:sz w:val="36"/>
          <w:szCs w:val="36"/>
        </w:rPr>
        <w:t>：</w:t>
      </w:r>
    </w:p>
    <w:p w14:paraId="2FB70ACC">
      <w:pPr>
        <w:adjustRightInd w:val="0"/>
        <w:spacing w:line="360" w:lineRule="auto"/>
        <w:ind w:firstLine="0" w:firstLineChars="0"/>
        <w:textAlignment w:val="baseline"/>
        <w:rPr>
          <w:rFonts w:ascii="宋体" w:hAnsi="宋体" w:cs="宋体"/>
          <w:b/>
          <w:color w:val="auto"/>
          <w:sz w:val="36"/>
          <w:szCs w:val="36"/>
        </w:rPr>
      </w:pPr>
    </w:p>
    <w:p w14:paraId="6CCB5771">
      <w:pPr>
        <w:spacing w:line="360" w:lineRule="auto"/>
        <w:ind w:firstLine="643"/>
        <w:jc w:val="center"/>
        <w:rPr>
          <w:rFonts w:ascii="宋体" w:hAnsi="宋体" w:cs="宋体"/>
          <w:b/>
          <w:color w:val="auto"/>
          <w:sz w:val="32"/>
        </w:rPr>
      </w:pPr>
      <w:r>
        <w:rPr>
          <w:rFonts w:hint="eastAsia" w:ascii="宋体" w:hAnsi="宋体" w:cs="宋体"/>
          <w:b/>
          <w:color w:val="auto"/>
          <w:sz w:val="32"/>
        </w:rPr>
        <w:t xml:space="preserve">         供应商：（公章）</w:t>
      </w:r>
    </w:p>
    <w:p w14:paraId="69E06F69">
      <w:pPr>
        <w:spacing w:line="360" w:lineRule="auto"/>
        <w:ind w:firstLine="643"/>
        <w:jc w:val="center"/>
        <w:rPr>
          <w:rFonts w:ascii="宋体" w:hAnsi="宋体" w:cs="宋体"/>
          <w:b/>
          <w:color w:val="auto"/>
          <w:sz w:val="32"/>
        </w:rPr>
      </w:pPr>
      <w:r>
        <w:rPr>
          <w:rFonts w:hint="eastAsia" w:ascii="宋体" w:hAnsi="宋体" w:cs="宋体"/>
          <w:b/>
          <w:color w:val="auto"/>
          <w:sz w:val="32"/>
        </w:rPr>
        <w:t>法定代表人或委托代理人：（签字或盖章）</w:t>
      </w:r>
    </w:p>
    <w:p w14:paraId="1B7631CA">
      <w:pPr>
        <w:wordWrap w:val="0"/>
        <w:spacing w:line="360" w:lineRule="auto"/>
        <w:ind w:firstLine="0" w:firstLineChars="0"/>
        <w:jc w:val="center"/>
        <w:rPr>
          <w:rFonts w:ascii="宋体" w:hAnsi="宋体" w:cs="宋体"/>
          <w:b/>
          <w:color w:val="auto"/>
          <w:sz w:val="32"/>
        </w:rPr>
      </w:pPr>
      <w:r>
        <w:rPr>
          <w:rFonts w:hint="eastAsia" w:ascii="宋体" w:hAnsi="宋体" w:cs="宋体"/>
          <w:b/>
          <w:color w:val="auto"/>
          <w:sz w:val="32"/>
        </w:rPr>
        <w:t>年  月  日</w:t>
      </w:r>
    </w:p>
    <w:p w14:paraId="05A9D1BB">
      <w:pPr>
        <w:wordWrap w:val="0"/>
        <w:spacing w:line="360" w:lineRule="auto"/>
        <w:ind w:firstLine="0" w:firstLineChars="0"/>
        <w:rPr>
          <w:rFonts w:hint="eastAsia" w:ascii="宋体" w:hAnsi="宋体" w:cs="宋体"/>
          <w:b/>
          <w:color w:val="auto"/>
          <w:sz w:val="28"/>
          <w:szCs w:val="28"/>
        </w:rPr>
      </w:pPr>
      <w:bookmarkStart w:id="160" w:name="_Toc30269"/>
      <w:bookmarkStart w:id="161" w:name="_Toc17238"/>
    </w:p>
    <w:p w14:paraId="6DA76E51">
      <w:pPr>
        <w:wordWrap w:val="0"/>
        <w:spacing w:line="360" w:lineRule="auto"/>
        <w:ind w:firstLine="0" w:firstLineChars="0"/>
        <w:rPr>
          <w:rFonts w:hint="eastAsia" w:ascii="宋体" w:hAnsi="宋体" w:cs="宋体"/>
          <w:b/>
          <w:color w:val="auto"/>
          <w:sz w:val="28"/>
          <w:szCs w:val="28"/>
        </w:rPr>
      </w:pPr>
    </w:p>
    <w:p w14:paraId="586DF638">
      <w:pPr>
        <w:wordWrap w:val="0"/>
        <w:spacing w:line="360" w:lineRule="auto"/>
        <w:ind w:firstLine="0" w:firstLineChars="0"/>
        <w:rPr>
          <w:rFonts w:ascii="宋体" w:hAnsi="宋体" w:cs="宋体"/>
          <w:b/>
          <w:color w:val="auto"/>
          <w:sz w:val="28"/>
          <w:szCs w:val="28"/>
        </w:rPr>
      </w:pPr>
      <w:r>
        <w:rPr>
          <w:rFonts w:hint="eastAsia" w:ascii="宋体" w:hAnsi="宋体" w:cs="宋体"/>
          <w:b/>
          <w:color w:val="auto"/>
          <w:sz w:val="28"/>
          <w:szCs w:val="28"/>
        </w:rPr>
        <w:t>附件</w:t>
      </w:r>
      <w:r>
        <w:rPr>
          <w:rFonts w:ascii="宋体" w:hAnsi="宋体" w:cs="宋体"/>
          <w:b/>
          <w:color w:val="auto"/>
          <w:sz w:val="28"/>
          <w:szCs w:val="28"/>
        </w:rPr>
        <w:t>2</w:t>
      </w:r>
      <w:r>
        <w:rPr>
          <w:rFonts w:hint="eastAsia" w:ascii="宋体" w:hAnsi="宋体" w:cs="宋体"/>
          <w:b/>
          <w:color w:val="auto"/>
          <w:sz w:val="28"/>
          <w:szCs w:val="28"/>
        </w:rPr>
        <w:t>：目录</w:t>
      </w:r>
    </w:p>
    <w:p w14:paraId="63B05286">
      <w:pPr>
        <w:spacing w:line="360" w:lineRule="auto"/>
        <w:ind w:firstLine="0" w:firstLineChars="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1</w:t>
      </w:r>
      <w:r>
        <w:rPr>
          <w:rFonts w:hint="eastAsia" w:ascii="宋体" w:hAnsi="宋体" w:cs="宋体"/>
          <w:color w:val="auto"/>
          <w:sz w:val="24"/>
          <w:szCs w:val="24"/>
        </w:rPr>
        <w:t>）响应文件封面.........................................所在页码</w:t>
      </w:r>
    </w:p>
    <w:p w14:paraId="2004A5D2">
      <w:pPr>
        <w:spacing w:line="360" w:lineRule="auto"/>
        <w:ind w:firstLine="0" w:firstLineChars="0"/>
        <w:rPr>
          <w:rFonts w:ascii="宋体" w:hAnsi="宋体" w:cs="宋体"/>
          <w:color w:val="auto"/>
          <w:sz w:val="24"/>
          <w:szCs w:val="24"/>
        </w:rPr>
      </w:pPr>
      <w:r>
        <w:rPr>
          <w:rFonts w:hint="eastAsia" w:ascii="宋体" w:hAnsi="宋体" w:cs="宋体"/>
          <w:color w:val="auto"/>
          <w:sz w:val="24"/>
          <w:szCs w:val="24"/>
        </w:rPr>
        <w:t>（</w:t>
      </w:r>
      <w:r>
        <w:rPr>
          <w:rFonts w:ascii="宋体" w:hAnsi="宋体" w:cs="宋体"/>
          <w:color w:val="auto"/>
          <w:sz w:val="24"/>
          <w:szCs w:val="24"/>
        </w:rPr>
        <w:t>2</w:t>
      </w:r>
      <w:r>
        <w:rPr>
          <w:rFonts w:hint="eastAsia" w:ascii="宋体" w:hAnsi="宋体" w:cs="宋体"/>
          <w:color w:val="auto"/>
          <w:sz w:val="24"/>
          <w:szCs w:val="24"/>
        </w:rPr>
        <w:t>）目录.................................................所在页码</w:t>
      </w:r>
    </w:p>
    <w:p w14:paraId="7479646F">
      <w:pPr>
        <w:spacing w:line="360" w:lineRule="auto"/>
        <w:ind w:firstLine="0" w:firstLineChars="0"/>
        <w:rPr>
          <w:rFonts w:ascii="宋体" w:hAnsi="宋体" w:cs="宋体"/>
          <w:color w:val="auto"/>
          <w:sz w:val="24"/>
          <w:szCs w:val="24"/>
        </w:rPr>
      </w:pPr>
      <w:r>
        <w:rPr>
          <w:rFonts w:hint="eastAsia" w:ascii="宋体" w:hAnsi="宋体" w:cs="宋体"/>
          <w:color w:val="auto"/>
          <w:sz w:val="24"/>
          <w:szCs w:val="24"/>
        </w:rPr>
        <w:t>（3）磋商函........................................ ... ..所在页码</w:t>
      </w:r>
    </w:p>
    <w:p w14:paraId="45F4E80B">
      <w:pPr>
        <w:spacing w:line="360" w:lineRule="auto"/>
        <w:ind w:firstLine="0" w:firstLineChars="0"/>
        <w:rPr>
          <w:rFonts w:ascii="宋体" w:hAnsi="宋体" w:cs="宋体"/>
          <w:color w:val="auto"/>
          <w:sz w:val="24"/>
          <w:szCs w:val="24"/>
        </w:rPr>
      </w:pPr>
      <w:r>
        <w:rPr>
          <w:rFonts w:hint="eastAsia" w:ascii="宋体" w:hAnsi="宋体" w:cs="宋体"/>
          <w:color w:val="auto"/>
          <w:sz w:val="24"/>
          <w:szCs w:val="24"/>
        </w:rPr>
        <w:t>（4）首次报价</w:t>
      </w:r>
      <w:r>
        <w:rPr>
          <w:rFonts w:hint="eastAsia" w:ascii="宋体" w:hAnsi="宋体" w:cs="宋体"/>
          <w:color w:val="auto"/>
          <w:sz w:val="24"/>
          <w:szCs w:val="24"/>
          <w:lang w:val="zh-CN"/>
        </w:rPr>
        <w:t>一览表</w:t>
      </w:r>
      <w:r>
        <w:rPr>
          <w:rFonts w:hint="eastAsia" w:ascii="宋体" w:hAnsi="宋体" w:cs="宋体"/>
          <w:color w:val="auto"/>
          <w:sz w:val="24"/>
          <w:szCs w:val="24"/>
        </w:rPr>
        <w:t>.................................. ....所在页码</w:t>
      </w:r>
    </w:p>
    <w:p w14:paraId="1376F86A">
      <w:pPr>
        <w:spacing w:line="360" w:lineRule="auto"/>
        <w:ind w:firstLine="0" w:firstLineChars="0"/>
        <w:rPr>
          <w:rFonts w:hint="eastAsia" w:ascii="宋体" w:hAnsi="宋体" w:cs="宋体"/>
          <w:color w:val="auto"/>
          <w:sz w:val="24"/>
          <w:szCs w:val="24"/>
        </w:rPr>
      </w:pPr>
      <w:r>
        <w:rPr>
          <w:rFonts w:hint="eastAsia" w:ascii="宋体" w:hAnsi="宋体" w:cs="宋体"/>
          <w:color w:val="auto"/>
          <w:sz w:val="24"/>
          <w:szCs w:val="24"/>
        </w:rPr>
        <w:t>（5）分项报价表...................................... ....所在页码</w:t>
      </w:r>
    </w:p>
    <w:p w14:paraId="36B625BA">
      <w:pPr>
        <w:spacing w:line="360" w:lineRule="auto"/>
        <w:ind w:firstLine="0" w:firstLineChars="0"/>
        <w:rPr>
          <w:rFonts w:hint="eastAsia" w:ascii="宋体" w:hAnsi="宋体" w:cs="宋体"/>
          <w:color w:val="auto"/>
          <w:sz w:val="24"/>
          <w:szCs w:val="24"/>
        </w:rPr>
      </w:pPr>
      <w:r>
        <w:rPr>
          <w:rFonts w:hint="eastAsia" w:ascii="宋体" w:hAnsi="宋体" w:cs="宋体"/>
          <w:color w:val="auto"/>
          <w:sz w:val="24"/>
          <w:szCs w:val="24"/>
          <w:lang w:val="zh-CN"/>
        </w:rPr>
        <w:t>（</w:t>
      </w:r>
      <w:r>
        <w:rPr>
          <w:rFonts w:hint="eastAsia" w:ascii="宋体" w:hAnsi="宋体" w:cs="宋体"/>
          <w:color w:val="auto"/>
          <w:sz w:val="24"/>
          <w:szCs w:val="24"/>
          <w:lang w:val="en-US" w:eastAsia="zh-CN"/>
        </w:rPr>
        <w:t>6</w:t>
      </w:r>
      <w:r>
        <w:rPr>
          <w:rFonts w:hint="eastAsia" w:ascii="宋体" w:hAnsi="宋体" w:cs="宋体"/>
          <w:color w:val="auto"/>
          <w:sz w:val="24"/>
          <w:szCs w:val="24"/>
          <w:lang w:val="zh-CN"/>
        </w:rPr>
        <w:t>）</w:t>
      </w:r>
      <w:r>
        <w:rPr>
          <w:rFonts w:hint="eastAsia" w:ascii="宋体" w:hAnsi="宋体" w:cs="宋体"/>
          <w:color w:val="auto"/>
          <w:sz w:val="24"/>
          <w:szCs w:val="24"/>
          <w:lang w:val="en-US" w:eastAsia="zh-CN"/>
        </w:rPr>
        <w:t>服务应答表</w:t>
      </w:r>
      <w:r>
        <w:rPr>
          <w:rFonts w:hint="eastAsia" w:ascii="宋体" w:hAnsi="宋体" w:cs="宋体"/>
          <w:color w:val="auto"/>
          <w:sz w:val="24"/>
          <w:szCs w:val="24"/>
        </w:rPr>
        <w:t>...................................... ....所在页码</w:t>
      </w:r>
    </w:p>
    <w:p w14:paraId="5E0BB983">
      <w:pPr>
        <w:spacing w:line="360" w:lineRule="auto"/>
        <w:ind w:firstLine="0" w:firstLineChars="0"/>
        <w:rPr>
          <w:rFonts w:hint="eastAsia" w:ascii="宋体" w:hAnsi="宋体" w:cs="宋体"/>
          <w:color w:val="auto"/>
          <w:sz w:val="24"/>
          <w:szCs w:val="24"/>
        </w:rPr>
      </w:pPr>
      <w:r>
        <w:rPr>
          <w:rFonts w:hint="eastAsia" w:ascii="宋体" w:hAnsi="宋体" w:cs="宋体"/>
          <w:color w:val="auto"/>
          <w:sz w:val="24"/>
          <w:szCs w:val="24"/>
        </w:rPr>
        <w:t>（</w:t>
      </w:r>
      <w:r>
        <w:rPr>
          <w:rFonts w:hint="eastAsia" w:ascii="宋体" w:hAnsi="宋体" w:cs="宋体"/>
          <w:color w:val="auto"/>
          <w:sz w:val="24"/>
          <w:szCs w:val="24"/>
          <w:lang w:val="en-US" w:eastAsia="zh-CN"/>
        </w:rPr>
        <w:t>7</w:t>
      </w:r>
      <w:r>
        <w:rPr>
          <w:rFonts w:hint="eastAsia" w:ascii="宋体" w:hAnsi="宋体" w:cs="宋体"/>
          <w:color w:val="auto"/>
          <w:sz w:val="24"/>
          <w:szCs w:val="24"/>
        </w:rPr>
        <w:t>）法定代表人（非法人组织负责人）证明书............. ...所在页码</w:t>
      </w:r>
    </w:p>
    <w:p w14:paraId="737E2A89">
      <w:pPr>
        <w:spacing w:line="360" w:lineRule="auto"/>
        <w:ind w:firstLine="0" w:firstLineChars="0"/>
        <w:rPr>
          <w:rFonts w:hint="eastAsia" w:ascii="宋体" w:hAnsi="宋体" w:cs="宋体"/>
          <w:color w:val="auto"/>
          <w:sz w:val="24"/>
          <w:szCs w:val="24"/>
        </w:rPr>
      </w:pPr>
      <w:r>
        <w:rPr>
          <w:rFonts w:hint="eastAsia" w:ascii="宋体" w:hAnsi="宋体" w:cs="宋体"/>
          <w:color w:val="auto"/>
          <w:sz w:val="24"/>
          <w:szCs w:val="24"/>
        </w:rPr>
        <w:t>（</w:t>
      </w:r>
      <w:r>
        <w:rPr>
          <w:rFonts w:hint="eastAsia" w:ascii="宋体" w:hAnsi="宋体" w:cs="宋体"/>
          <w:color w:val="auto"/>
          <w:sz w:val="24"/>
          <w:szCs w:val="24"/>
          <w:lang w:val="en-US" w:eastAsia="zh-CN"/>
        </w:rPr>
        <w:t>8</w:t>
      </w:r>
      <w:r>
        <w:rPr>
          <w:rFonts w:hint="eastAsia" w:ascii="宋体" w:hAnsi="宋体" w:cs="宋体"/>
          <w:color w:val="auto"/>
          <w:sz w:val="24"/>
          <w:szCs w:val="24"/>
        </w:rPr>
        <w:t>）法定代表人（非法人组织负责人）授权书............. ...所在页码</w:t>
      </w:r>
    </w:p>
    <w:p w14:paraId="7DCCDE40">
      <w:pPr>
        <w:spacing w:line="360" w:lineRule="auto"/>
        <w:ind w:firstLine="0" w:firstLineChars="0"/>
        <w:rPr>
          <w:rFonts w:ascii="宋体" w:hAnsi="宋体" w:cs="宋体"/>
          <w:color w:val="auto"/>
          <w:sz w:val="24"/>
          <w:szCs w:val="24"/>
        </w:rPr>
      </w:pPr>
      <w:r>
        <w:rPr>
          <w:rFonts w:hint="eastAsia" w:ascii="宋体" w:hAnsi="宋体" w:cs="宋体"/>
          <w:color w:val="auto"/>
          <w:sz w:val="24"/>
          <w:szCs w:val="24"/>
        </w:rPr>
        <w:t>（</w:t>
      </w:r>
      <w:r>
        <w:rPr>
          <w:rFonts w:hint="eastAsia" w:ascii="宋体" w:hAnsi="宋体" w:cs="宋体"/>
          <w:color w:val="auto"/>
          <w:sz w:val="24"/>
          <w:szCs w:val="24"/>
          <w:lang w:val="en-US" w:eastAsia="zh-CN"/>
        </w:rPr>
        <w:t>9</w:t>
      </w:r>
      <w:r>
        <w:rPr>
          <w:rFonts w:hint="eastAsia" w:ascii="宋体" w:hAnsi="宋体" w:cs="宋体"/>
          <w:color w:val="auto"/>
          <w:sz w:val="24"/>
          <w:szCs w:val="24"/>
        </w:rPr>
        <w:t>）供应商承诺函.................................. ..... 所在页码</w:t>
      </w:r>
    </w:p>
    <w:p w14:paraId="6C7C2A7D">
      <w:pPr>
        <w:spacing w:line="360" w:lineRule="auto"/>
        <w:ind w:firstLine="0" w:firstLineChars="0"/>
        <w:rPr>
          <w:rFonts w:ascii="宋体" w:hAnsi="宋体" w:cs="宋体"/>
          <w:color w:val="auto"/>
          <w:sz w:val="24"/>
          <w:szCs w:val="24"/>
        </w:rPr>
      </w:pPr>
      <w:r>
        <w:rPr>
          <w:rFonts w:hint="eastAsia" w:ascii="宋体" w:hAnsi="宋体" w:cs="宋体"/>
          <w:color w:val="auto"/>
          <w:sz w:val="24"/>
          <w:szCs w:val="24"/>
        </w:rPr>
        <w:t>（</w:t>
      </w:r>
      <w:r>
        <w:rPr>
          <w:rFonts w:hint="eastAsia" w:ascii="宋体" w:hAnsi="宋体" w:cs="宋体"/>
          <w:color w:val="auto"/>
          <w:sz w:val="24"/>
          <w:szCs w:val="24"/>
          <w:lang w:val="en-US" w:eastAsia="zh-CN"/>
        </w:rPr>
        <w:t>10</w:t>
      </w:r>
      <w:r>
        <w:rPr>
          <w:rFonts w:hint="eastAsia" w:ascii="宋体" w:hAnsi="宋体" w:cs="宋体"/>
          <w:color w:val="auto"/>
          <w:sz w:val="24"/>
          <w:szCs w:val="24"/>
        </w:rPr>
        <w:t>）供应商诚信承诺书......................... ..... .... 所在页码</w:t>
      </w:r>
    </w:p>
    <w:p w14:paraId="3A1D440D">
      <w:pPr>
        <w:spacing w:line="360" w:lineRule="auto"/>
        <w:ind w:firstLine="0" w:firstLineChars="0"/>
        <w:rPr>
          <w:rFonts w:ascii="宋体" w:hAnsi="宋体" w:cs="宋体"/>
          <w:color w:val="auto"/>
          <w:sz w:val="24"/>
          <w:szCs w:val="24"/>
        </w:rPr>
      </w:pPr>
      <w:r>
        <w:rPr>
          <w:rFonts w:hint="eastAsia" w:ascii="宋体" w:hAnsi="宋体" w:cs="宋体"/>
          <w:color w:val="auto"/>
          <w:sz w:val="24"/>
          <w:szCs w:val="24"/>
        </w:rPr>
        <w:t>（1</w:t>
      </w:r>
      <w:r>
        <w:rPr>
          <w:rFonts w:hint="eastAsia" w:ascii="宋体" w:hAnsi="宋体" w:cs="宋体"/>
          <w:color w:val="auto"/>
          <w:sz w:val="24"/>
          <w:szCs w:val="24"/>
          <w:lang w:val="en-US" w:eastAsia="zh-CN"/>
        </w:rPr>
        <w:t>1</w:t>
      </w:r>
      <w:r>
        <w:rPr>
          <w:rFonts w:hint="eastAsia" w:ascii="宋体" w:hAnsi="宋体" w:cs="宋体"/>
          <w:color w:val="auto"/>
          <w:sz w:val="24"/>
          <w:szCs w:val="24"/>
        </w:rPr>
        <w:t>）资格证明材料.................................. .... 所在页码</w:t>
      </w:r>
    </w:p>
    <w:p w14:paraId="26ABF114">
      <w:pPr>
        <w:spacing w:line="360" w:lineRule="auto"/>
        <w:ind w:firstLine="0" w:firstLineChars="0"/>
        <w:rPr>
          <w:rFonts w:ascii="宋体" w:hAnsi="宋体" w:cs="宋体"/>
          <w:color w:val="auto"/>
          <w:sz w:val="24"/>
          <w:szCs w:val="24"/>
        </w:rPr>
      </w:pPr>
      <w:r>
        <w:rPr>
          <w:rFonts w:hint="eastAsia" w:ascii="宋体" w:hAnsi="宋体" w:cs="宋体"/>
          <w:color w:val="auto"/>
          <w:sz w:val="24"/>
          <w:szCs w:val="24"/>
        </w:rPr>
        <w:t>（1</w:t>
      </w:r>
      <w:r>
        <w:rPr>
          <w:rFonts w:hint="eastAsia" w:ascii="宋体" w:hAnsi="宋体" w:cs="宋体"/>
          <w:color w:val="auto"/>
          <w:sz w:val="24"/>
          <w:szCs w:val="24"/>
          <w:lang w:val="en-US" w:eastAsia="zh-CN"/>
        </w:rPr>
        <w:t>2</w:t>
      </w:r>
      <w:r>
        <w:rPr>
          <w:rFonts w:hint="eastAsia" w:ascii="宋体" w:hAnsi="宋体" w:cs="宋体"/>
          <w:color w:val="auto"/>
          <w:sz w:val="24"/>
          <w:szCs w:val="24"/>
        </w:rPr>
        <w:t>）财务状况证明....................................... 所在页码</w:t>
      </w:r>
    </w:p>
    <w:p w14:paraId="0F01D27A">
      <w:pPr>
        <w:spacing w:line="360" w:lineRule="auto"/>
        <w:ind w:firstLine="0" w:firstLineChars="0"/>
        <w:rPr>
          <w:rFonts w:ascii="宋体" w:hAnsi="宋体" w:cs="宋体"/>
          <w:color w:val="auto"/>
          <w:sz w:val="24"/>
          <w:szCs w:val="24"/>
        </w:rPr>
      </w:pPr>
      <w:r>
        <w:rPr>
          <w:rFonts w:hint="eastAsia" w:ascii="宋体" w:hAnsi="宋体" w:cs="宋体"/>
          <w:color w:val="auto"/>
          <w:sz w:val="24"/>
          <w:szCs w:val="24"/>
        </w:rPr>
        <w:t>（1</w:t>
      </w:r>
      <w:r>
        <w:rPr>
          <w:rFonts w:hint="eastAsia" w:ascii="宋体" w:hAnsi="宋体" w:cs="宋体"/>
          <w:color w:val="auto"/>
          <w:sz w:val="24"/>
          <w:szCs w:val="24"/>
          <w:lang w:val="en-US" w:eastAsia="zh-CN"/>
        </w:rPr>
        <w:t>3</w:t>
      </w:r>
      <w:r>
        <w:rPr>
          <w:rFonts w:hint="eastAsia" w:ascii="宋体" w:hAnsi="宋体" w:cs="宋体"/>
          <w:color w:val="auto"/>
          <w:sz w:val="24"/>
          <w:szCs w:val="24"/>
        </w:rPr>
        <w:t>）具备履行合同所必须的设备</w:t>
      </w:r>
      <w:r>
        <w:rPr>
          <w:rFonts w:hint="eastAsia" w:ascii="宋体" w:hAnsi="宋体" w:cs="宋体"/>
          <w:color w:val="auto"/>
          <w:sz w:val="24"/>
          <w:szCs w:val="24"/>
          <w:lang w:val="en-US" w:eastAsia="zh-CN"/>
        </w:rPr>
        <w:t>和</w:t>
      </w:r>
      <w:r>
        <w:rPr>
          <w:rFonts w:hint="eastAsia" w:ascii="宋体" w:hAnsi="宋体" w:cs="宋体"/>
          <w:color w:val="auto"/>
          <w:sz w:val="24"/>
          <w:szCs w:val="24"/>
        </w:rPr>
        <w:t>专业技术能力证明...... .. 所在页码</w:t>
      </w:r>
    </w:p>
    <w:p w14:paraId="35D3F457">
      <w:pPr>
        <w:spacing w:line="360" w:lineRule="auto"/>
        <w:ind w:firstLine="0" w:firstLineChars="0"/>
        <w:rPr>
          <w:rFonts w:ascii="宋体" w:hAnsi="宋体" w:cs="宋体"/>
          <w:color w:val="auto"/>
          <w:sz w:val="24"/>
          <w:szCs w:val="24"/>
        </w:rPr>
      </w:pPr>
      <w:r>
        <w:rPr>
          <w:rFonts w:hint="eastAsia" w:ascii="宋体" w:hAnsi="宋体" w:cs="宋体"/>
          <w:color w:val="auto"/>
          <w:sz w:val="24"/>
          <w:szCs w:val="24"/>
        </w:rPr>
        <w:t>（1</w:t>
      </w:r>
      <w:r>
        <w:rPr>
          <w:rFonts w:hint="eastAsia" w:ascii="宋体" w:hAnsi="宋体" w:cs="宋体"/>
          <w:color w:val="auto"/>
          <w:sz w:val="24"/>
          <w:szCs w:val="24"/>
          <w:lang w:val="en-US" w:eastAsia="zh-CN"/>
        </w:rPr>
        <w:t>4</w:t>
      </w:r>
      <w:r>
        <w:rPr>
          <w:rFonts w:hint="eastAsia" w:ascii="宋体" w:hAnsi="宋体" w:cs="宋体"/>
          <w:color w:val="auto"/>
          <w:sz w:val="24"/>
          <w:szCs w:val="24"/>
        </w:rPr>
        <w:t>）无重大违法记录声明.............................. .. 所在页码</w:t>
      </w:r>
    </w:p>
    <w:p w14:paraId="5D86E97F">
      <w:pPr>
        <w:spacing w:line="360" w:lineRule="auto"/>
        <w:ind w:firstLine="0" w:firstLineChars="0"/>
        <w:rPr>
          <w:rFonts w:ascii="宋体" w:hAnsi="宋体" w:cs="宋体"/>
          <w:color w:val="auto"/>
          <w:sz w:val="24"/>
          <w:szCs w:val="24"/>
        </w:rPr>
      </w:pPr>
      <w:r>
        <w:rPr>
          <w:rFonts w:hint="eastAsia" w:ascii="宋体" w:hAnsi="宋体" w:cs="宋体"/>
          <w:color w:val="auto"/>
          <w:sz w:val="24"/>
          <w:szCs w:val="24"/>
        </w:rPr>
        <w:t>（1</w:t>
      </w:r>
      <w:r>
        <w:rPr>
          <w:rFonts w:hint="eastAsia" w:ascii="宋体" w:hAnsi="宋体" w:cs="宋体"/>
          <w:color w:val="auto"/>
          <w:sz w:val="24"/>
          <w:szCs w:val="24"/>
          <w:lang w:val="en-US" w:eastAsia="zh-CN"/>
        </w:rPr>
        <w:t>5</w:t>
      </w:r>
      <w:r>
        <w:rPr>
          <w:rFonts w:hint="eastAsia" w:ascii="宋体" w:hAnsi="宋体" w:cs="宋体"/>
          <w:color w:val="auto"/>
          <w:sz w:val="24"/>
          <w:szCs w:val="24"/>
        </w:rPr>
        <w:t>）磋商保证金...................................... .. 所在页码</w:t>
      </w:r>
    </w:p>
    <w:p w14:paraId="107C3C99">
      <w:pPr>
        <w:spacing w:line="360" w:lineRule="auto"/>
        <w:ind w:firstLine="0" w:firstLineChars="0"/>
        <w:rPr>
          <w:rFonts w:ascii="宋体" w:hAnsi="宋体" w:cs="宋体"/>
          <w:color w:val="auto"/>
          <w:sz w:val="24"/>
          <w:szCs w:val="24"/>
        </w:rPr>
      </w:pPr>
      <w:r>
        <w:rPr>
          <w:rFonts w:hint="eastAsia" w:ascii="宋体" w:hAnsi="宋体" w:cs="宋体"/>
          <w:color w:val="auto"/>
          <w:sz w:val="24"/>
          <w:szCs w:val="24"/>
        </w:rPr>
        <w:t>（1</w:t>
      </w:r>
      <w:r>
        <w:rPr>
          <w:rFonts w:hint="eastAsia" w:ascii="宋体" w:hAnsi="宋体" w:cs="宋体"/>
          <w:color w:val="auto"/>
          <w:sz w:val="24"/>
          <w:szCs w:val="24"/>
          <w:lang w:val="en-US" w:eastAsia="zh-CN"/>
        </w:rPr>
        <w:t>6</w:t>
      </w:r>
      <w:r>
        <w:rPr>
          <w:rFonts w:hint="eastAsia" w:ascii="宋体" w:hAnsi="宋体" w:cs="宋体"/>
          <w:color w:val="auto"/>
          <w:sz w:val="24"/>
          <w:szCs w:val="24"/>
        </w:rPr>
        <w:t xml:space="preserve">）供应商的类似业绩证明材料.................... ... ...所在页码 </w:t>
      </w:r>
    </w:p>
    <w:p w14:paraId="2B954BA6">
      <w:pPr>
        <w:spacing w:line="360" w:lineRule="auto"/>
        <w:ind w:firstLine="0" w:firstLineChars="0"/>
        <w:rPr>
          <w:rFonts w:ascii="宋体" w:hAnsi="宋体" w:cs="宋体"/>
          <w:color w:val="auto"/>
          <w:sz w:val="24"/>
          <w:szCs w:val="24"/>
        </w:rPr>
      </w:pPr>
      <w:r>
        <w:rPr>
          <w:rFonts w:ascii="宋体" w:hAnsi="宋体" w:cs="宋体"/>
          <w:color w:val="auto"/>
          <w:sz w:val="24"/>
          <w:szCs w:val="24"/>
        </w:rPr>
        <w:t>（</w:t>
      </w:r>
      <w:r>
        <w:rPr>
          <w:rFonts w:hint="eastAsia" w:ascii="宋体" w:hAnsi="宋体" w:cs="宋体"/>
          <w:color w:val="auto"/>
          <w:sz w:val="24"/>
          <w:szCs w:val="24"/>
        </w:rPr>
        <w:t>1</w:t>
      </w:r>
      <w:r>
        <w:rPr>
          <w:rFonts w:hint="eastAsia" w:ascii="宋体" w:hAnsi="宋体" w:cs="宋体"/>
          <w:color w:val="auto"/>
          <w:sz w:val="24"/>
          <w:szCs w:val="24"/>
          <w:lang w:val="en-US" w:eastAsia="zh-CN"/>
        </w:rPr>
        <w:t>7</w:t>
      </w:r>
      <w:r>
        <w:rPr>
          <w:rFonts w:ascii="宋体" w:hAnsi="宋体" w:cs="宋体"/>
          <w:color w:val="auto"/>
          <w:sz w:val="24"/>
          <w:szCs w:val="24"/>
        </w:rPr>
        <w:t>）服务方案</w:t>
      </w:r>
      <w:r>
        <w:rPr>
          <w:rFonts w:hint="eastAsia" w:ascii="宋体" w:hAnsi="宋体" w:cs="宋体"/>
          <w:color w:val="auto"/>
          <w:sz w:val="24"/>
          <w:szCs w:val="24"/>
        </w:rPr>
        <w:t>........................................ ...所在页码</w:t>
      </w:r>
    </w:p>
    <w:p w14:paraId="367B3E9A">
      <w:pPr>
        <w:wordWrap w:val="0"/>
        <w:spacing w:line="360" w:lineRule="auto"/>
        <w:ind w:firstLine="0" w:firstLineChars="0"/>
        <w:rPr>
          <w:rFonts w:ascii="宋体" w:hAnsi="宋体" w:cs="宋体"/>
          <w:color w:val="auto"/>
          <w:sz w:val="24"/>
          <w:szCs w:val="24"/>
        </w:rPr>
      </w:pPr>
      <w:r>
        <w:rPr>
          <w:rFonts w:hint="eastAsia" w:ascii="宋体" w:hAnsi="宋体" w:cs="宋体"/>
          <w:color w:val="auto"/>
          <w:sz w:val="24"/>
          <w:szCs w:val="24"/>
        </w:rPr>
        <w:t>（1</w:t>
      </w:r>
      <w:r>
        <w:rPr>
          <w:rFonts w:hint="eastAsia" w:ascii="宋体" w:hAnsi="宋体" w:cs="宋体"/>
          <w:color w:val="auto"/>
          <w:sz w:val="24"/>
          <w:szCs w:val="24"/>
          <w:lang w:val="en-US" w:eastAsia="zh-CN"/>
        </w:rPr>
        <w:t>8</w:t>
      </w:r>
      <w:r>
        <w:rPr>
          <w:rFonts w:hint="eastAsia" w:ascii="宋体" w:hAnsi="宋体" w:cs="宋体"/>
          <w:color w:val="auto"/>
          <w:sz w:val="24"/>
          <w:szCs w:val="24"/>
        </w:rPr>
        <w:t>）享受政府采购政策优惠的证明材料................... ..所在页码</w:t>
      </w:r>
    </w:p>
    <w:p w14:paraId="0F242796">
      <w:pPr>
        <w:wordWrap w:val="0"/>
        <w:spacing w:line="360" w:lineRule="auto"/>
        <w:ind w:firstLine="0" w:firstLineChars="0"/>
        <w:rPr>
          <w:rFonts w:ascii="宋体" w:hAnsi="宋体" w:cs="宋体"/>
          <w:color w:val="auto"/>
          <w:sz w:val="24"/>
          <w:szCs w:val="24"/>
        </w:rPr>
      </w:pPr>
      <w:r>
        <w:rPr>
          <w:rFonts w:hint="eastAsia" w:ascii="宋体" w:hAnsi="宋体" w:cs="宋体"/>
          <w:color w:val="auto"/>
          <w:sz w:val="24"/>
          <w:szCs w:val="24"/>
        </w:rPr>
        <w:t>（1</w:t>
      </w:r>
      <w:r>
        <w:rPr>
          <w:rFonts w:hint="eastAsia" w:ascii="宋体" w:hAnsi="宋体" w:cs="宋体"/>
          <w:color w:val="auto"/>
          <w:sz w:val="24"/>
          <w:szCs w:val="24"/>
          <w:lang w:val="en-US" w:eastAsia="zh-CN"/>
        </w:rPr>
        <w:t>9</w:t>
      </w:r>
      <w:r>
        <w:rPr>
          <w:rFonts w:hint="eastAsia" w:ascii="宋体" w:hAnsi="宋体" w:cs="宋体"/>
          <w:color w:val="auto"/>
          <w:sz w:val="24"/>
          <w:szCs w:val="24"/>
        </w:rPr>
        <w:t>）供应商认为在其他方面有必要说明的事项............ ...所在页码</w:t>
      </w:r>
    </w:p>
    <w:p w14:paraId="3EEB211D">
      <w:pPr>
        <w:spacing w:line="360" w:lineRule="auto"/>
        <w:ind w:firstLine="0" w:firstLineChars="0"/>
        <w:rPr>
          <w:rFonts w:ascii="宋体" w:hAnsi="宋体" w:cs="宋体"/>
          <w:color w:val="auto"/>
          <w:sz w:val="24"/>
          <w:szCs w:val="24"/>
        </w:rPr>
      </w:pPr>
      <w:r>
        <w:rPr>
          <w:rFonts w:hint="eastAsia" w:ascii="宋体" w:hAnsi="宋体" w:cs="宋体"/>
          <w:color w:val="auto"/>
          <w:sz w:val="24"/>
          <w:szCs w:val="24"/>
        </w:rPr>
        <w:t>（</w:t>
      </w:r>
      <w:r>
        <w:rPr>
          <w:rFonts w:hint="eastAsia" w:ascii="宋体" w:hAnsi="宋体" w:cs="宋体"/>
          <w:color w:val="auto"/>
          <w:sz w:val="24"/>
          <w:szCs w:val="24"/>
          <w:lang w:val="en-US" w:eastAsia="zh-CN"/>
        </w:rPr>
        <w:t>20</w:t>
      </w:r>
      <w:r>
        <w:rPr>
          <w:rFonts w:hint="eastAsia" w:ascii="宋体" w:hAnsi="宋体" w:cs="宋体"/>
          <w:color w:val="auto"/>
          <w:sz w:val="24"/>
          <w:szCs w:val="24"/>
        </w:rPr>
        <w:t>）供应商最后报价表....................... ........ .. 所在页码</w:t>
      </w:r>
    </w:p>
    <w:p w14:paraId="73A2D639">
      <w:pPr>
        <w:wordWrap w:val="0"/>
        <w:spacing w:line="360" w:lineRule="auto"/>
        <w:ind w:firstLine="0" w:firstLineChars="0"/>
        <w:rPr>
          <w:rFonts w:ascii="宋体" w:hAnsi="宋体" w:cs="宋体"/>
          <w:b/>
          <w:color w:val="auto"/>
          <w:sz w:val="28"/>
          <w:szCs w:val="28"/>
        </w:rPr>
      </w:pPr>
    </w:p>
    <w:p w14:paraId="45B9B7BB">
      <w:pPr>
        <w:wordWrap w:val="0"/>
        <w:spacing w:line="360" w:lineRule="auto"/>
        <w:ind w:firstLine="0" w:firstLineChars="0"/>
        <w:rPr>
          <w:rFonts w:ascii="宋体" w:hAnsi="宋体" w:cs="宋体"/>
          <w:b/>
          <w:color w:val="auto"/>
          <w:sz w:val="28"/>
          <w:szCs w:val="28"/>
        </w:rPr>
      </w:pPr>
    </w:p>
    <w:p w14:paraId="6E21CF51">
      <w:pPr>
        <w:wordWrap w:val="0"/>
        <w:spacing w:line="360" w:lineRule="auto"/>
        <w:ind w:firstLine="0" w:firstLineChars="0"/>
        <w:rPr>
          <w:rFonts w:ascii="宋体" w:hAnsi="宋体" w:cs="宋体"/>
          <w:b/>
          <w:color w:val="auto"/>
          <w:sz w:val="28"/>
          <w:szCs w:val="28"/>
        </w:rPr>
      </w:pPr>
    </w:p>
    <w:p w14:paraId="734931E2">
      <w:pPr>
        <w:wordWrap w:val="0"/>
        <w:spacing w:line="360" w:lineRule="auto"/>
        <w:ind w:firstLine="0" w:firstLineChars="0"/>
        <w:rPr>
          <w:rFonts w:ascii="宋体" w:hAnsi="宋体" w:cs="宋体"/>
          <w:b/>
          <w:color w:val="auto"/>
          <w:sz w:val="28"/>
          <w:szCs w:val="28"/>
        </w:rPr>
      </w:pPr>
    </w:p>
    <w:p w14:paraId="2161BF2C">
      <w:pPr>
        <w:wordWrap w:val="0"/>
        <w:spacing w:line="360" w:lineRule="auto"/>
        <w:ind w:firstLine="0" w:firstLineChars="0"/>
        <w:rPr>
          <w:rFonts w:ascii="宋体" w:hAnsi="宋体" w:cs="宋体"/>
          <w:b/>
          <w:color w:val="auto"/>
          <w:sz w:val="28"/>
          <w:szCs w:val="28"/>
        </w:rPr>
      </w:pPr>
    </w:p>
    <w:p w14:paraId="04A2A43E">
      <w:pPr>
        <w:wordWrap w:val="0"/>
        <w:spacing w:line="360" w:lineRule="auto"/>
        <w:ind w:firstLine="0" w:firstLineChars="0"/>
        <w:rPr>
          <w:rFonts w:hint="eastAsia" w:ascii="宋体" w:hAnsi="宋体" w:cs="宋体"/>
          <w:b/>
          <w:color w:val="auto"/>
          <w:sz w:val="28"/>
          <w:szCs w:val="28"/>
        </w:rPr>
      </w:pPr>
    </w:p>
    <w:p w14:paraId="67DD773E">
      <w:pPr>
        <w:wordWrap w:val="0"/>
        <w:spacing w:line="360" w:lineRule="auto"/>
        <w:ind w:firstLine="0" w:firstLineChars="0"/>
        <w:rPr>
          <w:rFonts w:ascii="宋体" w:hAnsi="宋体" w:cs="宋体"/>
          <w:b/>
          <w:color w:val="auto"/>
          <w:sz w:val="28"/>
          <w:szCs w:val="28"/>
        </w:rPr>
      </w:pPr>
      <w:r>
        <w:rPr>
          <w:rFonts w:hint="eastAsia" w:ascii="宋体" w:hAnsi="宋体" w:cs="宋体"/>
          <w:b/>
          <w:color w:val="auto"/>
          <w:sz w:val="28"/>
          <w:szCs w:val="28"/>
        </w:rPr>
        <w:t>附件</w:t>
      </w:r>
      <w:bookmarkStart w:id="162" w:name="_Toc376936768"/>
      <w:bookmarkStart w:id="163" w:name="_Toc325726037"/>
      <w:r>
        <w:rPr>
          <w:rFonts w:hint="eastAsia" w:ascii="宋体" w:hAnsi="宋体" w:cs="宋体"/>
          <w:b/>
          <w:color w:val="auto"/>
          <w:sz w:val="28"/>
          <w:szCs w:val="28"/>
        </w:rPr>
        <w:t>3：磋商函</w:t>
      </w:r>
      <w:bookmarkEnd w:id="160"/>
      <w:bookmarkEnd w:id="161"/>
      <w:bookmarkEnd w:id="162"/>
      <w:bookmarkEnd w:id="163"/>
    </w:p>
    <w:p w14:paraId="6E0DC1B4">
      <w:pPr>
        <w:spacing w:line="360" w:lineRule="auto"/>
        <w:ind w:firstLine="0" w:firstLineChars="0"/>
        <w:rPr>
          <w:rFonts w:ascii="宋体" w:hAnsi="宋体" w:cs="宋体"/>
          <w:b/>
          <w:color w:val="auto"/>
          <w:sz w:val="24"/>
          <w:szCs w:val="24"/>
        </w:rPr>
      </w:pPr>
    </w:p>
    <w:p w14:paraId="23560A81">
      <w:pPr>
        <w:spacing w:line="360" w:lineRule="auto"/>
        <w:ind w:firstLine="0" w:firstLineChars="0"/>
        <w:jc w:val="center"/>
        <w:rPr>
          <w:rFonts w:ascii="宋体" w:hAnsi="宋体" w:cs="宋体"/>
          <w:b/>
          <w:color w:val="auto"/>
          <w:sz w:val="28"/>
          <w:szCs w:val="28"/>
        </w:rPr>
      </w:pPr>
      <w:r>
        <w:rPr>
          <w:rFonts w:hint="eastAsia" w:ascii="宋体" w:hAnsi="宋体" w:cs="宋体"/>
          <w:b/>
          <w:color w:val="auto"/>
          <w:sz w:val="28"/>
          <w:szCs w:val="28"/>
        </w:rPr>
        <w:t>磋商函</w:t>
      </w:r>
    </w:p>
    <w:p w14:paraId="3C58420D">
      <w:pPr>
        <w:spacing w:line="360" w:lineRule="auto"/>
        <w:ind w:firstLine="0" w:firstLineChars="0"/>
        <w:jc w:val="center"/>
        <w:rPr>
          <w:rFonts w:ascii="宋体" w:hAnsi="宋体" w:cs="宋体"/>
          <w:b/>
          <w:color w:val="auto"/>
          <w:sz w:val="24"/>
          <w:szCs w:val="24"/>
        </w:rPr>
      </w:pPr>
    </w:p>
    <w:p w14:paraId="1DD7A57F">
      <w:pPr>
        <w:spacing w:line="360" w:lineRule="auto"/>
        <w:ind w:firstLine="0" w:firstLineChars="0"/>
        <w:textAlignment w:val="baseline"/>
        <w:rPr>
          <w:rFonts w:ascii="宋体" w:hAnsi="宋体" w:cs="宋体"/>
          <w:color w:val="auto"/>
          <w:sz w:val="24"/>
          <w:szCs w:val="24"/>
        </w:rPr>
      </w:pPr>
      <w:r>
        <w:rPr>
          <w:rFonts w:hint="eastAsia" w:ascii="宋体" w:hAnsi="宋体" w:cs="宋体"/>
          <w:b/>
          <w:color w:val="auto"/>
          <w:sz w:val="24"/>
          <w:szCs w:val="24"/>
        </w:rPr>
        <w:t>致：</w:t>
      </w:r>
      <w:r>
        <w:rPr>
          <w:rFonts w:hint="eastAsia" w:ascii="宋体" w:hAnsi="宋体" w:cs="宋体"/>
          <w:b/>
          <w:color w:val="auto"/>
          <w:sz w:val="24"/>
          <w:szCs w:val="24"/>
          <w:lang w:eastAsia="zh-CN"/>
        </w:rPr>
        <w:t>青海河湟工程项目管理有限公司</w:t>
      </w:r>
    </w:p>
    <w:p w14:paraId="66249652">
      <w:pPr>
        <w:spacing w:line="360" w:lineRule="auto"/>
        <w:ind w:firstLine="480"/>
        <w:textAlignment w:val="baseline"/>
        <w:rPr>
          <w:rFonts w:ascii="宋体" w:hAnsi="宋体" w:cs="宋体"/>
          <w:color w:val="auto"/>
          <w:sz w:val="24"/>
          <w:szCs w:val="24"/>
        </w:rPr>
      </w:pPr>
      <w:r>
        <w:rPr>
          <w:rFonts w:hint="eastAsia" w:ascii="宋体" w:hAnsi="宋体" w:cs="宋体"/>
          <w:color w:val="auto"/>
          <w:sz w:val="24"/>
          <w:szCs w:val="24"/>
        </w:rPr>
        <w:t>我们收到</w:t>
      </w:r>
      <w:r>
        <w:rPr>
          <w:rFonts w:hint="eastAsia" w:ascii="宋体" w:hAnsi="宋体" w:cs="宋体"/>
          <w:color w:val="auto"/>
          <w:sz w:val="24"/>
          <w:szCs w:val="24"/>
          <w:u w:val="single"/>
        </w:rPr>
        <w:t>（项目名称）（</w:t>
      </w:r>
      <w:r>
        <w:rPr>
          <w:rFonts w:hint="eastAsia" w:ascii="宋体" w:hAnsi="宋体" w:cs="Arial"/>
          <w:color w:val="auto"/>
          <w:sz w:val="24"/>
          <w:u w:val="single"/>
        </w:rPr>
        <w:t>项目编号）</w:t>
      </w:r>
      <w:r>
        <w:rPr>
          <w:rFonts w:hint="eastAsia" w:ascii="宋体" w:hAnsi="宋体" w:cs="宋体"/>
          <w:color w:val="auto"/>
          <w:sz w:val="24"/>
          <w:szCs w:val="24"/>
        </w:rPr>
        <w:t>文件，经研究，法定代表人（非法人组织负责人）</w:t>
      </w:r>
      <w:r>
        <w:rPr>
          <w:rFonts w:hint="eastAsia" w:ascii="宋体" w:hAnsi="宋体" w:cs="宋体"/>
          <w:color w:val="auto"/>
          <w:sz w:val="24"/>
          <w:szCs w:val="24"/>
          <w:u w:val="single"/>
        </w:rPr>
        <w:t>（姓名、职务）</w:t>
      </w:r>
      <w:r>
        <w:rPr>
          <w:rFonts w:hint="eastAsia" w:ascii="宋体" w:hAnsi="宋体" w:cs="宋体"/>
          <w:color w:val="auto"/>
          <w:sz w:val="24"/>
          <w:szCs w:val="24"/>
        </w:rPr>
        <w:t>正式授权</w:t>
      </w:r>
      <w:r>
        <w:rPr>
          <w:rFonts w:hint="eastAsia" w:ascii="宋体" w:hAnsi="宋体" w:cs="宋体"/>
          <w:color w:val="auto"/>
          <w:sz w:val="24"/>
          <w:szCs w:val="24"/>
          <w:u w:val="single"/>
        </w:rPr>
        <w:t>（委托代理人姓名、职务）</w:t>
      </w:r>
      <w:r>
        <w:rPr>
          <w:rFonts w:hint="eastAsia" w:ascii="宋体" w:hAnsi="宋体" w:cs="宋体"/>
          <w:color w:val="auto"/>
          <w:sz w:val="24"/>
          <w:szCs w:val="24"/>
        </w:rPr>
        <w:t>代表供应商</w:t>
      </w:r>
      <w:r>
        <w:rPr>
          <w:rFonts w:hint="eastAsia" w:ascii="宋体" w:hAnsi="宋体" w:cs="宋体"/>
          <w:color w:val="auto"/>
          <w:sz w:val="24"/>
          <w:szCs w:val="24"/>
          <w:u w:val="single"/>
        </w:rPr>
        <w:t>（供应商名称、地址）</w:t>
      </w:r>
      <w:r>
        <w:rPr>
          <w:rFonts w:hint="eastAsia" w:ascii="宋体" w:hAnsi="宋体" w:cs="宋体"/>
          <w:color w:val="auto"/>
          <w:sz w:val="24"/>
          <w:szCs w:val="24"/>
        </w:rPr>
        <w:t>提交响应文件。</w:t>
      </w:r>
    </w:p>
    <w:p w14:paraId="1C06DC1C">
      <w:pPr>
        <w:spacing w:line="360" w:lineRule="auto"/>
        <w:ind w:firstLine="0" w:firstLineChars="0"/>
        <w:textAlignment w:val="baseline"/>
        <w:rPr>
          <w:rFonts w:ascii="宋体" w:hAnsi="宋体" w:cs="宋体"/>
          <w:color w:val="auto"/>
          <w:sz w:val="24"/>
          <w:szCs w:val="24"/>
        </w:rPr>
      </w:pPr>
      <w:r>
        <w:rPr>
          <w:rFonts w:hint="eastAsia" w:ascii="宋体" w:hAnsi="宋体" w:cs="宋体"/>
          <w:color w:val="auto"/>
          <w:sz w:val="24"/>
          <w:szCs w:val="24"/>
        </w:rPr>
        <w:t>据此函，签字代表宣布同意如下：</w:t>
      </w:r>
    </w:p>
    <w:p w14:paraId="734E7CE8">
      <w:pPr>
        <w:spacing w:line="360" w:lineRule="auto"/>
        <w:ind w:firstLine="480"/>
        <w:textAlignment w:val="baseline"/>
        <w:rPr>
          <w:rFonts w:ascii="宋体" w:hAnsi="宋体" w:cs="宋体"/>
          <w:color w:val="auto"/>
          <w:sz w:val="24"/>
          <w:szCs w:val="24"/>
        </w:rPr>
      </w:pPr>
      <w:r>
        <w:rPr>
          <w:rFonts w:ascii="宋体" w:hAnsi="宋体" w:cs="宋体"/>
          <w:color w:val="auto"/>
          <w:sz w:val="24"/>
          <w:szCs w:val="24"/>
        </w:rPr>
        <w:t>1</w:t>
      </w:r>
      <w:r>
        <w:rPr>
          <w:rFonts w:hint="eastAsia" w:ascii="宋体" w:hAnsi="宋体" w:cs="宋体"/>
          <w:color w:val="auto"/>
          <w:sz w:val="24"/>
          <w:szCs w:val="24"/>
        </w:rPr>
        <w:t>、我方已详阅磋商文件的全部内容，包括澄清、修改条款等有关附件，承诺对其完全理解并接受。</w:t>
      </w:r>
    </w:p>
    <w:p w14:paraId="29E88803">
      <w:pPr>
        <w:spacing w:line="360" w:lineRule="auto"/>
        <w:ind w:firstLine="480"/>
        <w:textAlignment w:val="baseline"/>
        <w:rPr>
          <w:rFonts w:ascii="宋体" w:hAnsi="宋体" w:cs="宋体"/>
          <w:color w:val="auto"/>
          <w:sz w:val="24"/>
          <w:szCs w:val="24"/>
        </w:rPr>
      </w:pPr>
      <w:r>
        <w:rPr>
          <w:rFonts w:ascii="宋体" w:hAnsi="宋体" w:cs="宋体"/>
          <w:color w:val="auto"/>
          <w:sz w:val="24"/>
          <w:szCs w:val="24"/>
        </w:rPr>
        <w:t>2</w:t>
      </w:r>
      <w:r>
        <w:rPr>
          <w:rFonts w:hint="eastAsia" w:ascii="宋体" w:hAnsi="宋体" w:cs="宋体"/>
          <w:color w:val="auto"/>
          <w:sz w:val="24"/>
          <w:szCs w:val="24"/>
        </w:rPr>
        <w:t>、响应有效期自提交响应文件截止之日起</w:t>
      </w:r>
      <w:r>
        <w:rPr>
          <w:rFonts w:hint="eastAsia" w:ascii="宋体" w:hAnsi="宋体" w:cs="宋体"/>
          <w:color w:val="auto"/>
          <w:sz w:val="24"/>
          <w:szCs w:val="24"/>
          <w:u w:val="single"/>
        </w:rPr>
        <w:t xml:space="preserve"> </w:t>
      </w:r>
      <w:r>
        <w:rPr>
          <w:rFonts w:hint="eastAsia" w:ascii="宋体" w:hAnsi="宋体" w:cs="宋体"/>
          <w:color w:val="auto"/>
          <w:sz w:val="24"/>
          <w:szCs w:val="24"/>
          <w:u w:val="single"/>
          <w:lang w:val="en-US" w:eastAsia="zh-CN"/>
        </w:rPr>
        <w:t>60</w:t>
      </w:r>
      <w:r>
        <w:rPr>
          <w:rFonts w:hint="eastAsia" w:ascii="宋体" w:hAnsi="宋体" w:cs="宋体"/>
          <w:color w:val="auto"/>
          <w:sz w:val="24"/>
          <w:szCs w:val="24"/>
          <w:u w:val="single"/>
        </w:rPr>
        <w:t xml:space="preserve"> </w:t>
      </w:r>
      <w:r>
        <w:rPr>
          <w:rFonts w:hint="eastAsia" w:ascii="宋体" w:hAnsi="宋体" w:cs="宋体"/>
          <w:color w:val="auto"/>
          <w:sz w:val="24"/>
          <w:szCs w:val="24"/>
        </w:rPr>
        <w:t>个日历日。如果在规定的磋商时间后，我方在响应有效期内撤回磋商响应文件或成交后不签约的，磋商保证金将不予退还。</w:t>
      </w:r>
    </w:p>
    <w:p w14:paraId="1330B8ED">
      <w:pPr>
        <w:spacing w:line="360" w:lineRule="auto"/>
        <w:ind w:firstLine="480"/>
        <w:textAlignment w:val="baseline"/>
        <w:rPr>
          <w:rFonts w:ascii="宋体" w:hAnsi="宋体" w:cs="宋体"/>
          <w:color w:val="auto"/>
          <w:sz w:val="24"/>
          <w:szCs w:val="24"/>
        </w:rPr>
      </w:pPr>
      <w:r>
        <w:rPr>
          <w:rFonts w:ascii="宋体" w:hAnsi="宋体" w:cs="宋体"/>
          <w:color w:val="auto"/>
          <w:sz w:val="24"/>
          <w:szCs w:val="24"/>
        </w:rPr>
        <w:t>3</w:t>
      </w:r>
      <w:r>
        <w:rPr>
          <w:rFonts w:hint="eastAsia" w:ascii="宋体" w:hAnsi="宋体" w:cs="宋体"/>
          <w:color w:val="auto"/>
          <w:sz w:val="24"/>
          <w:szCs w:val="24"/>
        </w:rPr>
        <w:t>、我方同意按照贵方要求提供与磋商有关的一切数据或资料，理解并接受贵方制定的评标办法。</w:t>
      </w:r>
    </w:p>
    <w:p w14:paraId="65B2025D">
      <w:pPr>
        <w:spacing w:line="360" w:lineRule="auto"/>
        <w:ind w:firstLine="480"/>
        <w:textAlignment w:val="baseline"/>
        <w:rPr>
          <w:rFonts w:ascii="宋体" w:hAnsi="宋体" w:cs="宋体"/>
          <w:color w:val="auto"/>
          <w:sz w:val="24"/>
          <w:szCs w:val="24"/>
        </w:rPr>
      </w:pPr>
      <w:r>
        <w:rPr>
          <w:rFonts w:ascii="宋体" w:hAnsi="宋体" w:cs="宋体"/>
          <w:color w:val="auto"/>
          <w:sz w:val="24"/>
          <w:szCs w:val="24"/>
        </w:rPr>
        <w:t>4</w:t>
      </w:r>
      <w:r>
        <w:rPr>
          <w:rFonts w:hint="eastAsia" w:ascii="宋体" w:hAnsi="宋体" w:cs="宋体"/>
          <w:color w:val="auto"/>
          <w:sz w:val="24"/>
          <w:szCs w:val="24"/>
        </w:rPr>
        <w:t>、与本磋商有关的一切正式往来通讯请寄：</w:t>
      </w:r>
    </w:p>
    <w:p w14:paraId="3CB5DAD9">
      <w:pPr>
        <w:spacing w:line="360" w:lineRule="auto"/>
        <w:ind w:firstLine="0" w:firstLineChars="0"/>
        <w:textAlignment w:val="baseline"/>
        <w:rPr>
          <w:rFonts w:ascii="宋体" w:hAnsi="宋体" w:cs="宋体"/>
          <w:color w:val="auto"/>
          <w:sz w:val="24"/>
          <w:szCs w:val="24"/>
        </w:rPr>
      </w:pPr>
      <w:r>
        <w:rPr>
          <w:rFonts w:hint="eastAsia" w:ascii="宋体" w:hAnsi="宋体" w:cs="宋体"/>
          <w:color w:val="auto"/>
          <w:sz w:val="24"/>
          <w:szCs w:val="24"/>
        </w:rPr>
        <w:t>地址：</w:t>
      </w:r>
      <w:r>
        <w:rPr>
          <w:rFonts w:ascii="宋体" w:hAnsi="宋体" w:cs="宋体"/>
          <w:color w:val="auto"/>
          <w:sz w:val="24"/>
          <w:szCs w:val="24"/>
        </w:rPr>
        <w:t xml:space="preserve">_______________        </w:t>
      </w:r>
      <w:r>
        <w:rPr>
          <w:rFonts w:hint="eastAsia" w:ascii="宋体" w:hAnsi="宋体" w:cs="宋体"/>
          <w:color w:val="auto"/>
          <w:sz w:val="24"/>
          <w:szCs w:val="24"/>
        </w:rPr>
        <w:t>邮编：</w:t>
      </w:r>
      <w:r>
        <w:rPr>
          <w:rFonts w:ascii="宋体" w:hAnsi="宋体" w:cs="宋体"/>
          <w:color w:val="auto"/>
          <w:sz w:val="24"/>
          <w:szCs w:val="24"/>
        </w:rPr>
        <w:t>____________</w:t>
      </w:r>
    </w:p>
    <w:p w14:paraId="42409130">
      <w:pPr>
        <w:spacing w:line="360" w:lineRule="auto"/>
        <w:ind w:firstLine="0" w:firstLineChars="0"/>
        <w:textAlignment w:val="baseline"/>
        <w:rPr>
          <w:rFonts w:ascii="宋体" w:hAnsi="宋体" w:cs="宋体"/>
          <w:color w:val="auto"/>
          <w:sz w:val="24"/>
          <w:szCs w:val="24"/>
        </w:rPr>
      </w:pPr>
      <w:r>
        <w:rPr>
          <w:rFonts w:hint="eastAsia" w:ascii="宋体" w:hAnsi="宋体" w:cs="宋体"/>
          <w:color w:val="auto"/>
          <w:sz w:val="24"/>
          <w:szCs w:val="24"/>
        </w:rPr>
        <w:t>电话：</w:t>
      </w:r>
      <w:r>
        <w:rPr>
          <w:rFonts w:ascii="宋体" w:hAnsi="宋体" w:cs="宋体"/>
          <w:color w:val="auto"/>
          <w:sz w:val="24"/>
          <w:szCs w:val="24"/>
        </w:rPr>
        <w:t xml:space="preserve">_______________        </w:t>
      </w:r>
      <w:r>
        <w:rPr>
          <w:rFonts w:hint="eastAsia" w:ascii="宋体" w:hAnsi="宋体" w:cs="宋体"/>
          <w:color w:val="auto"/>
          <w:sz w:val="24"/>
          <w:szCs w:val="24"/>
        </w:rPr>
        <w:t>传真：</w:t>
      </w:r>
      <w:r>
        <w:rPr>
          <w:rFonts w:ascii="宋体" w:hAnsi="宋体" w:cs="宋体"/>
          <w:color w:val="auto"/>
          <w:sz w:val="24"/>
          <w:szCs w:val="24"/>
        </w:rPr>
        <w:t>____________</w:t>
      </w:r>
    </w:p>
    <w:p w14:paraId="61A74CA8">
      <w:pPr>
        <w:spacing w:line="360" w:lineRule="auto"/>
        <w:ind w:firstLine="0" w:firstLineChars="0"/>
        <w:textAlignment w:val="baseline"/>
        <w:rPr>
          <w:rFonts w:ascii="宋体" w:hAnsi="宋体" w:cs="宋体"/>
          <w:color w:val="auto"/>
          <w:sz w:val="24"/>
          <w:szCs w:val="24"/>
        </w:rPr>
      </w:pPr>
      <w:r>
        <w:rPr>
          <w:rFonts w:hint="eastAsia" w:ascii="宋体" w:hAnsi="宋体" w:cs="宋体"/>
          <w:color w:val="auto"/>
          <w:sz w:val="24"/>
          <w:szCs w:val="24"/>
        </w:rPr>
        <w:t>法定代表人姓名：</w:t>
      </w:r>
      <w:r>
        <w:rPr>
          <w:rFonts w:ascii="宋体" w:hAnsi="宋体" w:cs="宋体"/>
          <w:color w:val="auto"/>
          <w:sz w:val="24"/>
          <w:szCs w:val="24"/>
        </w:rPr>
        <w:t xml:space="preserve"> ___________ </w:t>
      </w:r>
      <w:r>
        <w:rPr>
          <w:rFonts w:hint="eastAsia" w:ascii="宋体" w:hAnsi="宋体" w:cs="宋体"/>
          <w:color w:val="auto"/>
          <w:sz w:val="24"/>
          <w:szCs w:val="24"/>
        </w:rPr>
        <w:t>职务：</w:t>
      </w:r>
      <w:r>
        <w:rPr>
          <w:rFonts w:ascii="宋体" w:hAnsi="宋体" w:cs="宋体"/>
          <w:color w:val="auto"/>
          <w:sz w:val="24"/>
          <w:szCs w:val="24"/>
        </w:rPr>
        <w:t>____________</w:t>
      </w:r>
    </w:p>
    <w:p w14:paraId="6B5C9DC8">
      <w:pPr>
        <w:spacing w:line="360" w:lineRule="auto"/>
        <w:ind w:firstLine="0" w:firstLineChars="0"/>
        <w:rPr>
          <w:rFonts w:ascii="宋体" w:hAnsi="宋体" w:cs="宋体"/>
          <w:color w:val="auto"/>
          <w:sz w:val="24"/>
          <w:szCs w:val="24"/>
        </w:rPr>
      </w:pPr>
    </w:p>
    <w:p w14:paraId="51A87DF7">
      <w:pPr>
        <w:spacing w:line="360" w:lineRule="auto"/>
        <w:ind w:firstLine="0" w:firstLineChars="0"/>
        <w:textAlignment w:val="baseline"/>
        <w:rPr>
          <w:rFonts w:ascii="宋体" w:hAnsi="宋体" w:cs="宋体"/>
          <w:color w:val="auto"/>
          <w:sz w:val="24"/>
          <w:szCs w:val="24"/>
        </w:rPr>
      </w:pPr>
    </w:p>
    <w:p w14:paraId="7BBF2E28">
      <w:pPr>
        <w:spacing w:line="360" w:lineRule="auto"/>
        <w:ind w:firstLine="0" w:firstLineChars="0"/>
        <w:textAlignment w:val="baseline"/>
        <w:rPr>
          <w:rFonts w:ascii="宋体" w:hAnsi="宋体" w:cs="宋体"/>
          <w:color w:val="auto"/>
          <w:sz w:val="24"/>
          <w:szCs w:val="24"/>
        </w:rPr>
      </w:pPr>
    </w:p>
    <w:p w14:paraId="2FCEFDAF">
      <w:pPr>
        <w:spacing w:line="360" w:lineRule="auto"/>
        <w:ind w:firstLine="0" w:firstLineChars="0"/>
        <w:jc w:val="center"/>
        <w:rPr>
          <w:rFonts w:ascii="宋体" w:hAnsi="宋体" w:cs="宋体"/>
          <w:b/>
          <w:color w:val="auto"/>
          <w:sz w:val="24"/>
          <w:szCs w:val="24"/>
        </w:rPr>
      </w:pPr>
      <w:r>
        <w:rPr>
          <w:rFonts w:hint="eastAsia" w:ascii="宋体" w:hAnsi="宋体" w:cs="宋体"/>
          <w:b/>
          <w:color w:val="auto"/>
          <w:sz w:val="24"/>
          <w:szCs w:val="24"/>
        </w:rPr>
        <w:t xml:space="preserve">          供应商：（公章）</w:t>
      </w:r>
    </w:p>
    <w:p w14:paraId="7F907A6E">
      <w:pPr>
        <w:spacing w:line="360" w:lineRule="auto"/>
        <w:ind w:firstLine="0" w:firstLineChars="0"/>
        <w:jc w:val="center"/>
        <w:rPr>
          <w:rFonts w:ascii="宋体" w:hAnsi="宋体" w:cs="宋体"/>
          <w:b/>
          <w:color w:val="auto"/>
          <w:sz w:val="24"/>
          <w:szCs w:val="24"/>
        </w:rPr>
      </w:pPr>
      <w:r>
        <w:rPr>
          <w:rFonts w:hint="eastAsia" w:ascii="宋体" w:hAnsi="宋体" w:cs="宋体"/>
          <w:b/>
          <w:color w:val="auto"/>
          <w:sz w:val="24"/>
          <w:szCs w:val="24"/>
        </w:rPr>
        <w:t>法定代表人或委托代理人：（签字或盖章）</w:t>
      </w:r>
    </w:p>
    <w:p w14:paraId="794F1968">
      <w:pPr>
        <w:wordWrap w:val="0"/>
        <w:spacing w:line="360" w:lineRule="auto"/>
        <w:ind w:firstLine="0" w:firstLineChars="0"/>
        <w:jc w:val="center"/>
        <w:rPr>
          <w:rFonts w:ascii="宋体" w:hAnsi="宋体" w:cs="宋体"/>
          <w:b/>
          <w:color w:val="auto"/>
          <w:sz w:val="24"/>
          <w:szCs w:val="24"/>
        </w:rPr>
      </w:pPr>
      <w:r>
        <w:rPr>
          <w:rFonts w:hint="eastAsia" w:ascii="宋体" w:hAnsi="宋体" w:cs="宋体"/>
          <w:b/>
          <w:color w:val="auto"/>
          <w:sz w:val="24"/>
          <w:szCs w:val="24"/>
        </w:rPr>
        <w:t>年  月  日</w:t>
      </w:r>
    </w:p>
    <w:p w14:paraId="36671531">
      <w:pPr>
        <w:wordWrap w:val="0"/>
        <w:spacing w:line="360" w:lineRule="auto"/>
        <w:ind w:firstLine="0" w:firstLineChars="0"/>
        <w:jc w:val="center"/>
        <w:rPr>
          <w:rFonts w:ascii="宋体" w:hAnsi="宋体" w:cs="宋体"/>
          <w:b/>
          <w:color w:val="auto"/>
          <w:sz w:val="24"/>
          <w:szCs w:val="24"/>
        </w:rPr>
      </w:pPr>
    </w:p>
    <w:p w14:paraId="77512D52">
      <w:pPr>
        <w:wordWrap w:val="0"/>
        <w:spacing w:line="360" w:lineRule="auto"/>
        <w:ind w:firstLine="0" w:firstLineChars="0"/>
        <w:jc w:val="center"/>
        <w:rPr>
          <w:rFonts w:ascii="宋体" w:hAnsi="宋体" w:cs="宋体"/>
          <w:b/>
          <w:color w:val="auto"/>
          <w:sz w:val="24"/>
          <w:szCs w:val="24"/>
        </w:rPr>
      </w:pPr>
    </w:p>
    <w:p w14:paraId="2D14DB8F">
      <w:pPr>
        <w:wordWrap w:val="0"/>
        <w:spacing w:line="360" w:lineRule="auto"/>
        <w:ind w:firstLine="0" w:firstLineChars="0"/>
        <w:rPr>
          <w:rFonts w:hint="eastAsia" w:ascii="宋体" w:hAnsi="宋体" w:cs="宋体"/>
          <w:b/>
          <w:color w:val="auto"/>
          <w:sz w:val="28"/>
          <w:szCs w:val="28"/>
        </w:rPr>
      </w:pPr>
      <w:bookmarkStart w:id="164" w:name="_Toc26950"/>
      <w:bookmarkStart w:id="165" w:name="_Toc31069"/>
    </w:p>
    <w:p w14:paraId="59E33787">
      <w:pPr>
        <w:wordWrap w:val="0"/>
        <w:spacing w:line="360" w:lineRule="auto"/>
        <w:ind w:firstLine="0" w:firstLineChars="0"/>
        <w:rPr>
          <w:rFonts w:ascii="宋体" w:hAnsi="宋体" w:cs="宋体"/>
          <w:b/>
          <w:color w:val="auto"/>
          <w:sz w:val="28"/>
          <w:szCs w:val="28"/>
        </w:rPr>
      </w:pPr>
      <w:r>
        <w:rPr>
          <w:rFonts w:hint="eastAsia" w:ascii="宋体" w:hAnsi="宋体" w:cs="宋体"/>
          <w:b/>
          <w:color w:val="auto"/>
          <w:sz w:val="28"/>
          <w:szCs w:val="28"/>
        </w:rPr>
        <w:t>附件4：首次报价一览表</w:t>
      </w:r>
      <w:bookmarkEnd w:id="164"/>
      <w:bookmarkEnd w:id="165"/>
    </w:p>
    <w:p w14:paraId="4D77728F">
      <w:pPr>
        <w:spacing w:line="360" w:lineRule="auto"/>
        <w:ind w:firstLine="0" w:firstLineChars="0"/>
        <w:textAlignment w:val="baseline"/>
        <w:rPr>
          <w:rFonts w:ascii="宋体" w:hAnsi="宋体" w:cs="宋体"/>
          <w:color w:val="auto"/>
          <w:sz w:val="24"/>
          <w:szCs w:val="24"/>
        </w:rPr>
      </w:pPr>
    </w:p>
    <w:p w14:paraId="5B6B4D18">
      <w:pPr>
        <w:autoSpaceDE w:val="0"/>
        <w:autoSpaceDN w:val="0"/>
        <w:spacing w:line="360" w:lineRule="auto"/>
        <w:ind w:firstLine="0" w:firstLineChars="0"/>
        <w:jc w:val="center"/>
        <w:rPr>
          <w:rFonts w:ascii="宋体" w:hAnsi="宋体" w:cs="宋体"/>
          <w:b/>
          <w:bCs/>
          <w:color w:val="auto"/>
          <w:sz w:val="28"/>
          <w:szCs w:val="28"/>
          <w:lang w:val="zh-CN"/>
        </w:rPr>
      </w:pPr>
      <w:r>
        <w:rPr>
          <w:rFonts w:hint="eastAsia" w:ascii="宋体" w:hAnsi="宋体" w:cs="宋体"/>
          <w:b/>
          <w:bCs/>
          <w:color w:val="auto"/>
          <w:sz w:val="28"/>
          <w:szCs w:val="28"/>
        </w:rPr>
        <w:t>首次报价</w:t>
      </w:r>
      <w:r>
        <w:rPr>
          <w:rFonts w:hint="eastAsia" w:ascii="宋体" w:hAnsi="宋体" w:cs="宋体"/>
          <w:b/>
          <w:bCs/>
          <w:color w:val="auto"/>
          <w:sz w:val="28"/>
          <w:szCs w:val="28"/>
          <w:lang w:val="zh-CN"/>
        </w:rPr>
        <w:t>一览表</w:t>
      </w:r>
    </w:p>
    <w:p w14:paraId="3D5EE42C">
      <w:pPr>
        <w:autoSpaceDE w:val="0"/>
        <w:autoSpaceDN w:val="0"/>
        <w:spacing w:line="360" w:lineRule="auto"/>
        <w:ind w:firstLine="354" w:firstLineChars="147"/>
        <w:rPr>
          <w:rFonts w:ascii="宋体" w:hAnsi="宋体" w:cs="宋体"/>
          <w:b/>
          <w:bCs/>
          <w:color w:val="auto"/>
          <w:sz w:val="24"/>
          <w:szCs w:val="24"/>
          <w:lang w:val="zh-CN"/>
        </w:rPr>
      </w:pPr>
      <w:r>
        <w:rPr>
          <w:rFonts w:hint="eastAsia" w:ascii="宋体" w:hAnsi="宋体" w:cs="宋体"/>
          <w:b/>
          <w:bCs/>
          <w:color w:val="auto"/>
          <w:sz w:val="24"/>
          <w:szCs w:val="24"/>
          <w:lang w:val="zh-CN"/>
        </w:rPr>
        <w:t>供应商名称：                                       单位：元</w:t>
      </w:r>
    </w:p>
    <w:tbl>
      <w:tblPr>
        <w:tblStyle w:val="26"/>
        <w:tblW w:w="85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783"/>
        <w:gridCol w:w="5749"/>
      </w:tblGrid>
      <w:tr w14:paraId="1CF94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783" w:type="dxa"/>
            <w:tcBorders>
              <w:top w:val="single" w:color="auto" w:sz="4" w:space="0"/>
              <w:left w:val="single" w:color="auto" w:sz="4" w:space="0"/>
              <w:bottom w:val="single" w:color="auto" w:sz="4" w:space="0"/>
              <w:right w:val="single" w:color="auto" w:sz="4" w:space="0"/>
            </w:tcBorders>
            <w:vAlign w:val="center"/>
          </w:tcPr>
          <w:p w14:paraId="5192A81E">
            <w:pPr>
              <w:pStyle w:val="6"/>
              <w:spacing w:line="360" w:lineRule="auto"/>
              <w:ind w:firstLine="0" w:firstLineChars="0"/>
              <w:jc w:val="center"/>
              <w:rPr>
                <w:rFonts w:ascii="宋体" w:hAnsi="宋体" w:cs="宋体"/>
                <w:color w:val="auto"/>
                <w:sz w:val="24"/>
                <w:szCs w:val="24"/>
              </w:rPr>
            </w:pPr>
            <w:r>
              <w:rPr>
                <w:rFonts w:hint="eastAsia" w:ascii="宋体" w:hAnsi="宋体" w:cs="宋体"/>
                <w:color w:val="auto"/>
                <w:sz w:val="24"/>
                <w:szCs w:val="24"/>
              </w:rPr>
              <w:t>项目编号</w:t>
            </w:r>
          </w:p>
        </w:tc>
        <w:tc>
          <w:tcPr>
            <w:tcW w:w="5749" w:type="dxa"/>
            <w:tcBorders>
              <w:top w:val="single" w:color="auto" w:sz="4" w:space="0"/>
              <w:left w:val="single" w:color="auto" w:sz="4" w:space="0"/>
              <w:bottom w:val="single" w:color="auto" w:sz="4" w:space="0"/>
              <w:right w:val="single" w:color="auto" w:sz="4" w:space="0"/>
            </w:tcBorders>
            <w:vAlign w:val="center"/>
          </w:tcPr>
          <w:p w14:paraId="0DE322E1">
            <w:pPr>
              <w:pStyle w:val="6"/>
              <w:spacing w:line="360" w:lineRule="auto"/>
              <w:ind w:firstLine="0" w:firstLineChars="0"/>
              <w:rPr>
                <w:rFonts w:ascii="宋体" w:hAnsi="宋体" w:cs="宋体"/>
                <w:color w:val="auto"/>
                <w:sz w:val="24"/>
                <w:szCs w:val="24"/>
              </w:rPr>
            </w:pPr>
          </w:p>
        </w:tc>
      </w:tr>
      <w:tr w14:paraId="0E834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783" w:type="dxa"/>
            <w:tcBorders>
              <w:top w:val="single" w:color="auto" w:sz="4" w:space="0"/>
              <w:left w:val="single" w:color="auto" w:sz="4" w:space="0"/>
              <w:bottom w:val="single" w:color="auto" w:sz="4" w:space="0"/>
              <w:right w:val="single" w:color="auto" w:sz="4" w:space="0"/>
            </w:tcBorders>
            <w:vAlign w:val="center"/>
          </w:tcPr>
          <w:p w14:paraId="59FA308A">
            <w:pPr>
              <w:pStyle w:val="6"/>
              <w:spacing w:line="360" w:lineRule="auto"/>
              <w:ind w:firstLine="0" w:firstLineChars="0"/>
              <w:jc w:val="center"/>
              <w:rPr>
                <w:rFonts w:ascii="宋体" w:hAnsi="宋体" w:cs="宋体"/>
                <w:color w:val="auto"/>
                <w:sz w:val="24"/>
                <w:szCs w:val="24"/>
              </w:rPr>
            </w:pPr>
            <w:r>
              <w:rPr>
                <w:rFonts w:hint="eastAsia" w:ascii="宋体" w:hAnsi="宋体" w:cs="宋体"/>
                <w:color w:val="auto"/>
                <w:sz w:val="24"/>
                <w:szCs w:val="24"/>
              </w:rPr>
              <w:t>项目名称</w:t>
            </w:r>
          </w:p>
        </w:tc>
        <w:tc>
          <w:tcPr>
            <w:tcW w:w="5749" w:type="dxa"/>
            <w:tcBorders>
              <w:top w:val="single" w:color="auto" w:sz="4" w:space="0"/>
              <w:left w:val="single" w:color="auto" w:sz="4" w:space="0"/>
              <w:bottom w:val="single" w:color="auto" w:sz="4" w:space="0"/>
              <w:right w:val="single" w:color="auto" w:sz="4" w:space="0"/>
            </w:tcBorders>
            <w:vAlign w:val="center"/>
          </w:tcPr>
          <w:p w14:paraId="262478AF">
            <w:pPr>
              <w:pStyle w:val="6"/>
              <w:spacing w:line="360" w:lineRule="auto"/>
              <w:ind w:firstLine="0" w:firstLineChars="0"/>
              <w:rPr>
                <w:rFonts w:ascii="宋体" w:hAnsi="宋体" w:cs="宋体"/>
                <w:color w:val="auto"/>
                <w:sz w:val="24"/>
                <w:szCs w:val="24"/>
              </w:rPr>
            </w:pPr>
          </w:p>
        </w:tc>
      </w:tr>
      <w:tr w14:paraId="6FDA3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783" w:type="dxa"/>
            <w:tcBorders>
              <w:top w:val="single" w:color="auto" w:sz="4" w:space="0"/>
              <w:left w:val="single" w:color="auto" w:sz="4" w:space="0"/>
              <w:bottom w:val="single" w:color="auto" w:sz="4" w:space="0"/>
              <w:right w:val="single" w:color="auto" w:sz="4" w:space="0"/>
            </w:tcBorders>
            <w:vAlign w:val="center"/>
          </w:tcPr>
          <w:p w14:paraId="35AEABA1">
            <w:pPr>
              <w:pStyle w:val="6"/>
              <w:spacing w:line="360" w:lineRule="auto"/>
              <w:ind w:firstLine="0" w:firstLineChars="0"/>
              <w:jc w:val="center"/>
              <w:rPr>
                <w:rFonts w:ascii="宋体" w:hAnsi="宋体" w:cs="宋体"/>
                <w:color w:val="auto"/>
                <w:sz w:val="24"/>
                <w:szCs w:val="24"/>
              </w:rPr>
            </w:pPr>
            <w:r>
              <w:rPr>
                <w:rFonts w:hint="eastAsia" w:ascii="宋体" w:hAnsi="宋体" w:cs="宋体"/>
                <w:color w:val="auto"/>
                <w:sz w:val="24"/>
                <w:szCs w:val="24"/>
              </w:rPr>
              <w:t>包号</w:t>
            </w:r>
          </w:p>
        </w:tc>
        <w:tc>
          <w:tcPr>
            <w:tcW w:w="5749" w:type="dxa"/>
            <w:tcBorders>
              <w:top w:val="single" w:color="auto" w:sz="4" w:space="0"/>
              <w:left w:val="single" w:color="auto" w:sz="4" w:space="0"/>
              <w:bottom w:val="single" w:color="auto" w:sz="4" w:space="0"/>
              <w:right w:val="single" w:color="auto" w:sz="4" w:space="0"/>
            </w:tcBorders>
            <w:vAlign w:val="center"/>
          </w:tcPr>
          <w:p w14:paraId="2772C344">
            <w:pPr>
              <w:pStyle w:val="6"/>
              <w:spacing w:line="360" w:lineRule="auto"/>
              <w:ind w:firstLine="0" w:firstLineChars="0"/>
              <w:rPr>
                <w:rFonts w:ascii="宋体" w:hAnsi="宋体" w:cs="宋体"/>
                <w:color w:val="auto"/>
                <w:sz w:val="24"/>
                <w:szCs w:val="24"/>
              </w:rPr>
            </w:pPr>
          </w:p>
        </w:tc>
      </w:tr>
      <w:tr w14:paraId="441AA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783" w:type="dxa"/>
            <w:tcBorders>
              <w:top w:val="single" w:color="auto" w:sz="4" w:space="0"/>
              <w:left w:val="single" w:color="auto" w:sz="4" w:space="0"/>
              <w:bottom w:val="single" w:color="auto" w:sz="4" w:space="0"/>
              <w:right w:val="single" w:color="auto" w:sz="4" w:space="0"/>
            </w:tcBorders>
            <w:vAlign w:val="center"/>
          </w:tcPr>
          <w:p w14:paraId="2D50E42B">
            <w:pPr>
              <w:pStyle w:val="6"/>
              <w:spacing w:line="360" w:lineRule="auto"/>
              <w:ind w:firstLine="0" w:firstLineChars="0"/>
              <w:jc w:val="center"/>
              <w:rPr>
                <w:rFonts w:ascii="宋体" w:hAnsi="宋体" w:cs="宋体"/>
                <w:color w:val="auto"/>
                <w:sz w:val="24"/>
                <w:szCs w:val="24"/>
              </w:rPr>
            </w:pPr>
            <w:r>
              <w:rPr>
                <w:rFonts w:hint="eastAsia" w:ascii="宋体" w:hAnsi="宋体" w:cs="宋体"/>
                <w:color w:val="auto"/>
                <w:sz w:val="24"/>
                <w:szCs w:val="24"/>
              </w:rPr>
              <w:t>磋商报价</w:t>
            </w:r>
          </w:p>
        </w:tc>
        <w:tc>
          <w:tcPr>
            <w:tcW w:w="5749" w:type="dxa"/>
            <w:tcBorders>
              <w:top w:val="single" w:color="auto" w:sz="4" w:space="0"/>
              <w:left w:val="single" w:color="auto" w:sz="4" w:space="0"/>
              <w:bottom w:val="single" w:color="auto" w:sz="4" w:space="0"/>
              <w:right w:val="single" w:color="auto" w:sz="4" w:space="0"/>
            </w:tcBorders>
            <w:vAlign w:val="center"/>
          </w:tcPr>
          <w:p w14:paraId="1A582ECB">
            <w:pPr>
              <w:pStyle w:val="6"/>
              <w:spacing w:line="360" w:lineRule="auto"/>
              <w:ind w:firstLine="0" w:firstLineChars="0"/>
              <w:rPr>
                <w:rFonts w:ascii="宋体" w:hAnsi="宋体" w:cs="宋体"/>
                <w:color w:val="auto"/>
                <w:sz w:val="24"/>
                <w:szCs w:val="24"/>
              </w:rPr>
            </w:pPr>
          </w:p>
        </w:tc>
      </w:tr>
      <w:tr w14:paraId="0E0EF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783" w:type="dxa"/>
            <w:tcBorders>
              <w:top w:val="single" w:color="auto" w:sz="4" w:space="0"/>
              <w:left w:val="single" w:color="auto" w:sz="4" w:space="0"/>
              <w:bottom w:val="single" w:color="auto" w:sz="4" w:space="0"/>
              <w:right w:val="single" w:color="auto" w:sz="4" w:space="0"/>
            </w:tcBorders>
            <w:vAlign w:val="center"/>
          </w:tcPr>
          <w:p w14:paraId="37B24448">
            <w:pPr>
              <w:pStyle w:val="6"/>
              <w:spacing w:line="360" w:lineRule="auto"/>
              <w:ind w:firstLine="0" w:firstLineChars="0"/>
              <w:jc w:val="center"/>
              <w:rPr>
                <w:rFonts w:ascii="宋体" w:hAnsi="宋体" w:cs="宋体"/>
                <w:color w:val="auto"/>
                <w:sz w:val="24"/>
                <w:szCs w:val="24"/>
              </w:rPr>
            </w:pPr>
            <w:r>
              <w:rPr>
                <w:rFonts w:hint="eastAsia" w:ascii="宋体" w:hAnsi="宋体" w:cs="宋体"/>
                <w:color w:val="auto"/>
                <w:sz w:val="24"/>
                <w:szCs w:val="24"/>
              </w:rPr>
              <w:t>服务期</w:t>
            </w:r>
          </w:p>
        </w:tc>
        <w:tc>
          <w:tcPr>
            <w:tcW w:w="5749" w:type="dxa"/>
            <w:tcBorders>
              <w:top w:val="single" w:color="auto" w:sz="4" w:space="0"/>
              <w:left w:val="single" w:color="auto" w:sz="4" w:space="0"/>
              <w:bottom w:val="single" w:color="auto" w:sz="4" w:space="0"/>
              <w:right w:val="single" w:color="auto" w:sz="4" w:space="0"/>
            </w:tcBorders>
            <w:vAlign w:val="center"/>
          </w:tcPr>
          <w:p w14:paraId="7D624391">
            <w:pPr>
              <w:pStyle w:val="6"/>
              <w:spacing w:line="360" w:lineRule="auto"/>
              <w:ind w:firstLine="0" w:firstLineChars="0"/>
              <w:rPr>
                <w:rFonts w:ascii="宋体" w:hAnsi="宋体" w:cs="宋体"/>
                <w:color w:val="auto"/>
                <w:sz w:val="24"/>
                <w:szCs w:val="24"/>
              </w:rPr>
            </w:pPr>
          </w:p>
        </w:tc>
      </w:tr>
      <w:tr w14:paraId="78095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8532" w:type="dxa"/>
            <w:gridSpan w:val="2"/>
            <w:tcBorders>
              <w:top w:val="single" w:color="auto" w:sz="4" w:space="0"/>
              <w:left w:val="single" w:color="auto" w:sz="4" w:space="0"/>
              <w:bottom w:val="single" w:color="auto" w:sz="4" w:space="0"/>
              <w:right w:val="single" w:color="auto" w:sz="4" w:space="0"/>
            </w:tcBorders>
            <w:vAlign w:val="center"/>
          </w:tcPr>
          <w:p w14:paraId="4605D575">
            <w:pPr>
              <w:pStyle w:val="6"/>
              <w:spacing w:line="360" w:lineRule="auto"/>
              <w:ind w:firstLine="0" w:firstLineChars="0"/>
              <w:rPr>
                <w:rFonts w:ascii="宋体" w:hAnsi="宋体" w:cs="宋体"/>
                <w:color w:val="auto"/>
                <w:sz w:val="24"/>
                <w:szCs w:val="24"/>
                <w:lang w:val="zh-CN"/>
              </w:rPr>
            </w:pPr>
            <w:r>
              <w:rPr>
                <w:rFonts w:hint="eastAsia" w:ascii="宋体" w:hAnsi="宋体" w:cs="宋体"/>
                <w:color w:val="auto"/>
                <w:sz w:val="24"/>
                <w:szCs w:val="24"/>
                <w:lang w:val="zh-CN"/>
              </w:rPr>
              <w:t>服务承诺及其他：</w:t>
            </w:r>
          </w:p>
          <w:p w14:paraId="40C4B86B">
            <w:pPr>
              <w:pStyle w:val="6"/>
              <w:spacing w:line="360" w:lineRule="auto"/>
              <w:ind w:firstLine="0" w:firstLineChars="0"/>
              <w:rPr>
                <w:rFonts w:ascii="宋体" w:hAnsi="宋体" w:cs="宋体"/>
                <w:color w:val="auto"/>
                <w:sz w:val="24"/>
                <w:szCs w:val="24"/>
                <w:lang w:val="zh-CN"/>
              </w:rPr>
            </w:pPr>
          </w:p>
          <w:p w14:paraId="5BE840CF">
            <w:pPr>
              <w:pStyle w:val="6"/>
              <w:spacing w:line="360" w:lineRule="auto"/>
              <w:ind w:firstLine="0" w:firstLineChars="0"/>
              <w:rPr>
                <w:rFonts w:ascii="宋体" w:hAnsi="宋体" w:cs="宋体"/>
                <w:color w:val="auto"/>
                <w:sz w:val="24"/>
                <w:szCs w:val="24"/>
                <w:lang w:val="zh-CN"/>
              </w:rPr>
            </w:pPr>
          </w:p>
        </w:tc>
      </w:tr>
    </w:tbl>
    <w:p w14:paraId="7E5A4BBB">
      <w:pPr>
        <w:spacing w:line="360" w:lineRule="auto"/>
        <w:ind w:firstLine="0" w:firstLineChars="0"/>
        <w:rPr>
          <w:rFonts w:ascii="宋体" w:hAnsi="宋体" w:cs="宋体"/>
          <w:color w:val="auto"/>
          <w:sz w:val="24"/>
          <w:szCs w:val="24"/>
        </w:rPr>
      </w:pPr>
    </w:p>
    <w:p w14:paraId="29A20676">
      <w:pPr>
        <w:spacing w:line="360" w:lineRule="auto"/>
        <w:ind w:firstLine="0" w:firstLineChars="0"/>
        <w:textAlignment w:val="baseline"/>
        <w:rPr>
          <w:rFonts w:ascii="宋体" w:hAnsi="宋体" w:cs="宋体"/>
          <w:color w:val="auto"/>
          <w:sz w:val="24"/>
          <w:szCs w:val="24"/>
        </w:rPr>
      </w:pPr>
    </w:p>
    <w:p w14:paraId="65E6FCE5">
      <w:pPr>
        <w:spacing w:line="360" w:lineRule="auto"/>
        <w:ind w:firstLine="0" w:firstLineChars="0"/>
        <w:textAlignment w:val="baseline"/>
        <w:rPr>
          <w:rFonts w:ascii="宋体" w:hAnsi="宋体" w:cs="宋体"/>
          <w:color w:val="auto"/>
          <w:sz w:val="24"/>
          <w:szCs w:val="24"/>
        </w:rPr>
      </w:pPr>
    </w:p>
    <w:p w14:paraId="24C827F0">
      <w:pPr>
        <w:spacing w:line="360" w:lineRule="auto"/>
        <w:ind w:firstLine="0" w:firstLineChars="0"/>
        <w:jc w:val="center"/>
        <w:rPr>
          <w:rFonts w:ascii="宋体" w:hAnsi="宋体" w:cs="宋体"/>
          <w:b/>
          <w:color w:val="auto"/>
          <w:sz w:val="24"/>
          <w:szCs w:val="24"/>
        </w:rPr>
      </w:pPr>
      <w:r>
        <w:rPr>
          <w:rFonts w:hint="eastAsia" w:ascii="宋体" w:hAnsi="宋体" w:cs="宋体"/>
          <w:b/>
          <w:color w:val="auto"/>
          <w:sz w:val="24"/>
          <w:szCs w:val="24"/>
        </w:rPr>
        <w:t xml:space="preserve">          供应商：（公章）</w:t>
      </w:r>
    </w:p>
    <w:p w14:paraId="78828BFF">
      <w:pPr>
        <w:spacing w:line="360" w:lineRule="auto"/>
        <w:ind w:firstLine="0" w:firstLineChars="0"/>
        <w:jc w:val="center"/>
        <w:rPr>
          <w:rFonts w:ascii="宋体" w:hAnsi="宋体" w:cs="宋体"/>
          <w:b/>
          <w:color w:val="auto"/>
          <w:sz w:val="24"/>
          <w:szCs w:val="24"/>
        </w:rPr>
      </w:pPr>
      <w:r>
        <w:rPr>
          <w:rFonts w:hint="eastAsia" w:ascii="宋体" w:hAnsi="宋体" w:cs="宋体"/>
          <w:b/>
          <w:color w:val="auto"/>
          <w:sz w:val="24"/>
          <w:szCs w:val="24"/>
        </w:rPr>
        <w:t>法定代表人或委托代理人：（签字或盖章）</w:t>
      </w:r>
    </w:p>
    <w:p w14:paraId="782E8A3F">
      <w:pPr>
        <w:wordWrap w:val="0"/>
        <w:spacing w:line="360" w:lineRule="auto"/>
        <w:ind w:firstLine="0" w:firstLineChars="0"/>
        <w:jc w:val="center"/>
        <w:rPr>
          <w:rFonts w:ascii="宋体" w:hAnsi="宋体" w:cs="宋体"/>
          <w:b/>
          <w:color w:val="auto"/>
          <w:sz w:val="24"/>
          <w:szCs w:val="24"/>
        </w:rPr>
      </w:pPr>
      <w:r>
        <w:rPr>
          <w:rFonts w:hint="eastAsia" w:ascii="宋体" w:hAnsi="宋体" w:cs="宋体"/>
          <w:b/>
          <w:color w:val="auto"/>
          <w:sz w:val="24"/>
          <w:szCs w:val="24"/>
        </w:rPr>
        <w:t>年  月  日</w:t>
      </w:r>
    </w:p>
    <w:p w14:paraId="00828EAD">
      <w:pPr>
        <w:wordWrap w:val="0"/>
        <w:spacing w:line="360" w:lineRule="auto"/>
        <w:ind w:firstLine="0" w:firstLineChars="0"/>
        <w:jc w:val="center"/>
        <w:rPr>
          <w:rFonts w:ascii="宋体" w:hAnsi="宋体" w:cs="宋体"/>
          <w:b/>
          <w:color w:val="auto"/>
          <w:sz w:val="24"/>
          <w:szCs w:val="24"/>
        </w:rPr>
      </w:pPr>
      <w:r>
        <w:rPr>
          <w:rFonts w:ascii="宋体" w:hAnsi="宋体" w:cs="宋体"/>
          <w:b/>
          <w:color w:val="auto"/>
          <w:sz w:val="24"/>
          <w:szCs w:val="24"/>
        </w:rPr>
        <w:br w:type="page"/>
      </w:r>
      <w:bookmarkStart w:id="166" w:name="_Toc13693"/>
      <w:bookmarkStart w:id="167" w:name="_Toc14675"/>
    </w:p>
    <w:p w14:paraId="712C9E2E">
      <w:pPr>
        <w:wordWrap w:val="0"/>
        <w:spacing w:line="360" w:lineRule="auto"/>
        <w:ind w:firstLine="0" w:firstLineChars="0"/>
        <w:rPr>
          <w:rFonts w:ascii="宋体" w:hAnsi="宋体" w:cs="宋体"/>
          <w:b/>
          <w:color w:val="auto"/>
          <w:sz w:val="28"/>
          <w:szCs w:val="28"/>
        </w:rPr>
      </w:pPr>
      <w:r>
        <w:rPr>
          <w:rFonts w:hint="eastAsia" w:ascii="宋体" w:hAnsi="宋体" w:cs="宋体"/>
          <w:b/>
          <w:color w:val="auto"/>
          <w:sz w:val="28"/>
          <w:szCs w:val="28"/>
        </w:rPr>
        <w:t>附件5：分项报价表</w:t>
      </w:r>
    </w:p>
    <w:p w14:paraId="157F93B6">
      <w:pPr>
        <w:wordWrap w:val="0"/>
        <w:spacing w:line="360" w:lineRule="auto"/>
        <w:ind w:firstLine="0" w:firstLineChars="0"/>
        <w:jc w:val="center"/>
        <w:rPr>
          <w:rFonts w:ascii="宋体" w:hAnsi="宋体" w:cs="宋体"/>
          <w:b/>
          <w:color w:val="auto"/>
          <w:sz w:val="24"/>
          <w:szCs w:val="24"/>
        </w:rPr>
      </w:pPr>
      <w:r>
        <w:rPr>
          <w:rFonts w:hint="eastAsia" w:ascii="宋体" w:hAnsi="宋体" w:cs="宋体"/>
          <w:b/>
          <w:color w:val="auto"/>
          <w:sz w:val="28"/>
          <w:szCs w:val="28"/>
        </w:rPr>
        <w:t>分项报价表</w:t>
      </w:r>
    </w:p>
    <w:p w14:paraId="12139FA6">
      <w:pPr>
        <w:autoSpaceDE w:val="0"/>
        <w:autoSpaceDN w:val="0"/>
        <w:spacing w:line="360" w:lineRule="auto"/>
        <w:ind w:firstLine="0" w:firstLineChars="0"/>
        <w:rPr>
          <w:rFonts w:hint="default" w:ascii="宋体" w:hAnsi="宋体" w:eastAsia="宋体" w:cs="宋体"/>
          <w:color w:val="auto"/>
          <w:sz w:val="24"/>
          <w:szCs w:val="24"/>
          <w:lang w:val="en-US" w:eastAsia="zh-CN"/>
        </w:rPr>
      </w:pPr>
      <w:r>
        <w:rPr>
          <w:rFonts w:hint="eastAsia" w:ascii="宋体" w:hAnsi="宋体" w:cs="宋体"/>
          <w:b/>
          <w:bCs/>
          <w:color w:val="auto"/>
          <w:sz w:val="24"/>
          <w:szCs w:val="24"/>
          <w:lang w:val="zh-CN"/>
        </w:rPr>
        <w:t>供应商名称：</w:t>
      </w:r>
      <w:r>
        <w:rPr>
          <w:rFonts w:hint="eastAsia" w:ascii="宋体" w:hAnsi="宋体" w:cs="宋体"/>
          <w:b/>
          <w:bCs/>
          <w:color w:val="auto"/>
          <w:sz w:val="24"/>
          <w:szCs w:val="24"/>
          <w:lang w:val="en-US" w:eastAsia="zh-CN"/>
        </w:rPr>
        <w:t xml:space="preserve">               </w:t>
      </w:r>
      <w:r>
        <w:rPr>
          <w:rFonts w:hint="eastAsia" w:ascii="宋体" w:hAnsi="宋体" w:cs="宋体"/>
          <w:b/>
          <w:bCs/>
          <w:color w:val="auto"/>
          <w:sz w:val="24"/>
          <w:szCs w:val="24"/>
        </w:rPr>
        <w:t>包号：</w:t>
      </w:r>
      <w:r>
        <w:rPr>
          <w:rFonts w:hint="eastAsia" w:ascii="宋体" w:hAnsi="宋体" w:cs="宋体"/>
          <w:b/>
          <w:bCs/>
          <w:color w:val="auto"/>
          <w:sz w:val="24"/>
          <w:szCs w:val="24"/>
          <w:lang w:val="en-US" w:eastAsia="zh-CN"/>
        </w:rPr>
        <w:t xml:space="preserve">                         单位：元</w:t>
      </w:r>
    </w:p>
    <w:tbl>
      <w:tblPr>
        <w:tblStyle w:val="26"/>
        <w:tblW w:w="9498" w:type="dxa"/>
        <w:tblInd w:w="-398" w:type="dxa"/>
        <w:tblLayout w:type="fixed"/>
        <w:tblCellMar>
          <w:top w:w="0" w:type="dxa"/>
          <w:left w:w="28" w:type="dxa"/>
          <w:bottom w:w="0" w:type="dxa"/>
          <w:right w:w="28" w:type="dxa"/>
        </w:tblCellMar>
      </w:tblPr>
      <w:tblGrid>
        <w:gridCol w:w="852"/>
        <w:gridCol w:w="1417"/>
        <w:gridCol w:w="4111"/>
        <w:gridCol w:w="1560"/>
        <w:gridCol w:w="1558"/>
      </w:tblGrid>
      <w:tr w14:paraId="0979478F">
        <w:tblPrEx>
          <w:tblCellMar>
            <w:top w:w="0" w:type="dxa"/>
            <w:left w:w="28" w:type="dxa"/>
            <w:bottom w:w="0" w:type="dxa"/>
            <w:right w:w="28" w:type="dxa"/>
          </w:tblCellMar>
        </w:tblPrEx>
        <w:trPr>
          <w:trHeight w:val="643" w:hRule="atLeast"/>
        </w:trPr>
        <w:tc>
          <w:tcPr>
            <w:tcW w:w="852" w:type="dxa"/>
            <w:tcBorders>
              <w:top w:val="single" w:color="000000" w:sz="8" w:space="0"/>
              <w:left w:val="single" w:color="000000" w:sz="8" w:space="0"/>
              <w:bottom w:val="single" w:color="000000" w:sz="6" w:space="0"/>
              <w:right w:val="single" w:color="000000" w:sz="6" w:space="0"/>
            </w:tcBorders>
            <w:vAlign w:val="center"/>
          </w:tcPr>
          <w:p w14:paraId="07D6332B">
            <w:pPr>
              <w:autoSpaceDE w:val="0"/>
              <w:autoSpaceDN w:val="0"/>
              <w:spacing w:line="360" w:lineRule="exact"/>
              <w:ind w:firstLine="0" w:firstLineChars="0"/>
              <w:jc w:val="center"/>
              <w:rPr>
                <w:rFonts w:ascii="宋体" w:hAnsi="宋体" w:cs="宋体"/>
                <w:color w:val="auto"/>
                <w:sz w:val="24"/>
                <w:szCs w:val="24"/>
                <w:lang w:val="zh-CN"/>
              </w:rPr>
            </w:pPr>
            <w:r>
              <w:rPr>
                <w:rFonts w:hint="eastAsia" w:ascii="宋体" w:hAnsi="宋体" w:cs="宋体"/>
                <w:color w:val="auto"/>
                <w:sz w:val="24"/>
                <w:szCs w:val="24"/>
                <w:lang w:val="zh-CN"/>
              </w:rPr>
              <w:t>序号</w:t>
            </w:r>
          </w:p>
        </w:tc>
        <w:tc>
          <w:tcPr>
            <w:tcW w:w="5528" w:type="dxa"/>
            <w:gridSpan w:val="2"/>
            <w:tcBorders>
              <w:top w:val="single" w:color="000000" w:sz="8" w:space="0"/>
              <w:left w:val="single" w:color="000000" w:sz="6" w:space="0"/>
              <w:bottom w:val="single" w:color="000000" w:sz="6" w:space="0"/>
              <w:right w:val="single" w:color="000000" w:sz="6" w:space="0"/>
            </w:tcBorders>
            <w:vAlign w:val="center"/>
          </w:tcPr>
          <w:p w14:paraId="30FE36F9">
            <w:pPr>
              <w:autoSpaceDE w:val="0"/>
              <w:autoSpaceDN w:val="0"/>
              <w:spacing w:line="360" w:lineRule="exact"/>
              <w:ind w:firstLine="0" w:firstLineChars="0"/>
              <w:jc w:val="center"/>
              <w:rPr>
                <w:rFonts w:ascii="宋体" w:hAnsi="宋体" w:cs="宋体"/>
                <w:color w:val="auto"/>
                <w:sz w:val="24"/>
                <w:szCs w:val="24"/>
                <w:lang w:val="zh-CN"/>
              </w:rPr>
            </w:pPr>
            <w:r>
              <w:rPr>
                <w:rFonts w:hint="eastAsia" w:ascii="宋体" w:hAnsi="宋体" w:cs="宋体"/>
                <w:color w:val="auto"/>
                <w:sz w:val="24"/>
                <w:szCs w:val="24"/>
                <w:lang w:val="zh-CN"/>
              </w:rPr>
              <w:t>服务内容</w:t>
            </w:r>
          </w:p>
        </w:tc>
        <w:tc>
          <w:tcPr>
            <w:tcW w:w="1560" w:type="dxa"/>
            <w:tcBorders>
              <w:top w:val="single" w:color="000000" w:sz="8" w:space="0"/>
              <w:left w:val="single" w:color="000000" w:sz="6" w:space="0"/>
              <w:bottom w:val="single" w:color="000000" w:sz="6" w:space="0"/>
              <w:right w:val="single" w:color="000000" w:sz="6" w:space="0"/>
            </w:tcBorders>
            <w:vAlign w:val="center"/>
          </w:tcPr>
          <w:p w14:paraId="3227AB7C">
            <w:pPr>
              <w:autoSpaceDE w:val="0"/>
              <w:autoSpaceDN w:val="0"/>
              <w:spacing w:line="360" w:lineRule="exact"/>
              <w:ind w:firstLine="0" w:firstLineChars="0"/>
              <w:jc w:val="center"/>
              <w:rPr>
                <w:rFonts w:ascii="宋体" w:hAnsi="宋体" w:cs="宋体"/>
                <w:color w:val="auto"/>
                <w:sz w:val="24"/>
                <w:szCs w:val="24"/>
                <w:lang w:val="zh-CN"/>
              </w:rPr>
            </w:pPr>
            <w:r>
              <w:rPr>
                <w:rFonts w:hint="eastAsia" w:ascii="宋体" w:hAnsi="宋体" w:cs="宋体"/>
                <w:color w:val="auto"/>
                <w:sz w:val="24"/>
                <w:szCs w:val="24"/>
                <w:lang w:val="zh-CN"/>
              </w:rPr>
              <w:t>合计</w:t>
            </w:r>
          </w:p>
        </w:tc>
        <w:tc>
          <w:tcPr>
            <w:tcW w:w="1558" w:type="dxa"/>
            <w:tcBorders>
              <w:top w:val="single" w:color="000000" w:sz="8" w:space="0"/>
              <w:left w:val="single" w:color="000000" w:sz="6" w:space="0"/>
              <w:bottom w:val="single" w:color="000000" w:sz="6" w:space="0"/>
              <w:right w:val="single" w:color="000000" w:sz="8" w:space="0"/>
            </w:tcBorders>
            <w:vAlign w:val="center"/>
          </w:tcPr>
          <w:p w14:paraId="465178D8">
            <w:pPr>
              <w:autoSpaceDE w:val="0"/>
              <w:autoSpaceDN w:val="0"/>
              <w:spacing w:line="360" w:lineRule="exact"/>
              <w:ind w:firstLine="0" w:firstLineChars="0"/>
              <w:jc w:val="center"/>
              <w:rPr>
                <w:rFonts w:ascii="宋体" w:hAnsi="宋体" w:cs="宋体"/>
                <w:color w:val="auto"/>
                <w:sz w:val="24"/>
                <w:szCs w:val="24"/>
                <w:lang w:val="zh-CN"/>
              </w:rPr>
            </w:pPr>
            <w:r>
              <w:rPr>
                <w:rFonts w:hint="eastAsia" w:ascii="宋体" w:hAnsi="宋体" w:cs="宋体"/>
                <w:color w:val="auto"/>
                <w:sz w:val="24"/>
                <w:szCs w:val="24"/>
                <w:lang w:val="zh-CN"/>
              </w:rPr>
              <w:t>备注</w:t>
            </w:r>
          </w:p>
        </w:tc>
      </w:tr>
      <w:tr w14:paraId="04B87275">
        <w:tblPrEx>
          <w:tblCellMar>
            <w:top w:w="0" w:type="dxa"/>
            <w:left w:w="28" w:type="dxa"/>
            <w:bottom w:w="0" w:type="dxa"/>
            <w:right w:w="28" w:type="dxa"/>
          </w:tblCellMar>
        </w:tblPrEx>
        <w:trPr>
          <w:trHeight w:val="643" w:hRule="atLeast"/>
        </w:trPr>
        <w:tc>
          <w:tcPr>
            <w:tcW w:w="852" w:type="dxa"/>
            <w:tcBorders>
              <w:top w:val="single" w:color="000000" w:sz="6" w:space="0"/>
              <w:left w:val="single" w:color="000000" w:sz="8" w:space="0"/>
              <w:bottom w:val="single" w:color="000000" w:sz="6" w:space="0"/>
              <w:right w:val="single" w:color="000000" w:sz="6" w:space="0"/>
            </w:tcBorders>
            <w:vAlign w:val="center"/>
          </w:tcPr>
          <w:p w14:paraId="0802762C">
            <w:pPr>
              <w:autoSpaceDE w:val="0"/>
              <w:autoSpaceDN w:val="0"/>
              <w:spacing w:line="360" w:lineRule="exact"/>
              <w:ind w:firstLine="0" w:firstLineChars="0"/>
              <w:jc w:val="center"/>
              <w:rPr>
                <w:rFonts w:ascii="宋体" w:hAnsi="宋体" w:cs="宋体"/>
                <w:color w:val="auto"/>
                <w:sz w:val="24"/>
                <w:szCs w:val="24"/>
                <w:lang w:val="zh-CN"/>
              </w:rPr>
            </w:pPr>
            <w:r>
              <w:rPr>
                <w:rFonts w:ascii="宋体" w:hAnsi="宋体" w:cs="宋体"/>
                <w:color w:val="auto"/>
                <w:sz w:val="24"/>
                <w:szCs w:val="24"/>
                <w:lang w:val="zh-CN"/>
              </w:rPr>
              <w:t>1</w:t>
            </w:r>
          </w:p>
        </w:tc>
        <w:tc>
          <w:tcPr>
            <w:tcW w:w="5528" w:type="dxa"/>
            <w:gridSpan w:val="2"/>
            <w:tcBorders>
              <w:top w:val="single" w:color="000000" w:sz="6" w:space="0"/>
              <w:left w:val="single" w:color="000000" w:sz="6" w:space="0"/>
              <w:bottom w:val="single" w:color="000000" w:sz="6" w:space="0"/>
              <w:right w:val="single" w:color="000000" w:sz="6" w:space="0"/>
            </w:tcBorders>
            <w:vAlign w:val="center"/>
          </w:tcPr>
          <w:p w14:paraId="239AF7BE">
            <w:pPr>
              <w:autoSpaceDE w:val="0"/>
              <w:autoSpaceDN w:val="0"/>
              <w:spacing w:line="360" w:lineRule="exact"/>
              <w:ind w:firstLine="0" w:firstLineChars="0"/>
              <w:jc w:val="center"/>
              <w:rPr>
                <w:rFonts w:ascii="宋体" w:hAnsi="宋体" w:cs="宋体"/>
                <w:color w:val="auto"/>
                <w:sz w:val="24"/>
                <w:szCs w:val="24"/>
                <w:lang w:val="zh-CN"/>
              </w:rPr>
            </w:pPr>
          </w:p>
        </w:tc>
        <w:tc>
          <w:tcPr>
            <w:tcW w:w="1560" w:type="dxa"/>
            <w:tcBorders>
              <w:top w:val="single" w:color="000000" w:sz="6" w:space="0"/>
              <w:left w:val="single" w:color="000000" w:sz="6" w:space="0"/>
              <w:bottom w:val="single" w:color="000000" w:sz="6" w:space="0"/>
              <w:right w:val="single" w:color="000000" w:sz="6" w:space="0"/>
            </w:tcBorders>
            <w:vAlign w:val="center"/>
          </w:tcPr>
          <w:p w14:paraId="2C6CC657">
            <w:pPr>
              <w:autoSpaceDE w:val="0"/>
              <w:autoSpaceDN w:val="0"/>
              <w:spacing w:line="360" w:lineRule="exact"/>
              <w:ind w:firstLine="0" w:firstLineChars="0"/>
              <w:jc w:val="center"/>
              <w:rPr>
                <w:rFonts w:ascii="宋体" w:hAnsi="宋体" w:cs="宋体"/>
                <w:color w:val="auto"/>
                <w:sz w:val="24"/>
                <w:szCs w:val="24"/>
                <w:lang w:val="zh-CN"/>
              </w:rPr>
            </w:pPr>
          </w:p>
        </w:tc>
        <w:tc>
          <w:tcPr>
            <w:tcW w:w="1558" w:type="dxa"/>
            <w:tcBorders>
              <w:top w:val="single" w:color="000000" w:sz="6" w:space="0"/>
              <w:left w:val="single" w:color="000000" w:sz="6" w:space="0"/>
              <w:bottom w:val="single" w:color="000000" w:sz="6" w:space="0"/>
              <w:right w:val="single" w:color="000000" w:sz="8" w:space="0"/>
            </w:tcBorders>
            <w:vAlign w:val="center"/>
          </w:tcPr>
          <w:p w14:paraId="6EAD4050">
            <w:pPr>
              <w:autoSpaceDE w:val="0"/>
              <w:autoSpaceDN w:val="0"/>
              <w:spacing w:line="360" w:lineRule="exact"/>
              <w:ind w:firstLine="0" w:firstLineChars="0"/>
              <w:jc w:val="center"/>
              <w:rPr>
                <w:rFonts w:ascii="宋体" w:hAnsi="宋体" w:cs="宋体"/>
                <w:color w:val="auto"/>
                <w:sz w:val="24"/>
                <w:szCs w:val="24"/>
                <w:lang w:val="zh-CN"/>
              </w:rPr>
            </w:pPr>
          </w:p>
        </w:tc>
      </w:tr>
      <w:tr w14:paraId="1D4B4F24">
        <w:tblPrEx>
          <w:tblCellMar>
            <w:top w:w="0" w:type="dxa"/>
            <w:left w:w="28" w:type="dxa"/>
            <w:bottom w:w="0" w:type="dxa"/>
            <w:right w:w="28" w:type="dxa"/>
          </w:tblCellMar>
        </w:tblPrEx>
        <w:trPr>
          <w:trHeight w:val="643" w:hRule="atLeast"/>
        </w:trPr>
        <w:tc>
          <w:tcPr>
            <w:tcW w:w="852" w:type="dxa"/>
            <w:tcBorders>
              <w:top w:val="single" w:color="000000" w:sz="6" w:space="0"/>
              <w:left w:val="single" w:color="000000" w:sz="8" w:space="0"/>
              <w:bottom w:val="single" w:color="000000" w:sz="6" w:space="0"/>
              <w:right w:val="single" w:color="000000" w:sz="6" w:space="0"/>
            </w:tcBorders>
            <w:vAlign w:val="center"/>
          </w:tcPr>
          <w:p w14:paraId="3EBFD14D">
            <w:pPr>
              <w:autoSpaceDE w:val="0"/>
              <w:autoSpaceDN w:val="0"/>
              <w:spacing w:line="360" w:lineRule="exact"/>
              <w:ind w:firstLine="0" w:firstLineChars="0"/>
              <w:jc w:val="center"/>
              <w:rPr>
                <w:rFonts w:ascii="宋体" w:hAnsi="宋体" w:cs="宋体"/>
                <w:color w:val="auto"/>
                <w:sz w:val="24"/>
                <w:szCs w:val="24"/>
                <w:lang w:val="zh-CN"/>
              </w:rPr>
            </w:pPr>
            <w:r>
              <w:rPr>
                <w:rFonts w:ascii="宋体" w:hAnsi="宋体" w:cs="宋体"/>
                <w:color w:val="auto"/>
                <w:sz w:val="24"/>
                <w:szCs w:val="24"/>
                <w:lang w:val="zh-CN"/>
              </w:rPr>
              <w:t>2</w:t>
            </w:r>
          </w:p>
        </w:tc>
        <w:tc>
          <w:tcPr>
            <w:tcW w:w="5528" w:type="dxa"/>
            <w:gridSpan w:val="2"/>
            <w:tcBorders>
              <w:top w:val="single" w:color="000000" w:sz="6" w:space="0"/>
              <w:left w:val="single" w:color="000000" w:sz="6" w:space="0"/>
              <w:bottom w:val="single" w:color="000000" w:sz="6" w:space="0"/>
              <w:right w:val="single" w:color="000000" w:sz="6" w:space="0"/>
            </w:tcBorders>
            <w:vAlign w:val="center"/>
          </w:tcPr>
          <w:p w14:paraId="359093B8">
            <w:pPr>
              <w:autoSpaceDE w:val="0"/>
              <w:autoSpaceDN w:val="0"/>
              <w:spacing w:line="360" w:lineRule="exact"/>
              <w:ind w:firstLine="0" w:firstLineChars="0"/>
              <w:jc w:val="center"/>
              <w:rPr>
                <w:rFonts w:ascii="宋体" w:hAnsi="宋体" w:cs="宋体"/>
                <w:color w:val="auto"/>
                <w:sz w:val="24"/>
                <w:szCs w:val="24"/>
                <w:lang w:val="zh-CN"/>
              </w:rPr>
            </w:pPr>
          </w:p>
        </w:tc>
        <w:tc>
          <w:tcPr>
            <w:tcW w:w="1560" w:type="dxa"/>
            <w:tcBorders>
              <w:top w:val="single" w:color="000000" w:sz="6" w:space="0"/>
              <w:left w:val="single" w:color="000000" w:sz="6" w:space="0"/>
              <w:bottom w:val="single" w:color="000000" w:sz="6" w:space="0"/>
              <w:right w:val="single" w:color="000000" w:sz="6" w:space="0"/>
            </w:tcBorders>
            <w:vAlign w:val="center"/>
          </w:tcPr>
          <w:p w14:paraId="3BA67B01">
            <w:pPr>
              <w:autoSpaceDE w:val="0"/>
              <w:autoSpaceDN w:val="0"/>
              <w:spacing w:line="360" w:lineRule="exact"/>
              <w:ind w:firstLine="0" w:firstLineChars="0"/>
              <w:jc w:val="center"/>
              <w:rPr>
                <w:rFonts w:ascii="宋体" w:hAnsi="宋体" w:cs="宋体"/>
                <w:color w:val="auto"/>
                <w:sz w:val="24"/>
                <w:szCs w:val="24"/>
                <w:lang w:val="zh-CN"/>
              </w:rPr>
            </w:pPr>
          </w:p>
        </w:tc>
        <w:tc>
          <w:tcPr>
            <w:tcW w:w="1558" w:type="dxa"/>
            <w:tcBorders>
              <w:top w:val="single" w:color="000000" w:sz="6" w:space="0"/>
              <w:left w:val="single" w:color="000000" w:sz="6" w:space="0"/>
              <w:bottom w:val="single" w:color="000000" w:sz="6" w:space="0"/>
              <w:right w:val="single" w:color="000000" w:sz="8" w:space="0"/>
            </w:tcBorders>
            <w:vAlign w:val="center"/>
          </w:tcPr>
          <w:p w14:paraId="32EE8A81">
            <w:pPr>
              <w:autoSpaceDE w:val="0"/>
              <w:autoSpaceDN w:val="0"/>
              <w:spacing w:line="360" w:lineRule="exact"/>
              <w:ind w:firstLine="0" w:firstLineChars="0"/>
              <w:jc w:val="center"/>
              <w:rPr>
                <w:rFonts w:ascii="宋体" w:hAnsi="宋体" w:cs="宋体"/>
                <w:color w:val="auto"/>
                <w:sz w:val="24"/>
                <w:szCs w:val="24"/>
                <w:lang w:val="zh-CN"/>
              </w:rPr>
            </w:pPr>
          </w:p>
        </w:tc>
      </w:tr>
      <w:tr w14:paraId="38AC8B3D">
        <w:tblPrEx>
          <w:tblCellMar>
            <w:top w:w="0" w:type="dxa"/>
            <w:left w:w="28" w:type="dxa"/>
            <w:bottom w:w="0" w:type="dxa"/>
            <w:right w:w="28" w:type="dxa"/>
          </w:tblCellMar>
        </w:tblPrEx>
        <w:trPr>
          <w:trHeight w:val="643" w:hRule="atLeast"/>
        </w:trPr>
        <w:tc>
          <w:tcPr>
            <w:tcW w:w="852" w:type="dxa"/>
            <w:tcBorders>
              <w:top w:val="single" w:color="000000" w:sz="6" w:space="0"/>
              <w:left w:val="single" w:color="000000" w:sz="8" w:space="0"/>
              <w:bottom w:val="single" w:color="000000" w:sz="6" w:space="0"/>
              <w:right w:val="single" w:color="000000" w:sz="6" w:space="0"/>
            </w:tcBorders>
            <w:vAlign w:val="center"/>
          </w:tcPr>
          <w:p w14:paraId="364E2F0D">
            <w:pPr>
              <w:autoSpaceDE w:val="0"/>
              <w:autoSpaceDN w:val="0"/>
              <w:spacing w:line="360" w:lineRule="exact"/>
              <w:ind w:firstLine="0" w:firstLineChars="0"/>
              <w:jc w:val="center"/>
              <w:rPr>
                <w:rFonts w:ascii="宋体" w:hAnsi="宋体" w:cs="宋体"/>
                <w:color w:val="auto"/>
                <w:sz w:val="24"/>
                <w:szCs w:val="24"/>
                <w:lang w:val="zh-CN"/>
              </w:rPr>
            </w:pPr>
            <w:r>
              <w:rPr>
                <w:rFonts w:ascii="宋体" w:hAnsi="宋体" w:cs="宋体"/>
                <w:color w:val="auto"/>
                <w:sz w:val="24"/>
                <w:szCs w:val="24"/>
                <w:lang w:val="zh-CN"/>
              </w:rPr>
              <w:t>3</w:t>
            </w:r>
          </w:p>
        </w:tc>
        <w:tc>
          <w:tcPr>
            <w:tcW w:w="5528" w:type="dxa"/>
            <w:gridSpan w:val="2"/>
            <w:tcBorders>
              <w:top w:val="single" w:color="000000" w:sz="6" w:space="0"/>
              <w:left w:val="single" w:color="000000" w:sz="6" w:space="0"/>
              <w:bottom w:val="single" w:color="000000" w:sz="6" w:space="0"/>
              <w:right w:val="single" w:color="000000" w:sz="6" w:space="0"/>
            </w:tcBorders>
            <w:vAlign w:val="center"/>
          </w:tcPr>
          <w:p w14:paraId="25DAE4AA">
            <w:pPr>
              <w:autoSpaceDE w:val="0"/>
              <w:autoSpaceDN w:val="0"/>
              <w:spacing w:line="360" w:lineRule="exact"/>
              <w:ind w:firstLine="0" w:firstLineChars="0"/>
              <w:jc w:val="center"/>
              <w:rPr>
                <w:rFonts w:ascii="宋体" w:hAnsi="宋体" w:cs="宋体"/>
                <w:color w:val="auto"/>
                <w:sz w:val="24"/>
                <w:szCs w:val="24"/>
                <w:lang w:val="zh-CN"/>
              </w:rPr>
            </w:pPr>
          </w:p>
        </w:tc>
        <w:tc>
          <w:tcPr>
            <w:tcW w:w="1560" w:type="dxa"/>
            <w:tcBorders>
              <w:top w:val="single" w:color="000000" w:sz="6" w:space="0"/>
              <w:left w:val="single" w:color="000000" w:sz="6" w:space="0"/>
              <w:bottom w:val="single" w:color="000000" w:sz="6" w:space="0"/>
              <w:right w:val="single" w:color="000000" w:sz="6" w:space="0"/>
            </w:tcBorders>
            <w:vAlign w:val="center"/>
          </w:tcPr>
          <w:p w14:paraId="04F92115">
            <w:pPr>
              <w:autoSpaceDE w:val="0"/>
              <w:autoSpaceDN w:val="0"/>
              <w:spacing w:line="360" w:lineRule="exact"/>
              <w:ind w:firstLine="0" w:firstLineChars="0"/>
              <w:jc w:val="center"/>
              <w:rPr>
                <w:rFonts w:ascii="宋体" w:hAnsi="宋体" w:cs="宋体"/>
                <w:color w:val="auto"/>
                <w:sz w:val="24"/>
                <w:szCs w:val="24"/>
                <w:lang w:val="zh-CN"/>
              </w:rPr>
            </w:pPr>
          </w:p>
        </w:tc>
        <w:tc>
          <w:tcPr>
            <w:tcW w:w="1558" w:type="dxa"/>
            <w:tcBorders>
              <w:top w:val="single" w:color="000000" w:sz="6" w:space="0"/>
              <w:left w:val="single" w:color="000000" w:sz="6" w:space="0"/>
              <w:bottom w:val="single" w:color="000000" w:sz="6" w:space="0"/>
              <w:right w:val="single" w:color="000000" w:sz="8" w:space="0"/>
            </w:tcBorders>
            <w:vAlign w:val="center"/>
          </w:tcPr>
          <w:p w14:paraId="3E47D8FE">
            <w:pPr>
              <w:autoSpaceDE w:val="0"/>
              <w:autoSpaceDN w:val="0"/>
              <w:spacing w:line="360" w:lineRule="exact"/>
              <w:ind w:firstLine="0" w:firstLineChars="0"/>
              <w:jc w:val="center"/>
              <w:rPr>
                <w:rFonts w:ascii="宋体" w:hAnsi="宋体" w:cs="宋体"/>
                <w:color w:val="auto"/>
                <w:sz w:val="24"/>
                <w:szCs w:val="24"/>
                <w:lang w:val="zh-CN"/>
              </w:rPr>
            </w:pPr>
          </w:p>
        </w:tc>
      </w:tr>
      <w:tr w14:paraId="548697DC">
        <w:tblPrEx>
          <w:tblCellMar>
            <w:top w:w="0" w:type="dxa"/>
            <w:left w:w="28" w:type="dxa"/>
            <w:bottom w:w="0" w:type="dxa"/>
            <w:right w:w="28" w:type="dxa"/>
          </w:tblCellMar>
        </w:tblPrEx>
        <w:trPr>
          <w:trHeight w:val="643" w:hRule="atLeast"/>
        </w:trPr>
        <w:tc>
          <w:tcPr>
            <w:tcW w:w="852" w:type="dxa"/>
            <w:tcBorders>
              <w:top w:val="single" w:color="000000" w:sz="6" w:space="0"/>
              <w:left w:val="single" w:color="000000" w:sz="8" w:space="0"/>
              <w:bottom w:val="single" w:color="000000" w:sz="6" w:space="0"/>
              <w:right w:val="single" w:color="000000" w:sz="6" w:space="0"/>
            </w:tcBorders>
            <w:vAlign w:val="center"/>
          </w:tcPr>
          <w:p w14:paraId="753B25AC">
            <w:pPr>
              <w:autoSpaceDE w:val="0"/>
              <w:autoSpaceDN w:val="0"/>
              <w:spacing w:line="360" w:lineRule="exact"/>
              <w:ind w:firstLine="0" w:firstLineChars="0"/>
              <w:jc w:val="center"/>
              <w:rPr>
                <w:rFonts w:ascii="宋体" w:hAnsi="宋体" w:cs="宋体"/>
                <w:color w:val="auto"/>
                <w:sz w:val="24"/>
                <w:szCs w:val="24"/>
                <w:lang w:val="zh-CN"/>
              </w:rPr>
            </w:pPr>
            <w:r>
              <w:rPr>
                <w:rFonts w:ascii="宋体" w:hAnsi="宋体" w:cs="宋体"/>
                <w:color w:val="auto"/>
                <w:sz w:val="24"/>
                <w:szCs w:val="24"/>
                <w:lang w:val="zh-CN"/>
              </w:rPr>
              <w:t>4</w:t>
            </w:r>
          </w:p>
        </w:tc>
        <w:tc>
          <w:tcPr>
            <w:tcW w:w="5528" w:type="dxa"/>
            <w:gridSpan w:val="2"/>
            <w:tcBorders>
              <w:top w:val="single" w:color="000000" w:sz="6" w:space="0"/>
              <w:left w:val="single" w:color="000000" w:sz="6" w:space="0"/>
              <w:bottom w:val="single" w:color="000000" w:sz="6" w:space="0"/>
              <w:right w:val="single" w:color="000000" w:sz="6" w:space="0"/>
            </w:tcBorders>
            <w:vAlign w:val="center"/>
          </w:tcPr>
          <w:p w14:paraId="7FA29DB9">
            <w:pPr>
              <w:autoSpaceDE w:val="0"/>
              <w:autoSpaceDN w:val="0"/>
              <w:spacing w:line="360" w:lineRule="exact"/>
              <w:ind w:firstLine="0" w:firstLineChars="0"/>
              <w:jc w:val="center"/>
              <w:rPr>
                <w:rFonts w:ascii="宋体" w:hAnsi="宋体" w:cs="宋体"/>
                <w:color w:val="auto"/>
                <w:sz w:val="24"/>
                <w:szCs w:val="24"/>
                <w:lang w:val="zh-CN"/>
              </w:rPr>
            </w:pPr>
          </w:p>
        </w:tc>
        <w:tc>
          <w:tcPr>
            <w:tcW w:w="1560" w:type="dxa"/>
            <w:tcBorders>
              <w:top w:val="single" w:color="000000" w:sz="6" w:space="0"/>
              <w:left w:val="single" w:color="000000" w:sz="6" w:space="0"/>
              <w:bottom w:val="single" w:color="000000" w:sz="6" w:space="0"/>
              <w:right w:val="single" w:color="000000" w:sz="6" w:space="0"/>
            </w:tcBorders>
            <w:vAlign w:val="center"/>
          </w:tcPr>
          <w:p w14:paraId="73D83B4C">
            <w:pPr>
              <w:autoSpaceDE w:val="0"/>
              <w:autoSpaceDN w:val="0"/>
              <w:spacing w:line="360" w:lineRule="exact"/>
              <w:ind w:firstLine="0" w:firstLineChars="0"/>
              <w:jc w:val="center"/>
              <w:rPr>
                <w:rFonts w:ascii="宋体" w:hAnsi="宋体" w:cs="宋体"/>
                <w:color w:val="auto"/>
                <w:sz w:val="24"/>
                <w:szCs w:val="24"/>
                <w:lang w:val="zh-CN"/>
              </w:rPr>
            </w:pPr>
          </w:p>
        </w:tc>
        <w:tc>
          <w:tcPr>
            <w:tcW w:w="1558" w:type="dxa"/>
            <w:tcBorders>
              <w:top w:val="single" w:color="000000" w:sz="6" w:space="0"/>
              <w:left w:val="single" w:color="000000" w:sz="6" w:space="0"/>
              <w:bottom w:val="single" w:color="000000" w:sz="6" w:space="0"/>
              <w:right w:val="single" w:color="000000" w:sz="8" w:space="0"/>
            </w:tcBorders>
            <w:vAlign w:val="center"/>
          </w:tcPr>
          <w:p w14:paraId="5EE6418B">
            <w:pPr>
              <w:autoSpaceDE w:val="0"/>
              <w:autoSpaceDN w:val="0"/>
              <w:spacing w:line="360" w:lineRule="exact"/>
              <w:ind w:firstLine="0" w:firstLineChars="0"/>
              <w:jc w:val="center"/>
              <w:rPr>
                <w:rFonts w:ascii="宋体" w:hAnsi="宋体" w:cs="宋体"/>
                <w:color w:val="auto"/>
                <w:sz w:val="24"/>
                <w:szCs w:val="24"/>
                <w:lang w:val="zh-CN"/>
              </w:rPr>
            </w:pPr>
          </w:p>
        </w:tc>
      </w:tr>
      <w:tr w14:paraId="5BDA544E">
        <w:tblPrEx>
          <w:tblCellMar>
            <w:top w:w="0" w:type="dxa"/>
            <w:left w:w="28" w:type="dxa"/>
            <w:bottom w:w="0" w:type="dxa"/>
            <w:right w:w="28" w:type="dxa"/>
          </w:tblCellMar>
        </w:tblPrEx>
        <w:trPr>
          <w:trHeight w:val="643" w:hRule="atLeast"/>
        </w:trPr>
        <w:tc>
          <w:tcPr>
            <w:tcW w:w="852" w:type="dxa"/>
            <w:tcBorders>
              <w:top w:val="single" w:color="000000" w:sz="6" w:space="0"/>
              <w:left w:val="single" w:color="000000" w:sz="8" w:space="0"/>
              <w:bottom w:val="single" w:color="000000" w:sz="6" w:space="0"/>
              <w:right w:val="single" w:color="000000" w:sz="6" w:space="0"/>
            </w:tcBorders>
            <w:vAlign w:val="center"/>
          </w:tcPr>
          <w:p w14:paraId="5EDD4924">
            <w:pPr>
              <w:autoSpaceDE w:val="0"/>
              <w:autoSpaceDN w:val="0"/>
              <w:spacing w:line="360" w:lineRule="exact"/>
              <w:ind w:firstLine="0" w:firstLineChars="0"/>
              <w:jc w:val="center"/>
              <w:rPr>
                <w:rFonts w:ascii="宋体" w:hAnsi="宋体" w:cs="宋体"/>
                <w:color w:val="auto"/>
                <w:sz w:val="24"/>
                <w:szCs w:val="24"/>
                <w:lang w:val="zh-CN"/>
              </w:rPr>
            </w:pPr>
            <w:r>
              <w:rPr>
                <w:rFonts w:hint="eastAsia" w:ascii="宋体" w:hAnsi="宋体" w:cs="宋体"/>
                <w:color w:val="auto"/>
                <w:sz w:val="24"/>
                <w:szCs w:val="24"/>
                <w:lang w:val="zh-CN"/>
              </w:rPr>
              <w:t>…</w:t>
            </w:r>
          </w:p>
        </w:tc>
        <w:tc>
          <w:tcPr>
            <w:tcW w:w="5528" w:type="dxa"/>
            <w:gridSpan w:val="2"/>
            <w:tcBorders>
              <w:top w:val="single" w:color="000000" w:sz="6" w:space="0"/>
              <w:left w:val="single" w:color="000000" w:sz="6" w:space="0"/>
              <w:bottom w:val="single" w:color="000000" w:sz="6" w:space="0"/>
              <w:right w:val="single" w:color="000000" w:sz="6" w:space="0"/>
            </w:tcBorders>
            <w:vAlign w:val="center"/>
          </w:tcPr>
          <w:p w14:paraId="19F54500">
            <w:pPr>
              <w:autoSpaceDE w:val="0"/>
              <w:autoSpaceDN w:val="0"/>
              <w:spacing w:line="360" w:lineRule="exact"/>
              <w:ind w:firstLine="0" w:firstLineChars="0"/>
              <w:jc w:val="center"/>
              <w:rPr>
                <w:rFonts w:ascii="宋体" w:hAnsi="宋体" w:cs="宋体"/>
                <w:color w:val="auto"/>
                <w:sz w:val="24"/>
                <w:szCs w:val="24"/>
                <w:lang w:val="zh-CN"/>
              </w:rPr>
            </w:pPr>
          </w:p>
        </w:tc>
        <w:tc>
          <w:tcPr>
            <w:tcW w:w="1560" w:type="dxa"/>
            <w:tcBorders>
              <w:top w:val="single" w:color="000000" w:sz="6" w:space="0"/>
              <w:left w:val="single" w:color="000000" w:sz="6" w:space="0"/>
              <w:bottom w:val="single" w:color="000000" w:sz="6" w:space="0"/>
              <w:right w:val="single" w:color="000000" w:sz="6" w:space="0"/>
            </w:tcBorders>
            <w:vAlign w:val="center"/>
          </w:tcPr>
          <w:p w14:paraId="0C9C5ECE">
            <w:pPr>
              <w:autoSpaceDE w:val="0"/>
              <w:autoSpaceDN w:val="0"/>
              <w:spacing w:line="360" w:lineRule="exact"/>
              <w:ind w:firstLine="0" w:firstLineChars="0"/>
              <w:jc w:val="center"/>
              <w:rPr>
                <w:rFonts w:ascii="宋体" w:hAnsi="宋体" w:cs="宋体"/>
                <w:color w:val="auto"/>
                <w:sz w:val="24"/>
                <w:szCs w:val="24"/>
                <w:lang w:val="zh-CN"/>
              </w:rPr>
            </w:pPr>
          </w:p>
        </w:tc>
        <w:tc>
          <w:tcPr>
            <w:tcW w:w="1558" w:type="dxa"/>
            <w:tcBorders>
              <w:top w:val="single" w:color="000000" w:sz="6" w:space="0"/>
              <w:left w:val="single" w:color="000000" w:sz="6" w:space="0"/>
              <w:bottom w:val="single" w:color="000000" w:sz="6" w:space="0"/>
              <w:right w:val="single" w:color="000000" w:sz="8" w:space="0"/>
            </w:tcBorders>
            <w:vAlign w:val="center"/>
          </w:tcPr>
          <w:p w14:paraId="5726338C">
            <w:pPr>
              <w:autoSpaceDE w:val="0"/>
              <w:autoSpaceDN w:val="0"/>
              <w:spacing w:line="360" w:lineRule="exact"/>
              <w:ind w:firstLine="0" w:firstLineChars="0"/>
              <w:jc w:val="center"/>
              <w:rPr>
                <w:rFonts w:ascii="宋体" w:hAnsi="宋体" w:cs="宋体"/>
                <w:color w:val="auto"/>
                <w:sz w:val="24"/>
                <w:szCs w:val="24"/>
                <w:lang w:val="zh-CN"/>
              </w:rPr>
            </w:pPr>
          </w:p>
        </w:tc>
      </w:tr>
      <w:tr w14:paraId="2A3DF910">
        <w:tblPrEx>
          <w:tblCellMar>
            <w:top w:w="0" w:type="dxa"/>
            <w:left w:w="28" w:type="dxa"/>
            <w:bottom w:w="0" w:type="dxa"/>
            <w:right w:w="28" w:type="dxa"/>
          </w:tblCellMar>
        </w:tblPrEx>
        <w:trPr>
          <w:trHeight w:val="1117" w:hRule="atLeast"/>
        </w:trPr>
        <w:tc>
          <w:tcPr>
            <w:tcW w:w="2269" w:type="dxa"/>
            <w:gridSpan w:val="2"/>
            <w:tcBorders>
              <w:top w:val="single" w:color="000000" w:sz="6" w:space="0"/>
              <w:left w:val="single" w:color="000000" w:sz="8" w:space="0"/>
              <w:bottom w:val="single" w:color="000000" w:sz="8" w:space="0"/>
              <w:right w:val="single" w:color="000000" w:sz="6" w:space="0"/>
            </w:tcBorders>
            <w:vAlign w:val="center"/>
          </w:tcPr>
          <w:p w14:paraId="42745D6C">
            <w:pPr>
              <w:autoSpaceDE w:val="0"/>
              <w:autoSpaceDN w:val="0"/>
              <w:ind w:firstLine="0" w:firstLineChars="0"/>
              <w:rPr>
                <w:rFonts w:ascii="宋体" w:hAnsi="宋体" w:cs="宋体"/>
                <w:color w:val="auto"/>
                <w:sz w:val="24"/>
                <w:szCs w:val="24"/>
                <w:lang w:val="zh-CN"/>
              </w:rPr>
            </w:pPr>
            <w:r>
              <w:rPr>
                <w:rFonts w:hint="eastAsia" w:ascii="宋体" w:hAnsi="宋体" w:cs="宋体"/>
                <w:color w:val="auto"/>
                <w:sz w:val="24"/>
                <w:szCs w:val="24"/>
                <w:lang w:val="zh-CN"/>
              </w:rPr>
              <w:t>磋商总价</w:t>
            </w:r>
          </w:p>
        </w:tc>
        <w:tc>
          <w:tcPr>
            <w:tcW w:w="7229" w:type="dxa"/>
            <w:gridSpan w:val="3"/>
            <w:tcBorders>
              <w:top w:val="single" w:color="000000" w:sz="6" w:space="0"/>
              <w:left w:val="single" w:color="000000" w:sz="6" w:space="0"/>
              <w:bottom w:val="single" w:color="000000" w:sz="8" w:space="0"/>
              <w:right w:val="single" w:color="000000" w:sz="8" w:space="0"/>
            </w:tcBorders>
            <w:vAlign w:val="center"/>
          </w:tcPr>
          <w:p w14:paraId="64AD9EEB">
            <w:pPr>
              <w:autoSpaceDE w:val="0"/>
              <w:autoSpaceDN w:val="0"/>
              <w:ind w:firstLine="0" w:firstLineChars="0"/>
              <w:rPr>
                <w:rFonts w:ascii="宋体" w:hAnsi="宋体" w:cs="宋体"/>
                <w:color w:val="auto"/>
                <w:sz w:val="24"/>
                <w:szCs w:val="24"/>
                <w:lang w:val="zh-CN"/>
              </w:rPr>
            </w:pPr>
            <w:r>
              <w:rPr>
                <w:rFonts w:hint="eastAsia" w:ascii="宋体" w:hAnsi="宋体" w:cs="宋体"/>
                <w:color w:val="auto"/>
                <w:sz w:val="24"/>
                <w:szCs w:val="24"/>
                <w:lang w:val="zh-CN"/>
              </w:rPr>
              <w:t>大写：</w:t>
            </w:r>
          </w:p>
          <w:p w14:paraId="388206E0">
            <w:pPr>
              <w:autoSpaceDE w:val="0"/>
              <w:autoSpaceDN w:val="0"/>
              <w:ind w:firstLine="0" w:firstLineChars="0"/>
              <w:rPr>
                <w:rFonts w:ascii="宋体" w:hAnsi="宋体" w:cs="宋体"/>
                <w:color w:val="auto"/>
                <w:sz w:val="24"/>
                <w:szCs w:val="24"/>
                <w:lang w:val="zh-CN"/>
              </w:rPr>
            </w:pPr>
            <w:r>
              <w:rPr>
                <w:rFonts w:hint="eastAsia" w:ascii="宋体" w:hAnsi="宋体" w:cs="宋体"/>
                <w:color w:val="auto"/>
                <w:sz w:val="24"/>
                <w:szCs w:val="24"/>
                <w:lang w:val="zh-CN"/>
              </w:rPr>
              <w:t>小写：</w:t>
            </w:r>
          </w:p>
        </w:tc>
      </w:tr>
    </w:tbl>
    <w:p w14:paraId="1AB16A00">
      <w:pPr>
        <w:pStyle w:val="69"/>
        <w:rPr>
          <w:rFonts w:asciiTheme="minorEastAsia" w:hAnsiTheme="minorEastAsia" w:eastAsiaTheme="minorEastAsia" w:cstheme="minorEastAsia"/>
          <w:color w:val="auto"/>
          <w:sz w:val="28"/>
          <w:szCs w:val="28"/>
          <w:lang w:eastAsia="zh-CN"/>
        </w:rPr>
      </w:pPr>
      <w:r>
        <w:rPr>
          <w:rFonts w:hint="eastAsia" w:asciiTheme="minorEastAsia" w:hAnsiTheme="minorEastAsia" w:eastAsiaTheme="minorEastAsia" w:cstheme="minorEastAsia"/>
          <w:color w:val="auto"/>
          <w:sz w:val="28"/>
          <w:szCs w:val="28"/>
        </w:rPr>
        <w:t>注：若分项费用的计算依据、过程和公式不便在表中表述，可单独另附表格或描述进行说明。</w:t>
      </w:r>
    </w:p>
    <w:p w14:paraId="150C6BD9">
      <w:pPr>
        <w:wordWrap w:val="0"/>
        <w:spacing w:line="360" w:lineRule="auto"/>
        <w:ind w:firstLine="0" w:firstLineChars="0"/>
        <w:jc w:val="center"/>
        <w:rPr>
          <w:rFonts w:ascii="宋体" w:hAnsi="宋体" w:cs="宋体"/>
          <w:b/>
          <w:color w:val="auto"/>
          <w:sz w:val="24"/>
          <w:szCs w:val="24"/>
          <w:lang w:eastAsia="zh-TW"/>
        </w:rPr>
      </w:pPr>
    </w:p>
    <w:p w14:paraId="15CA8BB8">
      <w:pPr>
        <w:wordWrap w:val="0"/>
        <w:spacing w:line="360" w:lineRule="auto"/>
        <w:ind w:firstLine="0" w:firstLineChars="0"/>
        <w:jc w:val="center"/>
        <w:rPr>
          <w:rFonts w:ascii="宋体" w:hAnsi="宋体" w:cs="宋体"/>
          <w:b/>
          <w:color w:val="auto"/>
          <w:sz w:val="24"/>
          <w:szCs w:val="24"/>
        </w:rPr>
      </w:pPr>
    </w:p>
    <w:p w14:paraId="73B7913A">
      <w:pPr>
        <w:wordWrap w:val="0"/>
        <w:spacing w:line="360" w:lineRule="auto"/>
        <w:ind w:firstLine="0" w:firstLineChars="0"/>
        <w:jc w:val="center"/>
        <w:rPr>
          <w:rFonts w:ascii="宋体" w:hAnsi="宋体" w:cs="宋体"/>
          <w:b/>
          <w:color w:val="auto"/>
          <w:sz w:val="24"/>
          <w:szCs w:val="24"/>
        </w:rPr>
      </w:pPr>
    </w:p>
    <w:p w14:paraId="732752A1">
      <w:pPr>
        <w:wordWrap w:val="0"/>
        <w:spacing w:line="360" w:lineRule="auto"/>
        <w:ind w:firstLine="0" w:firstLineChars="0"/>
        <w:jc w:val="center"/>
        <w:rPr>
          <w:rFonts w:ascii="宋体" w:hAnsi="宋体" w:cs="宋体"/>
          <w:b/>
          <w:color w:val="auto"/>
          <w:sz w:val="24"/>
          <w:szCs w:val="24"/>
        </w:rPr>
      </w:pPr>
    </w:p>
    <w:p w14:paraId="7AB379DD">
      <w:pPr>
        <w:wordWrap w:val="0"/>
        <w:spacing w:line="360" w:lineRule="auto"/>
        <w:ind w:firstLine="0" w:firstLineChars="0"/>
        <w:jc w:val="center"/>
        <w:rPr>
          <w:rFonts w:ascii="宋体" w:hAnsi="宋体" w:cs="宋体"/>
          <w:b/>
          <w:color w:val="auto"/>
          <w:sz w:val="28"/>
          <w:szCs w:val="28"/>
        </w:rPr>
      </w:pPr>
    </w:p>
    <w:p w14:paraId="7717A9B8">
      <w:pPr>
        <w:wordWrap w:val="0"/>
        <w:spacing w:line="360" w:lineRule="auto"/>
        <w:ind w:firstLine="0" w:firstLineChars="0"/>
        <w:jc w:val="center"/>
        <w:rPr>
          <w:rFonts w:ascii="宋体" w:hAnsi="宋体" w:cs="宋体"/>
          <w:b/>
          <w:color w:val="auto"/>
          <w:sz w:val="28"/>
          <w:szCs w:val="28"/>
        </w:rPr>
      </w:pPr>
    </w:p>
    <w:p w14:paraId="5160F44B">
      <w:pPr>
        <w:wordWrap w:val="0"/>
        <w:spacing w:line="360" w:lineRule="auto"/>
        <w:ind w:firstLine="0" w:firstLineChars="0"/>
        <w:rPr>
          <w:rFonts w:hint="eastAsia" w:ascii="宋体" w:hAnsi="宋体" w:cs="宋体"/>
          <w:b/>
          <w:color w:val="auto"/>
          <w:sz w:val="28"/>
          <w:szCs w:val="28"/>
        </w:rPr>
      </w:pPr>
    </w:p>
    <w:p w14:paraId="76616F01">
      <w:pPr>
        <w:wordWrap w:val="0"/>
        <w:spacing w:line="360" w:lineRule="auto"/>
        <w:ind w:firstLine="0" w:firstLineChars="0"/>
        <w:rPr>
          <w:rFonts w:hint="eastAsia" w:ascii="宋体" w:hAnsi="宋体" w:cs="宋体"/>
          <w:b/>
          <w:color w:val="auto"/>
          <w:sz w:val="28"/>
          <w:szCs w:val="28"/>
        </w:rPr>
      </w:pPr>
    </w:p>
    <w:p w14:paraId="4FC22A03">
      <w:pPr>
        <w:wordWrap w:val="0"/>
        <w:spacing w:line="360" w:lineRule="auto"/>
        <w:ind w:firstLine="0" w:firstLineChars="0"/>
        <w:rPr>
          <w:rFonts w:hint="eastAsia" w:ascii="宋体" w:hAnsi="宋体" w:cs="宋体"/>
          <w:b/>
          <w:color w:val="auto"/>
          <w:sz w:val="28"/>
          <w:szCs w:val="28"/>
        </w:rPr>
      </w:pPr>
    </w:p>
    <w:p w14:paraId="5C46B15C">
      <w:pPr>
        <w:wordWrap w:val="0"/>
        <w:spacing w:line="360" w:lineRule="auto"/>
        <w:ind w:firstLine="0" w:firstLineChars="0"/>
        <w:rPr>
          <w:rFonts w:hint="eastAsia" w:ascii="宋体" w:hAnsi="宋体" w:cs="宋体"/>
          <w:b/>
          <w:color w:val="auto"/>
          <w:sz w:val="28"/>
          <w:szCs w:val="28"/>
        </w:rPr>
      </w:pPr>
    </w:p>
    <w:p w14:paraId="47866046">
      <w:pPr>
        <w:wordWrap w:val="0"/>
        <w:spacing w:line="360" w:lineRule="auto"/>
        <w:ind w:firstLine="0" w:firstLineChars="0"/>
        <w:rPr>
          <w:rFonts w:hint="eastAsia" w:ascii="宋体" w:hAnsi="宋体" w:cs="宋体"/>
          <w:b/>
          <w:color w:val="auto"/>
          <w:sz w:val="28"/>
          <w:szCs w:val="28"/>
        </w:rPr>
      </w:pPr>
    </w:p>
    <w:p w14:paraId="002C17EC">
      <w:pPr>
        <w:wordWrap w:val="0"/>
        <w:spacing w:line="360" w:lineRule="auto"/>
        <w:ind w:firstLine="0" w:firstLineChars="0"/>
        <w:rPr>
          <w:rFonts w:hint="default" w:ascii="宋体" w:hAnsi="宋体" w:eastAsia="宋体" w:cs="宋体"/>
          <w:b/>
          <w:color w:val="auto"/>
          <w:sz w:val="28"/>
          <w:szCs w:val="28"/>
          <w:lang w:val="en-US" w:eastAsia="zh-CN"/>
        </w:rPr>
      </w:pPr>
      <w:r>
        <w:rPr>
          <w:rFonts w:hint="eastAsia" w:ascii="宋体" w:hAnsi="宋体" w:cs="宋体"/>
          <w:b/>
          <w:color w:val="auto"/>
          <w:sz w:val="28"/>
          <w:szCs w:val="28"/>
        </w:rPr>
        <w:t>附件</w:t>
      </w:r>
      <w:r>
        <w:rPr>
          <w:rFonts w:hint="eastAsia" w:ascii="宋体" w:hAnsi="宋体" w:cs="宋体"/>
          <w:b/>
          <w:color w:val="auto"/>
          <w:sz w:val="28"/>
          <w:szCs w:val="28"/>
          <w:lang w:val="en-US" w:eastAsia="zh-CN"/>
        </w:rPr>
        <w:t>6</w:t>
      </w:r>
      <w:r>
        <w:rPr>
          <w:rFonts w:hint="eastAsia" w:ascii="宋体" w:hAnsi="宋体" w:cs="宋体"/>
          <w:b/>
          <w:color w:val="auto"/>
          <w:sz w:val="28"/>
          <w:szCs w:val="28"/>
        </w:rPr>
        <w:t>：</w:t>
      </w:r>
      <w:r>
        <w:rPr>
          <w:rFonts w:hint="eastAsia" w:ascii="宋体" w:hAnsi="宋体" w:cs="宋体"/>
          <w:b/>
          <w:color w:val="auto"/>
          <w:sz w:val="28"/>
          <w:szCs w:val="28"/>
          <w:lang w:val="en-US" w:eastAsia="zh-CN"/>
        </w:rPr>
        <w:t>服务应答表</w:t>
      </w:r>
    </w:p>
    <w:p w14:paraId="7DFEB862">
      <w:pPr>
        <w:autoSpaceDE w:val="0"/>
        <w:autoSpaceDN w:val="0"/>
        <w:adjustRightInd w:val="0"/>
        <w:spacing w:line="400" w:lineRule="exact"/>
        <w:ind w:left="0" w:leftChars="0" w:firstLine="0" w:firstLineChars="0"/>
        <w:jc w:val="center"/>
        <w:rPr>
          <w:rFonts w:ascii="Arial" w:hAnsi="Arial" w:cs="Arial"/>
          <w:b/>
          <w:bCs/>
          <w:color w:val="auto"/>
          <w:kern w:val="0"/>
          <w:sz w:val="36"/>
          <w:szCs w:val="36"/>
          <w:highlight w:val="none"/>
          <w:lang w:val="zh-CN"/>
        </w:rPr>
      </w:pPr>
      <w:r>
        <w:rPr>
          <w:rFonts w:hint="eastAsia" w:ascii="Arial" w:hAnsi="Arial" w:cs="Arial"/>
          <w:b/>
          <w:bCs/>
          <w:color w:val="auto"/>
          <w:kern w:val="0"/>
          <w:sz w:val="36"/>
          <w:szCs w:val="36"/>
          <w:highlight w:val="none"/>
          <w:lang w:val="zh-CN"/>
        </w:rPr>
        <w:t>服务应答表</w:t>
      </w:r>
    </w:p>
    <w:p w14:paraId="29AD2377">
      <w:pPr>
        <w:autoSpaceDE w:val="0"/>
        <w:autoSpaceDN w:val="0"/>
        <w:adjustRightInd w:val="0"/>
        <w:spacing w:line="400" w:lineRule="exact"/>
        <w:ind w:firstLine="480"/>
        <w:rPr>
          <w:rFonts w:hint="eastAsia" w:ascii="宋体" w:hAnsi="Cambria" w:cs="宋体"/>
          <w:color w:val="auto"/>
          <w:kern w:val="0"/>
          <w:sz w:val="24"/>
          <w:highlight w:val="none"/>
          <w:lang w:val="zh-CN"/>
        </w:rPr>
      </w:pPr>
      <w:r>
        <w:rPr>
          <w:rFonts w:hint="eastAsia" w:ascii="宋体" w:hAnsi="Cambria" w:cs="宋体"/>
          <w:color w:val="auto"/>
          <w:kern w:val="0"/>
          <w:sz w:val="24"/>
          <w:highlight w:val="none"/>
        </w:rPr>
        <w:t xml:space="preserve"> </w:t>
      </w:r>
      <w:r>
        <w:rPr>
          <w:rFonts w:hint="eastAsia" w:ascii="宋体" w:hAnsi="Cambria" w:cs="宋体"/>
          <w:color w:val="auto"/>
          <w:kern w:val="0"/>
          <w:sz w:val="24"/>
          <w:highlight w:val="none"/>
          <w:lang w:val="zh-CN"/>
        </w:rPr>
        <w:t>供应商名称：</w:t>
      </w:r>
    </w:p>
    <w:p w14:paraId="7B6216B3">
      <w:pPr>
        <w:autoSpaceDE w:val="0"/>
        <w:autoSpaceDN w:val="0"/>
        <w:adjustRightInd w:val="0"/>
        <w:spacing w:line="400" w:lineRule="exact"/>
        <w:ind w:firstLine="480"/>
        <w:rPr>
          <w:rFonts w:hint="eastAsia" w:ascii="宋体" w:hAnsi="Cambria" w:cs="宋体"/>
          <w:color w:val="auto"/>
          <w:kern w:val="0"/>
          <w:sz w:val="24"/>
          <w:highlight w:val="none"/>
          <w:lang w:val="zh-CN"/>
        </w:rPr>
      </w:pPr>
      <w:r>
        <w:rPr>
          <w:rFonts w:hint="eastAsia" w:ascii="宋体" w:hAnsi="Cambria" w:cs="宋体"/>
          <w:color w:val="auto"/>
          <w:kern w:val="0"/>
          <w:sz w:val="24"/>
          <w:highlight w:val="none"/>
        </w:rPr>
        <w:t xml:space="preserve"> 采购</w:t>
      </w:r>
      <w:r>
        <w:rPr>
          <w:rFonts w:hint="eastAsia" w:ascii="宋体" w:hAnsi="Cambria" w:cs="宋体"/>
          <w:color w:val="auto"/>
          <w:kern w:val="0"/>
          <w:sz w:val="24"/>
          <w:highlight w:val="none"/>
          <w:lang w:val="zh-CN"/>
        </w:rPr>
        <w:t>项目编号：</w:t>
      </w:r>
    </w:p>
    <w:tbl>
      <w:tblPr>
        <w:tblStyle w:val="26"/>
        <w:tblW w:w="0" w:type="auto"/>
        <w:tblInd w:w="1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6"/>
        <w:gridCol w:w="1569"/>
        <w:gridCol w:w="1685"/>
        <w:gridCol w:w="1391"/>
        <w:gridCol w:w="2239"/>
        <w:gridCol w:w="917"/>
      </w:tblGrid>
      <w:tr w14:paraId="4629A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936" w:type="dxa"/>
            <w:vMerge w:val="restart"/>
            <w:noWrap w:val="0"/>
            <w:vAlign w:val="center"/>
          </w:tcPr>
          <w:p w14:paraId="5DCF379A">
            <w:pPr>
              <w:autoSpaceDE w:val="0"/>
              <w:autoSpaceDN w:val="0"/>
              <w:adjustRightInd w:val="0"/>
              <w:spacing w:line="400" w:lineRule="exact"/>
              <w:ind w:left="0" w:leftChars="0" w:firstLine="0" w:firstLineChars="0"/>
              <w:jc w:val="both"/>
              <w:rPr>
                <w:rFonts w:hint="eastAsia" w:ascii="宋体" w:hAnsi="Cambria" w:cs="宋体"/>
                <w:color w:val="auto"/>
                <w:kern w:val="0"/>
                <w:sz w:val="24"/>
                <w:highlight w:val="none"/>
              </w:rPr>
            </w:pPr>
            <w:r>
              <w:rPr>
                <w:rFonts w:hint="eastAsia" w:ascii="宋体" w:hAnsi="Cambria" w:cs="宋体"/>
                <w:color w:val="auto"/>
                <w:kern w:val="0"/>
                <w:sz w:val="24"/>
                <w:highlight w:val="none"/>
              </w:rPr>
              <w:t>序号</w:t>
            </w:r>
          </w:p>
        </w:tc>
        <w:tc>
          <w:tcPr>
            <w:tcW w:w="3254" w:type="dxa"/>
            <w:gridSpan w:val="2"/>
            <w:noWrap w:val="0"/>
            <w:vAlign w:val="bottom"/>
          </w:tcPr>
          <w:p w14:paraId="5901FE62">
            <w:pPr>
              <w:autoSpaceDE w:val="0"/>
              <w:autoSpaceDN w:val="0"/>
              <w:adjustRightInd w:val="0"/>
              <w:spacing w:line="400" w:lineRule="exact"/>
              <w:jc w:val="center"/>
              <w:rPr>
                <w:rFonts w:hint="eastAsia" w:ascii="宋体" w:hAnsi="Cambria" w:cs="宋体"/>
                <w:color w:val="auto"/>
                <w:kern w:val="0"/>
                <w:sz w:val="24"/>
                <w:highlight w:val="none"/>
              </w:rPr>
            </w:pPr>
            <w:r>
              <w:rPr>
                <w:rFonts w:hint="eastAsia" w:ascii="宋体" w:hAnsi="Cambria" w:cs="宋体"/>
                <w:color w:val="auto"/>
                <w:kern w:val="0"/>
                <w:sz w:val="24"/>
                <w:highlight w:val="none"/>
                <w:lang w:val="en-US" w:eastAsia="zh-CN"/>
              </w:rPr>
              <w:t>招标</w:t>
            </w:r>
            <w:r>
              <w:rPr>
                <w:rFonts w:hint="eastAsia" w:ascii="宋体" w:hAnsi="Cambria" w:cs="宋体"/>
                <w:color w:val="auto"/>
                <w:kern w:val="0"/>
                <w:sz w:val="24"/>
                <w:highlight w:val="none"/>
              </w:rPr>
              <w:t>文件需求</w:t>
            </w:r>
          </w:p>
        </w:tc>
        <w:tc>
          <w:tcPr>
            <w:tcW w:w="4547" w:type="dxa"/>
            <w:gridSpan w:val="3"/>
            <w:noWrap w:val="0"/>
            <w:vAlign w:val="bottom"/>
          </w:tcPr>
          <w:p w14:paraId="6DFA0DF0">
            <w:pPr>
              <w:autoSpaceDE w:val="0"/>
              <w:autoSpaceDN w:val="0"/>
              <w:adjustRightInd w:val="0"/>
              <w:spacing w:line="400" w:lineRule="exact"/>
              <w:jc w:val="center"/>
              <w:rPr>
                <w:rFonts w:hint="eastAsia" w:ascii="宋体" w:hAnsi="Cambria" w:cs="宋体"/>
                <w:color w:val="auto"/>
                <w:kern w:val="0"/>
                <w:sz w:val="24"/>
                <w:highlight w:val="none"/>
              </w:rPr>
            </w:pPr>
            <w:r>
              <w:rPr>
                <w:rFonts w:hint="eastAsia" w:ascii="宋体" w:hAnsi="Cambria" w:cs="宋体"/>
                <w:color w:val="auto"/>
                <w:kern w:val="0"/>
                <w:sz w:val="24"/>
                <w:highlight w:val="none"/>
              </w:rPr>
              <w:t>响应文件</w:t>
            </w:r>
            <w:r>
              <w:rPr>
                <w:rFonts w:hint="eastAsia" w:ascii="宋体" w:hAnsi="Cambria" w:cs="宋体"/>
                <w:color w:val="auto"/>
                <w:kern w:val="0"/>
                <w:sz w:val="24"/>
                <w:highlight w:val="none"/>
                <w:lang w:eastAsia="zh-CN"/>
              </w:rPr>
              <w:t>响应内容</w:t>
            </w:r>
          </w:p>
        </w:tc>
      </w:tr>
      <w:tr w14:paraId="04632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936" w:type="dxa"/>
            <w:vMerge w:val="continue"/>
            <w:noWrap w:val="0"/>
            <w:vAlign w:val="center"/>
          </w:tcPr>
          <w:p w14:paraId="101EE4A4">
            <w:pPr>
              <w:autoSpaceDE w:val="0"/>
              <w:autoSpaceDN w:val="0"/>
              <w:adjustRightInd w:val="0"/>
              <w:spacing w:line="400" w:lineRule="exact"/>
              <w:ind w:firstLine="480"/>
              <w:rPr>
                <w:rFonts w:hint="eastAsia" w:ascii="宋体" w:hAnsi="Cambria" w:cs="宋体"/>
                <w:color w:val="auto"/>
                <w:kern w:val="0"/>
                <w:sz w:val="24"/>
                <w:highlight w:val="none"/>
              </w:rPr>
            </w:pPr>
          </w:p>
        </w:tc>
        <w:tc>
          <w:tcPr>
            <w:tcW w:w="1569" w:type="dxa"/>
            <w:noWrap w:val="0"/>
            <w:vAlign w:val="center"/>
          </w:tcPr>
          <w:p w14:paraId="1987BAD9">
            <w:pPr>
              <w:autoSpaceDE w:val="0"/>
              <w:autoSpaceDN w:val="0"/>
              <w:adjustRightInd w:val="0"/>
              <w:spacing w:line="400" w:lineRule="exact"/>
              <w:ind w:left="0" w:leftChars="0" w:firstLine="0" w:firstLineChars="0"/>
              <w:jc w:val="center"/>
              <w:rPr>
                <w:rFonts w:hint="eastAsia" w:ascii="宋体" w:hAnsi="Cambria" w:eastAsia="宋体" w:cs="宋体"/>
                <w:color w:val="auto"/>
                <w:kern w:val="0"/>
                <w:sz w:val="24"/>
                <w:highlight w:val="none"/>
                <w:lang w:val="en-US" w:eastAsia="zh-CN"/>
              </w:rPr>
            </w:pPr>
            <w:r>
              <w:rPr>
                <w:rFonts w:hint="eastAsia" w:ascii="宋体" w:hAnsi="Cambria" w:cs="宋体"/>
                <w:color w:val="auto"/>
                <w:kern w:val="0"/>
                <w:sz w:val="24"/>
                <w:highlight w:val="none"/>
                <w:lang w:val="en-US" w:eastAsia="zh-CN"/>
              </w:rPr>
              <w:t>服务内容</w:t>
            </w:r>
          </w:p>
        </w:tc>
        <w:tc>
          <w:tcPr>
            <w:tcW w:w="1685" w:type="dxa"/>
            <w:noWrap w:val="0"/>
            <w:vAlign w:val="center"/>
          </w:tcPr>
          <w:p w14:paraId="3EDBBB93">
            <w:pPr>
              <w:autoSpaceDE w:val="0"/>
              <w:autoSpaceDN w:val="0"/>
              <w:adjustRightInd w:val="0"/>
              <w:spacing w:line="400" w:lineRule="exact"/>
              <w:ind w:left="0" w:leftChars="0" w:firstLine="0" w:firstLineChars="0"/>
              <w:jc w:val="center"/>
              <w:rPr>
                <w:rFonts w:hint="eastAsia" w:ascii="宋体" w:hAnsi="Cambria" w:cs="宋体"/>
                <w:color w:val="auto"/>
                <w:kern w:val="0"/>
                <w:sz w:val="24"/>
                <w:highlight w:val="none"/>
                <w:lang w:val="en-US" w:eastAsia="zh-CN"/>
              </w:rPr>
            </w:pPr>
            <w:r>
              <w:rPr>
                <w:rFonts w:hint="eastAsia" w:ascii="宋体" w:hAnsi="Cambria" w:cs="宋体"/>
                <w:color w:val="auto"/>
                <w:kern w:val="0"/>
                <w:sz w:val="24"/>
                <w:highlight w:val="none"/>
                <w:lang w:val="en-US" w:eastAsia="zh-CN"/>
              </w:rPr>
              <w:t>服务</w:t>
            </w:r>
            <w:r>
              <w:rPr>
                <w:rFonts w:hint="eastAsia" w:ascii="宋体" w:hAnsi="Cambria" w:cs="宋体"/>
                <w:color w:val="auto"/>
                <w:kern w:val="0"/>
                <w:sz w:val="24"/>
                <w:highlight w:val="none"/>
                <w:lang w:val="zh-CN"/>
              </w:rPr>
              <w:t>要求</w:t>
            </w:r>
          </w:p>
        </w:tc>
        <w:tc>
          <w:tcPr>
            <w:tcW w:w="1391" w:type="dxa"/>
            <w:noWrap w:val="0"/>
            <w:vAlign w:val="center"/>
          </w:tcPr>
          <w:p w14:paraId="6FA147A5">
            <w:pPr>
              <w:autoSpaceDE w:val="0"/>
              <w:autoSpaceDN w:val="0"/>
              <w:adjustRightInd w:val="0"/>
              <w:spacing w:line="400" w:lineRule="exact"/>
              <w:ind w:left="0" w:leftChars="0" w:firstLine="0" w:firstLineChars="0"/>
              <w:jc w:val="center"/>
              <w:rPr>
                <w:rFonts w:hint="eastAsia" w:ascii="宋体" w:hAnsi="Cambria" w:cs="宋体"/>
                <w:color w:val="auto"/>
                <w:kern w:val="0"/>
                <w:sz w:val="24"/>
                <w:highlight w:val="none"/>
              </w:rPr>
            </w:pPr>
            <w:r>
              <w:rPr>
                <w:rFonts w:hint="eastAsia" w:ascii="宋体" w:hAnsi="Cambria" w:cs="宋体"/>
                <w:color w:val="auto"/>
                <w:kern w:val="0"/>
                <w:sz w:val="24"/>
                <w:highlight w:val="none"/>
                <w:lang w:val="en-US" w:eastAsia="zh-CN"/>
              </w:rPr>
              <w:t>服务</w:t>
            </w:r>
            <w:r>
              <w:rPr>
                <w:rFonts w:hint="eastAsia" w:ascii="宋体" w:hAnsi="Cambria" w:cs="宋体"/>
                <w:color w:val="auto"/>
                <w:kern w:val="0"/>
                <w:sz w:val="24"/>
                <w:highlight w:val="none"/>
                <w:lang w:val="zh-CN"/>
              </w:rPr>
              <w:t>内容</w:t>
            </w:r>
          </w:p>
        </w:tc>
        <w:tc>
          <w:tcPr>
            <w:tcW w:w="2239" w:type="dxa"/>
            <w:noWrap w:val="0"/>
            <w:vAlign w:val="center"/>
          </w:tcPr>
          <w:p w14:paraId="6409DF68">
            <w:pPr>
              <w:autoSpaceDE w:val="0"/>
              <w:autoSpaceDN w:val="0"/>
              <w:adjustRightInd w:val="0"/>
              <w:spacing w:line="400" w:lineRule="exact"/>
              <w:ind w:left="0" w:leftChars="0" w:firstLine="0" w:firstLineChars="0"/>
              <w:jc w:val="center"/>
              <w:rPr>
                <w:rFonts w:hint="default" w:ascii="宋体" w:hAnsi="Cambria" w:eastAsia="宋体" w:cs="宋体"/>
                <w:color w:val="auto"/>
                <w:kern w:val="0"/>
                <w:sz w:val="24"/>
                <w:highlight w:val="none"/>
                <w:lang w:val="en-US" w:eastAsia="zh-CN"/>
              </w:rPr>
            </w:pPr>
            <w:r>
              <w:rPr>
                <w:rFonts w:hint="eastAsia" w:ascii="宋体" w:hAnsi="Cambria" w:cs="宋体"/>
                <w:color w:val="auto"/>
                <w:kern w:val="0"/>
                <w:sz w:val="24"/>
                <w:highlight w:val="none"/>
                <w:lang w:eastAsia="zh-CN"/>
              </w:rPr>
              <w:t>响应</w:t>
            </w:r>
            <w:r>
              <w:rPr>
                <w:rFonts w:hint="eastAsia" w:ascii="宋体" w:hAnsi="Cambria" w:cs="宋体"/>
                <w:color w:val="auto"/>
                <w:kern w:val="0"/>
                <w:sz w:val="24"/>
                <w:highlight w:val="none"/>
                <w:lang w:val="en-US" w:eastAsia="zh-CN"/>
              </w:rPr>
              <w:t>服务要求情况</w:t>
            </w:r>
          </w:p>
        </w:tc>
        <w:tc>
          <w:tcPr>
            <w:tcW w:w="917" w:type="dxa"/>
            <w:noWrap w:val="0"/>
            <w:vAlign w:val="center"/>
          </w:tcPr>
          <w:p w14:paraId="30AA71B5">
            <w:pPr>
              <w:autoSpaceDE w:val="0"/>
              <w:autoSpaceDN w:val="0"/>
              <w:adjustRightInd w:val="0"/>
              <w:spacing w:line="400" w:lineRule="exact"/>
              <w:ind w:left="0" w:leftChars="0" w:firstLine="0" w:firstLineChars="0"/>
              <w:jc w:val="center"/>
              <w:rPr>
                <w:rFonts w:hint="eastAsia" w:ascii="宋体" w:hAnsi="Cambria" w:cs="宋体"/>
                <w:color w:val="auto"/>
                <w:kern w:val="0"/>
                <w:sz w:val="24"/>
                <w:highlight w:val="none"/>
              </w:rPr>
            </w:pPr>
            <w:r>
              <w:rPr>
                <w:rFonts w:hint="eastAsia" w:ascii="宋体" w:hAnsi="Cambria" w:cs="宋体"/>
                <w:color w:val="auto"/>
                <w:kern w:val="0"/>
                <w:sz w:val="24"/>
                <w:highlight w:val="none"/>
              </w:rPr>
              <w:t>备注</w:t>
            </w:r>
          </w:p>
        </w:tc>
      </w:tr>
      <w:tr w14:paraId="41B4A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0" w:hRule="atLeast"/>
        </w:trPr>
        <w:tc>
          <w:tcPr>
            <w:tcW w:w="936" w:type="dxa"/>
            <w:noWrap w:val="0"/>
            <w:vAlign w:val="center"/>
          </w:tcPr>
          <w:p w14:paraId="32400AEF">
            <w:pPr>
              <w:autoSpaceDE w:val="0"/>
              <w:autoSpaceDN w:val="0"/>
              <w:adjustRightInd w:val="0"/>
              <w:spacing w:line="400" w:lineRule="exact"/>
              <w:ind w:left="0" w:leftChars="0" w:firstLine="0" w:firstLineChars="0"/>
              <w:jc w:val="center"/>
              <w:rPr>
                <w:rFonts w:hint="eastAsia" w:ascii="宋体" w:hAnsi="Cambria" w:cs="宋体"/>
                <w:color w:val="auto"/>
                <w:kern w:val="0"/>
                <w:sz w:val="24"/>
                <w:highlight w:val="none"/>
              </w:rPr>
            </w:pPr>
            <w:r>
              <w:rPr>
                <w:rFonts w:hint="eastAsia" w:ascii="宋体" w:hAnsi="Cambria" w:cs="宋体"/>
                <w:color w:val="auto"/>
                <w:kern w:val="0"/>
                <w:sz w:val="24"/>
                <w:highlight w:val="none"/>
              </w:rPr>
              <w:t>1</w:t>
            </w:r>
          </w:p>
        </w:tc>
        <w:tc>
          <w:tcPr>
            <w:tcW w:w="1569" w:type="dxa"/>
            <w:noWrap w:val="0"/>
            <w:vAlign w:val="center"/>
          </w:tcPr>
          <w:p w14:paraId="6650A5D0">
            <w:pPr>
              <w:autoSpaceDE w:val="0"/>
              <w:autoSpaceDN w:val="0"/>
              <w:adjustRightInd w:val="0"/>
              <w:spacing w:line="400" w:lineRule="exact"/>
              <w:ind w:firstLine="480"/>
              <w:rPr>
                <w:rFonts w:hint="eastAsia" w:ascii="宋体" w:hAnsi="Cambria" w:cs="宋体"/>
                <w:color w:val="auto"/>
                <w:kern w:val="0"/>
                <w:sz w:val="24"/>
                <w:highlight w:val="none"/>
              </w:rPr>
            </w:pPr>
          </w:p>
        </w:tc>
        <w:tc>
          <w:tcPr>
            <w:tcW w:w="1685" w:type="dxa"/>
            <w:noWrap w:val="0"/>
            <w:vAlign w:val="center"/>
          </w:tcPr>
          <w:p w14:paraId="5ECDF602">
            <w:pPr>
              <w:autoSpaceDE w:val="0"/>
              <w:autoSpaceDN w:val="0"/>
              <w:adjustRightInd w:val="0"/>
              <w:spacing w:line="400" w:lineRule="exact"/>
              <w:ind w:firstLine="480"/>
              <w:rPr>
                <w:rFonts w:hint="eastAsia" w:ascii="宋体" w:hAnsi="Cambria" w:cs="宋体"/>
                <w:color w:val="auto"/>
                <w:kern w:val="0"/>
                <w:sz w:val="24"/>
                <w:highlight w:val="none"/>
              </w:rPr>
            </w:pPr>
          </w:p>
        </w:tc>
        <w:tc>
          <w:tcPr>
            <w:tcW w:w="1391" w:type="dxa"/>
            <w:noWrap w:val="0"/>
            <w:vAlign w:val="center"/>
          </w:tcPr>
          <w:p w14:paraId="11AEA49A">
            <w:pPr>
              <w:autoSpaceDE w:val="0"/>
              <w:autoSpaceDN w:val="0"/>
              <w:adjustRightInd w:val="0"/>
              <w:spacing w:line="400" w:lineRule="exact"/>
              <w:ind w:firstLine="480"/>
              <w:rPr>
                <w:rFonts w:hint="eastAsia" w:ascii="宋体" w:hAnsi="Cambria" w:cs="宋体"/>
                <w:color w:val="auto"/>
                <w:kern w:val="0"/>
                <w:sz w:val="24"/>
                <w:highlight w:val="none"/>
              </w:rPr>
            </w:pPr>
          </w:p>
        </w:tc>
        <w:tc>
          <w:tcPr>
            <w:tcW w:w="2239" w:type="dxa"/>
            <w:noWrap w:val="0"/>
            <w:vAlign w:val="center"/>
          </w:tcPr>
          <w:p w14:paraId="6F094379">
            <w:pPr>
              <w:autoSpaceDE w:val="0"/>
              <w:autoSpaceDN w:val="0"/>
              <w:adjustRightInd w:val="0"/>
              <w:spacing w:line="400" w:lineRule="exact"/>
              <w:ind w:firstLine="480"/>
              <w:rPr>
                <w:rFonts w:hint="eastAsia" w:ascii="宋体" w:hAnsi="Cambria" w:cs="宋体"/>
                <w:color w:val="auto"/>
                <w:kern w:val="0"/>
                <w:sz w:val="24"/>
                <w:highlight w:val="none"/>
              </w:rPr>
            </w:pPr>
          </w:p>
        </w:tc>
        <w:tc>
          <w:tcPr>
            <w:tcW w:w="917" w:type="dxa"/>
            <w:noWrap w:val="0"/>
            <w:vAlign w:val="center"/>
          </w:tcPr>
          <w:p w14:paraId="7947B68D">
            <w:pPr>
              <w:autoSpaceDE w:val="0"/>
              <w:autoSpaceDN w:val="0"/>
              <w:adjustRightInd w:val="0"/>
              <w:spacing w:line="400" w:lineRule="exact"/>
              <w:ind w:firstLine="480"/>
              <w:rPr>
                <w:rFonts w:hint="eastAsia" w:ascii="宋体" w:hAnsi="Cambria" w:cs="宋体"/>
                <w:color w:val="auto"/>
                <w:kern w:val="0"/>
                <w:sz w:val="24"/>
                <w:highlight w:val="none"/>
              </w:rPr>
            </w:pPr>
          </w:p>
        </w:tc>
      </w:tr>
      <w:tr w14:paraId="5B281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936" w:type="dxa"/>
            <w:noWrap w:val="0"/>
            <w:vAlign w:val="center"/>
          </w:tcPr>
          <w:p w14:paraId="4CCE2BCE">
            <w:pPr>
              <w:autoSpaceDE w:val="0"/>
              <w:autoSpaceDN w:val="0"/>
              <w:adjustRightInd w:val="0"/>
              <w:spacing w:line="400" w:lineRule="exact"/>
              <w:ind w:left="0" w:leftChars="0" w:firstLine="0" w:firstLineChars="0"/>
              <w:rPr>
                <w:rFonts w:hint="eastAsia" w:ascii="宋体" w:hAnsi="Cambria" w:cs="宋体"/>
                <w:color w:val="auto"/>
                <w:kern w:val="0"/>
                <w:sz w:val="24"/>
                <w:highlight w:val="none"/>
              </w:rPr>
            </w:pPr>
            <w:r>
              <w:rPr>
                <w:rFonts w:hint="eastAsia" w:ascii="宋体" w:hAnsi="Cambria" w:cs="宋体"/>
                <w:color w:val="auto"/>
                <w:kern w:val="0"/>
                <w:sz w:val="24"/>
                <w:highlight w:val="none"/>
              </w:rPr>
              <w:t>…</w:t>
            </w:r>
          </w:p>
        </w:tc>
        <w:tc>
          <w:tcPr>
            <w:tcW w:w="1569" w:type="dxa"/>
            <w:noWrap w:val="0"/>
            <w:vAlign w:val="center"/>
          </w:tcPr>
          <w:p w14:paraId="4F7E5FEC">
            <w:pPr>
              <w:autoSpaceDE w:val="0"/>
              <w:autoSpaceDN w:val="0"/>
              <w:adjustRightInd w:val="0"/>
              <w:spacing w:line="400" w:lineRule="exact"/>
              <w:ind w:firstLine="480"/>
              <w:rPr>
                <w:rFonts w:hint="eastAsia" w:ascii="宋体" w:hAnsi="Cambria" w:cs="宋体"/>
                <w:color w:val="auto"/>
                <w:kern w:val="0"/>
                <w:sz w:val="24"/>
                <w:highlight w:val="none"/>
              </w:rPr>
            </w:pPr>
          </w:p>
        </w:tc>
        <w:tc>
          <w:tcPr>
            <w:tcW w:w="1685" w:type="dxa"/>
            <w:noWrap w:val="0"/>
            <w:vAlign w:val="center"/>
          </w:tcPr>
          <w:p w14:paraId="7F925A9D">
            <w:pPr>
              <w:autoSpaceDE w:val="0"/>
              <w:autoSpaceDN w:val="0"/>
              <w:adjustRightInd w:val="0"/>
              <w:spacing w:line="400" w:lineRule="exact"/>
              <w:ind w:firstLine="480"/>
              <w:rPr>
                <w:rFonts w:hint="eastAsia" w:ascii="宋体" w:hAnsi="Cambria" w:cs="宋体"/>
                <w:color w:val="auto"/>
                <w:kern w:val="0"/>
                <w:sz w:val="24"/>
                <w:highlight w:val="none"/>
              </w:rPr>
            </w:pPr>
          </w:p>
        </w:tc>
        <w:tc>
          <w:tcPr>
            <w:tcW w:w="1391" w:type="dxa"/>
            <w:noWrap w:val="0"/>
            <w:vAlign w:val="center"/>
          </w:tcPr>
          <w:p w14:paraId="19427061">
            <w:pPr>
              <w:autoSpaceDE w:val="0"/>
              <w:autoSpaceDN w:val="0"/>
              <w:adjustRightInd w:val="0"/>
              <w:spacing w:line="400" w:lineRule="exact"/>
              <w:ind w:firstLine="480"/>
              <w:rPr>
                <w:rFonts w:hint="eastAsia" w:ascii="宋体" w:hAnsi="Cambria" w:cs="宋体"/>
                <w:color w:val="auto"/>
                <w:kern w:val="0"/>
                <w:sz w:val="24"/>
                <w:highlight w:val="none"/>
              </w:rPr>
            </w:pPr>
          </w:p>
        </w:tc>
        <w:tc>
          <w:tcPr>
            <w:tcW w:w="2239" w:type="dxa"/>
            <w:noWrap w:val="0"/>
            <w:vAlign w:val="center"/>
          </w:tcPr>
          <w:p w14:paraId="3856AA32">
            <w:pPr>
              <w:autoSpaceDE w:val="0"/>
              <w:autoSpaceDN w:val="0"/>
              <w:adjustRightInd w:val="0"/>
              <w:spacing w:line="400" w:lineRule="exact"/>
              <w:ind w:firstLine="480"/>
              <w:rPr>
                <w:rFonts w:hint="eastAsia" w:ascii="宋体" w:hAnsi="Cambria" w:cs="宋体"/>
                <w:color w:val="auto"/>
                <w:kern w:val="0"/>
                <w:sz w:val="24"/>
                <w:highlight w:val="none"/>
              </w:rPr>
            </w:pPr>
          </w:p>
        </w:tc>
        <w:tc>
          <w:tcPr>
            <w:tcW w:w="917" w:type="dxa"/>
            <w:noWrap w:val="0"/>
            <w:vAlign w:val="center"/>
          </w:tcPr>
          <w:p w14:paraId="363C727A">
            <w:pPr>
              <w:autoSpaceDE w:val="0"/>
              <w:autoSpaceDN w:val="0"/>
              <w:adjustRightInd w:val="0"/>
              <w:spacing w:line="400" w:lineRule="exact"/>
              <w:ind w:firstLine="480"/>
              <w:rPr>
                <w:rFonts w:hint="eastAsia" w:ascii="宋体" w:hAnsi="Cambria" w:cs="宋体"/>
                <w:color w:val="auto"/>
                <w:kern w:val="0"/>
                <w:sz w:val="24"/>
                <w:highlight w:val="none"/>
              </w:rPr>
            </w:pPr>
          </w:p>
        </w:tc>
      </w:tr>
    </w:tbl>
    <w:p w14:paraId="0831AD48">
      <w:pPr>
        <w:autoSpaceDE w:val="0"/>
        <w:autoSpaceDN w:val="0"/>
        <w:adjustRightInd w:val="0"/>
        <w:spacing w:line="400" w:lineRule="exact"/>
        <w:ind w:firstLine="480"/>
        <w:rPr>
          <w:rFonts w:hint="eastAsia" w:ascii="宋体" w:hAnsi="Cambria" w:cs="宋体"/>
          <w:color w:val="auto"/>
          <w:kern w:val="0"/>
          <w:sz w:val="24"/>
          <w:highlight w:val="none"/>
          <w:lang w:val="zh-CN"/>
        </w:rPr>
      </w:pPr>
    </w:p>
    <w:p w14:paraId="1C690256">
      <w:pPr>
        <w:autoSpaceDE w:val="0"/>
        <w:autoSpaceDN w:val="0"/>
        <w:adjustRightInd w:val="0"/>
        <w:spacing w:line="400" w:lineRule="exact"/>
        <w:ind w:firstLine="480"/>
        <w:rPr>
          <w:rFonts w:hint="eastAsia" w:ascii="宋体" w:hAnsi="Cambria" w:cs="宋体"/>
          <w:color w:val="auto"/>
          <w:kern w:val="0"/>
          <w:sz w:val="24"/>
          <w:highlight w:val="none"/>
        </w:rPr>
      </w:pPr>
      <w:r>
        <w:rPr>
          <w:rFonts w:hint="eastAsia" w:ascii="宋体" w:hAnsi="Cambria" w:cs="宋体"/>
          <w:color w:val="auto"/>
          <w:kern w:val="0"/>
          <w:sz w:val="24"/>
          <w:highlight w:val="none"/>
        </w:rPr>
        <w:t xml:space="preserve">                                     </w:t>
      </w:r>
    </w:p>
    <w:p w14:paraId="7014042C">
      <w:pPr>
        <w:autoSpaceDE w:val="0"/>
        <w:autoSpaceDN w:val="0"/>
        <w:adjustRightInd w:val="0"/>
        <w:spacing w:line="400" w:lineRule="exact"/>
        <w:ind w:firstLine="480"/>
        <w:rPr>
          <w:rFonts w:hint="eastAsia" w:ascii="宋体" w:hAnsi="Cambria" w:cs="宋体"/>
          <w:color w:val="auto"/>
          <w:kern w:val="0"/>
          <w:sz w:val="24"/>
          <w:highlight w:val="none"/>
        </w:rPr>
      </w:pPr>
    </w:p>
    <w:p w14:paraId="74C82AC0">
      <w:pPr>
        <w:autoSpaceDE w:val="0"/>
        <w:autoSpaceDN w:val="0"/>
        <w:adjustRightInd w:val="0"/>
        <w:spacing w:line="400" w:lineRule="exact"/>
        <w:ind w:firstLine="480"/>
        <w:rPr>
          <w:rFonts w:hint="eastAsia" w:ascii="宋体" w:hAnsi="Cambria" w:cs="宋体"/>
          <w:color w:val="auto"/>
          <w:kern w:val="0"/>
          <w:sz w:val="24"/>
          <w:highlight w:val="none"/>
        </w:rPr>
      </w:pPr>
    </w:p>
    <w:p w14:paraId="4BC93CE7">
      <w:pPr>
        <w:autoSpaceDE w:val="0"/>
        <w:autoSpaceDN w:val="0"/>
        <w:adjustRightInd w:val="0"/>
        <w:spacing w:line="400" w:lineRule="exact"/>
        <w:ind w:firstLine="4862" w:firstLineChars="2026"/>
        <w:rPr>
          <w:rFonts w:hint="eastAsia" w:ascii="宋体" w:hAnsi="Cambria" w:cs="宋体"/>
          <w:color w:val="auto"/>
          <w:kern w:val="0"/>
          <w:sz w:val="24"/>
          <w:highlight w:val="none"/>
          <w:lang w:val="zh-CN"/>
        </w:rPr>
      </w:pPr>
      <w:r>
        <w:rPr>
          <w:rFonts w:hint="eastAsia" w:ascii="宋体" w:hAnsi="Cambria" w:cs="宋体"/>
          <w:color w:val="auto"/>
          <w:kern w:val="0"/>
          <w:sz w:val="24"/>
          <w:highlight w:val="none"/>
          <w:lang w:val="zh-CN"/>
        </w:rPr>
        <w:t>供应商：             （公章）</w:t>
      </w:r>
    </w:p>
    <w:p w14:paraId="215DFC13">
      <w:pPr>
        <w:autoSpaceDE w:val="0"/>
        <w:autoSpaceDN w:val="0"/>
        <w:adjustRightInd w:val="0"/>
        <w:spacing w:line="400" w:lineRule="exact"/>
        <w:ind w:firstLine="480"/>
        <w:rPr>
          <w:rFonts w:hint="eastAsia" w:ascii="宋体" w:hAnsi="Cambria" w:cs="宋体"/>
          <w:color w:val="auto"/>
          <w:kern w:val="0"/>
          <w:sz w:val="24"/>
          <w:highlight w:val="none"/>
          <w:lang w:val="zh-CN"/>
        </w:rPr>
      </w:pPr>
      <w:r>
        <w:rPr>
          <w:rFonts w:hint="eastAsia" w:ascii="宋体" w:hAnsi="Cambria" w:cs="宋体"/>
          <w:color w:val="auto"/>
          <w:kern w:val="0"/>
          <w:sz w:val="24"/>
          <w:highlight w:val="none"/>
          <w:lang w:val="zh-CN"/>
        </w:rPr>
        <w:t xml:space="preserve">                     法定代表人或委托代理人：             （签字）</w:t>
      </w:r>
    </w:p>
    <w:p w14:paraId="1D4603A7">
      <w:pPr>
        <w:wordWrap w:val="0"/>
        <w:spacing w:line="360" w:lineRule="auto"/>
        <w:ind w:firstLine="0" w:firstLineChars="0"/>
        <w:jc w:val="center"/>
        <w:rPr>
          <w:rFonts w:ascii="宋体" w:hAnsi="宋体" w:cs="宋体"/>
          <w:b/>
          <w:color w:val="auto"/>
          <w:sz w:val="28"/>
          <w:szCs w:val="28"/>
        </w:rPr>
      </w:pPr>
      <w:r>
        <w:rPr>
          <w:rFonts w:hint="eastAsia" w:ascii="宋体" w:hAnsi="Cambria" w:cs="宋体"/>
          <w:color w:val="auto"/>
          <w:kern w:val="0"/>
          <w:sz w:val="24"/>
          <w:highlight w:val="none"/>
          <w:lang w:val="zh-CN"/>
        </w:rPr>
        <w:t xml:space="preserve">                                       </w:t>
      </w:r>
      <w:r>
        <w:rPr>
          <w:rFonts w:hint="eastAsia" w:ascii="宋体" w:hAnsi="Cambria" w:cs="宋体"/>
          <w:color w:val="auto"/>
          <w:kern w:val="0"/>
          <w:sz w:val="24"/>
          <w:highlight w:val="none"/>
          <w:lang w:val="en-US" w:eastAsia="zh-CN"/>
        </w:rPr>
        <w:t xml:space="preserve">     </w:t>
      </w:r>
      <w:r>
        <w:rPr>
          <w:rFonts w:hint="eastAsia" w:ascii="宋体" w:hAnsi="Cambria" w:cs="宋体"/>
          <w:color w:val="auto"/>
          <w:kern w:val="0"/>
          <w:sz w:val="24"/>
          <w:highlight w:val="none"/>
          <w:lang w:val="zh-CN"/>
        </w:rPr>
        <w:t xml:space="preserve">  年   月   日</w:t>
      </w:r>
    </w:p>
    <w:p w14:paraId="508C68CD">
      <w:pPr>
        <w:wordWrap w:val="0"/>
        <w:spacing w:line="360" w:lineRule="auto"/>
        <w:ind w:firstLine="0" w:firstLineChars="0"/>
        <w:jc w:val="center"/>
        <w:rPr>
          <w:rFonts w:ascii="宋体" w:hAnsi="宋体" w:cs="宋体"/>
          <w:b/>
          <w:color w:val="auto"/>
          <w:sz w:val="28"/>
          <w:szCs w:val="28"/>
        </w:rPr>
      </w:pPr>
    </w:p>
    <w:p w14:paraId="3DA4A008">
      <w:pPr>
        <w:autoSpaceDE w:val="0"/>
        <w:autoSpaceDN w:val="0"/>
        <w:spacing w:line="360" w:lineRule="auto"/>
        <w:ind w:firstLine="0" w:firstLineChars="0"/>
        <w:rPr>
          <w:rFonts w:hint="eastAsia" w:ascii="宋体" w:hAnsi="宋体" w:cs="宋体"/>
          <w:b/>
          <w:color w:val="auto"/>
          <w:sz w:val="28"/>
          <w:szCs w:val="28"/>
        </w:rPr>
      </w:pPr>
    </w:p>
    <w:p w14:paraId="42839860">
      <w:pPr>
        <w:autoSpaceDE w:val="0"/>
        <w:autoSpaceDN w:val="0"/>
        <w:spacing w:line="360" w:lineRule="auto"/>
        <w:ind w:firstLine="0" w:firstLineChars="0"/>
        <w:rPr>
          <w:rFonts w:hint="eastAsia" w:ascii="宋体" w:hAnsi="宋体" w:cs="宋体"/>
          <w:b/>
          <w:color w:val="auto"/>
          <w:sz w:val="28"/>
          <w:szCs w:val="28"/>
        </w:rPr>
      </w:pPr>
    </w:p>
    <w:p w14:paraId="75EBDEBB">
      <w:pPr>
        <w:autoSpaceDE w:val="0"/>
        <w:autoSpaceDN w:val="0"/>
        <w:spacing w:line="360" w:lineRule="auto"/>
        <w:ind w:firstLine="0" w:firstLineChars="0"/>
        <w:rPr>
          <w:rFonts w:hint="eastAsia" w:ascii="宋体" w:hAnsi="宋体" w:cs="宋体"/>
          <w:b/>
          <w:color w:val="auto"/>
          <w:sz w:val="28"/>
          <w:szCs w:val="28"/>
        </w:rPr>
      </w:pPr>
    </w:p>
    <w:p w14:paraId="116465FC">
      <w:pPr>
        <w:autoSpaceDE w:val="0"/>
        <w:autoSpaceDN w:val="0"/>
        <w:spacing w:line="360" w:lineRule="auto"/>
        <w:ind w:firstLine="0" w:firstLineChars="0"/>
        <w:rPr>
          <w:rFonts w:hint="eastAsia" w:ascii="宋体" w:hAnsi="宋体" w:cs="宋体"/>
          <w:b/>
          <w:color w:val="auto"/>
          <w:sz w:val="28"/>
          <w:szCs w:val="28"/>
        </w:rPr>
      </w:pPr>
    </w:p>
    <w:p w14:paraId="702A3D61">
      <w:pPr>
        <w:autoSpaceDE w:val="0"/>
        <w:autoSpaceDN w:val="0"/>
        <w:spacing w:line="360" w:lineRule="auto"/>
        <w:ind w:firstLine="0" w:firstLineChars="0"/>
        <w:rPr>
          <w:rFonts w:hint="eastAsia" w:ascii="宋体" w:hAnsi="宋体" w:cs="宋体"/>
          <w:b/>
          <w:color w:val="auto"/>
          <w:sz w:val="28"/>
          <w:szCs w:val="28"/>
        </w:rPr>
      </w:pPr>
    </w:p>
    <w:p w14:paraId="65B6D0AC">
      <w:pPr>
        <w:autoSpaceDE w:val="0"/>
        <w:autoSpaceDN w:val="0"/>
        <w:spacing w:line="360" w:lineRule="auto"/>
        <w:ind w:firstLine="0" w:firstLineChars="0"/>
        <w:rPr>
          <w:rFonts w:hint="eastAsia" w:ascii="宋体" w:hAnsi="宋体" w:cs="宋体"/>
          <w:b/>
          <w:color w:val="auto"/>
          <w:sz w:val="28"/>
          <w:szCs w:val="28"/>
        </w:rPr>
      </w:pPr>
    </w:p>
    <w:p w14:paraId="51B887EA">
      <w:pPr>
        <w:autoSpaceDE w:val="0"/>
        <w:autoSpaceDN w:val="0"/>
        <w:spacing w:line="360" w:lineRule="auto"/>
        <w:ind w:firstLine="0" w:firstLineChars="0"/>
        <w:rPr>
          <w:rFonts w:hint="eastAsia" w:ascii="宋体" w:hAnsi="宋体" w:cs="宋体"/>
          <w:b/>
          <w:color w:val="auto"/>
          <w:sz w:val="28"/>
          <w:szCs w:val="28"/>
        </w:rPr>
      </w:pPr>
    </w:p>
    <w:p w14:paraId="2FF48793">
      <w:pPr>
        <w:autoSpaceDE w:val="0"/>
        <w:autoSpaceDN w:val="0"/>
        <w:spacing w:line="360" w:lineRule="auto"/>
        <w:ind w:firstLine="0" w:firstLineChars="0"/>
        <w:rPr>
          <w:rFonts w:hint="eastAsia" w:ascii="宋体" w:hAnsi="宋体" w:cs="宋体"/>
          <w:b/>
          <w:color w:val="auto"/>
          <w:sz w:val="28"/>
          <w:szCs w:val="28"/>
        </w:rPr>
      </w:pPr>
    </w:p>
    <w:p w14:paraId="1DB15973">
      <w:pPr>
        <w:autoSpaceDE w:val="0"/>
        <w:autoSpaceDN w:val="0"/>
        <w:spacing w:line="360" w:lineRule="auto"/>
        <w:ind w:firstLine="0" w:firstLineChars="0"/>
        <w:rPr>
          <w:rFonts w:ascii="宋体" w:hAnsi="宋体" w:cs="宋体"/>
          <w:b/>
          <w:color w:val="auto"/>
          <w:sz w:val="28"/>
          <w:szCs w:val="28"/>
        </w:rPr>
      </w:pPr>
      <w:r>
        <w:rPr>
          <w:rFonts w:hint="eastAsia" w:ascii="宋体" w:hAnsi="宋体" w:cs="宋体"/>
          <w:b/>
          <w:color w:val="auto"/>
          <w:sz w:val="28"/>
          <w:szCs w:val="28"/>
        </w:rPr>
        <w:t>附件</w:t>
      </w:r>
      <w:bookmarkStart w:id="168" w:name="_Toc376936774"/>
      <w:bookmarkStart w:id="169" w:name="_Toc325726043"/>
      <w:r>
        <w:rPr>
          <w:rFonts w:hint="eastAsia" w:ascii="宋体" w:hAnsi="宋体" w:cs="宋体"/>
          <w:b/>
          <w:color w:val="auto"/>
          <w:sz w:val="28"/>
          <w:szCs w:val="28"/>
          <w:lang w:val="en-US" w:eastAsia="zh-CN"/>
        </w:rPr>
        <w:t>7</w:t>
      </w:r>
      <w:r>
        <w:rPr>
          <w:rFonts w:hint="eastAsia" w:ascii="宋体" w:hAnsi="宋体" w:cs="宋体"/>
          <w:b/>
          <w:color w:val="auto"/>
          <w:sz w:val="28"/>
          <w:szCs w:val="28"/>
        </w:rPr>
        <w:t>：法定代表人（非法人组织负责人）证明书</w:t>
      </w:r>
      <w:bookmarkEnd w:id="166"/>
      <w:bookmarkEnd w:id="167"/>
      <w:bookmarkEnd w:id="168"/>
      <w:bookmarkEnd w:id="169"/>
    </w:p>
    <w:p w14:paraId="0398A3EF">
      <w:pPr>
        <w:spacing w:line="360" w:lineRule="auto"/>
        <w:ind w:firstLine="0" w:firstLineChars="0"/>
        <w:jc w:val="center"/>
        <w:rPr>
          <w:rFonts w:ascii="宋体" w:hAnsi="宋体" w:cs="宋体"/>
          <w:b/>
          <w:bCs/>
          <w:color w:val="auto"/>
          <w:sz w:val="24"/>
          <w:szCs w:val="24"/>
        </w:rPr>
      </w:pPr>
    </w:p>
    <w:p w14:paraId="0A5B33A9">
      <w:pPr>
        <w:spacing w:line="360" w:lineRule="auto"/>
        <w:ind w:firstLine="0" w:firstLineChars="0"/>
        <w:jc w:val="center"/>
        <w:rPr>
          <w:rFonts w:ascii="宋体" w:hAnsi="宋体" w:cs="宋体"/>
          <w:b/>
          <w:bCs/>
          <w:color w:val="auto"/>
          <w:sz w:val="28"/>
          <w:szCs w:val="28"/>
        </w:rPr>
      </w:pPr>
      <w:r>
        <w:rPr>
          <w:rFonts w:hint="eastAsia" w:ascii="宋体" w:hAnsi="宋体" w:cs="宋体"/>
          <w:b/>
          <w:bCs/>
          <w:color w:val="auto"/>
          <w:sz w:val="28"/>
          <w:szCs w:val="28"/>
        </w:rPr>
        <w:t>法定代表人（非法人组织负责人）证明书</w:t>
      </w:r>
    </w:p>
    <w:p w14:paraId="76531461">
      <w:pPr>
        <w:spacing w:line="520" w:lineRule="exact"/>
        <w:ind w:firstLine="0" w:firstLineChars="0"/>
        <w:rPr>
          <w:rFonts w:ascii="宋体" w:hAnsi="宋体" w:cs="宋体"/>
          <w:b/>
          <w:bCs/>
          <w:color w:val="auto"/>
          <w:sz w:val="24"/>
          <w:szCs w:val="24"/>
        </w:rPr>
      </w:pPr>
    </w:p>
    <w:p w14:paraId="68163A29">
      <w:pPr>
        <w:autoSpaceDE w:val="0"/>
        <w:autoSpaceDN w:val="0"/>
        <w:spacing w:line="520" w:lineRule="exact"/>
        <w:ind w:firstLine="482"/>
        <w:rPr>
          <w:rFonts w:hint="eastAsia" w:ascii="宋体" w:hAnsi="宋体" w:eastAsia="宋体" w:cs="宋体"/>
          <w:b/>
          <w:bCs/>
          <w:color w:val="auto"/>
          <w:sz w:val="24"/>
          <w:szCs w:val="24"/>
          <w:lang w:eastAsia="zh-CN"/>
        </w:rPr>
      </w:pPr>
      <w:r>
        <w:rPr>
          <w:rFonts w:hint="eastAsia" w:ascii="宋体" w:hAnsi="宋体" w:cs="宋体"/>
          <w:b/>
          <w:bCs/>
          <w:color w:val="auto"/>
          <w:sz w:val="24"/>
          <w:szCs w:val="24"/>
          <w:lang w:val="zh-CN"/>
        </w:rPr>
        <w:t>致：</w:t>
      </w:r>
      <w:r>
        <w:rPr>
          <w:rFonts w:hint="eastAsia" w:ascii="宋体" w:hAnsi="宋体" w:cs="宋体"/>
          <w:b/>
          <w:bCs/>
          <w:color w:val="auto"/>
          <w:sz w:val="24"/>
          <w:szCs w:val="24"/>
          <w:lang w:eastAsia="zh-CN"/>
        </w:rPr>
        <w:t>青海河湟工程项目管理有限公司</w:t>
      </w:r>
    </w:p>
    <w:p w14:paraId="2594BF30">
      <w:pPr>
        <w:autoSpaceDE w:val="0"/>
        <w:autoSpaceDN w:val="0"/>
        <w:spacing w:line="520" w:lineRule="exact"/>
        <w:ind w:firstLine="480"/>
        <w:rPr>
          <w:rFonts w:ascii="宋体" w:hAnsi="宋体" w:cs="宋体"/>
          <w:color w:val="auto"/>
          <w:sz w:val="24"/>
          <w:szCs w:val="24"/>
          <w:lang w:val="zh-CN"/>
        </w:rPr>
      </w:pPr>
    </w:p>
    <w:p w14:paraId="20927C19">
      <w:pPr>
        <w:autoSpaceDE w:val="0"/>
        <w:autoSpaceDN w:val="0"/>
        <w:spacing w:line="520" w:lineRule="exact"/>
        <w:ind w:firstLine="480"/>
        <w:rPr>
          <w:rFonts w:ascii="宋体" w:hAnsi="宋体" w:cs="宋体"/>
          <w:color w:val="auto"/>
          <w:sz w:val="24"/>
          <w:szCs w:val="24"/>
          <w:lang w:val="zh-CN"/>
        </w:rPr>
      </w:pPr>
      <w:r>
        <w:rPr>
          <w:rFonts w:hint="eastAsia" w:ascii="宋体" w:hAnsi="宋体" w:cs="宋体"/>
          <w:color w:val="auto"/>
          <w:sz w:val="24"/>
          <w:szCs w:val="24"/>
          <w:u w:val="single"/>
          <w:lang w:val="zh-CN"/>
        </w:rPr>
        <w:t xml:space="preserve">   法定代表人（非法人组织负责人）姓名</w:t>
      </w:r>
      <w:r>
        <w:rPr>
          <w:rFonts w:hint="eastAsia" w:ascii="宋体" w:hAnsi="宋体" w:cs="宋体"/>
          <w:color w:val="auto"/>
          <w:sz w:val="24"/>
          <w:szCs w:val="24"/>
          <w:lang w:val="zh-CN"/>
        </w:rPr>
        <w:t>现任我单位职务，为法定代表人（非法人组织的负责人），特此证明。</w:t>
      </w:r>
    </w:p>
    <w:p w14:paraId="6CB28A17">
      <w:pPr>
        <w:autoSpaceDE w:val="0"/>
        <w:autoSpaceDN w:val="0"/>
        <w:spacing w:line="520" w:lineRule="exact"/>
        <w:ind w:firstLine="480"/>
        <w:rPr>
          <w:rFonts w:ascii="宋体" w:hAnsi="宋体" w:cs="宋体"/>
          <w:color w:val="auto"/>
          <w:sz w:val="24"/>
          <w:szCs w:val="24"/>
          <w:lang w:val="zh-CN"/>
        </w:rPr>
      </w:pPr>
    </w:p>
    <w:p w14:paraId="56AD4892">
      <w:pPr>
        <w:autoSpaceDE w:val="0"/>
        <w:autoSpaceDN w:val="0"/>
        <w:spacing w:line="520" w:lineRule="exact"/>
        <w:ind w:firstLine="480"/>
        <w:rPr>
          <w:rFonts w:ascii="宋体" w:hAnsi="宋体" w:cs="宋体"/>
          <w:color w:val="auto"/>
          <w:sz w:val="24"/>
          <w:szCs w:val="24"/>
          <w:lang w:val="zh-CN"/>
        </w:rPr>
      </w:pPr>
      <w:r>
        <w:rPr>
          <w:rFonts w:hint="eastAsia" w:ascii="宋体" w:hAnsi="宋体" w:cs="宋体"/>
          <w:color w:val="auto"/>
          <w:sz w:val="24"/>
          <w:szCs w:val="24"/>
          <w:lang w:val="zh-CN"/>
        </w:rPr>
        <w:t>法定代表人（非法人组织的负责人）基本情况：</w:t>
      </w:r>
    </w:p>
    <w:p w14:paraId="14BDED1F">
      <w:pPr>
        <w:autoSpaceDE w:val="0"/>
        <w:autoSpaceDN w:val="0"/>
        <w:spacing w:line="520" w:lineRule="exact"/>
        <w:ind w:firstLine="480"/>
        <w:rPr>
          <w:rFonts w:ascii="宋体" w:hAnsi="宋体" w:cs="宋体"/>
          <w:color w:val="auto"/>
          <w:sz w:val="24"/>
          <w:szCs w:val="24"/>
          <w:u w:val="single"/>
          <w:lang w:val="zh-CN"/>
        </w:rPr>
      </w:pPr>
      <w:r>
        <w:rPr>
          <w:rFonts w:hint="eastAsia" w:ascii="宋体" w:hAnsi="宋体" w:cs="宋体"/>
          <w:color w:val="auto"/>
          <w:sz w:val="24"/>
          <w:szCs w:val="24"/>
          <w:lang w:val="zh-CN"/>
        </w:rPr>
        <w:t>性别：年龄： 民族：</w:t>
      </w:r>
    </w:p>
    <w:p w14:paraId="5A51082C">
      <w:pPr>
        <w:autoSpaceDE w:val="0"/>
        <w:autoSpaceDN w:val="0"/>
        <w:spacing w:line="520" w:lineRule="exact"/>
        <w:ind w:firstLine="480"/>
        <w:rPr>
          <w:rFonts w:ascii="宋体" w:hAnsi="宋体" w:cs="宋体"/>
          <w:color w:val="auto"/>
          <w:sz w:val="24"/>
          <w:szCs w:val="24"/>
          <w:u w:val="single"/>
          <w:lang w:val="zh-CN"/>
        </w:rPr>
      </w:pPr>
      <w:r>
        <w:rPr>
          <w:rFonts w:hint="eastAsia" w:ascii="宋体" w:hAnsi="宋体" w:cs="宋体"/>
          <w:color w:val="auto"/>
          <w:sz w:val="24"/>
          <w:szCs w:val="24"/>
          <w:lang w:val="zh-CN"/>
        </w:rPr>
        <w:t>地址：</w:t>
      </w:r>
    </w:p>
    <w:p w14:paraId="721DB9C6">
      <w:pPr>
        <w:autoSpaceDE w:val="0"/>
        <w:autoSpaceDN w:val="0"/>
        <w:spacing w:line="520" w:lineRule="exact"/>
        <w:ind w:firstLine="480"/>
        <w:rPr>
          <w:rFonts w:ascii="宋体" w:hAnsi="宋体" w:cs="宋体"/>
          <w:color w:val="auto"/>
          <w:sz w:val="24"/>
          <w:szCs w:val="24"/>
          <w:lang w:val="zh-CN"/>
        </w:rPr>
      </w:pPr>
      <w:r>
        <w:rPr>
          <w:rFonts w:hint="eastAsia" w:ascii="宋体" w:hAnsi="宋体" w:cs="宋体"/>
          <w:color w:val="auto"/>
          <w:sz w:val="24"/>
          <w:szCs w:val="24"/>
          <w:lang w:val="zh-CN"/>
        </w:rPr>
        <w:t>身份证号码：</w:t>
      </w:r>
    </w:p>
    <w:p w14:paraId="68C19502">
      <w:pPr>
        <w:autoSpaceDE w:val="0"/>
        <w:autoSpaceDN w:val="0"/>
        <w:spacing w:line="520" w:lineRule="exact"/>
        <w:ind w:firstLine="480"/>
        <w:rPr>
          <w:rFonts w:ascii="宋体" w:hAnsi="宋体" w:cs="宋体"/>
          <w:color w:val="auto"/>
          <w:sz w:val="24"/>
          <w:szCs w:val="24"/>
          <w:lang w:val="zh-CN"/>
        </w:rPr>
      </w:pPr>
    </w:p>
    <w:p w14:paraId="2EB331B0">
      <w:pPr>
        <w:autoSpaceDE w:val="0"/>
        <w:autoSpaceDN w:val="0"/>
        <w:spacing w:line="520" w:lineRule="exact"/>
        <w:ind w:firstLine="480"/>
        <w:rPr>
          <w:rFonts w:ascii="宋体" w:hAnsi="宋体" w:cs="宋体"/>
          <w:color w:val="auto"/>
          <w:sz w:val="24"/>
          <w:szCs w:val="24"/>
          <w:lang w:val="zh-CN"/>
        </w:rPr>
      </w:pPr>
      <w:r>
        <w:rPr>
          <w:rFonts w:hint="eastAsia" w:ascii="宋体" w:hAnsi="宋体" w:cs="宋体"/>
          <w:color w:val="auto"/>
          <w:sz w:val="24"/>
          <w:szCs w:val="24"/>
          <w:lang w:val="zh-CN"/>
        </w:rPr>
        <w:t>附法定代表人第二代身份证双面扫描（或复印）件</w:t>
      </w:r>
    </w:p>
    <w:p w14:paraId="7E785FDA">
      <w:pPr>
        <w:autoSpaceDE w:val="0"/>
        <w:autoSpaceDN w:val="0"/>
        <w:spacing w:line="360" w:lineRule="auto"/>
        <w:ind w:firstLine="0" w:firstLineChars="0"/>
        <w:jc w:val="left"/>
        <w:rPr>
          <w:rFonts w:ascii="宋体" w:hAnsi="宋体" w:cs="宋体"/>
          <w:color w:val="auto"/>
          <w:sz w:val="24"/>
          <w:szCs w:val="24"/>
        </w:rPr>
      </w:pPr>
    </w:p>
    <w:p w14:paraId="244CEE35">
      <w:pPr>
        <w:autoSpaceDE w:val="0"/>
        <w:autoSpaceDN w:val="0"/>
        <w:spacing w:line="360" w:lineRule="auto"/>
        <w:ind w:firstLine="0" w:firstLineChars="0"/>
        <w:jc w:val="left"/>
        <w:rPr>
          <w:rFonts w:ascii="宋体" w:hAnsi="宋体" w:cs="宋体"/>
          <w:color w:val="auto"/>
          <w:sz w:val="24"/>
          <w:szCs w:val="24"/>
        </w:rPr>
      </w:pPr>
    </w:p>
    <w:p w14:paraId="51BBBCCD">
      <w:pPr>
        <w:autoSpaceDE w:val="0"/>
        <w:autoSpaceDN w:val="0"/>
        <w:spacing w:line="360" w:lineRule="auto"/>
        <w:ind w:firstLine="0" w:firstLineChars="0"/>
        <w:jc w:val="left"/>
        <w:rPr>
          <w:rFonts w:ascii="宋体" w:hAnsi="宋体" w:cs="宋体"/>
          <w:color w:val="auto"/>
          <w:sz w:val="24"/>
          <w:szCs w:val="24"/>
        </w:rPr>
      </w:pPr>
    </w:p>
    <w:p w14:paraId="042E98C7">
      <w:pPr>
        <w:spacing w:line="360" w:lineRule="auto"/>
        <w:ind w:firstLine="0" w:firstLineChars="0"/>
        <w:jc w:val="center"/>
        <w:rPr>
          <w:rFonts w:ascii="宋体" w:hAnsi="宋体" w:cs="宋体"/>
          <w:b/>
          <w:color w:val="auto"/>
          <w:sz w:val="24"/>
          <w:szCs w:val="24"/>
        </w:rPr>
      </w:pPr>
      <w:r>
        <w:rPr>
          <w:rFonts w:hint="eastAsia" w:ascii="宋体" w:hAnsi="宋体" w:cs="宋体"/>
          <w:b/>
          <w:color w:val="auto"/>
          <w:sz w:val="24"/>
          <w:szCs w:val="24"/>
        </w:rPr>
        <w:t xml:space="preserve">                               供应商：（公章）</w:t>
      </w:r>
    </w:p>
    <w:p w14:paraId="7B88FF03">
      <w:pPr>
        <w:spacing w:line="360" w:lineRule="auto"/>
        <w:ind w:firstLine="0" w:firstLineChars="0"/>
        <w:jc w:val="center"/>
        <w:rPr>
          <w:rFonts w:ascii="宋体" w:hAnsi="宋体" w:cs="宋体"/>
          <w:b/>
          <w:color w:val="auto"/>
          <w:sz w:val="24"/>
          <w:szCs w:val="24"/>
        </w:rPr>
      </w:pPr>
      <w:r>
        <w:rPr>
          <w:rFonts w:hint="eastAsia" w:ascii="宋体" w:hAnsi="宋体" w:cs="宋体"/>
          <w:b/>
          <w:color w:val="auto"/>
          <w:sz w:val="24"/>
          <w:szCs w:val="24"/>
        </w:rPr>
        <w:t>法定代表人</w:t>
      </w:r>
      <w:r>
        <w:rPr>
          <w:rFonts w:hint="eastAsia" w:ascii="宋体" w:hAnsi="宋体" w:cs="宋体"/>
          <w:b/>
          <w:bCs/>
          <w:color w:val="auto"/>
          <w:sz w:val="24"/>
          <w:szCs w:val="24"/>
        </w:rPr>
        <w:t>（非法人组织的负责人）</w:t>
      </w:r>
      <w:r>
        <w:rPr>
          <w:rFonts w:hint="eastAsia" w:ascii="宋体" w:hAnsi="宋体" w:cs="宋体"/>
          <w:b/>
          <w:color w:val="auto"/>
          <w:sz w:val="24"/>
          <w:szCs w:val="24"/>
        </w:rPr>
        <w:t>或委托代理人：（签字或盖章）</w:t>
      </w:r>
    </w:p>
    <w:p w14:paraId="6E46930A">
      <w:pPr>
        <w:wordWrap w:val="0"/>
        <w:spacing w:line="360" w:lineRule="auto"/>
        <w:ind w:firstLine="0" w:firstLineChars="0"/>
        <w:jc w:val="center"/>
        <w:rPr>
          <w:rFonts w:ascii="宋体" w:hAnsi="宋体" w:cs="宋体"/>
          <w:b/>
          <w:color w:val="auto"/>
          <w:sz w:val="24"/>
          <w:szCs w:val="24"/>
        </w:rPr>
      </w:pPr>
      <w:r>
        <w:rPr>
          <w:rFonts w:hint="eastAsia" w:ascii="宋体" w:hAnsi="宋体" w:cs="宋体"/>
          <w:b/>
          <w:color w:val="auto"/>
          <w:sz w:val="24"/>
          <w:szCs w:val="24"/>
        </w:rPr>
        <w:t xml:space="preserve">                                    年月日</w:t>
      </w:r>
    </w:p>
    <w:p w14:paraId="3237C2E4">
      <w:pPr>
        <w:wordWrap w:val="0"/>
        <w:spacing w:line="360" w:lineRule="auto"/>
        <w:ind w:firstLine="0" w:firstLineChars="0"/>
        <w:rPr>
          <w:rFonts w:ascii="宋体" w:hAnsi="宋体" w:cs="宋体"/>
          <w:b/>
          <w:color w:val="auto"/>
          <w:sz w:val="28"/>
          <w:szCs w:val="28"/>
        </w:rPr>
      </w:pPr>
      <w:r>
        <w:rPr>
          <w:rFonts w:ascii="宋体" w:hAnsi="宋体" w:cs="宋体"/>
          <w:b/>
          <w:color w:val="auto"/>
          <w:sz w:val="24"/>
          <w:szCs w:val="24"/>
        </w:rPr>
        <w:br w:type="page"/>
      </w:r>
      <w:bookmarkStart w:id="170" w:name="_Toc324756736"/>
      <w:bookmarkStart w:id="171" w:name="_Toc201287639"/>
      <w:bookmarkStart w:id="172" w:name="_Toc29201"/>
      <w:bookmarkStart w:id="173" w:name="_Toc31614"/>
      <w:r>
        <w:rPr>
          <w:rFonts w:hint="eastAsia" w:ascii="宋体" w:hAnsi="宋体" w:cs="宋体"/>
          <w:b/>
          <w:color w:val="auto"/>
          <w:sz w:val="28"/>
          <w:szCs w:val="28"/>
        </w:rPr>
        <w:t>附件</w:t>
      </w:r>
      <w:bookmarkEnd w:id="170"/>
      <w:bookmarkEnd w:id="171"/>
      <w:r>
        <w:rPr>
          <w:rFonts w:hint="eastAsia" w:ascii="宋体" w:hAnsi="宋体" w:cs="宋体"/>
          <w:b/>
          <w:color w:val="auto"/>
          <w:sz w:val="28"/>
          <w:szCs w:val="28"/>
          <w:lang w:val="en-US" w:eastAsia="zh-CN"/>
        </w:rPr>
        <w:t>8</w:t>
      </w:r>
      <w:r>
        <w:rPr>
          <w:rFonts w:hint="eastAsia" w:ascii="宋体" w:hAnsi="宋体" w:cs="宋体"/>
          <w:b/>
          <w:color w:val="auto"/>
          <w:sz w:val="28"/>
          <w:szCs w:val="28"/>
        </w:rPr>
        <w:t>：法定代表人（非法人组织负责人）授权书</w:t>
      </w:r>
      <w:bookmarkEnd w:id="172"/>
      <w:bookmarkEnd w:id="173"/>
    </w:p>
    <w:p w14:paraId="1A23EF8D">
      <w:pPr>
        <w:spacing w:line="360" w:lineRule="auto"/>
        <w:ind w:firstLine="0" w:firstLineChars="0"/>
        <w:rPr>
          <w:rFonts w:ascii="宋体" w:hAnsi="宋体" w:cs="宋体"/>
          <w:b/>
          <w:color w:val="auto"/>
          <w:sz w:val="24"/>
          <w:szCs w:val="24"/>
        </w:rPr>
      </w:pPr>
    </w:p>
    <w:p w14:paraId="22CDC192">
      <w:pPr>
        <w:spacing w:line="360" w:lineRule="auto"/>
        <w:ind w:firstLine="0" w:firstLineChars="0"/>
        <w:jc w:val="center"/>
        <w:rPr>
          <w:rFonts w:ascii="宋体" w:hAnsi="宋体" w:cs="宋体"/>
          <w:b/>
          <w:bCs/>
          <w:color w:val="auto"/>
          <w:sz w:val="28"/>
          <w:szCs w:val="28"/>
        </w:rPr>
      </w:pPr>
      <w:r>
        <w:rPr>
          <w:rFonts w:hint="eastAsia" w:ascii="宋体" w:hAnsi="宋体" w:cs="宋体"/>
          <w:b/>
          <w:bCs/>
          <w:color w:val="auto"/>
          <w:sz w:val="28"/>
          <w:szCs w:val="28"/>
        </w:rPr>
        <w:t>法定代表人（非法人组织负责人）授权书</w:t>
      </w:r>
    </w:p>
    <w:p w14:paraId="151EA24D">
      <w:pPr>
        <w:spacing w:line="360" w:lineRule="auto"/>
        <w:ind w:firstLine="0" w:firstLineChars="0"/>
        <w:rPr>
          <w:rFonts w:ascii="宋体" w:hAnsi="宋体" w:cs="宋体"/>
          <w:b/>
          <w:bCs/>
          <w:color w:val="auto"/>
          <w:sz w:val="24"/>
          <w:szCs w:val="24"/>
        </w:rPr>
      </w:pPr>
    </w:p>
    <w:p w14:paraId="60C885FE">
      <w:pPr>
        <w:spacing w:line="360" w:lineRule="auto"/>
        <w:ind w:firstLine="0" w:firstLineChars="0"/>
        <w:rPr>
          <w:rFonts w:ascii="宋体" w:hAnsi="宋体" w:cs="宋体"/>
          <w:color w:val="auto"/>
          <w:sz w:val="24"/>
          <w:szCs w:val="24"/>
          <w:u w:val="single"/>
        </w:rPr>
      </w:pPr>
      <w:r>
        <w:rPr>
          <w:rFonts w:hint="eastAsia" w:ascii="宋体" w:hAnsi="宋体" w:cs="宋体"/>
          <w:b/>
          <w:bCs/>
          <w:color w:val="auto"/>
          <w:sz w:val="24"/>
          <w:szCs w:val="24"/>
        </w:rPr>
        <w:t>致：</w:t>
      </w:r>
      <w:r>
        <w:rPr>
          <w:rFonts w:hint="eastAsia" w:ascii="宋体" w:hAnsi="宋体" w:cs="宋体"/>
          <w:b/>
          <w:bCs/>
          <w:color w:val="auto"/>
          <w:sz w:val="24"/>
          <w:szCs w:val="24"/>
          <w:lang w:eastAsia="zh-CN"/>
        </w:rPr>
        <w:t>青海河湟工程项目管理有限公司</w:t>
      </w:r>
    </w:p>
    <w:p w14:paraId="79D7C9EE">
      <w:pPr>
        <w:autoSpaceDE w:val="0"/>
        <w:autoSpaceDN w:val="0"/>
        <w:spacing w:line="560" w:lineRule="exact"/>
        <w:ind w:firstLine="600" w:firstLineChars="250"/>
        <w:rPr>
          <w:rFonts w:ascii="宋体" w:hAnsi="宋体" w:cs="宋体"/>
          <w:color w:val="auto"/>
          <w:sz w:val="24"/>
          <w:szCs w:val="24"/>
          <w:lang w:val="zh-CN"/>
        </w:rPr>
      </w:pPr>
      <w:r>
        <w:rPr>
          <w:rFonts w:hint="eastAsia" w:ascii="宋体" w:hAnsi="宋体" w:cs="宋体"/>
          <w:color w:val="auto"/>
          <w:sz w:val="24"/>
          <w:szCs w:val="24"/>
          <w:u w:val="single"/>
          <w:lang w:val="zh-CN"/>
        </w:rPr>
        <w:t>（供应商名称）</w:t>
      </w:r>
      <w:r>
        <w:rPr>
          <w:rFonts w:hint="eastAsia" w:ascii="宋体" w:hAnsi="宋体" w:cs="宋体"/>
          <w:color w:val="auto"/>
          <w:sz w:val="24"/>
          <w:szCs w:val="24"/>
          <w:lang w:val="zh-CN"/>
        </w:rPr>
        <w:t>系中华人民共和国合法企业，法定地址。</w:t>
      </w:r>
    </w:p>
    <w:p w14:paraId="147A1510">
      <w:pPr>
        <w:autoSpaceDE w:val="0"/>
        <w:autoSpaceDN w:val="0"/>
        <w:spacing w:line="560" w:lineRule="exact"/>
        <w:ind w:firstLine="600" w:firstLineChars="250"/>
        <w:rPr>
          <w:rFonts w:ascii="宋体" w:hAnsi="宋体" w:cs="宋体"/>
          <w:color w:val="auto"/>
          <w:sz w:val="24"/>
          <w:szCs w:val="24"/>
          <w:lang w:val="zh-CN"/>
        </w:rPr>
      </w:pPr>
      <w:r>
        <w:rPr>
          <w:rFonts w:hint="eastAsia" w:ascii="宋体" w:hAnsi="宋体" w:cs="宋体"/>
          <w:color w:val="auto"/>
          <w:sz w:val="24"/>
          <w:szCs w:val="24"/>
          <w:u w:val="single"/>
          <w:lang w:val="zh-CN"/>
        </w:rPr>
        <w:t>法定代表人</w:t>
      </w:r>
      <w:r>
        <w:rPr>
          <w:rFonts w:hint="eastAsia" w:ascii="宋体" w:hAnsi="宋体" w:cs="宋体"/>
          <w:bCs/>
          <w:color w:val="auto"/>
          <w:sz w:val="24"/>
          <w:szCs w:val="24"/>
          <w:u w:val="single"/>
        </w:rPr>
        <w:t>（非法人组织负责人）</w:t>
      </w:r>
      <w:r>
        <w:rPr>
          <w:rFonts w:hint="eastAsia" w:ascii="宋体" w:hAnsi="宋体" w:cs="宋体"/>
          <w:color w:val="auto"/>
          <w:sz w:val="24"/>
          <w:szCs w:val="24"/>
          <w:u w:val="single"/>
          <w:lang w:val="zh-CN"/>
        </w:rPr>
        <w:t xml:space="preserve">姓名  </w:t>
      </w:r>
      <w:r>
        <w:rPr>
          <w:rFonts w:hint="eastAsia" w:ascii="宋体" w:hAnsi="宋体" w:cs="宋体"/>
          <w:color w:val="auto"/>
          <w:sz w:val="24"/>
          <w:szCs w:val="24"/>
          <w:lang w:val="zh-CN"/>
        </w:rPr>
        <w:t>特授权</w:t>
      </w:r>
      <w:r>
        <w:rPr>
          <w:rFonts w:hint="eastAsia" w:ascii="宋体" w:hAnsi="宋体" w:cs="宋体"/>
          <w:color w:val="auto"/>
          <w:sz w:val="24"/>
          <w:szCs w:val="24"/>
          <w:u w:val="single"/>
          <w:lang w:val="zh-CN"/>
        </w:rPr>
        <w:t>（委托代理人姓名）</w:t>
      </w:r>
      <w:r>
        <w:rPr>
          <w:rFonts w:hint="eastAsia" w:ascii="宋体" w:hAnsi="宋体" w:cs="宋体"/>
          <w:color w:val="auto"/>
          <w:sz w:val="24"/>
          <w:szCs w:val="24"/>
          <w:lang w:val="zh-CN"/>
        </w:rPr>
        <w:t>代表我单位全权办理项目的磋商、答疑等具体工作，并签署全部有关的文件、资料。</w:t>
      </w:r>
    </w:p>
    <w:p w14:paraId="2A917599">
      <w:pPr>
        <w:autoSpaceDE w:val="0"/>
        <w:autoSpaceDN w:val="0"/>
        <w:spacing w:line="560" w:lineRule="exact"/>
        <w:ind w:firstLine="480"/>
        <w:rPr>
          <w:rFonts w:ascii="宋体" w:hAnsi="宋体" w:cs="宋体"/>
          <w:color w:val="auto"/>
          <w:sz w:val="24"/>
          <w:szCs w:val="24"/>
          <w:lang w:val="zh-CN"/>
        </w:rPr>
      </w:pPr>
      <w:r>
        <w:rPr>
          <w:rFonts w:hint="eastAsia" w:ascii="宋体" w:hAnsi="宋体" w:cs="宋体"/>
          <w:color w:val="auto"/>
          <w:sz w:val="24"/>
          <w:szCs w:val="24"/>
          <w:lang w:val="zh-CN"/>
        </w:rPr>
        <w:t>我单位对被授权人的签名负全部责任。</w:t>
      </w:r>
    </w:p>
    <w:p w14:paraId="6108ABF7">
      <w:pPr>
        <w:autoSpaceDE w:val="0"/>
        <w:autoSpaceDN w:val="0"/>
        <w:spacing w:line="560" w:lineRule="exact"/>
        <w:ind w:firstLine="480"/>
        <w:rPr>
          <w:rFonts w:ascii="宋体" w:hAnsi="宋体" w:cs="宋体"/>
          <w:color w:val="auto"/>
          <w:sz w:val="24"/>
          <w:szCs w:val="24"/>
          <w:u w:val="single"/>
          <w:lang w:val="zh-CN"/>
        </w:rPr>
      </w:pPr>
      <w:r>
        <w:rPr>
          <w:rFonts w:hint="eastAsia" w:ascii="宋体" w:hAnsi="宋体" w:cs="宋体"/>
          <w:color w:val="auto"/>
          <w:sz w:val="24"/>
          <w:szCs w:val="24"/>
          <w:lang w:val="zh-CN"/>
        </w:rPr>
        <w:t xml:space="preserve">被授权人联系电话： </w:t>
      </w:r>
    </w:p>
    <w:p w14:paraId="5E8E3990">
      <w:pPr>
        <w:autoSpaceDE w:val="0"/>
        <w:autoSpaceDN w:val="0"/>
        <w:spacing w:line="560" w:lineRule="exact"/>
        <w:ind w:firstLine="480"/>
        <w:rPr>
          <w:rFonts w:ascii="宋体" w:hAnsi="宋体" w:cs="宋体"/>
          <w:color w:val="auto"/>
          <w:sz w:val="24"/>
          <w:szCs w:val="24"/>
          <w:lang w:val="zh-CN"/>
        </w:rPr>
      </w:pPr>
      <w:r>
        <w:rPr>
          <w:rFonts w:hint="eastAsia" w:ascii="宋体" w:hAnsi="宋体" w:cs="宋体"/>
          <w:color w:val="auto"/>
          <w:sz w:val="24"/>
          <w:szCs w:val="24"/>
          <w:lang w:val="zh-CN"/>
        </w:rPr>
        <w:t>被授权人（委托代理人）签字：</w:t>
      </w:r>
    </w:p>
    <w:p w14:paraId="7E4C1A5C">
      <w:pPr>
        <w:autoSpaceDE w:val="0"/>
        <w:autoSpaceDN w:val="0"/>
        <w:spacing w:line="560" w:lineRule="exact"/>
        <w:ind w:firstLine="480"/>
        <w:rPr>
          <w:rFonts w:ascii="宋体" w:hAnsi="宋体" w:cs="宋体"/>
          <w:color w:val="auto"/>
          <w:sz w:val="24"/>
          <w:szCs w:val="24"/>
          <w:lang w:val="zh-CN"/>
        </w:rPr>
      </w:pPr>
      <w:r>
        <w:rPr>
          <w:rFonts w:hint="eastAsia" w:ascii="宋体" w:hAnsi="宋体" w:cs="宋体"/>
          <w:color w:val="auto"/>
          <w:sz w:val="24"/>
          <w:szCs w:val="24"/>
          <w:lang w:val="zh-CN"/>
        </w:rPr>
        <w:t>职务：</w:t>
      </w:r>
    </w:p>
    <w:p w14:paraId="2A70C89A">
      <w:pPr>
        <w:autoSpaceDE w:val="0"/>
        <w:autoSpaceDN w:val="0"/>
        <w:spacing w:line="560" w:lineRule="exact"/>
        <w:ind w:firstLine="480"/>
        <w:rPr>
          <w:rFonts w:ascii="宋体" w:hAnsi="宋体" w:cs="宋体"/>
          <w:color w:val="auto"/>
          <w:sz w:val="24"/>
          <w:szCs w:val="24"/>
          <w:u w:val="single"/>
          <w:lang w:val="zh-CN"/>
        </w:rPr>
      </w:pPr>
      <w:r>
        <w:rPr>
          <w:rFonts w:hint="eastAsia" w:ascii="宋体" w:hAnsi="宋体" w:cs="宋体"/>
          <w:color w:val="auto"/>
          <w:sz w:val="24"/>
          <w:szCs w:val="24"/>
          <w:lang w:val="zh-CN"/>
        </w:rPr>
        <w:t>授权人（法定代表人或非法人组织的负责人）签字：</w:t>
      </w:r>
    </w:p>
    <w:p w14:paraId="42B8C877">
      <w:pPr>
        <w:autoSpaceDE w:val="0"/>
        <w:autoSpaceDN w:val="0"/>
        <w:spacing w:line="560" w:lineRule="exact"/>
        <w:ind w:firstLine="480"/>
        <w:rPr>
          <w:rFonts w:ascii="宋体" w:hAnsi="宋体" w:cs="宋体"/>
          <w:color w:val="auto"/>
          <w:sz w:val="24"/>
          <w:szCs w:val="24"/>
          <w:u w:val="single"/>
          <w:lang w:val="zh-CN"/>
        </w:rPr>
      </w:pPr>
      <w:r>
        <w:rPr>
          <w:rFonts w:hint="eastAsia" w:ascii="宋体" w:hAnsi="宋体" w:cs="宋体"/>
          <w:color w:val="auto"/>
          <w:sz w:val="24"/>
          <w:szCs w:val="24"/>
          <w:lang w:val="zh-CN"/>
        </w:rPr>
        <w:t>职务：</w:t>
      </w:r>
    </w:p>
    <w:p w14:paraId="654994B4">
      <w:pPr>
        <w:autoSpaceDE w:val="0"/>
        <w:autoSpaceDN w:val="0"/>
        <w:spacing w:line="560" w:lineRule="exact"/>
        <w:ind w:firstLine="480"/>
        <w:rPr>
          <w:rFonts w:ascii="宋体" w:hAnsi="宋体" w:cs="宋体"/>
          <w:color w:val="auto"/>
          <w:sz w:val="24"/>
          <w:szCs w:val="24"/>
          <w:lang w:val="zh-CN"/>
        </w:rPr>
      </w:pPr>
    </w:p>
    <w:p w14:paraId="7423D8F0">
      <w:pPr>
        <w:autoSpaceDE w:val="0"/>
        <w:autoSpaceDN w:val="0"/>
        <w:spacing w:line="560" w:lineRule="exact"/>
        <w:ind w:firstLine="480"/>
        <w:rPr>
          <w:rFonts w:ascii="宋体" w:hAnsi="宋体" w:cs="宋体"/>
          <w:color w:val="auto"/>
          <w:sz w:val="24"/>
          <w:szCs w:val="24"/>
          <w:lang w:val="zh-CN"/>
        </w:rPr>
      </w:pPr>
      <w:r>
        <w:rPr>
          <w:rFonts w:hint="eastAsia" w:ascii="宋体" w:hAnsi="宋体" w:cs="宋体"/>
          <w:color w:val="auto"/>
          <w:sz w:val="24"/>
          <w:szCs w:val="24"/>
          <w:lang w:val="zh-CN"/>
        </w:rPr>
        <w:t>附被授权人第二代身份证双面扫描（或复印）件</w:t>
      </w:r>
    </w:p>
    <w:p w14:paraId="27B92910">
      <w:pPr>
        <w:autoSpaceDE w:val="0"/>
        <w:autoSpaceDN w:val="0"/>
        <w:spacing w:line="360" w:lineRule="auto"/>
        <w:ind w:firstLine="420"/>
        <w:rPr>
          <w:rFonts w:ascii="宋体" w:hAnsi="宋体" w:cs="宋体"/>
          <w:color w:val="auto"/>
          <w:lang w:val="zh-CN"/>
        </w:rPr>
      </w:pPr>
    </w:p>
    <w:p w14:paraId="286B6761">
      <w:pPr>
        <w:autoSpaceDE w:val="0"/>
        <w:autoSpaceDN w:val="0"/>
        <w:spacing w:line="360" w:lineRule="auto"/>
        <w:ind w:firstLine="420"/>
        <w:rPr>
          <w:rFonts w:ascii="宋体" w:hAnsi="宋体" w:cs="宋体"/>
          <w:color w:val="auto"/>
          <w:lang w:val="zh-CN"/>
        </w:rPr>
      </w:pPr>
    </w:p>
    <w:p w14:paraId="32E94E13">
      <w:pPr>
        <w:spacing w:line="360" w:lineRule="auto"/>
        <w:ind w:firstLine="0" w:firstLineChars="0"/>
        <w:rPr>
          <w:rFonts w:ascii="宋体" w:hAnsi="宋体" w:cs="宋体"/>
          <w:color w:val="auto"/>
          <w:sz w:val="24"/>
          <w:szCs w:val="24"/>
        </w:rPr>
      </w:pPr>
    </w:p>
    <w:p w14:paraId="3A678754">
      <w:pPr>
        <w:spacing w:line="360" w:lineRule="auto"/>
        <w:ind w:firstLine="0" w:firstLineChars="0"/>
        <w:rPr>
          <w:rFonts w:ascii="宋体" w:hAnsi="宋体" w:cs="宋体"/>
          <w:color w:val="auto"/>
          <w:sz w:val="24"/>
          <w:szCs w:val="24"/>
        </w:rPr>
      </w:pPr>
    </w:p>
    <w:p w14:paraId="61CEA4C1">
      <w:pPr>
        <w:spacing w:line="360" w:lineRule="auto"/>
        <w:ind w:firstLine="0" w:firstLineChars="0"/>
        <w:rPr>
          <w:rFonts w:ascii="宋体" w:hAnsi="宋体" w:cs="宋体"/>
          <w:color w:val="auto"/>
          <w:sz w:val="24"/>
          <w:szCs w:val="24"/>
        </w:rPr>
      </w:pPr>
    </w:p>
    <w:p w14:paraId="1A2BC5AA">
      <w:pPr>
        <w:spacing w:line="360" w:lineRule="auto"/>
        <w:ind w:firstLine="0" w:firstLineChars="0"/>
        <w:jc w:val="center"/>
        <w:rPr>
          <w:rFonts w:ascii="宋体" w:hAnsi="宋体" w:cs="宋体"/>
          <w:b/>
          <w:color w:val="auto"/>
          <w:sz w:val="24"/>
          <w:szCs w:val="24"/>
        </w:rPr>
      </w:pPr>
      <w:r>
        <w:rPr>
          <w:rFonts w:hint="eastAsia" w:ascii="宋体" w:hAnsi="宋体" w:cs="宋体"/>
          <w:b/>
          <w:color w:val="auto"/>
          <w:sz w:val="24"/>
          <w:szCs w:val="24"/>
        </w:rPr>
        <w:t xml:space="preserve">                                  供应商：（公章）</w:t>
      </w:r>
    </w:p>
    <w:p w14:paraId="6318DA32">
      <w:pPr>
        <w:wordWrap w:val="0"/>
        <w:spacing w:line="360" w:lineRule="auto"/>
        <w:ind w:firstLine="0" w:firstLineChars="0"/>
        <w:jc w:val="center"/>
        <w:rPr>
          <w:rFonts w:ascii="宋体" w:hAnsi="宋体" w:cs="宋体"/>
          <w:b/>
          <w:color w:val="auto"/>
          <w:sz w:val="24"/>
          <w:szCs w:val="24"/>
        </w:rPr>
      </w:pPr>
      <w:r>
        <w:rPr>
          <w:rFonts w:hint="eastAsia" w:ascii="宋体" w:hAnsi="宋体" w:cs="宋体"/>
          <w:b/>
          <w:color w:val="auto"/>
          <w:sz w:val="24"/>
          <w:szCs w:val="24"/>
        </w:rPr>
        <w:t xml:space="preserve">                                  年  月 日</w:t>
      </w:r>
    </w:p>
    <w:p w14:paraId="084AD6F7">
      <w:pPr>
        <w:wordWrap w:val="0"/>
        <w:spacing w:line="360" w:lineRule="auto"/>
        <w:ind w:firstLine="0" w:firstLineChars="0"/>
        <w:rPr>
          <w:rFonts w:ascii="宋体" w:hAnsi="宋体" w:cs="宋体"/>
          <w:b/>
          <w:color w:val="auto"/>
          <w:sz w:val="28"/>
          <w:szCs w:val="28"/>
        </w:rPr>
      </w:pPr>
      <w:r>
        <w:rPr>
          <w:rFonts w:ascii="宋体" w:hAnsi="宋体" w:cs="宋体"/>
          <w:b/>
          <w:color w:val="auto"/>
          <w:sz w:val="24"/>
          <w:szCs w:val="24"/>
        </w:rPr>
        <w:br w:type="page"/>
      </w:r>
      <w:bookmarkStart w:id="174" w:name="_Toc30284"/>
      <w:bookmarkStart w:id="175" w:name="_Toc25884"/>
      <w:r>
        <w:rPr>
          <w:rFonts w:hint="eastAsia" w:ascii="宋体" w:hAnsi="宋体" w:cs="宋体"/>
          <w:b/>
          <w:color w:val="auto"/>
          <w:sz w:val="28"/>
          <w:szCs w:val="28"/>
        </w:rPr>
        <w:t>附件</w:t>
      </w:r>
      <w:r>
        <w:rPr>
          <w:rFonts w:hint="eastAsia" w:ascii="宋体" w:hAnsi="宋体" w:cs="宋体"/>
          <w:b/>
          <w:color w:val="auto"/>
          <w:sz w:val="28"/>
          <w:szCs w:val="28"/>
          <w:lang w:val="en-US" w:eastAsia="zh-CN"/>
        </w:rPr>
        <w:t>9</w:t>
      </w:r>
      <w:r>
        <w:rPr>
          <w:rFonts w:hint="eastAsia" w:ascii="宋体" w:hAnsi="宋体" w:cs="宋体"/>
          <w:b/>
          <w:color w:val="auto"/>
          <w:sz w:val="28"/>
          <w:szCs w:val="28"/>
        </w:rPr>
        <w:t>：供应商承诺函</w:t>
      </w:r>
      <w:bookmarkEnd w:id="174"/>
      <w:bookmarkEnd w:id="175"/>
    </w:p>
    <w:p w14:paraId="7E1787F6">
      <w:pPr>
        <w:spacing w:line="360" w:lineRule="auto"/>
        <w:ind w:firstLine="0" w:firstLineChars="0"/>
        <w:jc w:val="center"/>
        <w:rPr>
          <w:rFonts w:ascii="宋体" w:hAnsi="宋体" w:cs="宋体"/>
          <w:b/>
          <w:bCs/>
          <w:color w:val="auto"/>
          <w:sz w:val="24"/>
          <w:szCs w:val="24"/>
        </w:rPr>
      </w:pPr>
    </w:p>
    <w:p w14:paraId="5B109147">
      <w:pPr>
        <w:spacing w:line="360" w:lineRule="auto"/>
        <w:ind w:firstLine="0" w:firstLineChars="0"/>
        <w:jc w:val="center"/>
        <w:rPr>
          <w:rFonts w:ascii="宋体" w:hAnsi="宋体" w:cs="宋体"/>
          <w:b/>
          <w:bCs/>
          <w:color w:val="auto"/>
          <w:sz w:val="28"/>
          <w:szCs w:val="28"/>
        </w:rPr>
      </w:pPr>
      <w:r>
        <w:rPr>
          <w:rFonts w:hint="eastAsia" w:ascii="宋体" w:hAnsi="宋体" w:cs="宋体"/>
          <w:b/>
          <w:bCs/>
          <w:color w:val="auto"/>
          <w:sz w:val="28"/>
          <w:szCs w:val="28"/>
        </w:rPr>
        <w:t>供应商承诺函</w:t>
      </w:r>
    </w:p>
    <w:p w14:paraId="1D91B272">
      <w:pPr>
        <w:spacing w:line="360" w:lineRule="auto"/>
        <w:ind w:firstLine="0" w:firstLineChars="0"/>
        <w:rPr>
          <w:rFonts w:ascii="宋体" w:hAnsi="宋体" w:cs="宋体"/>
          <w:b/>
          <w:bCs/>
          <w:color w:val="auto"/>
          <w:sz w:val="24"/>
          <w:szCs w:val="24"/>
        </w:rPr>
      </w:pPr>
    </w:p>
    <w:p w14:paraId="76376DD7">
      <w:pPr>
        <w:spacing w:line="360" w:lineRule="auto"/>
        <w:ind w:firstLine="0" w:firstLineChars="0"/>
        <w:rPr>
          <w:rFonts w:hint="eastAsia" w:ascii="宋体" w:hAnsi="宋体" w:eastAsia="宋体" w:cs="宋体"/>
          <w:b/>
          <w:bCs/>
          <w:color w:val="auto"/>
          <w:sz w:val="24"/>
          <w:szCs w:val="24"/>
          <w:lang w:eastAsia="zh-CN"/>
        </w:rPr>
      </w:pPr>
      <w:r>
        <w:rPr>
          <w:rFonts w:hint="eastAsia" w:ascii="宋体" w:hAnsi="宋体" w:cs="宋体"/>
          <w:b/>
          <w:bCs/>
          <w:color w:val="auto"/>
          <w:sz w:val="24"/>
          <w:szCs w:val="24"/>
        </w:rPr>
        <w:t>致：</w:t>
      </w:r>
      <w:r>
        <w:rPr>
          <w:rFonts w:hint="eastAsia" w:ascii="宋体" w:hAnsi="宋体" w:cs="宋体"/>
          <w:b/>
          <w:bCs/>
          <w:color w:val="auto"/>
          <w:sz w:val="24"/>
          <w:szCs w:val="24"/>
          <w:lang w:eastAsia="zh-CN"/>
        </w:rPr>
        <w:t>青海河湟工程项目管理有限公司</w:t>
      </w:r>
    </w:p>
    <w:p w14:paraId="466E7F90">
      <w:pPr>
        <w:autoSpaceDE w:val="0"/>
        <w:autoSpaceDN w:val="0"/>
        <w:spacing w:line="560" w:lineRule="exact"/>
        <w:ind w:firstLine="448" w:firstLineChars="187"/>
        <w:rPr>
          <w:rFonts w:ascii="宋体" w:hAnsi="宋体" w:cs="宋体"/>
          <w:color w:val="auto"/>
          <w:sz w:val="24"/>
          <w:szCs w:val="24"/>
          <w:lang w:val="zh-CN"/>
        </w:rPr>
      </w:pPr>
      <w:r>
        <w:rPr>
          <w:rFonts w:hint="eastAsia" w:ascii="宋体" w:hAnsi="宋体" w:cs="宋体"/>
          <w:color w:val="auto"/>
          <w:sz w:val="24"/>
          <w:szCs w:val="24"/>
          <w:lang w:val="zh-CN"/>
        </w:rPr>
        <w:t>关于贵方  年  月  日</w:t>
      </w:r>
      <w:r>
        <w:rPr>
          <w:rFonts w:hint="eastAsia" w:ascii="宋体" w:hAnsi="宋体" w:cs="宋体"/>
          <w:color w:val="auto"/>
          <w:sz w:val="24"/>
          <w:szCs w:val="24"/>
          <w:u w:val="single"/>
          <w:lang w:val="zh-CN"/>
        </w:rPr>
        <w:t xml:space="preserve">     (项目名称)   </w:t>
      </w:r>
      <w:r>
        <w:rPr>
          <w:rFonts w:hint="eastAsia" w:ascii="宋体" w:hAnsi="宋体" w:cs="宋体"/>
          <w:color w:val="auto"/>
          <w:sz w:val="24"/>
          <w:szCs w:val="24"/>
          <w:lang w:val="zh-CN"/>
        </w:rPr>
        <w:t>采购项目，本签字人愿意参加磋商活动，提供采购一览表中要求的所有服务内容，并证实提交的所有资料是准确的和真实的。同时，我代表（供应商名称），在此作如下承诺：</w:t>
      </w:r>
    </w:p>
    <w:p w14:paraId="4D20AB04">
      <w:pPr>
        <w:autoSpaceDE w:val="0"/>
        <w:autoSpaceDN w:val="0"/>
        <w:spacing w:line="560" w:lineRule="exact"/>
        <w:ind w:firstLine="480"/>
        <w:rPr>
          <w:rFonts w:ascii="宋体" w:hAnsi="宋体" w:cs="宋体"/>
          <w:color w:val="auto"/>
          <w:sz w:val="24"/>
          <w:szCs w:val="24"/>
          <w:lang w:val="zh-CN"/>
        </w:rPr>
      </w:pPr>
      <w:r>
        <w:rPr>
          <w:rFonts w:hint="eastAsia" w:ascii="宋体" w:hAnsi="宋体" w:cs="宋体"/>
          <w:color w:val="auto"/>
          <w:sz w:val="24"/>
          <w:szCs w:val="24"/>
          <w:lang w:val="zh-CN"/>
        </w:rPr>
        <w:t>1.完全理解和接受磋商文件的一切规定和要求；</w:t>
      </w:r>
    </w:p>
    <w:p w14:paraId="5FEC8646">
      <w:pPr>
        <w:autoSpaceDE w:val="0"/>
        <w:autoSpaceDN w:val="0"/>
        <w:spacing w:line="560" w:lineRule="exact"/>
        <w:ind w:firstLine="480"/>
        <w:rPr>
          <w:rFonts w:ascii="宋体" w:hAnsi="宋体" w:cs="宋体"/>
          <w:color w:val="auto"/>
          <w:sz w:val="24"/>
          <w:szCs w:val="24"/>
          <w:lang w:val="zh-CN"/>
        </w:rPr>
      </w:pPr>
      <w:r>
        <w:rPr>
          <w:rFonts w:hint="eastAsia" w:ascii="宋体" w:hAnsi="宋体" w:cs="宋体"/>
          <w:color w:val="auto"/>
          <w:sz w:val="24"/>
          <w:szCs w:val="24"/>
          <w:lang w:val="zh-CN"/>
        </w:rPr>
        <w:t>2.若成交，我方将按照磋商文件的具体规定与采购人签订采购合同，并且严格履行合同义务，按时提供优质的服务；</w:t>
      </w:r>
    </w:p>
    <w:p w14:paraId="115CE33B">
      <w:pPr>
        <w:autoSpaceDE w:val="0"/>
        <w:autoSpaceDN w:val="0"/>
        <w:spacing w:line="560" w:lineRule="exact"/>
        <w:ind w:firstLine="480"/>
        <w:rPr>
          <w:rFonts w:ascii="宋体" w:hAnsi="宋体" w:cs="宋体"/>
          <w:color w:val="auto"/>
          <w:sz w:val="24"/>
          <w:szCs w:val="24"/>
          <w:lang w:val="zh-CN"/>
        </w:rPr>
      </w:pPr>
      <w:r>
        <w:rPr>
          <w:rFonts w:hint="eastAsia" w:ascii="宋体" w:hAnsi="宋体" w:cs="宋体"/>
          <w:color w:val="auto"/>
          <w:sz w:val="24"/>
          <w:szCs w:val="24"/>
          <w:lang w:val="zh-CN"/>
        </w:rPr>
        <w:t>3.在整个磋商过程中我方若有违规行为，贵方可按磋商文件之规定给予处罚，我方完全接受；</w:t>
      </w:r>
    </w:p>
    <w:p w14:paraId="4C558A8E">
      <w:pPr>
        <w:autoSpaceDE w:val="0"/>
        <w:autoSpaceDN w:val="0"/>
        <w:spacing w:line="560" w:lineRule="exact"/>
        <w:ind w:firstLine="480"/>
        <w:rPr>
          <w:rFonts w:ascii="宋体" w:hAnsi="宋体" w:cs="宋体"/>
          <w:color w:val="auto"/>
          <w:sz w:val="24"/>
          <w:szCs w:val="24"/>
          <w:lang w:val="zh-CN"/>
        </w:rPr>
      </w:pPr>
      <w:r>
        <w:rPr>
          <w:rFonts w:hint="eastAsia" w:ascii="宋体" w:hAnsi="宋体" w:cs="宋体"/>
          <w:color w:val="auto"/>
          <w:sz w:val="24"/>
          <w:szCs w:val="24"/>
          <w:lang w:val="zh-CN"/>
        </w:rPr>
        <w:t>4.若成交，本承诺将成为合同不可分割的一部分，与合同具有同等的法律效力。</w:t>
      </w:r>
    </w:p>
    <w:p w14:paraId="05F7574F">
      <w:pPr>
        <w:spacing w:line="360" w:lineRule="auto"/>
        <w:ind w:firstLine="0" w:firstLineChars="0"/>
        <w:rPr>
          <w:rFonts w:ascii="宋体" w:hAnsi="宋体" w:cs="宋体"/>
          <w:color w:val="auto"/>
          <w:sz w:val="24"/>
          <w:szCs w:val="24"/>
        </w:rPr>
      </w:pPr>
    </w:p>
    <w:p w14:paraId="76DA1654">
      <w:pPr>
        <w:spacing w:line="360" w:lineRule="auto"/>
        <w:ind w:firstLine="0" w:firstLineChars="0"/>
        <w:textAlignment w:val="baseline"/>
        <w:rPr>
          <w:rFonts w:ascii="宋体" w:hAnsi="宋体" w:cs="宋体"/>
          <w:color w:val="auto"/>
          <w:sz w:val="24"/>
          <w:szCs w:val="24"/>
        </w:rPr>
      </w:pPr>
    </w:p>
    <w:p w14:paraId="7928E8A5">
      <w:pPr>
        <w:spacing w:line="360" w:lineRule="auto"/>
        <w:ind w:firstLine="0" w:firstLineChars="0"/>
        <w:jc w:val="center"/>
        <w:rPr>
          <w:rFonts w:ascii="宋体" w:hAnsi="宋体" w:cs="宋体"/>
          <w:b/>
          <w:color w:val="auto"/>
          <w:sz w:val="24"/>
          <w:szCs w:val="24"/>
        </w:rPr>
      </w:pPr>
      <w:r>
        <w:rPr>
          <w:rFonts w:hint="eastAsia" w:ascii="宋体" w:hAnsi="宋体" w:cs="宋体"/>
          <w:b/>
          <w:color w:val="auto"/>
          <w:sz w:val="24"/>
          <w:szCs w:val="24"/>
        </w:rPr>
        <w:t xml:space="preserve">          供应商：（公章）</w:t>
      </w:r>
    </w:p>
    <w:p w14:paraId="3096EA1F">
      <w:pPr>
        <w:spacing w:line="360" w:lineRule="auto"/>
        <w:ind w:firstLine="0" w:firstLineChars="0"/>
        <w:jc w:val="center"/>
        <w:rPr>
          <w:rFonts w:ascii="宋体" w:hAnsi="宋体" w:cs="宋体"/>
          <w:b/>
          <w:color w:val="auto"/>
          <w:sz w:val="24"/>
          <w:szCs w:val="24"/>
        </w:rPr>
      </w:pPr>
      <w:r>
        <w:rPr>
          <w:rFonts w:hint="eastAsia" w:ascii="宋体" w:hAnsi="宋体" w:cs="宋体"/>
          <w:b/>
          <w:color w:val="auto"/>
          <w:sz w:val="24"/>
          <w:szCs w:val="24"/>
        </w:rPr>
        <w:t>法定代表人或委托代理人：（签字或盖章）</w:t>
      </w:r>
    </w:p>
    <w:p w14:paraId="35884F44">
      <w:pPr>
        <w:wordWrap w:val="0"/>
        <w:spacing w:line="360" w:lineRule="auto"/>
        <w:ind w:firstLine="0" w:firstLineChars="0"/>
        <w:jc w:val="center"/>
        <w:rPr>
          <w:rFonts w:ascii="宋体" w:hAnsi="宋体" w:cs="宋体"/>
          <w:b/>
          <w:color w:val="auto"/>
          <w:sz w:val="24"/>
          <w:szCs w:val="24"/>
        </w:rPr>
      </w:pPr>
    </w:p>
    <w:p w14:paraId="3DDBB039">
      <w:pPr>
        <w:wordWrap w:val="0"/>
        <w:spacing w:line="360" w:lineRule="auto"/>
        <w:ind w:firstLine="0" w:firstLineChars="0"/>
        <w:jc w:val="center"/>
        <w:rPr>
          <w:rFonts w:ascii="宋体" w:hAnsi="宋体" w:cs="宋体"/>
          <w:b/>
          <w:color w:val="auto"/>
          <w:sz w:val="24"/>
          <w:szCs w:val="24"/>
        </w:rPr>
      </w:pPr>
    </w:p>
    <w:p w14:paraId="3659A3D6">
      <w:pPr>
        <w:wordWrap w:val="0"/>
        <w:spacing w:line="360" w:lineRule="auto"/>
        <w:ind w:firstLine="0" w:firstLineChars="0"/>
        <w:jc w:val="center"/>
        <w:rPr>
          <w:rFonts w:ascii="宋体" w:hAnsi="宋体" w:cs="宋体"/>
          <w:b/>
          <w:color w:val="auto"/>
          <w:sz w:val="24"/>
          <w:szCs w:val="24"/>
        </w:rPr>
      </w:pPr>
      <w:r>
        <w:rPr>
          <w:rFonts w:hint="eastAsia" w:ascii="宋体" w:hAnsi="宋体" w:cs="宋体"/>
          <w:b/>
          <w:color w:val="auto"/>
          <w:sz w:val="24"/>
          <w:szCs w:val="24"/>
        </w:rPr>
        <w:t>年  月 日</w:t>
      </w:r>
    </w:p>
    <w:p w14:paraId="0D6F02B5">
      <w:pPr>
        <w:wordWrap w:val="0"/>
        <w:spacing w:line="360" w:lineRule="auto"/>
        <w:ind w:firstLine="0" w:firstLineChars="0"/>
        <w:rPr>
          <w:rFonts w:ascii="宋体" w:hAnsi="宋体" w:cs="宋体"/>
          <w:b/>
          <w:color w:val="auto"/>
          <w:sz w:val="24"/>
          <w:szCs w:val="24"/>
        </w:rPr>
      </w:pPr>
      <w:r>
        <w:rPr>
          <w:rFonts w:ascii="宋体" w:hAnsi="宋体" w:cs="宋体"/>
          <w:b/>
          <w:color w:val="auto"/>
          <w:sz w:val="24"/>
          <w:szCs w:val="24"/>
        </w:rPr>
        <w:br w:type="page"/>
      </w:r>
      <w:bookmarkStart w:id="176" w:name="_Toc11173"/>
      <w:bookmarkStart w:id="177" w:name="_Toc11349"/>
      <w:r>
        <w:rPr>
          <w:rFonts w:hint="eastAsia" w:ascii="宋体" w:hAnsi="宋体" w:cs="宋体"/>
          <w:b/>
          <w:color w:val="auto"/>
          <w:sz w:val="28"/>
          <w:szCs w:val="28"/>
        </w:rPr>
        <w:t>附件</w:t>
      </w:r>
      <w:bookmarkStart w:id="178" w:name="_Toc376936779"/>
      <w:bookmarkStart w:id="179" w:name="_Toc365019584"/>
      <w:bookmarkStart w:id="180" w:name="_Toc351475542"/>
      <w:r>
        <w:rPr>
          <w:rFonts w:hint="eastAsia" w:ascii="宋体" w:hAnsi="宋体" w:cs="宋体"/>
          <w:b/>
          <w:color w:val="auto"/>
          <w:sz w:val="28"/>
          <w:szCs w:val="28"/>
          <w:lang w:val="en-US" w:eastAsia="zh-CN"/>
        </w:rPr>
        <w:t>10</w:t>
      </w:r>
      <w:r>
        <w:rPr>
          <w:rFonts w:hint="eastAsia" w:ascii="宋体" w:hAnsi="宋体" w:cs="宋体"/>
          <w:b/>
          <w:color w:val="auto"/>
          <w:sz w:val="28"/>
          <w:szCs w:val="28"/>
        </w:rPr>
        <w:t>：供应商诚信承诺书</w:t>
      </w:r>
      <w:bookmarkEnd w:id="176"/>
      <w:bookmarkEnd w:id="177"/>
      <w:bookmarkEnd w:id="178"/>
      <w:bookmarkEnd w:id="179"/>
      <w:bookmarkEnd w:id="180"/>
    </w:p>
    <w:p w14:paraId="2BA9DA18">
      <w:pPr>
        <w:spacing w:line="360" w:lineRule="auto"/>
        <w:ind w:firstLine="0" w:firstLineChars="0"/>
        <w:rPr>
          <w:rFonts w:ascii="宋体" w:hAnsi="宋体" w:cs="宋体"/>
          <w:color w:val="auto"/>
          <w:sz w:val="24"/>
          <w:szCs w:val="24"/>
        </w:rPr>
      </w:pPr>
    </w:p>
    <w:p w14:paraId="2810012A">
      <w:pPr>
        <w:spacing w:line="360" w:lineRule="auto"/>
        <w:ind w:firstLine="0" w:firstLineChars="0"/>
        <w:jc w:val="center"/>
        <w:rPr>
          <w:rFonts w:ascii="宋体" w:hAnsi="宋体" w:cs="宋体"/>
          <w:b/>
          <w:bCs/>
          <w:color w:val="auto"/>
          <w:sz w:val="28"/>
          <w:szCs w:val="28"/>
        </w:rPr>
      </w:pPr>
      <w:r>
        <w:rPr>
          <w:rFonts w:hint="eastAsia" w:ascii="宋体" w:hAnsi="宋体" w:cs="宋体"/>
          <w:b/>
          <w:bCs/>
          <w:color w:val="auto"/>
          <w:sz w:val="28"/>
          <w:szCs w:val="28"/>
        </w:rPr>
        <w:t>供应商诚信承诺书</w:t>
      </w:r>
    </w:p>
    <w:p w14:paraId="3D088727">
      <w:pPr>
        <w:spacing w:line="360" w:lineRule="auto"/>
        <w:ind w:firstLine="0" w:firstLineChars="0"/>
        <w:rPr>
          <w:rFonts w:hint="eastAsia" w:ascii="宋体" w:hAnsi="宋体" w:eastAsia="宋体" w:cs="宋体"/>
          <w:b/>
          <w:bCs/>
          <w:color w:val="auto"/>
          <w:sz w:val="24"/>
          <w:szCs w:val="24"/>
          <w:lang w:eastAsia="zh-CN"/>
        </w:rPr>
      </w:pPr>
      <w:r>
        <w:rPr>
          <w:rFonts w:hint="eastAsia" w:ascii="宋体" w:hAnsi="宋体" w:cs="宋体"/>
          <w:b/>
          <w:bCs/>
          <w:color w:val="auto"/>
          <w:sz w:val="24"/>
          <w:szCs w:val="24"/>
        </w:rPr>
        <w:t>致：</w:t>
      </w:r>
      <w:r>
        <w:rPr>
          <w:rFonts w:hint="eastAsia" w:ascii="宋体" w:hAnsi="宋体" w:cs="宋体"/>
          <w:b/>
          <w:bCs/>
          <w:color w:val="auto"/>
          <w:sz w:val="24"/>
          <w:szCs w:val="24"/>
          <w:lang w:eastAsia="zh-CN"/>
        </w:rPr>
        <w:t>青海河湟工程项目管理有限公司</w:t>
      </w:r>
    </w:p>
    <w:p w14:paraId="1A05E49A">
      <w:pPr>
        <w:spacing w:line="360" w:lineRule="auto"/>
        <w:ind w:firstLine="480"/>
        <w:rPr>
          <w:rFonts w:ascii="宋体" w:hAnsi="宋体" w:cs="宋体"/>
          <w:color w:val="auto"/>
          <w:sz w:val="24"/>
          <w:szCs w:val="24"/>
        </w:rPr>
      </w:pPr>
      <w:r>
        <w:rPr>
          <w:rFonts w:hint="eastAsia" w:ascii="宋体" w:hAnsi="宋体" w:cs="宋体"/>
          <w:color w:val="auto"/>
          <w:sz w:val="24"/>
          <w:szCs w:val="24"/>
        </w:rPr>
        <w:t>为了诚实、客观、有序地参与青海省政府采购活动，愿就以下内容作出承诺：</w:t>
      </w:r>
    </w:p>
    <w:p w14:paraId="08685B67">
      <w:pPr>
        <w:spacing w:line="360" w:lineRule="auto"/>
        <w:ind w:firstLine="480"/>
        <w:rPr>
          <w:rFonts w:ascii="宋体" w:hAnsi="宋体" w:cs="宋体"/>
          <w:color w:val="auto"/>
          <w:sz w:val="24"/>
          <w:szCs w:val="24"/>
        </w:rPr>
      </w:pPr>
      <w:r>
        <w:rPr>
          <w:rFonts w:hint="eastAsia" w:ascii="宋体" w:hAnsi="宋体" w:cs="宋体"/>
          <w:color w:val="auto"/>
          <w:sz w:val="24"/>
          <w:szCs w:val="24"/>
        </w:rPr>
        <w:t>一、自觉遵守各项法律、法规、规章、制度以及社会公德，维护廉洁环境，与同场竞争的供应商平等参加政府采购活动。</w:t>
      </w:r>
    </w:p>
    <w:p w14:paraId="7E0EACA7">
      <w:pPr>
        <w:spacing w:line="360" w:lineRule="auto"/>
        <w:ind w:firstLine="480"/>
        <w:rPr>
          <w:rFonts w:ascii="宋体" w:hAnsi="宋体" w:cs="宋体"/>
          <w:color w:val="auto"/>
          <w:sz w:val="24"/>
          <w:szCs w:val="24"/>
        </w:rPr>
      </w:pPr>
      <w:r>
        <w:rPr>
          <w:rFonts w:hint="eastAsia" w:ascii="宋体" w:hAnsi="宋体" w:cs="宋体"/>
          <w:color w:val="auto"/>
          <w:sz w:val="24"/>
          <w:szCs w:val="24"/>
        </w:rPr>
        <w:t>二、参加</w:t>
      </w:r>
      <w:r>
        <w:rPr>
          <w:rFonts w:hint="eastAsia" w:ascii="宋体" w:hAnsi="宋体" w:cs="宋体"/>
          <w:color w:val="auto"/>
          <w:sz w:val="24"/>
          <w:szCs w:val="24"/>
          <w:lang w:eastAsia="zh-CN"/>
        </w:rPr>
        <w:t>青海河湟工程项目管理有限公司</w:t>
      </w:r>
      <w:r>
        <w:rPr>
          <w:rFonts w:hint="eastAsia" w:ascii="宋体" w:hAnsi="宋体" w:cs="宋体"/>
          <w:color w:val="auto"/>
          <w:sz w:val="24"/>
          <w:szCs w:val="24"/>
        </w:rPr>
        <w:t>组织的政府采购活动时，严格按照磋商文件的规定和要求提供所需的相关材料，并对所提供的各类资料的真实性负责，不虚假应标，不虚列业绩。</w:t>
      </w:r>
    </w:p>
    <w:p w14:paraId="62420BFB">
      <w:pPr>
        <w:spacing w:line="360" w:lineRule="auto"/>
        <w:ind w:firstLine="480"/>
        <w:rPr>
          <w:rFonts w:ascii="宋体" w:hAnsi="宋体" w:cs="宋体"/>
          <w:color w:val="auto"/>
          <w:sz w:val="24"/>
          <w:szCs w:val="24"/>
        </w:rPr>
      </w:pPr>
      <w:r>
        <w:rPr>
          <w:rFonts w:hint="eastAsia" w:ascii="宋体" w:hAnsi="宋体" w:cs="宋体"/>
          <w:color w:val="auto"/>
          <w:sz w:val="24"/>
          <w:szCs w:val="24"/>
        </w:rPr>
        <w:t>三、尊重参与政府采购活动各相关方的合法行为，接受政府采购活动依法形成的意见、结果。</w:t>
      </w:r>
    </w:p>
    <w:p w14:paraId="03F5BD8D">
      <w:pPr>
        <w:spacing w:line="360" w:lineRule="auto"/>
        <w:ind w:firstLine="480"/>
        <w:rPr>
          <w:rFonts w:ascii="宋体" w:hAnsi="宋体" w:cs="宋体"/>
          <w:color w:val="auto"/>
          <w:sz w:val="24"/>
          <w:szCs w:val="24"/>
        </w:rPr>
      </w:pPr>
      <w:r>
        <w:rPr>
          <w:rFonts w:hint="eastAsia" w:ascii="宋体" w:hAnsi="宋体" w:cs="宋体"/>
          <w:color w:val="auto"/>
          <w:sz w:val="24"/>
          <w:szCs w:val="24"/>
        </w:rPr>
        <w:t>四、依法参加政府采购活动，不</w:t>
      </w:r>
      <w:r>
        <w:rPr>
          <w:rFonts w:ascii="宋体" w:hAnsi="宋体" w:cs="宋体"/>
          <w:color w:val="auto"/>
          <w:sz w:val="24"/>
          <w:szCs w:val="24"/>
        </w:rPr>
        <w:t>与</w:t>
      </w:r>
      <w:r>
        <w:rPr>
          <w:rFonts w:hint="eastAsia" w:ascii="宋体" w:hAnsi="宋体" w:cs="宋体"/>
          <w:color w:val="auto"/>
          <w:sz w:val="24"/>
          <w:szCs w:val="24"/>
        </w:rPr>
        <w:t>其他供应商</w:t>
      </w:r>
      <w:r>
        <w:rPr>
          <w:rFonts w:ascii="宋体" w:hAnsi="宋体" w:cs="宋体"/>
          <w:color w:val="auto"/>
          <w:sz w:val="24"/>
          <w:szCs w:val="24"/>
        </w:rPr>
        <w:t>、采购人</w:t>
      </w:r>
      <w:r>
        <w:rPr>
          <w:rFonts w:hint="eastAsia" w:ascii="宋体" w:hAnsi="宋体" w:cs="宋体"/>
          <w:color w:val="auto"/>
          <w:sz w:val="24"/>
          <w:szCs w:val="24"/>
        </w:rPr>
        <w:t>、</w:t>
      </w:r>
      <w:r>
        <w:rPr>
          <w:rFonts w:ascii="宋体" w:hAnsi="宋体" w:cs="宋体"/>
          <w:color w:val="auto"/>
          <w:sz w:val="24"/>
          <w:szCs w:val="24"/>
        </w:rPr>
        <w:t>采购代理机构串通</w:t>
      </w:r>
      <w:r>
        <w:rPr>
          <w:rFonts w:hint="eastAsia" w:ascii="宋体" w:hAnsi="宋体" w:cs="宋体"/>
          <w:color w:val="auto"/>
          <w:sz w:val="24"/>
          <w:szCs w:val="24"/>
        </w:rPr>
        <w:t>，维护市场秩序。</w:t>
      </w:r>
    </w:p>
    <w:p w14:paraId="1BEE4B3C">
      <w:pPr>
        <w:spacing w:line="360" w:lineRule="auto"/>
        <w:ind w:firstLine="480"/>
        <w:rPr>
          <w:rFonts w:ascii="宋体" w:hAnsi="宋体" w:cs="宋体"/>
          <w:color w:val="auto"/>
          <w:sz w:val="24"/>
          <w:szCs w:val="24"/>
        </w:rPr>
      </w:pPr>
      <w:r>
        <w:rPr>
          <w:rFonts w:hint="eastAsia" w:ascii="宋体" w:hAnsi="宋体" w:cs="宋体"/>
          <w:color w:val="auto"/>
          <w:sz w:val="24"/>
          <w:szCs w:val="24"/>
        </w:rPr>
        <w:t>五、积极推动政府采购活动健康开展，对采购活动有疑问、异议时，按法律规定的程序实名（加盖单位章和法定代表人签名）反映情况，不恶意中伤、无事生非，以和谐、平等的心态参加政府采购活动。</w:t>
      </w:r>
    </w:p>
    <w:p w14:paraId="654AA12A">
      <w:pPr>
        <w:spacing w:line="360" w:lineRule="auto"/>
        <w:ind w:firstLine="480"/>
        <w:rPr>
          <w:rFonts w:ascii="宋体" w:hAnsi="宋体" w:cs="宋体"/>
          <w:color w:val="auto"/>
          <w:sz w:val="24"/>
          <w:szCs w:val="24"/>
        </w:rPr>
      </w:pPr>
      <w:r>
        <w:rPr>
          <w:rFonts w:hint="eastAsia" w:ascii="宋体" w:hAnsi="宋体" w:cs="宋体"/>
          <w:color w:val="auto"/>
          <w:sz w:val="24"/>
          <w:szCs w:val="24"/>
        </w:rPr>
        <w:t>六、认真履行成交供应商应承担的责任和义务，全面执行采购合同规定的各项内容，保质保量地提供服务。</w:t>
      </w:r>
    </w:p>
    <w:p w14:paraId="066D98A1">
      <w:pPr>
        <w:spacing w:line="360" w:lineRule="auto"/>
        <w:ind w:firstLine="480"/>
        <w:rPr>
          <w:rFonts w:ascii="宋体" w:hAnsi="宋体" w:cs="宋体"/>
          <w:color w:val="auto"/>
          <w:sz w:val="24"/>
          <w:szCs w:val="24"/>
        </w:rPr>
      </w:pPr>
      <w:r>
        <w:rPr>
          <w:rFonts w:hint="eastAsia" w:ascii="宋体" w:hAnsi="宋体" w:cs="宋体"/>
          <w:color w:val="auto"/>
          <w:sz w:val="24"/>
          <w:szCs w:val="24"/>
        </w:rPr>
        <w:t>若本企业（单位）发生有悖于上述承诺的行为，愿意接受《中华人民共和国政府采购法》和《政府采购法实施条例》中对供应商的相关处理。</w:t>
      </w:r>
    </w:p>
    <w:p w14:paraId="19387CD1">
      <w:pPr>
        <w:spacing w:line="360" w:lineRule="auto"/>
        <w:ind w:firstLine="480"/>
        <w:rPr>
          <w:rFonts w:ascii="宋体" w:hAnsi="宋体" w:cs="宋体"/>
          <w:color w:val="auto"/>
          <w:sz w:val="24"/>
          <w:szCs w:val="24"/>
        </w:rPr>
      </w:pPr>
      <w:r>
        <w:rPr>
          <w:rFonts w:hint="eastAsia" w:ascii="宋体" w:hAnsi="宋体" w:cs="宋体"/>
          <w:color w:val="auto"/>
          <w:sz w:val="24"/>
          <w:szCs w:val="24"/>
        </w:rPr>
        <w:t>本承诺是采购项目响应文件的组成部分。</w:t>
      </w:r>
    </w:p>
    <w:p w14:paraId="7A96477D">
      <w:pPr>
        <w:spacing w:line="360" w:lineRule="auto"/>
        <w:ind w:firstLine="0" w:firstLineChars="0"/>
        <w:textAlignment w:val="baseline"/>
        <w:rPr>
          <w:rFonts w:ascii="宋体" w:hAnsi="宋体" w:cs="宋体"/>
          <w:color w:val="auto"/>
          <w:sz w:val="24"/>
          <w:szCs w:val="24"/>
        </w:rPr>
      </w:pPr>
    </w:p>
    <w:p w14:paraId="72F7D0AB">
      <w:pPr>
        <w:spacing w:line="360" w:lineRule="auto"/>
        <w:ind w:firstLine="0" w:firstLineChars="0"/>
        <w:textAlignment w:val="baseline"/>
        <w:rPr>
          <w:rFonts w:ascii="宋体" w:hAnsi="宋体" w:cs="宋体"/>
          <w:color w:val="auto"/>
          <w:sz w:val="24"/>
          <w:szCs w:val="24"/>
        </w:rPr>
      </w:pPr>
    </w:p>
    <w:p w14:paraId="2DA7D8FB">
      <w:pPr>
        <w:spacing w:line="360" w:lineRule="auto"/>
        <w:ind w:firstLine="0" w:firstLineChars="0"/>
        <w:jc w:val="center"/>
        <w:rPr>
          <w:rFonts w:ascii="宋体" w:hAnsi="宋体" w:cs="宋体"/>
          <w:b/>
          <w:color w:val="auto"/>
          <w:sz w:val="24"/>
          <w:szCs w:val="24"/>
        </w:rPr>
      </w:pPr>
      <w:r>
        <w:rPr>
          <w:rFonts w:hint="eastAsia" w:ascii="宋体" w:hAnsi="宋体" w:cs="宋体"/>
          <w:b/>
          <w:color w:val="auto"/>
          <w:sz w:val="24"/>
          <w:szCs w:val="24"/>
        </w:rPr>
        <w:t xml:space="preserve">         供应商：（公章）</w:t>
      </w:r>
    </w:p>
    <w:p w14:paraId="400C3770">
      <w:pPr>
        <w:spacing w:line="360" w:lineRule="auto"/>
        <w:ind w:firstLine="0" w:firstLineChars="0"/>
        <w:jc w:val="center"/>
        <w:rPr>
          <w:rFonts w:ascii="宋体" w:hAnsi="宋体" w:cs="宋体"/>
          <w:b/>
          <w:color w:val="auto"/>
          <w:sz w:val="24"/>
          <w:szCs w:val="24"/>
        </w:rPr>
      </w:pPr>
      <w:r>
        <w:rPr>
          <w:rFonts w:hint="eastAsia" w:ascii="宋体" w:hAnsi="宋体" w:cs="宋体"/>
          <w:b/>
          <w:color w:val="auto"/>
          <w:sz w:val="24"/>
          <w:szCs w:val="24"/>
        </w:rPr>
        <w:t>法定代表人或委托代理人：（签字或盖章）</w:t>
      </w:r>
    </w:p>
    <w:p w14:paraId="40830F3B">
      <w:pPr>
        <w:wordWrap w:val="0"/>
        <w:spacing w:line="360" w:lineRule="auto"/>
        <w:ind w:firstLine="0" w:firstLineChars="0"/>
        <w:jc w:val="center"/>
        <w:rPr>
          <w:rFonts w:ascii="宋体" w:hAnsi="宋体" w:cs="宋体"/>
          <w:b/>
          <w:color w:val="auto"/>
          <w:sz w:val="24"/>
          <w:szCs w:val="24"/>
        </w:rPr>
      </w:pPr>
      <w:r>
        <w:rPr>
          <w:rFonts w:hint="eastAsia" w:ascii="宋体" w:hAnsi="宋体" w:cs="宋体"/>
          <w:b/>
          <w:color w:val="auto"/>
          <w:sz w:val="24"/>
          <w:szCs w:val="24"/>
        </w:rPr>
        <w:t>年  月  日</w:t>
      </w:r>
    </w:p>
    <w:p w14:paraId="650686C5">
      <w:pPr>
        <w:wordWrap w:val="0"/>
        <w:spacing w:line="360" w:lineRule="auto"/>
        <w:ind w:firstLine="0" w:firstLineChars="0"/>
        <w:rPr>
          <w:rFonts w:ascii="宋体" w:hAnsi="宋体" w:cs="宋体"/>
          <w:b/>
          <w:color w:val="auto"/>
          <w:sz w:val="28"/>
          <w:szCs w:val="28"/>
        </w:rPr>
      </w:pPr>
      <w:r>
        <w:rPr>
          <w:rFonts w:ascii="宋体" w:hAnsi="宋体" w:cs="宋体"/>
          <w:b/>
          <w:color w:val="auto"/>
          <w:sz w:val="24"/>
          <w:szCs w:val="24"/>
        </w:rPr>
        <w:br w:type="page"/>
      </w:r>
      <w:bookmarkStart w:id="181" w:name="_Toc7486"/>
      <w:bookmarkStart w:id="182" w:name="_Toc25993"/>
      <w:r>
        <w:rPr>
          <w:rFonts w:hint="eastAsia" w:ascii="宋体" w:hAnsi="宋体" w:cs="宋体"/>
          <w:b/>
          <w:color w:val="auto"/>
          <w:sz w:val="28"/>
          <w:szCs w:val="28"/>
        </w:rPr>
        <w:t>附件1</w:t>
      </w:r>
      <w:r>
        <w:rPr>
          <w:rFonts w:hint="eastAsia" w:ascii="宋体" w:hAnsi="宋体" w:cs="宋体"/>
          <w:b/>
          <w:color w:val="auto"/>
          <w:sz w:val="28"/>
          <w:szCs w:val="28"/>
          <w:lang w:val="en-US" w:eastAsia="zh-CN"/>
        </w:rPr>
        <w:t>1</w:t>
      </w:r>
      <w:r>
        <w:rPr>
          <w:rFonts w:hint="eastAsia" w:ascii="宋体" w:hAnsi="宋体" w:cs="宋体"/>
          <w:b/>
          <w:color w:val="auto"/>
          <w:sz w:val="28"/>
          <w:szCs w:val="28"/>
        </w:rPr>
        <w:t>：资格证明材料</w:t>
      </w:r>
      <w:bookmarkEnd w:id="181"/>
      <w:bookmarkEnd w:id="182"/>
    </w:p>
    <w:p w14:paraId="4C7D6A42">
      <w:pPr>
        <w:spacing w:line="360" w:lineRule="auto"/>
        <w:ind w:firstLine="0" w:firstLineChars="0"/>
        <w:rPr>
          <w:rFonts w:ascii="宋体" w:hAnsi="宋体" w:cs="宋体"/>
          <w:color w:val="auto"/>
          <w:sz w:val="24"/>
          <w:szCs w:val="24"/>
        </w:rPr>
      </w:pPr>
    </w:p>
    <w:p w14:paraId="79BA6FFA">
      <w:pPr>
        <w:spacing w:line="360" w:lineRule="auto"/>
        <w:ind w:firstLine="0" w:firstLineChars="0"/>
        <w:jc w:val="center"/>
        <w:rPr>
          <w:rFonts w:ascii="宋体" w:hAnsi="宋体" w:cs="宋体"/>
          <w:b/>
          <w:bCs/>
          <w:color w:val="auto"/>
          <w:sz w:val="28"/>
          <w:szCs w:val="28"/>
        </w:rPr>
      </w:pPr>
      <w:r>
        <w:rPr>
          <w:rFonts w:hint="eastAsia" w:ascii="宋体" w:hAnsi="宋体" w:cs="宋体"/>
          <w:b/>
          <w:bCs/>
          <w:color w:val="auto"/>
          <w:sz w:val="28"/>
          <w:szCs w:val="28"/>
        </w:rPr>
        <w:t>资格证明材料</w:t>
      </w:r>
    </w:p>
    <w:p w14:paraId="2B979BD3">
      <w:pPr>
        <w:autoSpaceDE w:val="0"/>
        <w:autoSpaceDN w:val="0"/>
        <w:spacing w:line="360" w:lineRule="auto"/>
        <w:ind w:firstLine="0" w:firstLineChars="0"/>
        <w:rPr>
          <w:rFonts w:ascii="宋体" w:hAnsi="宋体" w:cs="宋体"/>
          <w:color w:val="auto"/>
          <w:sz w:val="24"/>
          <w:szCs w:val="24"/>
          <w:lang w:val="zh-CN"/>
        </w:rPr>
      </w:pPr>
    </w:p>
    <w:p w14:paraId="0095FA87">
      <w:pPr>
        <w:spacing w:line="560" w:lineRule="exact"/>
        <w:ind w:firstLine="480"/>
        <w:rPr>
          <w:rFonts w:ascii="宋体" w:hAnsi="宋体" w:cs="宋体"/>
          <w:color w:val="auto"/>
          <w:sz w:val="24"/>
          <w:szCs w:val="24"/>
        </w:rPr>
      </w:pPr>
      <w:r>
        <w:rPr>
          <w:rFonts w:hint="eastAsia" w:ascii="宋体" w:hAnsi="宋体" w:cs="宋体"/>
          <w:color w:val="auto"/>
          <w:sz w:val="24"/>
          <w:szCs w:val="24"/>
        </w:rPr>
        <w:t>资格证明材料包括：</w:t>
      </w:r>
    </w:p>
    <w:p w14:paraId="37F99AFE">
      <w:pPr>
        <w:numPr>
          <w:ilvl w:val="0"/>
          <w:numId w:val="9"/>
        </w:numPr>
        <w:spacing w:line="560" w:lineRule="exact"/>
        <w:ind w:firstLineChars="0"/>
        <w:rPr>
          <w:rFonts w:ascii="宋体" w:hAnsi="宋体" w:cs="宋体"/>
          <w:color w:val="auto"/>
          <w:sz w:val="24"/>
          <w:szCs w:val="24"/>
        </w:rPr>
      </w:pPr>
      <w:r>
        <w:rPr>
          <w:rFonts w:hint="eastAsia" w:ascii="宋体" w:hAnsi="宋体" w:cs="宋体"/>
          <w:color w:val="auto"/>
          <w:sz w:val="24"/>
          <w:szCs w:val="24"/>
        </w:rPr>
        <w:t>提供有效的营业执照、税务登记证、机构代码证或三证（五证）合一统一社会代码证及其他资格证明文件（扫描或复印件）；</w:t>
      </w:r>
    </w:p>
    <w:p w14:paraId="53C21B91">
      <w:pPr>
        <w:spacing w:line="560" w:lineRule="exact"/>
        <w:ind w:firstLine="480"/>
        <w:rPr>
          <w:rFonts w:ascii="宋体" w:hAnsi="宋体" w:cs="宋体"/>
          <w:color w:val="auto"/>
          <w:sz w:val="24"/>
          <w:szCs w:val="24"/>
        </w:rPr>
      </w:pPr>
      <w:r>
        <w:rPr>
          <w:rFonts w:hint="eastAsia" w:ascii="宋体" w:hAnsi="宋体" w:cs="宋体"/>
          <w:color w:val="auto"/>
          <w:sz w:val="24"/>
          <w:szCs w:val="24"/>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0F5F78C0">
      <w:pPr>
        <w:spacing w:line="560" w:lineRule="exact"/>
        <w:ind w:firstLine="480"/>
        <w:rPr>
          <w:rFonts w:ascii="宋体" w:hAnsi="宋体" w:cs="宋体"/>
          <w:color w:val="auto"/>
          <w:sz w:val="24"/>
          <w:szCs w:val="24"/>
        </w:rPr>
      </w:pPr>
      <w:r>
        <w:rPr>
          <w:rFonts w:hint="eastAsia" w:ascii="宋体" w:hAnsi="宋体" w:cs="宋体"/>
          <w:color w:val="auto"/>
          <w:sz w:val="24"/>
          <w:szCs w:val="24"/>
        </w:rPr>
        <w:t>（2）磋商文件规定的有关资格证书、许可证书、认证等；</w:t>
      </w:r>
    </w:p>
    <w:p w14:paraId="2A0ABA63">
      <w:pPr>
        <w:spacing w:line="560" w:lineRule="exact"/>
        <w:ind w:firstLine="480"/>
        <w:rPr>
          <w:rFonts w:ascii="宋体" w:hAnsi="宋体" w:cs="宋体"/>
          <w:color w:val="auto"/>
          <w:sz w:val="24"/>
          <w:szCs w:val="24"/>
        </w:rPr>
      </w:pPr>
      <w:r>
        <w:rPr>
          <w:rFonts w:hint="eastAsia" w:ascii="宋体" w:hAnsi="宋体" w:cs="宋体"/>
          <w:color w:val="auto"/>
          <w:sz w:val="24"/>
          <w:szCs w:val="24"/>
        </w:rPr>
        <w:t>（3）供应商认为有必要提供的其他资格证明文件。</w:t>
      </w:r>
    </w:p>
    <w:p w14:paraId="4A66445F">
      <w:pPr>
        <w:spacing w:line="360" w:lineRule="auto"/>
        <w:ind w:firstLine="480"/>
        <w:rPr>
          <w:rFonts w:ascii="宋体" w:hAnsi="宋体" w:cs="宋体"/>
          <w:color w:val="auto"/>
          <w:sz w:val="24"/>
          <w:szCs w:val="24"/>
        </w:rPr>
      </w:pPr>
    </w:p>
    <w:p w14:paraId="4F8B30C4">
      <w:pPr>
        <w:wordWrap w:val="0"/>
        <w:spacing w:line="360" w:lineRule="auto"/>
        <w:ind w:firstLine="199" w:firstLineChars="83"/>
        <w:rPr>
          <w:rFonts w:ascii="宋体" w:hAnsi="宋体" w:cs="宋体"/>
          <w:b/>
          <w:color w:val="auto"/>
          <w:sz w:val="28"/>
          <w:szCs w:val="28"/>
        </w:rPr>
      </w:pPr>
      <w:r>
        <w:rPr>
          <w:rFonts w:ascii="宋体" w:hAnsi="宋体" w:cs="宋体"/>
          <w:color w:val="auto"/>
          <w:sz w:val="24"/>
          <w:szCs w:val="24"/>
        </w:rPr>
        <w:br w:type="page"/>
      </w:r>
      <w:bookmarkStart w:id="183" w:name="_Toc32130"/>
      <w:bookmarkStart w:id="184" w:name="_Toc19128"/>
      <w:r>
        <w:rPr>
          <w:rFonts w:hint="eastAsia" w:ascii="宋体" w:hAnsi="宋体" w:cs="宋体"/>
          <w:b/>
          <w:color w:val="auto"/>
          <w:sz w:val="28"/>
          <w:szCs w:val="28"/>
        </w:rPr>
        <w:t>附件1</w:t>
      </w:r>
      <w:r>
        <w:rPr>
          <w:rFonts w:hint="eastAsia" w:ascii="宋体" w:hAnsi="宋体" w:cs="宋体"/>
          <w:b/>
          <w:color w:val="auto"/>
          <w:sz w:val="28"/>
          <w:szCs w:val="28"/>
          <w:lang w:val="en-US" w:eastAsia="zh-CN"/>
        </w:rPr>
        <w:t>2</w:t>
      </w:r>
      <w:r>
        <w:rPr>
          <w:rFonts w:hint="eastAsia" w:ascii="宋体" w:hAnsi="宋体" w:cs="宋体"/>
          <w:b/>
          <w:color w:val="auto"/>
          <w:sz w:val="28"/>
          <w:szCs w:val="28"/>
        </w:rPr>
        <w:t>：财务状况证明</w:t>
      </w:r>
      <w:bookmarkEnd w:id="183"/>
      <w:bookmarkEnd w:id="184"/>
    </w:p>
    <w:p w14:paraId="632FB6F1">
      <w:pPr>
        <w:autoSpaceDE w:val="0"/>
        <w:autoSpaceDN w:val="0"/>
        <w:spacing w:line="360" w:lineRule="auto"/>
        <w:ind w:firstLine="0" w:firstLineChars="0"/>
        <w:jc w:val="center"/>
        <w:rPr>
          <w:rFonts w:ascii="宋体" w:hAnsi="宋体" w:cs="宋体"/>
          <w:b/>
          <w:color w:val="auto"/>
          <w:sz w:val="24"/>
          <w:szCs w:val="24"/>
        </w:rPr>
      </w:pPr>
    </w:p>
    <w:p w14:paraId="63F55FD0">
      <w:pPr>
        <w:spacing w:line="360" w:lineRule="auto"/>
        <w:ind w:firstLine="0" w:firstLineChars="0"/>
        <w:jc w:val="center"/>
        <w:rPr>
          <w:rFonts w:ascii="宋体" w:hAnsi="宋体" w:cs="宋体"/>
          <w:b/>
          <w:bCs/>
          <w:color w:val="auto"/>
          <w:sz w:val="28"/>
          <w:szCs w:val="28"/>
        </w:rPr>
      </w:pPr>
      <w:r>
        <w:rPr>
          <w:rFonts w:hint="eastAsia" w:ascii="宋体" w:hAnsi="宋体" w:cs="宋体"/>
          <w:b/>
          <w:bCs/>
          <w:color w:val="auto"/>
          <w:sz w:val="28"/>
          <w:szCs w:val="28"/>
        </w:rPr>
        <w:t>财务状况证明</w:t>
      </w:r>
    </w:p>
    <w:p w14:paraId="5D5094D9">
      <w:pPr>
        <w:autoSpaceDE w:val="0"/>
        <w:autoSpaceDN w:val="0"/>
        <w:spacing w:line="360" w:lineRule="auto"/>
        <w:ind w:firstLine="0" w:firstLineChars="0"/>
        <w:jc w:val="center"/>
        <w:rPr>
          <w:rFonts w:ascii="宋体" w:hAnsi="宋体" w:cs="宋体"/>
          <w:b/>
          <w:color w:val="auto"/>
          <w:sz w:val="24"/>
          <w:szCs w:val="24"/>
        </w:rPr>
      </w:pPr>
    </w:p>
    <w:p w14:paraId="66B48255">
      <w:pPr>
        <w:autoSpaceDE w:val="0"/>
        <w:autoSpaceDN w:val="0"/>
        <w:spacing w:line="560" w:lineRule="exact"/>
        <w:ind w:firstLine="897" w:firstLineChars="374"/>
        <w:jc w:val="left"/>
        <w:rPr>
          <w:rFonts w:ascii="宋体" w:hAnsi="宋体" w:cs="宋体"/>
          <w:color w:val="auto"/>
          <w:sz w:val="24"/>
          <w:szCs w:val="24"/>
        </w:rPr>
      </w:pPr>
      <w:r>
        <w:rPr>
          <w:rFonts w:hint="eastAsia" w:ascii="宋体" w:hAnsi="宋体" w:cs="宋体"/>
          <w:color w:val="auto"/>
          <w:sz w:val="24"/>
          <w:szCs w:val="24"/>
        </w:rPr>
        <w:t>按照磋商文件第</w:t>
      </w:r>
      <w:r>
        <w:rPr>
          <w:rFonts w:ascii="宋体" w:hAnsi="宋体" w:cs="宋体"/>
          <w:color w:val="auto"/>
          <w:sz w:val="24"/>
          <w:szCs w:val="24"/>
        </w:rPr>
        <w:t>2.2</w:t>
      </w:r>
      <w:r>
        <w:rPr>
          <w:rFonts w:hint="eastAsia" w:ascii="宋体" w:hAnsi="宋体" w:cs="宋体"/>
          <w:color w:val="auto"/>
          <w:sz w:val="24"/>
          <w:szCs w:val="24"/>
        </w:rPr>
        <w:t>款规定提供以下相关材料。</w:t>
      </w:r>
    </w:p>
    <w:p w14:paraId="706FA369">
      <w:pPr>
        <w:autoSpaceDE w:val="0"/>
        <w:autoSpaceDN w:val="0"/>
        <w:spacing w:line="560" w:lineRule="exact"/>
        <w:ind w:firstLine="897" w:firstLineChars="374"/>
        <w:rPr>
          <w:rFonts w:ascii="宋体" w:hAnsi="宋体" w:cs="宋体"/>
          <w:color w:val="auto"/>
          <w:sz w:val="24"/>
          <w:szCs w:val="24"/>
          <w:lang w:val="zh-CN"/>
        </w:rPr>
      </w:pPr>
      <w:r>
        <w:rPr>
          <w:rFonts w:hint="eastAsia" w:ascii="宋体" w:hAnsi="宋体" w:cs="宋体"/>
          <w:color w:val="auto"/>
          <w:sz w:val="24"/>
          <w:szCs w:val="24"/>
          <w:lang w:val="zh-CN"/>
        </w:rPr>
        <w:t>1、供应商是</w:t>
      </w:r>
      <w:r>
        <w:rPr>
          <w:rFonts w:ascii="宋体" w:hAnsi="宋体" w:cs="宋体"/>
          <w:color w:val="auto"/>
          <w:sz w:val="24"/>
          <w:szCs w:val="24"/>
          <w:lang w:val="zh-CN"/>
        </w:rPr>
        <w:t>法人的，提供</w:t>
      </w:r>
      <w:r>
        <w:rPr>
          <w:rFonts w:hint="eastAsia" w:ascii="宋体" w:hAnsi="宋体" w:cs="宋体"/>
          <w:color w:val="auto"/>
          <w:sz w:val="24"/>
          <w:szCs w:val="24"/>
          <w:lang w:val="zh-CN"/>
        </w:rPr>
        <w:t>基本开户银行近三个月内出具的资信证明</w:t>
      </w:r>
      <w:r>
        <w:rPr>
          <w:rFonts w:hint="eastAsia" w:ascii="宋体" w:hAnsi="宋体" w:cs="宋体"/>
          <w:color w:val="auto"/>
          <w:sz w:val="24"/>
          <w:szCs w:val="24"/>
          <w:lang w:val="en-US" w:eastAsia="zh-CN"/>
        </w:rPr>
        <w:t>或</w:t>
      </w:r>
      <w:r>
        <w:rPr>
          <w:rFonts w:hint="eastAsia" w:ascii="宋体" w:hAnsi="宋体" w:cs="宋体"/>
          <w:b/>
          <w:bCs/>
          <w:color w:val="auto"/>
          <w:sz w:val="24"/>
          <w:szCs w:val="24"/>
          <w:lang w:val="en-US" w:eastAsia="zh-CN"/>
        </w:rPr>
        <w:t>2023年度或2024年度</w:t>
      </w:r>
      <w:r>
        <w:rPr>
          <w:rFonts w:hint="eastAsia" w:ascii="宋体" w:hAnsi="宋体" w:cs="宋体"/>
          <w:color w:val="auto"/>
          <w:sz w:val="24"/>
          <w:szCs w:val="24"/>
          <w:lang w:val="zh-CN"/>
        </w:rPr>
        <w:t>经第三方审计的财务状况报告（扫描或复印件应全面、完整、清晰），包括资产负债表、现金流量表、利润表和财务（会计）报表附注（财务情况说明）</w:t>
      </w:r>
      <w:r>
        <w:rPr>
          <w:rFonts w:hint="eastAsia" w:ascii="宋体" w:hAnsi="宋体" w:cs="宋体"/>
          <w:color w:val="auto"/>
          <w:sz w:val="24"/>
          <w:szCs w:val="24"/>
        </w:rPr>
        <w:t>，</w:t>
      </w:r>
      <w:r>
        <w:rPr>
          <w:rFonts w:hint="eastAsia" w:ascii="宋体" w:hAnsi="宋体" w:cs="宋体"/>
          <w:color w:val="auto"/>
          <w:sz w:val="24"/>
          <w:szCs w:val="24"/>
          <w:lang w:val="zh-CN"/>
        </w:rPr>
        <w:t>并提供第三方机构的营业执照、执业证书。</w:t>
      </w:r>
      <w:r>
        <w:rPr>
          <w:rFonts w:hint="eastAsia" w:ascii="宋体" w:hAnsi="宋体"/>
          <w:color w:val="auto"/>
          <w:sz w:val="24"/>
          <w:szCs w:val="24"/>
        </w:rPr>
        <w:t>供应商是其他组织和自然人，没有经审计的财务报告，可以提供基本开户银行出具的资信证明。</w:t>
      </w:r>
    </w:p>
    <w:p w14:paraId="4FF881CC">
      <w:pPr>
        <w:autoSpaceDE w:val="0"/>
        <w:autoSpaceDN w:val="0"/>
        <w:spacing w:line="560" w:lineRule="exact"/>
        <w:ind w:firstLine="897" w:firstLineChars="374"/>
        <w:rPr>
          <w:rFonts w:ascii="宋体" w:hAnsi="宋体" w:cs="宋体"/>
          <w:color w:val="auto"/>
          <w:sz w:val="24"/>
          <w:szCs w:val="24"/>
          <w:lang w:val="zh-CN"/>
        </w:rPr>
      </w:pPr>
      <w:r>
        <w:rPr>
          <w:rFonts w:hint="eastAsia" w:ascii="宋体" w:hAnsi="宋体" w:cs="宋体"/>
          <w:color w:val="auto"/>
          <w:sz w:val="24"/>
          <w:szCs w:val="24"/>
          <w:lang w:val="zh-CN"/>
        </w:rPr>
        <w:t>2、近半年内任意</w:t>
      </w:r>
      <w:r>
        <w:rPr>
          <w:rFonts w:hint="eastAsia" w:ascii="宋体" w:hAnsi="宋体" w:cs="宋体"/>
          <w:color w:val="auto"/>
          <w:sz w:val="24"/>
          <w:szCs w:val="24"/>
          <w:u w:val="single"/>
          <w:lang w:val="en-US" w:eastAsia="zh-CN"/>
        </w:rPr>
        <w:t xml:space="preserve"> 1 </w:t>
      </w:r>
      <w:r>
        <w:rPr>
          <w:rFonts w:hint="eastAsia" w:ascii="宋体" w:hAnsi="宋体" w:cs="宋体"/>
          <w:color w:val="auto"/>
          <w:sz w:val="24"/>
          <w:szCs w:val="24"/>
          <w:lang w:val="zh-CN"/>
        </w:rPr>
        <w:t>个月的依法缴纳税收和社会保障资金记录的证明材料；依法免税或不需要缴纳社会保障资金的供应商须提供相应文件证明其依法免税或不需要缴纳社会保障资金。</w:t>
      </w:r>
    </w:p>
    <w:p w14:paraId="14A0C503">
      <w:pPr>
        <w:wordWrap w:val="0"/>
        <w:spacing w:line="360" w:lineRule="auto"/>
        <w:ind w:firstLine="199" w:firstLineChars="83"/>
        <w:rPr>
          <w:rFonts w:hint="eastAsia" w:ascii="宋体" w:hAnsi="宋体" w:eastAsia="宋体" w:cs="宋体"/>
          <w:b/>
          <w:color w:val="auto"/>
          <w:sz w:val="28"/>
          <w:szCs w:val="28"/>
          <w:lang w:eastAsia="zh-CN"/>
        </w:rPr>
      </w:pPr>
      <w:r>
        <w:rPr>
          <w:rFonts w:ascii="宋体" w:hAnsi="宋体" w:cs="宋体"/>
          <w:color w:val="auto"/>
          <w:sz w:val="24"/>
          <w:lang w:val="zh-CN"/>
        </w:rPr>
        <w:br w:type="page"/>
      </w:r>
      <w:bookmarkStart w:id="185" w:name="_Toc23114"/>
      <w:bookmarkStart w:id="186" w:name="_Toc27149"/>
      <w:r>
        <w:rPr>
          <w:rFonts w:hint="eastAsia" w:ascii="宋体" w:hAnsi="宋体" w:cs="宋体"/>
          <w:b/>
          <w:color w:val="auto"/>
          <w:sz w:val="28"/>
          <w:szCs w:val="28"/>
        </w:rPr>
        <w:t>附件1</w:t>
      </w:r>
      <w:r>
        <w:rPr>
          <w:rFonts w:hint="eastAsia" w:ascii="宋体" w:hAnsi="宋体" w:cs="宋体"/>
          <w:b/>
          <w:color w:val="auto"/>
          <w:sz w:val="28"/>
          <w:szCs w:val="28"/>
          <w:lang w:val="en-US" w:eastAsia="zh-CN"/>
        </w:rPr>
        <w:t>3</w:t>
      </w:r>
      <w:r>
        <w:rPr>
          <w:rFonts w:hint="eastAsia" w:ascii="宋体" w:hAnsi="宋体" w:cs="宋体"/>
          <w:b/>
          <w:color w:val="auto"/>
          <w:sz w:val="28"/>
          <w:szCs w:val="28"/>
        </w:rPr>
        <w:t>：具备履行合同所必须的设备</w:t>
      </w:r>
      <w:r>
        <w:rPr>
          <w:rFonts w:hint="eastAsia" w:ascii="宋体" w:hAnsi="宋体" w:cs="宋体"/>
          <w:b/>
          <w:color w:val="auto"/>
          <w:sz w:val="28"/>
          <w:szCs w:val="28"/>
          <w:lang w:val="en-US" w:eastAsia="zh-CN"/>
        </w:rPr>
        <w:t>和</w:t>
      </w:r>
      <w:r>
        <w:rPr>
          <w:rFonts w:hint="eastAsia" w:ascii="宋体" w:hAnsi="宋体" w:cs="宋体"/>
          <w:b/>
          <w:color w:val="auto"/>
          <w:sz w:val="28"/>
          <w:szCs w:val="28"/>
        </w:rPr>
        <w:t>专业技术能力证明</w:t>
      </w:r>
      <w:r>
        <w:rPr>
          <w:rFonts w:hint="eastAsia" w:ascii="宋体" w:hAnsi="宋体" w:cs="宋体"/>
          <w:b/>
          <w:color w:val="auto"/>
          <w:sz w:val="28"/>
          <w:szCs w:val="28"/>
          <w:lang w:eastAsia="zh-CN"/>
        </w:rPr>
        <w:t>材料</w:t>
      </w:r>
    </w:p>
    <w:p w14:paraId="14016AD8">
      <w:pPr>
        <w:autoSpaceDE w:val="0"/>
        <w:autoSpaceDN w:val="0"/>
        <w:spacing w:line="360" w:lineRule="auto"/>
        <w:ind w:firstLine="480"/>
        <w:rPr>
          <w:rFonts w:ascii="宋体" w:hAnsi="宋体" w:cs="宋体"/>
          <w:color w:val="auto"/>
          <w:sz w:val="24"/>
          <w:szCs w:val="24"/>
          <w:lang w:val="zh-CN"/>
        </w:rPr>
      </w:pPr>
    </w:p>
    <w:p w14:paraId="3371EE89">
      <w:pPr>
        <w:spacing w:line="360" w:lineRule="auto"/>
        <w:ind w:firstLine="0" w:firstLineChars="0"/>
        <w:jc w:val="center"/>
        <w:rPr>
          <w:rFonts w:hint="eastAsia" w:ascii="宋体" w:hAnsi="宋体" w:eastAsia="宋体" w:cs="宋体"/>
          <w:b/>
          <w:bCs/>
          <w:color w:val="auto"/>
          <w:sz w:val="28"/>
          <w:szCs w:val="28"/>
          <w:lang w:eastAsia="zh-CN"/>
        </w:rPr>
      </w:pPr>
      <w:r>
        <w:rPr>
          <w:rFonts w:hint="eastAsia" w:ascii="宋体" w:hAnsi="宋体" w:cs="宋体"/>
          <w:b/>
          <w:bCs/>
          <w:color w:val="auto"/>
          <w:sz w:val="28"/>
          <w:szCs w:val="28"/>
        </w:rPr>
        <w:t>具备履行合同所必须的设备</w:t>
      </w:r>
      <w:r>
        <w:rPr>
          <w:rFonts w:hint="eastAsia" w:ascii="宋体" w:hAnsi="宋体" w:cs="宋体"/>
          <w:b/>
          <w:bCs/>
          <w:color w:val="auto"/>
          <w:sz w:val="28"/>
          <w:szCs w:val="28"/>
          <w:lang w:val="en-US" w:eastAsia="zh-CN"/>
        </w:rPr>
        <w:t>和</w:t>
      </w:r>
      <w:r>
        <w:rPr>
          <w:rFonts w:hint="eastAsia" w:ascii="宋体" w:hAnsi="宋体" w:cs="宋体"/>
          <w:b/>
          <w:bCs/>
          <w:color w:val="auto"/>
          <w:sz w:val="28"/>
          <w:szCs w:val="28"/>
        </w:rPr>
        <w:t>专业技术能力证明</w:t>
      </w:r>
      <w:r>
        <w:rPr>
          <w:rFonts w:hint="eastAsia" w:ascii="宋体" w:hAnsi="宋体" w:cs="宋体"/>
          <w:b/>
          <w:bCs/>
          <w:color w:val="auto"/>
          <w:sz w:val="28"/>
          <w:szCs w:val="28"/>
          <w:lang w:eastAsia="zh-CN"/>
        </w:rPr>
        <w:t>材料</w:t>
      </w:r>
    </w:p>
    <w:p w14:paraId="32AF3014">
      <w:pPr>
        <w:autoSpaceDE w:val="0"/>
        <w:autoSpaceDN w:val="0"/>
        <w:spacing w:line="360" w:lineRule="auto"/>
        <w:ind w:firstLine="482"/>
        <w:rPr>
          <w:rFonts w:ascii="宋体" w:hAnsi="宋体" w:cs="宋体"/>
          <w:b/>
          <w:color w:val="auto"/>
          <w:sz w:val="24"/>
          <w:szCs w:val="24"/>
          <w:lang w:val="zh-CN"/>
        </w:rPr>
      </w:pPr>
    </w:p>
    <w:p w14:paraId="0BA8183C">
      <w:pPr>
        <w:autoSpaceDE w:val="0"/>
        <w:autoSpaceDN w:val="0"/>
        <w:spacing w:line="560" w:lineRule="exact"/>
        <w:ind w:firstLine="480"/>
        <w:rPr>
          <w:rFonts w:hint="eastAsia" w:ascii="宋体" w:hAnsi="宋体" w:cs="宋体"/>
          <w:color w:val="auto"/>
          <w:sz w:val="24"/>
          <w:szCs w:val="24"/>
          <w:lang w:val="zh-CN"/>
        </w:rPr>
      </w:pPr>
      <w:r>
        <w:rPr>
          <w:rFonts w:hint="eastAsia" w:ascii="宋体" w:hAnsi="宋体" w:cs="宋体"/>
          <w:color w:val="auto"/>
          <w:sz w:val="24"/>
          <w:szCs w:val="24"/>
          <w:lang w:val="zh-CN"/>
        </w:rPr>
        <w:t>为保证本项目合同的顺利履行，供应商必须具备履行合同的设备</w:t>
      </w:r>
      <w:r>
        <w:rPr>
          <w:rFonts w:hint="eastAsia" w:ascii="宋体" w:hAnsi="宋体" w:cs="宋体"/>
          <w:color w:val="auto"/>
          <w:sz w:val="24"/>
          <w:szCs w:val="24"/>
          <w:lang w:val="en-US" w:eastAsia="zh-CN"/>
        </w:rPr>
        <w:t>和</w:t>
      </w:r>
      <w:r>
        <w:rPr>
          <w:rFonts w:hint="eastAsia" w:ascii="宋体" w:hAnsi="宋体" w:cs="宋体"/>
          <w:color w:val="auto"/>
          <w:sz w:val="24"/>
          <w:szCs w:val="24"/>
          <w:lang w:val="zh-CN"/>
        </w:rPr>
        <w:t>专业技术能力，</w:t>
      </w:r>
      <w:r>
        <w:rPr>
          <w:rFonts w:hint="eastAsia" w:ascii="宋体" w:hAnsi="宋体" w:cs="宋体"/>
          <w:b/>
          <w:bCs/>
          <w:color w:val="auto"/>
          <w:sz w:val="24"/>
          <w:szCs w:val="24"/>
          <w:lang w:val="zh-CN"/>
        </w:rPr>
        <w:t>并提供承诺函（格式自拟）。</w:t>
      </w:r>
    </w:p>
    <w:p w14:paraId="14D2D870">
      <w:pPr>
        <w:autoSpaceDE w:val="0"/>
        <w:autoSpaceDN w:val="0"/>
        <w:spacing w:line="560" w:lineRule="exact"/>
        <w:ind w:firstLine="482"/>
        <w:rPr>
          <w:rFonts w:ascii="宋体" w:hAnsi="宋体" w:cs="宋体"/>
          <w:b/>
          <w:color w:val="auto"/>
          <w:sz w:val="24"/>
          <w:szCs w:val="24"/>
        </w:rPr>
      </w:pPr>
    </w:p>
    <w:p w14:paraId="3ED9E06B">
      <w:pPr>
        <w:ind w:firstLine="0" w:firstLineChars="0"/>
        <w:rPr>
          <w:rFonts w:ascii="宋体" w:hAnsi="宋体" w:cs="宋体"/>
          <w:b/>
          <w:color w:val="auto"/>
          <w:sz w:val="24"/>
          <w:szCs w:val="24"/>
        </w:rPr>
      </w:pPr>
    </w:p>
    <w:p w14:paraId="6B936F65">
      <w:pPr>
        <w:ind w:firstLine="0" w:firstLineChars="0"/>
        <w:rPr>
          <w:rFonts w:ascii="宋体" w:hAnsi="宋体" w:cs="宋体"/>
          <w:b/>
          <w:color w:val="auto"/>
          <w:sz w:val="24"/>
          <w:szCs w:val="24"/>
        </w:rPr>
      </w:pPr>
    </w:p>
    <w:p w14:paraId="016A723A">
      <w:pPr>
        <w:ind w:firstLine="0" w:firstLineChars="0"/>
        <w:rPr>
          <w:rFonts w:ascii="宋体" w:hAnsi="宋体" w:cs="宋体"/>
          <w:b/>
          <w:color w:val="auto"/>
          <w:sz w:val="24"/>
          <w:szCs w:val="24"/>
        </w:rPr>
      </w:pPr>
    </w:p>
    <w:p w14:paraId="10061888">
      <w:pPr>
        <w:ind w:firstLine="0" w:firstLineChars="0"/>
        <w:rPr>
          <w:rFonts w:ascii="宋体" w:hAnsi="宋体" w:cs="宋体"/>
          <w:b/>
          <w:color w:val="auto"/>
          <w:sz w:val="24"/>
          <w:szCs w:val="24"/>
        </w:rPr>
      </w:pPr>
    </w:p>
    <w:p w14:paraId="0D9F7E34">
      <w:pPr>
        <w:ind w:firstLine="0" w:firstLineChars="0"/>
        <w:rPr>
          <w:rFonts w:ascii="宋体" w:hAnsi="宋体" w:cs="宋体"/>
          <w:b/>
          <w:color w:val="auto"/>
          <w:sz w:val="24"/>
          <w:szCs w:val="24"/>
        </w:rPr>
      </w:pPr>
    </w:p>
    <w:p w14:paraId="45C9F5A1">
      <w:pPr>
        <w:ind w:firstLine="0" w:firstLineChars="0"/>
        <w:rPr>
          <w:rFonts w:ascii="宋体" w:hAnsi="宋体" w:cs="宋体"/>
          <w:b/>
          <w:color w:val="auto"/>
          <w:sz w:val="24"/>
          <w:szCs w:val="24"/>
        </w:rPr>
      </w:pPr>
    </w:p>
    <w:p w14:paraId="2D4351B1">
      <w:pPr>
        <w:ind w:firstLine="0" w:firstLineChars="0"/>
        <w:rPr>
          <w:rFonts w:ascii="宋体" w:hAnsi="宋体" w:cs="宋体"/>
          <w:b/>
          <w:color w:val="auto"/>
          <w:sz w:val="24"/>
          <w:szCs w:val="24"/>
        </w:rPr>
      </w:pPr>
    </w:p>
    <w:p w14:paraId="212FDA05">
      <w:pPr>
        <w:ind w:firstLine="0" w:firstLineChars="0"/>
        <w:rPr>
          <w:rFonts w:ascii="宋体" w:hAnsi="宋体" w:cs="宋体"/>
          <w:b/>
          <w:color w:val="auto"/>
          <w:sz w:val="24"/>
          <w:szCs w:val="24"/>
        </w:rPr>
      </w:pPr>
    </w:p>
    <w:p w14:paraId="6AF3B96C">
      <w:pPr>
        <w:ind w:firstLine="0" w:firstLineChars="0"/>
        <w:rPr>
          <w:rFonts w:ascii="宋体" w:hAnsi="宋体" w:cs="宋体"/>
          <w:b/>
          <w:color w:val="auto"/>
          <w:sz w:val="24"/>
          <w:szCs w:val="24"/>
        </w:rPr>
      </w:pPr>
    </w:p>
    <w:p w14:paraId="295C0C7E">
      <w:pPr>
        <w:ind w:firstLine="0" w:firstLineChars="0"/>
        <w:rPr>
          <w:rFonts w:ascii="宋体" w:hAnsi="宋体" w:cs="宋体"/>
          <w:b/>
          <w:color w:val="auto"/>
          <w:sz w:val="24"/>
          <w:szCs w:val="24"/>
        </w:rPr>
      </w:pPr>
    </w:p>
    <w:p w14:paraId="5BCA99A8">
      <w:pPr>
        <w:ind w:firstLine="0" w:firstLineChars="0"/>
        <w:rPr>
          <w:rFonts w:ascii="宋体" w:hAnsi="宋体" w:cs="宋体"/>
          <w:b/>
          <w:color w:val="auto"/>
          <w:sz w:val="24"/>
          <w:szCs w:val="24"/>
        </w:rPr>
      </w:pPr>
    </w:p>
    <w:p w14:paraId="289E8705">
      <w:pPr>
        <w:ind w:firstLine="0" w:firstLineChars="0"/>
        <w:rPr>
          <w:rFonts w:ascii="宋体" w:hAnsi="宋体" w:cs="宋体"/>
          <w:b/>
          <w:color w:val="auto"/>
          <w:sz w:val="24"/>
          <w:szCs w:val="24"/>
        </w:rPr>
      </w:pPr>
    </w:p>
    <w:p w14:paraId="0AD49DC4">
      <w:pPr>
        <w:ind w:firstLine="0" w:firstLineChars="0"/>
        <w:rPr>
          <w:rFonts w:ascii="宋体" w:hAnsi="宋体" w:cs="宋体"/>
          <w:b/>
          <w:color w:val="auto"/>
          <w:sz w:val="24"/>
          <w:szCs w:val="24"/>
        </w:rPr>
      </w:pPr>
    </w:p>
    <w:p w14:paraId="67C3D3C5">
      <w:pPr>
        <w:ind w:firstLine="0" w:firstLineChars="0"/>
        <w:rPr>
          <w:rFonts w:ascii="宋体" w:hAnsi="宋体" w:cs="宋体"/>
          <w:b/>
          <w:color w:val="auto"/>
          <w:sz w:val="24"/>
          <w:szCs w:val="24"/>
        </w:rPr>
      </w:pPr>
    </w:p>
    <w:p w14:paraId="485F80C0">
      <w:pPr>
        <w:ind w:firstLine="0" w:firstLineChars="0"/>
        <w:rPr>
          <w:rFonts w:ascii="宋体" w:hAnsi="宋体" w:cs="宋体"/>
          <w:b/>
          <w:color w:val="auto"/>
          <w:sz w:val="24"/>
          <w:szCs w:val="24"/>
        </w:rPr>
      </w:pPr>
    </w:p>
    <w:p w14:paraId="6C209C87">
      <w:pPr>
        <w:ind w:firstLine="0" w:firstLineChars="0"/>
        <w:rPr>
          <w:rFonts w:ascii="宋体" w:hAnsi="宋体" w:cs="宋体"/>
          <w:b/>
          <w:color w:val="auto"/>
          <w:sz w:val="24"/>
          <w:szCs w:val="24"/>
        </w:rPr>
      </w:pPr>
    </w:p>
    <w:p w14:paraId="1FFF4657">
      <w:pPr>
        <w:ind w:firstLine="0" w:firstLineChars="0"/>
        <w:rPr>
          <w:rFonts w:ascii="宋体" w:hAnsi="宋体" w:cs="宋体"/>
          <w:b/>
          <w:color w:val="auto"/>
          <w:sz w:val="24"/>
          <w:szCs w:val="24"/>
        </w:rPr>
      </w:pPr>
    </w:p>
    <w:p w14:paraId="4BE0C67F">
      <w:pPr>
        <w:ind w:firstLine="0" w:firstLineChars="0"/>
        <w:rPr>
          <w:rFonts w:ascii="宋体" w:hAnsi="宋体" w:cs="宋体"/>
          <w:b/>
          <w:color w:val="auto"/>
          <w:sz w:val="24"/>
          <w:szCs w:val="24"/>
        </w:rPr>
      </w:pPr>
    </w:p>
    <w:p w14:paraId="4CDAB02F">
      <w:pPr>
        <w:ind w:firstLine="0" w:firstLineChars="0"/>
        <w:rPr>
          <w:rFonts w:ascii="宋体" w:hAnsi="宋体" w:cs="宋体"/>
          <w:b/>
          <w:color w:val="auto"/>
          <w:sz w:val="24"/>
          <w:szCs w:val="24"/>
        </w:rPr>
      </w:pPr>
    </w:p>
    <w:p w14:paraId="79E4AAED">
      <w:pPr>
        <w:ind w:firstLine="0" w:firstLineChars="0"/>
        <w:rPr>
          <w:rFonts w:ascii="宋体" w:hAnsi="宋体" w:cs="宋体"/>
          <w:b/>
          <w:color w:val="auto"/>
          <w:sz w:val="24"/>
          <w:szCs w:val="24"/>
        </w:rPr>
      </w:pPr>
    </w:p>
    <w:p w14:paraId="245483AA">
      <w:pPr>
        <w:ind w:firstLine="0" w:firstLineChars="0"/>
        <w:rPr>
          <w:rFonts w:ascii="宋体" w:hAnsi="宋体" w:cs="宋体"/>
          <w:b/>
          <w:color w:val="auto"/>
          <w:sz w:val="24"/>
          <w:szCs w:val="24"/>
        </w:rPr>
      </w:pPr>
    </w:p>
    <w:p w14:paraId="3A95FCB7">
      <w:pPr>
        <w:ind w:firstLine="0" w:firstLineChars="0"/>
        <w:rPr>
          <w:rFonts w:ascii="宋体" w:hAnsi="宋体" w:cs="宋体"/>
          <w:b/>
          <w:color w:val="auto"/>
          <w:sz w:val="24"/>
          <w:szCs w:val="24"/>
        </w:rPr>
      </w:pPr>
    </w:p>
    <w:p w14:paraId="52566799">
      <w:pPr>
        <w:ind w:firstLine="0" w:firstLineChars="0"/>
        <w:rPr>
          <w:rFonts w:ascii="宋体" w:hAnsi="宋体" w:cs="宋体"/>
          <w:b/>
          <w:color w:val="auto"/>
          <w:sz w:val="24"/>
          <w:szCs w:val="24"/>
        </w:rPr>
      </w:pPr>
    </w:p>
    <w:p w14:paraId="3CD3FDF0">
      <w:pPr>
        <w:ind w:firstLine="0" w:firstLineChars="0"/>
        <w:rPr>
          <w:rFonts w:ascii="宋体" w:hAnsi="宋体" w:cs="宋体"/>
          <w:b/>
          <w:color w:val="auto"/>
          <w:sz w:val="24"/>
          <w:szCs w:val="24"/>
        </w:rPr>
      </w:pPr>
    </w:p>
    <w:p w14:paraId="05DA8958">
      <w:pPr>
        <w:wordWrap w:val="0"/>
        <w:spacing w:line="360" w:lineRule="auto"/>
        <w:ind w:firstLine="0" w:firstLineChars="0"/>
        <w:rPr>
          <w:rFonts w:hint="eastAsia" w:ascii="宋体" w:hAnsi="宋体" w:cs="宋体"/>
          <w:b/>
          <w:color w:val="auto"/>
          <w:sz w:val="28"/>
          <w:szCs w:val="28"/>
        </w:rPr>
      </w:pPr>
    </w:p>
    <w:p w14:paraId="1C8780CD">
      <w:pPr>
        <w:wordWrap w:val="0"/>
        <w:spacing w:line="360" w:lineRule="auto"/>
        <w:ind w:firstLine="0" w:firstLineChars="0"/>
        <w:rPr>
          <w:rFonts w:ascii="宋体" w:hAnsi="宋体" w:cs="宋体"/>
          <w:b/>
          <w:color w:val="auto"/>
          <w:sz w:val="28"/>
          <w:szCs w:val="28"/>
        </w:rPr>
      </w:pPr>
      <w:r>
        <w:rPr>
          <w:rFonts w:hint="eastAsia" w:ascii="宋体" w:hAnsi="宋体" w:cs="宋体"/>
          <w:b/>
          <w:color w:val="auto"/>
          <w:sz w:val="28"/>
          <w:szCs w:val="28"/>
        </w:rPr>
        <w:t>附件</w:t>
      </w:r>
      <w:bookmarkStart w:id="187" w:name="_Toc325726049"/>
      <w:bookmarkStart w:id="188" w:name="_Toc376936781"/>
      <w:r>
        <w:rPr>
          <w:rFonts w:hint="eastAsia" w:ascii="宋体" w:hAnsi="宋体" w:cs="宋体"/>
          <w:b/>
          <w:color w:val="auto"/>
          <w:sz w:val="28"/>
          <w:szCs w:val="28"/>
        </w:rPr>
        <w:t>1</w:t>
      </w:r>
      <w:r>
        <w:rPr>
          <w:rFonts w:hint="eastAsia" w:ascii="宋体" w:hAnsi="宋体" w:cs="宋体"/>
          <w:b/>
          <w:color w:val="auto"/>
          <w:sz w:val="28"/>
          <w:szCs w:val="28"/>
          <w:lang w:val="en-US" w:eastAsia="zh-CN"/>
        </w:rPr>
        <w:t>4</w:t>
      </w:r>
      <w:r>
        <w:rPr>
          <w:rFonts w:hint="eastAsia" w:ascii="宋体" w:hAnsi="宋体" w:cs="宋体"/>
          <w:b/>
          <w:color w:val="auto"/>
          <w:sz w:val="28"/>
          <w:szCs w:val="28"/>
        </w:rPr>
        <w:t>：</w:t>
      </w:r>
      <w:bookmarkEnd w:id="187"/>
      <w:bookmarkEnd w:id="188"/>
      <w:r>
        <w:rPr>
          <w:rFonts w:hint="eastAsia" w:ascii="宋体" w:hAnsi="宋体" w:cs="宋体"/>
          <w:b/>
          <w:color w:val="auto"/>
          <w:sz w:val="28"/>
          <w:szCs w:val="28"/>
        </w:rPr>
        <w:t>无重大违法记录声明</w:t>
      </w:r>
      <w:bookmarkEnd w:id="185"/>
      <w:bookmarkEnd w:id="186"/>
    </w:p>
    <w:p w14:paraId="6E079C0D">
      <w:pPr>
        <w:spacing w:line="360" w:lineRule="auto"/>
        <w:ind w:firstLine="0" w:firstLineChars="0"/>
        <w:rPr>
          <w:rFonts w:ascii="宋体" w:hAnsi="宋体" w:cs="宋体"/>
          <w:b/>
          <w:color w:val="auto"/>
          <w:sz w:val="24"/>
          <w:szCs w:val="24"/>
        </w:rPr>
      </w:pPr>
    </w:p>
    <w:p w14:paraId="60601845">
      <w:pPr>
        <w:spacing w:line="360" w:lineRule="auto"/>
        <w:ind w:firstLine="0" w:firstLineChars="0"/>
        <w:jc w:val="center"/>
        <w:rPr>
          <w:rFonts w:ascii="宋体" w:hAnsi="宋体" w:cs="宋体"/>
          <w:b/>
          <w:bCs/>
          <w:color w:val="auto"/>
          <w:sz w:val="28"/>
          <w:szCs w:val="28"/>
        </w:rPr>
      </w:pPr>
      <w:r>
        <w:rPr>
          <w:rFonts w:hint="eastAsia" w:ascii="宋体" w:hAnsi="宋体" w:cs="宋体"/>
          <w:b/>
          <w:bCs/>
          <w:color w:val="auto"/>
          <w:sz w:val="28"/>
          <w:szCs w:val="28"/>
        </w:rPr>
        <w:t>无重大违法记录声明</w:t>
      </w:r>
    </w:p>
    <w:p w14:paraId="0E09332A">
      <w:pPr>
        <w:spacing w:line="360" w:lineRule="auto"/>
        <w:ind w:firstLine="0" w:firstLineChars="0"/>
        <w:jc w:val="center"/>
        <w:rPr>
          <w:rFonts w:ascii="宋体" w:hAnsi="宋体" w:cs="宋体"/>
          <w:b/>
          <w:color w:val="auto"/>
          <w:sz w:val="28"/>
          <w:szCs w:val="28"/>
        </w:rPr>
      </w:pPr>
    </w:p>
    <w:p w14:paraId="55B41D85">
      <w:pPr>
        <w:spacing w:line="360" w:lineRule="auto"/>
        <w:ind w:firstLine="482"/>
        <w:rPr>
          <w:rFonts w:hint="eastAsia" w:ascii="宋体" w:hAnsi="宋体" w:eastAsia="宋体" w:cs="宋体"/>
          <w:b/>
          <w:bCs/>
          <w:color w:val="auto"/>
          <w:sz w:val="24"/>
          <w:lang w:eastAsia="zh-CN"/>
        </w:rPr>
      </w:pPr>
      <w:r>
        <w:rPr>
          <w:rFonts w:hint="eastAsia" w:ascii="宋体" w:hAnsi="宋体" w:cs="宋体"/>
          <w:b/>
          <w:bCs/>
          <w:color w:val="auto"/>
          <w:sz w:val="24"/>
        </w:rPr>
        <w:t>致：</w:t>
      </w:r>
      <w:r>
        <w:rPr>
          <w:rFonts w:hint="eastAsia" w:ascii="宋体" w:hAnsi="宋体" w:cs="宋体"/>
          <w:b/>
          <w:bCs/>
          <w:color w:val="auto"/>
          <w:sz w:val="24"/>
          <w:lang w:eastAsia="zh-CN"/>
        </w:rPr>
        <w:t>青海河湟工程项目管理有限公司</w:t>
      </w:r>
    </w:p>
    <w:p w14:paraId="742354A6">
      <w:pPr>
        <w:spacing w:line="360" w:lineRule="auto"/>
        <w:ind w:firstLine="482"/>
        <w:rPr>
          <w:rFonts w:ascii="宋体" w:hAnsi="宋体" w:cs="宋体"/>
          <w:b/>
          <w:bCs/>
          <w:color w:val="auto"/>
          <w:sz w:val="24"/>
        </w:rPr>
      </w:pPr>
    </w:p>
    <w:p w14:paraId="7F4BD1B3">
      <w:pPr>
        <w:spacing w:line="360" w:lineRule="auto"/>
        <w:ind w:firstLine="480"/>
        <w:rPr>
          <w:rFonts w:ascii="宋体" w:hAnsi="宋体" w:cs="宋体"/>
          <w:color w:val="auto"/>
          <w:sz w:val="24"/>
        </w:rPr>
      </w:pPr>
      <w:r>
        <w:rPr>
          <w:rFonts w:hint="eastAsia" w:ascii="宋体" w:hAnsi="宋体" w:cs="宋体"/>
          <w:color w:val="auto"/>
          <w:sz w:val="24"/>
        </w:rPr>
        <w:t>我单位近三年内在经营活动中没有重大违法记，特此声明。</w:t>
      </w:r>
    </w:p>
    <w:p w14:paraId="34D49037">
      <w:pPr>
        <w:spacing w:line="360" w:lineRule="auto"/>
        <w:ind w:firstLine="480"/>
        <w:rPr>
          <w:rFonts w:ascii="宋体" w:hAnsi="宋体" w:cs="宋体"/>
          <w:color w:val="auto"/>
          <w:sz w:val="24"/>
        </w:rPr>
      </w:pPr>
      <w:r>
        <w:rPr>
          <w:rFonts w:hint="eastAsia" w:ascii="宋体" w:hAnsi="宋体" w:cs="宋体"/>
          <w:color w:val="auto"/>
          <w:sz w:val="24"/>
        </w:rPr>
        <w:t>若采购单位在本项目采购过程中发现我单位近三年内在经营活动中有重大违法记录，我单位将无条件地退出本项目的磋商活动，并承担因此引起的一切后果。</w:t>
      </w:r>
    </w:p>
    <w:p w14:paraId="3BE796DF">
      <w:pPr>
        <w:spacing w:line="360" w:lineRule="auto"/>
        <w:ind w:firstLine="480"/>
        <w:rPr>
          <w:rFonts w:ascii="宋体" w:hAnsi="宋体" w:cs="宋体"/>
          <w:color w:val="auto"/>
          <w:sz w:val="24"/>
        </w:rPr>
      </w:pPr>
    </w:p>
    <w:p w14:paraId="13A43BBF">
      <w:pPr>
        <w:spacing w:line="360" w:lineRule="auto"/>
        <w:ind w:firstLine="480"/>
        <w:rPr>
          <w:rFonts w:ascii="宋体" w:hAnsi="宋体" w:cs="宋体"/>
          <w:color w:val="auto"/>
          <w:sz w:val="24"/>
        </w:rPr>
      </w:pPr>
    </w:p>
    <w:p w14:paraId="3013189A">
      <w:pPr>
        <w:spacing w:line="360" w:lineRule="auto"/>
        <w:ind w:firstLine="480"/>
        <w:rPr>
          <w:rFonts w:ascii="宋体" w:hAnsi="宋体" w:cs="宋体"/>
          <w:color w:val="auto"/>
          <w:sz w:val="24"/>
        </w:rPr>
      </w:pPr>
    </w:p>
    <w:p w14:paraId="69A7FD68">
      <w:pPr>
        <w:spacing w:line="360" w:lineRule="auto"/>
        <w:ind w:firstLine="0" w:firstLineChars="0"/>
        <w:jc w:val="center"/>
        <w:rPr>
          <w:rFonts w:ascii="宋体" w:hAnsi="宋体" w:cs="宋体"/>
          <w:b/>
          <w:color w:val="auto"/>
          <w:sz w:val="24"/>
          <w:szCs w:val="24"/>
        </w:rPr>
      </w:pPr>
      <w:r>
        <w:rPr>
          <w:rFonts w:hint="eastAsia" w:ascii="宋体" w:hAnsi="宋体" w:cs="宋体"/>
          <w:b/>
          <w:color w:val="auto"/>
          <w:sz w:val="24"/>
          <w:szCs w:val="24"/>
        </w:rPr>
        <w:t xml:space="preserve">         供应商：（公章）</w:t>
      </w:r>
    </w:p>
    <w:p w14:paraId="6058C5FD">
      <w:pPr>
        <w:spacing w:line="360" w:lineRule="auto"/>
        <w:ind w:firstLine="0" w:firstLineChars="0"/>
        <w:jc w:val="center"/>
        <w:rPr>
          <w:rFonts w:ascii="宋体" w:hAnsi="宋体" w:cs="宋体"/>
          <w:b/>
          <w:color w:val="auto"/>
          <w:sz w:val="24"/>
          <w:szCs w:val="24"/>
        </w:rPr>
      </w:pPr>
      <w:r>
        <w:rPr>
          <w:rFonts w:hint="eastAsia" w:ascii="宋体" w:hAnsi="宋体" w:cs="宋体"/>
          <w:b/>
          <w:color w:val="auto"/>
          <w:sz w:val="24"/>
          <w:szCs w:val="24"/>
        </w:rPr>
        <w:t>法定代表人或委托代理人：（签字或盖章）</w:t>
      </w:r>
    </w:p>
    <w:p w14:paraId="1E9B28B6">
      <w:pPr>
        <w:wordWrap w:val="0"/>
        <w:spacing w:line="360" w:lineRule="auto"/>
        <w:ind w:firstLine="0" w:firstLineChars="0"/>
        <w:jc w:val="center"/>
        <w:rPr>
          <w:rFonts w:ascii="宋体" w:hAnsi="宋体" w:cs="宋体"/>
          <w:b/>
          <w:color w:val="auto"/>
          <w:sz w:val="24"/>
          <w:szCs w:val="24"/>
        </w:rPr>
      </w:pPr>
      <w:r>
        <w:rPr>
          <w:rFonts w:hint="eastAsia" w:ascii="宋体" w:hAnsi="宋体" w:cs="宋体"/>
          <w:b/>
          <w:color w:val="auto"/>
          <w:sz w:val="24"/>
          <w:szCs w:val="24"/>
        </w:rPr>
        <w:t>年  月  日</w:t>
      </w:r>
    </w:p>
    <w:p w14:paraId="64E04E25">
      <w:pPr>
        <w:wordWrap w:val="0"/>
        <w:spacing w:line="360" w:lineRule="auto"/>
        <w:ind w:firstLine="0" w:firstLineChars="0"/>
        <w:rPr>
          <w:rFonts w:ascii="宋体" w:hAnsi="宋体" w:cs="宋体"/>
          <w:b/>
          <w:color w:val="auto"/>
          <w:sz w:val="28"/>
          <w:szCs w:val="28"/>
        </w:rPr>
      </w:pPr>
      <w:r>
        <w:rPr>
          <w:rFonts w:ascii="宋体" w:hAnsi="宋体" w:cs="宋体"/>
          <w:bCs/>
          <w:color w:val="auto"/>
          <w:sz w:val="24"/>
          <w:szCs w:val="24"/>
        </w:rPr>
        <w:br w:type="page"/>
      </w:r>
      <w:bookmarkStart w:id="189" w:name="_Toc22957"/>
      <w:bookmarkStart w:id="190" w:name="_Toc24531"/>
      <w:r>
        <w:rPr>
          <w:rFonts w:hint="eastAsia" w:ascii="宋体" w:hAnsi="宋体" w:cs="宋体"/>
          <w:b/>
          <w:color w:val="auto"/>
          <w:sz w:val="28"/>
          <w:szCs w:val="28"/>
        </w:rPr>
        <w:t>附件1</w:t>
      </w:r>
      <w:r>
        <w:rPr>
          <w:rFonts w:hint="eastAsia" w:ascii="宋体" w:hAnsi="宋体" w:cs="宋体"/>
          <w:b/>
          <w:color w:val="auto"/>
          <w:sz w:val="28"/>
          <w:szCs w:val="28"/>
          <w:lang w:val="en-US" w:eastAsia="zh-CN"/>
        </w:rPr>
        <w:t>5</w:t>
      </w:r>
      <w:r>
        <w:rPr>
          <w:rFonts w:hint="eastAsia" w:ascii="宋体" w:hAnsi="宋体" w:cs="宋体"/>
          <w:b/>
          <w:color w:val="auto"/>
          <w:sz w:val="28"/>
          <w:szCs w:val="28"/>
        </w:rPr>
        <w:t>：磋商保证金</w:t>
      </w:r>
      <w:bookmarkEnd w:id="189"/>
      <w:bookmarkEnd w:id="190"/>
    </w:p>
    <w:p w14:paraId="76B60F85">
      <w:pPr>
        <w:spacing w:line="360" w:lineRule="auto"/>
        <w:ind w:firstLine="0" w:firstLineChars="0"/>
        <w:rPr>
          <w:rFonts w:ascii="宋体" w:hAnsi="宋体" w:cs="宋体"/>
          <w:color w:val="auto"/>
          <w:sz w:val="24"/>
          <w:szCs w:val="24"/>
        </w:rPr>
      </w:pPr>
    </w:p>
    <w:p w14:paraId="628E3377">
      <w:pPr>
        <w:spacing w:line="360" w:lineRule="auto"/>
        <w:ind w:firstLine="0" w:firstLineChars="0"/>
        <w:jc w:val="center"/>
        <w:rPr>
          <w:rFonts w:hint="eastAsia" w:ascii="宋体" w:hAnsi="宋体" w:cs="宋体"/>
          <w:b/>
          <w:color w:val="auto"/>
          <w:sz w:val="28"/>
          <w:szCs w:val="28"/>
        </w:rPr>
      </w:pPr>
      <w:r>
        <w:rPr>
          <w:rFonts w:hint="eastAsia" w:ascii="宋体" w:hAnsi="宋体" w:cs="宋体"/>
          <w:b/>
          <w:color w:val="auto"/>
          <w:sz w:val="28"/>
          <w:szCs w:val="28"/>
        </w:rPr>
        <w:t>磋商保证金</w:t>
      </w:r>
    </w:p>
    <w:p w14:paraId="4CDB32A3">
      <w:pPr>
        <w:spacing w:line="360" w:lineRule="auto"/>
        <w:ind w:firstLine="0" w:firstLineChars="0"/>
        <w:jc w:val="center"/>
        <w:rPr>
          <w:rFonts w:hint="eastAsia" w:ascii="宋体" w:hAnsi="宋体" w:eastAsia="宋体" w:cs="宋体"/>
          <w:b/>
          <w:color w:val="auto"/>
          <w:sz w:val="28"/>
          <w:szCs w:val="28"/>
          <w:lang w:eastAsia="zh-CN"/>
        </w:rPr>
      </w:pPr>
      <w:r>
        <w:rPr>
          <w:rFonts w:hint="eastAsia" w:ascii="宋体" w:hAnsi="宋体" w:cs="宋体"/>
          <w:b/>
          <w:color w:val="auto"/>
          <w:sz w:val="28"/>
          <w:szCs w:val="28"/>
          <w:lang w:eastAsia="zh-CN"/>
        </w:rPr>
        <w:t>（</w:t>
      </w:r>
      <w:r>
        <w:rPr>
          <w:rFonts w:hint="eastAsia" w:ascii="宋体" w:hAnsi="宋体" w:cs="宋体"/>
          <w:b/>
          <w:color w:val="auto"/>
          <w:sz w:val="28"/>
          <w:szCs w:val="28"/>
          <w:lang w:val="en-US" w:eastAsia="zh-CN"/>
        </w:rPr>
        <w:t>本项目不收取磋商保证金</w:t>
      </w:r>
      <w:r>
        <w:rPr>
          <w:rFonts w:hint="eastAsia" w:ascii="宋体" w:hAnsi="宋体" w:cs="宋体"/>
          <w:b/>
          <w:color w:val="auto"/>
          <w:sz w:val="28"/>
          <w:szCs w:val="28"/>
          <w:lang w:eastAsia="zh-CN"/>
        </w:rPr>
        <w:t>）</w:t>
      </w:r>
    </w:p>
    <w:p w14:paraId="2B47A81B">
      <w:pPr>
        <w:spacing w:line="360" w:lineRule="auto"/>
        <w:ind w:firstLine="0" w:firstLineChars="0"/>
        <w:rPr>
          <w:rFonts w:ascii="宋体" w:hAnsi="宋体" w:cs="宋体"/>
          <w:b/>
          <w:color w:val="auto"/>
          <w:sz w:val="24"/>
          <w:szCs w:val="24"/>
        </w:rPr>
      </w:pPr>
    </w:p>
    <w:p w14:paraId="59DCD597">
      <w:pPr>
        <w:spacing w:line="540" w:lineRule="exact"/>
        <w:ind w:firstLine="480"/>
        <w:rPr>
          <w:rFonts w:ascii="宋体" w:hAnsi="宋体" w:cs="宋体"/>
          <w:bCs/>
          <w:color w:val="auto"/>
          <w:sz w:val="24"/>
          <w:szCs w:val="24"/>
        </w:rPr>
      </w:pPr>
      <w:r>
        <w:rPr>
          <w:rFonts w:hint="eastAsia" w:ascii="宋体" w:hAnsi="宋体" w:cs="宋体"/>
          <w:bCs/>
          <w:color w:val="auto"/>
          <w:sz w:val="24"/>
          <w:szCs w:val="24"/>
        </w:rPr>
        <w:t>1、将银行开具的针对本项目提交的磋商保证金交款证明彩色扫描（或复印）件粘贴后加盖公章。</w:t>
      </w:r>
    </w:p>
    <w:p w14:paraId="42050ED8">
      <w:pPr>
        <w:spacing w:line="540" w:lineRule="exact"/>
        <w:ind w:left="480" w:firstLine="0" w:firstLineChars="0"/>
        <w:rPr>
          <w:rFonts w:ascii="宋体" w:hAnsi="宋体" w:cs="宋体"/>
          <w:bCs/>
          <w:color w:val="auto"/>
          <w:sz w:val="24"/>
          <w:szCs w:val="24"/>
        </w:rPr>
      </w:pPr>
      <w:r>
        <w:rPr>
          <w:rFonts w:hint="eastAsia" w:ascii="宋体" w:hAnsi="宋体" w:cs="宋体"/>
          <w:bCs/>
          <w:color w:val="auto"/>
          <w:sz w:val="24"/>
          <w:szCs w:val="24"/>
        </w:rPr>
        <w:t>2、</w:t>
      </w:r>
      <w:r>
        <w:rPr>
          <w:rFonts w:ascii="宋体" w:hAnsi="宋体" w:cs="宋体"/>
          <w:bCs/>
          <w:color w:val="auto"/>
          <w:sz w:val="24"/>
          <w:szCs w:val="24"/>
        </w:rPr>
        <w:t>如供应商采用银行保函的，以金融机构或</w:t>
      </w:r>
      <w:r>
        <w:rPr>
          <w:rFonts w:hint="eastAsia" w:ascii="宋体" w:hAnsi="宋体" w:cs="宋体"/>
          <w:bCs/>
          <w:color w:val="auto"/>
          <w:sz w:val="24"/>
          <w:szCs w:val="24"/>
        </w:rPr>
        <w:t>担保</w:t>
      </w:r>
      <w:r>
        <w:rPr>
          <w:rFonts w:ascii="宋体" w:hAnsi="宋体" w:cs="宋体"/>
          <w:bCs/>
          <w:color w:val="auto"/>
          <w:sz w:val="24"/>
          <w:szCs w:val="24"/>
        </w:rPr>
        <w:t>机构提供的格式为准</w:t>
      </w:r>
      <w:r>
        <w:rPr>
          <w:rFonts w:hint="eastAsia" w:ascii="宋体" w:hAnsi="宋体" w:cs="宋体"/>
          <w:bCs/>
          <w:color w:val="auto"/>
          <w:sz w:val="24"/>
          <w:szCs w:val="24"/>
        </w:rPr>
        <w:t>。</w:t>
      </w:r>
    </w:p>
    <w:p w14:paraId="66072C5B">
      <w:pPr>
        <w:wordWrap w:val="0"/>
        <w:spacing w:line="360" w:lineRule="auto"/>
        <w:ind w:firstLine="0" w:firstLineChars="0"/>
        <w:jc w:val="center"/>
        <w:rPr>
          <w:rFonts w:ascii="宋体" w:hAnsi="宋体" w:cs="宋体"/>
          <w:b/>
          <w:color w:val="auto"/>
          <w:sz w:val="24"/>
          <w:szCs w:val="24"/>
        </w:rPr>
      </w:pPr>
      <w:r>
        <w:rPr>
          <w:rFonts w:ascii="宋体" w:hAnsi="宋体" w:cs="宋体"/>
          <w:bCs/>
          <w:color w:val="auto"/>
          <w:sz w:val="24"/>
          <w:szCs w:val="24"/>
        </w:rPr>
        <w:br w:type="page"/>
      </w:r>
      <w:bookmarkStart w:id="191" w:name="_Toc1224"/>
    </w:p>
    <w:p w14:paraId="57B11F74">
      <w:pPr>
        <w:wordWrap w:val="0"/>
        <w:spacing w:line="360" w:lineRule="auto"/>
        <w:ind w:firstLine="0" w:firstLineChars="0"/>
        <w:jc w:val="center"/>
        <w:rPr>
          <w:rFonts w:ascii="宋体" w:hAnsi="宋体" w:cs="宋体"/>
          <w:b/>
          <w:color w:val="auto"/>
          <w:sz w:val="24"/>
          <w:szCs w:val="24"/>
        </w:rPr>
      </w:pPr>
    </w:p>
    <w:p w14:paraId="1788D94F">
      <w:pPr>
        <w:ind w:firstLine="0" w:firstLineChars="0"/>
        <w:rPr>
          <w:rFonts w:ascii="宋体"/>
          <w:b/>
          <w:color w:val="auto"/>
          <w:sz w:val="28"/>
          <w:szCs w:val="28"/>
        </w:rPr>
      </w:pPr>
      <w:r>
        <w:rPr>
          <w:rFonts w:hint="eastAsia" w:ascii="宋体" w:hAnsi="宋体" w:cs="宋体"/>
          <w:b/>
          <w:color w:val="auto"/>
          <w:sz w:val="28"/>
          <w:szCs w:val="28"/>
        </w:rPr>
        <w:t>附件1</w:t>
      </w:r>
      <w:r>
        <w:rPr>
          <w:rFonts w:hint="eastAsia" w:ascii="宋体" w:hAnsi="宋体" w:cs="宋体"/>
          <w:b/>
          <w:color w:val="auto"/>
          <w:sz w:val="28"/>
          <w:szCs w:val="28"/>
          <w:lang w:val="en-US" w:eastAsia="zh-CN"/>
        </w:rPr>
        <w:t>6</w:t>
      </w:r>
      <w:r>
        <w:rPr>
          <w:rFonts w:hint="eastAsia" w:ascii="宋体" w:hAnsi="宋体" w:cs="宋体"/>
          <w:b/>
          <w:color w:val="auto"/>
          <w:sz w:val="28"/>
          <w:szCs w:val="28"/>
        </w:rPr>
        <w:t>：供应商的类似业绩证明材料</w:t>
      </w:r>
    </w:p>
    <w:p w14:paraId="2DE5EBD9">
      <w:pPr>
        <w:ind w:firstLine="2909" w:firstLineChars="805"/>
        <w:rPr>
          <w:rFonts w:ascii="宋体" w:hAnsi="宋体"/>
          <w:b/>
          <w:color w:val="auto"/>
          <w:sz w:val="36"/>
          <w:szCs w:val="36"/>
        </w:rPr>
      </w:pPr>
    </w:p>
    <w:p w14:paraId="2685F8A6">
      <w:pPr>
        <w:ind w:firstLine="155" w:firstLineChars="55"/>
        <w:jc w:val="center"/>
        <w:rPr>
          <w:rFonts w:ascii="宋体" w:hAnsi="宋体" w:cs="宋体"/>
          <w:b/>
          <w:color w:val="auto"/>
          <w:sz w:val="28"/>
          <w:szCs w:val="28"/>
        </w:rPr>
      </w:pPr>
      <w:r>
        <w:rPr>
          <w:rFonts w:hint="eastAsia" w:ascii="宋体" w:hAnsi="宋体" w:cs="宋体"/>
          <w:b/>
          <w:color w:val="auto"/>
          <w:sz w:val="28"/>
          <w:szCs w:val="28"/>
        </w:rPr>
        <w:t>供应商的类似业绩证明材料</w:t>
      </w:r>
    </w:p>
    <w:p w14:paraId="0FF195F5">
      <w:pPr>
        <w:tabs>
          <w:tab w:val="left" w:pos="168"/>
        </w:tabs>
        <w:adjustRightInd w:val="0"/>
        <w:ind w:firstLine="2530" w:firstLineChars="700"/>
        <w:textAlignment w:val="baseline"/>
        <w:rPr>
          <w:rFonts w:ascii="宋体"/>
          <w:b/>
          <w:color w:val="auto"/>
          <w:sz w:val="36"/>
          <w:szCs w:val="36"/>
        </w:rPr>
      </w:pPr>
    </w:p>
    <w:bookmarkEnd w:id="191"/>
    <w:p w14:paraId="62049A87">
      <w:pPr>
        <w:wordWrap w:val="0"/>
        <w:spacing w:line="360" w:lineRule="auto"/>
        <w:ind w:firstLine="480" w:firstLineChars="200"/>
        <w:rPr>
          <w:rFonts w:ascii="宋体" w:hAnsi="宋体" w:cs="宋体"/>
          <w:b w:val="0"/>
          <w:bCs/>
          <w:color w:val="auto"/>
          <w:sz w:val="24"/>
          <w:szCs w:val="24"/>
          <w:u w:val="none"/>
        </w:rPr>
      </w:pPr>
      <w:r>
        <w:rPr>
          <w:rFonts w:hint="eastAsia" w:ascii="宋体" w:hAnsi="宋体" w:cs="宋体"/>
          <w:b w:val="0"/>
          <w:bCs/>
          <w:color w:val="auto"/>
          <w:sz w:val="24"/>
          <w:szCs w:val="24"/>
          <w:u w:val="none"/>
        </w:rPr>
        <w:t>提供2022年以来类似业绩证明材料（需提供包含合同首页、标的及金额所在页、服务合同签字盖章页的扫描（或复印）件）</w:t>
      </w:r>
    </w:p>
    <w:p w14:paraId="73A5B31F">
      <w:pPr>
        <w:wordWrap w:val="0"/>
        <w:spacing w:line="360" w:lineRule="auto"/>
        <w:ind w:firstLine="0" w:firstLineChars="0"/>
        <w:rPr>
          <w:rFonts w:ascii="宋体" w:hAnsi="宋体" w:cs="宋体"/>
          <w:b/>
          <w:color w:val="auto"/>
          <w:sz w:val="24"/>
          <w:szCs w:val="24"/>
        </w:rPr>
      </w:pPr>
    </w:p>
    <w:p w14:paraId="02CF2088">
      <w:pPr>
        <w:ind w:firstLine="0" w:firstLineChars="0"/>
        <w:rPr>
          <w:rFonts w:ascii="宋体" w:hAnsi="宋体" w:cs="宋体"/>
          <w:b/>
          <w:color w:val="auto"/>
          <w:sz w:val="28"/>
          <w:szCs w:val="28"/>
        </w:rPr>
      </w:pPr>
      <w:r>
        <w:rPr>
          <w:rFonts w:ascii="宋体" w:hAnsi="宋体" w:cs="宋体"/>
          <w:color w:val="auto"/>
          <w:sz w:val="24"/>
          <w:szCs w:val="24"/>
        </w:rPr>
        <w:br w:type="page"/>
      </w:r>
      <w:bookmarkStart w:id="192" w:name="_Toc17566"/>
      <w:bookmarkStart w:id="193" w:name="_Toc3146_WPSOffice_Level3"/>
      <w:bookmarkStart w:id="194" w:name="_Toc31301_WPSOffice_Level3"/>
      <w:bookmarkStart w:id="195" w:name="_Toc10368"/>
      <w:bookmarkStart w:id="196" w:name="_Toc11887"/>
      <w:bookmarkStart w:id="197" w:name="_Toc4925"/>
      <w:r>
        <w:rPr>
          <w:rFonts w:hint="eastAsia" w:ascii="宋体" w:hAnsi="宋体" w:cs="宋体"/>
          <w:b/>
          <w:color w:val="auto"/>
          <w:sz w:val="28"/>
          <w:szCs w:val="28"/>
        </w:rPr>
        <w:t>附件1</w:t>
      </w:r>
      <w:r>
        <w:rPr>
          <w:rFonts w:hint="eastAsia" w:ascii="宋体" w:hAnsi="宋体" w:cs="宋体"/>
          <w:b/>
          <w:color w:val="auto"/>
          <w:sz w:val="28"/>
          <w:szCs w:val="28"/>
          <w:lang w:val="en-US" w:eastAsia="zh-CN"/>
        </w:rPr>
        <w:t>7</w:t>
      </w:r>
      <w:r>
        <w:rPr>
          <w:rFonts w:hint="eastAsia" w:ascii="宋体" w:hAnsi="宋体" w:cs="宋体"/>
          <w:b/>
          <w:color w:val="auto"/>
          <w:sz w:val="28"/>
          <w:szCs w:val="28"/>
        </w:rPr>
        <w:t>：服务方案</w:t>
      </w:r>
    </w:p>
    <w:p w14:paraId="37D0A2AF">
      <w:pPr>
        <w:ind w:firstLine="0" w:firstLineChars="0"/>
        <w:rPr>
          <w:rFonts w:ascii="宋体" w:hAnsi="宋体" w:cs="宋体"/>
          <w:b/>
          <w:color w:val="auto"/>
          <w:sz w:val="28"/>
          <w:szCs w:val="28"/>
        </w:rPr>
      </w:pPr>
    </w:p>
    <w:p w14:paraId="41C1F217">
      <w:pPr>
        <w:ind w:firstLine="0" w:firstLineChars="0"/>
        <w:jc w:val="center"/>
        <w:rPr>
          <w:rFonts w:ascii="宋体" w:hAnsi="宋体" w:cs="宋体"/>
          <w:b/>
          <w:color w:val="auto"/>
          <w:sz w:val="28"/>
          <w:szCs w:val="28"/>
        </w:rPr>
      </w:pPr>
      <w:r>
        <w:rPr>
          <w:rFonts w:hint="eastAsia" w:ascii="宋体" w:hAnsi="宋体" w:cs="宋体"/>
          <w:b/>
          <w:color w:val="auto"/>
          <w:sz w:val="28"/>
          <w:szCs w:val="28"/>
        </w:rPr>
        <w:t>（格式自拟）</w:t>
      </w:r>
    </w:p>
    <w:p w14:paraId="22CADEAD">
      <w:pPr>
        <w:ind w:firstLine="0" w:firstLineChars="0"/>
        <w:rPr>
          <w:rFonts w:ascii="宋体" w:hAnsi="宋体" w:cs="宋体"/>
          <w:b/>
          <w:color w:val="auto"/>
          <w:sz w:val="28"/>
          <w:szCs w:val="28"/>
        </w:rPr>
      </w:pPr>
    </w:p>
    <w:p w14:paraId="3A21AD74">
      <w:pPr>
        <w:ind w:firstLine="0" w:firstLineChars="0"/>
        <w:rPr>
          <w:rFonts w:ascii="宋体" w:hAnsi="宋体" w:cs="宋体"/>
          <w:b/>
          <w:color w:val="auto"/>
          <w:sz w:val="28"/>
          <w:szCs w:val="28"/>
        </w:rPr>
      </w:pPr>
    </w:p>
    <w:p w14:paraId="487339D8">
      <w:pPr>
        <w:ind w:firstLine="0" w:firstLineChars="0"/>
        <w:rPr>
          <w:rFonts w:ascii="宋体" w:hAnsi="宋体" w:cs="宋体"/>
          <w:b/>
          <w:color w:val="auto"/>
          <w:sz w:val="28"/>
          <w:szCs w:val="28"/>
        </w:rPr>
      </w:pPr>
    </w:p>
    <w:p w14:paraId="62E89C83">
      <w:pPr>
        <w:ind w:firstLine="0" w:firstLineChars="0"/>
        <w:rPr>
          <w:rFonts w:ascii="宋体" w:hAnsi="宋体" w:cs="宋体"/>
          <w:b/>
          <w:color w:val="auto"/>
          <w:sz w:val="28"/>
          <w:szCs w:val="28"/>
        </w:rPr>
      </w:pPr>
    </w:p>
    <w:p w14:paraId="701E1CAA">
      <w:pPr>
        <w:ind w:firstLine="0" w:firstLineChars="0"/>
        <w:rPr>
          <w:rFonts w:ascii="宋体" w:hAnsi="宋体" w:cs="宋体"/>
          <w:b/>
          <w:color w:val="auto"/>
          <w:sz w:val="28"/>
          <w:szCs w:val="28"/>
        </w:rPr>
      </w:pPr>
    </w:p>
    <w:p w14:paraId="38880D59">
      <w:pPr>
        <w:ind w:firstLine="0" w:firstLineChars="0"/>
        <w:rPr>
          <w:rFonts w:ascii="宋体" w:hAnsi="宋体" w:cs="宋体"/>
          <w:b/>
          <w:color w:val="auto"/>
          <w:sz w:val="28"/>
          <w:szCs w:val="28"/>
        </w:rPr>
      </w:pPr>
    </w:p>
    <w:p w14:paraId="5A3D3BAB">
      <w:pPr>
        <w:ind w:firstLine="0" w:firstLineChars="0"/>
        <w:rPr>
          <w:rFonts w:ascii="宋体" w:hAnsi="宋体" w:cs="宋体"/>
          <w:b/>
          <w:color w:val="auto"/>
          <w:sz w:val="28"/>
          <w:szCs w:val="28"/>
        </w:rPr>
      </w:pPr>
    </w:p>
    <w:p w14:paraId="3D7F6BC3">
      <w:pPr>
        <w:ind w:firstLine="0" w:firstLineChars="0"/>
        <w:rPr>
          <w:rFonts w:ascii="宋体" w:hAnsi="宋体" w:cs="宋体"/>
          <w:b/>
          <w:color w:val="auto"/>
          <w:sz w:val="28"/>
          <w:szCs w:val="28"/>
        </w:rPr>
      </w:pPr>
    </w:p>
    <w:p w14:paraId="6C8641E1">
      <w:pPr>
        <w:ind w:firstLine="0" w:firstLineChars="0"/>
        <w:rPr>
          <w:rFonts w:ascii="宋体" w:hAnsi="宋体" w:cs="宋体"/>
          <w:b/>
          <w:color w:val="auto"/>
          <w:sz w:val="28"/>
          <w:szCs w:val="28"/>
        </w:rPr>
      </w:pPr>
    </w:p>
    <w:p w14:paraId="04DE5F06">
      <w:pPr>
        <w:ind w:firstLine="0" w:firstLineChars="0"/>
        <w:rPr>
          <w:rFonts w:ascii="宋体" w:hAnsi="宋体" w:cs="宋体"/>
          <w:b/>
          <w:color w:val="auto"/>
          <w:sz w:val="28"/>
          <w:szCs w:val="28"/>
        </w:rPr>
      </w:pPr>
    </w:p>
    <w:p w14:paraId="314A5142">
      <w:pPr>
        <w:ind w:firstLine="0" w:firstLineChars="0"/>
        <w:rPr>
          <w:rFonts w:ascii="宋体" w:hAnsi="宋体" w:cs="宋体"/>
          <w:b/>
          <w:color w:val="auto"/>
          <w:sz w:val="28"/>
          <w:szCs w:val="28"/>
        </w:rPr>
      </w:pPr>
    </w:p>
    <w:p w14:paraId="035A3B79">
      <w:pPr>
        <w:ind w:firstLine="0" w:firstLineChars="0"/>
        <w:rPr>
          <w:rFonts w:ascii="宋体" w:hAnsi="宋体" w:cs="宋体"/>
          <w:b/>
          <w:color w:val="auto"/>
          <w:sz w:val="28"/>
          <w:szCs w:val="28"/>
        </w:rPr>
      </w:pPr>
    </w:p>
    <w:p w14:paraId="7616B352">
      <w:pPr>
        <w:ind w:firstLine="0" w:firstLineChars="0"/>
        <w:rPr>
          <w:rFonts w:ascii="宋体" w:hAnsi="宋体" w:cs="宋体"/>
          <w:b/>
          <w:color w:val="auto"/>
          <w:sz w:val="28"/>
          <w:szCs w:val="28"/>
        </w:rPr>
      </w:pPr>
    </w:p>
    <w:p w14:paraId="6B3CBD95">
      <w:pPr>
        <w:ind w:firstLine="0" w:firstLineChars="0"/>
        <w:rPr>
          <w:rFonts w:ascii="宋体" w:hAnsi="宋体" w:cs="宋体"/>
          <w:b/>
          <w:color w:val="auto"/>
          <w:sz w:val="28"/>
          <w:szCs w:val="28"/>
        </w:rPr>
      </w:pPr>
    </w:p>
    <w:p w14:paraId="48689202">
      <w:pPr>
        <w:ind w:firstLine="0" w:firstLineChars="0"/>
        <w:rPr>
          <w:rFonts w:ascii="宋体" w:hAnsi="宋体" w:cs="宋体"/>
          <w:b/>
          <w:color w:val="auto"/>
          <w:sz w:val="28"/>
          <w:szCs w:val="28"/>
        </w:rPr>
      </w:pPr>
    </w:p>
    <w:p w14:paraId="1D7AF413">
      <w:pPr>
        <w:ind w:firstLine="0" w:firstLineChars="0"/>
        <w:rPr>
          <w:rFonts w:ascii="宋体" w:hAnsi="宋体" w:cs="宋体"/>
          <w:b/>
          <w:color w:val="auto"/>
          <w:sz w:val="28"/>
          <w:szCs w:val="28"/>
        </w:rPr>
      </w:pPr>
    </w:p>
    <w:p w14:paraId="08F31323">
      <w:pPr>
        <w:ind w:firstLine="0" w:firstLineChars="0"/>
        <w:rPr>
          <w:rFonts w:ascii="宋体" w:hAnsi="宋体" w:cs="宋体"/>
          <w:b/>
          <w:color w:val="auto"/>
          <w:sz w:val="28"/>
          <w:szCs w:val="28"/>
        </w:rPr>
      </w:pPr>
    </w:p>
    <w:p w14:paraId="147F9AE0">
      <w:pPr>
        <w:ind w:firstLine="0" w:firstLineChars="0"/>
        <w:rPr>
          <w:rFonts w:ascii="宋体" w:hAnsi="宋体" w:cs="宋体"/>
          <w:b/>
          <w:color w:val="auto"/>
          <w:sz w:val="28"/>
          <w:szCs w:val="28"/>
        </w:rPr>
      </w:pPr>
    </w:p>
    <w:p w14:paraId="63A57EC5">
      <w:pPr>
        <w:ind w:firstLine="0" w:firstLineChars="0"/>
        <w:rPr>
          <w:rFonts w:ascii="宋体" w:hAnsi="宋体" w:cs="宋体"/>
          <w:b/>
          <w:color w:val="auto"/>
          <w:sz w:val="28"/>
          <w:szCs w:val="28"/>
        </w:rPr>
      </w:pPr>
    </w:p>
    <w:p w14:paraId="4FC0C0E0">
      <w:pPr>
        <w:ind w:firstLine="0" w:firstLineChars="0"/>
        <w:rPr>
          <w:rFonts w:ascii="宋体" w:hAnsi="宋体" w:cs="宋体"/>
          <w:b/>
          <w:color w:val="auto"/>
          <w:sz w:val="28"/>
          <w:szCs w:val="28"/>
        </w:rPr>
      </w:pPr>
    </w:p>
    <w:p w14:paraId="240226FA">
      <w:pPr>
        <w:ind w:firstLine="0" w:firstLineChars="0"/>
        <w:rPr>
          <w:rFonts w:ascii="宋体" w:hAnsi="宋体" w:cs="宋体"/>
          <w:b/>
          <w:color w:val="auto"/>
          <w:sz w:val="28"/>
          <w:szCs w:val="28"/>
        </w:rPr>
      </w:pPr>
    </w:p>
    <w:p w14:paraId="649CD2C1">
      <w:pPr>
        <w:ind w:firstLine="0" w:firstLineChars="0"/>
        <w:rPr>
          <w:rFonts w:ascii="宋体" w:hAnsi="宋体" w:cs="宋体"/>
          <w:b/>
          <w:color w:val="auto"/>
          <w:sz w:val="28"/>
          <w:szCs w:val="28"/>
        </w:rPr>
      </w:pPr>
    </w:p>
    <w:p w14:paraId="16399D4F">
      <w:pPr>
        <w:ind w:firstLine="0" w:firstLineChars="0"/>
        <w:rPr>
          <w:rFonts w:ascii="宋体" w:hAnsi="宋体" w:cs="宋体"/>
          <w:b/>
          <w:color w:val="auto"/>
          <w:sz w:val="28"/>
          <w:szCs w:val="28"/>
        </w:rPr>
      </w:pPr>
    </w:p>
    <w:p w14:paraId="02E9F1E4">
      <w:pPr>
        <w:ind w:firstLine="0" w:firstLineChars="0"/>
        <w:rPr>
          <w:rFonts w:ascii="宋体" w:hAnsi="宋体" w:cs="宋体"/>
          <w:b/>
          <w:color w:val="auto"/>
          <w:sz w:val="28"/>
          <w:szCs w:val="28"/>
        </w:rPr>
      </w:pPr>
    </w:p>
    <w:p w14:paraId="7C2275B0">
      <w:pPr>
        <w:ind w:firstLine="0" w:firstLineChars="0"/>
        <w:rPr>
          <w:rFonts w:ascii="宋体" w:hAnsi="宋体" w:cs="宋体"/>
          <w:b/>
          <w:color w:val="auto"/>
          <w:sz w:val="28"/>
          <w:szCs w:val="28"/>
        </w:rPr>
      </w:pPr>
    </w:p>
    <w:p w14:paraId="58D67172">
      <w:pPr>
        <w:ind w:firstLine="0" w:firstLineChars="0"/>
        <w:rPr>
          <w:rFonts w:ascii="宋体" w:hAnsi="宋体" w:cs="宋体"/>
          <w:b/>
          <w:color w:val="auto"/>
          <w:sz w:val="28"/>
          <w:szCs w:val="28"/>
        </w:rPr>
      </w:pPr>
    </w:p>
    <w:p w14:paraId="4A9B665C">
      <w:pPr>
        <w:ind w:firstLine="0" w:firstLineChars="0"/>
        <w:rPr>
          <w:rFonts w:ascii="宋体" w:hAnsi="宋体" w:cs="宋体"/>
          <w:b/>
          <w:color w:val="auto"/>
          <w:sz w:val="28"/>
          <w:szCs w:val="28"/>
        </w:rPr>
      </w:pPr>
    </w:p>
    <w:p w14:paraId="48A9AED6">
      <w:pPr>
        <w:ind w:firstLine="0" w:firstLineChars="0"/>
        <w:rPr>
          <w:rFonts w:ascii="宋体" w:hAnsi="宋体" w:cs="宋体"/>
          <w:b/>
          <w:color w:val="auto"/>
          <w:sz w:val="28"/>
          <w:szCs w:val="28"/>
        </w:rPr>
      </w:pPr>
    </w:p>
    <w:p w14:paraId="6B00E93C">
      <w:pPr>
        <w:ind w:firstLine="0" w:firstLineChars="0"/>
        <w:rPr>
          <w:rFonts w:ascii="宋体" w:hAnsi="宋体" w:cs="宋体"/>
          <w:b/>
          <w:color w:val="auto"/>
          <w:sz w:val="28"/>
          <w:szCs w:val="28"/>
        </w:rPr>
      </w:pPr>
    </w:p>
    <w:p w14:paraId="5F466FD4">
      <w:pPr>
        <w:ind w:firstLine="0" w:firstLineChars="0"/>
        <w:rPr>
          <w:rFonts w:hint="eastAsia" w:ascii="宋体" w:hAnsi="宋体" w:cs="宋体"/>
          <w:b/>
          <w:color w:val="auto"/>
          <w:sz w:val="28"/>
          <w:szCs w:val="28"/>
        </w:rPr>
      </w:pPr>
    </w:p>
    <w:p w14:paraId="2A0A165F">
      <w:pPr>
        <w:ind w:firstLine="0" w:firstLineChars="0"/>
        <w:rPr>
          <w:rFonts w:ascii="宋体" w:hAnsi="宋体" w:cs="宋体"/>
          <w:b/>
          <w:color w:val="auto"/>
          <w:sz w:val="28"/>
          <w:szCs w:val="28"/>
        </w:rPr>
      </w:pPr>
      <w:r>
        <w:rPr>
          <w:rFonts w:hint="eastAsia" w:ascii="宋体" w:hAnsi="宋体" w:cs="宋体"/>
          <w:b/>
          <w:color w:val="auto"/>
          <w:sz w:val="28"/>
          <w:szCs w:val="28"/>
        </w:rPr>
        <w:t>附件1</w:t>
      </w:r>
      <w:r>
        <w:rPr>
          <w:rFonts w:hint="eastAsia" w:ascii="宋体" w:hAnsi="宋体" w:cs="宋体"/>
          <w:b/>
          <w:color w:val="auto"/>
          <w:sz w:val="28"/>
          <w:szCs w:val="28"/>
          <w:lang w:val="en-US" w:eastAsia="zh-CN"/>
        </w:rPr>
        <w:t>8</w:t>
      </w:r>
      <w:r>
        <w:rPr>
          <w:rFonts w:hint="eastAsia" w:ascii="宋体" w:hAnsi="宋体" w:cs="宋体"/>
          <w:b/>
          <w:color w:val="auto"/>
          <w:sz w:val="28"/>
          <w:szCs w:val="28"/>
        </w:rPr>
        <w:t>：享受政府采购政策优惠的证明资料</w:t>
      </w:r>
      <w:bookmarkEnd w:id="192"/>
      <w:bookmarkEnd w:id="193"/>
      <w:bookmarkEnd w:id="194"/>
      <w:bookmarkEnd w:id="195"/>
      <w:bookmarkEnd w:id="196"/>
      <w:bookmarkEnd w:id="197"/>
    </w:p>
    <w:p w14:paraId="4DB34D5A">
      <w:pPr>
        <w:adjustRightInd w:val="0"/>
        <w:snapToGrid w:val="0"/>
        <w:spacing w:beforeLines="50" w:line="560" w:lineRule="exact"/>
        <w:ind w:firstLine="0" w:firstLineChars="0"/>
        <w:jc w:val="center"/>
        <w:rPr>
          <w:rFonts w:ascii="宋体" w:hAnsi="宋体" w:cs="宋体"/>
          <w:b/>
          <w:bCs/>
          <w:color w:val="auto"/>
          <w:sz w:val="28"/>
          <w:szCs w:val="28"/>
        </w:rPr>
      </w:pPr>
      <w:bookmarkStart w:id="198" w:name="_Toc6454"/>
      <w:bookmarkStart w:id="199" w:name="_Toc31539"/>
      <w:bookmarkStart w:id="200" w:name="_Toc22784_WPSOffice_Level3"/>
      <w:r>
        <w:rPr>
          <w:rFonts w:hint="eastAsia" w:ascii="宋体" w:hAnsi="宋体" w:cs="宋体"/>
          <w:b/>
          <w:bCs/>
          <w:color w:val="auto"/>
          <w:sz w:val="28"/>
          <w:szCs w:val="28"/>
        </w:rPr>
        <w:t>1.中小企业声明函</w:t>
      </w:r>
      <w:bookmarkEnd w:id="198"/>
      <w:bookmarkEnd w:id="199"/>
      <w:bookmarkEnd w:id="200"/>
      <w:r>
        <w:rPr>
          <w:rFonts w:hint="eastAsia" w:ascii="宋体" w:hAnsi="宋体" w:cs="宋体"/>
          <w:b/>
          <w:bCs/>
          <w:color w:val="auto"/>
          <w:sz w:val="28"/>
          <w:szCs w:val="28"/>
        </w:rPr>
        <w:t>（服务）</w:t>
      </w:r>
    </w:p>
    <w:p w14:paraId="11FCAA2E">
      <w:pPr>
        <w:widowControl/>
        <w:adjustRightInd w:val="0"/>
        <w:snapToGrid w:val="0"/>
        <w:spacing w:line="560" w:lineRule="exact"/>
        <w:ind w:firstLine="0" w:firstLineChars="0"/>
        <w:jc w:val="center"/>
        <w:rPr>
          <w:rFonts w:cs="仿宋_GB2312" w:asciiTheme="minorEastAsia" w:hAnsiTheme="minorEastAsia" w:eastAsiaTheme="minorEastAsia"/>
          <w:b/>
          <w:color w:val="auto"/>
          <w:spacing w:val="6"/>
          <w:sz w:val="24"/>
          <w:szCs w:val="24"/>
        </w:rPr>
      </w:pPr>
      <w:bookmarkStart w:id="201" w:name="_Toc1901_WPSOffice_Level3"/>
      <w:bookmarkStart w:id="202" w:name="_Toc3019_WPSOffice_Level3"/>
      <w:r>
        <w:rPr>
          <w:rFonts w:hint="eastAsia" w:cs="仿宋_GB2312" w:asciiTheme="minorEastAsia" w:hAnsiTheme="minorEastAsia" w:eastAsiaTheme="minorEastAsia"/>
          <w:b/>
          <w:color w:val="auto"/>
          <w:spacing w:val="6"/>
          <w:sz w:val="24"/>
          <w:szCs w:val="24"/>
        </w:rPr>
        <w:t>(不满足以下条件的无需填写)</w:t>
      </w:r>
      <w:bookmarkEnd w:id="201"/>
      <w:bookmarkEnd w:id="202"/>
    </w:p>
    <w:p w14:paraId="1A47E1DA">
      <w:pPr>
        <w:widowControl/>
        <w:adjustRightInd w:val="0"/>
        <w:snapToGrid w:val="0"/>
        <w:spacing w:line="560" w:lineRule="exact"/>
        <w:ind w:firstLine="506"/>
        <w:jc w:val="center"/>
        <w:rPr>
          <w:rFonts w:cs="仿宋_GB2312" w:asciiTheme="minorEastAsia" w:hAnsiTheme="minorEastAsia" w:eastAsiaTheme="minorEastAsia"/>
          <w:b/>
          <w:color w:val="auto"/>
          <w:spacing w:val="6"/>
          <w:sz w:val="24"/>
          <w:szCs w:val="24"/>
        </w:rPr>
      </w:pPr>
    </w:p>
    <w:p w14:paraId="365592CA">
      <w:pPr>
        <w:widowControl/>
        <w:adjustRightInd w:val="0"/>
        <w:snapToGrid w:val="0"/>
        <w:spacing w:line="560" w:lineRule="exact"/>
        <w:ind w:firstLine="504"/>
        <w:jc w:val="left"/>
        <w:rPr>
          <w:rFonts w:cs="仿宋_GB2312" w:asciiTheme="minorEastAsia" w:hAnsiTheme="minorEastAsia" w:eastAsiaTheme="minorEastAsia"/>
          <w:color w:val="auto"/>
          <w:spacing w:val="6"/>
          <w:sz w:val="24"/>
          <w:szCs w:val="24"/>
        </w:rPr>
      </w:pPr>
      <w:r>
        <w:rPr>
          <w:rFonts w:hint="eastAsia" w:cs="仿宋_GB2312" w:asciiTheme="minorEastAsia" w:hAnsiTheme="minorEastAsia" w:eastAsiaTheme="minorEastAsia"/>
          <w:color w:val="auto"/>
          <w:spacing w:val="6"/>
          <w:sz w:val="24"/>
          <w:szCs w:val="24"/>
        </w:rPr>
        <w:t>本公司（联合体）郑重声明，根据《政府采购促进中小企业发展管理办法》（财库【2020】46号）的规定，本公司（联合体）参加</w:t>
      </w:r>
      <w:r>
        <w:rPr>
          <w:rFonts w:hint="eastAsia" w:cs="仿宋_GB2312" w:asciiTheme="minorEastAsia" w:hAnsiTheme="minorEastAsia" w:eastAsiaTheme="minorEastAsia"/>
          <w:color w:val="auto"/>
          <w:spacing w:val="6"/>
          <w:sz w:val="24"/>
          <w:szCs w:val="24"/>
          <w:u w:val="single"/>
        </w:rPr>
        <w:t xml:space="preserve"> （单位名称）</w:t>
      </w:r>
      <w:r>
        <w:rPr>
          <w:rFonts w:hint="eastAsia" w:cs="仿宋_GB2312" w:asciiTheme="minorEastAsia" w:hAnsiTheme="minorEastAsia" w:eastAsiaTheme="minorEastAsia"/>
          <w:color w:val="auto"/>
          <w:spacing w:val="6"/>
          <w:sz w:val="24"/>
          <w:szCs w:val="24"/>
        </w:rPr>
        <w:t>的</w:t>
      </w:r>
      <w:r>
        <w:rPr>
          <w:rFonts w:hint="eastAsia" w:cs="仿宋_GB2312" w:asciiTheme="minorEastAsia" w:hAnsiTheme="minorEastAsia" w:eastAsiaTheme="minorEastAsia"/>
          <w:color w:val="auto"/>
          <w:spacing w:val="6"/>
          <w:sz w:val="24"/>
          <w:szCs w:val="24"/>
          <w:u w:val="single"/>
        </w:rPr>
        <w:t xml:space="preserve"> （项目名称）</w:t>
      </w:r>
      <w:r>
        <w:rPr>
          <w:rFonts w:hint="eastAsia" w:cs="仿宋_GB2312" w:asciiTheme="minorEastAsia" w:hAnsiTheme="minorEastAsia" w:eastAsiaTheme="minorEastAsia"/>
          <w:color w:val="auto"/>
          <w:spacing w:val="6"/>
          <w:sz w:val="24"/>
          <w:szCs w:val="24"/>
        </w:rPr>
        <w:t>采购活动，提供的服务的（全部）供应商符合政策要求的中小企业，相关企业（含联合体中的中小企业、签订分包意向协议的中小企业）具体情况如下：</w:t>
      </w:r>
    </w:p>
    <w:p w14:paraId="6226C10C">
      <w:pPr>
        <w:widowControl/>
        <w:numPr>
          <w:ilvl w:val="0"/>
          <w:numId w:val="0"/>
        </w:numPr>
        <w:adjustRightInd w:val="0"/>
        <w:snapToGrid w:val="0"/>
        <w:spacing w:line="560" w:lineRule="exact"/>
        <w:ind w:firstLine="504" w:firstLineChars="200"/>
        <w:jc w:val="left"/>
        <w:rPr>
          <w:rFonts w:cs="仿宋_GB2312" w:asciiTheme="minorEastAsia" w:hAnsiTheme="minorEastAsia" w:eastAsiaTheme="minorEastAsia"/>
          <w:color w:val="auto"/>
          <w:spacing w:val="6"/>
          <w:sz w:val="24"/>
          <w:szCs w:val="24"/>
        </w:rPr>
      </w:pPr>
      <w:r>
        <w:rPr>
          <w:rFonts w:cs="仿宋_GB2312" w:asciiTheme="minorEastAsia" w:hAnsiTheme="minorEastAsia" w:eastAsiaTheme="minorEastAsia"/>
          <w:color w:val="auto"/>
          <w:spacing w:val="6"/>
          <w:sz w:val="24"/>
          <w:szCs w:val="24"/>
          <w:lang w:val="en-US" w:eastAsia="zh-CN" w:bidi="ar-SA"/>
        </w:rPr>
        <w:t>1.</w:t>
      </w:r>
      <w:r>
        <w:rPr>
          <w:rFonts w:hint="eastAsia" w:cs="仿宋_GB2312" w:asciiTheme="minorEastAsia" w:hAnsiTheme="minorEastAsia" w:eastAsiaTheme="minorEastAsia"/>
          <w:color w:val="auto"/>
          <w:spacing w:val="6"/>
          <w:sz w:val="24"/>
          <w:szCs w:val="24"/>
          <w:u w:val="single"/>
        </w:rPr>
        <w:t>（标的名称）</w:t>
      </w:r>
      <w:r>
        <w:rPr>
          <w:rFonts w:hint="eastAsia" w:cs="仿宋_GB2312" w:asciiTheme="minorEastAsia" w:hAnsiTheme="minorEastAsia" w:eastAsiaTheme="minorEastAsia"/>
          <w:color w:val="auto"/>
          <w:spacing w:val="6"/>
          <w:sz w:val="24"/>
          <w:szCs w:val="24"/>
        </w:rPr>
        <w:t>，属于</w:t>
      </w:r>
      <w:r>
        <w:rPr>
          <w:rFonts w:hint="eastAsia" w:cs="仿宋_GB2312" w:asciiTheme="minorEastAsia" w:hAnsiTheme="minorEastAsia" w:eastAsiaTheme="minorEastAsia"/>
          <w:color w:val="auto"/>
          <w:spacing w:val="6"/>
          <w:sz w:val="24"/>
          <w:szCs w:val="24"/>
          <w:u w:val="single"/>
        </w:rPr>
        <w:t xml:space="preserve"> （农、林、牧、渔业）行业</w:t>
      </w:r>
      <w:r>
        <w:rPr>
          <w:rFonts w:hint="eastAsia" w:cs="仿宋_GB2312" w:asciiTheme="minorEastAsia" w:hAnsiTheme="minorEastAsia" w:eastAsiaTheme="minorEastAsia"/>
          <w:color w:val="auto"/>
          <w:spacing w:val="6"/>
          <w:sz w:val="24"/>
          <w:szCs w:val="24"/>
        </w:rPr>
        <w:t>，制造商为</w:t>
      </w:r>
      <w:r>
        <w:rPr>
          <w:rFonts w:hint="eastAsia" w:cs="仿宋_GB2312" w:asciiTheme="minorEastAsia" w:hAnsiTheme="minorEastAsia" w:eastAsiaTheme="minorEastAsia"/>
          <w:color w:val="auto"/>
          <w:spacing w:val="6"/>
          <w:sz w:val="24"/>
          <w:szCs w:val="24"/>
          <w:u w:val="single"/>
        </w:rPr>
        <w:t xml:space="preserve"> （企业名称）</w:t>
      </w:r>
      <w:r>
        <w:rPr>
          <w:rFonts w:hint="eastAsia" w:cs="仿宋_GB2312" w:asciiTheme="minorEastAsia" w:hAnsiTheme="minorEastAsia" w:eastAsiaTheme="minorEastAsia"/>
          <w:color w:val="auto"/>
          <w:spacing w:val="6"/>
          <w:sz w:val="24"/>
          <w:szCs w:val="24"/>
        </w:rPr>
        <w:t>，从业人员人，营业收入为万元，资产总额为万元，属于</w:t>
      </w:r>
      <w:r>
        <w:rPr>
          <w:rFonts w:hint="eastAsia" w:cs="仿宋_GB2312" w:asciiTheme="minorEastAsia" w:hAnsiTheme="minorEastAsia" w:eastAsiaTheme="minorEastAsia"/>
          <w:color w:val="auto"/>
          <w:spacing w:val="6"/>
          <w:sz w:val="24"/>
          <w:szCs w:val="24"/>
          <w:u w:val="single"/>
        </w:rPr>
        <w:t xml:space="preserve"> （中型企业、小型企业、微型企业）</w:t>
      </w:r>
      <w:r>
        <w:rPr>
          <w:rFonts w:hint="eastAsia" w:cs="仿宋_GB2312" w:asciiTheme="minorEastAsia" w:hAnsiTheme="minorEastAsia" w:eastAsiaTheme="minorEastAsia"/>
          <w:color w:val="auto"/>
          <w:spacing w:val="6"/>
          <w:sz w:val="24"/>
          <w:szCs w:val="24"/>
        </w:rPr>
        <w:t>；</w:t>
      </w:r>
    </w:p>
    <w:p w14:paraId="55D3E0BC">
      <w:pPr>
        <w:widowControl/>
        <w:adjustRightInd w:val="0"/>
        <w:snapToGrid w:val="0"/>
        <w:spacing w:line="560" w:lineRule="exact"/>
        <w:ind w:firstLine="504"/>
        <w:jc w:val="left"/>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pacing w:val="6"/>
          <w:sz w:val="24"/>
          <w:szCs w:val="24"/>
        </w:rPr>
        <w:t>2.</w:t>
      </w:r>
      <w:r>
        <w:rPr>
          <w:rFonts w:hint="eastAsia" w:cs="仿宋_GB2312" w:asciiTheme="minorEastAsia" w:hAnsiTheme="minorEastAsia" w:eastAsiaTheme="minorEastAsia"/>
          <w:color w:val="auto"/>
          <w:spacing w:val="6"/>
          <w:sz w:val="24"/>
          <w:szCs w:val="24"/>
          <w:u w:val="single"/>
        </w:rPr>
        <w:t xml:space="preserve"> （标的名称）</w:t>
      </w:r>
      <w:r>
        <w:rPr>
          <w:rFonts w:hint="eastAsia" w:cs="仿宋_GB2312" w:asciiTheme="minorEastAsia" w:hAnsiTheme="minorEastAsia" w:eastAsiaTheme="minorEastAsia"/>
          <w:color w:val="auto"/>
          <w:spacing w:val="6"/>
          <w:sz w:val="24"/>
          <w:szCs w:val="24"/>
        </w:rPr>
        <w:t>，属于</w:t>
      </w:r>
      <w:r>
        <w:rPr>
          <w:rFonts w:hint="eastAsia" w:cs="仿宋_GB2312" w:asciiTheme="minorEastAsia" w:hAnsiTheme="minorEastAsia" w:eastAsiaTheme="minorEastAsia"/>
          <w:color w:val="auto"/>
          <w:spacing w:val="6"/>
          <w:sz w:val="24"/>
          <w:szCs w:val="24"/>
          <w:u w:val="single"/>
        </w:rPr>
        <w:t xml:space="preserve"> （农、林、牧、渔业）行业</w:t>
      </w:r>
      <w:r>
        <w:rPr>
          <w:rFonts w:hint="eastAsia" w:cs="仿宋_GB2312" w:asciiTheme="minorEastAsia" w:hAnsiTheme="minorEastAsia" w:eastAsiaTheme="minorEastAsia"/>
          <w:color w:val="auto"/>
          <w:spacing w:val="6"/>
          <w:sz w:val="24"/>
          <w:szCs w:val="24"/>
        </w:rPr>
        <w:t>，制造商为</w:t>
      </w:r>
      <w:r>
        <w:rPr>
          <w:rFonts w:hint="eastAsia" w:cs="仿宋_GB2312" w:asciiTheme="minorEastAsia" w:hAnsiTheme="minorEastAsia" w:eastAsiaTheme="minorEastAsia"/>
          <w:color w:val="auto"/>
          <w:spacing w:val="6"/>
          <w:sz w:val="24"/>
          <w:szCs w:val="24"/>
          <w:u w:val="single"/>
        </w:rPr>
        <w:t xml:space="preserve"> （企业名称）</w:t>
      </w:r>
      <w:r>
        <w:rPr>
          <w:rFonts w:hint="eastAsia" w:cs="仿宋_GB2312" w:asciiTheme="minorEastAsia" w:hAnsiTheme="minorEastAsia" w:eastAsiaTheme="minorEastAsia"/>
          <w:color w:val="auto"/>
          <w:spacing w:val="6"/>
          <w:sz w:val="24"/>
          <w:szCs w:val="24"/>
        </w:rPr>
        <w:t>，从业人员人，营业收入为万元，资产总额为万元，属于</w:t>
      </w:r>
      <w:r>
        <w:rPr>
          <w:rFonts w:hint="eastAsia" w:cs="仿宋_GB2312" w:asciiTheme="minorEastAsia" w:hAnsiTheme="minorEastAsia" w:eastAsiaTheme="minorEastAsia"/>
          <w:color w:val="auto"/>
          <w:spacing w:val="6"/>
          <w:sz w:val="24"/>
          <w:szCs w:val="24"/>
          <w:u w:val="single"/>
        </w:rPr>
        <w:t xml:space="preserve"> （中型企业、小型企业、微型企业）</w:t>
      </w:r>
      <w:r>
        <w:rPr>
          <w:rFonts w:hint="eastAsia" w:cs="仿宋_GB2312" w:asciiTheme="minorEastAsia" w:hAnsiTheme="minorEastAsia" w:eastAsiaTheme="minorEastAsia"/>
          <w:color w:val="auto"/>
          <w:spacing w:val="6"/>
          <w:sz w:val="24"/>
          <w:szCs w:val="24"/>
        </w:rPr>
        <w:t>；</w:t>
      </w:r>
    </w:p>
    <w:p w14:paraId="66357756">
      <w:pPr>
        <w:widowControl/>
        <w:adjustRightInd w:val="0"/>
        <w:snapToGrid w:val="0"/>
        <w:spacing w:line="560" w:lineRule="exact"/>
        <w:ind w:firstLine="504"/>
        <w:jc w:val="left"/>
        <w:rPr>
          <w:rFonts w:cs="仿宋_GB2312" w:asciiTheme="minorEastAsia" w:hAnsiTheme="minorEastAsia" w:eastAsiaTheme="minorEastAsia"/>
          <w:color w:val="auto"/>
          <w:spacing w:val="6"/>
          <w:sz w:val="24"/>
          <w:szCs w:val="24"/>
        </w:rPr>
      </w:pPr>
      <w:r>
        <w:rPr>
          <w:rFonts w:hint="eastAsia" w:cs="仿宋_GB2312" w:asciiTheme="minorEastAsia" w:hAnsiTheme="minorEastAsia" w:eastAsiaTheme="minorEastAsia"/>
          <w:color w:val="auto"/>
          <w:spacing w:val="6"/>
          <w:sz w:val="24"/>
          <w:szCs w:val="24"/>
        </w:rPr>
        <w:t xml:space="preserve">    ……</w:t>
      </w:r>
    </w:p>
    <w:p w14:paraId="38609872">
      <w:pPr>
        <w:widowControl/>
        <w:adjustRightInd w:val="0"/>
        <w:snapToGrid w:val="0"/>
        <w:spacing w:line="560" w:lineRule="exact"/>
        <w:ind w:firstLine="504"/>
        <w:jc w:val="left"/>
        <w:rPr>
          <w:rFonts w:cs="仿宋_GB2312" w:asciiTheme="minorEastAsia" w:hAnsiTheme="minorEastAsia" w:eastAsiaTheme="minorEastAsia"/>
          <w:color w:val="auto"/>
          <w:spacing w:val="6"/>
          <w:sz w:val="24"/>
          <w:szCs w:val="24"/>
        </w:rPr>
      </w:pPr>
      <w:r>
        <w:rPr>
          <w:rFonts w:hint="eastAsia" w:cs="仿宋_GB2312" w:asciiTheme="minorEastAsia" w:hAnsiTheme="minorEastAsia" w:eastAsiaTheme="minorEastAsia"/>
          <w:color w:val="auto"/>
          <w:spacing w:val="6"/>
          <w:sz w:val="24"/>
          <w:szCs w:val="24"/>
        </w:rPr>
        <w:t>以上企业，不属于大企业的分支机构，不存在控股股东为大企业的情形，也不存在与大企业的负责人为同一人的情形。</w:t>
      </w:r>
    </w:p>
    <w:p w14:paraId="45441755">
      <w:pPr>
        <w:widowControl/>
        <w:adjustRightInd w:val="0"/>
        <w:snapToGrid w:val="0"/>
        <w:spacing w:line="560" w:lineRule="exact"/>
        <w:ind w:firstLine="504"/>
        <w:jc w:val="left"/>
        <w:rPr>
          <w:rFonts w:cs="仿宋_GB2312" w:asciiTheme="minorEastAsia" w:hAnsiTheme="minorEastAsia" w:eastAsiaTheme="minorEastAsia"/>
          <w:color w:val="auto"/>
          <w:spacing w:val="6"/>
          <w:sz w:val="24"/>
          <w:szCs w:val="24"/>
        </w:rPr>
      </w:pPr>
      <w:r>
        <w:rPr>
          <w:rFonts w:hint="eastAsia" w:cs="仿宋_GB2312" w:asciiTheme="minorEastAsia" w:hAnsiTheme="minorEastAsia" w:eastAsiaTheme="minorEastAsia"/>
          <w:color w:val="auto"/>
          <w:spacing w:val="6"/>
          <w:sz w:val="24"/>
          <w:szCs w:val="24"/>
        </w:rPr>
        <w:t>本企业对上述声明内容的真实性负责。如有虚假，将依法承担相应责任。</w:t>
      </w:r>
    </w:p>
    <w:p w14:paraId="6DDC50E2">
      <w:pPr>
        <w:spacing w:beforeLines="50" w:line="560" w:lineRule="exact"/>
        <w:ind w:firstLine="480"/>
        <w:jc w:val="center"/>
        <w:rPr>
          <w:rFonts w:cs="仿宋_GB2312" w:asciiTheme="minorEastAsia" w:hAnsiTheme="minorEastAsia" w:eastAsiaTheme="minorEastAsia"/>
          <w:bCs/>
          <w:color w:val="auto"/>
          <w:sz w:val="24"/>
          <w:szCs w:val="24"/>
        </w:rPr>
      </w:pPr>
      <w:bookmarkStart w:id="203" w:name="_Toc21636_WPSOffice_Level3"/>
      <w:r>
        <w:rPr>
          <w:rFonts w:hint="eastAsia" w:cs="仿宋_GB2312" w:asciiTheme="minorEastAsia" w:hAnsiTheme="minorEastAsia" w:eastAsiaTheme="minorEastAsia"/>
          <w:bCs/>
          <w:color w:val="auto"/>
          <w:sz w:val="24"/>
          <w:szCs w:val="24"/>
        </w:rPr>
        <w:t>单位名称（公章）：</w:t>
      </w:r>
      <w:bookmarkEnd w:id="203"/>
    </w:p>
    <w:p w14:paraId="3BC10BC9">
      <w:pPr>
        <w:spacing w:beforeLines="50" w:line="560" w:lineRule="exact"/>
        <w:ind w:firstLine="480"/>
        <w:jc w:val="center"/>
        <w:rPr>
          <w:rFonts w:asciiTheme="minorEastAsia" w:hAnsiTheme="minorEastAsia" w:eastAsiaTheme="minorEastAsia"/>
          <w:b/>
          <w:color w:val="auto"/>
          <w:sz w:val="24"/>
          <w:szCs w:val="24"/>
        </w:rPr>
      </w:pPr>
      <w:bookmarkStart w:id="204" w:name="_Toc20470_WPSOffice_Level3"/>
      <w:r>
        <w:rPr>
          <w:rFonts w:hint="eastAsia" w:cs="仿宋_GB2312" w:asciiTheme="minorEastAsia" w:hAnsiTheme="minorEastAsia" w:eastAsiaTheme="minorEastAsia"/>
          <w:bCs/>
          <w:color w:val="auto"/>
          <w:sz w:val="24"/>
          <w:szCs w:val="24"/>
        </w:rPr>
        <w:t xml:space="preserve">      日期：</w:t>
      </w:r>
      <w:bookmarkEnd w:id="204"/>
    </w:p>
    <w:p w14:paraId="00440D74">
      <w:pPr>
        <w:widowControl/>
        <w:adjustRightInd w:val="0"/>
        <w:snapToGrid w:val="0"/>
        <w:spacing w:line="560" w:lineRule="exact"/>
        <w:ind w:firstLine="504"/>
        <w:jc w:val="left"/>
        <w:rPr>
          <w:rFonts w:cs="仿宋_GB2312" w:asciiTheme="minorEastAsia" w:hAnsiTheme="minorEastAsia" w:eastAsiaTheme="minorEastAsia"/>
          <w:color w:val="auto"/>
          <w:spacing w:val="6"/>
          <w:sz w:val="24"/>
          <w:szCs w:val="24"/>
        </w:rPr>
      </w:pPr>
    </w:p>
    <w:p w14:paraId="4D514391">
      <w:pPr>
        <w:widowControl/>
        <w:adjustRightInd w:val="0"/>
        <w:snapToGrid w:val="0"/>
        <w:spacing w:line="560" w:lineRule="exact"/>
        <w:ind w:firstLine="504"/>
        <w:jc w:val="left"/>
        <w:rPr>
          <w:rFonts w:cs="仿宋_GB2312" w:asciiTheme="minorEastAsia" w:hAnsiTheme="minorEastAsia" w:eastAsiaTheme="minorEastAsia"/>
          <w:color w:val="auto"/>
          <w:spacing w:val="6"/>
          <w:sz w:val="24"/>
          <w:szCs w:val="24"/>
        </w:rPr>
      </w:pPr>
      <w:r>
        <w:rPr>
          <w:rFonts w:cs="仿宋_GB2312" w:asciiTheme="minorEastAsia" w:hAnsiTheme="minorEastAsia" w:eastAsiaTheme="minorEastAsia"/>
          <w:color w:val="auto"/>
          <w:spacing w:val="6"/>
          <w:sz w:val="24"/>
          <w:szCs w:val="24"/>
        </w:rPr>
        <w:t>注</w:t>
      </w:r>
      <w:r>
        <w:rPr>
          <w:rFonts w:hint="eastAsia" w:cs="仿宋_GB2312" w:asciiTheme="minorEastAsia" w:hAnsiTheme="minorEastAsia" w:eastAsiaTheme="minorEastAsia"/>
          <w:color w:val="auto"/>
          <w:spacing w:val="6"/>
          <w:sz w:val="24"/>
          <w:szCs w:val="24"/>
        </w:rPr>
        <w:t>：</w:t>
      </w:r>
      <w:r>
        <w:rPr>
          <w:rFonts w:cs="仿宋_GB2312" w:asciiTheme="minorEastAsia" w:hAnsiTheme="minorEastAsia" w:eastAsiaTheme="minorEastAsia"/>
          <w:color w:val="auto"/>
          <w:spacing w:val="6"/>
          <w:sz w:val="24"/>
          <w:szCs w:val="24"/>
        </w:rPr>
        <w:t>从业人员</w:t>
      </w:r>
      <w:r>
        <w:rPr>
          <w:rFonts w:hint="eastAsia" w:cs="仿宋_GB2312" w:asciiTheme="minorEastAsia" w:hAnsiTheme="minorEastAsia" w:eastAsiaTheme="minorEastAsia"/>
          <w:color w:val="auto"/>
          <w:spacing w:val="6"/>
          <w:sz w:val="24"/>
          <w:szCs w:val="24"/>
        </w:rPr>
        <w:t>、</w:t>
      </w:r>
      <w:r>
        <w:rPr>
          <w:rFonts w:cs="仿宋_GB2312" w:asciiTheme="minorEastAsia" w:hAnsiTheme="minorEastAsia" w:eastAsiaTheme="minorEastAsia"/>
          <w:color w:val="auto"/>
          <w:spacing w:val="6"/>
          <w:sz w:val="24"/>
          <w:szCs w:val="24"/>
        </w:rPr>
        <w:t>营业收入</w:t>
      </w:r>
      <w:r>
        <w:rPr>
          <w:rFonts w:hint="eastAsia" w:cs="仿宋_GB2312" w:asciiTheme="minorEastAsia" w:hAnsiTheme="minorEastAsia" w:eastAsiaTheme="minorEastAsia"/>
          <w:color w:val="auto"/>
          <w:spacing w:val="6"/>
          <w:sz w:val="24"/>
          <w:szCs w:val="24"/>
        </w:rPr>
        <w:t>、</w:t>
      </w:r>
      <w:r>
        <w:rPr>
          <w:rFonts w:cs="仿宋_GB2312" w:asciiTheme="minorEastAsia" w:hAnsiTheme="minorEastAsia" w:eastAsiaTheme="minorEastAsia"/>
          <w:color w:val="auto"/>
          <w:spacing w:val="6"/>
          <w:sz w:val="24"/>
          <w:szCs w:val="24"/>
        </w:rPr>
        <w:t>资产总额填报上一年度数据</w:t>
      </w:r>
      <w:r>
        <w:rPr>
          <w:rFonts w:hint="eastAsia" w:cs="仿宋_GB2312" w:asciiTheme="minorEastAsia" w:hAnsiTheme="minorEastAsia" w:eastAsiaTheme="minorEastAsia"/>
          <w:color w:val="auto"/>
          <w:spacing w:val="6"/>
          <w:sz w:val="24"/>
          <w:szCs w:val="24"/>
        </w:rPr>
        <w:t>，</w:t>
      </w:r>
      <w:r>
        <w:rPr>
          <w:rFonts w:cs="仿宋_GB2312" w:asciiTheme="minorEastAsia" w:hAnsiTheme="minorEastAsia" w:eastAsiaTheme="minorEastAsia"/>
          <w:color w:val="auto"/>
          <w:spacing w:val="6"/>
          <w:sz w:val="24"/>
          <w:szCs w:val="24"/>
        </w:rPr>
        <w:t>无上一年度数据的新成立企业可不填报</w:t>
      </w:r>
      <w:r>
        <w:rPr>
          <w:rFonts w:hint="eastAsia" w:cs="仿宋_GB2312" w:asciiTheme="minorEastAsia" w:hAnsiTheme="minorEastAsia" w:eastAsiaTheme="minorEastAsia"/>
          <w:color w:val="auto"/>
          <w:spacing w:val="6"/>
          <w:sz w:val="24"/>
          <w:szCs w:val="24"/>
        </w:rPr>
        <w:t>。</w:t>
      </w:r>
    </w:p>
    <w:p w14:paraId="60D9DB44">
      <w:pPr>
        <w:adjustRightInd w:val="0"/>
        <w:snapToGrid w:val="0"/>
        <w:spacing w:beforeLines="50" w:line="560" w:lineRule="exact"/>
        <w:ind w:firstLineChars="71"/>
        <w:jc w:val="center"/>
        <w:rPr>
          <w:rFonts w:cs="楷体" w:asciiTheme="minorEastAsia" w:hAnsiTheme="minorEastAsia" w:eastAsiaTheme="minorEastAsia"/>
          <w:b/>
          <w:color w:val="auto"/>
          <w:sz w:val="28"/>
          <w:szCs w:val="28"/>
        </w:rPr>
      </w:pPr>
      <w:bookmarkStart w:id="205" w:name="_Toc12160"/>
      <w:bookmarkStart w:id="206" w:name="_Toc14211_WPSOffice_Level3"/>
      <w:bookmarkStart w:id="207" w:name="_Toc11740"/>
      <w:r>
        <w:rPr>
          <w:rFonts w:hint="eastAsia" w:cs="楷体" w:asciiTheme="minorEastAsia" w:hAnsiTheme="minorEastAsia" w:eastAsiaTheme="minorEastAsia"/>
          <w:b/>
          <w:color w:val="auto"/>
          <w:kern w:val="2"/>
          <w:sz w:val="28"/>
          <w:szCs w:val="28"/>
        </w:rPr>
        <w:t>2.残疾人福利性单位声明函</w:t>
      </w:r>
      <w:bookmarkEnd w:id="205"/>
      <w:bookmarkEnd w:id="206"/>
      <w:bookmarkEnd w:id="207"/>
    </w:p>
    <w:p w14:paraId="58D32FA8">
      <w:pPr>
        <w:adjustRightInd w:val="0"/>
        <w:snapToGrid w:val="0"/>
        <w:spacing w:line="560" w:lineRule="exact"/>
        <w:ind w:firstLine="506"/>
        <w:jc w:val="center"/>
        <w:rPr>
          <w:rFonts w:cs="仿宋_GB2312" w:asciiTheme="minorEastAsia" w:hAnsiTheme="minorEastAsia" w:eastAsiaTheme="minorEastAsia"/>
          <w:color w:val="auto"/>
          <w:spacing w:val="6"/>
          <w:sz w:val="24"/>
          <w:szCs w:val="24"/>
        </w:rPr>
      </w:pPr>
      <w:bookmarkStart w:id="208" w:name="_Toc12079_WPSOffice_Level3"/>
      <w:bookmarkStart w:id="209" w:name="_Toc17469_WPSOffice_Level3"/>
      <w:r>
        <w:rPr>
          <w:rFonts w:hint="eastAsia" w:cs="仿宋_GB2312" w:asciiTheme="minorEastAsia" w:hAnsiTheme="minorEastAsia" w:eastAsiaTheme="minorEastAsia"/>
          <w:b/>
          <w:color w:val="auto"/>
          <w:spacing w:val="6"/>
          <w:sz w:val="24"/>
          <w:szCs w:val="24"/>
        </w:rPr>
        <w:t>(不属于残疾人福利性单位的无需填写)</w:t>
      </w:r>
      <w:bookmarkEnd w:id="208"/>
      <w:bookmarkEnd w:id="209"/>
    </w:p>
    <w:p w14:paraId="2E2D5D50">
      <w:pPr>
        <w:spacing w:line="560" w:lineRule="exact"/>
        <w:ind w:firstLine="504"/>
        <w:rPr>
          <w:rFonts w:cs="仿宋_GB2312" w:asciiTheme="minorEastAsia" w:hAnsiTheme="minorEastAsia" w:eastAsiaTheme="minorEastAsia"/>
          <w:color w:val="auto"/>
          <w:spacing w:val="6"/>
          <w:sz w:val="24"/>
          <w:szCs w:val="24"/>
        </w:rPr>
      </w:pPr>
      <w:r>
        <w:rPr>
          <w:rFonts w:hint="eastAsia" w:cs="仿宋_GB2312" w:asciiTheme="minorEastAsia" w:hAnsiTheme="minorEastAsia" w:eastAsiaTheme="minorEastAsia"/>
          <w:color w:val="auto"/>
          <w:spacing w:val="6"/>
          <w:sz w:val="24"/>
          <w:szCs w:val="24"/>
        </w:rPr>
        <w:t>本单位郑重声明，根据《财政部、民政部、中国残疾人联合会关于促进残疾人就业政府采购政策的通知》（财库〔2017〕141号）的规定，本单位为符合条件的残疾人福利性单位，本单位在职职工人数为人，安置的残疾人人数人。且本单位参加单位的项目采购活动提供的服务，或者提供其他残疾人福利性单位制造的服务（不包括使用非残疾人福利性单位注册商标的服务）。</w:t>
      </w:r>
    </w:p>
    <w:p w14:paraId="005CE6F4">
      <w:pPr>
        <w:spacing w:line="560" w:lineRule="exact"/>
        <w:ind w:firstLine="504"/>
        <w:rPr>
          <w:rFonts w:cs="仿宋_GB2312" w:asciiTheme="minorEastAsia" w:hAnsiTheme="minorEastAsia" w:eastAsiaTheme="minorEastAsia"/>
          <w:color w:val="auto"/>
          <w:spacing w:val="6"/>
          <w:sz w:val="24"/>
          <w:szCs w:val="24"/>
        </w:rPr>
      </w:pPr>
      <w:r>
        <w:rPr>
          <w:rFonts w:hint="eastAsia" w:cs="仿宋_GB2312" w:asciiTheme="minorEastAsia" w:hAnsiTheme="minorEastAsia" w:eastAsiaTheme="minorEastAsia"/>
          <w:color w:val="auto"/>
          <w:spacing w:val="6"/>
          <w:sz w:val="24"/>
          <w:szCs w:val="24"/>
        </w:rPr>
        <w:t>本单位对上述声明的真实性负责。如有虚假，将依法承担相应责任。</w:t>
      </w:r>
    </w:p>
    <w:p w14:paraId="59B8144B">
      <w:pPr>
        <w:spacing w:beforeLines="50" w:line="560" w:lineRule="exact"/>
        <w:ind w:firstLine="504"/>
        <w:jc w:val="center"/>
        <w:rPr>
          <w:rFonts w:cs="仿宋_GB2312" w:asciiTheme="minorEastAsia" w:hAnsiTheme="minorEastAsia" w:eastAsiaTheme="minorEastAsia"/>
          <w:color w:val="auto"/>
          <w:spacing w:val="6"/>
          <w:sz w:val="24"/>
          <w:szCs w:val="24"/>
        </w:rPr>
      </w:pPr>
      <w:bookmarkStart w:id="210" w:name="_Toc17628_WPSOffice_Level3"/>
    </w:p>
    <w:p w14:paraId="7A149C5B">
      <w:pPr>
        <w:spacing w:beforeLines="50" w:line="560" w:lineRule="exact"/>
        <w:ind w:firstLine="504"/>
        <w:jc w:val="center"/>
        <w:rPr>
          <w:rFonts w:cs="仿宋_GB2312" w:asciiTheme="minorEastAsia" w:hAnsiTheme="minorEastAsia" w:eastAsiaTheme="minorEastAsia"/>
          <w:color w:val="auto"/>
          <w:spacing w:val="6"/>
          <w:sz w:val="24"/>
          <w:szCs w:val="24"/>
        </w:rPr>
      </w:pPr>
      <w:r>
        <w:rPr>
          <w:rFonts w:hint="eastAsia" w:cs="仿宋_GB2312" w:asciiTheme="minorEastAsia" w:hAnsiTheme="minorEastAsia" w:eastAsiaTheme="minorEastAsia"/>
          <w:color w:val="auto"/>
          <w:spacing w:val="6"/>
          <w:sz w:val="24"/>
          <w:szCs w:val="24"/>
        </w:rPr>
        <w:t xml:space="preserve">                单位名称：（公章）</w:t>
      </w:r>
      <w:bookmarkEnd w:id="210"/>
    </w:p>
    <w:p w14:paraId="12888094">
      <w:pPr>
        <w:spacing w:beforeLines="50" w:line="560" w:lineRule="exact"/>
        <w:ind w:firstLine="504"/>
        <w:jc w:val="center"/>
        <w:rPr>
          <w:rFonts w:cs="仿宋_GB2312" w:asciiTheme="minorEastAsia" w:hAnsiTheme="minorEastAsia" w:eastAsiaTheme="minorEastAsia"/>
          <w:color w:val="auto"/>
          <w:spacing w:val="6"/>
          <w:sz w:val="24"/>
          <w:szCs w:val="24"/>
        </w:rPr>
      </w:pPr>
      <w:bookmarkStart w:id="211" w:name="_Toc32124_WPSOffice_Level3"/>
      <w:r>
        <w:rPr>
          <w:rFonts w:hint="eastAsia" w:cs="仿宋_GB2312" w:asciiTheme="minorEastAsia" w:hAnsiTheme="minorEastAsia" w:eastAsiaTheme="minorEastAsia"/>
          <w:color w:val="auto"/>
          <w:spacing w:val="6"/>
          <w:sz w:val="24"/>
          <w:szCs w:val="24"/>
        </w:rPr>
        <w:t>法定代表人或委托代理人：（签字或盖章）</w:t>
      </w:r>
      <w:bookmarkEnd w:id="211"/>
    </w:p>
    <w:p w14:paraId="2F6F84A4">
      <w:pPr>
        <w:spacing w:beforeLines="50" w:line="560" w:lineRule="exact"/>
        <w:ind w:firstLine="504"/>
        <w:jc w:val="center"/>
        <w:rPr>
          <w:rFonts w:cs="仿宋_GB2312" w:asciiTheme="minorEastAsia" w:hAnsiTheme="minorEastAsia" w:eastAsiaTheme="minorEastAsia"/>
          <w:color w:val="auto"/>
          <w:spacing w:val="6"/>
          <w:sz w:val="24"/>
          <w:szCs w:val="24"/>
        </w:rPr>
      </w:pPr>
      <w:bookmarkStart w:id="212" w:name="_Toc1871_WPSOffice_Level3"/>
      <w:r>
        <w:rPr>
          <w:rFonts w:hint="eastAsia" w:cs="仿宋_GB2312" w:asciiTheme="minorEastAsia" w:hAnsiTheme="minorEastAsia" w:eastAsiaTheme="minorEastAsia"/>
          <w:color w:val="auto"/>
          <w:spacing w:val="6"/>
          <w:sz w:val="24"/>
          <w:szCs w:val="24"/>
        </w:rPr>
        <w:t>年   月  日</w:t>
      </w:r>
      <w:bookmarkEnd w:id="212"/>
    </w:p>
    <w:p w14:paraId="7AFBE336">
      <w:pPr>
        <w:adjustRightInd w:val="0"/>
        <w:snapToGrid w:val="0"/>
        <w:spacing w:line="560" w:lineRule="exact"/>
        <w:ind w:firstLine="664"/>
        <w:rPr>
          <w:rFonts w:ascii="仿宋_GB2312" w:hAnsi="仿宋_GB2312" w:eastAsia="仿宋_GB2312" w:cs="仿宋_GB2312"/>
          <w:color w:val="auto"/>
          <w:spacing w:val="6"/>
          <w:sz w:val="32"/>
          <w:szCs w:val="32"/>
        </w:rPr>
      </w:pPr>
    </w:p>
    <w:p w14:paraId="6FE47F8A">
      <w:pPr>
        <w:adjustRightInd w:val="0"/>
        <w:snapToGrid w:val="0"/>
        <w:spacing w:line="560" w:lineRule="exact"/>
        <w:ind w:firstLine="664"/>
        <w:rPr>
          <w:rFonts w:ascii="仿宋_GB2312" w:hAnsi="仿宋_GB2312" w:eastAsia="仿宋_GB2312" w:cs="仿宋_GB2312"/>
          <w:color w:val="auto"/>
          <w:spacing w:val="6"/>
          <w:sz w:val="32"/>
          <w:szCs w:val="32"/>
        </w:rPr>
      </w:pPr>
    </w:p>
    <w:p w14:paraId="68C02ACA">
      <w:pPr>
        <w:adjustRightInd w:val="0"/>
        <w:snapToGrid w:val="0"/>
        <w:spacing w:beforeLines="50" w:line="560" w:lineRule="exact"/>
        <w:ind w:firstLine="444"/>
        <w:rPr>
          <w:rFonts w:ascii="宋体" w:hAnsi="宋体"/>
          <w:color w:val="auto"/>
          <w:spacing w:val="6"/>
          <w:szCs w:val="21"/>
        </w:rPr>
      </w:pPr>
    </w:p>
    <w:p w14:paraId="5F4E5746">
      <w:pPr>
        <w:adjustRightInd w:val="0"/>
        <w:snapToGrid w:val="0"/>
        <w:spacing w:beforeLines="50" w:line="560" w:lineRule="exact"/>
        <w:ind w:firstLine="444"/>
        <w:rPr>
          <w:rFonts w:ascii="宋体" w:hAnsi="宋体"/>
          <w:color w:val="auto"/>
          <w:spacing w:val="6"/>
          <w:szCs w:val="21"/>
        </w:rPr>
      </w:pPr>
    </w:p>
    <w:p w14:paraId="61DBF1A0">
      <w:pPr>
        <w:adjustRightInd w:val="0"/>
        <w:snapToGrid w:val="0"/>
        <w:spacing w:beforeLines="50" w:line="560" w:lineRule="exact"/>
        <w:ind w:firstLine="444"/>
        <w:rPr>
          <w:rFonts w:ascii="宋体" w:hAnsi="宋体"/>
          <w:color w:val="auto"/>
          <w:spacing w:val="6"/>
          <w:szCs w:val="21"/>
        </w:rPr>
      </w:pPr>
    </w:p>
    <w:p w14:paraId="51D57BB3">
      <w:pPr>
        <w:adjustRightInd w:val="0"/>
        <w:snapToGrid w:val="0"/>
        <w:spacing w:beforeLines="50" w:line="560" w:lineRule="exact"/>
        <w:ind w:firstLine="444"/>
        <w:rPr>
          <w:rFonts w:ascii="宋体" w:hAnsi="宋体"/>
          <w:color w:val="auto"/>
          <w:spacing w:val="6"/>
          <w:szCs w:val="21"/>
        </w:rPr>
      </w:pPr>
    </w:p>
    <w:p w14:paraId="54D9FAA3">
      <w:pPr>
        <w:adjustRightInd w:val="0"/>
        <w:snapToGrid w:val="0"/>
        <w:spacing w:beforeLines="50" w:line="560" w:lineRule="exact"/>
        <w:ind w:firstLine="444"/>
        <w:rPr>
          <w:rFonts w:ascii="宋体" w:hAnsi="宋体"/>
          <w:color w:val="auto"/>
          <w:spacing w:val="6"/>
          <w:szCs w:val="21"/>
        </w:rPr>
      </w:pPr>
    </w:p>
    <w:p w14:paraId="3FCCAF75">
      <w:pPr>
        <w:adjustRightInd w:val="0"/>
        <w:snapToGrid w:val="0"/>
        <w:spacing w:beforeLines="50" w:line="560" w:lineRule="exact"/>
        <w:ind w:firstLine="444"/>
        <w:rPr>
          <w:rFonts w:ascii="宋体" w:hAnsi="宋体"/>
          <w:color w:val="auto"/>
          <w:spacing w:val="6"/>
          <w:szCs w:val="21"/>
        </w:rPr>
      </w:pPr>
    </w:p>
    <w:p w14:paraId="051E3BDA">
      <w:pPr>
        <w:adjustRightInd w:val="0"/>
        <w:snapToGrid w:val="0"/>
        <w:spacing w:beforeLines="50" w:line="560" w:lineRule="exact"/>
        <w:ind w:left="0" w:leftChars="0" w:firstLine="0" w:firstLineChars="0"/>
        <w:jc w:val="both"/>
        <w:rPr>
          <w:rFonts w:hint="eastAsia" w:cs="楷体" w:asciiTheme="minorEastAsia" w:hAnsiTheme="minorEastAsia" w:eastAsiaTheme="minorEastAsia"/>
          <w:b/>
          <w:color w:val="auto"/>
          <w:kern w:val="2"/>
          <w:sz w:val="28"/>
          <w:szCs w:val="28"/>
        </w:rPr>
      </w:pPr>
      <w:bookmarkStart w:id="213" w:name="_Toc9477"/>
      <w:bookmarkStart w:id="214" w:name="_Toc30801"/>
    </w:p>
    <w:p w14:paraId="7D98F439">
      <w:pPr>
        <w:adjustRightInd w:val="0"/>
        <w:snapToGrid w:val="0"/>
        <w:spacing w:beforeLines="50" w:line="560" w:lineRule="exact"/>
        <w:ind w:firstLineChars="71"/>
        <w:jc w:val="center"/>
        <w:rPr>
          <w:rFonts w:cs="楷体" w:asciiTheme="minorEastAsia" w:hAnsiTheme="minorEastAsia" w:eastAsiaTheme="minorEastAsia"/>
          <w:b/>
          <w:color w:val="auto"/>
          <w:sz w:val="28"/>
          <w:szCs w:val="28"/>
        </w:rPr>
      </w:pPr>
      <w:r>
        <w:rPr>
          <w:rFonts w:hint="eastAsia" w:cs="楷体" w:asciiTheme="minorEastAsia" w:hAnsiTheme="minorEastAsia" w:eastAsiaTheme="minorEastAsia"/>
          <w:b/>
          <w:color w:val="auto"/>
          <w:kern w:val="2"/>
          <w:sz w:val="28"/>
          <w:szCs w:val="28"/>
        </w:rPr>
        <w:t>3.监狱企业证明资料</w:t>
      </w:r>
      <w:bookmarkEnd w:id="213"/>
      <w:bookmarkEnd w:id="214"/>
    </w:p>
    <w:p w14:paraId="7F31C7CA">
      <w:pPr>
        <w:adjustRightInd w:val="0"/>
        <w:snapToGrid w:val="0"/>
        <w:spacing w:line="560" w:lineRule="exact"/>
        <w:ind w:firstLineChars="79"/>
        <w:jc w:val="center"/>
        <w:rPr>
          <w:rFonts w:cs="仿宋_GB2312" w:asciiTheme="minorEastAsia" w:hAnsiTheme="minorEastAsia" w:eastAsiaTheme="minorEastAsia"/>
          <w:color w:val="auto"/>
          <w:sz w:val="24"/>
          <w:szCs w:val="24"/>
        </w:rPr>
      </w:pPr>
      <w:bookmarkStart w:id="215" w:name="_Toc28022_WPSOffice_Level3"/>
      <w:bookmarkStart w:id="216" w:name="_Toc25903_WPSOffice_Level3"/>
      <w:r>
        <w:rPr>
          <w:rFonts w:hint="eastAsia" w:cs="仿宋_GB2312" w:asciiTheme="minorEastAsia" w:hAnsiTheme="minorEastAsia" w:eastAsiaTheme="minorEastAsia"/>
          <w:b/>
          <w:color w:val="auto"/>
          <w:spacing w:val="6"/>
          <w:sz w:val="24"/>
          <w:szCs w:val="24"/>
        </w:rPr>
        <w:t>(不属于监狱企业的无需提供)</w:t>
      </w:r>
      <w:bookmarkEnd w:id="215"/>
      <w:bookmarkEnd w:id="216"/>
    </w:p>
    <w:p w14:paraId="2ED6E2EC">
      <w:pPr>
        <w:adjustRightInd w:val="0"/>
        <w:snapToGrid w:val="0"/>
        <w:spacing w:line="560" w:lineRule="exact"/>
        <w:ind w:firstLine="504"/>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bCs/>
          <w:color w:val="auto"/>
          <w:spacing w:val="6"/>
          <w:sz w:val="24"/>
          <w:szCs w:val="24"/>
        </w:rPr>
        <w:t>备注：</w:t>
      </w:r>
      <w:r>
        <w:rPr>
          <w:rFonts w:hint="eastAsia" w:cs="仿宋_GB2312" w:asciiTheme="minorEastAsia" w:hAnsiTheme="minorEastAsia" w:eastAsiaTheme="minorEastAsia"/>
          <w:color w:val="auto"/>
          <w:sz w:val="24"/>
          <w:szCs w:val="24"/>
        </w:rPr>
        <w:t>按</w:t>
      </w:r>
      <w:r>
        <w:rPr>
          <w:rFonts w:hint="eastAsia" w:cs="仿宋_GB2312" w:asciiTheme="minorEastAsia" w:hAnsiTheme="minorEastAsia" w:eastAsiaTheme="minorEastAsia"/>
          <w:color w:val="auto"/>
          <w:spacing w:val="6"/>
          <w:sz w:val="24"/>
          <w:szCs w:val="24"/>
        </w:rPr>
        <w:t>《</w:t>
      </w:r>
      <w:r>
        <w:rPr>
          <w:rFonts w:hint="eastAsia" w:cs="仿宋_GB2312" w:asciiTheme="minorEastAsia" w:hAnsiTheme="minorEastAsia" w:eastAsiaTheme="minorEastAsia"/>
          <w:color w:val="auto"/>
          <w:sz w:val="24"/>
          <w:szCs w:val="24"/>
        </w:rPr>
        <w:t>财政部 司法部关于政府采购支持监狱企业发展有关问题的通知</w:t>
      </w:r>
      <w:r>
        <w:rPr>
          <w:rFonts w:hint="eastAsia" w:cs="仿宋_GB2312" w:asciiTheme="minorEastAsia" w:hAnsiTheme="minorEastAsia" w:eastAsiaTheme="minorEastAsia"/>
          <w:color w:val="auto"/>
          <w:spacing w:val="6"/>
          <w:sz w:val="24"/>
          <w:szCs w:val="24"/>
        </w:rPr>
        <w:t>》</w:t>
      </w:r>
      <w:r>
        <w:rPr>
          <w:rFonts w:hint="eastAsia" w:cs="仿宋_GB2312" w:asciiTheme="minorEastAsia" w:hAnsiTheme="minorEastAsia" w:eastAsiaTheme="minorEastAsia"/>
          <w:color w:val="auto"/>
          <w:sz w:val="24"/>
          <w:szCs w:val="24"/>
        </w:rPr>
        <w:t>(财库〔2014〕68号)文件规定提供证明文件（复印件）。</w:t>
      </w:r>
    </w:p>
    <w:p w14:paraId="08AD3421">
      <w:pPr>
        <w:adjustRightInd w:val="0"/>
        <w:snapToGrid w:val="0"/>
        <w:spacing w:line="560" w:lineRule="exact"/>
        <w:ind w:firstLine="480"/>
        <w:rPr>
          <w:rFonts w:cs="仿宋_GB2312" w:asciiTheme="minorEastAsia" w:hAnsiTheme="minorEastAsia" w:eastAsiaTheme="minorEastAsia"/>
          <w:color w:val="auto"/>
          <w:sz w:val="24"/>
          <w:szCs w:val="24"/>
        </w:rPr>
      </w:pPr>
    </w:p>
    <w:p w14:paraId="7AA92DE4">
      <w:pPr>
        <w:adjustRightInd w:val="0"/>
        <w:snapToGrid w:val="0"/>
        <w:spacing w:line="560" w:lineRule="exact"/>
        <w:ind w:firstLine="480"/>
        <w:rPr>
          <w:rFonts w:cs="仿宋_GB2312" w:asciiTheme="minorEastAsia" w:hAnsiTheme="minorEastAsia" w:eastAsiaTheme="minorEastAsia"/>
          <w:color w:val="auto"/>
          <w:sz w:val="24"/>
          <w:szCs w:val="24"/>
        </w:rPr>
      </w:pPr>
    </w:p>
    <w:p w14:paraId="32CDB759">
      <w:pPr>
        <w:spacing w:beforeLines="50" w:line="560" w:lineRule="exact"/>
        <w:ind w:firstLine="480"/>
        <w:jc w:val="center"/>
        <w:rPr>
          <w:rFonts w:cs="仿宋_GB2312" w:asciiTheme="minorEastAsia" w:hAnsiTheme="minorEastAsia" w:eastAsiaTheme="minorEastAsia"/>
          <w:bCs/>
          <w:color w:val="auto"/>
          <w:sz w:val="24"/>
          <w:szCs w:val="24"/>
        </w:rPr>
      </w:pPr>
      <w:bookmarkStart w:id="217" w:name="_Toc22071_WPSOffice_Level3"/>
      <w:r>
        <w:rPr>
          <w:rFonts w:hint="eastAsia" w:cs="仿宋_GB2312" w:asciiTheme="minorEastAsia" w:hAnsiTheme="minorEastAsia" w:eastAsiaTheme="minorEastAsia"/>
          <w:bCs/>
          <w:color w:val="auto"/>
          <w:sz w:val="24"/>
          <w:szCs w:val="24"/>
        </w:rPr>
        <w:t>单位名称：（公章）</w:t>
      </w:r>
      <w:bookmarkEnd w:id="217"/>
    </w:p>
    <w:p w14:paraId="5411C7D1">
      <w:pPr>
        <w:spacing w:beforeLines="50" w:line="560" w:lineRule="exact"/>
        <w:ind w:firstLine="480"/>
        <w:jc w:val="center"/>
        <w:rPr>
          <w:rFonts w:cs="仿宋_GB2312" w:asciiTheme="minorEastAsia" w:hAnsiTheme="minorEastAsia" w:eastAsiaTheme="minorEastAsia"/>
          <w:bCs/>
          <w:color w:val="auto"/>
          <w:sz w:val="24"/>
          <w:szCs w:val="24"/>
        </w:rPr>
      </w:pPr>
      <w:bookmarkStart w:id="218" w:name="_Toc11539_WPSOffice_Level3"/>
      <w:r>
        <w:rPr>
          <w:rFonts w:hint="eastAsia" w:cs="仿宋_GB2312" w:asciiTheme="minorEastAsia" w:hAnsiTheme="minorEastAsia" w:eastAsiaTheme="minorEastAsia"/>
          <w:bCs/>
          <w:color w:val="auto"/>
          <w:sz w:val="24"/>
          <w:szCs w:val="24"/>
        </w:rPr>
        <w:t>法定代表人或委托代理人：（签字或盖章）</w:t>
      </w:r>
      <w:bookmarkEnd w:id="218"/>
    </w:p>
    <w:p w14:paraId="052DE852">
      <w:pPr>
        <w:spacing w:beforeLines="50" w:line="560" w:lineRule="exact"/>
        <w:ind w:firstLine="480"/>
        <w:jc w:val="center"/>
        <w:rPr>
          <w:rFonts w:asciiTheme="minorEastAsia" w:hAnsiTheme="minorEastAsia" w:eastAsiaTheme="minorEastAsia"/>
          <w:color w:val="auto"/>
          <w:spacing w:val="6"/>
          <w:sz w:val="24"/>
          <w:szCs w:val="24"/>
        </w:rPr>
      </w:pPr>
      <w:bookmarkStart w:id="219" w:name="_Toc3285_WPSOffice_Level3"/>
      <w:r>
        <w:rPr>
          <w:rFonts w:hint="eastAsia" w:cs="仿宋_GB2312" w:asciiTheme="minorEastAsia" w:hAnsiTheme="minorEastAsia" w:eastAsiaTheme="minorEastAsia"/>
          <w:bCs/>
          <w:color w:val="auto"/>
          <w:sz w:val="24"/>
          <w:szCs w:val="24"/>
        </w:rPr>
        <w:t>年   月  日</w:t>
      </w:r>
      <w:bookmarkEnd w:id="219"/>
    </w:p>
    <w:p w14:paraId="2363F48D">
      <w:pPr>
        <w:adjustRightInd w:val="0"/>
        <w:snapToGrid w:val="0"/>
        <w:spacing w:line="560" w:lineRule="exact"/>
        <w:ind w:firstLine="640"/>
        <w:rPr>
          <w:rFonts w:ascii="仿宋_GB2312" w:hAnsi="仿宋_GB2312" w:eastAsia="仿宋_GB2312" w:cs="仿宋_GB2312"/>
          <w:color w:val="auto"/>
          <w:sz w:val="32"/>
          <w:szCs w:val="32"/>
        </w:rPr>
      </w:pPr>
    </w:p>
    <w:p w14:paraId="60E534D9">
      <w:pPr>
        <w:adjustRightInd w:val="0"/>
        <w:snapToGrid w:val="0"/>
        <w:spacing w:beforeLines="50" w:line="560" w:lineRule="exact"/>
        <w:ind w:firstLine="420"/>
        <w:rPr>
          <w:color w:val="auto"/>
        </w:rPr>
      </w:pPr>
    </w:p>
    <w:p w14:paraId="2BED531C">
      <w:pPr>
        <w:adjustRightInd w:val="0"/>
        <w:snapToGrid w:val="0"/>
        <w:spacing w:beforeLines="50" w:line="560" w:lineRule="exact"/>
        <w:ind w:firstLine="420"/>
        <w:rPr>
          <w:color w:val="auto"/>
        </w:rPr>
      </w:pPr>
    </w:p>
    <w:p w14:paraId="62339855">
      <w:pPr>
        <w:adjustRightInd w:val="0"/>
        <w:snapToGrid w:val="0"/>
        <w:spacing w:beforeLines="50" w:line="560" w:lineRule="exact"/>
        <w:ind w:firstLine="420"/>
        <w:rPr>
          <w:color w:val="auto"/>
        </w:rPr>
      </w:pPr>
    </w:p>
    <w:p w14:paraId="334FE05B">
      <w:pPr>
        <w:adjustRightInd w:val="0"/>
        <w:snapToGrid w:val="0"/>
        <w:spacing w:beforeLines="50" w:line="560" w:lineRule="exact"/>
        <w:ind w:firstLine="420"/>
        <w:rPr>
          <w:color w:val="auto"/>
        </w:rPr>
      </w:pPr>
    </w:p>
    <w:p w14:paraId="0709053E">
      <w:pPr>
        <w:adjustRightInd w:val="0"/>
        <w:snapToGrid w:val="0"/>
        <w:spacing w:beforeLines="50" w:line="560" w:lineRule="exact"/>
        <w:ind w:firstLine="420"/>
        <w:rPr>
          <w:color w:val="auto"/>
        </w:rPr>
      </w:pPr>
    </w:p>
    <w:p w14:paraId="120A75B2">
      <w:pPr>
        <w:adjustRightInd w:val="0"/>
        <w:snapToGrid w:val="0"/>
        <w:spacing w:beforeLines="50" w:line="560" w:lineRule="exact"/>
        <w:ind w:firstLine="420"/>
        <w:rPr>
          <w:color w:val="auto"/>
        </w:rPr>
      </w:pPr>
    </w:p>
    <w:p w14:paraId="56FC1E5B">
      <w:pPr>
        <w:adjustRightInd w:val="0"/>
        <w:snapToGrid w:val="0"/>
        <w:spacing w:beforeLines="50" w:line="560" w:lineRule="exact"/>
        <w:ind w:firstLine="420"/>
        <w:rPr>
          <w:color w:val="auto"/>
        </w:rPr>
      </w:pPr>
    </w:p>
    <w:p w14:paraId="6899AF60">
      <w:pPr>
        <w:adjustRightInd w:val="0"/>
        <w:snapToGrid w:val="0"/>
        <w:spacing w:beforeLines="50" w:line="560" w:lineRule="exact"/>
        <w:ind w:firstLine="420"/>
        <w:rPr>
          <w:color w:val="auto"/>
        </w:rPr>
      </w:pPr>
    </w:p>
    <w:p w14:paraId="5B60BE7B">
      <w:pPr>
        <w:adjustRightInd w:val="0"/>
        <w:snapToGrid w:val="0"/>
        <w:spacing w:beforeLines="50" w:line="560" w:lineRule="exact"/>
        <w:ind w:firstLine="420"/>
        <w:rPr>
          <w:color w:val="auto"/>
        </w:rPr>
      </w:pPr>
    </w:p>
    <w:p w14:paraId="70A8EE69">
      <w:pPr>
        <w:adjustRightInd w:val="0"/>
        <w:snapToGrid w:val="0"/>
        <w:spacing w:beforeLines="50" w:line="560" w:lineRule="exact"/>
        <w:ind w:firstLine="420"/>
        <w:rPr>
          <w:color w:val="auto"/>
        </w:rPr>
      </w:pPr>
    </w:p>
    <w:p w14:paraId="0FC1EFAB">
      <w:pPr>
        <w:ind w:firstLine="562"/>
        <w:rPr>
          <w:rFonts w:ascii="宋体" w:hAnsi="宋体" w:cs="宋体"/>
          <w:b/>
          <w:color w:val="auto"/>
          <w:sz w:val="28"/>
          <w:szCs w:val="28"/>
        </w:rPr>
      </w:pPr>
    </w:p>
    <w:p w14:paraId="37F3D577">
      <w:pPr>
        <w:ind w:left="0" w:leftChars="0" w:firstLine="0" w:firstLineChars="0"/>
        <w:rPr>
          <w:rFonts w:ascii="宋体" w:hAnsi="宋体" w:cs="宋体"/>
          <w:b/>
          <w:color w:val="auto"/>
          <w:sz w:val="28"/>
          <w:szCs w:val="28"/>
        </w:rPr>
      </w:pPr>
      <w:r>
        <w:rPr>
          <w:rFonts w:hint="eastAsia" w:ascii="宋体" w:hAnsi="宋体" w:cs="宋体"/>
          <w:b/>
          <w:color w:val="auto"/>
          <w:sz w:val="28"/>
          <w:szCs w:val="28"/>
        </w:rPr>
        <w:t>附件1</w:t>
      </w:r>
      <w:r>
        <w:rPr>
          <w:rFonts w:hint="eastAsia" w:ascii="宋体" w:hAnsi="宋体" w:cs="宋体"/>
          <w:b/>
          <w:color w:val="auto"/>
          <w:sz w:val="28"/>
          <w:szCs w:val="28"/>
          <w:lang w:val="en-US" w:eastAsia="zh-CN"/>
        </w:rPr>
        <w:t>9</w:t>
      </w:r>
      <w:r>
        <w:rPr>
          <w:rFonts w:hint="eastAsia" w:ascii="宋体" w:hAnsi="宋体" w:cs="宋体"/>
          <w:b/>
          <w:color w:val="auto"/>
          <w:sz w:val="28"/>
          <w:szCs w:val="28"/>
        </w:rPr>
        <w:t>：供应商认为在其他方面有必要说明的事项</w:t>
      </w:r>
    </w:p>
    <w:p w14:paraId="0D78D969">
      <w:pPr>
        <w:ind w:firstLine="482"/>
        <w:rPr>
          <w:rFonts w:ascii="宋体" w:hAnsi="宋体" w:cs="宋体"/>
          <w:b/>
          <w:color w:val="auto"/>
          <w:sz w:val="24"/>
          <w:szCs w:val="24"/>
        </w:rPr>
      </w:pPr>
    </w:p>
    <w:p w14:paraId="6D0E937F">
      <w:pPr>
        <w:ind w:firstLine="562"/>
        <w:rPr>
          <w:rFonts w:ascii="宋体" w:hAnsi="宋体" w:cs="宋体"/>
          <w:b/>
          <w:color w:val="auto"/>
          <w:sz w:val="24"/>
          <w:szCs w:val="24"/>
        </w:rPr>
      </w:pPr>
      <w:r>
        <w:rPr>
          <w:rFonts w:hint="eastAsia" w:ascii="宋体" w:hAnsi="宋体" w:cs="宋体"/>
          <w:b/>
          <w:color w:val="auto"/>
          <w:sz w:val="28"/>
          <w:szCs w:val="28"/>
        </w:rPr>
        <w:t>供应商认为在其他方面有必要说明的事项</w:t>
      </w:r>
    </w:p>
    <w:p w14:paraId="0CF7715D">
      <w:pPr>
        <w:pStyle w:val="23"/>
        <w:spacing w:line="240" w:lineRule="auto"/>
        <w:ind w:firstLine="0" w:firstLineChars="0"/>
        <w:outlineLvl w:val="9"/>
        <w:rPr>
          <w:rFonts w:ascii="宋体" w:hAnsi="宋体" w:cs="宋体"/>
          <w:b w:val="0"/>
          <w:color w:val="auto"/>
          <w:sz w:val="24"/>
          <w:szCs w:val="24"/>
        </w:rPr>
      </w:pPr>
    </w:p>
    <w:p w14:paraId="3111D381">
      <w:pPr>
        <w:pStyle w:val="23"/>
        <w:spacing w:line="240" w:lineRule="auto"/>
        <w:ind w:firstLine="0" w:firstLineChars="0"/>
        <w:outlineLvl w:val="9"/>
        <w:rPr>
          <w:rFonts w:ascii="宋体" w:hAnsi="宋体" w:cs="宋体"/>
          <w:b w:val="0"/>
          <w:color w:val="auto"/>
          <w:sz w:val="24"/>
          <w:szCs w:val="24"/>
        </w:rPr>
      </w:pPr>
    </w:p>
    <w:p w14:paraId="7A26AF61">
      <w:pPr>
        <w:pStyle w:val="23"/>
        <w:spacing w:line="240" w:lineRule="auto"/>
        <w:ind w:firstLine="0" w:firstLineChars="0"/>
        <w:outlineLvl w:val="9"/>
        <w:rPr>
          <w:rFonts w:ascii="宋体" w:hAnsi="宋体" w:cs="宋体"/>
          <w:b w:val="0"/>
          <w:color w:val="auto"/>
          <w:sz w:val="24"/>
          <w:szCs w:val="24"/>
        </w:rPr>
      </w:pPr>
    </w:p>
    <w:p w14:paraId="1E2B302A">
      <w:pPr>
        <w:ind w:firstLine="420"/>
        <w:rPr>
          <w:rFonts w:ascii="宋体" w:hAnsi="宋体"/>
          <w:color w:val="auto"/>
        </w:rPr>
      </w:pPr>
    </w:p>
    <w:p w14:paraId="00964241">
      <w:pPr>
        <w:ind w:firstLine="420"/>
        <w:rPr>
          <w:rFonts w:ascii="宋体" w:hAnsi="宋体"/>
          <w:color w:val="auto"/>
        </w:rPr>
      </w:pPr>
    </w:p>
    <w:p w14:paraId="2173CFE0">
      <w:pPr>
        <w:ind w:firstLine="420"/>
        <w:rPr>
          <w:rFonts w:ascii="宋体" w:hAnsi="宋体"/>
          <w:color w:val="auto"/>
        </w:rPr>
      </w:pPr>
    </w:p>
    <w:p w14:paraId="2EA7ADD9">
      <w:pPr>
        <w:ind w:firstLine="420"/>
        <w:rPr>
          <w:rFonts w:ascii="宋体" w:hAnsi="宋体"/>
          <w:color w:val="auto"/>
        </w:rPr>
      </w:pPr>
    </w:p>
    <w:p w14:paraId="30BE6064">
      <w:pPr>
        <w:ind w:firstLine="420"/>
        <w:rPr>
          <w:rFonts w:ascii="宋体" w:hAnsi="宋体"/>
          <w:color w:val="auto"/>
        </w:rPr>
      </w:pPr>
    </w:p>
    <w:p w14:paraId="6B7AAAD5">
      <w:pPr>
        <w:ind w:firstLine="420"/>
        <w:rPr>
          <w:rFonts w:ascii="宋体" w:hAnsi="宋体"/>
          <w:color w:val="auto"/>
        </w:rPr>
      </w:pPr>
    </w:p>
    <w:p w14:paraId="3404D5B0">
      <w:pPr>
        <w:ind w:firstLine="420"/>
        <w:rPr>
          <w:rFonts w:ascii="宋体" w:hAnsi="宋体"/>
          <w:color w:val="auto"/>
        </w:rPr>
      </w:pPr>
    </w:p>
    <w:p w14:paraId="1473CCE8">
      <w:pPr>
        <w:ind w:firstLine="420"/>
        <w:rPr>
          <w:rFonts w:ascii="宋体" w:hAnsi="宋体"/>
          <w:color w:val="auto"/>
        </w:rPr>
      </w:pPr>
    </w:p>
    <w:p w14:paraId="5831FA9D">
      <w:pPr>
        <w:ind w:firstLine="420"/>
        <w:rPr>
          <w:rFonts w:ascii="宋体" w:hAnsi="宋体"/>
          <w:color w:val="auto"/>
        </w:rPr>
      </w:pPr>
    </w:p>
    <w:p w14:paraId="229FCE8C">
      <w:pPr>
        <w:ind w:firstLine="420"/>
        <w:rPr>
          <w:rFonts w:ascii="宋体" w:hAnsi="宋体"/>
          <w:color w:val="auto"/>
        </w:rPr>
      </w:pPr>
    </w:p>
    <w:p w14:paraId="25F628C1">
      <w:pPr>
        <w:ind w:firstLine="420"/>
        <w:rPr>
          <w:rFonts w:ascii="宋体" w:hAnsi="宋体"/>
          <w:color w:val="auto"/>
        </w:rPr>
      </w:pPr>
    </w:p>
    <w:p w14:paraId="489B1514">
      <w:pPr>
        <w:ind w:firstLine="420"/>
        <w:rPr>
          <w:rFonts w:ascii="宋体" w:hAnsi="宋体"/>
          <w:color w:val="auto"/>
        </w:rPr>
      </w:pPr>
    </w:p>
    <w:p w14:paraId="24EDEC56">
      <w:pPr>
        <w:ind w:firstLine="420"/>
        <w:rPr>
          <w:rFonts w:ascii="宋体" w:hAnsi="宋体"/>
          <w:color w:val="auto"/>
        </w:rPr>
      </w:pPr>
    </w:p>
    <w:p w14:paraId="5EE27426">
      <w:pPr>
        <w:ind w:firstLine="420"/>
        <w:rPr>
          <w:rFonts w:ascii="宋体" w:hAnsi="宋体"/>
          <w:color w:val="auto"/>
        </w:rPr>
      </w:pPr>
    </w:p>
    <w:p w14:paraId="3EEC4D30">
      <w:pPr>
        <w:ind w:firstLine="420"/>
        <w:rPr>
          <w:rFonts w:ascii="宋体" w:hAnsi="宋体"/>
          <w:color w:val="auto"/>
        </w:rPr>
      </w:pPr>
    </w:p>
    <w:p w14:paraId="7535F4A5">
      <w:pPr>
        <w:ind w:firstLine="420"/>
        <w:rPr>
          <w:rFonts w:ascii="宋体" w:hAnsi="宋体"/>
          <w:color w:val="auto"/>
        </w:rPr>
      </w:pPr>
    </w:p>
    <w:p w14:paraId="690B4489">
      <w:pPr>
        <w:ind w:firstLine="420"/>
        <w:rPr>
          <w:rFonts w:ascii="宋体" w:hAnsi="宋体"/>
          <w:color w:val="auto"/>
        </w:rPr>
      </w:pPr>
    </w:p>
    <w:p w14:paraId="495339B9">
      <w:pPr>
        <w:ind w:firstLine="420"/>
        <w:rPr>
          <w:rFonts w:ascii="宋体" w:hAnsi="宋体"/>
          <w:color w:val="auto"/>
        </w:rPr>
      </w:pPr>
    </w:p>
    <w:p w14:paraId="2E7754ED">
      <w:pPr>
        <w:ind w:firstLine="420"/>
        <w:rPr>
          <w:rFonts w:ascii="宋体" w:hAnsi="宋体"/>
          <w:color w:val="auto"/>
        </w:rPr>
      </w:pPr>
    </w:p>
    <w:p w14:paraId="34C1D3AD">
      <w:pPr>
        <w:ind w:firstLine="420"/>
        <w:rPr>
          <w:rFonts w:ascii="宋体" w:hAnsi="宋体"/>
          <w:color w:val="auto"/>
        </w:rPr>
      </w:pPr>
    </w:p>
    <w:p w14:paraId="32B135D5">
      <w:pPr>
        <w:ind w:firstLine="420"/>
        <w:rPr>
          <w:rFonts w:ascii="宋体" w:hAnsi="宋体"/>
          <w:color w:val="auto"/>
        </w:rPr>
      </w:pPr>
    </w:p>
    <w:p w14:paraId="2EFBBD7B">
      <w:pPr>
        <w:ind w:firstLine="420"/>
        <w:rPr>
          <w:rFonts w:ascii="宋体" w:hAnsi="宋体"/>
          <w:color w:val="auto"/>
        </w:rPr>
      </w:pPr>
    </w:p>
    <w:p w14:paraId="3294F774">
      <w:pPr>
        <w:ind w:firstLine="420"/>
        <w:rPr>
          <w:rFonts w:ascii="宋体" w:hAnsi="宋体"/>
          <w:color w:val="auto"/>
        </w:rPr>
      </w:pPr>
    </w:p>
    <w:p w14:paraId="35AF5AE0">
      <w:pPr>
        <w:ind w:firstLine="420"/>
        <w:rPr>
          <w:rFonts w:ascii="宋体" w:hAnsi="宋体"/>
          <w:color w:val="auto"/>
        </w:rPr>
      </w:pPr>
    </w:p>
    <w:p w14:paraId="0E9BAA61">
      <w:pPr>
        <w:ind w:firstLine="420"/>
        <w:rPr>
          <w:rFonts w:ascii="宋体" w:hAnsi="宋体"/>
          <w:color w:val="auto"/>
        </w:rPr>
      </w:pPr>
    </w:p>
    <w:p w14:paraId="5E3B390E">
      <w:pPr>
        <w:ind w:firstLine="420"/>
        <w:rPr>
          <w:rFonts w:ascii="宋体" w:hAnsi="宋体"/>
          <w:color w:val="auto"/>
        </w:rPr>
      </w:pPr>
    </w:p>
    <w:p w14:paraId="1AA4025C">
      <w:pPr>
        <w:ind w:left="0" w:leftChars="0" w:firstLine="0" w:firstLineChars="0"/>
        <w:rPr>
          <w:rFonts w:hint="eastAsia" w:ascii="宋体" w:hAnsi="宋体" w:cs="宋体"/>
          <w:b/>
          <w:color w:val="auto"/>
          <w:sz w:val="28"/>
          <w:szCs w:val="28"/>
          <w:lang w:val="en-US" w:eastAsia="zh-CN"/>
        </w:rPr>
      </w:pPr>
      <w:r>
        <w:rPr>
          <w:rFonts w:hint="eastAsia" w:ascii="宋体" w:hAnsi="宋体" w:cs="宋体"/>
          <w:b/>
          <w:color w:val="auto"/>
          <w:sz w:val="28"/>
          <w:szCs w:val="28"/>
        </w:rPr>
        <w:t>附件</w:t>
      </w:r>
      <w:r>
        <w:rPr>
          <w:rFonts w:hint="eastAsia" w:ascii="宋体" w:hAnsi="宋体" w:cs="宋体"/>
          <w:b/>
          <w:color w:val="auto"/>
          <w:sz w:val="28"/>
          <w:szCs w:val="28"/>
          <w:lang w:val="en-US" w:eastAsia="zh-CN"/>
        </w:rPr>
        <w:t>20</w:t>
      </w:r>
      <w:r>
        <w:rPr>
          <w:rFonts w:hint="eastAsia" w:ascii="宋体" w:hAnsi="宋体" w:cs="宋体"/>
          <w:b/>
          <w:color w:val="auto"/>
          <w:sz w:val="28"/>
          <w:szCs w:val="28"/>
        </w:rPr>
        <w:t>：</w:t>
      </w:r>
      <w:r>
        <w:rPr>
          <w:rFonts w:hint="eastAsia" w:ascii="宋体" w:hAnsi="宋体" w:cs="宋体"/>
          <w:b/>
          <w:color w:val="auto"/>
          <w:sz w:val="28"/>
          <w:szCs w:val="28"/>
          <w:lang w:val="en-US" w:eastAsia="zh-CN"/>
        </w:rPr>
        <w:t>最终报价</w:t>
      </w:r>
    </w:p>
    <w:p w14:paraId="11BB154D">
      <w:pPr>
        <w:pStyle w:val="37"/>
        <w:numPr>
          <w:ilvl w:val="1"/>
          <w:numId w:val="0"/>
        </w:numPr>
        <w:rPr>
          <w:rFonts w:hint="default"/>
          <w:color w:val="auto"/>
          <w:lang w:val="en-US" w:eastAsia="zh-CN"/>
        </w:rPr>
      </w:pPr>
    </w:p>
    <w:p w14:paraId="1B5AFB0C">
      <w:pPr>
        <w:ind w:firstLine="420"/>
        <w:rPr>
          <w:rFonts w:hint="default" w:ascii="宋体" w:hAnsi="宋体" w:eastAsia="宋体"/>
          <w:color w:val="auto"/>
          <w:lang w:val="en-US" w:eastAsia="zh-CN"/>
        </w:rPr>
      </w:pPr>
      <w:r>
        <w:rPr>
          <w:rFonts w:hint="eastAsia" w:ascii="宋体" w:hAnsi="宋体"/>
          <w:color w:val="auto"/>
          <w:lang w:val="en-US" w:eastAsia="zh-CN"/>
        </w:rPr>
        <w:t>在政采云系统中报价</w:t>
      </w:r>
    </w:p>
    <w:p w14:paraId="472BC5E8">
      <w:pPr>
        <w:ind w:firstLine="420"/>
        <w:rPr>
          <w:rFonts w:ascii="宋体" w:hAnsi="宋体"/>
          <w:color w:val="auto"/>
        </w:rPr>
      </w:pPr>
    </w:p>
    <w:p w14:paraId="627AD50C">
      <w:pPr>
        <w:ind w:firstLine="420"/>
        <w:rPr>
          <w:rFonts w:ascii="宋体" w:hAnsi="宋体"/>
          <w:color w:val="auto"/>
        </w:rPr>
      </w:pPr>
    </w:p>
    <w:p w14:paraId="0261BBBB">
      <w:pPr>
        <w:ind w:firstLine="420"/>
        <w:rPr>
          <w:rFonts w:ascii="宋体" w:hAnsi="宋体"/>
          <w:color w:val="auto"/>
        </w:rPr>
      </w:pPr>
    </w:p>
    <w:p w14:paraId="168F8952">
      <w:pPr>
        <w:ind w:firstLine="420"/>
        <w:rPr>
          <w:rFonts w:ascii="宋体" w:hAnsi="宋体"/>
          <w:color w:val="auto"/>
        </w:rPr>
      </w:pPr>
    </w:p>
    <w:p w14:paraId="7EC63618">
      <w:pPr>
        <w:ind w:firstLine="420"/>
        <w:rPr>
          <w:rFonts w:ascii="宋体" w:hAnsi="宋体"/>
          <w:color w:val="auto"/>
        </w:rPr>
      </w:pPr>
    </w:p>
    <w:p w14:paraId="4A4852CB">
      <w:pPr>
        <w:ind w:firstLine="420"/>
        <w:rPr>
          <w:rFonts w:ascii="宋体" w:hAnsi="宋体"/>
          <w:color w:val="auto"/>
        </w:rPr>
      </w:pPr>
    </w:p>
    <w:p w14:paraId="3D751677">
      <w:pPr>
        <w:ind w:firstLine="420"/>
        <w:rPr>
          <w:rFonts w:ascii="宋体" w:hAnsi="宋体"/>
          <w:color w:val="auto"/>
        </w:rPr>
      </w:pPr>
    </w:p>
    <w:p w14:paraId="1F414600">
      <w:pPr>
        <w:ind w:firstLine="420"/>
        <w:rPr>
          <w:rFonts w:ascii="宋体" w:hAnsi="宋体"/>
          <w:color w:val="auto"/>
        </w:rPr>
      </w:pPr>
    </w:p>
    <w:p w14:paraId="6EC71106">
      <w:pPr>
        <w:pStyle w:val="23"/>
        <w:spacing w:line="240" w:lineRule="auto"/>
        <w:ind w:firstLine="0" w:firstLineChars="0"/>
        <w:outlineLvl w:val="9"/>
        <w:rPr>
          <w:rFonts w:ascii="宋体" w:hAnsi="宋体" w:cs="宋体"/>
          <w:b w:val="0"/>
          <w:color w:val="auto"/>
          <w:sz w:val="24"/>
          <w:szCs w:val="24"/>
        </w:rPr>
      </w:pPr>
    </w:p>
    <w:p w14:paraId="286EB860">
      <w:pPr>
        <w:rPr>
          <w:rFonts w:ascii="宋体" w:hAnsi="宋体" w:cs="宋体"/>
          <w:b w:val="0"/>
          <w:color w:val="auto"/>
          <w:sz w:val="24"/>
          <w:szCs w:val="24"/>
        </w:rPr>
      </w:pPr>
    </w:p>
    <w:p w14:paraId="79907544">
      <w:pPr>
        <w:pStyle w:val="37"/>
        <w:numPr>
          <w:ilvl w:val="1"/>
          <w:numId w:val="0"/>
        </w:numPr>
        <w:ind w:leftChars="200"/>
        <w:rPr>
          <w:color w:val="auto"/>
        </w:rPr>
      </w:pPr>
    </w:p>
    <w:p w14:paraId="37EFA745">
      <w:pPr>
        <w:pStyle w:val="36"/>
        <w:rPr>
          <w:color w:val="auto"/>
        </w:rPr>
      </w:pPr>
    </w:p>
    <w:p w14:paraId="399E2E21">
      <w:pPr>
        <w:pStyle w:val="23"/>
        <w:spacing w:line="240" w:lineRule="auto"/>
        <w:ind w:firstLine="0" w:firstLineChars="0"/>
        <w:outlineLvl w:val="9"/>
        <w:rPr>
          <w:rFonts w:ascii="宋体" w:hAnsi="宋体" w:cs="宋体"/>
          <w:b w:val="0"/>
          <w:color w:val="auto"/>
          <w:sz w:val="24"/>
          <w:szCs w:val="24"/>
        </w:rPr>
      </w:pPr>
    </w:p>
    <w:p w14:paraId="3DF47DB0">
      <w:pPr>
        <w:pStyle w:val="23"/>
        <w:spacing w:line="240" w:lineRule="auto"/>
        <w:ind w:firstLine="0" w:firstLineChars="0"/>
        <w:rPr>
          <w:rFonts w:hint="eastAsia" w:ascii="宋体" w:hAnsi="宋体"/>
          <w:color w:val="auto"/>
          <w:kern w:val="2"/>
          <w:lang w:val="zh-CN"/>
        </w:rPr>
      </w:pPr>
      <w:bookmarkStart w:id="220" w:name="_Toc101710031"/>
    </w:p>
    <w:p w14:paraId="2E8AAF57">
      <w:pPr>
        <w:pStyle w:val="23"/>
        <w:spacing w:line="240" w:lineRule="auto"/>
        <w:ind w:firstLine="0" w:firstLineChars="0"/>
        <w:rPr>
          <w:rFonts w:hint="eastAsia" w:ascii="宋体" w:hAnsi="宋体"/>
          <w:color w:val="auto"/>
          <w:kern w:val="2"/>
          <w:lang w:val="zh-CN"/>
        </w:rPr>
      </w:pPr>
    </w:p>
    <w:p w14:paraId="2FD9BC87">
      <w:pPr>
        <w:pStyle w:val="23"/>
        <w:spacing w:line="240" w:lineRule="auto"/>
        <w:ind w:firstLine="0" w:firstLineChars="0"/>
        <w:rPr>
          <w:rFonts w:hint="eastAsia" w:ascii="宋体" w:hAnsi="宋体"/>
          <w:color w:val="auto"/>
          <w:kern w:val="2"/>
          <w:lang w:val="zh-CN"/>
        </w:rPr>
      </w:pPr>
    </w:p>
    <w:p w14:paraId="2AB176DC">
      <w:pPr>
        <w:pStyle w:val="23"/>
        <w:spacing w:line="240" w:lineRule="auto"/>
        <w:ind w:firstLine="0" w:firstLineChars="0"/>
        <w:rPr>
          <w:rFonts w:hint="eastAsia" w:ascii="宋体" w:hAnsi="宋体"/>
          <w:color w:val="auto"/>
          <w:kern w:val="2"/>
          <w:lang w:val="zh-CN"/>
        </w:rPr>
      </w:pPr>
    </w:p>
    <w:p w14:paraId="7FFC5138">
      <w:pPr>
        <w:pStyle w:val="23"/>
        <w:spacing w:line="240" w:lineRule="auto"/>
        <w:ind w:firstLine="0" w:firstLineChars="0"/>
        <w:rPr>
          <w:rFonts w:hint="eastAsia" w:ascii="宋体" w:hAnsi="宋体"/>
          <w:color w:val="auto"/>
          <w:kern w:val="2"/>
          <w:lang w:val="zh-CN"/>
        </w:rPr>
      </w:pPr>
    </w:p>
    <w:p w14:paraId="4177C4CD">
      <w:pPr>
        <w:pStyle w:val="23"/>
        <w:spacing w:line="240" w:lineRule="auto"/>
        <w:ind w:firstLine="0" w:firstLineChars="0"/>
        <w:rPr>
          <w:rFonts w:hint="eastAsia" w:ascii="宋体" w:hAnsi="宋体"/>
          <w:color w:val="auto"/>
          <w:kern w:val="2"/>
          <w:lang w:val="zh-CN"/>
        </w:rPr>
      </w:pPr>
    </w:p>
    <w:p w14:paraId="5AB62A68">
      <w:pPr>
        <w:pStyle w:val="23"/>
        <w:spacing w:line="240" w:lineRule="auto"/>
        <w:ind w:firstLine="0" w:firstLineChars="0"/>
        <w:rPr>
          <w:rFonts w:hint="eastAsia" w:ascii="宋体" w:hAnsi="宋体"/>
          <w:color w:val="auto"/>
          <w:kern w:val="2"/>
          <w:lang w:val="zh-CN"/>
        </w:rPr>
      </w:pPr>
    </w:p>
    <w:p w14:paraId="5C85595F">
      <w:pPr>
        <w:pStyle w:val="23"/>
        <w:spacing w:line="240" w:lineRule="auto"/>
        <w:ind w:firstLine="0" w:firstLineChars="0"/>
        <w:jc w:val="both"/>
        <w:rPr>
          <w:rFonts w:hint="eastAsia" w:ascii="宋体" w:hAnsi="宋体"/>
          <w:color w:val="auto"/>
          <w:kern w:val="2"/>
          <w:lang w:val="zh-CN"/>
        </w:rPr>
      </w:pPr>
    </w:p>
    <w:p w14:paraId="59AF5559">
      <w:pPr>
        <w:ind w:left="0" w:leftChars="0" w:firstLine="0" w:firstLineChars="0"/>
        <w:rPr>
          <w:rFonts w:hint="eastAsia"/>
          <w:color w:val="auto"/>
          <w:lang w:val="zh-CN"/>
        </w:rPr>
      </w:pPr>
    </w:p>
    <w:p w14:paraId="30BDDC57">
      <w:pPr>
        <w:pStyle w:val="23"/>
        <w:spacing w:line="240" w:lineRule="auto"/>
        <w:ind w:firstLine="0" w:firstLineChars="0"/>
        <w:rPr>
          <w:rFonts w:hint="default" w:ascii="宋体" w:hAnsi="宋体" w:eastAsia="宋体"/>
          <w:color w:val="auto"/>
          <w:kern w:val="2"/>
          <w:lang w:val="en-US" w:eastAsia="zh-CN"/>
        </w:rPr>
      </w:pPr>
      <w:r>
        <w:rPr>
          <w:rFonts w:hint="eastAsia" w:ascii="宋体" w:hAnsi="宋体"/>
          <w:color w:val="auto"/>
          <w:kern w:val="2"/>
          <w:lang w:val="zh-CN"/>
        </w:rPr>
        <w:t>第五部分</w:t>
      </w:r>
      <w:bookmarkStart w:id="221" w:name="_Toc38020434"/>
      <w:bookmarkStart w:id="222" w:name="_Toc38126902"/>
      <w:bookmarkStart w:id="223" w:name="_Toc116636454"/>
      <w:bookmarkStart w:id="224" w:name="_Toc304808877"/>
      <w:r>
        <w:rPr>
          <w:rFonts w:hint="eastAsia" w:ascii="宋体" w:hAnsi="宋体"/>
          <w:color w:val="auto"/>
          <w:kern w:val="2"/>
          <w:lang w:val="en-US" w:eastAsia="zh-CN"/>
        </w:rPr>
        <w:t xml:space="preserve"> </w:t>
      </w:r>
      <w:r>
        <w:rPr>
          <w:rFonts w:hint="eastAsia" w:ascii="宋体" w:hAnsi="宋体"/>
          <w:color w:val="auto"/>
          <w:kern w:val="2"/>
          <w:lang w:val="zh-CN"/>
        </w:rPr>
        <w:t>服务要求</w:t>
      </w:r>
      <w:bookmarkEnd w:id="220"/>
      <w:r>
        <w:rPr>
          <w:rFonts w:hint="eastAsia" w:ascii="宋体" w:hAnsi="宋体"/>
          <w:color w:val="auto"/>
          <w:kern w:val="2"/>
          <w:lang w:val="en-US" w:eastAsia="zh-CN"/>
        </w:rPr>
        <w:t>及参数</w:t>
      </w:r>
    </w:p>
    <w:p w14:paraId="0348C295">
      <w:pPr>
        <w:numPr>
          <w:ilvl w:val="0"/>
          <w:numId w:val="0"/>
        </w:numPr>
        <w:adjustRightInd w:val="0"/>
        <w:snapToGrid w:val="0"/>
        <w:spacing w:line="560" w:lineRule="exact"/>
        <w:ind w:left="0" w:leftChars="0" w:firstLine="0" w:firstLineChars="0"/>
        <w:rPr>
          <w:rFonts w:hint="eastAsia" w:ascii="宋体" w:hAnsi="宋体" w:eastAsia="宋体" w:cs="宋体"/>
          <w:b/>
          <w:color w:val="auto"/>
          <w:sz w:val="28"/>
          <w:szCs w:val="28"/>
          <w:lang w:val="en-US" w:eastAsia="zh-CN" w:bidi="ar-SA"/>
        </w:rPr>
      </w:pPr>
      <w:r>
        <w:rPr>
          <w:rFonts w:hint="eastAsia" w:ascii="宋体" w:hAnsi="宋体" w:cs="宋体"/>
          <w:b/>
          <w:color w:val="auto"/>
          <w:sz w:val="28"/>
          <w:szCs w:val="28"/>
          <w:lang w:val="en-US" w:eastAsia="zh-CN" w:bidi="ar-SA"/>
        </w:rPr>
        <w:t>1</w:t>
      </w:r>
      <w:r>
        <w:rPr>
          <w:rFonts w:hint="eastAsia" w:ascii="宋体" w:hAnsi="宋体" w:eastAsia="宋体" w:cs="宋体"/>
          <w:b/>
          <w:color w:val="auto"/>
          <w:sz w:val="28"/>
          <w:szCs w:val="28"/>
          <w:lang w:val="en-US" w:eastAsia="zh-CN" w:bidi="ar-SA"/>
        </w:rPr>
        <w:t>、服务</w:t>
      </w:r>
      <w:r>
        <w:rPr>
          <w:rFonts w:hint="eastAsia" w:ascii="宋体" w:hAnsi="宋体" w:cs="宋体"/>
          <w:b/>
          <w:color w:val="auto"/>
          <w:sz w:val="28"/>
          <w:szCs w:val="28"/>
          <w:lang w:val="en-US" w:eastAsia="zh-CN" w:bidi="ar-SA"/>
        </w:rPr>
        <w:t>概况</w:t>
      </w:r>
      <w:r>
        <w:rPr>
          <w:rFonts w:hint="eastAsia" w:ascii="宋体" w:hAnsi="宋体" w:eastAsia="宋体" w:cs="宋体"/>
          <w:b/>
          <w:color w:val="auto"/>
          <w:sz w:val="28"/>
          <w:szCs w:val="28"/>
          <w:lang w:val="en-US" w:eastAsia="zh-CN" w:bidi="ar-SA"/>
        </w:rPr>
        <w:t>：</w:t>
      </w:r>
    </w:p>
    <w:p w14:paraId="18602177">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标项名称：2020年第二批中央林业草原生态保护恢复资金祁连县野生动物生态廊道联通项目包一（第二次）</w:t>
      </w:r>
    </w:p>
    <w:p w14:paraId="53DE5A89">
      <w:pPr>
        <w:keepNext w:val="0"/>
        <w:keepLines w:val="0"/>
        <w:widowControl/>
        <w:suppressLineNumbers w:val="0"/>
        <w:jc w:val="left"/>
        <w:rPr>
          <w:rFonts w:hint="default"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项目实施内容和规模：</w:t>
      </w:r>
    </w:p>
    <w:p w14:paraId="69ACCE6A">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1.拆除祁连县央隆乡夏格尔村八刺沟合作社围栏 40 公里；</w:t>
      </w:r>
    </w:p>
    <w:p w14:paraId="718BE5EF">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将祁连县央隆乡夏格尔村八刺沟合作社拆除的网围去除刺丝，并换址安装到对野生动物影响较小的区域(祁连山国家公园候选区外约2.3公里，其余全部位于祁连山国家公园候选区一般控制区)，共计37.9公里(预计损耗围栏 2.1公里);</w:t>
      </w:r>
    </w:p>
    <w:p w14:paraId="146CD620">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3.对原围栏拆除沿线区域(裸露地块)免耕补播400亩；</w:t>
      </w:r>
    </w:p>
    <w:p w14:paraId="6F12CBDE">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4.购置饲草料在野生动物活动周边区域冬春季投放3次；</w:t>
      </w:r>
    </w:p>
    <w:p w14:paraId="1D6EC492">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注：本次网围栏拆除项目涉及合作社牧户65户，180余人，经调查合作社成员对拆除网围栏项目已取得相关撤除承诺书。</w:t>
      </w:r>
    </w:p>
    <w:p w14:paraId="6FBD3592">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5.服务时间：签订合同时约定</w:t>
      </w:r>
    </w:p>
    <w:p w14:paraId="40EE7C56">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6.服务地点：甲方指定地点</w:t>
      </w:r>
    </w:p>
    <w:bookmarkEnd w:id="221"/>
    <w:bookmarkEnd w:id="222"/>
    <w:bookmarkEnd w:id="223"/>
    <w:bookmarkEnd w:id="224"/>
    <w:p w14:paraId="4F855305">
      <w:pPr>
        <w:numPr>
          <w:ilvl w:val="0"/>
          <w:numId w:val="0"/>
        </w:numPr>
        <w:adjustRightInd w:val="0"/>
        <w:snapToGrid w:val="0"/>
        <w:spacing w:line="560" w:lineRule="exact"/>
        <w:ind w:left="0" w:leftChars="0" w:firstLine="0" w:firstLineChars="0"/>
        <w:rPr>
          <w:rFonts w:hint="eastAsia" w:ascii="宋体" w:hAnsi="宋体" w:eastAsia="宋体" w:cs="宋体"/>
          <w:b/>
          <w:color w:val="auto"/>
          <w:sz w:val="28"/>
          <w:szCs w:val="28"/>
          <w:lang w:val="en-US" w:eastAsia="zh-CN"/>
        </w:rPr>
      </w:pPr>
      <w:r>
        <w:rPr>
          <w:rFonts w:hint="eastAsia" w:ascii="宋体" w:hAnsi="宋体" w:cs="宋体"/>
          <w:b/>
          <w:color w:val="auto"/>
          <w:sz w:val="28"/>
          <w:szCs w:val="28"/>
          <w:lang w:val="en-US" w:eastAsia="zh-CN"/>
        </w:rPr>
        <w:t>2</w:t>
      </w:r>
      <w:r>
        <w:rPr>
          <w:rFonts w:hint="eastAsia" w:ascii="宋体" w:hAnsi="宋体" w:eastAsia="宋体" w:cs="宋体"/>
          <w:b/>
          <w:color w:val="auto"/>
          <w:sz w:val="28"/>
          <w:szCs w:val="28"/>
          <w:lang w:val="en-US" w:eastAsia="zh-CN"/>
        </w:rPr>
        <w:t>、</w:t>
      </w:r>
      <w:r>
        <w:rPr>
          <w:rFonts w:hint="eastAsia" w:ascii="宋体" w:hAnsi="宋体" w:cs="宋体"/>
          <w:b/>
          <w:color w:val="auto"/>
          <w:sz w:val="28"/>
          <w:szCs w:val="28"/>
          <w:lang w:val="en-US" w:eastAsia="zh-CN"/>
        </w:rPr>
        <w:t>详细服务内容</w:t>
      </w:r>
      <w:r>
        <w:rPr>
          <w:rFonts w:hint="eastAsia" w:ascii="宋体" w:hAnsi="宋体" w:eastAsia="宋体" w:cs="宋体"/>
          <w:b/>
          <w:color w:val="auto"/>
          <w:sz w:val="28"/>
          <w:szCs w:val="28"/>
          <w:lang w:val="en-US" w:eastAsia="zh-CN"/>
        </w:rPr>
        <w:t>：</w:t>
      </w:r>
    </w:p>
    <w:tbl>
      <w:tblPr>
        <w:tblStyle w:val="83"/>
        <w:tblW w:w="5010"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085"/>
        <w:gridCol w:w="2228"/>
        <w:gridCol w:w="797"/>
        <w:gridCol w:w="1346"/>
        <w:gridCol w:w="3640"/>
      </w:tblGrid>
      <w:tr w14:paraId="21FA4D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596" w:type="pct"/>
            <w:vAlign w:val="center"/>
          </w:tcPr>
          <w:p w14:paraId="306B27B4">
            <w:pPr>
              <w:spacing w:before="220" w:line="218" w:lineRule="auto"/>
              <w:ind w:left="0" w:leftChars="0" w:firstLine="0" w:firstLineChars="0"/>
              <w:jc w:val="center"/>
              <w:rPr>
                <w:rFonts w:ascii="仿宋" w:hAnsi="仿宋" w:eastAsia="仿宋" w:cs="仿宋"/>
                <w:color w:val="auto"/>
                <w:sz w:val="24"/>
                <w:szCs w:val="24"/>
              </w:rPr>
            </w:pPr>
            <w:r>
              <w:rPr>
                <w:rFonts w:ascii="仿宋" w:hAnsi="仿宋" w:eastAsia="仿宋" w:cs="仿宋"/>
                <w:b/>
                <w:bCs/>
                <w:color w:val="auto"/>
                <w:spacing w:val="-6"/>
                <w:sz w:val="24"/>
                <w:szCs w:val="24"/>
              </w:rPr>
              <w:t>序号</w:t>
            </w:r>
          </w:p>
        </w:tc>
        <w:tc>
          <w:tcPr>
            <w:tcW w:w="1224" w:type="pct"/>
            <w:vAlign w:val="center"/>
          </w:tcPr>
          <w:p w14:paraId="5652BD8A">
            <w:pPr>
              <w:spacing w:before="220" w:line="218" w:lineRule="auto"/>
              <w:ind w:left="0" w:leftChars="0" w:firstLine="0" w:firstLineChars="0"/>
              <w:jc w:val="center"/>
              <w:rPr>
                <w:rFonts w:ascii="仿宋" w:hAnsi="仿宋" w:eastAsia="仿宋" w:cs="仿宋"/>
                <w:color w:val="auto"/>
                <w:sz w:val="24"/>
                <w:szCs w:val="24"/>
              </w:rPr>
            </w:pPr>
            <w:r>
              <w:rPr>
                <w:rFonts w:ascii="仿宋" w:hAnsi="仿宋" w:eastAsia="仿宋" w:cs="仿宋"/>
                <w:b/>
                <w:bCs/>
                <w:color w:val="auto"/>
                <w:spacing w:val="-6"/>
                <w:sz w:val="24"/>
                <w:szCs w:val="24"/>
              </w:rPr>
              <w:t>项目内容</w:t>
            </w:r>
          </w:p>
        </w:tc>
        <w:tc>
          <w:tcPr>
            <w:tcW w:w="438" w:type="pct"/>
            <w:vAlign w:val="center"/>
          </w:tcPr>
          <w:p w14:paraId="5FA9C38D">
            <w:pPr>
              <w:spacing w:before="220" w:line="217" w:lineRule="auto"/>
              <w:ind w:left="0" w:leftChars="0" w:firstLine="0" w:firstLineChars="0"/>
              <w:jc w:val="center"/>
              <w:rPr>
                <w:rFonts w:ascii="仿宋" w:hAnsi="仿宋" w:eastAsia="仿宋" w:cs="仿宋"/>
                <w:color w:val="auto"/>
                <w:sz w:val="24"/>
                <w:szCs w:val="24"/>
              </w:rPr>
            </w:pPr>
            <w:r>
              <w:rPr>
                <w:rFonts w:ascii="仿宋" w:hAnsi="仿宋" w:eastAsia="仿宋" w:cs="仿宋"/>
                <w:b/>
                <w:bCs/>
                <w:color w:val="auto"/>
                <w:spacing w:val="-8"/>
                <w:sz w:val="24"/>
                <w:szCs w:val="24"/>
              </w:rPr>
              <w:t>单位</w:t>
            </w:r>
          </w:p>
        </w:tc>
        <w:tc>
          <w:tcPr>
            <w:tcW w:w="739" w:type="pct"/>
            <w:vAlign w:val="center"/>
          </w:tcPr>
          <w:p w14:paraId="3277DCBF">
            <w:pPr>
              <w:spacing w:before="220" w:line="219" w:lineRule="auto"/>
              <w:ind w:left="0" w:leftChars="0" w:firstLine="0" w:firstLineChars="0"/>
              <w:jc w:val="center"/>
              <w:rPr>
                <w:rFonts w:ascii="仿宋" w:hAnsi="仿宋" w:eastAsia="仿宋" w:cs="仿宋"/>
                <w:color w:val="auto"/>
                <w:sz w:val="24"/>
                <w:szCs w:val="24"/>
              </w:rPr>
            </w:pPr>
            <w:r>
              <w:rPr>
                <w:rFonts w:ascii="仿宋" w:hAnsi="仿宋" w:eastAsia="仿宋" w:cs="仿宋"/>
                <w:b/>
                <w:bCs/>
                <w:color w:val="auto"/>
                <w:spacing w:val="-6"/>
                <w:sz w:val="24"/>
                <w:szCs w:val="24"/>
              </w:rPr>
              <w:t>数量</w:t>
            </w:r>
          </w:p>
        </w:tc>
        <w:tc>
          <w:tcPr>
            <w:tcW w:w="1999" w:type="pct"/>
            <w:vAlign w:val="center"/>
          </w:tcPr>
          <w:p w14:paraId="1C840514">
            <w:pPr>
              <w:spacing w:before="221" w:line="220" w:lineRule="auto"/>
              <w:ind w:left="0" w:leftChars="0" w:firstLine="0" w:firstLineChars="0"/>
              <w:jc w:val="center"/>
              <w:rPr>
                <w:rFonts w:ascii="仿宋" w:hAnsi="仿宋" w:eastAsia="仿宋" w:cs="仿宋"/>
                <w:color w:val="auto"/>
                <w:sz w:val="24"/>
                <w:szCs w:val="24"/>
              </w:rPr>
            </w:pPr>
            <w:r>
              <w:rPr>
                <w:rFonts w:ascii="仿宋" w:hAnsi="仿宋" w:eastAsia="仿宋" w:cs="仿宋"/>
                <w:b/>
                <w:bCs/>
                <w:color w:val="auto"/>
                <w:spacing w:val="-7"/>
                <w:sz w:val="24"/>
                <w:szCs w:val="24"/>
              </w:rPr>
              <w:t>备注</w:t>
            </w:r>
          </w:p>
        </w:tc>
      </w:tr>
      <w:tr w14:paraId="378087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596" w:type="pct"/>
            <w:vAlign w:val="center"/>
          </w:tcPr>
          <w:p w14:paraId="26B3D395">
            <w:pPr>
              <w:pStyle w:val="84"/>
              <w:spacing w:before="81" w:line="186" w:lineRule="auto"/>
              <w:ind w:left="0" w:leftChars="0" w:firstLine="0" w:firstLineChars="0"/>
              <w:jc w:val="center"/>
              <w:rPr>
                <w:color w:val="auto"/>
              </w:rPr>
            </w:pPr>
            <w:r>
              <w:rPr>
                <w:b/>
                <w:bCs/>
                <w:color w:val="auto"/>
              </w:rPr>
              <w:t>1</w:t>
            </w:r>
          </w:p>
        </w:tc>
        <w:tc>
          <w:tcPr>
            <w:tcW w:w="1224" w:type="pct"/>
            <w:vAlign w:val="center"/>
          </w:tcPr>
          <w:p w14:paraId="4AC3AC31">
            <w:pPr>
              <w:spacing w:before="36" w:line="207" w:lineRule="auto"/>
              <w:ind w:left="0" w:leftChars="0" w:firstLine="0" w:firstLineChars="0"/>
              <w:jc w:val="center"/>
              <w:rPr>
                <w:rFonts w:ascii="仿宋" w:hAnsi="仿宋" w:eastAsia="仿宋" w:cs="仿宋"/>
                <w:color w:val="auto"/>
                <w:sz w:val="24"/>
                <w:szCs w:val="24"/>
              </w:rPr>
            </w:pPr>
            <w:r>
              <w:rPr>
                <w:rFonts w:ascii="仿宋" w:hAnsi="仿宋" w:eastAsia="仿宋" w:cs="仿宋"/>
                <w:b/>
                <w:bCs/>
                <w:color w:val="auto"/>
                <w:spacing w:val="-12"/>
                <w:sz w:val="24"/>
                <w:szCs w:val="24"/>
              </w:rPr>
              <w:t>围栏拆除</w:t>
            </w:r>
          </w:p>
        </w:tc>
        <w:tc>
          <w:tcPr>
            <w:tcW w:w="438" w:type="pct"/>
            <w:vAlign w:val="center"/>
          </w:tcPr>
          <w:p w14:paraId="6CECA493">
            <w:pPr>
              <w:spacing w:before="36" w:line="207" w:lineRule="auto"/>
              <w:ind w:left="0" w:leftChars="0" w:firstLine="0" w:firstLineChars="0"/>
              <w:jc w:val="center"/>
              <w:rPr>
                <w:rFonts w:ascii="仿宋" w:hAnsi="仿宋" w:eastAsia="仿宋" w:cs="仿宋"/>
                <w:color w:val="auto"/>
                <w:sz w:val="24"/>
                <w:szCs w:val="24"/>
              </w:rPr>
            </w:pPr>
            <w:r>
              <w:rPr>
                <w:rFonts w:ascii="仿宋" w:hAnsi="仿宋" w:eastAsia="仿宋" w:cs="仿宋"/>
                <w:b/>
                <w:bCs/>
                <w:color w:val="auto"/>
                <w:spacing w:val="-8"/>
                <w:sz w:val="24"/>
                <w:szCs w:val="24"/>
              </w:rPr>
              <w:t>公里</w:t>
            </w:r>
          </w:p>
        </w:tc>
        <w:tc>
          <w:tcPr>
            <w:tcW w:w="739" w:type="pct"/>
            <w:vAlign w:val="center"/>
          </w:tcPr>
          <w:p w14:paraId="41B7E101">
            <w:pPr>
              <w:pStyle w:val="84"/>
              <w:spacing w:before="81" w:line="186" w:lineRule="auto"/>
              <w:ind w:left="0" w:leftChars="0" w:firstLine="0" w:firstLineChars="0"/>
              <w:jc w:val="center"/>
              <w:rPr>
                <w:color w:val="auto"/>
              </w:rPr>
            </w:pPr>
            <w:r>
              <w:rPr>
                <w:b/>
                <w:bCs/>
                <w:color w:val="auto"/>
                <w:spacing w:val="-2"/>
              </w:rPr>
              <w:t>40</w:t>
            </w:r>
          </w:p>
        </w:tc>
        <w:tc>
          <w:tcPr>
            <w:tcW w:w="1999" w:type="pct"/>
            <w:vAlign w:val="center"/>
          </w:tcPr>
          <w:p w14:paraId="5175723C">
            <w:pPr>
              <w:jc w:val="center"/>
              <w:rPr>
                <w:rFonts w:ascii="Arial"/>
                <w:color w:val="auto"/>
                <w:sz w:val="21"/>
              </w:rPr>
            </w:pPr>
          </w:p>
        </w:tc>
      </w:tr>
      <w:tr w14:paraId="037482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trPr>
        <w:tc>
          <w:tcPr>
            <w:tcW w:w="596" w:type="pct"/>
            <w:vAlign w:val="center"/>
          </w:tcPr>
          <w:p w14:paraId="6D9A6C9C">
            <w:pPr>
              <w:pStyle w:val="84"/>
              <w:spacing w:before="82" w:line="186" w:lineRule="auto"/>
              <w:ind w:left="0" w:leftChars="0" w:firstLine="0" w:firstLineChars="0"/>
              <w:jc w:val="center"/>
              <w:rPr>
                <w:color w:val="auto"/>
              </w:rPr>
            </w:pPr>
            <w:r>
              <w:rPr>
                <w:color w:val="auto"/>
                <w:spacing w:val="-6"/>
              </w:rPr>
              <w:t>1.1</w:t>
            </w:r>
          </w:p>
        </w:tc>
        <w:tc>
          <w:tcPr>
            <w:tcW w:w="1224" w:type="pct"/>
            <w:vAlign w:val="center"/>
          </w:tcPr>
          <w:p w14:paraId="27C4C677">
            <w:pPr>
              <w:spacing w:before="39" w:line="206" w:lineRule="auto"/>
              <w:ind w:left="0" w:leftChars="0" w:firstLine="0" w:firstLineChars="0"/>
              <w:jc w:val="center"/>
              <w:rPr>
                <w:rFonts w:ascii="仿宋" w:hAnsi="仿宋" w:eastAsia="仿宋" w:cs="仿宋"/>
                <w:color w:val="auto"/>
                <w:sz w:val="24"/>
                <w:szCs w:val="24"/>
              </w:rPr>
            </w:pPr>
            <w:r>
              <w:rPr>
                <w:rFonts w:ascii="仿宋" w:hAnsi="仿宋" w:eastAsia="仿宋" w:cs="仿宋"/>
                <w:color w:val="auto"/>
                <w:spacing w:val="-5"/>
                <w:sz w:val="24"/>
                <w:szCs w:val="24"/>
              </w:rPr>
              <w:t>人工</w:t>
            </w:r>
          </w:p>
        </w:tc>
        <w:tc>
          <w:tcPr>
            <w:tcW w:w="438" w:type="pct"/>
            <w:vAlign w:val="center"/>
          </w:tcPr>
          <w:p w14:paraId="4FB6B28F">
            <w:pPr>
              <w:pStyle w:val="84"/>
              <w:spacing w:before="78" w:line="199" w:lineRule="auto"/>
              <w:ind w:left="0" w:leftChars="0" w:firstLine="0" w:firstLineChars="0"/>
              <w:jc w:val="center"/>
              <w:rPr>
                <w:color w:val="auto"/>
              </w:rPr>
            </w:pPr>
            <w:r>
              <w:rPr>
                <w:color w:val="auto"/>
              </w:rPr>
              <w:t>m</w:t>
            </w:r>
          </w:p>
        </w:tc>
        <w:tc>
          <w:tcPr>
            <w:tcW w:w="739" w:type="pct"/>
            <w:vAlign w:val="center"/>
          </w:tcPr>
          <w:p w14:paraId="4C45B7EB">
            <w:pPr>
              <w:pStyle w:val="84"/>
              <w:spacing w:before="82" w:line="186" w:lineRule="auto"/>
              <w:ind w:left="0" w:leftChars="0" w:firstLine="0" w:firstLineChars="0"/>
              <w:jc w:val="center"/>
              <w:rPr>
                <w:color w:val="auto"/>
              </w:rPr>
            </w:pPr>
            <w:r>
              <w:rPr>
                <w:color w:val="auto"/>
                <w:spacing w:val="-1"/>
              </w:rPr>
              <w:t>40000</w:t>
            </w:r>
          </w:p>
        </w:tc>
        <w:tc>
          <w:tcPr>
            <w:tcW w:w="1999" w:type="pct"/>
            <w:vAlign w:val="center"/>
          </w:tcPr>
          <w:p w14:paraId="55FFDE9E">
            <w:pPr>
              <w:pStyle w:val="84"/>
              <w:spacing w:before="39" w:line="206" w:lineRule="auto"/>
              <w:ind w:left="0" w:leftChars="0" w:firstLine="0" w:firstLineChars="0"/>
              <w:jc w:val="center"/>
              <w:rPr>
                <w:rFonts w:ascii="仿宋" w:hAnsi="仿宋" w:eastAsia="仿宋" w:cs="仿宋"/>
                <w:color w:val="auto"/>
              </w:rPr>
            </w:pPr>
            <w:r>
              <w:rPr>
                <w:color w:val="auto"/>
                <w:spacing w:val="-4"/>
              </w:rPr>
              <w:t>100m/</w:t>
            </w:r>
            <w:r>
              <w:rPr>
                <w:rFonts w:ascii="仿宋" w:hAnsi="仿宋" w:eastAsia="仿宋" w:cs="仿宋"/>
                <w:color w:val="auto"/>
                <w:spacing w:val="-4"/>
              </w:rPr>
              <w:t>工日</w:t>
            </w:r>
          </w:p>
        </w:tc>
      </w:tr>
      <w:tr w14:paraId="48DA1F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596" w:type="pct"/>
            <w:vAlign w:val="center"/>
          </w:tcPr>
          <w:p w14:paraId="4AB1E006">
            <w:pPr>
              <w:pStyle w:val="84"/>
              <w:spacing w:before="80" w:line="186" w:lineRule="auto"/>
              <w:ind w:left="0" w:leftChars="0" w:firstLine="0" w:firstLineChars="0"/>
              <w:jc w:val="center"/>
              <w:rPr>
                <w:color w:val="auto"/>
              </w:rPr>
            </w:pPr>
            <w:r>
              <w:rPr>
                <w:b/>
                <w:bCs/>
                <w:color w:val="auto"/>
              </w:rPr>
              <w:t>2</w:t>
            </w:r>
          </w:p>
        </w:tc>
        <w:tc>
          <w:tcPr>
            <w:tcW w:w="1224" w:type="pct"/>
            <w:vAlign w:val="center"/>
          </w:tcPr>
          <w:p w14:paraId="2E1F7416">
            <w:pPr>
              <w:spacing w:before="38" w:line="206" w:lineRule="auto"/>
              <w:ind w:left="0" w:leftChars="0" w:firstLine="0" w:firstLineChars="0"/>
              <w:jc w:val="center"/>
              <w:rPr>
                <w:rFonts w:ascii="仿宋" w:hAnsi="仿宋" w:eastAsia="仿宋" w:cs="仿宋"/>
                <w:color w:val="auto"/>
                <w:sz w:val="24"/>
                <w:szCs w:val="24"/>
              </w:rPr>
            </w:pPr>
            <w:r>
              <w:rPr>
                <w:rFonts w:ascii="仿宋" w:hAnsi="仿宋" w:eastAsia="仿宋" w:cs="仿宋"/>
                <w:b/>
                <w:bCs/>
                <w:color w:val="auto"/>
                <w:spacing w:val="-12"/>
                <w:sz w:val="24"/>
                <w:szCs w:val="24"/>
              </w:rPr>
              <w:t>围栏安装</w:t>
            </w:r>
          </w:p>
        </w:tc>
        <w:tc>
          <w:tcPr>
            <w:tcW w:w="438" w:type="pct"/>
            <w:vAlign w:val="center"/>
          </w:tcPr>
          <w:p w14:paraId="3C7CD1C7">
            <w:pPr>
              <w:jc w:val="center"/>
              <w:rPr>
                <w:rFonts w:ascii="Arial"/>
                <w:color w:val="auto"/>
                <w:sz w:val="21"/>
              </w:rPr>
            </w:pPr>
          </w:p>
        </w:tc>
        <w:tc>
          <w:tcPr>
            <w:tcW w:w="739" w:type="pct"/>
            <w:vAlign w:val="center"/>
          </w:tcPr>
          <w:p w14:paraId="5403352E">
            <w:pPr>
              <w:jc w:val="center"/>
              <w:rPr>
                <w:rFonts w:ascii="Arial"/>
                <w:color w:val="auto"/>
                <w:sz w:val="21"/>
              </w:rPr>
            </w:pPr>
          </w:p>
        </w:tc>
        <w:tc>
          <w:tcPr>
            <w:tcW w:w="1999" w:type="pct"/>
            <w:vAlign w:val="center"/>
          </w:tcPr>
          <w:p w14:paraId="22CE041A">
            <w:pPr>
              <w:jc w:val="center"/>
              <w:rPr>
                <w:rFonts w:ascii="Arial"/>
                <w:color w:val="auto"/>
                <w:sz w:val="21"/>
              </w:rPr>
            </w:pPr>
          </w:p>
        </w:tc>
      </w:tr>
      <w:tr w14:paraId="0CA78A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9" w:hRule="atLeast"/>
        </w:trPr>
        <w:tc>
          <w:tcPr>
            <w:tcW w:w="596" w:type="pct"/>
            <w:vAlign w:val="center"/>
          </w:tcPr>
          <w:p w14:paraId="7502E9BA">
            <w:pPr>
              <w:pStyle w:val="84"/>
              <w:spacing w:before="80" w:line="186" w:lineRule="auto"/>
              <w:ind w:left="0" w:leftChars="0" w:firstLine="0" w:firstLineChars="0"/>
              <w:jc w:val="center"/>
              <w:rPr>
                <w:color w:val="auto"/>
              </w:rPr>
            </w:pPr>
            <w:r>
              <w:rPr>
                <w:b/>
                <w:bCs/>
                <w:color w:val="auto"/>
                <w:spacing w:val="-2"/>
              </w:rPr>
              <w:t>2.1</w:t>
            </w:r>
          </w:p>
        </w:tc>
        <w:tc>
          <w:tcPr>
            <w:tcW w:w="1224" w:type="pct"/>
            <w:vAlign w:val="center"/>
          </w:tcPr>
          <w:p w14:paraId="1A54F7FE">
            <w:pPr>
              <w:spacing w:before="38" w:line="206" w:lineRule="auto"/>
              <w:ind w:left="0" w:leftChars="0" w:firstLine="0" w:firstLineChars="0"/>
              <w:jc w:val="center"/>
              <w:rPr>
                <w:rFonts w:ascii="仿宋" w:hAnsi="仿宋" w:eastAsia="仿宋" w:cs="仿宋"/>
                <w:color w:val="auto"/>
                <w:sz w:val="24"/>
                <w:szCs w:val="24"/>
              </w:rPr>
            </w:pPr>
            <w:r>
              <w:rPr>
                <w:rFonts w:ascii="仿宋" w:hAnsi="仿宋" w:eastAsia="仿宋" w:cs="仿宋"/>
                <w:color w:val="auto"/>
                <w:spacing w:val="-5"/>
                <w:sz w:val="24"/>
                <w:szCs w:val="24"/>
              </w:rPr>
              <w:t>人工</w:t>
            </w:r>
          </w:p>
        </w:tc>
        <w:tc>
          <w:tcPr>
            <w:tcW w:w="438" w:type="pct"/>
            <w:vAlign w:val="center"/>
          </w:tcPr>
          <w:p w14:paraId="08E1B8A6">
            <w:pPr>
              <w:pStyle w:val="84"/>
              <w:spacing w:before="76" w:line="200" w:lineRule="auto"/>
              <w:ind w:left="0" w:leftChars="0" w:firstLine="0" w:firstLineChars="0"/>
              <w:jc w:val="center"/>
              <w:rPr>
                <w:color w:val="auto"/>
              </w:rPr>
            </w:pPr>
            <w:r>
              <w:rPr>
                <w:color w:val="auto"/>
              </w:rPr>
              <w:t>m</w:t>
            </w:r>
          </w:p>
        </w:tc>
        <w:tc>
          <w:tcPr>
            <w:tcW w:w="739" w:type="pct"/>
            <w:vAlign w:val="center"/>
          </w:tcPr>
          <w:p w14:paraId="5282F0C9">
            <w:pPr>
              <w:pStyle w:val="84"/>
              <w:spacing w:before="80" w:line="186" w:lineRule="auto"/>
              <w:ind w:left="0" w:leftChars="0" w:firstLine="0" w:firstLineChars="0"/>
              <w:jc w:val="center"/>
              <w:rPr>
                <w:color w:val="auto"/>
              </w:rPr>
            </w:pPr>
            <w:r>
              <w:rPr>
                <w:color w:val="auto"/>
                <w:spacing w:val="-2"/>
              </w:rPr>
              <w:t>37900</w:t>
            </w:r>
          </w:p>
        </w:tc>
        <w:tc>
          <w:tcPr>
            <w:tcW w:w="1999" w:type="pct"/>
            <w:vAlign w:val="center"/>
          </w:tcPr>
          <w:p w14:paraId="0BA1BD0B">
            <w:pPr>
              <w:spacing w:before="38" w:line="206" w:lineRule="auto"/>
              <w:ind w:left="0" w:leftChars="0" w:firstLine="0" w:firstLineChars="0"/>
              <w:jc w:val="center"/>
              <w:rPr>
                <w:rFonts w:ascii="仿宋" w:hAnsi="仿宋" w:eastAsia="仿宋" w:cs="仿宋"/>
                <w:color w:val="auto"/>
                <w:sz w:val="24"/>
                <w:szCs w:val="24"/>
              </w:rPr>
            </w:pPr>
            <w:r>
              <w:rPr>
                <w:rFonts w:ascii="仿宋" w:hAnsi="仿宋" w:eastAsia="仿宋" w:cs="仿宋"/>
                <w:color w:val="auto"/>
                <w:spacing w:val="-4"/>
                <w:sz w:val="24"/>
                <w:szCs w:val="24"/>
              </w:rPr>
              <w:t>含运输费</w:t>
            </w:r>
          </w:p>
        </w:tc>
      </w:tr>
      <w:tr w14:paraId="7D85F9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596" w:type="pct"/>
            <w:vAlign w:val="center"/>
          </w:tcPr>
          <w:p w14:paraId="018FFFFB">
            <w:pPr>
              <w:pStyle w:val="84"/>
              <w:spacing w:before="80" w:line="186" w:lineRule="auto"/>
              <w:ind w:left="0" w:leftChars="0" w:firstLine="0" w:firstLineChars="0"/>
              <w:jc w:val="center"/>
              <w:rPr>
                <w:color w:val="auto"/>
              </w:rPr>
            </w:pPr>
            <w:r>
              <w:rPr>
                <w:b/>
                <w:bCs/>
                <w:color w:val="auto"/>
              </w:rPr>
              <w:t>3</w:t>
            </w:r>
          </w:p>
        </w:tc>
        <w:tc>
          <w:tcPr>
            <w:tcW w:w="1224" w:type="pct"/>
            <w:vAlign w:val="center"/>
          </w:tcPr>
          <w:p w14:paraId="0E9551F0">
            <w:pPr>
              <w:spacing w:before="37" w:line="205" w:lineRule="auto"/>
              <w:ind w:left="0" w:leftChars="0" w:firstLine="0" w:firstLineChars="0"/>
              <w:jc w:val="center"/>
              <w:rPr>
                <w:rFonts w:ascii="仿宋" w:hAnsi="仿宋" w:eastAsia="仿宋" w:cs="仿宋"/>
                <w:color w:val="auto"/>
                <w:sz w:val="24"/>
                <w:szCs w:val="24"/>
              </w:rPr>
            </w:pPr>
            <w:r>
              <w:rPr>
                <w:rFonts w:ascii="仿宋" w:hAnsi="仿宋" w:eastAsia="仿宋" w:cs="仿宋"/>
                <w:b/>
                <w:bCs/>
                <w:color w:val="auto"/>
                <w:spacing w:val="-6"/>
                <w:sz w:val="24"/>
                <w:szCs w:val="24"/>
              </w:rPr>
              <w:t>项目区恢复</w:t>
            </w:r>
          </w:p>
        </w:tc>
        <w:tc>
          <w:tcPr>
            <w:tcW w:w="438" w:type="pct"/>
            <w:vAlign w:val="center"/>
          </w:tcPr>
          <w:p w14:paraId="577860F8">
            <w:pPr>
              <w:jc w:val="center"/>
              <w:rPr>
                <w:rFonts w:ascii="Arial"/>
                <w:color w:val="auto"/>
                <w:sz w:val="21"/>
              </w:rPr>
            </w:pPr>
          </w:p>
        </w:tc>
        <w:tc>
          <w:tcPr>
            <w:tcW w:w="739" w:type="pct"/>
            <w:vAlign w:val="center"/>
          </w:tcPr>
          <w:p w14:paraId="1FCBF446">
            <w:pPr>
              <w:jc w:val="center"/>
              <w:rPr>
                <w:rFonts w:ascii="Arial"/>
                <w:color w:val="auto"/>
                <w:sz w:val="21"/>
              </w:rPr>
            </w:pPr>
          </w:p>
        </w:tc>
        <w:tc>
          <w:tcPr>
            <w:tcW w:w="1999" w:type="pct"/>
            <w:vAlign w:val="center"/>
          </w:tcPr>
          <w:p w14:paraId="4025E750">
            <w:pPr>
              <w:pStyle w:val="84"/>
              <w:spacing w:before="37" w:line="205" w:lineRule="auto"/>
              <w:ind w:left="0" w:leftChars="0" w:firstLine="0" w:firstLineChars="0"/>
              <w:jc w:val="center"/>
              <w:rPr>
                <w:rFonts w:ascii="仿宋" w:hAnsi="仿宋" w:eastAsia="仿宋" w:cs="仿宋"/>
                <w:color w:val="auto"/>
              </w:rPr>
            </w:pPr>
            <w:r>
              <w:rPr>
                <w:rFonts w:ascii="仿宋" w:hAnsi="仿宋" w:eastAsia="仿宋" w:cs="仿宋"/>
                <w:color w:val="auto"/>
                <w:spacing w:val="-2"/>
              </w:rPr>
              <w:t>包括周边土地清理及恢复</w:t>
            </w:r>
            <w:r>
              <w:rPr>
                <w:rFonts w:ascii="仿宋" w:hAnsi="仿宋" w:eastAsia="仿宋" w:cs="仿宋"/>
                <w:color w:val="auto"/>
                <w:spacing w:val="-56"/>
              </w:rPr>
              <w:t xml:space="preserve"> </w:t>
            </w:r>
            <w:r>
              <w:rPr>
                <w:color w:val="auto"/>
                <w:spacing w:val="-2"/>
              </w:rPr>
              <w:t>400</w:t>
            </w:r>
            <w:r>
              <w:rPr>
                <w:rFonts w:ascii="仿宋" w:hAnsi="仿宋" w:eastAsia="仿宋" w:cs="仿宋"/>
                <w:color w:val="auto"/>
                <w:spacing w:val="-2"/>
              </w:rPr>
              <w:t>亩</w:t>
            </w:r>
          </w:p>
        </w:tc>
      </w:tr>
      <w:tr w14:paraId="179D61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596" w:type="pct"/>
            <w:vAlign w:val="center"/>
          </w:tcPr>
          <w:p w14:paraId="78136D5C">
            <w:pPr>
              <w:pStyle w:val="84"/>
              <w:spacing w:before="83" w:line="186" w:lineRule="auto"/>
              <w:ind w:left="0" w:leftChars="0" w:firstLine="0" w:firstLineChars="0"/>
              <w:jc w:val="center"/>
              <w:rPr>
                <w:color w:val="auto"/>
              </w:rPr>
            </w:pPr>
            <w:r>
              <w:rPr>
                <w:color w:val="auto"/>
                <w:spacing w:val="-2"/>
              </w:rPr>
              <w:t>3.1</w:t>
            </w:r>
          </w:p>
        </w:tc>
        <w:tc>
          <w:tcPr>
            <w:tcW w:w="1224" w:type="pct"/>
            <w:vAlign w:val="center"/>
          </w:tcPr>
          <w:p w14:paraId="76F9A255">
            <w:pPr>
              <w:spacing w:before="39" w:line="206" w:lineRule="auto"/>
              <w:ind w:left="0" w:leftChars="0" w:firstLine="0" w:firstLineChars="0"/>
              <w:jc w:val="center"/>
              <w:rPr>
                <w:rFonts w:ascii="仿宋" w:hAnsi="仿宋" w:eastAsia="仿宋" w:cs="仿宋"/>
                <w:color w:val="auto"/>
                <w:sz w:val="24"/>
                <w:szCs w:val="24"/>
              </w:rPr>
            </w:pPr>
            <w:r>
              <w:rPr>
                <w:rFonts w:ascii="仿宋" w:hAnsi="仿宋" w:eastAsia="仿宋" w:cs="仿宋"/>
                <w:color w:val="auto"/>
                <w:spacing w:val="-4"/>
                <w:sz w:val="24"/>
                <w:szCs w:val="24"/>
              </w:rPr>
              <w:t>牧草种子</w:t>
            </w:r>
          </w:p>
        </w:tc>
        <w:tc>
          <w:tcPr>
            <w:tcW w:w="438" w:type="pct"/>
            <w:vAlign w:val="center"/>
          </w:tcPr>
          <w:p w14:paraId="29E55E7D">
            <w:pPr>
              <w:spacing w:before="39" w:line="206" w:lineRule="auto"/>
              <w:ind w:left="0" w:leftChars="0" w:firstLine="0" w:firstLineChars="0"/>
              <w:jc w:val="center"/>
              <w:rPr>
                <w:rFonts w:ascii="仿宋" w:hAnsi="仿宋" w:eastAsia="仿宋" w:cs="仿宋"/>
                <w:color w:val="auto"/>
                <w:sz w:val="24"/>
                <w:szCs w:val="24"/>
              </w:rPr>
            </w:pPr>
            <w:r>
              <w:rPr>
                <w:rFonts w:ascii="仿宋" w:hAnsi="仿宋" w:eastAsia="仿宋" w:cs="仿宋"/>
                <w:color w:val="auto"/>
                <w:sz w:val="24"/>
                <w:szCs w:val="24"/>
              </w:rPr>
              <w:t>㎏</w:t>
            </w:r>
          </w:p>
        </w:tc>
        <w:tc>
          <w:tcPr>
            <w:tcW w:w="739" w:type="pct"/>
            <w:vAlign w:val="center"/>
          </w:tcPr>
          <w:p w14:paraId="590F05D6">
            <w:pPr>
              <w:pStyle w:val="84"/>
              <w:spacing w:before="83" w:line="186" w:lineRule="auto"/>
              <w:ind w:left="0" w:leftChars="0" w:firstLine="0" w:firstLineChars="0"/>
              <w:jc w:val="center"/>
              <w:rPr>
                <w:color w:val="auto"/>
              </w:rPr>
            </w:pPr>
            <w:r>
              <w:rPr>
                <w:color w:val="auto"/>
                <w:spacing w:val="-1"/>
              </w:rPr>
              <w:t>2000</w:t>
            </w:r>
          </w:p>
        </w:tc>
        <w:tc>
          <w:tcPr>
            <w:tcW w:w="1999" w:type="pct"/>
            <w:vAlign w:val="center"/>
          </w:tcPr>
          <w:p w14:paraId="2825F2E8">
            <w:pPr>
              <w:jc w:val="center"/>
              <w:rPr>
                <w:rFonts w:ascii="Arial"/>
                <w:color w:val="auto"/>
                <w:sz w:val="21"/>
              </w:rPr>
            </w:pPr>
          </w:p>
        </w:tc>
      </w:tr>
      <w:tr w14:paraId="5AABC0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596" w:type="pct"/>
            <w:vAlign w:val="center"/>
          </w:tcPr>
          <w:p w14:paraId="0EE18F2A">
            <w:pPr>
              <w:pStyle w:val="84"/>
              <w:spacing w:before="83" w:line="186" w:lineRule="auto"/>
              <w:ind w:left="0" w:leftChars="0" w:firstLine="0" w:firstLineChars="0"/>
              <w:jc w:val="center"/>
              <w:rPr>
                <w:color w:val="auto"/>
              </w:rPr>
            </w:pPr>
            <w:r>
              <w:rPr>
                <w:color w:val="auto"/>
                <w:spacing w:val="-2"/>
              </w:rPr>
              <w:t>3.1.1</w:t>
            </w:r>
          </w:p>
        </w:tc>
        <w:tc>
          <w:tcPr>
            <w:tcW w:w="1224" w:type="pct"/>
            <w:vAlign w:val="center"/>
          </w:tcPr>
          <w:p w14:paraId="4A5F2A3F">
            <w:pPr>
              <w:spacing w:before="39" w:line="206" w:lineRule="auto"/>
              <w:ind w:left="0" w:leftChars="0" w:firstLine="0" w:firstLineChars="0"/>
              <w:jc w:val="center"/>
              <w:rPr>
                <w:rFonts w:ascii="仿宋" w:hAnsi="仿宋" w:eastAsia="仿宋" w:cs="仿宋"/>
                <w:color w:val="auto"/>
                <w:sz w:val="24"/>
                <w:szCs w:val="24"/>
              </w:rPr>
            </w:pPr>
            <w:r>
              <w:rPr>
                <w:rFonts w:ascii="仿宋" w:hAnsi="仿宋" w:eastAsia="仿宋" w:cs="仿宋"/>
                <w:color w:val="auto"/>
                <w:spacing w:val="-6"/>
                <w:sz w:val="24"/>
                <w:szCs w:val="24"/>
              </w:rPr>
              <w:t>同德短芒披碱草</w:t>
            </w:r>
          </w:p>
        </w:tc>
        <w:tc>
          <w:tcPr>
            <w:tcW w:w="438" w:type="pct"/>
            <w:vAlign w:val="center"/>
          </w:tcPr>
          <w:p w14:paraId="5202E963">
            <w:pPr>
              <w:spacing w:before="39" w:line="206" w:lineRule="auto"/>
              <w:ind w:left="0" w:leftChars="0" w:firstLine="0" w:firstLineChars="0"/>
              <w:jc w:val="center"/>
              <w:rPr>
                <w:rFonts w:ascii="仿宋" w:hAnsi="仿宋" w:eastAsia="仿宋" w:cs="仿宋"/>
                <w:color w:val="auto"/>
                <w:sz w:val="24"/>
                <w:szCs w:val="24"/>
              </w:rPr>
            </w:pPr>
            <w:r>
              <w:rPr>
                <w:rFonts w:ascii="仿宋" w:hAnsi="仿宋" w:eastAsia="仿宋" w:cs="仿宋"/>
                <w:color w:val="auto"/>
                <w:sz w:val="24"/>
                <w:szCs w:val="24"/>
              </w:rPr>
              <w:t>㎏</w:t>
            </w:r>
          </w:p>
        </w:tc>
        <w:tc>
          <w:tcPr>
            <w:tcW w:w="739" w:type="pct"/>
            <w:vAlign w:val="center"/>
          </w:tcPr>
          <w:p w14:paraId="2ED3C6B5">
            <w:pPr>
              <w:pStyle w:val="84"/>
              <w:spacing w:before="83" w:line="186" w:lineRule="auto"/>
              <w:ind w:left="0" w:leftChars="0" w:firstLine="0" w:firstLineChars="0"/>
              <w:jc w:val="center"/>
              <w:rPr>
                <w:color w:val="auto"/>
              </w:rPr>
            </w:pPr>
            <w:r>
              <w:rPr>
                <w:color w:val="auto"/>
                <w:spacing w:val="-6"/>
              </w:rPr>
              <w:t>1200</w:t>
            </w:r>
          </w:p>
        </w:tc>
        <w:tc>
          <w:tcPr>
            <w:tcW w:w="1999" w:type="pct"/>
            <w:vAlign w:val="center"/>
          </w:tcPr>
          <w:p w14:paraId="2CD79522">
            <w:pPr>
              <w:pStyle w:val="84"/>
              <w:spacing w:before="39" w:line="206" w:lineRule="auto"/>
              <w:ind w:left="0" w:leftChars="0" w:firstLine="0" w:firstLineChars="0"/>
              <w:jc w:val="center"/>
              <w:rPr>
                <w:rFonts w:ascii="仿宋" w:hAnsi="仿宋" w:eastAsia="仿宋" w:cs="仿宋"/>
                <w:color w:val="auto"/>
              </w:rPr>
            </w:pPr>
            <w:r>
              <w:rPr>
                <w:color w:val="auto"/>
                <w:spacing w:val="-2"/>
              </w:rPr>
              <w:t>3kg/</w:t>
            </w:r>
            <w:r>
              <w:rPr>
                <w:rFonts w:ascii="仿宋" w:hAnsi="仿宋" w:eastAsia="仿宋" w:cs="仿宋"/>
                <w:color w:val="auto"/>
                <w:spacing w:val="-2"/>
              </w:rPr>
              <w:t>亩，含运费</w:t>
            </w:r>
          </w:p>
        </w:tc>
      </w:tr>
      <w:tr w14:paraId="636350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596" w:type="pct"/>
            <w:vAlign w:val="center"/>
          </w:tcPr>
          <w:p w14:paraId="1F66D93B">
            <w:pPr>
              <w:pStyle w:val="84"/>
              <w:spacing w:before="82" w:line="186" w:lineRule="auto"/>
              <w:ind w:left="0" w:leftChars="0" w:firstLine="0" w:firstLineChars="0"/>
              <w:jc w:val="center"/>
              <w:rPr>
                <w:color w:val="auto"/>
              </w:rPr>
            </w:pPr>
            <w:r>
              <w:rPr>
                <w:color w:val="auto"/>
                <w:spacing w:val="-2"/>
              </w:rPr>
              <w:t>3.1.2</w:t>
            </w:r>
          </w:p>
        </w:tc>
        <w:tc>
          <w:tcPr>
            <w:tcW w:w="1224" w:type="pct"/>
            <w:vAlign w:val="center"/>
          </w:tcPr>
          <w:p w14:paraId="09DF5017">
            <w:pPr>
              <w:spacing w:before="38" w:line="206" w:lineRule="auto"/>
              <w:ind w:left="0" w:leftChars="0" w:firstLine="0" w:firstLineChars="0"/>
              <w:jc w:val="center"/>
              <w:rPr>
                <w:rFonts w:ascii="仿宋" w:hAnsi="仿宋" w:eastAsia="仿宋" w:cs="仿宋"/>
                <w:color w:val="auto"/>
                <w:sz w:val="24"/>
                <w:szCs w:val="24"/>
              </w:rPr>
            </w:pPr>
            <w:r>
              <w:rPr>
                <w:rFonts w:ascii="仿宋" w:hAnsi="仿宋" w:eastAsia="仿宋" w:cs="仿宋"/>
                <w:color w:val="auto"/>
                <w:spacing w:val="-3"/>
                <w:sz w:val="24"/>
                <w:szCs w:val="24"/>
              </w:rPr>
              <w:t>青海冷地早熟禾</w:t>
            </w:r>
          </w:p>
        </w:tc>
        <w:tc>
          <w:tcPr>
            <w:tcW w:w="438" w:type="pct"/>
            <w:vAlign w:val="center"/>
          </w:tcPr>
          <w:p w14:paraId="314D4C46">
            <w:pPr>
              <w:spacing w:before="38" w:line="206" w:lineRule="auto"/>
              <w:ind w:left="0" w:leftChars="0" w:firstLine="0" w:firstLineChars="0"/>
              <w:jc w:val="center"/>
              <w:rPr>
                <w:rFonts w:ascii="仿宋" w:hAnsi="仿宋" w:eastAsia="仿宋" w:cs="仿宋"/>
                <w:color w:val="auto"/>
                <w:sz w:val="24"/>
                <w:szCs w:val="24"/>
              </w:rPr>
            </w:pPr>
            <w:r>
              <w:rPr>
                <w:rFonts w:ascii="仿宋" w:hAnsi="仿宋" w:eastAsia="仿宋" w:cs="仿宋"/>
                <w:color w:val="auto"/>
                <w:sz w:val="24"/>
                <w:szCs w:val="24"/>
              </w:rPr>
              <w:t>㎏</w:t>
            </w:r>
          </w:p>
        </w:tc>
        <w:tc>
          <w:tcPr>
            <w:tcW w:w="739" w:type="pct"/>
            <w:vAlign w:val="center"/>
          </w:tcPr>
          <w:p w14:paraId="6635352D">
            <w:pPr>
              <w:pStyle w:val="84"/>
              <w:spacing w:before="82" w:line="186" w:lineRule="auto"/>
              <w:ind w:left="0" w:leftChars="0" w:firstLine="0" w:firstLineChars="0"/>
              <w:jc w:val="center"/>
              <w:rPr>
                <w:color w:val="auto"/>
              </w:rPr>
            </w:pPr>
            <w:r>
              <w:rPr>
                <w:color w:val="auto"/>
                <w:spacing w:val="-1"/>
              </w:rPr>
              <w:t>400</w:t>
            </w:r>
          </w:p>
        </w:tc>
        <w:tc>
          <w:tcPr>
            <w:tcW w:w="1999" w:type="pct"/>
            <w:vAlign w:val="center"/>
          </w:tcPr>
          <w:p w14:paraId="23F863A9">
            <w:pPr>
              <w:pStyle w:val="84"/>
              <w:spacing w:before="38" w:line="206" w:lineRule="auto"/>
              <w:ind w:left="0" w:leftChars="0" w:firstLine="0" w:firstLineChars="0"/>
              <w:jc w:val="center"/>
              <w:rPr>
                <w:rFonts w:ascii="仿宋" w:hAnsi="仿宋" w:eastAsia="仿宋" w:cs="仿宋"/>
                <w:color w:val="auto"/>
              </w:rPr>
            </w:pPr>
            <w:r>
              <w:rPr>
                <w:color w:val="auto"/>
                <w:spacing w:val="-4"/>
              </w:rPr>
              <w:t>1kg/</w:t>
            </w:r>
            <w:r>
              <w:rPr>
                <w:rFonts w:ascii="仿宋" w:hAnsi="仿宋" w:eastAsia="仿宋" w:cs="仿宋"/>
                <w:color w:val="auto"/>
                <w:spacing w:val="-4"/>
              </w:rPr>
              <w:t>亩，含运费</w:t>
            </w:r>
          </w:p>
        </w:tc>
      </w:tr>
      <w:tr w14:paraId="4DE72F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596" w:type="pct"/>
            <w:vAlign w:val="center"/>
          </w:tcPr>
          <w:p w14:paraId="357414EB">
            <w:pPr>
              <w:pStyle w:val="84"/>
              <w:spacing w:before="83" w:line="186" w:lineRule="auto"/>
              <w:ind w:left="0" w:leftChars="0" w:firstLine="0" w:firstLineChars="0"/>
              <w:jc w:val="center"/>
              <w:rPr>
                <w:color w:val="auto"/>
              </w:rPr>
            </w:pPr>
            <w:r>
              <w:rPr>
                <w:color w:val="auto"/>
                <w:spacing w:val="-2"/>
              </w:rPr>
              <w:t>3.1.3</w:t>
            </w:r>
          </w:p>
        </w:tc>
        <w:tc>
          <w:tcPr>
            <w:tcW w:w="1224" w:type="pct"/>
            <w:vAlign w:val="center"/>
          </w:tcPr>
          <w:p w14:paraId="59AD00F5">
            <w:pPr>
              <w:spacing w:before="39" w:line="206" w:lineRule="auto"/>
              <w:ind w:left="0" w:leftChars="0" w:firstLine="0" w:firstLineChars="0"/>
              <w:jc w:val="center"/>
              <w:rPr>
                <w:rFonts w:ascii="仿宋" w:hAnsi="仿宋" w:eastAsia="仿宋" w:cs="仿宋"/>
                <w:color w:val="auto"/>
                <w:sz w:val="24"/>
                <w:szCs w:val="24"/>
              </w:rPr>
            </w:pPr>
            <w:r>
              <w:rPr>
                <w:rFonts w:ascii="仿宋" w:hAnsi="仿宋" w:eastAsia="仿宋" w:cs="仿宋"/>
                <w:color w:val="auto"/>
                <w:spacing w:val="-7"/>
                <w:sz w:val="24"/>
                <w:szCs w:val="24"/>
              </w:rPr>
              <w:t>同德小花碱茅</w:t>
            </w:r>
          </w:p>
        </w:tc>
        <w:tc>
          <w:tcPr>
            <w:tcW w:w="438" w:type="pct"/>
            <w:vAlign w:val="center"/>
          </w:tcPr>
          <w:p w14:paraId="1243D7EC">
            <w:pPr>
              <w:spacing w:before="39" w:line="206" w:lineRule="auto"/>
              <w:ind w:left="0" w:leftChars="0" w:firstLine="0" w:firstLineChars="0"/>
              <w:jc w:val="center"/>
              <w:rPr>
                <w:rFonts w:ascii="仿宋" w:hAnsi="仿宋" w:eastAsia="仿宋" w:cs="仿宋"/>
                <w:color w:val="auto"/>
                <w:sz w:val="24"/>
                <w:szCs w:val="24"/>
              </w:rPr>
            </w:pPr>
            <w:r>
              <w:rPr>
                <w:rFonts w:ascii="仿宋" w:hAnsi="仿宋" w:eastAsia="仿宋" w:cs="仿宋"/>
                <w:color w:val="auto"/>
                <w:sz w:val="24"/>
                <w:szCs w:val="24"/>
              </w:rPr>
              <w:t>㎏</w:t>
            </w:r>
          </w:p>
        </w:tc>
        <w:tc>
          <w:tcPr>
            <w:tcW w:w="739" w:type="pct"/>
            <w:vAlign w:val="center"/>
          </w:tcPr>
          <w:p w14:paraId="06D4E78F">
            <w:pPr>
              <w:pStyle w:val="84"/>
              <w:spacing w:before="83" w:line="186" w:lineRule="auto"/>
              <w:ind w:left="0" w:leftChars="0" w:firstLine="0" w:firstLineChars="0"/>
              <w:jc w:val="center"/>
              <w:rPr>
                <w:color w:val="auto"/>
              </w:rPr>
            </w:pPr>
            <w:r>
              <w:rPr>
                <w:color w:val="auto"/>
                <w:spacing w:val="-1"/>
              </w:rPr>
              <w:t>400</w:t>
            </w:r>
          </w:p>
        </w:tc>
        <w:tc>
          <w:tcPr>
            <w:tcW w:w="1999" w:type="pct"/>
            <w:vAlign w:val="center"/>
          </w:tcPr>
          <w:p w14:paraId="3D8BC629">
            <w:pPr>
              <w:pStyle w:val="84"/>
              <w:spacing w:before="39" w:line="206" w:lineRule="auto"/>
              <w:ind w:left="0" w:leftChars="0" w:firstLine="0" w:firstLineChars="0"/>
              <w:jc w:val="center"/>
              <w:rPr>
                <w:rFonts w:ascii="仿宋" w:hAnsi="仿宋" w:eastAsia="仿宋" w:cs="仿宋"/>
                <w:color w:val="auto"/>
              </w:rPr>
            </w:pPr>
            <w:r>
              <w:rPr>
                <w:color w:val="auto"/>
                <w:spacing w:val="-4"/>
              </w:rPr>
              <w:t>1kg/</w:t>
            </w:r>
            <w:r>
              <w:rPr>
                <w:rFonts w:ascii="仿宋" w:hAnsi="仿宋" w:eastAsia="仿宋" w:cs="仿宋"/>
                <w:color w:val="auto"/>
                <w:spacing w:val="-4"/>
              </w:rPr>
              <w:t>亩，含运费</w:t>
            </w:r>
          </w:p>
        </w:tc>
      </w:tr>
      <w:tr w14:paraId="6FE329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596" w:type="pct"/>
            <w:vAlign w:val="center"/>
          </w:tcPr>
          <w:p w14:paraId="38DF1B71">
            <w:pPr>
              <w:pStyle w:val="84"/>
              <w:spacing w:before="81" w:line="186" w:lineRule="auto"/>
              <w:ind w:left="0" w:leftChars="0" w:firstLine="0" w:firstLineChars="0"/>
              <w:jc w:val="center"/>
              <w:rPr>
                <w:color w:val="auto"/>
              </w:rPr>
            </w:pPr>
            <w:r>
              <w:rPr>
                <w:color w:val="auto"/>
                <w:spacing w:val="-2"/>
              </w:rPr>
              <w:t>3.2</w:t>
            </w:r>
          </w:p>
        </w:tc>
        <w:tc>
          <w:tcPr>
            <w:tcW w:w="1224" w:type="pct"/>
            <w:vAlign w:val="center"/>
          </w:tcPr>
          <w:p w14:paraId="7951A829">
            <w:pPr>
              <w:spacing w:before="39" w:line="206" w:lineRule="auto"/>
              <w:ind w:left="0" w:leftChars="0" w:firstLine="0" w:firstLineChars="0"/>
              <w:jc w:val="center"/>
              <w:rPr>
                <w:rFonts w:ascii="仿宋" w:hAnsi="仿宋" w:eastAsia="仿宋" w:cs="仿宋"/>
                <w:color w:val="auto"/>
                <w:sz w:val="24"/>
                <w:szCs w:val="24"/>
              </w:rPr>
            </w:pPr>
            <w:r>
              <w:rPr>
                <w:rFonts w:ascii="仿宋" w:hAnsi="仿宋" w:eastAsia="仿宋" w:cs="仿宋"/>
                <w:color w:val="auto"/>
                <w:spacing w:val="-4"/>
                <w:sz w:val="24"/>
                <w:szCs w:val="24"/>
              </w:rPr>
              <w:t>肥料</w:t>
            </w:r>
          </w:p>
        </w:tc>
        <w:tc>
          <w:tcPr>
            <w:tcW w:w="438" w:type="pct"/>
            <w:vAlign w:val="center"/>
          </w:tcPr>
          <w:p w14:paraId="5E7543B6">
            <w:pPr>
              <w:jc w:val="center"/>
              <w:rPr>
                <w:rFonts w:ascii="Arial"/>
                <w:color w:val="auto"/>
                <w:sz w:val="21"/>
              </w:rPr>
            </w:pPr>
          </w:p>
        </w:tc>
        <w:tc>
          <w:tcPr>
            <w:tcW w:w="739" w:type="pct"/>
            <w:vAlign w:val="center"/>
          </w:tcPr>
          <w:p w14:paraId="65767564">
            <w:pPr>
              <w:pStyle w:val="84"/>
              <w:spacing w:before="81" w:line="186" w:lineRule="auto"/>
              <w:ind w:left="0" w:leftChars="0" w:firstLine="0" w:firstLineChars="0"/>
              <w:jc w:val="center"/>
              <w:rPr>
                <w:color w:val="auto"/>
              </w:rPr>
            </w:pPr>
            <w:r>
              <w:rPr>
                <w:color w:val="auto"/>
                <w:spacing w:val="-1"/>
              </w:rPr>
              <w:t>28000</w:t>
            </w:r>
          </w:p>
        </w:tc>
        <w:tc>
          <w:tcPr>
            <w:tcW w:w="1999" w:type="pct"/>
            <w:vAlign w:val="center"/>
          </w:tcPr>
          <w:p w14:paraId="72DADA33">
            <w:pPr>
              <w:jc w:val="center"/>
              <w:rPr>
                <w:rFonts w:ascii="Arial"/>
                <w:color w:val="auto"/>
                <w:sz w:val="21"/>
              </w:rPr>
            </w:pPr>
          </w:p>
        </w:tc>
      </w:tr>
      <w:tr w14:paraId="0BAB01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7" w:hRule="atLeast"/>
        </w:trPr>
        <w:tc>
          <w:tcPr>
            <w:tcW w:w="596" w:type="pct"/>
            <w:vAlign w:val="center"/>
          </w:tcPr>
          <w:p w14:paraId="03EEE3D0">
            <w:pPr>
              <w:pStyle w:val="84"/>
              <w:spacing w:before="80" w:line="186" w:lineRule="auto"/>
              <w:ind w:left="0" w:leftChars="0" w:firstLine="0" w:firstLineChars="0"/>
              <w:jc w:val="center"/>
              <w:rPr>
                <w:color w:val="auto"/>
              </w:rPr>
            </w:pPr>
            <w:r>
              <w:rPr>
                <w:color w:val="auto"/>
                <w:spacing w:val="-2"/>
              </w:rPr>
              <w:t>3.2.1</w:t>
            </w:r>
          </w:p>
        </w:tc>
        <w:tc>
          <w:tcPr>
            <w:tcW w:w="1224" w:type="pct"/>
            <w:vAlign w:val="center"/>
          </w:tcPr>
          <w:p w14:paraId="5880C38E">
            <w:pPr>
              <w:spacing w:before="39" w:line="205" w:lineRule="auto"/>
              <w:ind w:left="0" w:leftChars="0" w:firstLine="0" w:firstLineChars="0"/>
              <w:jc w:val="center"/>
              <w:rPr>
                <w:rFonts w:ascii="仿宋" w:hAnsi="仿宋" w:eastAsia="仿宋" w:cs="仿宋"/>
                <w:color w:val="auto"/>
                <w:sz w:val="24"/>
                <w:szCs w:val="24"/>
              </w:rPr>
            </w:pPr>
            <w:r>
              <w:rPr>
                <w:rFonts w:ascii="仿宋" w:hAnsi="仿宋" w:eastAsia="仿宋" w:cs="仿宋"/>
                <w:color w:val="auto"/>
                <w:spacing w:val="-3"/>
                <w:sz w:val="24"/>
                <w:szCs w:val="24"/>
              </w:rPr>
              <w:t>颗粒有机肥</w:t>
            </w:r>
          </w:p>
        </w:tc>
        <w:tc>
          <w:tcPr>
            <w:tcW w:w="438" w:type="pct"/>
            <w:vAlign w:val="center"/>
          </w:tcPr>
          <w:p w14:paraId="0E676A9E">
            <w:pPr>
              <w:spacing w:before="39" w:line="205" w:lineRule="auto"/>
              <w:ind w:left="0" w:leftChars="0" w:firstLine="0" w:firstLineChars="0"/>
              <w:jc w:val="center"/>
              <w:rPr>
                <w:rFonts w:ascii="仿宋" w:hAnsi="仿宋" w:eastAsia="仿宋" w:cs="仿宋"/>
                <w:color w:val="auto"/>
                <w:sz w:val="24"/>
                <w:szCs w:val="24"/>
              </w:rPr>
            </w:pPr>
            <w:r>
              <w:rPr>
                <w:rFonts w:ascii="仿宋" w:hAnsi="仿宋" w:eastAsia="仿宋" w:cs="仿宋"/>
                <w:color w:val="auto"/>
                <w:sz w:val="24"/>
                <w:szCs w:val="24"/>
              </w:rPr>
              <w:t>㎏</w:t>
            </w:r>
          </w:p>
        </w:tc>
        <w:tc>
          <w:tcPr>
            <w:tcW w:w="739" w:type="pct"/>
            <w:vAlign w:val="center"/>
          </w:tcPr>
          <w:p w14:paraId="7661D056">
            <w:pPr>
              <w:pStyle w:val="84"/>
              <w:spacing w:before="80" w:line="186" w:lineRule="auto"/>
              <w:ind w:left="0" w:leftChars="0" w:firstLine="0" w:firstLineChars="0"/>
              <w:jc w:val="center"/>
              <w:rPr>
                <w:color w:val="auto"/>
              </w:rPr>
            </w:pPr>
            <w:r>
              <w:rPr>
                <w:color w:val="auto"/>
                <w:spacing w:val="-1"/>
              </w:rPr>
              <w:t>20000</w:t>
            </w:r>
          </w:p>
        </w:tc>
        <w:tc>
          <w:tcPr>
            <w:tcW w:w="1999" w:type="pct"/>
            <w:vAlign w:val="center"/>
          </w:tcPr>
          <w:p w14:paraId="47EAC89F">
            <w:pPr>
              <w:pStyle w:val="84"/>
              <w:spacing w:before="39" w:line="205" w:lineRule="auto"/>
              <w:ind w:left="0" w:leftChars="0" w:firstLine="0" w:firstLineChars="0"/>
              <w:jc w:val="center"/>
              <w:rPr>
                <w:rFonts w:ascii="仿宋" w:hAnsi="仿宋" w:eastAsia="仿宋" w:cs="仿宋"/>
                <w:color w:val="auto"/>
              </w:rPr>
            </w:pPr>
            <w:r>
              <w:rPr>
                <w:color w:val="auto"/>
                <w:spacing w:val="-2"/>
              </w:rPr>
              <w:t>50kg/</w:t>
            </w:r>
            <w:r>
              <w:rPr>
                <w:rFonts w:ascii="仿宋" w:hAnsi="仿宋" w:eastAsia="仿宋" w:cs="仿宋"/>
                <w:color w:val="auto"/>
                <w:spacing w:val="-2"/>
              </w:rPr>
              <w:t>亩，含运费</w:t>
            </w:r>
          </w:p>
        </w:tc>
      </w:tr>
      <w:tr w14:paraId="27BA1F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8" w:hRule="atLeast"/>
        </w:trPr>
        <w:tc>
          <w:tcPr>
            <w:tcW w:w="596" w:type="pct"/>
            <w:vAlign w:val="center"/>
          </w:tcPr>
          <w:p w14:paraId="3F958E06">
            <w:pPr>
              <w:pStyle w:val="84"/>
              <w:spacing w:before="81" w:line="186" w:lineRule="auto"/>
              <w:ind w:left="0" w:leftChars="0" w:firstLine="0" w:firstLineChars="0"/>
              <w:jc w:val="center"/>
              <w:rPr>
                <w:color w:val="auto"/>
              </w:rPr>
            </w:pPr>
            <w:r>
              <w:rPr>
                <w:color w:val="auto"/>
                <w:spacing w:val="-2"/>
              </w:rPr>
              <w:t>3.2.2</w:t>
            </w:r>
          </w:p>
        </w:tc>
        <w:tc>
          <w:tcPr>
            <w:tcW w:w="1224" w:type="pct"/>
            <w:vAlign w:val="center"/>
          </w:tcPr>
          <w:p w14:paraId="389AA245">
            <w:pPr>
              <w:spacing w:before="37" w:line="205" w:lineRule="auto"/>
              <w:ind w:left="0" w:leftChars="0" w:firstLine="0" w:firstLineChars="0"/>
              <w:jc w:val="center"/>
              <w:rPr>
                <w:rFonts w:ascii="仿宋" w:hAnsi="仿宋" w:eastAsia="仿宋" w:cs="仿宋"/>
                <w:color w:val="auto"/>
                <w:sz w:val="24"/>
                <w:szCs w:val="24"/>
              </w:rPr>
            </w:pPr>
            <w:r>
              <w:rPr>
                <w:rFonts w:ascii="仿宋" w:hAnsi="仿宋" w:eastAsia="仿宋" w:cs="仿宋"/>
                <w:color w:val="auto"/>
                <w:spacing w:val="-3"/>
                <w:sz w:val="24"/>
                <w:szCs w:val="24"/>
              </w:rPr>
              <w:t>牧草专用肥</w:t>
            </w:r>
          </w:p>
        </w:tc>
        <w:tc>
          <w:tcPr>
            <w:tcW w:w="438" w:type="pct"/>
            <w:vAlign w:val="center"/>
          </w:tcPr>
          <w:p w14:paraId="780BCD52">
            <w:pPr>
              <w:spacing w:before="37" w:line="205" w:lineRule="auto"/>
              <w:ind w:left="0" w:leftChars="0" w:firstLine="0" w:firstLineChars="0"/>
              <w:jc w:val="center"/>
              <w:rPr>
                <w:rFonts w:ascii="仿宋" w:hAnsi="仿宋" w:eastAsia="仿宋" w:cs="仿宋"/>
                <w:color w:val="auto"/>
                <w:sz w:val="24"/>
                <w:szCs w:val="24"/>
              </w:rPr>
            </w:pPr>
            <w:r>
              <w:rPr>
                <w:rFonts w:ascii="仿宋" w:hAnsi="仿宋" w:eastAsia="仿宋" w:cs="仿宋"/>
                <w:color w:val="auto"/>
                <w:sz w:val="24"/>
                <w:szCs w:val="24"/>
              </w:rPr>
              <w:t>㎏</w:t>
            </w:r>
          </w:p>
        </w:tc>
        <w:tc>
          <w:tcPr>
            <w:tcW w:w="739" w:type="pct"/>
            <w:vAlign w:val="center"/>
          </w:tcPr>
          <w:p w14:paraId="28CF960D">
            <w:pPr>
              <w:pStyle w:val="84"/>
              <w:spacing w:before="81" w:line="186" w:lineRule="auto"/>
              <w:ind w:left="0" w:leftChars="0" w:firstLine="0" w:firstLineChars="0"/>
              <w:jc w:val="center"/>
              <w:rPr>
                <w:color w:val="auto"/>
              </w:rPr>
            </w:pPr>
            <w:r>
              <w:rPr>
                <w:color w:val="auto"/>
                <w:spacing w:val="-3"/>
              </w:rPr>
              <w:t>8000</w:t>
            </w:r>
          </w:p>
        </w:tc>
        <w:tc>
          <w:tcPr>
            <w:tcW w:w="1999" w:type="pct"/>
            <w:vAlign w:val="center"/>
          </w:tcPr>
          <w:p w14:paraId="04AF72E4">
            <w:pPr>
              <w:pStyle w:val="84"/>
              <w:spacing w:before="37" w:line="205" w:lineRule="auto"/>
              <w:ind w:left="0" w:leftChars="0" w:firstLine="0" w:firstLineChars="0"/>
              <w:jc w:val="center"/>
              <w:rPr>
                <w:rFonts w:ascii="仿宋" w:hAnsi="仿宋" w:eastAsia="仿宋" w:cs="仿宋"/>
                <w:color w:val="auto"/>
              </w:rPr>
            </w:pPr>
            <w:r>
              <w:rPr>
                <w:color w:val="auto"/>
                <w:spacing w:val="-1"/>
              </w:rPr>
              <w:t>20kg/</w:t>
            </w:r>
            <w:r>
              <w:rPr>
                <w:rFonts w:ascii="仿宋" w:hAnsi="仿宋" w:eastAsia="仿宋" w:cs="仿宋"/>
                <w:color w:val="auto"/>
                <w:spacing w:val="-1"/>
              </w:rPr>
              <w:t>亩，含运费</w:t>
            </w:r>
          </w:p>
        </w:tc>
      </w:tr>
      <w:tr w14:paraId="1ED581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0" w:hRule="atLeast"/>
        </w:trPr>
        <w:tc>
          <w:tcPr>
            <w:tcW w:w="596" w:type="pct"/>
            <w:vAlign w:val="center"/>
          </w:tcPr>
          <w:p w14:paraId="144522E3">
            <w:pPr>
              <w:pStyle w:val="84"/>
              <w:spacing w:before="83" w:line="186" w:lineRule="auto"/>
              <w:ind w:left="0" w:leftChars="0" w:firstLine="0" w:firstLineChars="0"/>
              <w:jc w:val="center"/>
              <w:rPr>
                <w:color w:val="auto"/>
              </w:rPr>
            </w:pPr>
            <w:r>
              <w:rPr>
                <w:color w:val="auto"/>
                <w:spacing w:val="-2"/>
              </w:rPr>
              <w:t>3.3</w:t>
            </w:r>
          </w:p>
        </w:tc>
        <w:tc>
          <w:tcPr>
            <w:tcW w:w="1224" w:type="pct"/>
            <w:vAlign w:val="center"/>
          </w:tcPr>
          <w:p w14:paraId="7DB891E1">
            <w:pPr>
              <w:spacing w:before="39" w:line="206" w:lineRule="auto"/>
              <w:ind w:left="0" w:leftChars="0" w:firstLine="0" w:firstLineChars="0"/>
              <w:jc w:val="center"/>
              <w:rPr>
                <w:rFonts w:ascii="仿宋" w:hAnsi="仿宋" w:eastAsia="仿宋" w:cs="仿宋"/>
                <w:color w:val="auto"/>
                <w:sz w:val="24"/>
                <w:szCs w:val="24"/>
              </w:rPr>
            </w:pPr>
            <w:r>
              <w:rPr>
                <w:rFonts w:ascii="仿宋" w:hAnsi="仿宋" w:eastAsia="仿宋" w:cs="仿宋"/>
                <w:color w:val="auto"/>
                <w:spacing w:val="-3"/>
                <w:sz w:val="24"/>
                <w:szCs w:val="24"/>
              </w:rPr>
              <w:t>机械作业</w:t>
            </w:r>
          </w:p>
        </w:tc>
        <w:tc>
          <w:tcPr>
            <w:tcW w:w="438" w:type="pct"/>
            <w:vAlign w:val="center"/>
          </w:tcPr>
          <w:p w14:paraId="3D168D3E">
            <w:pPr>
              <w:spacing w:before="39" w:line="206" w:lineRule="auto"/>
              <w:ind w:left="0" w:leftChars="0" w:firstLine="0" w:firstLineChars="0"/>
              <w:jc w:val="center"/>
              <w:rPr>
                <w:rFonts w:ascii="仿宋" w:hAnsi="仿宋" w:eastAsia="仿宋" w:cs="仿宋"/>
                <w:color w:val="auto"/>
                <w:sz w:val="24"/>
                <w:szCs w:val="24"/>
              </w:rPr>
            </w:pPr>
            <w:r>
              <w:rPr>
                <w:rFonts w:ascii="仿宋" w:hAnsi="仿宋" w:eastAsia="仿宋" w:cs="仿宋"/>
                <w:color w:val="auto"/>
                <w:spacing w:val="-10"/>
                <w:sz w:val="24"/>
                <w:szCs w:val="24"/>
              </w:rPr>
              <w:t>台班</w:t>
            </w:r>
          </w:p>
        </w:tc>
        <w:tc>
          <w:tcPr>
            <w:tcW w:w="739" w:type="pct"/>
            <w:vAlign w:val="center"/>
          </w:tcPr>
          <w:p w14:paraId="2EE3367E">
            <w:pPr>
              <w:pStyle w:val="84"/>
              <w:spacing w:before="84" w:line="186" w:lineRule="auto"/>
              <w:ind w:left="0" w:leftChars="0" w:firstLine="0" w:firstLineChars="0"/>
              <w:jc w:val="center"/>
              <w:rPr>
                <w:color w:val="auto"/>
              </w:rPr>
            </w:pPr>
            <w:r>
              <w:rPr>
                <w:color w:val="auto"/>
              </w:rPr>
              <w:t>2</w:t>
            </w:r>
          </w:p>
        </w:tc>
        <w:tc>
          <w:tcPr>
            <w:tcW w:w="1999" w:type="pct"/>
            <w:vAlign w:val="center"/>
          </w:tcPr>
          <w:p w14:paraId="3AE2F7B9">
            <w:pPr>
              <w:pStyle w:val="84"/>
              <w:spacing w:before="39" w:line="206" w:lineRule="auto"/>
              <w:ind w:left="0" w:leftChars="0" w:firstLine="0" w:firstLineChars="0"/>
              <w:jc w:val="center"/>
              <w:rPr>
                <w:rFonts w:ascii="仿宋" w:hAnsi="仿宋" w:eastAsia="仿宋" w:cs="仿宋"/>
                <w:color w:val="auto"/>
              </w:rPr>
            </w:pPr>
            <w:r>
              <w:rPr>
                <w:color w:val="auto"/>
                <w:spacing w:val="-8"/>
              </w:rPr>
              <w:t>180</w:t>
            </w:r>
            <w:r>
              <w:rPr>
                <w:rFonts w:ascii="仿宋" w:hAnsi="仿宋" w:eastAsia="仿宋" w:cs="仿宋"/>
                <w:color w:val="auto"/>
                <w:spacing w:val="-8"/>
              </w:rPr>
              <w:t>亩</w:t>
            </w:r>
            <w:r>
              <w:rPr>
                <w:color w:val="auto"/>
                <w:spacing w:val="-8"/>
              </w:rPr>
              <w:t>/</w:t>
            </w:r>
            <w:r>
              <w:rPr>
                <w:rFonts w:ascii="仿宋" w:hAnsi="仿宋" w:eastAsia="仿宋" w:cs="仿宋"/>
                <w:color w:val="auto"/>
                <w:spacing w:val="-8"/>
              </w:rPr>
              <w:t>工日</w:t>
            </w:r>
          </w:p>
        </w:tc>
      </w:tr>
      <w:tr w14:paraId="04AB91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596" w:type="pct"/>
            <w:vAlign w:val="center"/>
          </w:tcPr>
          <w:p w14:paraId="55D3A737">
            <w:pPr>
              <w:pStyle w:val="84"/>
              <w:spacing w:before="83" w:line="186" w:lineRule="auto"/>
              <w:ind w:left="0" w:leftChars="0" w:firstLine="0" w:firstLineChars="0"/>
              <w:jc w:val="center"/>
              <w:rPr>
                <w:color w:val="auto"/>
              </w:rPr>
            </w:pPr>
            <w:r>
              <w:rPr>
                <w:color w:val="auto"/>
                <w:spacing w:val="-2"/>
              </w:rPr>
              <w:t>3.4</w:t>
            </w:r>
          </w:p>
        </w:tc>
        <w:tc>
          <w:tcPr>
            <w:tcW w:w="1224" w:type="pct"/>
            <w:vAlign w:val="center"/>
          </w:tcPr>
          <w:p w14:paraId="2C914C93">
            <w:pPr>
              <w:spacing w:before="39" w:line="205" w:lineRule="auto"/>
              <w:ind w:left="0" w:leftChars="0" w:firstLine="0" w:firstLineChars="0"/>
              <w:jc w:val="center"/>
              <w:rPr>
                <w:rFonts w:ascii="仿宋" w:hAnsi="仿宋" w:eastAsia="仿宋" w:cs="仿宋"/>
                <w:color w:val="auto"/>
                <w:sz w:val="24"/>
                <w:szCs w:val="24"/>
              </w:rPr>
            </w:pPr>
            <w:r>
              <w:rPr>
                <w:rFonts w:ascii="仿宋" w:hAnsi="仿宋" w:eastAsia="仿宋" w:cs="仿宋"/>
                <w:color w:val="auto"/>
                <w:spacing w:val="-5"/>
                <w:sz w:val="24"/>
                <w:szCs w:val="24"/>
              </w:rPr>
              <w:t>人工</w:t>
            </w:r>
          </w:p>
        </w:tc>
        <w:tc>
          <w:tcPr>
            <w:tcW w:w="438" w:type="pct"/>
            <w:vAlign w:val="center"/>
          </w:tcPr>
          <w:p w14:paraId="06B437A7">
            <w:pPr>
              <w:spacing w:before="39" w:line="205" w:lineRule="auto"/>
              <w:ind w:left="0" w:leftChars="0" w:firstLine="0" w:firstLineChars="0"/>
              <w:jc w:val="center"/>
              <w:rPr>
                <w:rFonts w:ascii="仿宋" w:hAnsi="仿宋" w:eastAsia="仿宋" w:cs="仿宋"/>
                <w:color w:val="auto"/>
                <w:sz w:val="24"/>
                <w:szCs w:val="24"/>
              </w:rPr>
            </w:pPr>
            <w:r>
              <w:rPr>
                <w:rFonts w:ascii="仿宋" w:hAnsi="仿宋" w:eastAsia="仿宋" w:cs="仿宋"/>
                <w:color w:val="auto"/>
                <w:spacing w:val="-6"/>
                <w:sz w:val="24"/>
                <w:szCs w:val="24"/>
              </w:rPr>
              <w:t>工日</w:t>
            </w:r>
          </w:p>
        </w:tc>
        <w:tc>
          <w:tcPr>
            <w:tcW w:w="739" w:type="pct"/>
            <w:vAlign w:val="center"/>
          </w:tcPr>
          <w:p w14:paraId="0185E822">
            <w:pPr>
              <w:pStyle w:val="84"/>
              <w:spacing w:before="83" w:line="186" w:lineRule="auto"/>
              <w:ind w:left="0" w:leftChars="0" w:firstLine="0" w:firstLineChars="0"/>
              <w:jc w:val="center"/>
              <w:rPr>
                <w:color w:val="auto"/>
              </w:rPr>
            </w:pPr>
            <w:r>
              <w:rPr>
                <w:color w:val="auto"/>
              </w:rPr>
              <w:t>4</w:t>
            </w:r>
          </w:p>
        </w:tc>
        <w:tc>
          <w:tcPr>
            <w:tcW w:w="1999" w:type="pct"/>
            <w:vAlign w:val="center"/>
          </w:tcPr>
          <w:p w14:paraId="69EDE8A8">
            <w:pPr>
              <w:pStyle w:val="84"/>
              <w:spacing w:before="39" w:line="205" w:lineRule="auto"/>
              <w:ind w:left="0" w:leftChars="0" w:firstLine="0" w:firstLineChars="0"/>
              <w:jc w:val="center"/>
              <w:rPr>
                <w:rFonts w:ascii="仿宋" w:hAnsi="仿宋" w:eastAsia="仿宋" w:cs="仿宋"/>
                <w:color w:val="auto"/>
              </w:rPr>
            </w:pPr>
            <w:r>
              <w:rPr>
                <w:rFonts w:ascii="仿宋" w:hAnsi="仿宋" w:eastAsia="仿宋" w:cs="仿宋"/>
                <w:color w:val="auto"/>
                <w:spacing w:val="-5"/>
              </w:rPr>
              <w:t>每台班跟机</w:t>
            </w:r>
            <w:r>
              <w:rPr>
                <w:rFonts w:ascii="仿宋" w:hAnsi="仿宋" w:eastAsia="仿宋" w:cs="仿宋"/>
                <w:color w:val="auto"/>
                <w:spacing w:val="-51"/>
              </w:rPr>
              <w:t xml:space="preserve"> </w:t>
            </w:r>
            <w:r>
              <w:rPr>
                <w:color w:val="auto"/>
                <w:spacing w:val="-5"/>
              </w:rPr>
              <w:t>2</w:t>
            </w:r>
            <w:r>
              <w:rPr>
                <w:rFonts w:ascii="仿宋" w:hAnsi="仿宋" w:eastAsia="仿宋" w:cs="仿宋"/>
                <w:color w:val="auto"/>
                <w:spacing w:val="-5"/>
              </w:rPr>
              <w:t>人</w:t>
            </w:r>
          </w:p>
        </w:tc>
      </w:tr>
      <w:tr w14:paraId="090B3F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596" w:type="pct"/>
            <w:vAlign w:val="center"/>
          </w:tcPr>
          <w:p w14:paraId="228B1757">
            <w:pPr>
              <w:pStyle w:val="84"/>
              <w:spacing w:before="84" w:line="186" w:lineRule="auto"/>
              <w:ind w:left="0" w:leftChars="0" w:firstLine="0" w:firstLineChars="0"/>
              <w:jc w:val="center"/>
              <w:rPr>
                <w:color w:val="auto"/>
              </w:rPr>
            </w:pPr>
            <w:r>
              <w:rPr>
                <w:b/>
                <w:bCs/>
                <w:color w:val="auto"/>
              </w:rPr>
              <w:t>4</w:t>
            </w:r>
          </w:p>
        </w:tc>
        <w:tc>
          <w:tcPr>
            <w:tcW w:w="1224" w:type="pct"/>
            <w:vAlign w:val="center"/>
          </w:tcPr>
          <w:p w14:paraId="3F98867D">
            <w:pPr>
              <w:spacing w:before="39" w:line="205" w:lineRule="auto"/>
              <w:ind w:left="0" w:leftChars="0" w:firstLine="0" w:firstLineChars="0"/>
              <w:jc w:val="center"/>
              <w:rPr>
                <w:rFonts w:ascii="仿宋" w:hAnsi="仿宋" w:eastAsia="仿宋" w:cs="仿宋"/>
                <w:color w:val="auto"/>
                <w:sz w:val="24"/>
                <w:szCs w:val="24"/>
              </w:rPr>
            </w:pPr>
            <w:r>
              <w:rPr>
                <w:rFonts w:ascii="仿宋" w:hAnsi="仿宋" w:eastAsia="仿宋" w:cs="仿宋"/>
                <w:b/>
                <w:bCs/>
                <w:color w:val="auto"/>
                <w:spacing w:val="-16"/>
                <w:sz w:val="24"/>
                <w:szCs w:val="24"/>
              </w:rPr>
              <w:t>野生动物饲草料补助</w:t>
            </w:r>
          </w:p>
        </w:tc>
        <w:tc>
          <w:tcPr>
            <w:tcW w:w="438" w:type="pct"/>
            <w:vAlign w:val="center"/>
          </w:tcPr>
          <w:p w14:paraId="103ACCF1">
            <w:pPr>
              <w:spacing w:before="39" w:line="205" w:lineRule="auto"/>
              <w:ind w:left="0" w:leftChars="0" w:firstLine="0" w:firstLineChars="0"/>
              <w:jc w:val="center"/>
              <w:rPr>
                <w:rFonts w:ascii="仿宋" w:hAnsi="仿宋" w:eastAsia="仿宋" w:cs="仿宋"/>
                <w:color w:val="auto"/>
                <w:sz w:val="24"/>
                <w:szCs w:val="24"/>
              </w:rPr>
            </w:pPr>
            <w:r>
              <w:rPr>
                <w:rFonts w:ascii="仿宋" w:hAnsi="仿宋" w:eastAsia="仿宋" w:cs="仿宋"/>
                <w:color w:val="auto"/>
                <w:sz w:val="24"/>
                <w:szCs w:val="24"/>
              </w:rPr>
              <w:t>吨</w:t>
            </w:r>
          </w:p>
        </w:tc>
        <w:tc>
          <w:tcPr>
            <w:tcW w:w="739" w:type="pct"/>
            <w:vAlign w:val="center"/>
          </w:tcPr>
          <w:p w14:paraId="600ED62F">
            <w:pPr>
              <w:pStyle w:val="84"/>
              <w:spacing w:before="84" w:line="186" w:lineRule="auto"/>
              <w:ind w:left="0" w:leftChars="0" w:firstLine="0" w:firstLineChars="0"/>
              <w:jc w:val="center"/>
              <w:rPr>
                <w:color w:val="auto"/>
              </w:rPr>
            </w:pPr>
            <w:r>
              <w:rPr>
                <w:color w:val="auto"/>
                <w:spacing w:val="-4"/>
              </w:rPr>
              <w:t>42</w:t>
            </w:r>
          </w:p>
        </w:tc>
        <w:tc>
          <w:tcPr>
            <w:tcW w:w="1999" w:type="pct"/>
            <w:vAlign w:val="center"/>
          </w:tcPr>
          <w:p w14:paraId="3803F9C9">
            <w:pPr>
              <w:spacing w:before="39" w:line="205" w:lineRule="auto"/>
              <w:ind w:left="0" w:leftChars="0" w:firstLine="0" w:firstLineChars="0"/>
              <w:jc w:val="center"/>
              <w:rPr>
                <w:rFonts w:ascii="仿宋" w:hAnsi="仿宋" w:eastAsia="仿宋" w:cs="仿宋"/>
                <w:color w:val="auto"/>
                <w:sz w:val="24"/>
                <w:szCs w:val="24"/>
              </w:rPr>
            </w:pPr>
            <w:r>
              <w:rPr>
                <w:rFonts w:ascii="仿宋" w:hAnsi="仿宋" w:eastAsia="仿宋" w:cs="仿宋"/>
                <w:color w:val="auto"/>
                <w:spacing w:val="-15"/>
                <w:sz w:val="24"/>
                <w:szCs w:val="24"/>
              </w:rPr>
              <w:t>包含运费、投放饲草料人工费</w:t>
            </w:r>
          </w:p>
        </w:tc>
      </w:tr>
    </w:tbl>
    <w:p w14:paraId="53F4530D">
      <w:pPr>
        <w:numPr>
          <w:ilvl w:val="0"/>
          <w:numId w:val="0"/>
        </w:numPr>
        <w:adjustRightInd w:val="0"/>
        <w:snapToGrid w:val="0"/>
        <w:spacing w:line="560" w:lineRule="exact"/>
        <w:ind w:leftChars="0"/>
        <w:rPr>
          <w:rFonts w:hint="eastAsia" w:ascii="宋体" w:hAnsi="宋体" w:eastAsia="宋体" w:cs="宋体"/>
          <w:b/>
          <w:color w:val="auto"/>
          <w:sz w:val="28"/>
          <w:szCs w:val="28"/>
          <w:lang w:val="en-US" w:eastAsia="zh-CN"/>
        </w:rPr>
      </w:pPr>
      <w:r>
        <w:rPr>
          <w:rFonts w:hint="eastAsia" w:ascii="宋体" w:hAnsi="宋体" w:cs="宋体"/>
          <w:b/>
          <w:color w:val="auto"/>
          <w:sz w:val="28"/>
          <w:szCs w:val="28"/>
          <w:lang w:val="en-US" w:eastAsia="zh-CN"/>
        </w:rPr>
        <w:t>3、服务要求</w:t>
      </w:r>
      <w:r>
        <w:rPr>
          <w:rFonts w:hint="eastAsia" w:ascii="宋体" w:hAnsi="宋体" w:eastAsia="宋体" w:cs="宋体"/>
          <w:b/>
          <w:color w:val="auto"/>
          <w:sz w:val="28"/>
          <w:szCs w:val="28"/>
          <w:lang w:val="en-US" w:eastAsia="zh-CN"/>
        </w:rPr>
        <w:t>：</w:t>
      </w:r>
    </w:p>
    <w:p w14:paraId="4AD63B83">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cs="宋体"/>
          <w:b/>
          <w:bCs/>
          <w:color w:val="000000"/>
          <w:kern w:val="0"/>
          <w:sz w:val="24"/>
          <w:szCs w:val="24"/>
          <w:lang w:val="en-US" w:eastAsia="zh-CN" w:bidi="ar"/>
        </w:rPr>
        <w:t>3</w:t>
      </w:r>
      <w:r>
        <w:rPr>
          <w:rFonts w:hint="eastAsia" w:ascii="宋体" w:hAnsi="宋体" w:eastAsia="宋体" w:cs="宋体"/>
          <w:b/>
          <w:bCs/>
          <w:color w:val="000000"/>
          <w:kern w:val="0"/>
          <w:sz w:val="24"/>
          <w:szCs w:val="24"/>
          <w:lang w:val="en-US" w:eastAsia="zh-CN" w:bidi="ar"/>
        </w:rPr>
        <w:t xml:space="preserve">.1 围栏拆除 </w:t>
      </w:r>
    </w:p>
    <w:p w14:paraId="38FB7125">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cs="宋体"/>
          <w:b/>
          <w:bCs/>
          <w:color w:val="000000"/>
          <w:kern w:val="0"/>
          <w:sz w:val="24"/>
          <w:szCs w:val="24"/>
          <w:lang w:val="en-US" w:eastAsia="zh-CN" w:bidi="ar"/>
        </w:rPr>
        <w:t>3</w:t>
      </w:r>
      <w:r>
        <w:rPr>
          <w:rFonts w:hint="eastAsia" w:ascii="宋体" w:hAnsi="宋体" w:eastAsia="宋体" w:cs="宋体"/>
          <w:b/>
          <w:bCs/>
          <w:color w:val="000000"/>
          <w:kern w:val="0"/>
          <w:sz w:val="24"/>
          <w:szCs w:val="24"/>
          <w:lang w:val="en-US" w:eastAsia="zh-CN" w:bidi="ar"/>
        </w:rPr>
        <w:t xml:space="preserve">.1.1 准备工作 </w:t>
      </w:r>
    </w:p>
    <w:p w14:paraId="631A91C9">
      <w:pPr>
        <w:keepNext w:val="0"/>
        <w:keepLines w:val="0"/>
        <w:widowControl/>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在开始拆除围栏之前，需要进行以下准备工作： </w:t>
      </w:r>
    </w:p>
    <w:p w14:paraId="49AA5F62">
      <w:pPr>
        <w:keepNext w:val="0"/>
        <w:keepLines w:val="0"/>
        <w:widowControl/>
        <w:suppressLineNumbers w:val="0"/>
        <w:ind w:left="0" w:leftChars="0" w:firstLine="480" w:firstLineChars="20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确定拆除范围：确定需要拆除围栏的具体位置和范围。安排专业技术人员，根据拆除网围栏起点和终点坐标对需拆除网围栏进行标记，要求对拆除网围栏的角铁立柱顶端5cm进行标记。 </w:t>
      </w:r>
    </w:p>
    <w:p w14:paraId="57CFD086">
      <w:pPr>
        <w:keepNext w:val="0"/>
        <w:keepLines w:val="0"/>
        <w:widowControl/>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安全评估：评估工作区域的安全风险，并采取相应的安全措施，确保工作者在工作期间的安全。 </w:t>
      </w:r>
    </w:p>
    <w:p w14:paraId="4B773923">
      <w:pPr>
        <w:keepNext w:val="0"/>
        <w:keepLines w:val="0"/>
        <w:widowControl/>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获取必要的拆除工具：根据围栏类型和材料，准备适当的工具和设备。 </w:t>
      </w:r>
    </w:p>
    <w:p w14:paraId="78A70519">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环境保护措施：针对可能产生的噪音、灰尘和废弃材料等进行环境保护措施的规划和准备。 </w:t>
      </w:r>
    </w:p>
    <w:p w14:paraId="701EA3EE">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cs="宋体"/>
          <w:b/>
          <w:bCs/>
          <w:color w:val="000000"/>
          <w:kern w:val="0"/>
          <w:sz w:val="24"/>
          <w:szCs w:val="24"/>
          <w:lang w:val="en-US" w:eastAsia="zh-CN" w:bidi="ar"/>
        </w:rPr>
        <w:t>3</w:t>
      </w:r>
      <w:r>
        <w:rPr>
          <w:rFonts w:hint="eastAsia" w:ascii="宋体" w:hAnsi="宋体" w:eastAsia="宋体" w:cs="宋体"/>
          <w:b/>
          <w:bCs/>
          <w:color w:val="000000"/>
          <w:kern w:val="0"/>
          <w:sz w:val="24"/>
          <w:szCs w:val="24"/>
          <w:lang w:val="en-US" w:eastAsia="zh-CN" w:bidi="ar"/>
        </w:rPr>
        <w:t xml:space="preserve">.1.2 拆除步骤 </w:t>
      </w:r>
    </w:p>
    <w:p w14:paraId="19821ADF">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1.清理工作区域：在开始拆除围栏之前，需要清理工作区域，移除可能会妨碍工作的障碍物，确保工作区域内没有杂物、垃圾等。 </w:t>
      </w:r>
    </w:p>
    <w:p w14:paraId="48C35DE8">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2.拆除作业：根据实际情况，在作业前以沟、梁为界划分作业区域，并根据作业区域围栏长度安排作业小组，每个作业小组由 4 人组成，其中两人负责用断线钳剪断网片并拆除角铁立柱，两人负责对网片、立柱进行打捆固定，并集中堆放。因部分区域围栏已有所破损，因此拆除过程中预计损耗2.1公里，可再利用37.9公里。 </w:t>
      </w:r>
    </w:p>
    <w:p w14:paraId="48A8933B">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3.清除残留物：拆除围栏后，可能会留下一些残留物，如残留地下柱、铁丝等。对于这些残留物，需要进行清理工作，确保土地表面平整、无障碍，确保工作区域的安全和整洁，为后续的种草工作做好准备。 </w:t>
      </w:r>
    </w:p>
    <w:p w14:paraId="0A7C4E74">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4.运输作业：组织运输车辆对当天集中堆放在路边的网围栏进行收集运输，运输至安装网围栏区域。避免隔天运输，造成潜在道路交通事故隐患。 </w:t>
      </w:r>
    </w:p>
    <w:p w14:paraId="762466B6">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cs="宋体"/>
          <w:b/>
          <w:bCs/>
          <w:color w:val="000000"/>
          <w:kern w:val="0"/>
          <w:sz w:val="24"/>
          <w:szCs w:val="24"/>
          <w:lang w:val="en-US" w:eastAsia="zh-CN" w:bidi="ar"/>
        </w:rPr>
        <w:t>3</w:t>
      </w:r>
      <w:r>
        <w:rPr>
          <w:rFonts w:hint="eastAsia" w:ascii="宋体" w:hAnsi="宋体" w:eastAsia="宋体" w:cs="宋体"/>
          <w:b/>
          <w:bCs/>
          <w:color w:val="000000"/>
          <w:kern w:val="0"/>
          <w:sz w:val="24"/>
          <w:szCs w:val="24"/>
          <w:lang w:val="en-US" w:eastAsia="zh-CN" w:bidi="ar"/>
        </w:rPr>
        <w:t xml:space="preserve">.1.3 注意事项 </w:t>
      </w:r>
    </w:p>
    <w:p w14:paraId="37684004">
      <w:pPr>
        <w:keepNext w:val="0"/>
        <w:keepLines w:val="0"/>
        <w:widowControl/>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拆除和运输过程中作业人员和牲畜等做好防护措施，避免对人员和牲畜造成危害。 </w:t>
      </w:r>
    </w:p>
    <w:p w14:paraId="5077E49C">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确保工作区域的安全：将工作区域划定，并采取必要的安全隔离措施，如设置警示标志、围栏等。 </w:t>
      </w:r>
    </w:p>
    <w:p w14:paraId="6DEC2A1E">
      <w:pPr>
        <w:keepNext w:val="0"/>
        <w:keepLines w:val="0"/>
        <w:widowControl/>
        <w:suppressLineNumbers w:val="0"/>
        <w:ind w:left="0" w:leftChars="0" w:firstLine="480" w:firstLineChars="20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佩戴个人防护装备：工作人员在拆除围栏前应佩戴适当的个人防护装备如安全帽、耳塞、手套、护目镜等。</w:t>
      </w:r>
    </w:p>
    <w:p w14:paraId="7A96097F">
      <w:pPr>
        <w:keepNext w:val="0"/>
        <w:keepLines w:val="0"/>
        <w:widowControl/>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施工人员在施工过程中严禁破坏立柱范围以外的地表植被，拆除立柱时开挖的地表及时进行回填。另外施工单位需规定好施工路线和运输路线，施工人员严格按照施工路线和运输路线进行作业。 </w:t>
      </w:r>
    </w:p>
    <w:p w14:paraId="29FEC503">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cs="宋体"/>
          <w:b/>
          <w:bCs/>
          <w:color w:val="000000"/>
          <w:kern w:val="0"/>
          <w:sz w:val="24"/>
          <w:szCs w:val="24"/>
          <w:lang w:val="en-US" w:eastAsia="zh-CN" w:bidi="ar"/>
        </w:rPr>
        <w:t>3</w:t>
      </w:r>
      <w:r>
        <w:rPr>
          <w:rFonts w:hint="eastAsia" w:ascii="宋体" w:hAnsi="宋体" w:eastAsia="宋体" w:cs="宋体"/>
          <w:b/>
          <w:bCs/>
          <w:color w:val="000000"/>
          <w:kern w:val="0"/>
          <w:sz w:val="24"/>
          <w:szCs w:val="24"/>
          <w:lang w:val="en-US" w:eastAsia="zh-CN" w:bidi="ar"/>
        </w:rPr>
        <w:t xml:space="preserve">.2 围栏安装 </w:t>
      </w:r>
    </w:p>
    <w:p w14:paraId="2D07A49E">
      <w:pPr>
        <w:keepNext w:val="0"/>
        <w:keepLines w:val="0"/>
        <w:widowControl/>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工序严格按照国家颁布的封育技术规程以及相关的规程进行。对特殊地段， 如高低起伏处或土质松散处需做特殊处理的一定要做结实，确保封育工程质量。 </w:t>
      </w:r>
    </w:p>
    <w:p w14:paraId="78B79CCA">
      <w:pPr>
        <w:keepNext w:val="0"/>
        <w:keepLines w:val="0"/>
        <w:widowControl/>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网围栏根据地形平均 10m 设 1 根小立柱，每 400m 应设 1 根中立柱，每 1000m 设 1 根大立柱；各种立柱应埋设牢固，与地面垂直，埋入地下部分不得少于 0.6m；网围栏形状应根据地形地貌和利用便利而定，一般以正方形和长方形为主；围栏门位置可根据牧户实际需求设置；编结网的每根纬线均应与立柱绑结牢固，所有的紧固件不得松动；大门应安装牢固，转动灵活。 </w:t>
      </w:r>
    </w:p>
    <w:p w14:paraId="0CCF314F">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cs="宋体"/>
          <w:b/>
          <w:bCs/>
          <w:color w:val="000000"/>
          <w:kern w:val="0"/>
          <w:sz w:val="24"/>
          <w:szCs w:val="24"/>
          <w:lang w:val="en-US" w:eastAsia="zh-CN" w:bidi="ar"/>
        </w:rPr>
        <w:t>3</w:t>
      </w:r>
      <w:r>
        <w:rPr>
          <w:rFonts w:hint="eastAsia" w:ascii="宋体" w:hAnsi="宋体" w:eastAsia="宋体" w:cs="宋体"/>
          <w:b/>
          <w:bCs/>
          <w:color w:val="000000"/>
          <w:kern w:val="0"/>
          <w:sz w:val="24"/>
          <w:szCs w:val="24"/>
          <w:lang w:val="en-US" w:eastAsia="zh-CN" w:bidi="ar"/>
        </w:rPr>
        <w:t xml:space="preserve">.2.1 围栏定线 </w:t>
      </w:r>
    </w:p>
    <w:p w14:paraId="49562D64">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平地定线。根据围栏地块地形规划图，确定围栏线路走向，确定起始标桩，每隔 30m 设 1 标桩，直至全线完成，线路封闭。起伏地段定线。对拟建围栏地块线路的两端各设一标桩，定准方位，若中间遇小丘或凹地，要依据地形的复杂程度增设标桩，要求观察者能同时看到三个标桩，使各标桩成一条直线。曲线形围栏定线。沿着地物边界或者权属区界用标桩标出匀滑的曲线。 </w:t>
      </w:r>
    </w:p>
    <w:p w14:paraId="5F3A3BF0">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cs="宋体"/>
          <w:b/>
          <w:bCs/>
          <w:color w:val="000000"/>
          <w:kern w:val="0"/>
          <w:sz w:val="24"/>
          <w:szCs w:val="24"/>
          <w:lang w:val="en-US" w:eastAsia="zh-CN" w:bidi="ar"/>
        </w:rPr>
        <w:t>3</w:t>
      </w:r>
      <w:r>
        <w:rPr>
          <w:rFonts w:hint="eastAsia" w:ascii="宋体" w:hAnsi="宋体" w:eastAsia="宋体" w:cs="宋体"/>
          <w:b/>
          <w:bCs/>
          <w:color w:val="000000"/>
          <w:kern w:val="0"/>
          <w:sz w:val="24"/>
          <w:szCs w:val="24"/>
          <w:lang w:val="en-US" w:eastAsia="zh-CN" w:bidi="ar"/>
        </w:rPr>
        <w:t xml:space="preserve">.2.2 线路清理 </w:t>
      </w:r>
    </w:p>
    <w:p w14:paraId="795ACD56">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对拟建围栏的作业线路要清除土丘、石块等障碍物，局部地区对地面平整，便于施工。 </w:t>
      </w:r>
    </w:p>
    <w:p w14:paraId="412603A7">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cs="宋体"/>
          <w:b/>
          <w:bCs/>
          <w:color w:val="000000"/>
          <w:kern w:val="0"/>
          <w:sz w:val="24"/>
          <w:szCs w:val="24"/>
          <w:lang w:val="en-US" w:eastAsia="zh-CN" w:bidi="ar"/>
        </w:rPr>
        <w:t>3</w:t>
      </w:r>
      <w:r>
        <w:rPr>
          <w:rFonts w:hint="eastAsia" w:ascii="宋体" w:hAnsi="宋体" w:eastAsia="宋体" w:cs="宋体"/>
          <w:b/>
          <w:bCs/>
          <w:color w:val="000000"/>
          <w:kern w:val="0"/>
          <w:sz w:val="24"/>
          <w:szCs w:val="24"/>
          <w:lang w:val="en-US" w:eastAsia="zh-CN" w:bidi="ar"/>
        </w:rPr>
        <w:t xml:space="preserve">.2.3 小立柱间距及埋深 </w:t>
      </w:r>
    </w:p>
    <w:p w14:paraId="173483C6">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小立柱间距 10m，埋深 0.6m。小立柱下端有支撑物，埋入地下时方向应与网片平行，按规定间距用套筒将小立柱垂直砸入地下，至标记为止，确保不易左右摆动。 </w:t>
      </w:r>
    </w:p>
    <w:p w14:paraId="0F6DCFC2">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cs="宋体"/>
          <w:b/>
          <w:bCs/>
          <w:color w:val="000000"/>
          <w:kern w:val="0"/>
          <w:sz w:val="24"/>
          <w:szCs w:val="24"/>
          <w:lang w:val="en-US" w:eastAsia="zh-CN" w:bidi="ar"/>
        </w:rPr>
        <w:t>3</w:t>
      </w:r>
      <w:r>
        <w:rPr>
          <w:rFonts w:hint="eastAsia" w:ascii="宋体" w:hAnsi="宋体" w:eastAsia="宋体" w:cs="宋体"/>
          <w:b/>
          <w:bCs/>
          <w:color w:val="000000"/>
          <w:kern w:val="0"/>
          <w:sz w:val="24"/>
          <w:szCs w:val="24"/>
          <w:lang w:val="en-US" w:eastAsia="zh-CN" w:bidi="ar"/>
        </w:rPr>
        <w:t xml:space="preserve">.2.4 中间柱埋设 </w:t>
      </w:r>
    </w:p>
    <w:p w14:paraId="55CA07CC">
      <w:pPr>
        <w:keepNext w:val="0"/>
        <w:keepLines w:val="0"/>
        <w:widowControl/>
        <w:suppressLineNumbers w:val="0"/>
        <w:jc w:val="left"/>
        <w:rPr>
          <w:rFonts w:hint="eastAsia" w:ascii="宋体" w:hAnsi="宋体" w:cs="宋体"/>
          <w:b/>
          <w:bCs/>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中间柱间距 400m，埋深 0.6m，地上部分与小立柱取齐，然后在其受力的方向上加支撑杆。架设曲线围栏，小立柱顶端应向曲线外侧倾斜 5cm 左右。 </w:t>
      </w:r>
    </w:p>
    <w:p w14:paraId="52C2792B">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cs="宋体"/>
          <w:b/>
          <w:bCs/>
          <w:color w:val="000000"/>
          <w:kern w:val="0"/>
          <w:sz w:val="24"/>
          <w:szCs w:val="24"/>
          <w:lang w:val="en-US" w:eastAsia="zh-CN" w:bidi="ar"/>
        </w:rPr>
        <w:t>3</w:t>
      </w:r>
      <w:r>
        <w:rPr>
          <w:rFonts w:hint="eastAsia" w:ascii="宋体" w:hAnsi="宋体" w:eastAsia="宋体" w:cs="宋体"/>
          <w:b/>
          <w:bCs/>
          <w:color w:val="000000"/>
          <w:kern w:val="0"/>
          <w:sz w:val="24"/>
          <w:szCs w:val="24"/>
          <w:lang w:val="en-US" w:eastAsia="zh-CN" w:bidi="ar"/>
        </w:rPr>
        <w:t xml:space="preserve">.2.5 大立柱埋设 </w:t>
      </w:r>
    </w:p>
    <w:p w14:paraId="76112E7D">
      <w:pPr>
        <w:keepNext w:val="0"/>
        <w:keepLines w:val="0"/>
        <w:widowControl/>
        <w:suppressLineNumbers w:val="0"/>
        <w:ind w:left="0" w:leftChars="0" w:firstLine="480" w:firstLineChars="20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原则上每 1000m 设一根大立柱，特殊地段上要加设大立柱，围栏安装要求大立柱埋入地下部分不得少于0.6m，留在地上部分不得少于1.4m，并用支撑柱和拉丝进行固定。</w:t>
      </w:r>
    </w:p>
    <w:p w14:paraId="6CCDF3EF">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cs="宋体"/>
          <w:b/>
          <w:bCs/>
          <w:color w:val="000000"/>
          <w:kern w:val="0"/>
          <w:sz w:val="24"/>
          <w:szCs w:val="24"/>
          <w:lang w:val="en-US" w:eastAsia="zh-CN" w:bidi="ar"/>
        </w:rPr>
        <w:t>3</w:t>
      </w:r>
      <w:r>
        <w:rPr>
          <w:rFonts w:hint="eastAsia" w:ascii="宋体" w:hAnsi="宋体" w:eastAsia="宋体" w:cs="宋体"/>
          <w:b/>
          <w:bCs/>
          <w:color w:val="000000"/>
          <w:kern w:val="0"/>
          <w:sz w:val="24"/>
          <w:szCs w:val="24"/>
          <w:lang w:val="en-US" w:eastAsia="zh-CN" w:bidi="ar"/>
        </w:rPr>
        <w:t xml:space="preserve">.2.6 角柱、地锚埋设和支撑架设 </w:t>
      </w:r>
    </w:p>
    <w:p w14:paraId="2C0C03BF">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角柱埋深 0.6m 以上，在角柱受力的反向埋设地锚（用拉线固定）或在角柱内侧加支撑杆。 </w:t>
      </w:r>
    </w:p>
    <w:p w14:paraId="55C0B40E">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cs="宋体"/>
          <w:b/>
          <w:bCs/>
          <w:color w:val="000000"/>
          <w:kern w:val="0"/>
          <w:sz w:val="24"/>
          <w:szCs w:val="24"/>
          <w:lang w:val="en-US" w:eastAsia="zh-CN" w:bidi="ar"/>
        </w:rPr>
        <w:t>3</w:t>
      </w:r>
      <w:r>
        <w:rPr>
          <w:rFonts w:hint="eastAsia" w:ascii="宋体" w:hAnsi="宋体" w:eastAsia="宋体" w:cs="宋体"/>
          <w:b/>
          <w:bCs/>
          <w:color w:val="000000"/>
          <w:kern w:val="0"/>
          <w:sz w:val="24"/>
          <w:szCs w:val="24"/>
          <w:lang w:val="en-US" w:eastAsia="zh-CN" w:bidi="ar"/>
        </w:rPr>
        <w:t xml:space="preserve">.2.7 特殊地段围栏立柱埋设 </w:t>
      </w:r>
    </w:p>
    <w:p w14:paraId="086B5345">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若围栏通过低凹地，凹地两边为缓坡，应在凹地最低处增设加下立柱，可使用悬吊式加重小立柱，亦可采取以石块加重的方式，跨越河流沟壑在两端埋设加长立柱。 </w:t>
      </w:r>
    </w:p>
    <w:p w14:paraId="49E77E25">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cs="宋体"/>
          <w:b/>
          <w:bCs/>
          <w:color w:val="000000"/>
          <w:kern w:val="0"/>
          <w:sz w:val="24"/>
          <w:szCs w:val="24"/>
          <w:lang w:val="en-US" w:eastAsia="zh-CN" w:bidi="ar"/>
        </w:rPr>
        <w:t>3</w:t>
      </w:r>
      <w:r>
        <w:rPr>
          <w:rFonts w:hint="eastAsia" w:ascii="宋体" w:hAnsi="宋体" w:eastAsia="宋体" w:cs="宋体"/>
          <w:b/>
          <w:bCs/>
          <w:color w:val="000000"/>
          <w:kern w:val="0"/>
          <w:sz w:val="24"/>
          <w:szCs w:val="24"/>
          <w:lang w:val="en-US" w:eastAsia="zh-CN" w:bidi="ar"/>
        </w:rPr>
        <w:t xml:space="preserve">.2.8 支撑杆架设 </w:t>
      </w:r>
    </w:p>
    <w:p w14:paraId="347F1CA0">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在门柱受力内侧加支撑杆，支撑杆的支撑方向与围栏线路的方向一致，拧紧支撑杆与门柱的连接螺栓，支撑杆的尾部翼板应完全埋入地下，并覆土夯实。 </w:t>
      </w:r>
    </w:p>
    <w:p w14:paraId="7D5569A5">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cs="宋体"/>
          <w:b/>
          <w:bCs/>
          <w:color w:val="000000"/>
          <w:kern w:val="0"/>
          <w:sz w:val="24"/>
          <w:szCs w:val="24"/>
          <w:lang w:val="en-US" w:eastAsia="zh-CN" w:bidi="ar"/>
        </w:rPr>
        <w:t>3</w:t>
      </w:r>
      <w:r>
        <w:rPr>
          <w:rFonts w:hint="eastAsia" w:ascii="宋体" w:hAnsi="宋体" w:eastAsia="宋体" w:cs="宋体"/>
          <w:b/>
          <w:bCs/>
          <w:color w:val="000000"/>
          <w:kern w:val="0"/>
          <w:sz w:val="24"/>
          <w:szCs w:val="24"/>
          <w:lang w:val="en-US" w:eastAsia="zh-CN" w:bidi="ar"/>
        </w:rPr>
        <w:t xml:space="preserve">.2.9 地锚埋设 </w:t>
      </w:r>
    </w:p>
    <w:p w14:paraId="08EF03F8">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在角柱、门柱受力的反向埋设地锚，对角柱或门柱起到加固的作用。围栏安装过程中，若遇凹凸不平的小地形，在已安装围栏的下面形成较大较长的空洞，足以钻过牲畜时，在此处安设地锚。 </w:t>
      </w:r>
    </w:p>
    <w:p w14:paraId="5F8414B5">
      <w:pPr>
        <w:keepNext w:val="0"/>
        <w:keepLines w:val="0"/>
        <w:widowControl/>
        <w:suppressLineNumbers w:val="0"/>
        <w:ind w:left="0" w:leftChars="0" w:firstLine="0" w:firstLineChars="0"/>
        <w:jc w:val="left"/>
        <w:rPr>
          <w:rFonts w:hint="eastAsia" w:ascii="宋体" w:hAnsi="宋体" w:eastAsia="宋体" w:cs="宋体"/>
          <w:b/>
          <w:bCs/>
          <w:color w:val="000000"/>
          <w:kern w:val="0"/>
          <w:sz w:val="24"/>
          <w:szCs w:val="24"/>
          <w:lang w:val="en-US" w:eastAsia="zh-CN" w:bidi="ar"/>
        </w:rPr>
      </w:pPr>
      <w:r>
        <w:rPr>
          <w:rFonts w:hint="eastAsia" w:ascii="宋体" w:hAnsi="宋体" w:cs="宋体"/>
          <w:b/>
          <w:bCs/>
          <w:color w:val="000000"/>
          <w:kern w:val="0"/>
          <w:sz w:val="24"/>
          <w:szCs w:val="24"/>
          <w:lang w:val="en-US" w:eastAsia="zh-CN" w:bidi="ar"/>
        </w:rPr>
        <w:t>3</w:t>
      </w:r>
      <w:r>
        <w:rPr>
          <w:rFonts w:hint="eastAsia" w:ascii="宋体" w:hAnsi="宋体" w:eastAsia="宋体" w:cs="宋体"/>
          <w:b/>
          <w:bCs/>
          <w:color w:val="000000"/>
          <w:kern w:val="0"/>
          <w:sz w:val="24"/>
          <w:szCs w:val="24"/>
          <w:lang w:val="en-US" w:eastAsia="zh-CN" w:bidi="ar"/>
        </w:rPr>
        <w:t xml:space="preserve">.2.10 编结网围栏架设 </w:t>
      </w:r>
    </w:p>
    <w:p w14:paraId="7EEB68F1">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围栏架设要以两个中间柱之间的跨度为作业单元，围栏线端应各自固定在中间柱上。架设编结网时，下边纬线离地面15cm,上边纬线离小立柱上端5cm。 </w:t>
      </w:r>
    </w:p>
    <w:p w14:paraId="306C3B7D">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铺设网片：从中间柱的一端开始，沿围栏线路铺放编结网。将编结网铺在小立柱内侧，将网格较紧的一端朝向立柱，起始端留 5-8cm编结网；编结网的一端剪去一根经线，将编结网竖起，把每一根纬线线端在起始中间柱上绑扎牢固，继续铺设网围栏，直到下一个中间柱，将编结网竖起并初步固定，若需将两部分编结网连接在一起，可使用围栏线绞结器接头。 </w:t>
      </w:r>
    </w:p>
    <w:p w14:paraId="3523A3F9">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张紧器固定：埋设临时作业立柱，安装张紧器张紧围栏，各纬线张紧力为 700-900N，整片围栏受力要均匀。 </w:t>
      </w:r>
    </w:p>
    <w:p w14:paraId="1F872108">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实施张紧：将围栏另一端相对中间柱的位置除去一根经线，自中纬线分别向上向下将每根纬线分别绕中间柱绞紧。 </w:t>
      </w:r>
    </w:p>
    <w:p w14:paraId="5E938ED1">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固定网片：将编结网自边纬线向中间用扎丝逐一绑扎在小立柱孔上，不得出现漏绑。</w:t>
      </w:r>
    </w:p>
    <w:p w14:paraId="152B1557">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cs="宋体"/>
          <w:b/>
          <w:bCs/>
          <w:color w:val="000000"/>
          <w:kern w:val="0"/>
          <w:sz w:val="24"/>
          <w:szCs w:val="24"/>
          <w:lang w:val="en-US" w:eastAsia="zh-CN" w:bidi="ar"/>
        </w:rPr>
        <w:t>3</w:t>
      </w:r>
      <w:r>
        <w:rPr>
          <w:rFonts w:hint="eastAsia" w:ascii="宋体" w:hAnsi="宋体" w:eastAsia="宋体" w:cs="宋体"/>
          <w:b/>
          <w:bCs/>
          <w:color w:val="000000"/>
          <w:kern w:val="0"/>
          <w:sz w:val="24"/>
          <w:szCs w:val="24"/>
          <w:lang w:val="en-US" w:eastAsia="zh-CN" w:bidi="ar"/>
        </w:rPr>
        <w:t xml:space="preserve">.2.11 围栏门安装 </w:t>
      </w:r>
    </w:p>
    <w:p w14:paraId="6A5DE219">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利用现有围栏门安装；围栏门应焊接牢固，焊缝平整，无烧伤和虚焊。大门应安装牢固，转动灵活。</w:t>
      </w:r>
    </w:p>
    <w:p w14:paraId="4B00CB54">
      <w:pPr>
        <w:keepNext w:val="0"/>
        <w:keepLines w:val="0"/>
        <w:widowControl/>
        <w:suppressLineNumbers w:val="0"/>
        <w:ind w:left="0" w:leftChars="0" w:firstLine="0" w:firstLineChars="0"/>
        <w:jc w:val="left"/>
        <w:rPr>
          <w:rFonts w:hint="eastAsia" w:ascii="宋体" w:hAnsi="宋体" w:eastAsia="宋体" w:cs="宋体"/>
          <w:sz w:val="24"/>
          <w:szCs w:val="24"/>
        </w:rPr>
      </w:pPr>
      <w:r>
        <w:rPr>
          <w:rFonts w:hint="eastAsia" w:ascii="宋体" w:hAnsi="宋体" w:cs="宋体"/>
          <w:b/>
          <w:bCs/>
          <w:color w:val="000000"/>
          <w:kern w:val="0"/>
          <w:sz w:val="24"/>
          <w:szCs w:val="24"/>
          <w:lang w:val="en-US" w:eastAsia="zh-CN" w:bidi="ar"/>
        </w:rPr>
        <w:t>3</w:t>
      </w:r>
      <w:r>
        <w:rPr>
          <w:rFonts w:hint="eastAsia" w:ascii="宋体" w:hAnsi="宋体" w:eastAsia="宋体" w:cs="宋体"/>
          <w:b/>
          <w:bCs/>
          <w:color w:val="000000"/>
          <w:kern w:val="0"/>
          <w:sz w:val="24"/>
          <w:szCs w:val="24"/>
          <w:lang w:val="en-US" w:eastAsia="zh-CN" w:bidi="ar"/>
        </w:rPr>
        <w:t>.3 项目区恢复</w:t>
      </w:r>
    </w:p>
    <w:p w14:paraId="407B8639">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对项目区拆除围栏沿线的碾压区、立柱门柱区、围栏沿线祼露地区进行免耕补播修复。 </w:t>
      </w:r>
    </w:p>
    <w:p w14:paraId="24DFF900">
      <w:pPr>
        <w:numPr>
          <w:ilvl w:val="0"/>
          <w:numId w:val="0"/>
        </w:numPr>
        <w:adjustRightInd w:val="0"/>
        <w:snapToGrid w:val="0"/>
        <w:spacing w:line="560" w:lineRule="exact"/>
        <w:ind w:leftChars="0"/>
        <w:rPr>
          <w:rFonts w:hint="default" w:ascii="宋体" w:hAnsi="宋体" w:eastAsia="宋体" w:cs="宋体"/>
          <w:b/>
          <w:color w:val="auto"/>
          <w:sz w:val="28"/>
          <w:szCs w:val="28"/>
          <w:lang w:val="en-US" w:eastAsia="zh-CN"/>
        </w:rPr>
      </w:pPr>
      <w:r>
        <w:rPr>
          <w:rFonts w:hint="eastAsia" w:ascii="宋体" w:hAnsi="宋体" w:cs="宋体"/>
          <w:b/>
          <w:bCs/>
          <w:color w:val="000000"/>
          <w:kern w:val="0"/>
          <w:sz w:val="24"/>
          <w:szCs w:val="24"/>
          <w:lang w:val="en-US" w:eastAsia="zh-CN" w:bidi="ar"/>
        </w:rPr>
        <w:t>3</w:t>
      </w:r>
      <w:r>
        <w:rPr>
          <w:rFonts w:hint="eastAsia" w:ascii="宋体" w:hAnsi="宋体" w:eastAsia="宋体" w:cs="宋体"/>
          <w:b/>
          <w:bCs/>
          <w:color w:val="000000"/>
          <w:kern w:val="0"/>
          <w:sz w:val="24"/>
          <w:szCs w:val="24"/>
          <w:lang w:val="en-US" w:eastAsia="zh-CN" w:bidi="ar"/>
        </w:rPr>
        <w:t>.3.1 牧草种子选择及种子质量要求</w:t>
      </w:r>
    </w:p>
    <w:p w14:paraId="563FEB87">
      <w:pPr>
        <w:keepNext w:val="0"/>
        <w:keepLines w:val="0"/>
        <w:widowControl/>
        <w:suppressLineNumbers w:val="0"/>
        <w:jc w:val="left"/>
        <w:rPr>
          <w:rFonts w:hint="default" w:ascii="宋体" w:hAnsi="宋体" w:eastAsia="宋体" w:cs="宋体"/>
          <w:color w:val="000000"/>
          <w:kern w:val="0"/>
          <w:sz w:val="24"/>
          <w:szCs w:val="24"/>
          <w:lang w:val="en-US" w:eastAsia="zh-CN" w:bidi="ar"/>
        </w:rPr>
      </w:pPr>
      <w:r>
        <w:rPr>
          <w:rFonts w:hint="default" w:ascii="宋体" w:hAnsi="宋体" w:eastAsia="宋体" w:cs="宋体"/>
          <w:color w:val="000000"/>
          <w:kern w:val="0"/>
          <w:sz w:val="24"/>
          <w:szCs w:val="24"/>
          <w:lang w:val="en-US" w:eastAsia="zh-CN" w:bidi="ar"/>
        </w:rPr>
        <w:t>牧草品种选择:项目区海拔高、气候严寒，为此采用适宜青藏高原生长的多年生优良禾本科牧草品种，通过上繁草和下繁草合理搭配，建植混播人工群落，本项目建植多年生人工草地牧草种子选择适应性强品质优良、种源市场供应充足、青海本地生产的耐寒、耐旱、耐盐碱的多年生禾本科牧草品种，具体为同德短芒披碱草、青海冷地早熟禾和同德小花碱茅进行混播。</w:t>
      </w:r>
    </w:p>
    <w:p w14:paraId="5C155E1E">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default" w:ascii="宋体" w:hAnsi="宋体" w:eastAsia="宋体" w:cs="宋体"/>
          <w:color w:val="000000"/>
          <w:kern w:val="0"/>
          <w:sz w:val="24"/>
          <w:szCs w:val="24"/>
          <w:lang w:val="en-US" w:eastAsia="zh-CN" w:bidi="ar"/>
        </w:rPr>
        <w:t>草种质量:供送的种子要求达到地方规定三级标准以上，全部采用断芒、精选、定量包装的牧草种子(要求具有种子质量检测部门出具的种子质量检验报告);牧草种子质量分别按 GB6142-2008 标准执行，详见</w:t>
      </w:r>
      <w:r>
        <w:rPr>
          <w:rFonts w:hint="eastAsia" w:ascii="宋体" w:hAnsi="宋体" w:eastAsia="宋体" w:cs="宋体"/>
          <w:color w:val="000000"/>
          <w:kern w:val="0"/>
          <w:sz w:val="24"/>
          <w:szCs w:val="24"/>
          <w:lang w:val="en-US" w:eastAsia="zh-CN" w:bidi="ar"/>
        </w:rPr>
        <w:t>下表：</w:t>
      </w:r>
    </w:p>
    <w:p w14:paraId="699A781E">
      <w:pPr>
        <w:numPr>
          <w:ilvl w:val="0"/>
          <w:numId w:val="0"/>
        </w:numPr>
        <w:adjustRightInd w:val="0"/>
        <w:snapToGrid w:val="0"/>
        <w:spacing w:line="560" w:lineRule="exact"/>
        <w:jc w:val="center"/>
        <w:rPr>
          <w:rFonts w:hint="default" w:cs="Times New Roman" w:asciiTheme="minorEastAsia" w:hAnsiTheme="minorEastAsia" w:eastAsiaTheme="minorEastAsia"/>
          <w:b w:val="0"/>
          <w:bCs w:val="0"/>
          <w:color w:val="auto"/>
          <w:spacing w:val="7"/>
          <w:kern w:val="2"/>
          <w:sz w:val="24"/>
          <w:szCs w:val="24"/>
          <w:lang w:val="en-US" w:eastAsia="zh-CN" w:bidi="ar-SA"/>
        </w:rPr>
      </w:pPr>
      <w:r>
        <w:rPr>
          <w:rFonts w:hint="eastAsia" w:cs="Times New Roman" w:asciiTheme="minorEastAsia" w:hAnsiTheme="minorEastAsia" w:eastAsiaTheme="minorEastAsia"/>
          <w:b w:val="0"/>
          <w:bCs w:val="0"/>
          <w:color w:val="auto"/>
          <w:spacing w:val="7"/>
          <w:kern w:val="2"/>
          <w:sz w:val="24"/>
          <w:szCs w:val="24"/>
          <w:lang w:val="en-US" w:eastAsia="zh-CN" w:bidi="ar-SA"/>
        </w:rPr>
        <w:t xml:space="preserve">表3.1  </w:t>
      </w:r>
      <w:r>
        <w:rPr>
          <w:rFonts w:hint="default" w:cs="Times New Roman" w:asciiTheme="minorEastAsia" w:hAnsiTheme="minorEastAsia" w:eastAsiaTheme="minorEastAsia"/>
          <w:b w:val="0"/>
          <w:bCs w:val="0"/>
          <w:color w:val="auto"/>
          <w:spacing w:val="7"/>
          <w:kern w:val="2"/>
          <w:sz w:val="24"/>
          <w:szCs w:val="24"/>
          <w:lang w:val="en-US" w:eastAsia="zh-CN" w:bidi="ar-SA"/>
        </w:rPr>
        <w:t>牧草种子质量标准</w:t>
      </w:r>
    </w:p>
    <w:tbl>
      <w:tblPr>
        <w:tblStyle w:val="83"/>
        <w:tblW w:w="5001"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645"/>
        <w:gridCol w:w="1539"/>
        <w:gridCol w:w="614"/>
        <w:gridCol w:w="874"/>
        <w:gridCol w:w="816"/>
        <w:gridCol w:w="1076"/>
        <w:gridCol w:w="1539"/>
        <w:gridCol w:w="771"/>
        <w:gridCol w:w="1206"/>
      </w:tblGrid>
      <w:tr w14:paraId="37F401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4" w:hRule="atLeast"/>
        </w:trPr>
        <w:tc>
          <w:tcPr>
            <w:tcW w:w="355" w:type="pct"/>
            <w:vAlign w:val="top"/>
          </w:tcPr>
          <w:p w14:paraId="1114C532">
            <w:pPr>
              <w:spacing w:before="59" w:line="218" w:lineRule="auto"/>
              <w:ind w:left="0" w:leftChars="0" w:firstLine="0" w:firstLineChars="0"/>
              <w:jc w:val="center"/>
              <w:rPr>
                <w:rFonts w:ascii="仿宋" w:hAnsi="仿宋" w:eastAsia="仿宋" w:cs="仿宋"/>
                <w:color w:val="auto"/>
                <w:spacing w:val="-13"/>
                <w:sz w:val="18"/>
                <w:szCs w:val="18"/>
              </w:rPr>
            </w:pPr>
          </w:p>
          <w:p w14:paraId="376DDD7A">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序号</w:t>
            </w:r>
          </w:p>
        </w:tc>
        <w:tc>
          <w:tcPr>
            <w:tcW w:w="847" w:type="pct"/>
            <w:vAlign w:val="top"/>
          </w:tcPr>
          <w:p w14:paraId="52DEE017">
            <w:pPr>
              <w:spacing w:before="59" w:line="218" w:lineRule="auto"/>
              <w:ind w:left="0" w:leftChars="0" w:firstLine="0" w:firstLineChars="0"/>
              <w:jc w:val="center"/>
              <w:rPr>
                <w:rFonts w:ascii="仿宋" w:hAnsi="仿宋" w:eastAsia="仿宋" w:cs="仿宋"/>
                <w:color w:val="auto"/>
                <w:spacing w:val="-13"/>
                <w:sz w:val="18"/>
                <w:szCs w:val="18"/>
              </w:rPr>
            </w:pPr>
          </w:p>
          <w:p w14:paraId="1D1365FD">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名称</w:t>
            </w:r>
          </w:p>
        </w:tc>
        <w:tc>
          <w:tcPr>
            <w:tcW w:w="338" w:type="pct"/>
            <w:vAlign w:val="top"/>
          </w:tcPr>
          <w:p w14:paraId="0E8D884F">
            <w:pPr>
              <w:spacing w:before="59" w:line="218" w:lineRule="auto"/>
              <w:ind w:left="0" w:leftChars="0" w:firstLine="0" w:firstLineChars="0"/>
              <w:jc w:val="center"/>
              <w:rPr>
                <w:rFonts w:ascii="仿宋" w:hAnsi="仿宋" w:eastAsia="仿宋" w:cs="仿宋"/>
                <w:color w:val="auto"/>
                <w:spacing w:val="-13"/>
                <w:sz w:val="18"/>
                <w:szCs w:val="18"/>
              </w:rPr>
            </w:pPr>
          </w:p>
          <w:p w14:paraId="1E861624">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级别</w:t>
            </w:r>
          </w:p>
        </w:tc>
        <w:tc>
          <w:tcPr>
            <w:tcW w:w="481" w:type="pct"/>
            <w:vAlign w:val="top"/>
          </w:tcPr>
          <w:p w14:paraId="2E89BDC9">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净度</w:t>
            </w:r>
          </w:p>
          <w:p w14:paraId="4A779497">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w:t>
            </w:r>
          </w:p>
        </w:tc>
        <w:tc>
          <w:tcPr>
            <w:tcW w:w="449" w:type="pct"/>
            <w:vAlign w:val="top"/>
          </w:tcPr>
          <w:p w14:paraId="2331B758">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发芽率 /%≥</w:t>
            </w:r>
          </w:p>
        </w:tc>
        <w:tc>
          <w:tcPr>
            <w:tcW w:w="592" w:type="pct"/>
            <w:vAlign w:val="top"/>
          </w:tcPr>
          <w:p w14:paraId="7B4DE279">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种子用价 /%</w:t>
            </w:r>
          </w:p>
        </w:tc>
        <w:tc>
          <w:tcPr>
            <w:tcW w:w="847" w:type="pct"/>
            <w:vAlign w:val="top"/>
          </w:tcPr>
          <w:p w14:paraId="3454DFFF">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其它植物种子数 /（粒/kg）≤</w:t>
            </w:r>
          </w:p>
        </w:tc>
        <w:tc>
          <w:tcPr>
            <w:tcW w:w="424" w:type="pct"/>
            <w:vAlign w:val="top"/>
          </w:tcPr>
          <w:p w14:paraId="76201EE7">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水分 /%≤</w:t>
            </w:r>
          </w:p>
        </w:tc>
        <w:tc>
          <w:tcPr>
            <w:tcW w:w="663" w:type="pct"/>
            <w:vAlign w:val="top"/>
          </w:tcPr>
          <w:p w14:paraId="357DBE01">
            <w:pPr>
              <w:spacing w:before="59" w:line="218" w:lineRule="auto"/>
              <w:ind w:left="0" w:leftChars="0" w:firstLine="0" w:firstLineChars="0"/>
              <w:jc w:val="center"/>
              <w:rPr>
                <w:rFonts w:ascii="仿宋" w:hAnsi="仿宋" w:eastAsia="仿宋" w:cs="仿宋"/>
                <w:color w:val="auto"/>
                <w:spacing w:val="-13"/>
                <w:sz w:val="18"/>
                <w:szCs w:val="18"/>
              </w:rPr>
            </w:pPr>
          </w:p>
          <w:p w14:paraId="56AECE17">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备注</w:t>
            </w:r>
          </w:p>
        </w:tc>
      </w:tr>
      <w:tr w14:paraId="38BC55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3" w:hRule="atLeast"/>
        </w:trPr>
        <w:tc>
          <w:tcPr>
            <w:tcW w:w="355" w:type="pct"/>
            <w:vMerge w:val="restart"/>
            <w:tcBorders>
              <w:bottom w:val="nil"/>
            </w:tcBorders>
            <w:vAlign w:val="top"/>
          </w:tcPr>
          <w:p w14:paraId="2FD30760">
            <w:pPr>
              <w:spacing w:before="59" w:line="218" w:lineRule="auto"/>
              <w:ind w:left="0" w:leftChars="0" w:firstLine="0" w:firstLineChars="0"/>
              <w:jc w:val="center"/>
              <w:rPr>
                <w:rFonts w:ascii="仿宋" w:hAnsi="仿宋" w:eastAsia="仿宋" w:cs="仿宋"/>
                <w:color w:val="auto"/>
                <w:spacing w:val="-13"/>
                <w:sz w:val="18"/>
                <w:szCs w:val="18"/>
              </w:rPr>
            </w:pPr>
          </w:p>
          <w:p w14:paraId="43E3AE28">
            <w:pPr>
              <w:spacing w:before="59" w:line="218" w:lineRule="auto"/>
              <w:ind w:left="0" w:leftChars="0" w:firstLine="0" w:firstLineChars="0"/>
              <w:jc w:val="center"/>
              <w:rPr>
                <w:rFonts w:ascii="仿宋" w:hAnsi="仿宋" w:eastAsia="仿宋" w:cs="仿宋"/>
                <w:color w:val="auto"/>
                <w:spacing w:val="-13"/>
                <w:sz w:val="18"/>
                <w:szCs w:val="18"/>
              </w:rPr>
            </w:pPr>
            <w:r>
              <w:rPr>
                <w:rFonts w:hint="eastAsia" w:ascii="仿宋" w:hAnsi="仿宋" w:eastAsia="仿宋" w:cs="仿宋"/>
                <w:color w:val="auto"/>
                <w:spacing w:val="-13"/>
                <w:sz w:val="18"/>
                <w:szCs w:val="18"/>
                <w:lang w:val="en-US" w:eastAsia="zh-CN"/>
              </w:rPr>
              <w:t>1</w:t>
            </w:r>
          </w:p>
        </w:tc>
        <w:tc>
          <w:tcPr>
            <w:tcW w:w="847" w:type="pct"/>
            <w:vMerge w:val="restart"/>
            <w:tcBorders>
              <w:bottom w:val="nil"/>
            </w:tcBorders>
            <w:vAlign w:val="top"/>
          </w:tcPr>
          <w:p w14:paraId="7C41D649">
            <w:pPr>
              <w:spacing w:before="59" w:line="218" w:lineRule="auto"/>
              <w:ind w:left="0" w:leftChars="0" w:firstLine="0" w:firstLineChars="0"/>
              <w:jc w:val="center"/>
              <w:rPr>
                <w:rFonts w:ascii="仿宋" w:hAnsi="仿宋" w:eastAsia="仿宋" w:cs="仿宋"/>
                <w:color w:val="auto"/>
                <w:spacing w:val="-13"/>
                <w:sz w:val="18"/>
                <w:szCs w:val="18"/>
              </w:rPr>
            </w:pPr>
          </w:p>
          <w:p w14:paraId="58F2B377">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同德短芒披碱草</w:t>
            </w:r>
          </w:p>
        </w:tc>
        <w:tc>
          <w:tcPr>
            <w:tcW w:w="338" w:type="pct"/>
            <w:vAlign w:val="top"/>
          </w:tcPr>
          <w:p w14:paraId="7CEFFD0C">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一</w:t>
            </w:r>
          </w:p>
        </w:tc>
        <w:tc>
          <w:tcPr>
            <w:tcW w:w="481" w:type="pct"/>
            <w:vAlign w:val="top"/>
          </w:tcPr>
          <w:p w14:paraId="5C78CD28">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95</w:t>
            </w:r>
          </w:p>
        </w:tc>
        <w:tc>
          <w:tcPr>
            <w:tcW w:w="449" w:type="pct"/>
            <w:vAlign w:val="top"/>
          </w:tcPr>
          <w:p w14:paraId="30E92659">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90</w:t>
            </w:r>
          </w:p>
        </w:tc>
        <w:tc>
          <w:tcPr>
            <w:tcW w:w="592" w:type="pct"/>
            <w:vAlign w:val="top"/>
          </w:tcPr>
          <w:p w14:paraId="1F2BE30E">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85.5</w:t>
            </w:r>
          </w:p>
        </w:tc>
        <w:tc>
          <w:tcPr>
            <w:tcW w:w="847" w:type="pct"/>
            <w:vAlign w:val="top"/>
          </w:tcPr>
          <w:p w14:paraId="157899CD">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1000</w:t>
            </w:r>
          </w:p>
        </w:tc>
        <w:tc>
          <w:tcPr>
            <w:tcW w:w="424" w:type="pct"/>
            <w:vAlign w:val="top"/>
          </w:tcPr>
          <w:p w14:paraId="33B0D94D">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11</w:t>
            </w:r>
          </w:p>
        </w:tc>
        <w:tc>
          <w:tcPr>
            <w:tcW w:w="663" w:type="pct"/>
            <w:vMerge w:val="restart"/>
            <w:tcBorders>
              <w:bottom w:val="nil"/>
            </w:tcBorders>
            <w:vAlign w:val="top"/>
          </w:tcPr>
          <w:p w14:paraId="60D74C41">
            <w:pPr>
              <w:spacing w:before="59" w:line="218" w:lineRule="auto"/>
              <w:ind w:left="0" w:leftChars="0" w:firstLine="0" w:firstLineChars="0"/>
              <w:jc w:val="center"/>
              <w:rPr>
                <w:rFonts w:ascii="仿宋" w:hAnsi="仿宋" w:eastAsia="仿宋" w:cs="仿宋"/>
                <w:color w:val="auto"/>
                <w:spacing w:val="-13"/>
                <w:sz w:val="18"/>
                <w:szCs w:val="18"/>
              </w:rPr>
            </w:pPr>
          </w:p>
          <w:p w14:paraId="4D7CA585">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GB6142-2008</w:t>
            </w:r>
          </w:p>
        </w:tc>
      </w:tr>
      <w:tr w14:paraId="1056C2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6" w:hRule="atLeast"/>
        </w:trPr>
        <w:tc>
          <w:tcPr>
            <w:tcW w:w="355" w:type="pct"/>
            <w:vMerge w:val="continue"/>
            <w:tcBorders>
              <w:top w:val="nil"/>
              <w:bottom w:val="nil"/>
            </w:tcBorders>
            <w:vAlign w:val="top"/>
          </w:tcPr>
          <w:p w14:paraId="4118C232">
            <w:pPr>
              <w:spacing w:before="59" w:line="218" w:lineRule="auto"/>
              <w:ind w:left="0" w:leftChars="0" w:firstLine="0" w:firstLineChars="0"/>
              <w:jc w:val="center"/>
              <w:rPr>
                <w:rFonts w:ascii="仿宋" w:hAnsi="仿宋" w:eastAsia="仿宋" w:cs="仿宋"/>
                <w:color w:val="auto"/>
                <w:spacing w:val="-13"/>
                <w:sz w:val="18"/>
                <w:szCs w:val="18"/>
              </w:rPr>
            </w:pPr>
          </w:p>
        </w:tc>
        <w:tc>
          <w:tcPr>
            <w:tcW w:w="847" w:type="pct"/>
            <w:vMerge w:val="continue"/>
            <w:tcBorders>
              <w:top w:val="nil"/>
              <w:bottom w:val="nil"/>
            </w:tcBorders>
            <w:vAlign w:val="top"/>
          </w:tcPr>
          <w:p w14:paraId="59BC5FAA">
            <w:pPr>
              <w:spacing w:before="59" w:line="218" w:lineRule="auto"/>
              <w:ind w:left="0" w:leftChars="0" w:firstLine="0" w:firstLineChars="0"/>
              <w:jc w:val="center"/>
              <w:rPr>
                <w:rFonts w:ascii="仿宋" w:hAnsi="仿宋" w:eastAsia="仿宋" w:cs="仿宋"/>
                <w:color w:val="auto"/>
                <w:spacing w:val="-13"/>
                <w:sz w:val="18"/>
                <w:szCs w:val="18"/>
              </w:rPr>
            </w:pPr>
          </w:p>
        </w:tc>
        <w:tc>
          <w:tcPr>
            <w:tcW w:w="338" w:type="pct"/>
            <w:vAlign w:val="top"/>
          </w:tcPr>
          <w:p w14:paraId="6AC0A334">
            <w:pPr>
              <w:spacing w:before="59" w:line="218" w:lineRule="auto"/>
              <w:ind w:left="0" w:leftChars="0" w:firstLine="0" w:firstLineChars="0"/>
              <w:jc w:val="center"/>
              <w:rPr>
                <w:rFonts w:ascii="仿宋" w:hAnsi="仿宋" w:eastAsia="仿宋" w:cs="仿宋"/>
                <w:color w:val="auto"/>
                <w:spacing w:val="-13"/>
                <w:sz w:val="18"/>
                <w:szCs w:val="18"/>
              </w:rPr>
            </w:pPr>
            <w:r>
              <w:rPr>
                <w:rFonts w:hint="eastAsia" w:ascii="仿宋" w:hAnsi="仿宋" w:eastAsia="仿宋" w:cs="仿宋"/>
                <w:color w:val="auto"/>
                <w:spacing w:val="-13"/>
                <w:sz w:val="18"/>
                <w:szCs w:val="18"/>
                <w:lang w:val="en-US" w:eastAsia="zh-CN"/>
              </w:rPr>
              <w:t>二</w:t>
            </w:r>
          </w:p>
        </w:tc>
        <w:tc>
          <w:tcPr>
            <w:tcW w:w="481" w:type="pct"/>
            <w:vAlign w:val="top"/>
          </w:tcPr>
          <w:p w14:paraId="3328EA69">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90</w:t>
            </w:r>
          </w:p>
        </w:tc>
        <w:tc>
          <w:tcPr>
            <w:tcW w:w="449" w:type="pct"/>
            <w:vAlign w:val="top"/>
          </w:tcPr>
          <w:p w14:paraId="2526A7DB">
            <w:pPr>
              <w:spacing w:before="59" w:line="218" w:lineRule="auto"/>
              <w:ind w:left="0" w:leftChars="0" w:firstLine="0" w:firstLineChars="0"/>
              <w:jc w:val="center"/>
              <w:rPr>
                <w:rFonts w:hint="default" w:ascii="仿宋" w:hAnsi="仿宋" w:eastAsia="仿宋" w:cs="仿宋"/>
                <w:color w:val="auto"/>
                <w:spacing w:val="-13"/>
                <w:sz w:val="18"/>
                <w:szCs w:val="18"/>
                <w:lang w:val="en-US" w:eastAsia="zh-CN"/>
              </w:rPr>
            </w:pPr>
            <w:r>
              <w:rPr>
                <w:rFonts w:hint="eastAsia" w:ascii="仿宋" w:hAnsi="仿宋" w:eastAsia="仿宋" w:cs="仿宋"/>
                <w:color w:val="auto"/>
                <w:spacing w:val="-13"/>
                <w:sz w:val="18"/>
                <w:szCs w:val="18"/>
                <w:lang w:val="en-US" w:eastAsia="zh-CN"/>
              </w:rPr>
              <w:t>85</w:t>
            </w:r>
          </w:p>
        </w:tc>
        <w:tc>
          <w:tcPr>
            <w:tcW w:w="592" w:type="pct"/>
            <w:vAlign w:val="top"/>
          </w:tcPr>
          <w:p w14:paraId="417C0FBF">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76.5</w:t>
            </w:r>
          </w:p>
        </w:tc>
        <w:tc>
          <w:tcPr>
            <w:tcW w:w="847" w:type="pct"/>
            <w:vAlign w:val="top"/>
          </w:tcPr>
          <w:p w14:paraId="62407A5B">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2000</w:t>
            </w:r>
          </w:p>
        </w:tc>
        <w:tc>
          <w:tcPr>
            <w:tcW w:w="424" w:type="pct"/>
            <w:vAlign w:val="top"/>
          </w:tcPr>
          <w:p w14:paraId="3083DEB1">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11</w:t>
            </w:r>
          </w:p>
        </w:tc>
        <w:tc>
          <w:tcPr>
            <w:tcW w:w="663" w:type="pct"/>
            <w:vMerge w:val="continue"/>
            <w:tcBorders>
              <w:top w:val="nil"/>
              <w:bottom w:val="nil"/>
            </w:tcBorders>
            <w:vAlign w:val="top"/>
          </w:tcPr>
          <w:p w14:paraId="50F0DB24">
            <w:pPr>
              <w:spacing w:before="59" w:line="218" w:lineRule="auto"/>
              <w:ind w:left="0" w:leftChars="0" w:firstLine="0" w:firstLineChars="0"/>
              <w:jc w:val="center"/>
              <w:rPr>
                <w:rFonts w:ascii="仿宋" w:hAnsi="仿宋" w:eastAsia="仿宋" w:cs="仿宋"/>
                <w:color w:val="auto"/>
                <w:spacing w:val="-13"/>
                <w:sz w:val="18"/>
                <w:szCs w:val="18"/>
              </w:rPr>
            </w:pPr>
          </w:p>
        </w:tc>
      </w:tr>
      <w:tr w14:paraId="75D90A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3" w:hRule="atLeast"/>
        </w:trPr>
        <w:tc>
          <w:tcPr>
            <w:tcW w:w="355" w:type="pct"/>
            <w:vMerge w:val="continue"/>
            <w:tcBorders>
              <w:top w:val="nil"/>
            </w:tcBorders>
            <w:vAlign w:val="top"/>
          </w:tcPr>
          <w:p w14:paraId="04FA7AAE">
            <w:pPr>
              <w:spacing w:before="59" w:line="218" w:lineRule="auto"/>
              <w:ind w:left="0" w:leftChars="0" w:firstLine="0" w:firstLineChars="0"/>
              <w:jc w:val="center"/>
              <w:rPr>
                <w:rFonts w:ascii="仿宋" w:hAnsi="仿宋" w:eastAsia="仿宋" w:cs="仿宋"/>
                <w:color w:val="auto"/>
                <w:spacing w:val="-13"/>
                <w:sz w:val="18"/>
                <w:szCs w:val="18"/>
              </w:rPr>
            </w:pPr>
          </w:p>
        </w:tc>
        <w:tc>
          <w:tcPr>
            <w:tcW w:w="847" w:type="pct"/>
            <w:vMerge w:val="continue"/>
            <w:tcBorders>
              <w:top w:val="nil"/>
            </w:tcBorders>
            <w:vAlign w:val="top"/>
          </w:tcPr>
          <w:p w14:paraId="054F4C03">
            <w:pPr>
              <w:spacing w:before="59" w:line="218" w:lineRule="auto"/>
              <w:ind w:left="0" w:leftChars="0" w:firstLine="0" w:firstLineChars="0"/>
              <w:jc w:val="center"/>
              <w:rPr>
                <w:rFonts w:ascii="仿宋" w:hAnsi="仿宋" w:eastAsia="仿宋" w:cs="仿宋"/>
                <w:color w:val="auto"/>
                <w:spacing w:val="-13"/>
                <w:sz w:val="18"/>
                <w:szCs w:val="18"/>
              </w:rPr>
            </w:pPr>
          </w:p>
        </w:tc>
        <w:tc>
          <w:tcPr>
            <w:tcW w:w="338" w:type="pct"/>
            <w:vAlign w:val="top"/>
          </w:tcPr>
          <w:p w14:paraId="56A0FC60">
            <w:pPr>
              <w:spacing w:before="59" w:line="218" w:lineRule="auto"/>
              <w:ind w:left="0" w:leftChars="0" w:firstLine="0" w:firstLineChars="0"/>
              <w:jc w:val="center"/>
              <w:rPr>
                <w:rFonts w:ascii="仿宋" w:hAnsi="仿宋" w:eastAsia="仿宋" w:cs="仿宋"/>
                <w:color w:val="auto"/>
                <w:spacing w:val="-13"/>
                <w:sz w:val="18"/>
                <w:szCs w:val="18"/>
              </w:rPr>
            </w:pPr>
            <w:r>
              <w:rPr>
                <w:rFonts w:hint="eastAsia" w:ascii="仿宋" w:hAnsi="仿宋" w:eastAsia="仿宋" w:cs="仿宋"/>
                <w:color w:val="auto"/>
                <w:spacing w:val="-13"/>
                <w:sz w:val="18"/>
                <w:szCs w:val="18"/>
                <w:lang w:val="en-US" w:eastAsia="zh-CN"/>
              </w:rPr>
              <w:t>三</w:t>
            </w:r>
          </w:p>
        </w:tc>
        <w:tc>
          <w:tcPr>
            <w:tcW w:w="481" w:type="pct"/>
            <w:vAlign w:val="top"/>
          </w:tcPr>
          <w:p w14:paraId="7BB4D9C6">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85</w:t>
            </w:r>
          </w:p>
        </w:tc>
        <w:tc>
          <w:tcPr>
            <w:tcW w:w="449" w:type="pct"/>
            <w:vAlign w:val="top"/>
          </w:tcPr>
          <w:p w14:paraId="03256D50">
            <w:pPr>
              <w:spacing w:before="59" w:line="218" w:lineRule="auto"/>
              <w:ind w:left="0" w:leftChars="0" w:firstLine="0" w:firstLineChars="0"/>
              <w:jc w:val="center"/>
              <w:rPr>
                <w:rFonts w:ascii="仿宋" w:hAnsi="仿宋" w:eastAsia="仿宋" w:cs="仿宋"/>
                <w:color w:val="auto"/>
                <w:spacing w:val="-13"/>
                <w:sz w:val="18"/>
                <w:szCs w:val="18"/>
              </w:rPr>
            </w:pPr>
            <w:r>
              <w:rPr>
                <w:rFonts w:hint="eastAsia" w:ascii="仿宋" w:hAnsi="仿宋" w:eastAsia="仿宋" w:cs="仿宋"/>
                <w:color w:val="auto"/>
                <w:spacing w:val="-13"/>
                <w:sz w:val="18"/>
                <w:szCs w:val="18"/>
                <w:lang w:val="en-US" w:eastAsia="zh-CN"/>
              </w:rPr>
              <w:t>7</w:t>
            </w:r>
            <w:r>
              <w:rPr>
                <w:rFonts w:ascii="仿宋" w:hAnsi="仿宋" w:eastAsia="仿宋" w:cs="仿宋"/>
                <w:color w:val="auto"/>
                <w:spacing w:val="-13"/>
                <w:sz w:val="18"/>
                <w:szCs w:val="18"/>
              </w:rPr>
              <w:t>5</w:t>
            </w:r>
          </w:p>
        </w:tc>
        <w:tc>
          <w:tcPr>
            <w:tcW w:w="592" w:type="pct"/>
            <w:vAlign w:val="top"/>
          </w:tcPr>
          <w:p w14:paraId="7B8A7F4A">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63.7</w:t>
            </w:r>
          </w:p>
        </w:tc>
        <w:tc>
          <w:tcPr>
            <w:tcW w:w="847" w:type="pct"/>
            <w:vAlign w:val="top"/>
          </w:tcPr>
          <w:p w14:paraId="77E654AA">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3000</w:t>
            </w:r>
          </w:p>
        </w:tc>
        <w:tc>
          <w:tcPr>
            <w:tcW w:w="424" w:type="pct"/>
            <w:vAlign w:val="top"/>
          </w:tcPr>
          <w:p w14:paraId="3391C739">
            <w:pPr>
              <w:spacing w:before="59" w:line="218" w:lineRule="auto"/>
              <w:ind w:left="0" w:leftChars="0" w:firstLine="0" w:firstLineChars="0"/>
              <w:jc w:val="center"/>
              <w:rPr>
                <w:rFonts w:ascii="仿宋" w:hAnsi="仿宋" w:eastAsia="仿宋" w:cs="仿宋"/>
                <w:color w:val="auto"/>
                <w:spacing w:val="-13"/>
                <w:sz w:val="18"/>
                <w:szCs w:val="18"/>
              </w:rPr>
            </w:pPr>
            <w:r>
              <w:rPr>
                <w:rFonts w:hint="eastAsia" w:ascii="仿宋" w:hAnsi="仿宋" w:eastAsia="仿宋" w:cs="仿宋"/>
                <w:color w:val="auto"/>
                <w:spacing w:val="-13"/>
                <w:sz w:val="18"/>
                <w:szCs w:val="18"/>
                <w:lang w:val="en-US" w:eastAsia="zh-CN"/>
              </w:rPr>
              <w:t>1</w:t>
            </w:r>
            <w:r>
              <w:rPr>
                <w:rFonts w:ascii="仿宋" w:hAnsi="仿宋" w:eastAsia="仿宋" w:cs="仿宋"/>
                <w:color w:val="auto"/>
                <w:spacing w:val="-13"/>
                <w:sz w:val="18"/>
                <w:szCs w:val="18"/>
              </w:rPr>
              <w:t>1</w:t>
            </w:r>
          </w:p>
        </w:tc>
        <w:tc>
          <w:tcPr>
            <w:tcW w:w="663" w:type="pct"/>
            <w:vMerge w:val="continue"/>
            <w:tcBorders>
              <w:top w:val="nil"/>
            </w:tcBorders>
            <w:vAlign w:val="top"/>
          </w:tcPr>
          <w:p w14:paraId="56B773D3">
            <w:pPr>
              <w:spacing w:before="59" w:line="218" w:lineRule="auto"/>
              <w:ind w:left="0" w:leftChars="0" w:firstLine="0" w:firstLineChars="0"/>
              <w:jc w:val="center"/>
              <w:rPr>
                <w:rFonts w:ascii="仿宋" w:hAnsi="仿宋" w:eastAsia="仿宋" w:cs="仿宋"/>
                <w:color w:val="auto"/>
                <w:spacing w:val="-13"/>
                <w:sz w:val="18"/>
                <w:szCs w:val="18"/>
              </w:rPr>
            </w:pPr>
          </w:p>
        </w:tc>
      </w:tr>
      <w:tr w14:paraId="1C5E2E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5" w:hRule="atLeast"/>
        </w:trPr>
        <w:tc>
          <w:tcPr>
            <w:tcW w:w="355" w:type="pct"/>
            <w:vMerge w:val="restart"/>
            <w:vAlign w:val="top"/>
          </w:tcPr>
          <w:p w14:paraId="51CB673B">
            <w:pPr>
              <w:spacing w:before="59" w:line="218" w:lineRule="auto"/>
              <w:ind w:left="0" w:leftChars="0" w:firstLine="0" w:firstLineChars="0"/>
              <w:jc w:val="center"/>
              <w:rPr>
                <w:rFonts w:ascii="仿宋" w:hAnsi="仿宋" w:eastAsia="仿宋" w:cs="仿宋"/>
                <w:color w:val="auto"/>
                <w:spacing w:val="-13"/>
                <w:sz w:val="18"/>
                <w:szCs w:val="18"/>
              </w:rPr>
            </w:pPr>
          </w:p>
          <w:p w14:paraId="605808EC">
            <w:pPr>
              <w:spacing w:before="59" w:line="218" w:lineRule="auto"/>
              <w:ind w:left="0" w:leftChars="0" w:firstLine="0" w:firstLineChars="0"/>
              <w:jc w:val="center"/>
              <w:rPr>
                <w:rFonts w:ascii="仿宋" w:hAnsi="仿宋" w:eastAsia="仿宋" w:cs="仿宋"/>
                <w:color w:val="auto"/>
                <w:spacing w:val="-13"/>
                <w:sz w:val="18"/>
                <w:szCs w:val="18"/>
              </w:rPr>
            </w:pPr>
            <w:r>
              <w:rPr>
                <w:rFonts w:hint="eastAsia" w:ascii="仿宋" w:hAnsi="仿宋" w:eastAsia="仿宋" w:cs="仿宋"/>
                <w:color w:val="auto"/>
                <w:spacing w:val="-13"/>
                <w:sz w:val="18"/>
                <w:szCs w:val="18"/>
                <w:lang w:val="en-US" w:eastAsia="zh-CN"/>
              </w:rPr>
              <w:t>2</w:t>
            </w:r>
          </w:p>
        </w:tc>
        <w:tc>
          <w:tcPr>
            <w:tcW w:w="847" w:type="pct"/>
            <w:vMerge w:val="restart"/>
            <w:vAlign w:val="top"/>
          </w:tcPr>
          <w:p w14:paraId="32ECB13C">
            <w:pPr>
              <w:spacing w:before="59" w:line="218" w:lineRule="auto"/>
              <w:ind w:left="0" w:leftChars="0" w:firstLine="0" w:firstLineChars="0"/>
              <w:jc w:val="center"/>
              <w:rPr>
                <w:rFonts w:ascii="仿宋" w:hAnsi="仿宋" w:eastAsia="仿宋" w:cs="仿宋"/>
                <w:color w:val="auto"/>
                <w:spacing w:val="-13"/>
                <w:sz w:val="18"/>
                <w:szCs w:val="18"/>
              </w:rPr>
            </w:pPr>
          </w:p>
          <w:p w14:paraId="4605484A">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青海冷地早熟禾</w:t>
            </w:r>
          </w:p>
        </w:tc>
        <w:tc>
          <w:tcPr>
            <w:tcW w:w="338" w:type="pct"/>
            <w:vAlign w:val="top"/>
          </w:tcPr>
          <w:p w14:paraId="0706A24B">
            <w:pPr>
              <w:spacing w:before="59" w:line="218" w:lineRule="auto"/>
              <w:ind w:left="0" w:leftChars="0" w:firstLine="0" w:firstLineChars="0"/>
              <w:jc w:val="center"/>
              <w:rPr>
                <w:rFonts w:ascii="仿宋" w:hAnsi="仿宋" w:eastAsia="仿宋" w:cs="仿宋"/>
                <w:color w:val="auto"/>
                <w:spacing w:val="-13"/>
                <w:sz w:val="18"/>
                <w:szCs w:val="18"/>
              </w:rPr>
            </w:pPr>
            <w:r>
              <w:rPr>
                <w:rFonts w:hint="eastAsia" w:ascii="仿宋" w:hAnsi="仿宋" w:eastAsia="仿宋" w:cs="仿宋"/>
                <w:color w:val="auto"/>
                <w:spacing w:val="-13"/>
                <w:sz w:val="18"/>
                <w:szCs w:val="18"/>
                <w:lang w:val="en-US" w:eastAsia="zh-CN"/>
              </w:rPr>
              <w:t>一</w:t>
            </w:r>
          </w:p>
        </w:tc>
        <w:tc>
          <w:tcPr>
            <w:tcW w:w="481" w:type="pct"/>
            <w:vAlign w:val="top"/>
          </w:tcPr>
          <w:p w14:paraId="64F58D96">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90</w:t>
            </w:r>
          </w:p>
        </w:tc>
        <w:tc>
          <w:tcPr>
            <w:tcW w:w="449" w:type="pct"/>
            <w:vAlign w:val="top"/>
          </w:tcPr>
          <w:p w14:paraId="2EB54110">
            <w:pPr>
              <w:spacing w:before="59" w:line="218" w:lineRule="auto"/>
              <w:ind w:left="0" w:leftChars="0" w:firstLine="0" w:firstLineChars="0"/>
              <w:jc w:val="center"/>
              <w:rPr>
                <w:rFonts w:ascii="仿宋" w:hAnsi="仿宋" w:eastAsia="仿宋" w:cs="仿宋"/>
                <w:color w:val="auto"/>
                <w:spacing w:val="-13"/>
                <w:sz w:val="18"/>
                <w:szCs w:val="18"/>
              </w:rPr>
            </w:pPr>
            <w:r>
              <w:rPr>
                <w:rFonts w:hint="eastAsia" w:ascii="仿宋" w:hAnsi="仿宋" w:eastAsia="仿宋" w:cs="仿宋"/>
                <w:color w:val="auto"/>
                <w:spacing w:val="-13"/>
                <w:sz w:val="18"/>
                <w:szCs w:val="18"/>
                <w:lang w:val="en-US" w:eastAsia="zh-CN"/>
              </w:rPr>
              <w:t>8</w:t>
            </w:r>
            <w:r>
              <w:rPr>
                <w:rFonts w:ascii="仿宋" w:hAnsi="仿宋" w:eastAsia="仿宋" w:cs="仿宋"/>
                <w:color w:val="auto"/>
                <w:spacing w:val="-13"/>
                <w:sz w:val="18"/>
                <w:szCs w:val="18"/>
              </w:rPr>
              <w:t>0</w:t>
            </w:r>
          </w:p>
        </w:tc>
        <w:tc>
          <w:tcPr>
            <w:tcW w:w="592" w:type="pct"/>
            <w:vAlign w:val="top"/>
          </w:tcPr>
          <w:p w14:paraId="2449DEC1">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72</w:t>
            </w:r>
          </w:p>
        </w:tc>
        <w:tc>
          <w:tcPr>
            <w:tcW w:w="847" w:type="pct"/>
            <w:vAlign w:val="top"/>
          </w:tcPr>
          <w:p w14:paraId="7B478E14">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2000</w:t>
            </w:r>
          </w:p>
        </w:tc>
        <w:tc>
          <w:tcPr>
            <w:tcW w:w="424" w:type="pct"/>
            <w:vAlign w:val="top"/>
          </w:tcPr>
          <w:p w14:paraId="68D18FFF">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11</w:t>
            </w:r>
          </w:p>
        </w:tc>
        <w:tc>
          <w:tcPr>
            <w:tcW w:w="663" w:type="pct"/>
            <w:vMerge w:val="restart"/>
            <w:vAlign w:val="top"/>
          </w:tcPr>
          <w:p w14:paraId="3938BAFF">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GB6142-2008</w:t>
            </w:r>
          </w:p>
        </w:tc>
      </w:tr>
      <w:tr w14:paraId="47B232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9" w:hRule="atLeast"/>
        </w:trPr>
        <w:tc>
          <w:tcPr>
            <w:tcW w:w="355" w:type="pct"/>
            <w:vMerge w:val="continue"/>
            <w:vAlign w:val="top"/>
          </w:tcPr>
          <w:p w14:paraId="0EAA06B7">
            <w:pPr>
              <w:spacing w:before="59" w:line="218" w:lineRule="auto"/>
              <w:ind w:left="0" w:leftChars="0" w:firstLine="0" w:firstLineChars="0"/>
              <w:jc w:val="center"/>
              <w:rPr>
                <w:rFonts w:ascii="仿宋" w:hAnsi="仿宋" w:eastAsia="仿宋" w:cs="仿宋"/>
                <w:color w:val="auto"/>
                <w:spacing w:val="-13"/>
                <w:sz w:val="18"/>
                <w:szCs w:val="18"/>
              </w:rPr>
            </w:pPr>
          </w:p>
        </w:tc>
        <w:tc>
          <w:tcPr>
            <w:tcW w:w="847" w:type="pct"/>
            <w:vMerge w:val="continue"/>
            <w:vAlign w:val="top"/>
          </w:tcPr>
          <w:p w14:paraId="158507E9">
            <w:pPr>
              <w:spacing w:before="59" w:line="218" w:lineRule="auto"/>
              <w:ind w:left="0" w:leftChars="0" w:firstLine="0" w:firstLineChars="0"/>
              <w:jc w:val="center"/>
              <w:rPr>
                <w:rFonts w:ascii="仿宋" w:hAnsi="仿宋" w:eastAsia="仿宋" w:cs="仿宋"/>
                <w:color w:val="auto"/>
                <w:spacing w:val="-13"/>
                <w:sz w:val="18"/>
                <w:szCs w:val="18"/>
              </w:rPr>
            </w:pPr>
          </w:p>
        </w:tc>
        <w:tc>
          <w:tcPr>
            <w:tcW w:w="338" w:type="pct"/>
            <w:vAlign w:val="top"/>
          </w:tcPr>
          <w:p w14:paraId="63FB14F1">
            <w:pPr>
              <w:spacing w:before="59" w:line="218" w:lineRule="auto"/>
              <w:ind w:left="0" w:leftChars="0" w:firstLine="0" w:firstLineChars="0"/>
              <w:jc w:val="center"/>
              <w:rPr>
                <w:rFonts w:ascii="仿宋" w:hAnsi="仿宋" w:eastAsia="仿宋" w:cs="仿宋"/>
                <w:color w:val="auto"/>
                <w:spacing w:val="-13"/>
                <w:sz w:val="18"/>
                <w:szCs w:val="18"/>
              </w:rPr>
            </w:pPr>
            <w:r>
              <w:rPr>
                <w:rFonts w:hint="eastAsia" w:ascii="仿宋" w:hAnsi="仿宋" w:eastAsia="仿宋" w:cs="仿宋"/>
                <w:color w:val="auto"/>
                <w:spacing w:val="-13"/>
                <w:sz w:val="18"/>
                <w:szCs w:val="18"/>
                <w:lang w:val="en-US" w:eastAsia="zh-CN"/>
              </w:rPr>
              <w:t>二</w:t>
            </w:r>
          </w:p>
        </w:tc>
        <w:tc>
          <w:tcPr>
            <w:tcW w:w="481" w:type="pct"/>
            <w:vAlign w:val="top"/>
          </w:tcPr>
          <w:p w14:paraId="23C7CD70">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85</w:t>
            </w:r>
          </w:p>
        </w:tc>
        <w:tc>
          <w:tcPr>
            <w:tcW w:w="449" w:type="pct"/>
            <w:vAlign w:val="top"/>
          </w:tcPr>
          <w:p w14:paraId="470C0BA6">
            <w:pPr>
              <w:spacing w:before="59" w:line="218" w:lineRule="auto"/>
              <w:ind w:left="0" w:leftChars="0" w:firstLine="0" w:firstLineChars="0"/>
              <w:jc w:val="center"/>
              <w:rPr>
                <w:rFonts w:ascii="仿宋" w:hAnsi="仿宋" w:eastAsia="仿宋" w:cs="仿宋"/>
                <w:color w:val="auto"/>
                <w:spacing w:val="-13"/>
                <w:sz w:val="18"/>
                <w:szCs w:val="18"/>
              </w:rPr>
            </w:pPr>
            <w:r>
              <w:rPr>
                <w:rFonts w:hint="eastAsia" w:ascii="仿宋" w:hAnsi="仿宋" w:eastAsia="仿宋" w:cs="仿宋"/>
                <w:color w:val="auto"/>
                <w:spacing w:val="-13"/>
                <w:sz w:val="18"/>
                <w:szCs w:val="18"/>
                <w:lang w:val="en-US" w:eastAsia="zh-CN"/>
              </w:rPr>
              <w:t>7</w:t>
            </w:r>
            <w:r>
              <w:rPr>
                <w:rFonts w:ascii="仿宋" w:hAnsi="仿宋" w:eastAsia="仿宋" w:cs="仿宋"/>
                <w:color w:val="auto"/>
                <w:spacing w:val="-13"/>
                <w:sz w:val="18"/>
                <w:szCs w:val="18"/>
              </w:rPr>
              <w:t>5</w:t>
            </w:r>
          </w:p>
        </w:tc>
        <w:tc>
          <w:tcPr>
            <w:tcW w:w="592" w:type="pct"/>
            <w:vAlign w:val="top"/>
          </w:tcPr>
          <w:p w14:paraId="01F003B9">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63.7</w:t>
            </w:r>
          </w:p>
        </w:tc>
        <w:tc>
          <w:tcPr>
            <w:tcW w:w="847" w:type="pct"/>
            <w:vAlign w:val="top"/>
          </w:tcPr>
          <w:p w14:paraId="574C120D">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3000</w:t>
            </w:r>
          </w:p>
        </w:tc>
        <w:tc>
          <w:tcPr>
            <w:tcW w:w="424" w:type="pct"/>
            <w:vAlign w:val="top"/>
          </w:tcPr>
          <w:p w14:paraId="3B25C7F1">
            <w:pPr>
              <w:spacing w:before="59" w:line="218" w:lineRule="auto"/>
              <w:ind w:left="0" w:leftChars="0" w:firstLine="0" w:firstLineChars="0"/>
              <w:jc w:val="center"/>
              <w:rPr>
                <w:rFonts w:ascii="仿宋" w:hAnsi="仿宋" w:eastAsia="仿宋" w:cs="仿宋"/>
                <w:color w:val="auto"/>
                <w:spacing w:val="-13"/>
                <w:sz w:val="18"/>
                <w:szCs w:val="18"/>
              </w:rPr>
            </w:pPr>
            <w:r>
              <w:rPr>
                <w:rFonts w:hint="eastAsia" w:ascii="仿宋" w:hAnsi="仿宋" w:eastAsia="仿宋" w:cs="仿宋"/>
                <w:color w:val="auto"/>
                <w:spacing w:val="-13"/>
                <w:sz w:val="18"/>
                <w:szCs w:val="18"/>
                <w:lang w:val="en-US" w:eastAsia="zh-CN"/>
              </w:rPr>
              <w:t>1</w:t>
            </w:r>
            <w:r>
              <w:rPr>
                <w:rFonts w:ascii="仿宋" w:hAnsi="仿宋" w:eastAsia="仿宋" w:cs="仿宋"/>
                <w:color w:val="auto"/>
                <w:spacing w:val="-13"/>
                <w:sz w:val="18"/>
                <w:szCs w:val="18"/>
              </w:rPr>
              <w:t>1</w:t>
            </w:r>
          </w:p>
        </w:tc>
        <w:tc>
          <w:tcPr>
            <w:tcW w:w="663" w:type="pct"/>
            <w:vMerge w:val="continue"/>
            <w:vAlign w:val="top"/>
          </w:tcPr>
          <w:p w14:paraId="2C0E10BC">
            <w:pPr>
              <w:spacing w:before="59" w:line="218" w:lineRule="auto"/>
              <w:ind w:left="0" w:leftChars="0" w:firstLine="0" w:firstLineChars="0"/>
              <w:jc w:val="center"/>
              <w:rPr>
                <w:rFonts w:ascii="仿宋" w:hAnsi="仿宋" w:eastAsia="仿宋" w:cs="仿宋"/>
                <w:color w:val="auto"/>
                <w:spacing w:val="-13"/>
                <w:sz w:val="18"/>
                <w:szCs w:val="18"/>
              </w:rPr>
            </w:pPr>
          </w:p>
        </w:tc>
      </w:tr>
      <w:tr w14:paraId="18D949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5" w:hRule="atLeast"/>
        </w:trPr>
        <w:tc>
          <w:tcPr>
            <w:tcW w:w="355" w:type="pct"/>
            <w:vMerge w:val="continue"/>
            <w:vAlign w:val="top"/>
          </w:tcPr>
          <w:p w14:paraId="41FC2AEA">
            <w:pPr>
              <w:spacing w:before="59" w:line="218" w:lineRule="auto"/>
              <w:ind w:left="0" w:leftChars="0" w:firstLine="0" w:firstLineChars="0"/>
              <w:jc w:val="center"/>
              <w:rPr>
                <w:rFonts w:ascii="仿宋" w:hAnsi="仿宋" w:eastAsia="仿宋" w:cs="仿宋"/>
                <w:color w:val="auto"/>
                <w:spacing w:val="-13"/>
                <w:sz w:val="18"/>
                <w:szCs w:val="18"/>
              </w:rPr>
            </w:pPr>
          </w:p>
        </w:tc>
        <w:tc>
          <w:tcPr>
            <w:tcW w:w="847" w:type="pct"/>
            <w:vMerge w:val="continue"/>
            <w:vAlign w:val="top"/>
          </w:tcPr>
          <w:p w14:paraId="6A2D8F19">
            <w:pPr>
              <w:spacing w:before="59" w:line="218" w:lineRule="auto"/>
              <w:ind w:left="0" w:leftChars="0" w:firstLine="0" w:firstLineChars="0"/>
              <w:jc w:val="center"/>
              <w:rPr>
                <w:rFonts w:ascii="仿宋" w:hAnsi="仿宋" w:eastAsia="仿宋" w:cs="仿宋"/>
                <w:color w:val="auto"/>
                <w:spacing w:val="-13"/>
                <w:sz w:val="18"/>
                <w:szCs w:val="18"/>
              </w:rPr>
            </w:pPr>
          </w:p>
        </w:tc>
        <w:tc>
          <w:tcPr>
            <w:tcW w:w="338" w:type="pct"/>
            <w:vAlign w:val="top"/>
          </w:tcPr>
          <w:p w14:paraId="04B47D95">
            <w:pPr>
              <w:spacing w:before="59" w:line="218" w:lineRule="auto"/>
              <w:ind w:left="0" w:leftChars="0" w:firstLine="0" w:firstLineChars="0"/>
              <w:jc w:val="center"/>
              <w:rPr>
                <w:rFonts w:ascii="仿宋" w:hAnsi="仿宋" w:eastAsia="仿宋" w:cs="仿宋"/>
                <w:color w:val="auto"/>
                <w:spacing w:val="-13"/>
                <w:sz w:val="18"/>
                <w:szCs w:val="18"/>
              </w:rPr>
            </w:pPr>
            <w:r>
              <w:rPr>
                <w:rFonts w:hint="eastAsia" w:ascii="仿宋" w:hAnsi="仿宋" w:eastAsia="仿宋" w:cs="仿宋"/>
                <w:color w:val="auto"/>
                <w:spacing w:val="-13"/>
                <w:sz w:val="18"/>
                <w:szCs w:val="18"/>
                <w:lang w:val="en-US" w:eastAsia="zh-CN"/>
              </w:rPr>
              <w:t>三</w:t>
            </w:r>
          </w:p>
        </w:tc>
        <w:tc>
          <w:tcPr>
            <w:tcW w:w="481" w:type="pct"/>
            <w:vAlign w:val="top"/>
          </w:tcPr>
          <w:p w14:paraId="39697601">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80</w:t>
            </w:r>
          </w:p>
        </w:tc>
        <w:tc>
          <w:tcPr>
            <w:tcW w:w="449" w:type="pct"/>
            <w:vAlign w:val="top"/>
          </w:tcPr>
          <w:p w14:paraId="0595E69C">
            <w:pPr>
              <w:spacing w:before="59" w:line="218" w:lineRule="auto"/>
              <w:ind w:left="0" w:leftChars="0" w:firstLine="0" w:firstLineChars="0"/>
              <w:jc w:val="center"/>
              <w:rPr>
                <w:rFonts w:ascii="仿宋" w:hAnsi="仿宋" w:eastAsia="仿宋" w:cs="仿宋"/>
                <w:color w:val="auto"/>
                <w:spacing w:val="-13"/>
                <w:sz w:val="18"/>
                <w:szCs w:val="18"/>
              </w:rPr>
            </w:pPr>
            <w:r>
              <w:rPr>
                <w:rFonts w:hint="eastAsia" w:ascii="仿宋" w:hAnsi="仿宋" w:eastAsia="仿宋" w:cs="仿宋"/>
                <w:color w:val="auto"/>
                <w:spacing w:val="-13"/>
                <w:sz w:val="18"/>
                <w:szCs w:val="18"/>
                <w:lang w:val="en-US" w:eastAsia="zh-CN"/>
              </w:rPr>
              <w:t>7</w:t>
            </w:r>
            <w:r>
              <w:rPr>
                <w:rFonts w:ascii="仿宋" w:hAnsi="仿宋" w:eastAsia="仿宋" w:cs="仿宋"/>
                <w:color w:val="auto"/>
                <w:spacing w:val="-13"/>
                <w:sz w:val="18"/>
                <w:szCs w:val="18"/>
              </w:rPr>
              <w:t>0</w:t>
            </w:r>
          </w:p>
        </w:tc>
        <w:tc>
          <w:tcPr>
            <w:tcW w:w="592" w:type="pct"/>
            <w:vAlign w:val="top"/>
          </w:tcPr>
          <w:p w14:paraId="46838F19">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56</w:t>
            </w:r>
          </w:p>
        </w:tc>
        <w:tc>
          <w:tcPr>
            <w:tcW w:w="847" w:type="pct"/>
            <w:vAlign w:val="top"/>
          </w:tcPr>
          <w:p w14:paraId="34D11165">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5000</w:t>
            </w:r>
          </w:p>
        </w:tc>
        <w:tc>
          <w:tcPr>
            <w:tcW w:w="424" w:type="pct"/>
            <w:vAlign w:val="top"/>
          </w:tcPr>
          <w:p w14:paraId="0C183BB9">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11</w:t>
            </w:r>
          </w:p>
        </w:tc>
        <w:tc>
          <w:tcPr>
            <w:tcW w:w="663" w:type="pct"/>
            <w:vMerge w:val="continue"/>
            <w:vAlign w:val="top"/>
          </w:tcPr>
          <w:p w14:paraId="3EA9350C">
            <w:pPr>
              <w:spacing w:before="59" w:line="218" w:lineRule="auto"/>
              <w:ind w:left="0" w:leftChars="0" w:firstLine="0" w:firstLineChars="0"/>
              <w:jc w:val="center"/>
              <w:rPr>
                <w:rFonts w:ascii="仿宋" w:hAnsi="仿宋" w:eastAsia="仿宋" w:cs="仿宋"/>
                <w:color w:val="auto"/>
                <w:spacing w:val="-13"/>
                <w:sz w:val="18"/>
                <w:szCs w:val="18"/>
              </w:rPr>
            </w:pPr>
          </w:p>
        </w:tc>
      </w:tr>
      <w:tr w14:paraId="44157E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3" w:hRule="atLeast"/>
        </w:trPr>
        <w:tc>
          <w:tcPr>
            <w:tcW w:w="355" w:type="pct"/>
            <w:vMerge w:val="restart"/>
            <w:tcBorders>
              <w:bottom w:val="nil"/>
            </w:tcBorders>
            <w:vAlign w:val="top"/>
          </w:tcPr>
          <w:p w14:paraId="05CD05C9">
            <w:pPr>
              <w:spacing w:before="59" w:line="218" w:lineRule="auto"/>
              <w:ind w:left="0" w:leftChars="0" w:firstLine="0" w:firstLineChars="0"/>
              <w:jc w:val="center"/>
              <w:rPr>
                <w:rFonts w:ascii="仿宋" w:hAnsi="仿宋" w:eastAsia="仿宋" w:cs="仿宋"/>
                <w:color w:val="auto"/>
                <w:spacing w:val="-13"/>
                <w:sz w:val="18"/>
                <w:szCs w:val="18"/>
              </w:rPr>
            </w:pPr>
          </w:p>
          <w:p w14:paraId="4EA042F6">
            <w:pPr>
              <w:spacing w:before="59" w:line="218" w:lineRule="auto"/>
              <w:ind w:left="0" w:leftChars="0" w:firstLine="0" w:firstLineChars="0"/>
              <w:jc w:val="center"/>
              <w:rPr>
                <w:rFonts w:ascii="仿宋" w:hAnsi="仿宋" w:eastAsia="仿宋" w:cs="仿宋"/>
                <w:color w:val="auto"/>
                <w:spacing w:val="-13"/>
                <w:sz w:val="18"/>
                <w:szCs w:val="18"/>
              </w:rPr>
            </w:pPr>
            <w:r>
              <w:rPr>
                <w:rFonts w:hint="eastAsia" w:ascii="仿宋" w:hAnsi="仿宋" w:eastAsia="仿宋" w:cs="仿宋"/>
                <w:color w:val="auto"/>
                <w:spacing w:val="-13"/>
                <w:sz w:val="18"/>
                <w:szCs w:val="18"/>
                <w:lang w:val="en-US" w:eastAsia="zh-CN"/>
              </w:rPr>
              <w:t>3</w:t>
            </w:r>
          </w:p>
        </w:tc>
        <w:tc>
          <w:tcPr>
            <w:tcW w:w="847" w:type="pct"/>
            <w:vMerge w:val="restart"/>
            <w:tcBorders>
              <w:bottom w:val="nil"/>
            </w:tcBorders>
            <w:vAlign w:val="top"/>
          </w:tcPr>
          <w:p w14:paraId="461E5516">
            <w:pPr>
              <w:spacing w:before="59" w:line="218" w:lineRule="auto"/>
              <w:ind w:left="0" w:leftChars="0" w:firstLine="0" w:firstLineChars="0"/>
              <w:jc w:val="center"/>
              <w:rPr>
                <w:rFonts w:ascii="仿宋" w:hAnsi="仿宋" w:eastAsia="仿宋" w:cs="仿宋"/>
                <w:color w:val="auto"/>
                <w:spacing w:val="-13"/>
                <w:sz w:val="18"/>
                <w:szCs w:val="18"/>
              </w:rPr>
            </w:pPr>
          </w:p>
          <w:p w14:paraId="56C2CD35">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同德小花碱茅</w:t>
            </w:r>
          </w:p>
        </w:tc>
        <w:tc>
          <w:tcPr>
            <w:tcW w:w="338" w:type="pct"/>
            <w:vAlign w:val="top"/>
          </w:tcPr>
          <w:p w14:paraId="1C0F2519">
            <w:pPr>
              <w:spacing w:before="59" w:line="218" w:lineRule="auto"/>
              <w:ind w:left="0" w:leftChars="0" w:firstLine="0" w:firstLineChars="0"/>
              <w:jc w:val="center"/>
              <w:rPr>
                <w:rFonts w:ascii="仿宋" w:hAnsi="仿宋" w:eastAsia="仿宋" w:cs="仿宋"/>
                <w:color w:val="auto"/>
                <w:spacing w:val="-13"/>
                <w:sz w:val="18"/>
                <w:szCs w:val="18"/>
              </w:rPr>
            </w:pPr>
            <w:r>
              <w:rPr>
                <w:rFonts w:hint="eastAsia" w:ascii="仿宋" w:hAnsi="仿宋" w:eastAsia="仿宋" w:cs="仿宋"/>
                <w:color w:val="auto"/>
                <w:spacing w:val="-13"/>
                <w:sz w:val="18"/>
                <w:szCs w:val="18"/>
                <w:lang w:val="en-US" w:eastAsia="zh-CN"/>
              </w:rPr>
              <w:t>一</w:t>
            </w:r>
          </w:p>
        </w:tc>
        <w:tc>
          <w:tcPr>
            <w:tcW w:w="481" w:type="pct"/>
            <w:vAlign w:val="top"/>
          </w:tcPr>
          <w:p w14:paraId="1343D37B">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95</w:t>
            </w:r>
          </w:p>
        </w:tc>
        <w:tc>
          <w:tcPr>
            <w:tcW w:w="449" w:type="pct"/>
            <w:vAlign w:val="top"/>
          </w:tcPr>
          <w:p w14:paraId="34800FE2">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85</w:t>
            </w:r>
          </w:p>
        </w:tc>
        <w:tc>
          <w:tcPr>
            <w:tcW w:w="592" w:type="pct"/>
            <w:vAlign w:val="top"/>
          </w:tcPr>
          <w:p w14:paraId="73B25FD2">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80.7</w:t>
            </w:r>
          </w:p>
        </w:tc>
        <w:tc>
          <w:tcPr>
            <w:tcW w:w="847" w:type="pct"/>
            <w:vAlign w:val="top"/>
          </w:tcPr>
          <w:p w14:paraId="32147360">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2000</w:t>
            </w:r>
          </w:p>
        </w:tc>
        <w:tc>
          <w:tcPr>
            <w:tcW w:w="424" w:type="pct"/>
            <w:vAlign w:val="top"/>
          </w:tcPr>
          <w:p w14:paraId="171BBC4C">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11</w:t>
            </w:r>
          </w:p>
        </w:tc>
        <w:tc>
          <w:tcPr>
            <w:tcW w:w="663" w:type="pct"/>
            <w:vMerge w:val="restart"/>
            <w:tcBorders>
              <w:bottom w:val="nil"/>
            </w:tcBorders>
            <w:vAlign w:val="top"/>
          </w:tcPr>
          <w:p w14:paraId="2A0987B1">
            <w:pPr>
              <w:spacing w:before="59" w:line="218" w:lineRule="auto"/>
              <w:ind w:left="0" w:leftChars="0" w:firstLine="0" w:firstLineChars="0"/>
              <w:jc w:val="center"/>
              <w:rPr>
                <w:rFonts w:ascii="仿宋" w:hAnsi="仿宋" w:eastAsia="仿宋" w:cs="仿宋"/>
                <w:color w:val="auto"/>
                <w:spacing w:val="-13"/>
                <w:sz w:val="18"/>
                <w:szCs w:val="18"/>
              </w:rPr>
            </w:pPr>
          </w:p>
          <w:p w14:paraId="3D77ACF5">
            <w:pPr>
              <w:spacing w:before="59" w:line="218" w:lineRule="auto"/>
              <w:ind w:left="0" w:leftChars="0" w:firstLine="154" w:firstLineChars="100"/>
              <w:jc w:val="both"/>
              <w:rPr>
                <w:rFonts w:ascii="仿宋" w:hAnsi="仿宋" w:eastAsia="仿宋" w:cs="仿宋"/>
                <w:color w:val="auto"/>
                <w:spacing w:val="-13"/>
                <w:sz w:val="18"/>
                <w:szCs w:val="18"/>
              </w:rPr>
            </w:pPr>
            <w:r>
              <w:rPr>
                <w:rFonts w:ascii="仿宋" w:hAnsi="仿宋" w:eastAsia="仿宋" w:cs="仿宋"/>
                <w:color w:val="auto"/>
                <w:spacing w:val="-13"/>
                <w:sz w:val="18"/>
                <w:szCs w:val="18"/>
              </w:rPr>
              <w:t xml:space="preserve">GB6142-2008   </w:t>
            </w:r>
          </w:p>
        </w:tc>
      </w:tr>
      <w:tr w14:paraId="301791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6" w:hRule="atLeast"/>
        </w:trPr>
        <w:tc>
          <w:tcPr>
            <w:tcW w:w="355" w:type="pct"/>
            <w:vMerge w:val="continue"/>
            <w:tcBorders>
              <w:top w:val="nil"/>
              <w:bottom w:val="nil"/>
            </w:tcBorders>
            <w:vAlign w:val="top"/>
          </w:tcPr>
          <w:p w14:paraId="18EC4E0D">
            <w:pPr>
              <w:spacing w:before="59" w:line="218" w:lineRule="auto"/>
              <w:ind w:left="0" w:leftChars="0" w:firstLine="0" w:firstLineChars="0"/>
              <w:jc w:val="center"/>
              <w:rPr>
                <w:rFonts w:ascii="仿宋" w:hAnsi="仿宋" w:eastAsia="仿宋" w:cs="仿宋"/>
                <w:color w:val="auto"/>
                <w:spacing w:val="-13"/>
                <w:sz w:val="18"/>
                <w:szCs w:val="18"/>
              </w:rPr>
            </w:pPr>
          </w:p>
        </w:tc>
        <w:tc>
          <w:tcPr>
            <w:tcW w:w="847" w:type="pct"/>
            <w:vMerge w:val="continue"/>
            <w:tcBorders>
              <w:top w:val="nil"/>
              <w:bottom w:val="nil"/>
            </w:tcBorders>
            <w:vAlign w:val="top"/>
          </w:tcPr>
          <w:p w14:paraId="43471DB5">
            <w:pPr>
              <w:spacing w:before="59" w:line="218" w:lineRule="auto"/>
              <w:ind w:left="0" w:leftChars="0" w:firstLine="0" w:firstLineChars="0"/>
              <w:jc w:val="center"/>
              <w:rPr>
                <w:rFonts w:ascii="仿宋" w:hAnsi="仿宋" w:eastAsia="仿宋" w:cs="仿宋"/>
                <w:color w:val="auto"/>
                <w:spacing w:val="-13"/>
                <w:sz w:val="18"/>
                <w:szCs w:val="18"/>
              </w:rPr>
            </w:pPr>
          </w:p>
        </w:tc>
        <w:tc>
          <w:tcPr>
            <w:tcW w:w="338" w:type="pct"/>
            <w:vAlign w:val="top"/>
          </w:tcPr>
          <w:p w14:paraId="514D4DD1">
            <w:pPr>
              <w:spacing w:before="59" w:line="218" w:lineRule="auto"/>
              <w:ind w:left="0" w:leftChars="0" w:firstLine="0" w:firstLineChars="0"/>
              <w:jc w:val="center"/>
              <w:rPr>
                <w:rFonts w:ascii="仿宋" w:hAnsi="仿宋" w:eastAsia="仿宋" w:cs="仿宋"/>
                <w:color w:val="auto"/>
                <w:spacing w:val="-13"/>
                <w:sz w:val="18"/>
                <w:szCs w:val="18"/>
              </w:rPr>
            </w:pPr>
            <w:r>
              <w:rPr>
                <w:rFonts w:hint="eastAsia" w:ascii="仿宋" w:hAnsi="仿宋" w:eastAsia="仿宋" w:cs="仿宋"/>
                <w:color w:val="auto"/>
                <w:spacing w:val="-13"/>
                <w:sz w:val="18"/>
                <w:szCs w:val="18"/>
                <w:lang w:val="en-US" w:eastAsia="zh-CN"/>
              </w:rPr>
              <w:t>二</w:t>
            </w:r>
          </w:p>
        </w:tc>
        <w:tc>
          <w:tcPr>
            <w:tcW w:w="481" w:type="pct"/>
            <w:vAlign w:val="top"/>
          </w:tcPr>
          <w:p w14:paraId="1F75E9F7">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90</w:t>
            </w:r>
          </w:p>
        </w:tc>
        <w:tc>
          <w:tcPr>
            <w:tcW w:w="449" w:type="pct"/>
            <w:vAlign w:val="top"/>
          </w:tcPr>
          <w:p w14:paraId="12670900">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80</w:t>
            </w:r>
          </w:p>
        </w:tc>
        <w:tc>
          <w:tcPr>
            <w:tcW w:w="592" w:type="pct"/>
            <w:vAlign w:val="top"/>
          </w:tcPr>
          <w:p w14:paraId="70B33067">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72</w:t>
            </w:r>
          </w:p>
        </w:tc>
        <w:tc>
          <w:tcPr>
            <w:tcW w:w="847" w:type="pct"/>
            <w:vAlign w:val="top"/>
          </w:tcPr>
          <w:p w14:paraId="4DA318A8">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3000</w:t>
            </w:r>
          </w:p>
        </w:tc>
        <w:tc>
          <w:tcPr>
            <w:tcW w:w="424" w:type="pct"/>
            <w:vAlign w:val="top"/>
          </w:tcPr>
          <w:p w14:paraId="70668EBA">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11</w:t>
            </w:r>
          </w:p>
        </w:tc>
        <w:tc>
          <w:tcPr>
            <w:tcW w:w="663" w:type="pct"/>
            <w:vMerge w:val="continue"/>
            <w:tcBorders>
              <w:top w:val="nil"/>
              <w:bottom w:val="nil"/>
            </w:tcBorders>
            <w:vAlign w:val="top"/>
          </w:tcPr>
          <w:p w14:paraId="7E08F06E">
            <w:pPr>
              <w:spacing w:before="59" w:line="218" w:lineRule="auto"/>
              <w:ind w:left="0" w:leftChars="0" w:firstLine="0" w:firstLineChars="0"/>
              <w:jc w:val="center"/>
              <w:rPr>
                <w:rFonts w:ascii="仿宋" w:hAnsi="仿宋" w:eastAsia="仿宋" w:cs="仿宋"/>
                <w:color w:val="auto"/>
                <w:spacing w:val="-13"/>
                <w:sz w:val="18"/>
                <w:szCs w:val="18"/>
              </w:rPr>
            </w:pPr>
          </w:p>
        </w:tc>
      </w:tr>
      <w:tr w14:paraId="59698A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9" w:hRule="atLeast"/>
        </w:trPr>
        <w:tc>
          <w:tcPr>
            <w:tcW w:w="355" w:type="pct"/>
            <w:vMerge w:val="continue"/>
            <w:tcBorders>
              <w:top w:val="nil"/>
            </w:tcBorders>
            <w:vAlign w:val="top"/>
          </w:tcPr>
          <w:p w14:paraId="493217DF">
            <w:pPr>
              <w:spacing w:before="59" w:line="218" w:lineRule="auto"/>
              <w:ind w:left="0" w:leftChars="0" w:firstLine="0" w:firstLineChars="0"/>
              <w:jc w:val="center"/>
              <w:rPr>
                <w:rFonts w:ascii="仿宋" w:hAnsi="仿宋" w:eastAsia="仿宋" w:cs="仿宋"/>
                <w:color w:val="auto"/>
                <w:spacing w:val="-13"/>
                <w:sz w:val="18"/>
                <w:szCs w:val="18"/>
              </w:rPr>
            </w:pPr>
          </w:p>
        </w:tc>
        <w:tc>
          <w:tcPr>
            <w:tcW w:w="847" w:type="pct"/>
            <w:vMerge w:val="continue"/>
            <w:tcBorders>
              <w:top w:val="nil"/>
            </w:tcBorders>
            <w:vAlign w:val="top"/>
          </w:tcPr>
          <w:p w14:paraId="4E6FEEA1">
            <w:pPr>
              <w:spacing w:before="59" w:line="218" w:lineRule="auto"/>
              <w:ind w:left="0" w:leftChars="0" w:firstLine="0" w:firstLineChars="0"/>
              <w:jc w:val="center"/>
              <w:rPr>
                <w:rFonts w:ascii="仿宋" w:hAnsi="仿宋" w:eastAsia="仿宋" w:cs="仿宋"/>
                <w:color w:val="auto"/>
                <w:spacing w:val="-13"/>
                <w:sz w:val="18"/>
                <w:szCs w:val="18"/>
              </w:rPr>
            </w:pPr>
          </w:p>
        </w:tc>
        <w:tc>
          <w:tcPr>
            <w:tcW w:w="338" w:type="pct"/>
            <w:vAlign w:val="top"/>
          </w:tcPr>
          <w:p w14:paraId="0D51547E">
            <w:pPr>
              <w:spacing w:before="59" w:line="218" w:lineRule="auto"/>
              <w:ind w:left="0" w:leftChars="0" w:firstLine="0" w:firstLineChars="0"/>
              <w:jc w:val="center"/>
              <w:rPr>
                <w:rFonts w:ascii="仿宋" w:hAnsi="仿宋" w:eastAsia="仿宋" w:cs="仿宋"/>
                <w:color w:val="auto"/>
                <w:spacing w:val="-13"/>
                <w:sz w:val="18"/>
                <w:szCs w:val="18"/>
              </w:rPr>
            </w:pPr>
            <w:r>
              <w:rPr>
                <w:rFonts w:hint="eastAsia" w:ascii="仿宋" w:hAnsi="仿宋" w:eastAsia="仿宋" w:cs="仿宋"/>
                <w:color w:val="auto"/>
                <w:spacing w:val="-13"/>
                <w:sz w:val="18"/>
                <w:szCs w:val="18"/>
                <w:lang w:val="en-US" w:eastAsia="zh-CN"/>
              </w:rPr>
              <w:t>三</w:t>
            </w:r>
          </w:p>
        </w:tc>
        <w:tc>
          <w:tcPr>
            <w:tcW w:w="481" w:type="pct"/>
            <w:shd w:val="clear" w:color="auto" w:fill="auto"/>
            <w:vAlign w:val="top"/>
          </w:tcPr>
          <w:p w14:paraId="1A57725A">
            <w:pPr>
              <w:spacing w:before="59" w:line="218" w:lineRule="auto"/>
              <w:ind w:left="0" w:leftChars="0" w:firstLine="0" w:firstLineChars="0"/>
              <w:jc w:val="center"/>
              <w:rPr>
                <w:rFonts w:ascii="仿宋" w:hAnsi="仿宋" w:eastAsia="仿宋" w:cs="仿宋"/>
                <w:color w:val="auto"/>
                <w:spacing w:val="-13"/>
                <w:sz w:val="18"/>
                <w:szCs w:val="18"/>
                <w:lang w:val="en-US" w:eastAsia="zh-CN" w:bidi="ar-SA"/>
              </w:rPr>
            </w:pPr>
            <w:r>
              <w:rPr>
                <w:rFonts w:hint="eastAsia" w:ascii="仿宋" w:hAnsi="仿宋" w:eastAsia="仿宋" w:cs="仿宋"/>
                <w:color w:val="auto"/>
                <w:spacing w:val="-13"/>
                <w:sz w:val="18"/>
                <w:szCs w:val="18"/>
                <w:lang w:val="en-US" w:eastAsia="zh-CN"/>
              </w:rPr>
              <w:t>8</w:t>
            </w:r>
            <w:r>
              <w:rPr>
                <w:rFonts w:ascii="仿宋" w:hAnsi="仿宋" w:eastAsia="仿宋" w:cs="仿宋"/>
                <w:color w:val="auto"/>
                <w:spacing w:val="-13"/>
                <w:sz w:val="18"/>
                <w:szCs w:val="18"/>
              </w:rPr>
              <w:t>5</w:t>
            </w:r>
          </w:p>
        </w:tc>
        <w:tc>
          <w:tcPr>
            <w:tcW w:w="449" w:type="pct"/>
            <w:shd w:val="clear" w:color="auto" w:fill="auto"/>
            <w:vAlign w:val="top"/>
          </w:tcPr>
          <w:p w14:paraId="5907C415">
            <w:pPr>
              <w:spacing w:before="59" w:line="218" w:lineRule="auto"/>
              <w:ind w:left="0" w:leftChars="0" w:firstLine="0" w:firstLineChars="0"/>
              <w:jc w:val="center"/>
              <w:rPr>
                <w:rFonts w:hint="default" w:ascii="仿宋" w:hAnsi="仿宋" w:eastAsia="仿宋" w:cs="仿宋"/>
                <w:color w:val="auto"/>
                <w:spacing w:val="-13"/>
                <w:sz w:val="18"/>
                <w:szCs w:val="18"/>
                <w:lang w:val="en-US" w:eastAsia="zh-CN" w:bidi="ar-SA"/>
              </w:rPr>
            </w:pPr>
            <w:r>
              <w:rPr>
                <w:rFonts w:hint="eastAsia" w:ascii="仿宋" w:hAnsi="仿宋" w:eastAsia="仿宋" w:cs="仿宋"/>
                <w:color w:val="auto"/>
                <w:spacing w:val="-13"/>
                <w:sz w:val="18"/>
                <w:szCs w:val="18"/>
                <w:lang w:val="en-US" w:eastAsia="zh-CN"/>
              </w:rPr>
              <w:t>75</w:t>
            </w:r>
          </w:p>
        </w:tc>
        <w:tc>
          <w:tcPr>
            <w:tcW w:w="592" w:type="pct"/>
            <w:vAlign w:val="top"/>
          </w:tcPr>
          <w:p w14:paraId="706165D2">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63.7</w:t>
            </w:r>
          </w:p>
        </w:tc>
        <w:tc>
          <w:tcPr>
            <w:tcW w:w="847" w:type="pct"/>
            <w:vAlign w:val="top"/>
          </w:tcPr>
          <w:p w14:paraId="417F9FD4">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5000</w:t>
            </w:r>
          </w:p>
        </w:tc>
        <w:tc>
          <w:tcPr>
            <w:tcW w:w="424" w:type="pct"/>
            <w:vAlign w:val="top"/>
          </w:tcPr>
          <w:p w14:paraId="20067301">
            <w:pPr>
              <w:spacing w:before="59" w:line="218" w:lineRule="auto"/>
              <w:ind w:left="0" w:leftChars="0" w:firstLine="0" w:firstLineChars="0"/>
              <w:jc w:val="center"/>
              <w:rPr>
                <w:rFonts w:ascii="仿宋" w:hAnsi="仿宋" w:eastAsia="仿宋" w:cs="仿宋"/>
                <w:color w:val="auto"/>
                <w:spacing w:val="-13"/>
                <w:sz w:val="18"/>
                <w:szCs w:val="18"/>
              </w:rPr>
            </w:pPr>
            <w:r>
              <w:rPr>
                <w:rFonts w:ascii="仿宋" w:hAnsi="仿宋" w:eastAsia="仿宋" w:cs="仿宋"/>
                <w:color w:val="auto"/>
                <w:spacing w:val="-13"/>
                <w:sz w:val="18"/>
                <w:szCs w:val="18"/>
              </w:rPr>
              <w:t>11</w:t>
            </w:r>
          </w:p>
        </w:tc>
        <w:tc>
          <w:tcPr>
            <w:tcW w:w="663" w:type="pct"/>
            <w:vMerge w:val="continue"/>
            <w:tcBorders>
              <w:top w:val="nil"/>
            </w:tcBorders>
            <w:vAlign w:val="top"/>
          </w:tcPr>
          <w:p w14:paraId="70BEF88C">
            <w:pPr>
              <w:spacing w:before="59" w:line="218" w:lineRule="auto"/>
              <w:ind w:left="0" w:leftChars="0" w:firstLine="0" w:firstLineChars="0"/>
              <w:jc w:val="center"/>
              <w:rPr>
                <w:rFonts w:ascii="仿宋" w:hAnsi="仿宋" w:eastAsia="仿宋" w:cs="仿宋"/>
                <w:color w:val="auto"/>
                <w:spacing w:val="-13"/>
                <w:sz w:val="18"/>
                <w:szCs w:val="18"/>
              </w:rPr>
            </w:pPr>
          </w:p>
        </w:tc>
      </w:tr>
    </w:tbl>
    <w:p w14:paraId="44A943E9">
      <w:pPr>
        <w:pStyle w:val="9"/>
        <w:spacing w:before="232" w:line="350" w:lineRule="auto"/>
        <w:ind w:right="95" w:firstLine="482" w:firstLineChars="200"/>
        <w:jc w:val="both"/>
        <w:rPr>
          <w:rFonts w:hint="eastAsia" w:ascii="宋体" w:hAnsi="宋体" w:eastAsia="宋体" w:cs="宋体"/>
          <w:color w:val="auto"/>
          <w:kern w:val="2"/>
          <w:sz w:val="24"/>
          <w:szCs w:val="24"/>
          <w:lang w:val="en-US" w:eastAsia="zh-CN" w:bidi="ar-SA"/>
        </w:rPr>
      </w:pPr>
      <w:r>
        <w:rPr>
          <w:rFonts w:hint="eastAsia" w:ascii="宋体" w:hAnsi="宋体" w:eastAsia="宋体" w:cs="宋体"/>
          <w:b/>
          <w:bCs/>
          <w:color w:val="auto"/>
          <w:kern w:val="2"/>
          <w:sz w:val="24"/>
          <w:szCs w:val="24"/>
          <w:lang w:val="en-US" w:eastAsia="zh-CN" w:bidi="ar-SA"/>
        </w:rPr>
        <w:t>种子包装：</w:t>
      </w:r>
      <w:r>
        <w:rPr>
          <w:rFonts w:hint="eastAsia" w:ascii="宋体" w:hAnsi="宋体" w:eastAsia="宋体" w:cs="宋体"/>
          <w:color w:val="auto"/>
          <w:kern w:val="2"/>
          <w:sz w:val="24"/>
          <w:szCs w:val="24"/>
          <w:lang w:val="en-US" w:eastAsia="zh-CN" w:bidi="ar-SA"/>
        </w:rPr>
        <w:t>一律采用净重 25kg的定量包装，包装袋面要标明牧草种子名称、种子净重、供种单位，袋口挂种子标签，标签上标明种子名称、产地、发芽率、净度等。</w:t>
      </w:r>
    </w:p>
    <w:p w14:paraId="7200758E">
      <w:pPr>
        <w:pStyle w:val="9"/>
        <w:spacing w:before="45" w:line="216" w:lineRule="auto"/>
        <w:ind w:left="38"/>
        <w:rPr>
          <w:rFonts w:hint="eastAsia" w:ascii="宋体" w:hAnsi="宋体" w:eastAsia="宋体" w:cs="宋体"/>
          <w:color w:val="auto"/>
          <w:sz w:val="24"/>
          <w:szCs w:val="24"/>
        </w:rPr>
      </w:pPr>
      <w:r>
        <w:rPr>
          <w:rFonts w:hint="eastAsia" w:ascii="宋体" w:hAnsi="宋体" w:eastAsia="宋体" w:cs="宋体"/>
          <w:b/>
          <w:bCs/>
          <w:color w:val="auto"/>
          <w:spacing w:val="-16"/>
          <w:sz w:val="24"/>
          <w:szCs w:val="24"/>
          <w:lang w:val="en-US" w:eastAsia="zh-CN"/>
        </w:rPr>
        <w:t>3</w:t>
      </w:r>
      <w:r>
        <w:rPr>
          <w:rFonts w:hint="eastAsia" w:ascii="宋体" w:hAnsi="宋体" w:eastAsia="宋体" w:cs="宋体"/>
          <w:b/>
          <w:bCs/>
          <w:color w:val="auto"/>
          <w:spacing w:val="-16"/>
          <w:sz w:val="24"/>
          <w:szCs w:val="24"/>
        </w:rPr>
        <w:t>.3.2</w:t>
      </w:r>
      <w:r>
        <w:rPr>
          <w:rFonts w:hint="eastAsia" w:ascii="宋体" w:hAnsi="宋体" w:eastAsia="宋体" w:cs="宋体"/>
          <w:b/>
          <w:bCs/>
          <w:color w:val="auto"/>
          <w:spacing w:val="30"/>
          <w:w w:val="101"/>
          <w:sz w:val="24"/>
          <w:szCs w:val="24"/>
        </w:rPr>
        <w:t xml:space="preserve"> </w:t>
      </w:r>
      <w:r>
        <w:rPr>
          <w:rFonts w:hint="eastAsia" w:ascii="宋体" w:hAnsi="宋体" w:eastAsia="宋体" w:cs="宋体"/>
          <w:b/>
          <w:bCs/>
          <w:color w:val="auto"/>
          <w:spacing w:val="-16"/>
          <w:sz w:val="24"/>
          <w:szCs w:val="24"/>
        </w:rPr>
        <w:t>肥料组合及标准</w:t>
      </w:r>
    </w:p>
    <w:p w14:paraId="628E3E28">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肥料组合：为提高项目区人工种草成效，根据《人工草地建设技术规范》（DB63/T391-2018）要求，本项目选择颗粒有机肥+牧草专用肥进行混施，一方面可提高牧草当年出苗率，另一方面可保证次年牧草生长所需肥力。</w:t>
      </w:r>
    </w:p>
    <w:p w14:paraId="2790A11B">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肥料质量标准：颗粒有机肥主要来源于植物或动物，经过发酵腐熟的含碳有机物料，其功能是改善土壤肥力、提供植物营养、提高作物品质。质量标准执行按有机肥料（NY525-2021）标准执行，要求有机质≥45%，总养分（N+P2O5+K2O）的质量分数≥5.0%，水分的质量分数≤30%，酸碱度 PH5.5～8.5。牧草专用肥是一种掺混肥料（BB肥），参照《掺混肥料（BB 肥）国家标准 GB/T21633-2020》，要求其总养分 N+P2O5+K2O≥35%，水分（H2O）的质量分数/%≤2.0%，酸碱度 PH5.5～8.5。相关标准详见表3.2 和表3.3。肥料质量要求达合格标准，全部采用定量包装。</w:t>
      </w:r>
    </w:p>
    <w:p w14:paraId="2589A993">
      <w:pPr>
        <w:pStyle w:val="9"/>
        <w:spacing w:before="240" w:line="217" w:lineRule="auto"/>
        <w:ind w:left="2758"/>
        <w:rPr>
          <w:color w:val="auto"/>
          <w:sz w:val="24"/>
          <w:szCs w:val="24"/>
        </w:rPr>
      </w:pPr>
      <w:r>
        <w:rPr>
          <w:color w:val="auto"/>
          <w:spacing w:val="-11"/>
          <w:sz w:val="24"/>
          <w:szCs w:val="24"/>
        </w:rPr>
        <w:t>表</w:t>
      </w:r>
      <w:r>
        <w:rPr>
          <w:color w:val="auto"/>
          <w:spacing w:val="-51"/>
          <w:sz w:val="24"/>
          <w:szCs w:val="24"/>
        </w:rPr>
        <w:t xml:space="preserve"> </w:t>
      </w:r>
      <w:r>
        <w:rPr>
          <w:rFonts w:hint="eastAsia" w:eastAsia="宋体" w:cs="Times New Roman"/>
          <w:color w:val="auto"/>
          <w:spacing w:val="-11"/>
          <w:sz w:val="24"/>
          <w:szCs w:val="24"/>
          <w:lang w:val="en-US" w:eastAsia="zh-CN"/>
        </w:rPr>
        <w:t>3.</w:t>
      </w:r>
      <w:r>
        <w:rPr>
          <w:rFonts w:ascii="Times New Roman" w:hAnsi="Times New Roman" w:eastAsia="Times New Roman" w:cs="Times New Roman"/>
          <w:color w:val="auto"/>
          <w:spacing w:val="-11"/>
          <w:sz w:val="24"/>
          <w:szCs w:val="24"/>
        </w:rPr>
        <w:t xml:space="preserve">2    </w:t>
      </w:r>
      <w:r>
        <w:rPr>
          <w:color w:val="auto"/>
          <w:spacing w:val="-11"/>
          <w:sz w:val="24"/>
          <w:szCs w:val="24"/>
        </w:rPr>
        <w:t>颗粒有机肥质量标准一览表</w:t>
      </w:r>
    </w:p>
    <w:p w14:paraId="29461BC2">
      <w:pPr>
        <w:spacing w:line="34" w:lineRule="exact"/>
        <w:rPr>
          <w:color w:val="auto"/>
        </w:rPr>
      </w:pPr>
    </w:p>
    <w:tbl>
      <w:tblPr>
        <w:tblStyle w:val="83"/>
        <w:tblW w:w="4999"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7048"/>
        <w:gridCol w:w="2028"/>
      </w:tblGrid>
      <w:tr w14:paraId="4139B4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1" w:hRule="atLeast"/>
        </w:trPr>
        <w:tc>
          <w:tcPr>
            <w:tcW w:w="3882" w:type="pct"/>
            <w:vAlign w:val="top"/>
          </w:tcPr>
          <w:p w14:paraId="48C2F0D9">
            <w:pPr>
              <w:spacing w:before="53" w:line="220" w:lineRule="auto"/>
              <w:ind w:left="1813"/>
              <w:rPr>
                <w:rFonts w:ascii="仿宋" w:hAnsi="仿宋" w:eastAsia="仿宋" w:cs="仿宋"/>
                <w:color w:val="auto"/>
                <w:sz w:val="18"/>
                <w:szCs w:val="18"/>
              </w:rPr>
            </w:pPr>
            <w:r>
              <w:rPr>
                <w:rFonts w:ascii="仿宋" w:hAnsi="仿宋" w:eastAsia="仿宋" w:cs="仿宋"/>
                <w:b/>
                <w:bCs/>
                <w:color w:val="auto"/>
                <w:spacing w:val="-11"/>
                <w:sz w:val="18"/>
                <w:szCs w:val="18"/>
              </w:rPr>
              <w:t>项目</w:t>
            </w:r>
          </w:p>
        </w:tc>
        <w:tc>
          <w:tcPr>
            <w:tcW w:w="1117" w:type="pct"/>
            <w:vAlign w:val="top"/>
          </w:tcPr>
          <w:p w14:paraId="3A5417C7">
            <w:pPr>
              <w:spacing w:before="54" w:line="218" w:lineRule="auto"/>
              <w:rPr>
                <w:rFonts w:ascii="仿宋" w:hAnsi="仿宋" w:eastAsia="仿宋" w:cs="仿宋"/>
                <w:color w:val="auto"/>
                <w:sz w:val="18"/>
                <w:szCs w:val="18"/>
              </w:rPr>
            </w:pPr>
            <w:r>
              <w:rPr>
                <w:rFonts w:ascii="仿宋" w:hAnsi="仿宋" w:eastAsia="仿宋" w:cs="仿宋"/>
                <w:b/>
                <w:bCs/>
                <w:color w:val="auto"/>
                <w:spacing w:val="-11"/>
                <w:sz w:val="18"/>
                <w:szCs w:val="18"/>
              </w:rPr>
              <w:t>指标</w:t>
            </w:r>
          </w:p>
        </w:tc>
      </w:tr>
      <w:tr w14:paraId="2EF4DD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4" w:hRule="atLeast"/>
        </w:trPr>
        <w:tc>
          <w:tcPr>
            <w:tcW w:w="3882" w:type="pct"/>
            <w:vAlign w:val="top"/>
          </w:tcPr>
          <w:p w14:paraId="164CDF09">
            <w:pPr>
              <w:pStyle w:val="84"/>
              <w:spacing w:before="27" w:line="232" w:lineRule="auto"/>
              <w:ind w:left="0" w:leftChars="0" w:firstLine="0" w:firstLineChars="0"/>
              <w:rPr>
                <w:color w:val="auto"/>
              </w:rPr>
            </w:pPr>
            <w:r>
              <w:rPr>
                <w:rFonts w:ascii="仿宋" w:hAnsi="仿宋" w:eastAsia="仿宋" w:cs="仿宋"/>
                <w:color w:val="auto"/>
                <w:spacing w:val="-10"/>
              </w:rPr>
              <w:t>有机质质量分数（以烘干基计）</w:t>
            </w:r>
            <w:r>
              <w:rPr>
                <w:color w:val="auto"/>
                <w:spacing w:val="-10"/>
              </w:rPr>
              <w:t>%</w:t>
            </w:r>
          </w:p>
        </w:tc>
        <w:tc>
          <w:tcPr>
            <w:tcW w:w="1117" w:type="pct"/>
            <w:vAlign w:val="top"/>
          </w:tcPr>
          <w:p w14:paraId="38623157">
            <w:pPr>
              <w:pStyle w:val="84"/>
              <w:spacing w:before="28" w:line="236" w:lineRule="auto"/>
              <w:ind w:left="0" w:leftChars="0" w:firstLine="0" w:firstLineChars="0"/>
              <w:rPr>
                <w:color w:val="auto"/>
              </w:rPr>
            </w:pPr>
            <w:r>
              <w:rPr>
                <w:rFonts w:ascii="仿宋" w:hAnsi="仿宋" w:eastAsia="仿宋" w:cs="仿宋"/>
                <w:color w:val="auto"/>
                <w:spacing w:val="-13"/>
              </w:rPr>
              <w:t>≥</w:t>
            </w:r>
            <w:r>
              <w:rPr>
                <w:color w:val="auto"/>
                <w:spacing w:val="-13"/>
              </w:rPr>
              <w:t>30</w:t>
            </w:r>
          </w:p>
        </w:tc>
      </w:tr>
      <w:tr w14:paraId="344CA5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 w:hRule="atLeast"/>
        </w:trPr>
        <w:tc>
          <w:tcPr>
            <w:tcW w:w="3882" w:type="pct"/>
            <w:vAlign w:val="top"/>
          </w:tcPr>
          <w:p w14:paraId="41F6F2BA">
            <w:pPr>
              <w:pStyle w:val="84"/>
              <w:spacing w:before="29" w:line="341" w:lineRule="auto"/>
              <w:ind w:left="0" w:leftChars="0" w:right="127" w:firstLine="0" w:firstLineChars="0"/>
              <w:rPr>
                <w:color w:val="auto"/>
              </w:rPr>
            </w:pPr>
            <w:r>
              <w:rPr>
                <w:rFonts w:ascii="仿宋" w:hAnsi="仿宋" w:eastAsia="仿宋" w:cs="仿宋"/>
                <w:color w:val="auto"/>
                <w:spacing w:val="-14"/>
              </w:rPr>
              <w:t>总养分（氮</w:t>
            </w:r>
            <w:r>
              <w:rPr>
                <w:color w:val="auto"/>
                <w:spacing w:val="-14"/>
              </w:rPr>
              <w:t>+</w:t>
            </w:r>
            <w:r>
              <w:rPr>
                <w:rFonts w:ascii="仿宋" w:hAnsi="仿宋" w:eastAsia="仿宋" w:cs="仿宋"/>
                <w:color w:val="auto"/>
                <w:spacing w:val="-14"/>
              </w:rPr>
              <w:t>五氧化二磷</w:t>
            </w:r>
            <w:r>
              <w:rPr>
                <w:color w:val="auto"/>
                <w:spacing w:val="-14"/>
              </w:rPr>
              <w:t>+</w:t>
            </w:r>
            <w:r>
              <w:rPr>
                <w:rFonts w:ascii="仿宋" w:hAnsi="仿宋" w:eastAsia="仿宋" w:cs="仿宋"/>
                <w:color w:val="auto"/>
                <w:spacing w:val="-14"/>
              </w:rPr>
              <w:t>氧化钾）的质量分数（以</w:t>
            </w:r>
            <w:r>
              <w:rPr>
                <w:rFonts w:ascii="仿宋" w:hAnsi="仿宋" w:eastAsia="仿宋" w:cs="仿宋"/>
                <w:color w:val="auto"/>
                <w:spacing w:val="10"/>
              </w:rPr>
              <w:t xml:space="preserve"> </w:t>
            </w:r>
            <w:r>
              <w:rPr>
                <w:rFonts w:ascii="仿宋" w:hAnsi="仿宋" w:eastAsia="仿宋" w:cs="仿宋"/>
                <w:color w:val="auto"/>
                <w:spacing w:val="-9"/>
              </w:rPr>
              <w:t>烘干基计）</w:t>
            </w:r>
            <w:r>
              <w:rPr>
                <w:color w:val="auto"/>
                <w:spacing w:val="-9"/>
              </w:rPr>
              <w:t>%</w:t>
            </w:r>
          </w:p>
        </w:tc>
        <w:tc>
          <w:tcPr>
            <w:tcW w:w="1117" w:type="pct"/>
            <w:vAlign w:val="top"/>
          </w:tcPr>
          <w:p w14:paraId="088CC555">
            <w:pPr>
              <w:pStyle w:val="84"/>
              <w:spacing w:before="203" w:line="236" w:lineRule="auto"/>
              <w:ind w:left="0" w:leftChars="0" w:firstLine="0" w:firstLineChars="0"/>
              <w:rPr>
                <w:color w:val="auto"/>
              </w:rPr>
            </w:pPr>
            <w:r>
              <w:rPr>
                <w:rFonts w:ascii="仿宋" w:hAnsi="仿宋" w:eastAsia="仿宋" w:cs="仿宋"/>
                <w:color w:val="auto"/>
                <w:spacing w:val="-11"/>
              </w:rPr>
              <w:t>≥</w:t>
            </w:r>
            <w:r>
              <w:rPr>
                <w:color w:val="auto"/>
                <w:spacing w:val="-11"/>
              </w:rPr>
              <w:t>4.0</w:t>
            </w:r>
          </w:p>
        </w:tc>
      </w:tr>
      <w:tr w14:paraId="2DA1D4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5" w:hRule="atLeast"/>
        </w:trPr>
        <w:tc>
          <w:tcPr>
            <w:tcW w:w="3882" w:type="pct"/>
            <w:vAlign w:val="top"/>
          </w:tcPr>
          <w:p w14:paraId="42DB79DD">
            <w:pPr>
              <w:pStyle w:val="84"/>
              <w:spacing w:before="31" w:line="229" w:lineRule="auto"/>
              <w:ind w:left="0" w:leftChars="0" w:firstLine="0" w:firstLineChars="0"/>
              <w:rPr>
                <w:color w:val="auto"/>
              </w:rPr>
            </w:pPr>
            <w:r>
              <w:rPr>
                <w:rFonts w:ascii="仿宋" w:hAnsi="仿宋" w:eastAsia="仿宋" w:cs="仿宋"/>
                <w:color w:val="auto"/>
                <w:spacing w:val="-10"/>
              </w:rPr>
              <w:t>水分（鲜样）的质量分数</w:t>
            </w:r>
            <w:r>
              <w:rPr>
                <w:color w:val="auto"/>
                <w:spacing w:val="-10"/>
              </w:rPr>
              <w:t>%</w:t>
            </w:r>
          </w:p>
        </w:tc>
        <w:tc>
          <w:tcPr>
            <w:tcW w:w="1117" w:type="pct"/>
            <w:vAlign w:val="top"/>
          </w:tcPr>
          <w:p w14:paraId="5E8C17E2">
            <w:pPr>
              <w:pStyle w:val="84"/>
              <w:spacing w:before="31" w:line="236" w:lineRule="auto"/>
              <w:ind w:left="0" w:leftChars="0" w:firstLine="0" w:firstLineChars="0"/>
              <w:rPr>
                <w:color w:val="auto"/>
              </w:rPr>
            </w:pPr>
            <w:r>
              <w:rPr>
                <w:rFonts w:ascii="仿宋" w:hAnsi="仿宋" w:eastAsia="仿宋" w:cs="仿宋"/>
                <w:color w:val="auto"/>
                <w:spacing w:val="-12"/>
              </w:rPr>
              <w:t>≤</w:t>
            </w:r>
            <w:r>
              <w:rPr>
                <w:color w:val="auto"/>
                <w:spacing w:val="-12"/>
              </w:rPr>
              <w:t>30</w:t>
            </w:r>
          </w:p>
        </w:tc>
      </w:tr>
      <w:tr w14:paraId="5230F2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4" w:hRule="atLeast"/>
        </w:trPr>
        <w:tc>
          <w:tcPr>
            <w:tcW w:w="3882" w:type="pct"/>
            <w:vAlign w:val="top"/>
          </w:tcPr>
          <w:p w14:paraId="6F516D21">
            <w:pPr>
              <w:pStyle w:val="84"/>
              <w:spacing w:before="30" w:line="219" w:lineRule="auto"/>
              <w:ind w:left="0" w:leftChars="0" w:firstLine="0" w:firstLineChars="0"/>
              <w:rPr>
                <w:rFonts w:ascii="仿宋" w:hAnsi="仿宋" w:eastAsia="仿宋" w:cs="仿宋"/>
                <w:color w:val="auto"/>
              </w:rPr>
            </w:pPr>
            <w:r>
              <w:rPr>
                <w:rFonts w:ascii="仿宋" w:hAnsi="仿宋" w:eastAsia="仿宋" w:cs="仿宋"/>
                <w:color w:val="auto"/>
                <w:spacing w:val="-9"/>
              </w:rPr>
              <w:t>酸碱度（</w:t>
            </w:r>
            <w:r>
              <w:rPr>
                <w:color w:val="auto"/>
                <w:spacing w:val="-9"/>
              </w:rPr>
              <w:t>PH</w:t>
            </w:r>
            <w:r>
              <w:rPr>
                <w:rFonts w:ascii="仿宋" w:hAnsi="仿宋" w:eastAsia="仿宋" w:cs="仿宋"/>
                <w:color w:val="auto"/>
                <w:spacing w:val="-9"/>
              </w:rPr>
              <w:t>）</w:t>
            </w:r>
          </w:p>
        </w:tc>
        <w:tc>
          <w:tcPr>
            <w:tcW w:w="1117" w:type="pct"/>
            <w:vAlign w:val="top"/>
          </w:tcPr>
          <w:p w14:paraId="18CBFDB1">
            <w:pPr>
              <w:pStyle w:val="84"/>
              <w:spacing w:before="68" w:line="186" w:lineRule="auto"/>
              <w:ind w:left="0" w:leftChars="0" w:firstLine="0" w:firstLineChars="0"/>
              <w:rPr>
                <w:color w:val="auto"/>
              </w:rPr>
            </w:pPr>
            <w:r>
              <w:rPr>
                <w:color w:val="auto"/>
                <w:spacing w:val="-5"/>
              </w:rPr>
              <w:t>5.5-8.5</w:t>
            </w:r>
          </w:p>
        </w:tc>
      </w:tr>
      <w:tr w14:paraId="5B288A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5" w:hRule="atLeast"/>
        </w:trPr>
        <w:tc>
          <w:tcPr>
            <w:tcW w:w="3882" w:type="pct"/>
            <w:vAlign w:val="top"/>
          </w:tcPr>
          <w:p w14:paraId="1F7EE32C">
            <w:pPr>
              <w:pStyle w:val="84"/>
              <w:spacing w:before="32" w:line="230" w:lineRule="auto"/>
              <w:ind w:left="0" w:leftChars="0" w:firstLine="0" w:firstLineChars="0"/>
              <w:rPr>
                <w:color w:val="auto"/>
              </w:rPr>
            </w:pPr>
            <w:r>
              <w:rPr>
                <w:rFonts w:ascii="仿宋" w:hAnsi="仿宋" w:eastAsia="仿宋" w:cs="仿宋"/>
                <w:color w:val="auto"/>
                <w:spacing w:val="-10"/>
              </w:rPr>
              <w:t>种子发芽指数（</w:t>
            </w:r>
            <w:r>
              <w:rPr>
                <w:color w:val="auto"/>
                <w:spacing w:val="-10"/>
              </w:rPr>
              <w:t>GI</w:t>
            </w:r>
            <w:r>
              <w:rPr>
                <w:rFonts w:ascii="仿宋" w:hAnsi="仿宋" w:eastAsia="仿宋" w:cs="仿宋"/>
                <w:color w:val="auto"/>
                <w:spacing w:val="-3"/>
              </w:rPr>
              <w:t>），</w:t>
            </w:r>
            <w:r>
              <w:rPr>
                <w:color w:val="auto"/>
                <w:spacing w:val="-10"/>
              </w:rPr>
              <w:t>%</w:t>
            </w:r>
          </w:p>
        </w:tc>
        <w:tc>
          <w:tcPr>
            <w:tcW w:w="1117" w:type="pct"/>
            <w:vAlign w:val="top"/>
          </w:tcPr>
          <w:p w14:paraId="4682EC61">
            <w:pPr>
              <w:pStyle w:val="84"/>
              <w:spacing w:before="31" w:line="236" w:lineRule="auto"/>
              <w:ind w:left="0" w:leftChars="0" w:firstLine="0" w:firstLineChars="0"/>
              <w:rPr>
                <w:color w:val="auto"/>
              </w:rPr>
            </w:pPr>
            <w:r>
              <w:rPr>
                <w:rFonts w:ascii="仿宋" w:hAnsi="仿宋" w:eastAsia="仿宋" w:cs="仿宋"/>
                <w:color w:val="auto"/>
                <w:spacing w:val="-13"/>
              </w:rPr>
              <w:t>≥</w:t>
            </w:r>
            <w:r>
              <w:rPr>
                <w:color w:val="auto"/>
                <w:spacing w:val="-13"/>
              </w:rPr>
              <w:t>70</w:t>
            </w:r>
          </w:p>
        </w:tc>
      </w:tr>
      <w:tr w14:paraId="386E18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8" w:hRule="atLeast"/>
        </w:trPr>
        <w:tc>
          <w:tcPr>
            <w:tcW w:w="3882" w:type="pct"/>
            <w:vAlign w:val="top"/>
          </w:tcPr>
          <w:p w14:paraId="3161F2B6">
            <w:pPr>
              <w:pStyle w:val="84"/>
              <w:spacing w:before="32" w:line="230" w:lineRule="auto"/>
              <w:ind w:left="0" w:leftChars="0" w:firstLine="0" w:firstLineChars="0"/>
              <w:rPr>
                <w:color w:val="auto"/>
              </w:rPr>
            </w:pPr>
            <w:r>
              <w:rPr>
                <w:rFonts w:ascii="仿宋" w:hAnsi="仿宋" w:eastAsia="仿宋" w:cs="仿宋"/>
                <w:color w:val="auto"/>
                <w:spacing w:val="-10"/>
              </w:rPr>
              <w:t>机械杂质的质量分数，</w:t>
            </w:r>
            <w:r>
              <w:rPr>
                <w:color w:val="auto"/>
                <w:spacing w:val="-10"/>
              </w:rPr>
              <w:t>%</w:t>
            </w:r>
          </w:p>
        </w:tc>
        <w:tc>
          <w:tcPr>
            <w:tcW w:w="1117" w:type="pct"/>
            <w:vAlign w:val="top"/>
          </w:tcPr>
          <w:p w14:paraId="230AACE7">
            <w:pPr>
              <w:pStyle w:val="84"/>
              <w:spacing w:before="31" w:line="236" w:lineRule="auto"/>
              <w:ind w:left="0" w:leftChars="0" w:firstLine="0" w:firstLineChars="0"/>
              <w:rPr>
                <w:color w:val="auto"/>
              </w:rPr>
            </w:pPr>
            <w:r>
              <w:rPr>
                <w:rFonts w:ascii="仿宋" w:hAnsi="仿宋" w:eastAsia="仿宋" w:cs="仿宋"/>
                <w:color w:val="auto"/>
                <w:spacing w:val="-10"/>
              </w:rPr>
              <w:t>≤</w:t>
            </w:r>
            <w:r>
              <w:rPr>
                <w:color w:val="auto"/>
                <w:spacing w:val="-10"/>
              </w:rPr>
              <w:t>0.5</w:t>
            </w:r>
          </w:p>
        </w:tc>
      </w:tr>
    </w:tbl>
    <w:p w14:paraId="5ECD0844">
      <w:pPr>
        <w:pStyle w:val="9"/>
        <w:spacing w:before="242" w:line="218" w:lineRule="auto"/>
        <w:ind w:left="2988"/>
        <w:rPr>
          <w:color w:val="auto"/>
          <w:sz w:val="24"/>
          <w:szCs w:val="24"/>
        </w:rPr>
      </w:pPr>
      <w:r>
        <w:rPr>
          <w:color w:val="auto"/>
          <w:spacing w:val="-11"/>
          <w:sz w:val="24"/>
          <w:szCs w:val="24"/>
        </w:rPr>
        <w:t>表</w:t>
      </w:r>
      <w:r>
        <w:rPr>
          <w:color w:val="auto"/>
          <w:spacing w:val="-45"/>
          <w:sz w:val="24"/>
          <w:szCs w:val="24"/>
        </w:rPr>
        <w:t xml:space="preserve"> </w:t>
      </w:r>
      <w:r>
        <w:rPr>
          <w:rFonts w:hint="eastAsia" w:eastAsia="宋体" w:cs="Times New Roman"/>
          <w:color w:val="auto"/>
          <w:spacing w:val="-11"/>
          <w:sz w:val="24"/>
          <w:szCs w:val="24"/>
          <w:lang w:val="en-US" w:eastAsia="zh-CN"/>
        </w:rPr>
        <w:t>3.</w:t>
      </w:r>
      <w:r>
        <w:rPr>
          <w:rFonts w:ascii="Times New Roman" w:hAnsi="Times New Roman" w:eastAsia="Times New Roman" w:cs="Times New Roman"/>
          <w:color w:val="auto"/>
          <w:spacing w:val="-11"/>
          <w:sz w:val="24"/>
          <w:szCs w:val="24"/>
        </w:rPr>
        <w:t xml:space="preserve">3    </w:t>
      </w:r>
      <w:r>
        <w:rPr>
          <w:color w:val="auto"/>
          <w:spacing w:val="-11"/>
          <w:sz w:val="24"/>
          <w:szCs w:val="24"/>
        </w:rPr>
        <w:t>牧草专用肥技术参数</w:t>
      </w:r>
    </w:p>
    <w:p w14:paraId="677AD4B4">
      <w:pPr>
        <w:spacing w:line="36" w:lineRule="exact"/>
        <w:rPr>
          <w:color w:val="auto"/>
        </w:rPr>
      </w:pPr>
    </w:p>
    <w:tbl>
      <w:tblPr>
        <w:tblStyle w:val="83"/>
        <w:tblW w:w="4999"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2632"/>
        <w:gridCol w:w="4464"/>
        <w:gridCol w:w="1980"/>
      </w:tblGrid>
      <w:tr w14:paraId="40E871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3909" w:type="pct"/>
            <w:gridSpan w:val="2"/>
            <w:vAlign w:val="top"/>
          </w:tcPr>
          <w:p w14:paraId="4E6C4B09">
            <w:pPr>
              <w:spacing w:before="125" w:line="220" w:lineRule="auto"/>
              <w:ind w:left="3115"/>
              <w:rPr>
                <w:rFonts w:ascii="仿宋" w:hAnsi="仿宋" w:eastAsia="仿宋" w:cs="仿宋"/>
                <w:color w:val="auto"/>
                <w:sz w:val="18"/>
                <w:szCs w:val="18"/>
              </w:rPr>
            </w:pPr>
            <w:r>
              <w:rPr>
                <w:rFonts w:ascii="仿宋" w:hAnsi="仿宋" w:eastAsia="仿宋" w:cs="仿宋"/>
                <w:b/>
                <w:bCs/>
                <w:color w:val="auto"/>
                <w:spacing w:val="-11"/>
                <w:sz w:val="18"/>
                <w:szCs w:val="18"/>
              </w:rPr>
              <w:t>项目</w:t>
            </w:r>
          </w:p>
        </w:tc>
        <w:tc>
          <w:tcPr>
            <w:tcW w:w="1090" w:type="pct"/>
            <w:vAlign w:val="top"/>
          </w:tcPr>
          <w:p w14:paraId="3E9A937B">
            <w:pPr>
              <w:spacing w:before="126" w:line="218" w:lineRule="auto"/>
              <w:ind w:left="744"/>
              <w:rPr>
                <w:rFonts w:ascii="仿宋" w:hAnsi="仿宋" w:eastAsia="仿宋" w:cs="仿宋"/>
                <w:color w:val="auto"/>
                <w:sz w:val="18"/>
                <w:szCs w:val="18"/>
              </w:rPr>
            </w:pPr>
            <w:r>
              <w:rPr>
                <w:rFonts w:ascii="仿宋" w:hAnsi="仿宋" w:eastAsia="仿宋" w:cs="仿宋"/>
                <w:b/>
                <w:bCs/>
                <w:color w:val="auto"/>
                <w:spacing w:val="-11"/>
                <w:sz w:val="18"/>
                <w:szCs w:val="18"/>
              </w:rPr>
              <w:t>指标</w:t>
            </w:r>
          </w:p>
        </w:tc>
      </w:tr>
      <w:tr w14:paraId="04640A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4" w:hRule="atLeast"/>
        </w:trPr>
        <w:tc>
          <w:tcPr>
            <w:tcW w:w="3909" w:type="pct"/>
            <w:gridSpan w:val="2"/>
            <w:vAlign w:val="top"/>
          </w:tcPr>
          <w:p w14:paraId="44C2860C">
            <w:pPr>
              <w:pStyle w:val="84"/>
              <w:spacing w:before="70" w:line="213" w:lineRule="auto"/>
              <w:ind w:left="2210"/>
              <w:rPr>
                <w:rFonts w:ascii="仿宋" w:hAnsi="仿宋" w:eastAsia="仿宋" w:cs="仿宋"/>
                <w:color w:val="auto"/>
              </w:rPr>
            </w:pPr>
            <w:r>
              <w:rPr>
                <w:rFonts w:ascii="仿宋" w:hAnsi="仿宋" w:eastAsia="仿宋" w:cs="仿宋"/>
                <w:color w:val="auto"/>
                <w:spacing w:val="-8"/>
              </w:rPr>
              <w:t>总养分</w:t>
            </w:r>
            <w:r>
              <w:rPr>
                <w:rFonts w:ascii="仿宋" w:hAnsi="仿宋" w:eastAsia="仿宋" w:cs="仿宋"/>
                <w:color w:val="auto"/>
                <w:spacing w:val="-28"/>
              </w:rPr>
              <w:t xml:space="preserve"> </w:t>
            </w:r>
            <w:r>
              <w:rPr>
                <w:color w:val="auto"/>
                <w:spacing w:val="-8"/>
              </w:rPr>
              <w:t>a</w:t>
            </w:r>
            <w:r>
              <w:rPr>
                <w:rFonts w:ascii="仿宋" w:hAnsi="仿宋" w:eastAsia="仿宋" w:cs="仿宋"/>
                <w:color w:val="auto"/>
                <w:spacing w:val="-8"/>
              </w:rPr>
              <w:t>（</w:t>
            </w:r>
            <w:r>
              <w:rPr>
                <w:color w:val="auto"/>
                <w:spacing w:val="-8"/>
              </w:rPr>
              <w:t>N+P</w:t>
            </w:r>
            <w:r>
              <w:rPr>
                <w:color w:val="auto"/>
                <w:spacing w:val="-8"/>
                <w:sz w:val="12"/>
                <w:szCs w:val="12"/>
              </w:rPr>
              <w:t>2</w:t>
            </w:r>
            <w:r>
              <w:rPr>
                <w:color w:val="auto"/>
                <w:spacing w:val="-8"/>
              </w:rPr>
              <w:t>O</w:t>
            </w:r>
            <w:r>
              <w:rPr>
                <w:color w:val="auto"/>
                <w:spacing w:val="-8"/>
                <w:sz w:val="12"/>
                <w:szCs w:val="12"/>
              </w:rPr>
              <w:t>5</w:t>
            </w:r>
            <w:r>
              <w:rPr>
                <w:color w:val="auto"/>
                <w:spacing w:val="-8"/>
              </w:rPr>
              <w:t>+K</w:t>
            </w:r>
            <w:r>
              <w:rPr>
                <w:color w:val="auto"/>
                <w:spacing w:val="-8"/>
                <w:sz w:val="12"/>
                <w:szCs w:val="12"/>
              </w:rPr>
              <w:t>2</w:t>
            </w:r>
            <w:r>
              <w:rPr>
                <w:color w:val="auto"/>
                <w:spacing w:val="-8"/>
              </w:rPr>
              <w:t>O)/%</w:t>
            </w:r>
            <w:r>
              <w:rPr>
                <w:rFonts w:ascii="仿宋" w:hAnsi="仿宋" w:eastAsia="仿宋" w:cs="仿宋"/>
                <w:color w:val="auto"/>
                <w:spacing w:val="-8"/>
              </w:rPr>
              <w:t>≥</w:t>
            </w:r>
          </w:p>
        </w:tc>
        <w:tc>
          <w:tcPr>
            <w:tcW w:w="1090" w:type="pct"/>
            <w:vAlign w:val="top"/>
          </w:tcPr>
          <w:p w14:paraId="0B03616B">
            <w:pPr>
              <w:pStyle w:val="84"/>
              <w:spacing w:before="103" w:line="186" w:lineRule="auto"/>
              <w:ind w:left="760"/>
              <w:rPr>
                <w:color w:val="auto"/>
              </w:rPr>
            </w:pPr>
            <w:r>
              <w:rPr>
                <w:color w:val="auto"/>
                <w:spacing w:val="-6"/>
              </w:rPr>
              <w:t>35.0</w:t>
            </w:r>
          </w:p>
        </w:tc>
      </w:tr>
      <w:tr w14:paraId="4D152A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3909" w:type="pct"/>
            <w:gridSpan w:val="2"/>
            <w:vAlign w:val="top"/>
          </w:tcPr>
          <w:p w14:paraId="6AA74E80">
            <w:pPr>
              <w:pStyle w:val="84"/>
              <w:spacing w:before="80" w:line="230" w:lineRule="auto"/>
              <w:ind w:left="2125"/>
              <w:rPr>
                <w:rFonts w:ascii="仿宋" w:hAnsi="仿宋" w:eastAsia="仿宋" w:cs="仿宋"/>
                <w:color w:val="auto"/>
              </w:rPr>
            </w:pPr>
            <w:r>
              <w:rPr>
                <w:rFonts w:ascii="仿宋" w:hAnsi="仿宋" w:eastAsia="仿宋" w:cs="仿宋"/>
                <w:color w:val="auto"/>
                <w:spacing w:val="-9"/>
              </w:rPr>
              <w:t>水溶磷占有效磷的百分率</w:t>
            </w:r>
            <w:r>
              <w:rPr>
                <w:color w:val="auto"/>
                <w:spacing w:val="-9"/>
              </w:rPr>
              <w:t>/b%</w:t>
            </w:r>
            <w:r>
              <w:rPr>
                <w:rFonts w:ascii="仿宋" w:hAnsi="仿宋" w:eastAsia="仿宋" w:cs="仿宋"/>
                <w:color w:val="auto"/>
                <w:spacing w:val="-9"/>
              </w:rPr>
              <w:t>≥</w:t>
            </w:r>
          </w:p>
        </w:tc>
        <w:tc>
          <w:tcPr>
            <w:tcW w:w="1090" w:type="pct"/>
            <w:vAlign w:val="top"/>
          </w:tcPr>
          <w:p w14:paraId="653C4443">
            <w:pPr>
              <w:pStyle w:val="84"/>
              <w:spacing w:before="113" w:line="186" w:lineRule="auto"/>
              <w:ind w:left="825"/>
              <w:rPr>
                <w:color w:val="auto"/>
              </w:rPr>
            </w:pPr>
            <w:r>
              <w:rPr>
                <w:color w:val="auto"/>
                <w:spacing w:val="-5"/>
              </w:rPr>
              <w:t>60</w:t>
            </w:r>
          </w:p>
        </w:tc>
      </w:tr>
      <w:tr w14:paraId="521EBE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6" w:hRule="atLeast"/>
        </w:trPr>
        <w:tc>
          <w:tcPr>
            <w:tcW w:w="3909" w:type="pct"/>
            <w:gridSpan w:val="2"/>
            <w:vAlign w:val="top"/>
          </w:tcPr>
          <w:p w14:paraId="5696DE20">
            <w:pPr>
              <w:pStyle w:val="84"/>
              <w:spacing w:before="45" w:line="216" w:lineRule="auto"/>
              <w:ind w:left="2173"/>
              <w:rPr>
                <w:rFonts w:ascii="仿宋" w:hAnsi="仿宋" w:eastAsia="仿宋" w:cs="仿宋"/>
                <w:color w:val="auto"/>
              </w:rPr>
            </w:pPr>
            <w:r>
              <w:rPr>
                <w:rFonts w:ascii="仿宋" w:hAnsi="仿宋" w:eastAsia="仿宋" w:cs="仿宋"/>
                <w:color w:val="auto"/>
                <w:spacing w:val="-9"/>
              </w:rPr>
              <w:t>水分（</w:t>
            </w:r>
            <w:r>
              <w:rPr>
                <w:color w:val="auto"/>
                <w:spacing w:val="-9"/>
              </w:rPr>
              <w:t>H2O</w:t>
            </w:r>
            <w:r>
              <w:rPr>
                <w:rFonts w:ascii="仿宋" w:hAnsi="仿宋" w:eastAsia="仿宋" w:cs="仿宋"/>
                <w:color w:val="auto"/>
                <w:spacing w:val="-9"/>
              </w:rPr>
              <w:t>）的质量分数</w:t>
            </w:r>
            <w:r>
              <w:rPr>
                <w:color w:val="auto"/>
                <w:spacing w:val="-9"/>
              </w:rPr>
              <w:t>/%</w:t>
            </w:r>
            <w:r>
              <w:rPr>
                <w:rFonts w:ascii="仿宋" w:hAnsi="仿宋" w:eastAsia="仿宋" w:cs="仿宋"/>
                <w:color w:val="auto"/>
                <w:spacing w:val="-9"/>
              </w:rPr>
              <w:t>≤</w:t>
            </w:r>
          </w:p>
        </w:tc>
        <w:tc>
          <w:tcPr>
            <w:tcW w:w="1090" w:type="pct"/>
            <w:vAlign w:val="top"/>
          </w:tcPr>
          <w:p w14:paraId="3616D74A">
            <w:pPr>
              <w:pStyle w:val="84"/>
              <w:spacing w:before="80" w:line="186" w:lineRule="auto"/>
              <w:ind w:left="799"/>
              <w:rPr>
                <w:color w:val="auto"/>
              </w:rPr>
            </w:pPr>
            <w:r>
              <w:rPr>
                <w:color w:val="auto"/>
                <w:spacing w:val="-5"/>
              </w:rPr>
              <w:t>2.0</w:t>
            </w:r>
          </w:p>
        </w:tc>
      </w:tr>
      <w:tr w14:paraId="02BE06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3" w:hRule="atLeast"/>
        </w:trPr>
        <w:tc>
          <w:tcPr>
            <w:tcW w:w="3909" w:type="pct"/>
            <w:gridSpan w:val="2"/>
            <w:vAlign w:val="top"/>
          </w:tcPr>
          <w:p w14:paraId="6A11C069">
            <w:pPr>
              <w:pStyle w:val="84"/>
              <w:spacing w:before="50" w:line="218" w:lineRule="auto"/>
              <w:ind w:left="2116"/>
              <w:rPr>
                <w:rFonts w:ascii="仿宋" w:hAnsi="仿宋" w:eastAsia="仿宋" w:cs="仿宋"/>
                <w:color w:val="auto"/>
              </w:rPr>
            </w:pPr>
            <w:r>
              <w:rPr>
                <w:rFonts w:ascii="仿宋" w:hAnsi="仿宋" w:eastAsia="仿宋" w:cs="仿宋"/>
                <w:color w:val="auto"/>
                <w:spacing w:val="-7"/>
              </w:rPr>
              <w:t>粒度（</w:t>
            </w:r>
            <w:r>
              <w:rPr>
                <w:color w:val="auto"/>
                <w:spacing w:val="-7"/>
              </w:rPr>
              <w:t>2.00mm</w:t>
            </w:r>
            <w:r>
              <w:rPr>
                <w:rFonts w:ascii="仿宋" w:hAnsi="仿宋" w:eastAsia="仿宋" w:cs="仿宋"/>
                <w:color w:val="auto"/>
                <w:spacing w:val="-7"/>
              </w:rPr>
              <w:t>—</w:t>
            </w:r>
            <w:r>
              <w:rPr>
                <w:color w:val="auto"/>
                <w:spacing w:val="-7"/>
              </w:rPr>
              <w:t>4.75mm</w:t>
            </w:r>
            <w:r>
              <w:rPr>
                <w:rFonts w:ascii="仿宋" w:hAnsi="仿宋" w:eastAsia="仿宋" w:cs="仿宋"/>
                <w:color w:val="auto"/>
                <w:spacing w:val="-7"/>
              </w:rPr>
              <w:t>）</w:t>
            </w:r>
            <w:r>
              <w:rPr>
                <w:color w:val="auto"/>
                <w:spacing w:val="-7"/>
              </w:rPr>
              <w:t>/%</w:t>
            </w:r>
            <w:r>
              <w:rPr>
                <w:rFonts w:ascii="仿宋" w:hAnsi="仿宋" w:eastAsia="仿宋" w:cs="仿宋"/>
                <w:color w:val="auto"/>
                <w:spacing w:val="-7"/>
              </w:rPr>
              <w:t>≥</w:t>
            </w:r>
          </w:p>
        </w:tc>
        <w:tc>
          <w:tcPr>
            <w:tcW w:w="1090" w:type="pct"/>
            <w:vAlign w:val="top"/>
          </w:tcPr>
          <w:p w14:paraId="0ADB8660">
            <w:pPr>
              <w:pStyle w:val="84"/>
              <w:spacing w:before="85" w:line="186" w:lineRule="auto"/>
              <w:ind w:left="824"/>
              <w:rPr>
                <w:color w:val="auto"/>
              </w:rPr>
            </w:pPr>
            <w:r>
              <w:rPr>
                <w:color w:val="auto"/>
                <w:spacing w:val="-5"/>
              </w:rPr>
              <w:t>90</w:t>
            </w:r>
          </w:p>
        </w:tc>
      </w:tr>
      <w:tr w14:paraId="41D7A3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0" w:hRule="atLeast"/>
        </w:trPr>
        <w:tc>
          <w:tcPr>
            <w:tcW w:w="1450" w:type="pct"/>
            <w:vMerge w:val="restart"/>
            <w:tcBorders>
              <w:bottom w:val="nil"/>
            </w:tcBorders>
            <w:vAlign w:val="top"/>
          </w:tcPr>
          <w:p w14:paraId="77DB5B7E">
            <w:pPr>
              <w:pStyle w:val="84"/>
              <w:spacing w:before="293" w:line="232" w:lineRule="auto"/>
              <w:ind w:left="823"/>
              <w:rPr>
                <w:color w:val="auto"/>
              </w:rPr>
            </w:pPr>
            <w:r>
              <w:rPr>
                <w:rFonts w:ascii="仿宋" w:hAnsi="仿宋" w:eastAsia="仿宋" w:cs="仿宋"/>
                <w:color w:val="auto"/>
                <w:spacing w:val="-10"/>
              </w:rPr>
              <w:t>氯离子</w:t>
            </w:r>
            <w:r>
              <w:rPr>
                <w:rFonts w:ascii="仿宋" w:hAnsi="仿宋" w:eastAsia="仿宋" w:cs="仿宋"/>
                <w:color w:val="auto"/>
                <w:spacing w:val="-40"/>
              </w:rPr>
              <w:t xml:space="preserve"> </w:t>
            </w:r>
            <w:r>
              <w:rPr>
                <w:color w:val="auto"/>
                <w:spacing w:val="-10"/>
              </w:rPr>
              <w:t>c/%</w:t>
            </w:r>
          </w:p>
        </w:tc>
        <w:tc>
          <w:tcPr>
            <w:tcW w:w="2459" w:type="pct"/>
            <w:vAlign w:val="top"/>
          </w:tcPr>
          <w:p w14:paraId="7896E1F8">
            <w:pPr>
              <w:spacing w:before="39" w:line="206" w:lineRule="auto"/>
              <w:ind w:left="1471"/>
              <w:rPr>
                <w:rFonts w:ascii="仿宋" w:hAnsi="仿宋" w:eastAsia="仿宋" w:cs="仿宋"/>
                <w:color w:val="auto"/>
                <w:sz w:val="18"/>
                <w:szCs w:val="18"/>
              </w:rPr>
            </w:pPr>
            <w:r>
              <w:rPr>
                <w:rFonts w:ascii="仿宋" w:hAnsi="仿宋" w:eastAsia="仿宋" w:cs="仿宋"/>
                <w:color w:val="auto"/>
                <w:spacing w:val="-10"/>
                <w:sz w:val="18"/>
                <w:szCs w:val="18"/>
              </w:rPr>
              <w:t>未标“含氯”≤</w:t>
            </w:r>
          </w:p>
        </w:tc>
        <w:tc>
          <w:tcPr>
            <w:tcW w:w="1090" w:type="pct"/>
            <w:vAlign w:val="top"/>
          </w:tcPr>
          <w:p w14:paraId="14D3648F">
            <w:pPr>
              <w:pStyle w:val="84"/>
              <w:spacing w:before="72" w:line="186" w:lineRule="auto"/>
              <w:ind w:left="803"/>
              <w:rPr>
                <w:color w:val="auto"/>
              </w:rPr>
            </w:pPr>
            <w:r>
              <w:rPr>
                <w:color w:val="auto"/>
                <w:spacing w:val="-6"/>
              </w:rPr>
              <w:t>3.0</w:t>
            </w:r>
          </w:p>
        </w:tc>
      </w:tr>
      <w:tr w14:paraId="75A77A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1" w:hRule="atLeast"/>
        </w:trPr>
        <w:tc>
          <w:tcPr>
            <w:tcW w:w="1450" w:type="pct"/>
            <w:vMerge w:val="continue"/>
            <w:tcBorders>
              <w:top w:val="nil"/>
              <w:bottom w:val="nil"/>
            </w:tcBorders>
            <w:vAlign w:val="top"/>
          </w:tcPr>
          <w:p w14:paraId="0BA2D780">
            <w:pPr>
              <w:rPr>
                <w:rFonts w:ascii="Arial"/>
                <w:color w:val="auto"/>
                <w:sz w:val="21"/>
              </w:rPr>
            </w:pPr>
          </w:p>
        </w:tc>
        <w:tc>
          <w:tcPr>
            <w:tcW w:w="2459" w:type="pct"/>
            <w:vAlign w:val="top"/>
          </w:tcPr>
          <w:p w14:paraId="45D4428D">
            <w:pPr>
              <w:spacing w:before="38" w:line="208" w:lineRule="auto"/>
              <w:ind w:left="958"/>
              <w:rPr>
                <w:rFonts w:ascii="仿宋" w:hAnsi="仿宋" w:eastAsia="仿宋" w:cs="仿宋"/>
                <w:color w:val="auto"/>
                <w:sz w:val="18"/>
                <w:szCs w:val="18"/>
              </w:rPr>
            </w:pPr>
            <w:r>
              <w:rPr>
                <w:rFonts w:ascii="仿宋" w:hAnsi="仿宋" w:eastAsia="仿宋" w:cs="仿宋"/>
                <w:color w:val="auto"/>
                <w:spacing w:val="-10"/>
                <w:sz w:val="18"/>
                <w:szCs w:val="18"/>
              </w:rPr>
              <w:t>标识“含氯（低氯）”产品≤</w:t>
            </w:r>
          </w:p>
        </w:tc>
        <w:tc>
          <w:tcPr>
            <w:tcW w:w="1090" w:type="pct"/>
            <w:vAlign w:val="top"/>
          </w:tcPr>
          <w:p w14:paraId="30654E67">
            <w:pPr>
              <w:pStyle w:val="84"/>
              <w:spacing w:before="74" w:line="186" w:lineRule="auto"/>
              <w:ind w:left="772"/>
              <w:rPr>
                <w:color w:val="auto"/>
              </w:rPr>
            </w:pPr>
            <w:r>
              <w:rPr>
                <w:color w:val="auto"/>
                <w:spacing w:val="-9"/>
              </w:rPr>
              <w:t>15.0</w:t>
            </w:r>
          </w:p>
        </w:tc>
      </w:tr>
      <w:tr w14:paraId="2CED63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 w:hRule="atLeast"/>
        </w:trPr>
        <w:tc>
          <w:tcPr>
            <w:tcW w:w="1450" w:type="pct"/>
            <w:vMerge w:val="continue"/>
            <w:tcBorders>
              <w:top w:val="nil"/>
            </w:tcBorders>
            <w:vAlign w:val="top"/>
          </w:tcPr>
          <w:p w14:paraId="3A88B9D5">
            <w:pPr>
              <w:rPr>
                <w:rFonts w:ascii="Arial"/>
                <w:color w:val="auto"/>
                <w:sz w:val="21"/>
              </w:rPr>
            </w:pPr>
          </w:p>
        </w:tc>
        <w:tc>
          <w:tcPr>
            <w:tcW w:w="2459" w:type="pct"/>
            <w:vAlign w:val="top"/>
          </w:tcPr>
          <w:p w14:paraId="205FAEF6">
            <w:pPr>
              <w:spacing w:before="39" w:line="205" w:lineRule="auto"/>
              <w:ind w:left="958"/>
              <w:rPr>
                <w:rFonts w:ascii="仿宋" w:hAnsi="仿宋" w:eastAsia="仿宋" w:cs="仿宋"/>
                <w:color w:val="auto"/>
                <w:sz w:val="18"/>
                <w:szCs w:val="18"/>
              </w:rPr>
            </w:pPr>
            <w:r>
              <w:rPr>
                <w:rFonts w:ascii="仿宋" w:hAnsi="仿宋" w:eastAsia="仿宋" w:cs="仿宋"/>
                <w:color w:val="auto"/>
                <w:spacing w:val="-10"/>
                <w:sz w:val="18"/>
                <w:szCs w:val="18"/>
              </w:rPr>
              <w:t>标明“含氯（中氯）”产品≤</w:t>
            </w:r>
          </w:p>
        </w:tc>
        <w:tc>
          <w:tcPr>
            <w:tcW w:w="1090" w:type="pct"/>
            <w:vAlign w:val="top"/>
          </w:tcPr>
          <w:p w14:paraId="5412B739">
            <w:pPr>
              <w:pStyle w:val="84"/>
              <w:spacing w:before="72" w:line="186" w:lineRule="auto"/>
              <w:ind w:left="760"/>
              <w:rPr>
                <w:color w:val="auto"/>
              </w:rPr>
            </w:pPr>
            <w:r>
              <w:rPr>
                <w:color w:val="auto"/>
                <w:spacing w:val="-6"/>
              </w:rPr>
              <w:t>30.0</w:t>
            </w:r>
          </w:p>
        </w:tc>
      </w:tr>
      <w:tr w14:paraId="494E2F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2" w:hRule="atLeast"/>
        </w:trPr>
        <w:tc>
          <w:tcPr>
            <w:tcW w:w="1450" w:type="pct"/>
            <w:vMerge w:val="restart"/>
            <w:tcBorders>
              <w:bottom w:val="nil"/>
            </w:tcBorders>
            <w:vAlign w:val="top"/>
          </w:tcPr>
          <w:p w14:paraId="2172366F">
            <w:pPr>
              <w:spacing w:line="264" w:lineRule="auto"/>
              <w:rPr>
                <w:rFonts w:ascii="Arial"/>
                <w:color w:val="auto"/>
                <w:sz w:val="21"/>
              </w:rPr>
            </w:pPr>
          </w:p>
          <w:p w14:paraId="125F343F">
            <w:pPr>
              <w:pStyle w:val="84"/>
              <w:spacing w:before="59" w:line="213" w:lineRule="auto"/>
              <w:ind w:left="0" w:leftChars="0" w:firstLine="0" w:firstLineChars="0"/>
              <w:rPr>
                <w:color w:val="auto"/>
              </w:rPr>
            </w:pPr>
            <w:r>
              <w:rPr>
                <w:rFonts w:ascii="仿宋" w:hAnsi="仿宋" w:eastAsia="仿宋" w:cs="仿宋"/>
                <w:color w:val="auto"/>
                <w:spacing w:val="-9"/>
              </w:rPr>
              <w:t>单一中量元素</w:t>
            </w:r>
            <w:r>
              <w:rPr>
                <w:rFonts w:ascii="仿宋" w:hAnsi="仿宋" w:eastAsia="仿宋" w:cs="仿宋"/>
                <w:color w:val="auto"/>
                <w:spacing w:val="-42"/>
              </w:rPr>
              <w:t xml:space="preserve"> </w:t>
            </w:r>
            <w:r>
              <w:rPr>
                <w:color w:val="auto"/>
                <w:spacing w:val="-9"/>
              </w:rPr>
              <w:t>d(</w:t>
            </w:r>
            <w:r>
              <w:rPr>
                <w:rFonts w:ascii="仿宋" w:hAnsi="仿宋" w:eastAsia="仿宋" w:cs="仿宋"/>
                <w:color w:val="auto"/>
                <w:spacing w:val="-9"/>
              </w:rPr>
              <w:t>以单质计</w:t>
            </w:r>
            <w:r>
              <w:rPr>
                <w:color w:val="auto"/>
                <w:spacing w:val="-9"/>
              </w:rPr>
              <w:t>)/%</w:t>
            </w:r>
          </w:p>
        </w:tc>
        <w:tc>
          <w:tcPr>
            <w:tcW w:w="2459" w:type="pct"/>
            <w:vAlign w:val="top"/>
          </w:tcPr>
          <w:p w14:paraId="5A1508CE">
            <w:pPr>
              <w:pStyle w:val="84"/>
              <w:spacing w:before="40" w:line="207" w:lineRule="auto"/>
              <w:ind w:left="1458"/>
              <w:rPr>
                <w:rFonts w:ascii="仿宋" w:hAnsi="仿宋" w:eastAsia="仿宋" w:cs="仿宋"/>
                <w:color w:val="auto"/>
              </w:rPr>
            </w:pPr>
            <w:r>
              <w:rPr>
                <w:rFonts w:ascii="仿宋" w:hAnsi="仿宋" w:eastAsia="仿宋" w:cs="仿宋"/>
                <w:color w:val="auto"/>
                <w:spacing w:val="-10"/>
              </w:rPr>
              <w:t>有效钙（</w:t>
            </w:r>
            <w:r>
              <w:rPr>
                <w:color w:val="auto"/>
                <w:spacing w:val="-10"/>
              </w:rPr>
              <w:t>Ca</w:t>
            </w:r>
            <w:r>
              <w:rPr>
                <w:rFonts w:ascii="仿宋" w:hAnsi="仿宋" w:eastAsia="仿宋" w:cs="仿宋"/>
                <w:color w:val="auto"/>
                <w:spacing w:val="-10"/>
              </w:rPr>
              <w:t>）≥</w:t>
            </w:r>
          </w:p>
        </w:tc>
        <w:tc>
          <w:tcPr>
            <w:tcW w:w="1090" w:type="pct"/>
            <w:vAlign w:val="top"/>
          </w:tcPr>
          <w:p w14:paraId="2EDD3DC1">
            <w:pPr>
              <w:pStyle w:val="84"/>
              <w:spacing w:before="75" w:line="186" w:lineRule="auto"/>
              <w:ind w:left="815"/>
              <w:rPr>
                <w:color w:val="auto"/>
              </w:rPr>
            </w:pPr>
            <w:r>
              <w:rPr>
                <w:color w:val="auto"/>
                <w:spacing w:val="-10"/>
              </w:rPr>
              <w:t>1.0</w:t>
            </w:r>
          </w:p>
        </w:tc>
      </w:tr>
      <w:tr w14:paraId="79B04F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 w:hRule="atLeast"/>
        </w:trPr>
        <w:tc>
          <w:tcPr>
            <w:tcW w:w="1450" w:type="pct"/>
            <w:vMerge w:val="continue"/>
            <w:tcBorders>
              <w:top w:val="nil"/>
              <w:bottom w:val="nil"/>
            </w:tcBorders>
            <w:vAlign w:val="top"/>
          </w:tcPr>
          <w:p w14:paraId="26BBC7CF">
            <w:pPr>
              <w:rPr>
                <w:rFonts w:ascii="Arial"/>
                <w:color w:val="auto"/>
                <w:sz w:val="21"/>
              </w:rPr>
            </w:pPr>
          </w:p>
        </w:tc>
        <w:tc>
          <w:tcPr>
            <w:tcW w:w="2459" w:type="pct"/>
            <w:vAlign w:val="top"/>
          </w:tcPr>
          <w:p w14:paraId="5E5214A2">
            <w:pPr>
              <w:pStyle w:val="84"/>
              <w:spacing w:before="39" w:line="205" w:lineRule="auto"/>
              <w:ind w:left="1434"/>
              <w:rPr>
                <w:rFonts w:ascii="仿宋" w:hAnsi="仿宋" w:eastAsia="仿宋" w:cs="仿宋"/>
                <w:color w:val="auto"/>
              </w:rPr>
            </w:pPr>
            <w:r>
              <w:rPr>
                <w:rFonts w:ascii="仿宋" w:hAnsi="仿宋" w:eastAsia="仿宋" w:cs="仿宋"/>
                <w:color w:val="auto"/>
                <w:spacing w:val="-11"/>
              </w:rPr>
              <w:t>有效镁（</w:t>
            </w:r>
            <w:r>
              <w:rPr>
                <w:color w:val="auto"/>
                <w:spacing w:val="-11"/>
              </w:rPr>
              <w:t>Mg</w:t>
            </w:r>
            <w:r>
              <w:rPr>
                <w:rFonts w:ascii="仿宋" w:hAnsi="仿宋" w:eastAsia="仿宋" w:cs="仿宋"/>
                <w:color w:val="auto"/>
                <w:spacing w:val="-11"/>
              </w:rPr>
              <w:t>）≥</w:t>
            </w:r>
          </w:p>
        </w:tc>
        <w:tc>
          <w:tcPr>
            <w:tcW w:w="1090" w:type="pct"/>
            <w:vAlign w:val="top"/>
          </w:tcPr>
          <w:p w14:paraId="1A746BDB">
            <w:pPr>
              <w:pStyle w:val="84"/>
              <w:spacing w:before="72" w:line="186" w:lineRule="auto"/>
              <w:ind w:left="815"/>
              <w:rPr>
                <w:color w:val="auto"/>
              </w:rPr>
            </w:pPr>
            <w:r>
              <w:rPr>
                <w:color w:val="auto"/>
                <w:spacing w:val="-10"/>
              </w:rPr>
              <w:t>1.0</w:t>
            </w:r>
          </w:p>
        </w:tc>
      </w:tr>
      <w:tr w14:paraId="41039E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9" w:hRule="atLeast"/>
        </w:trPr>
        <w:tc>
          <w:tcPr>
            <w:tcW w:w="1450" w:type="pct"/>
            <w:vMerge w:val="continue"/>
            <w:tcBorders>
              <w:top w:val="nil"/>
            </w:tcBorders>
            <w:vAlign w:val="top"/>
          </w:tcPr>
          <w:p w14:paraId="0553D08F">
            <w:pPr>
              <w:rPr>
                <w:rFonts w:ascii="Arial"/>
                <w:color w:val="auto"/>
                <w:sz w:val="21"/>
              </w:rPr>
            </w:pPr>
          </w:p>
        </w:tc>
        <w:tc>
          <w:tcPr>
            <w:tcW w:w="2459" w:type="pct"/>
            <w:vAlign w:val="top"/>
          </w:tcPr>
          <w:p w14:paraId="09813823">
            <w:pPr>
              <w:pStyle w:val="84"/>
              <w:spacing w:before="70" w:line="220" w:lineRule="auto"/>
              <w:ind w:left="1599"/>
              <w:rPr>
                <w:rFonts w:ascii="仿宋" w:hAnsi="仿宋" w:eastAsia="仿宋" w:cs="仿宋"/>
                <w:color w:val="auto"/>
              </w:rPr>
            </w:pPr>
            <w:r>
              <w:rPr>
                <w:rFonts w:ascii="仿宋" w:hAnsi="仿宋" w:eastAsia="仿宋" w:cs="仿宋"/>
                <w:color w:val="auto"/>
                <w:spacing w:val="-13"/>
              </w:rPr>
              <w:t>总硫（</w:t>
            </w:r>
            <w:r>
              <w:rPr>
                <w:color w:val="auto"/>
                <w:spacing w:val="-13"/>
              </w:rPr>
              <w:t>S</w:t>
            </w:r>
            <w:r>
              <w:rPr>
                <w:rFonts w:ascii="仿宋" w:hAnsi="仿宋" w:eastAsia="仿宋" w:cs="仿宋"/>
                <w:color w:val="auto"/>
                <w:spacing w:val="-13"/>
              </w:rPr>
              <w:t>）≥</w:t>
            </w:r>
          </w:p>
        </w:tc>
        <w:tc>
          <w:tcPr>
            <w:tcW w:w="1090" w:type="pct"/>
            <w:vAlign w:val="top"/>
          </w:tcPr>
          <w:p w14:paraId="36A4079E">
            <w:pPr>
              <w:pStyle w:val="84"/>
              <w:spacing w:before="104" w:line="186" w:lineRule="auto"/>
              <w:ind w:left="799"/>
              <w:rPr>
                <w:color w:val="auto"/>
              </w:rPr>
            </w:pPr>
            <w:r>
              <w:rPr>
                <w:color w:val="auto"/>
                <w:spacing w:val="-5"/>
              </w:rPr>
              <w:t>2.0</w:t>
            </w:r>
          </w:p>
        </w:tc>
      </w:tr>
      <w:tr w14:paraId="66501E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9" w:hRule="atLeast"/>
        </w:trPr>
        <w:tc>
          <w:tcPr>
            <w:tcW w:w="3909" w:type="pct"/>
            <w:gridSpan w:val="2"/>
            <w:vAlign w:val="top"/>
          </w:tcPr>
          <w:p w14:paraId="015DD4EC">
            <w:pPr>
              <w:pStyle w:val="84"/>
              <w:spacing w:before="133" w:line="213" w:lineRule="auto"/>
              <w:ind w:left="2136"/>
              <w:rPr>
                <w:rFonts w:ascii="仿宋" w:hAnsi="仿宋" w:eastAsia="仿宋" w:cs="仿宋"/>
                <w:color w:val="auto"/>
              </w:rPr>
            </w:pPr>
            <w:r>
              <w:rPr>
                <w:rFonts w:ascii="仿宋" w:hAnsi="仿宋" w:eastAsia="仿宋" w:cs="仿宋"/>
                <w:color w:val="auto"/>
                <w:spacing w:val="-9"/>
              </w:rPr>
              <w:t>单一微量元素</w:t>
            </w:r>
            <w:r>
              <w:rPr>
                <w:rFonts w:ascii="仿宋" w:hAnsi="仿宋" w:eastAsia="仿宋" w:cs="仿宋"/>
                <w:color w:val="auto"/>
                <w:spacing w:val="-42"/>
              </w:rPr>
              <w:t xml:space="preserve"> </w:t>
            </w:r>
            <w:r>
              <w:rPr>
                <w:color w:val="auto"/>
                <w:spacing w:val="-9"/>
              </w:rPr>
              <w:t>d(</w:t>
            </w:r>
            <w:r>
              <w:rPr>
                <w:rFonts w:ascii="仿宋" w:hAnsi="仿宋" w:eastAsia="仿宋" w:cs="仿宋"/>
                <w:color w:val="auto"/>
                <w:spacing w:val="-9"/>
              </w:rPr>
              <w:t>以单质计</w:t>
            </w:r>
            <w:r>
              <w:rPr>
                <w:color w:val="auto"/>
                <w:spacing w:val="-9"/>
              </w:rPr>
              <w:t>)/%</w:t>
            </w:r>
            <w:r>
              <w:rPr>
                <w:rFonts w:ascii="仿宋" w:hAnsi="仿宋" w:eastAsia="仿宋" w:cs="仿宋"/>
                <w:color w:val="auto"/>
                <w:spacing w:val="-9"/>
              </w:rPr>
              <w:t>≥</w:t>
            </w:r>
          </w:p>
        </w:tc>
        <w:tc>
          <w:tcPr>
            <w:tcW w:w="1090" w:type="pct"/>
            <w:vAlign w:val="top"/>
          </w:tcPr>
          <w:p w14:paraId="1FC73BB5">
            <w:pPr>
              <w:pStyle w:val="84"/>
              <w:spacing w:before="169" w:line="186" w:lineRule="auto"/>
              <w:ind w:left="759"/>
              <w:rPr>
                <w:color w:val="auto"/>
              </w:rPr>
            </w:pPr>
            <w:r>
              <w:rPr>
                <w:color w:val="auto"/>
                <w:spacing w:val="-6"/>
              </w:rPr>
              <w:t>0.02</w:t>
            </w:r>
          </w:p>
        </w:tc>
      </w:tr>
      <w:tr w14:paraId="28AF2A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5000" w:type="pct"/>
            <w:gridSpan w:val="3"/>
            <w:vAlign w:val="top"/>
          </w:tcPr>
          <w:p w14:paraId="4902CB8F">
            <w:pPr>
              <w:pStyle w:val="84"/>
              <w:spacing w:before="91" w:line="230" w:lineRule="auto"/>
              <w:ind w:left="0" w:leftChars="0" w:firstLine="0" w:firstLineChars="0"/>
              <w:rPr>
                <w:rFonts w:ascii="仿宋" w:hAnsi="仿宋" w:eastAsia="仿宋" w:cs="仿宋"/>
                <w:color w:val="auto"/>
              </w:rPr>
            </w:pPr>
            <w:r>
              <w:rPr>
                <w:color w:val="auto"/>
                <w:spacing w:val="-9"/>
              </w:rPr>
              <w:t>a</w:t>
            </w:r>
            <w:r>
              <w:rPr>
                <w:color w:val="auto"/>
                <w:spacing w:val="9"/>
              </w:rPr>
              <w:t xml:space="preserve"> </w:t>
            </w:r>
            <w:r>
              <w:rPr>
                <w:rFonts w:ascii="仿宋" w:hAnsi="仿宋" w:eastAsia="仿宋" w:cs="仿宋"/>
                <w:color w:val="auto"/>
                <w:spacing w:val="-9"/>
              </w:rPr>
              <w:t>组成产品的单一养分质量分数不得低于</w:t>
            </w:r>
            <w:r>
              <w:rPr>
                <w:rFonts w:ascii="仿宋" w:hAnsi="仿宋" w:eastAsia="仿宋" w:cs="仿宋"/>
                <w:color w:val="auto"/>
                <w:spacing w:val="-43"/>
              </w:rPr>
              <w:t xml:space="preserve"> </w:t>
            </w:r>
            <w:r>
              <w:rPr>
                <w:color w:val="auto"/>
                <w:spacing w:val="-9"/>
              </w:rPr>
              <w:t>4</w:t>
            </w:r>
            <w:r>
              <w:rPr>
                <w:color w:val="auto"/>
                <w:spacing w:val="-10"/>
              </w:rPr>
              <w:t>.0%</w:t>
            </w:r>
            <w:r>
              <w:rPr>
                <w:rFonts w:ascii="仿宋" w:hAnsi="仿宋" w:eastAsia="仿宋" w:cs="仿宋"/>
                <w:color w:val="auto"/>
                <w:spacing w:val="-10"/>
              </w:rPr>
              <w:t>，且单一养分测定值与标明值负偏差的绝对值不得大于</w:t>
            </w:r>
            <w:r>
              <w:rPr>
                <w:rFonts w:ascii="仿宋" w:hAnsi="仿宋" w:eastAsia="仿宋" w:cs="仿宋"/>
                <w:color w:val="auto"/>
                <w:spacing w:val="-26"/>
              </w:rPr>
              <w:t xml:space="preserve"> </w:t>
            </w:r>
            <w:r>
              <w:rPr>
                <w:color w:val="auto"/>
                <w:spacing w:val="-10"/>
              </w:rPr>
              <w:t>1.5%</w:t>
            </w:r>
            <w:r>
              <w:rPr>
                <w:rFonts w:ascii="仿宋" w:hAnsi="仿宋" w:eastAsia="仿宋" w:cs="仿宋"/>
                <w:color w:val="auto"/>
                <w:spacing w:val="-10"/>
              </w:rPr>
              <w:t>。</w:t>
            </w:r>
          </w:p>
          <w:p w14:paraId="353736DD">
            <w:pPr>
              <w:pStyle w:val="84"/>
              <w:spacing w:before="7" w:line="229" w:lineRule="auto"/>
              <w:ind w:left="0" w:leftChars="0" w:right="22" w:firstLine="0" w:firstLineChars="0"/>
              <w:rPr>
                <w:rFonts w:ascii="仿宋" w:hAnsi="仿宋" w:eastAsia="仿宋" w:cs="仿宋"/>
                <w:color w:val="auto"/>
              </w:rPr>
            </w:pPr>
            <w:r>
              <w:rPr>
                <w:color w:val="auto"/>
                <w:spacing w:val="-10"/>
              </w:rPr>
              <w:t>b</w:t>
            </w:r>
            <w:r>
              <w:rPr>
                <w:rFonts w:ascii="仿宋" w:hAnsi="仿宋" w:eastAsia="仿宋" w:cs="仿宋"/>
                <w:color w:val="auto"/>
                <w:spacing w:val="-10"/>
              </w:rPr>
              <w:t>以钙镁磷肥等枸溶性磷肥为基础磷肥并在包装容器上注明为“枸溶性磷”，</w:t>
            </w:r>
            <w:r>
              <w:rPr>
                <w:rFonts w:ascii="仿宋" w:hAnsi="仿宋" w:eastAsia="仿宋" w:cs="仿宋"/>
                <w:color w:val="auto"/>
                <w:spacing w:val="-11"/>
              </w:rPr>
              <w:t>“水溶性磷占有效磷百分率”项</w:t>
            </w:r>
            <w:r>
              <w:rPr>
                <w:rFonts w:ascii="仿宋" w:hAnsi="仿宋" w:eastAsia="仿宋" w:cs="仿宋"/>
                <w:color w:val="auto"/>
              </w:rPr>
              <w:t xml:space="preserve"> </w:t>
            </w:r>
            <w:r>
              <w:rPr>
                <w:rFonts w:ascii="仿宋" w:hAnsi="仿宋" w:eastAsia="仿宋" w:cs="仿宋"/>
                <w:color w:val="auto"/>
                <w:spacing w:val="-11"/>
              </w:rPr>
              <w:t>目不做检验和判定。若为氮、钾二元肥料，“水溶性磷占有效磷百分率”项目不做检验和判定。</w:t>
            </w:r>
          </w:p>
          <w:p w14:paraId="64CBC12F">
            <w:pPr>
              <w:pStyle w:val="84"/>
              <w:spacing w:before="22" w:line="227" w:lineRule="auto"/>
              <w:ind w:left="0" w:leftChars="0" w:right="21" w:firstLine="0" w:firstLineChars="0"/>
              <w:rPr>
                <w:rFonts w:ascii="仿宋" w:hAnsi="仿宋" w:eastAsia="仿宋" w:cs="仿宋"/>
                <w:color w:val="auto"/>
              </w:rPr>
            </w:pPr>
            <w:r>
              <w:rPr>
                <w:color w:val="auto"/>
                <w:spacing w:val="-10"/>
              </w:rPr>
              <w:t>c</w:t>
            </w:r>
            <w:r>
              <w:rPr>
                <w:rFonts w:ascii="仿宋" w:hAnsi="仿宋" w:eastAsia="仿宋" w:cs="仿宋"/>
                <w:color w:val="auto"/>
                <w:spacing w:val="-10"/>
              </w:rPr>
              <w:t xml:space="preserve">氯离子的质量分数大于 </w:t>
            </w:r>
            <w:r>
              <w:rPr>
                <w:color w:val="auto"/>
                <w:spacing w:val="-10"/>
              </w:rPr>
              <w:t>30.0%</w:t>
            </w:r>
            <w:r>
              <w:rPr>
                <w:rFonts w:ascii="仿宋" w:hAnsi="仿宋" w:eastAsia="仿宋" w:cs="仿宋"/>
                <w:color w:val="auto"/>
                <w:spacing w:val="-10"/>
              </w:rPr>
              <w:t>的产品，应在包装袋上标明“含氯（高氯）”，标明“含氯（高氯）”的产品</w:t>
            </w:r>
            <w:r>
              <w:rPr>
                <w:rFonts w:ascii="仿宋" w:hAnsi="仿宋" w:eastAsia="仿宋" w:cs="仿宋"/>
                <w:color w:val="auto"/>
              </w:rPr>
              <w:t xml:space="preserve"> </w:t>
            </w:r>
            <w:r>
              <w:rPr>
                <w:rFonts w:ascii="仿宋" w:hAnsi="仿宋" w:eastAsia="仿宋" w:cs="仿宋"/>
                <w:color w:val="auto"/>
                <w:spacing w:val="-11"/>
              </w:rPr>
              <w:t>氯离子的质量分数可不检测本项目。</w:t>
            </w:r>
          </w:p>
          <w:p w14:paraId="52B95409">
            <w:pPr>
              <w:pStyle w:val="84"/>
              <w:spacing w:before="24" w:line="230" w:lineRule="auto"/>
              <w:ind w:left="0" w:leftChars="0" w:firstLine="0" w:firstLineChars="0"/>
              <w:rPr>
                <w:rFonts w:ascii="仿宋" w:hAnsi="仿宋" w:eastAsia="仿宋" w:cs="仿宋"/>
                <w:color w:val="auto"/>
              </w:rPr>
            </w:pPr>
            <w:r>
              <w:rPr>
                <w:color w:val="auto"/>
                <w:spacing w:val="-12"/>
              </w:rPr>
              <w:t>d</w:t>
            </w:r>
            <w:r>
              <w:rPr>
                <w:rFonts w:ascii="仿宋" w:hAnsi="仿宋" w:eastAsia="仿宋" w:cs="仿宋"/>
                <w:color w:val="auto"/>
                <w:spacing w:val="-12"/>
              </w:rPr>
              <w:t>包装容器上标明含有钙、镁、硫时检测本项目。</w:t>
            </w:r>
          </w:p>
          <w:p w14:paraId="3F279642">
            <w:pPr>
              <w:pStyle w:val="84"/>
              <w:spacing w:before="9" w:line="230" w:lineRule="auto"/>
              <w:ind w:left="0" w:leftChars="0" w:firstLine="0" w:firstLineChars="0"/>
              <w:rPr>
                <w:rFonts w:ascii="仿宋" w:hAnsi="仿宋" w:eastAsia="仿宋" w:cs="仿宋"/>
                <w:color w:val="auto"/>
              </w:rPr>
            </w:pPr>
            <w:r>
              <w:rPr>
                <w:color w:val="auto"/>
                <w:spacing w:val="-10"/>
              </w:rPr>
              <w:t>e</w:t>
            </w:r>
            <w:r>
              <w:rPr>
                <w:rFonts w:ascii="仿宋" w:hAnsi="仿宋" w:eastAsia="仿宋" w:cs="仿宋"/>
                <w:color w:val="auto"/>
                <w:spacing w:val="-10"/>
              </w:rPr>
              <w:t>包装容器标明含有铜、铁、锰、锌、硼、钼时检测本项目，钼元素的质量分数不高于</w:t>
            </w:r>
            <w:r>
              <w:rPr>
                <w:rFonts w:ascii="仿宋" w:hAnsi="仿宋" w:eastAsia="仿宋" w:cs="仿宋"/>
                <w:color w:val="auto"/>
                <w:spacing w:val="-40"/>
              </w:rPr>
              <w:t xml:space="preserve"> </w:t>
            </w:r>
            <w:r>
              <w:rPr>
                <w:color w:val="auto"/>
                <w:spacing w:val="-10"/>
              </w:rPr>
              <w:t>0.5%</w:t>
            </w:r>
            <w:r>
              <w:rPr>
                <w:rFonts w:ascii="仿宋" w:hAnsi="仿宋" w:eastAsia="仿宋" w:cs="仿宋"/>
                <w:color w:val="auto"/>
                <w:spacing w:val="-10"/>
              </w:rPr>
              <w:t>。</w:t>
            </w:r>
          </w:p>
        </w:tc>
      </w:tr>
    </w:tbl>
    <w:p w14:paraId="243EB3FE">
      <w:pPr>
        <w:pStyle w:val="9"/>
        <w:spacing w:before="61" w:line="354" w:lineRule="auto"/>
        <w:ind w:right="101"/>
        <w:rPr>
          <w:rFonts w:hint="default"/>
          <w:color w:val="auto"/>
          <w:spacing w:val="-16"/>
          <w:lang w:val="en-US" w:eastAsia="zh-CN"/>
        </w:rPr>
      </w:pPr>
    </w:p>
    <w:sectPr>
      <w:headerReference r:id="rId13" w:type="first"/>
      <w:footerReference r:id="rId16" w:type="first"/>
      <w:headerReference r:id="rId12" w:type="default"/>
      <w:footerReference r:id="rId14" w:type="default"/>
      <w:footerReference r:id="rId15" w:type="even"/>
      <w:pgSz w:w="11907" w:h="16840"/>
      <w:pgMar w:top="1701" w:right="1134" w:bottom="1701" w:left="1701" w:header="1134" w:footer="1134" w:gutter="0"/>
      <w:pgNumType w:fmt="decimal"/>
      <w:cols w:space="720" w:num="1"/>
      <w:titlePg/>
      <w:docGrid w:linePitch="319" w:charSpace="-63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F0F4AC39-026F-44A8-8021-734EE25DE58A}"/>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5287A629-5855-4F7D-A4B8-50C971E203A8}"/>
  </w:font>
  <w:font w:name="Cambria">
    <w:panose1 w:val="02040503050406030204"/>
    <w:charset w:val="00"/>
    <w:family w:val="roman"/>
    <w:pitch w:val="default"/>
    <w:sig w:usb0="E00006FF" w:usb1="420024FF" w:usb2="02000000" w:usb3="00000000" w:csb0="2000019F" w:csb1="00000000"/>
    <w:embedRegular r:id="rId3" w:fontKey="{6A100C33-C3FD-40B1-8066-A586A32881B5}"/>
  </w:font>
  <w:font w:name="仿宋_GB2312">
    <w:panose1 w:val="02010609030101010101"/>
    <w:charset w:val="86"/>
    <w:family w:val="auto"/>
    <w:pitch w:val="default"/>
    <w:sig w:usb0="00000001" w:usb1="080E0000" w:usb2="00000000" w:usb3="00000000" w:csb0="00040000" w:csb1="00000000"/>
    <w:embedRegular r:id="rId4" w:fontKey="{01DDB3FD-95D5-4062-AB8D-155E3CF8E3C0}"/>
  </w:font>
  <w:font w:name="等线">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modern"/>
    <w:pitch w:val="default"/>
    <w:sig w:usb0="800002BF" w:usb1="38CF7CFA" w:usb2="00000016" w:usb3="00000000" w:csb0="00040001" w:csb1="00000000"/>
    <w:embedRegular r:id="rId5" w:fontKey="{F93933C6-181A-4FA5-BBDA-92C1F48F7E51}"/>
  </w:font>
  <w:font w:name="Microsoft YaHei UI">
    <w:panose1 w:val="020B0503020204020204"/>
    <w:charset w:val="86"/>
    <w:family w:val="swiss"/>
    <w:pitch w:val="default"/>
    <w:sig w:usb0="80000287" w:usb1="2ACF3C50" w:usb2="00000016" w:usb3="00000000" w:csb0="0004001F" w:csb1="00000000"/>
    <w:embedRegular r:id="rId6" w:fontKey="{32801F1B-7AAB-4960-A75D-AD01D75F9E43}"/>
  </w:font>
  <w:font w:name="楷体">
    <w:panose1 w:val="02010609060101010101"/>
    <w:charset w:val="86"/>
    <w:family w:val="modern"/>
    <w:pitch w:val="default"/>
    <w:sig w:usb0="800002BF" w:usb1="38CF7CFA" w:usb2="00000016" w:usb3="00000000" w:csb0="00040001" w:csb1="00000000"/>
    <w:embedRegular r:id="rId7" w:fontKey="{2A15192D-AF25-4CB0-B7BA-D64CB2C6BC6D}"/>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3F201F">
    <w:pPr>
      <w:pStyle w:val="16"/>
      <w:ind w:firstLine="0" w:firstLineChars="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48912C">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0F48912C">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8213B2">
    <w:pPr>
      <w:pStyle w:val="16"/>
      <w:ind w:firstLine="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B1DD2B">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03B1DD2B">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F0A982">
    <w:pPr>
      <w:pStyle w:val="16"/>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092FCE">
    <w:pPr>
      <w:pStyle w:val="16"/>
      <w:ind w:firstLine="0" w:firstLineChars="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C8C94E">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58C8C94E">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C8B154">
    <w:pPr>
      <w:pStyle w:val="16"/>
      <w:ind w:firstLine="360"/>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D26356">
                          <w:pPr>
                            <w:pStyle w:val="16"/>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22D26356">
                    <w:pPr>
                      <w:pStyle w:val="16"/>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1AA8E8">
    <w:pPr>
      <w:pStyle w:val="16"/>
      <w:ind w:firstLine="0" w:firstLineChars="0"/>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DF906C">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5BDF906C">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6391C0">
    <w:pPr>
      <w:pStyle w:val="16"/>
      <w:ind w:firstLine="360"/>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F088E2">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6DF088E2">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653F25">
    <w:pPr>
      <w:pStyle w:val="16"/>
      <w:ind w:firstLine="360"/>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E12D4C">
                          <w:pPr>
                            <w:pStyle w:val="16"/>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62E12D4C">
                    <w:pPr>
                      <w:pStyle w:val="16"/>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20"/>
      </w:pPr>
      <w:r>
        <w:separator/>
      </w:r>
    </w:p>
  </w:footnote>
  <w:footnote w:type="continuationSeparator" w:id="1">
    <w:p>
      <w:pPr>
        <w:spacing w:line="24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B1C6FA">
    <w:pPr>
      <w:pBdr>
        <w:bottom w:val="single" w:color="auto" w:sz="4" w:space="0"/>
      </w:pBdr>
      <w:ind w:left="0" w:leftChars="0" w:firstLine="0" w:firstLineChars="0"/>
      <w:rPr>
        <w:rFonts w:hint="eastAsia" w:eastAsia="宋体"/>
        <w:kern w:val="2"/>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9B02BD">
    <w:pPr>
      <w:ind w:firstLine="0" w:firstLineChars="0"/>
      <w:rPr>
        <w:kern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2D7BA4">
    <w:pPr>
      <w:pBdr>
        <w:bottom w:val="none" w:color="auto" w:sz="0" w:space="0"/>
      </w:pBdr>
      <w:ind w:left="420" w:firstLine="0" w:firstLineChars="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83E86">
    <w:pPr>
      <w:ind w:left="420" w:firstLine="0" w:firstLineChars="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B7BFA8"/>
    <w:multiLevelType w:val="singleLevel"/>
    <w:tmpl w:val="8CB7BFA8"/>
    <w:lvl w:ilvl="0" w:tentative="0">
      <w:start w:val="1"/>
      <w:numFmt w:val="decimal"/>
      <w:lvlText w:val="%1."/>
      <w:lvlJc w:val="left"/>
      <w:pPr>
        <w:tabs>
          <w:tab w:val="left" w:pos="312"/>
        </w:tabs>
        <w:ind w:left="-24"/>
      </w:pPr>
    </w:lvl>
  </w:abstractNum>
  <w:abstractNum w:abstractNumId="1">
    <w:nsid w:val="EC856ED4"/>
    <w:multiLevelType w:val="singleLevel"/>
    <w:tmpl w:val="EC856ED4"/>
    <w:lvl w:ilvl="0" w:tentative="0">
      <w:start w:val="12"/>
      <w:numFmt w:val="chineseCounting"/>
      <w:suff w:val="nothing"/>
      <w:lvlText w:val="%1、"/>
      <w:lvlJc w:val="left"/>
      <w:rPr>
        <w:rFonts w:hint="eastAsia"/>
      </w:rPr>
    </w:lvl>
  </w:abstractNum>
  <w:abstractNum w:abstractNumId="2">
    <w:nsid w:val="0000000B"/>
    <w:multiLevelType w:val="multilevel"/>
    <w:tmpl w:val="0000000B"/>
    <w:lvl w:ilvl="0" w:tentative="0">
      <w:start w:val="1"/>
      <w:numFmt w:val="decimal"/>
      <w:suff w:val="nothing"/>
      <w:lvlText w:val="（%1）"/>
      <w:lvlJc w:val="left"/>
      <w:pPr>
        <w:tabs>
          <w:tab w:val="left" w:pos="0"/>
        </w:tabs>
        <w:ind w:left="0" w:firstLine="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pStyle w:val="5"/>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04247E1C"/>
    <w:multiLevelType w:val="multilevel"/>
    <w:tmpl w:val="04247E1C"/>
    <w:lvl w:ilvl="0" w:tentative="0">
      <w:start w:val="1"/>
      <w:numFmt w:val="decimal"/>
      <w:lvlText w:val="（%1）"/>
      <w:lvlJc w:val="left"/>
      <w:pPr>
        <w:ind w:left="987" w:hanging="420"/>
      </w:pPr>
      <w:rPr>
        <w:rFonts w:hint="eastAsia"/>
      </w:rPr>
    </w:lvl>
    <w:lvl w:ilvl="1" w:tentative="0">
      <w:start w:val="1"/>
      <w:numFmt w:val="lowerLetter"/>
      <w:pStyle w:val="37"/>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4">
    <w:nsid w:val="346C5CA9"/>
    <w:multiLevelType w:val="multilevel"/>
    <w:tmpl w:val="346C5CA9"/>
    <w:lvl w:ilvl="0" w:tentative="0">
      <w:start w:val="1"/>
      <w:numFmt w:val="bullet"/>
      <w:pStyle w:val="58"/>
      <w:lvlText w:val="-"/>
      <w:lvlJc w:val="left"/>
      <w:pPr>
        <w:tabs>
          <w:tab w:val="left" w:pos="840"/>
        </w:tabs>
        <w:ind w:left="840" w:hanging="420"/>
      </w:pPr>
      <w:rPr>
        <w:rFonts w:hint="eastAsia" w:ascii="宋体" w:hAnsi="Wingdings" w:eastAsia="宋体"/>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5">
    <w:nsid w:val="376F54CF"/>
    <w:multiLevelType w:val="multilevel"/>
    <w:tmpl w:val="376F54CF"/>
    <w:lvl w:ilvl="0" w:tentative="0">
      <w:start w:val="1"/>
      <w:numFmt w:val="decimal"/>
      <w:pStyle w:val="60"/>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59B11739"/>
    <w:multiLevelType w:val="singleLevel"/>
    <w:tmpl w:val="59B11739"/>
    <w:lvl w:ilvl="0" w:tentative="0">
      <w:start w:val="1"/>
      <w:numFmt w:val="decimal"/>
      <w:suff w:val="nothing"/>
      <w:lvlText w:val="（%1）"/>
      <w:lvlJc w:val="left"/>
    </w:lvl>
  </w:abstractNum>
  <w:abstractNum w:abstractNumId="7">
    <w:nsid w:val="6A700C17"/>
    <w:multiLevelType w:val="multilevel"/>
    <w:tmpl w:val="6A700C17"/>
    <w:lvl w:ilvl="0" w:tentative="0">
      <w:start w:val="1"/>
      <w:numFmt w:val="decimal"/>
      <w:pStyle w:val="59"/>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748D16CD"/>
    <w:multiLevelType w:val="multilevel"/>
    <w:tmpl w:val="748D16CD"/>
    <w:lvl w:ilvl="0" w:tentative="0">
      <w:start w:val="1"/>
      <w:numFmt w:val="decimal"/>
      <w:pStyle w:val="38"/>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2"/>
  </w:num>
  <w:num w:numId="2">
    <w:abstractNumId w:val="3"/>
  </w:num>
  <w:num w:numId="3">
    <w:abstractNumId w:val="8"/>
  </w:num>
  <w:num w:numId="4">
    <w:abstractNumId w:val="4"/>
  </w:num>
  <w:num w:numId="5">
    <w:abstractNumId w:val="7"/>
  </w:num>
  <w:num w:numId="6">
    <w:abstractNumId w:val="5"/>
  </w:num>
  <w:num w:numId="7">
    <w:abstractNumId w:val="0"/>
  </w:num>
  <w:num w:numId="8">
    <w:abstractNumId w:val="1"/>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TrueTypeFonts/>
  <w:saveSubsetFonts/>
  <w:bordersDoNotSurroundHeader w:val="0"/>
  <w:bordersDoNotSurroundFooter w:val="0"/>
  <w:documentProtection w:enforcement="0"/>
  <w:defaultTabStop w:val="420"/>
  <w:evenAndOddHeaders w:val="1"/>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NiYzBiNDc2MjU5OTg1MjBlMzVkMThhMjQ1MDNmOTUifQ=="/>
  </w:docVars>
  <w:rsids>
    <w:rsidRoot w:val="00672A50"/>
    <w:rsid w:val="00002F1A"/>
    <w:rsid w:val="000035E1"/>
    <w:rsid w:val="00004907"/>
    <w:rsid w:val="00005A09"/>
    <w:rsid w:val="000102EE"/>
    <w:rsid w:val="0001174F"/>
    <w:rsid w:val="00011D64"/>
    <w:rsid w:val="00011DFD"/>
    <w:rsid w:val="000121FE"/>
    <w:rsid w:val="00012F7E"/>
    <w:rsid w:val="00017883"/>
    <w:rsid w:val="00021ACF"/>
    <w:rsid w:val="00022A81"/>
    <w:rsid w:val="0002382B"/>
    <w:rsid w:val="000261B2"/>
    <w:rsid w:val="00037F05"/>
    <w:rsid w:val="0004173A"/>
    <w:rsid w:val="00042D55"/>
    <w:rsid w:val="00043C12"/>
    <w:rsid w:val="00047901"/>
    <w:rsid w:val="00054274"/>
    <w:rsid w:val="0005760C"/>
    <w:rsid w:val="000603C3"/>
    <w:rsid w:val="000635AD"/>
    <w:rsid w:val="000641CF"/>
    <w:rsid w:val="000661B0"/>
    <w:rsid w:val="00067987"/>
    <w:rsid w:val="0007216A"/>
    <w:rsid w:val="00075090"/>
    <w:rsid w:val="000757CF"/>
    <w:rsid w:val="0007659D"/>
    <w:rsid w:val="00077691"/>
    <w:rsid w:val="000778BF"/>
    <w:rsid w:val="0009262A"/>
    <w:rsid w:val="00093587"/>
    <w:rsid w:val="000936DD"/>
    <w:rsid w:val="00097B20"/>
    <w:rsid w:val="000A230F"/>
    <w:rsid w:val="000A3CDA"/>
    <w:rsid w:val="000A5154"/>
    <w:rsid w:val="000A6F1B"/>
    <w:rsid w:val="000B1133"/>
    <w:rsid w:val="000B2855"/>
    <w:rsid w:val="000B3F35"/>
    <w:rsid w:val="000B5EC0"/>
    <w:rsid w:val="000B60F7"/>
    <w:rsid w:val="000B628B"/>
    <w:rsid w:val="000C02C8"/>
    <w:rsid w:val="000C1DE3"/>
    <w:rsid w:val="000C3519"/>
    <w:rsid w:val="000C3D0D"/>
    <w:rsid w:val="000C4ACE"/>
    <w:rsid w:val="000C5B98"/>
    <w:rsid w:val="000C7724"/>
    <w:rsid w:val="000D583A"/>
    <w:rsid w:val="000E0C04"/>
    <w:rsid w:val="000E3B3F"/>
    <w:rsid w:val="000E52CB"/>
    <w:rsid w:val="000E52D5"/>
    <w:rsid w:val="000E6E99"/>
    <w:rsid w:val="000E7ECC"/>
    <w:rsid w:val="000F31B1"/>
    <w:rsid w:val="000F330D"/>
    <w:rsid w:val="000F7FDA"/>
    <w:rsid w:val="00100070"/>
    <w:rsid w:val="00104EE6"/>
    <w:rsid w:val="0011117C"/>
    <w:rsid w:val="001118B1"/>
    <w:rsid w:val="00111F90"/>
    <w:rsid w:val="00114D61"/>
    <w:rsid w:val="00115C57"/>
    <w:rsid w:val="001207D0"/>
    <w:rsid w:val="001216FF"/>
    <w:rsid w:val="00124EAC"/>
    <w:rsid w:val="00126B77"/>
    <w:rsid w:val="0012756C"/>
    <w:rsid w:val="001309BB"/>
    <w:rsid w:val="00142AEA"/>
    <w:rsid w:val="00144128"/>
    <w:rsid w:val="00146331"/>
    <w:rsid w:val="00146A52"/>
    <w:rsid w:val="0014750B"/>
    <w:rsid w:val="00151501"/>
    <w:rsid w:val="00151A3D"/>
    <w:rsid w:val="00152B0E"/>
    <w:rsid w:val="0016032C"/>
    <w:rsid w:val="00162E90"/>
    <w:rsid w:val="0016759F"/>
    <w:rsid w:val="00167DBD"/>
    <w:rsid w:val="00170A0F"/>
    <w:rsid w:val="00172D2A"/>
    <w:rsid w:val="00173EAA"/>
    <w:rsid w:val="00174DD4"/>
    <w:rsid w:val="001750AA"/>
    <w:rsid w:val="00176BD9"/>
    <w:rsid w:val="001802DC"/>
    <w:rsid w:val="0018117C"/>
    <w:rsid w:val="00182468"/>
    <w:rsid w:val="0018489B"/>
    <w:rsid w:val="001868D1"/>
    <w:rsid w:val="00187297"/>
    <w:rsid w:val="00190C2F"/>
    <w:rsid w:val="00194CBC"/>
    <w:rsid w:val="00197B24"/>
    <w:rsid w:val="001A0C5B"/>
    <w:rsid w:val="001A325E"/>
    <w:rsid w:val="001A4A9D"/>
    <w:rsid w:val="001A6140"/>
    <w:rsid w:val="001A63F1"/>
    <w:rsid w:val="001A6819"/>
    <w:rsid w:val="001B178C"/>
    <w:rsid w:val="001B197E"/>
    <w:rsid w:val="001B2131"/>
    <w:rsid w:val="001B295A"/>
    <w:rsid w:val="001B3647"/>
    <w:rsid w:val="001B6DA9"/>
    <w:rsid w:val="001B7A15"/>
    <w:rsid w:val="001B7A84"/>
    <w:rsid w:val="001C1679"/>
    <w:rsid w:val="001C315E"/>
    <w:rsid w:val="001C5F3E"/>
    <w:rsid w:val="001C7719"/>
    <w:rsid w:val="001D12FB"/>
    <w:rsid w:val="001D2FA4"/>
    <w:rsid w:val="001D367D"/>
    <w:rsid w:val="001D3C77"/>
    <w:rsid w:val="001D431F"/>
    <w:rsid w:val="001D4DD7"/>
    <w:rsid w:val="001D5789"/>
    <w:rsid w:val="001D59D3"/>
    <w:rsid w:val="001D75C0"/>
    <w:rsid w:val="001E2414"/>
    <w:rsid w:val="001E26D6"/>
    <w:rsid w:val="001E3EE8"/>
    <w:rsid w:val="001E45D8"/>
    <w:rsid w:val="001E5E52"/>
    <w:rsid w:val="001E701D"/>
    <w:rsid w:val="001E77B1"/>
    <w:rsid w:val="001F128E"/>
    <w:rsid w:val="001F1999"/>
    <w:rsid w:val="001F20E1"/>
    <w:rsid w:val="001F35B7"/>
    <w:rsid w:val="001F5988"/>
    <w:rsid w:val="002031F5"/>
    <w:rsid w:val="00203736"/>
    <w:rsid w:val="00204409"/>
    <w:rsid w:val="00206919"/>
    <w:rsid w:val="002121E7"/>
    <w:rsid w:val="0021221B"/>
    <w:rsid w:val="00212833"/>
    <w:rsid w:val="00217BC8"/>
    <w:rsid w:val="00222B1E"/>
    <w:rsid w:val="00223C54"/>
    <w:rsid w:val="00226D27"/>
    <w:rsid w:val="002301D8"/>
    <w:rsid w:val="00233336"/>
    <w:rsid w:val="00234FDB"/>
    <w:rsid w:val="002372E4"/>
    <w:rsid w:val="002412EF"/>
    <w:rsid w:val="00241DA5"/>
    <w:rsid w:val="00244CC1"/>
    <w:rsid w:val="00246649"/>
    <w:rsid w:val="00246C14"/>
    <w:rsid w:val="00250979"/>
    <w:rsid w:val="00251655"/>
    <w:rsid w:val="002516C1"/>
    <w:rsid w:val="002516F6"/>
    <w:rsid w:val="00252120"/>
    <w:rsid w:val="00254C10"/>
    <w:rsid w:val="0025799E"/>
    <w:rsid w:val="00257BA1"/>
    <w:rsid w:val="002638B1"/>
    <w:rsid w:val="00263F61"/>
    <w:rsid w:val="00263F6D"/>
    <w:rsid w:val="002701FF"/>
    <w:rsid w:val="00271430"/>
    <w:rsid w:val="00272CCC"/>
    <w:rsid w:val="00274AA4"/>
    <w:rsid w:val="00283835"/>
    <w:rsid w:val="002838BE"/>
    <w:rsid w:val="00284CB8"/>
    <w:rsid w:val="002852C8"/>
    <w:rsid w:val="00285775"/>
    <w:rsid w:val="00286337"/>
    <w:rsid w:val="00286E3C"/>
    <w:rsid w:val="0029127E"/>
    <w:rsid w:val="00292582"/>
    <w:rsid w:val="00294C4C"/>
    <w:rsid w:val="00294DD9"/>
    <w:rsid w:val="00297039"/>
    <w:rsid w:val="002975DF"/>
    <w:rsid w:val="002A0BF9"/>
    <w:rsid w:val="002A2E07"/>
    <w:rsid w:val="002A3EE1"/>
    <w:rsid w:val="002A5D79"/>
    <w:rsid w:val="002A7290"/>
    <w:rsid w:val="002B1678"/>
    <w:rsid w:val="002B1CDC"/>
    <w:rsid w:val="002B6403"/>
    <w:rsid w:val="002B7CE3"/>
    <w:rsid w:val="002C1C26"/>
    <w:rsid w:val="002C2BC7"/>
    <w:rsid w:val="002C2E51"/>
    <w:rsid w:val="002C32C1"/>
    <w:rsid w:val="002C488B"/>
    <w:rsid w:val="002D1FFD"/>
    <w:rsid w:val="002D2594"/>
    <w:rsid w:val="002D59E6"/>
    <w:rsid w:val="002D5A3E"/>
    <w:rsid w:val="002D6F66"/>
    <w:rsid w:val="002D6FBC"/>
    <w:rsid w:val="002D7206"/>
    <w:rsid w:val="002E49FD"/>
    <w:rsid w:val="002E7FB5"/>
    <w:rsid w:val="002F0835"/>
    <w:rsid w:val="002F0BCC"/>
    <w:rsid w:val="002F27D2"/>
    <w:rsid w:val="002F27FE"/>
    <w:rsid w:val="002F4BAB"/>
    <w:rsid w:val="002F5858"/>
    <w:rsid w:val="00300021"/>
    <w:rsid w:val="00303EDD"/>
    <w:rsid w:val="003042E9"/>
    <w:rsid w:val="003044C1"/>
    <w:rsid w:val="0030694A"/>
    <w:rsid w:val="0031153A"/>
    <w:rsid w:val="00311FDE"/>
    <w:rsid w:val="003121D8"/>
    <w:rsid w:val="00315AE9"/>
    <w:rsid w:val="00320392"/>
    <w:rsid w:val="00320399"/>
    <w:rsid w:val="003235CF"/>
    <w:rsid w:val="003237C9"/>
    <w:rsid w:val="00325896"/>
    <w:rsid w:val="00325DE7"/>
    <w:rsid w:val="003272FF"/>
    <w:rsid w:val="00327F43"/>
    <w:rsid w:val="003301C9"/>
    <w:rsid w:val="00334152"/>
    <w:rsid w:val="00334EA6"/>
    <w:rsid w:val="003351E5"/>
    <w:rsid w:val="003374D4"/>
    <w:rsid w:val="00337779"/>
    <w:rsid w:val="00341339"/>
    <w:rsid w:val="003455FC"/>
    <w:rsid w:val="003471AD"/>
    <w:rsid w:val="003502A1"/>
    <w:rsid w:val="003553A6"/>
    <w:rsid w:val="0035703B"/>
    <w:rsid w:val="00361895"/>
    <w:rsid w:val="003621A2"/>
    <w:rsid w:val="00363EFB"/>
    <w:rsid w:val="00367376"/>
    <w:rsid w:val="0036772D"/>
    <w:rsid w:val="0037172C"/>
    <w:rsid w:val="00371752"/>
    <w:rsid w:val="0037314D"/>
    <w:rsid w:val="00375038"/>
    <w:rsid w:val="0037756F"/>
    <w:rsid w:val="00377B65"/>
    <w:rsid w:val="00382F44"/>
    <w:rsid w:val="00387556"/>
    <w:rsid w:val="003913B9"/>
    <w:rsid w:val="00391A3D"/>
    <w:rsid w:val="003A2077"/>
    <w:rsid w:val="003A2891"/>
    <w:rsid w:val="003A5901"/>
    <w:rsid w:val="003A6020"/>
    <w:rsid w:val="003B07E9"/>
    <w:rsid w:val="003B1119"/>
    <w:rsid w:val="003B3C58"/>
    <w:rsid w:val="003B539D"/>
    <w:rsid w:val="003B5DEC"/>
    <w:rsid w:val="003B6A4B"/>
    <w:rsid w:val="003C0C68"/>
    <w:rsid w:val="003C4E99"/>
    <w:rsid w:val="003C541A"/>
    <w:rsid w:val="003C5CD8"/>
    <w:rsid w:val="003C751E"/>
    <w:rsid w:val="003D4443"/>
    <w:rsid w:val="003E09BB"/>
    <w:rsid w:val="003E11A3"/>
    <w:rsid w:val="003E1918"/>
    <w:rsid w:val="003E23C8"/>
    <w:rsid w:val="003E2EB9"/>
    <w:rsid w:val="003E3341"/>
    <w:rsid w:val="003E6612"/>
    <w:rsid w:val="003F0E1B"/>
    <w:rsid w:val="003F10D5"/>
    <w:rsid w:val="003F2C17"/>
    <w:rsid w:val="003F79A2"/>
    <w:rsid w:val="0040114B"/>
    <w:rsid w:val="00401C92"/>
    <w:rsid w:val="00404ADA"/>
    <w:rsid w:val="00405BD1"/>
    <w:rsid w:val="00405D39"/>
    <w:rsid w:val="004116C0"/>
    <w:rsid w:val="00412CF5"/>
    <w:rsid w:val="0041470E"/>
    <w:rsid w:val="0041500A"/>
    <w:rsid w:val="00415EA0"/>
    <w:rsid w:val="00416FD8"/>
    <w:rsid w:val="00424B9E"/>
    <w:rsid w:val="004318B6"/>
    <w:rsid w:val="00431DB7"/>
    <w:rsid w:val="00432231"/>
    <w:rsid w:val="004341ED"/>
    <w:rsid w:val="004344E5"/>
    <w:rsid w:val="00434BC1"/>
    <w:rsid w:val="00436B66"/>
    <w:rsid w:val="00443C11"/>
    <w:rsid w:val="004451D5"/>
    <w:rsid w:val="00445AF5"/>
    <w:rsid w:val="00445FD3"/>
    <w:rsid w:val="00450EAD"/>
    <w:rsid w:val="004525B3"/>
    <w:rsid w:val="0045344A"/>
    <w:rsid w:val="00456B76"/>
    <w:rsid w:val="00457835"/>
    <w:rsid w:val="00460B04"/>
    <w:rsid w:val="004614FF"/>
    <w:rsid w:val="0047063E"/>
    <w:rsid w:val="00470FA1"/>
    <w:rsid w:val="0047463D"/>
    <w:rsid w:val="00481050"/>
    <w:rsid w:val="004828EC"/>
    <w:rsid w:val="00484537"/>
    <w:rsid w:val="004851AF"/>
    <w:rsid w:val="00485884"/>
    <w:rsid w:val="0048736E"/>
    <w:rsid w:val="00491969"/>
    <w:rsid w:val="00491E27"/>
    <w:rsid w:val="0049234C"/>
    <w:rsid w:val="0049283D"/>
    <w:rsid w:val="0049289E"/>
    <w:rsid w:val="00493E1C"/>
    <w:rsid w:val="00494F02"/>
    <w:rsid w:val="00497F76"/>
    <w:rsid w:val="004A0681"/>
    <w:rsid w:val="004A1AA2"/>
    <w:rsid w:val="004A3345"/>
    <w:rsid w:val="004A601B"/>
    <w:rsid w:val="004B004B"/>
    <w:rsid w:val="004B05DE"/>
    <w:rsid w:val="004B3580"/>
    <w:rsid w:val="004B5231"/>
    <w:rsid w:val="004B5F1B"/>
    <w:rsid w:val="004B6EED"/>
    <w:rsid w:val="004B709A"/>
    <w:rsid w:val="004B76F2"/>
    <w:rsid w:val="004C00A1"/>
    <w:rsid w:val="004C08E2"/>
    <w:rsid w:val="004C1824"/>
    <w:rsid w:val="004C2B3C"/>
    <w:rsid w:val="004C54BD"/>
    <w:rsid w:val="004D2BE1"/>
    <w:rsid w:val="004D35D7"/>
    <w:rsid w:val="004D3BEC"/>
    <w:rsid w:val="004D7B88"/>
    <w:rsid w:val="004E155B"/>
    <w:rsid w:val="004E3511"/>
    <w:rsid w:val="004E77BC"/>
    <w:rsid w:val="004F11BB"/>
    <w:rsid w:val="004F1636"/>
    <w:rsid w:val="004F1A87"/>
    <w:rsid w:val="004F1FD2"/>
    <w:rsid w:val="004F49A8"/>
    <w:rsid w:val="004F5E95"/>
    <w:rsid w:val="005007FD"/>
    <w:rsid w:val="00500EEF"/>
    <w:rsid w:val="00502451"/>
    <w:rsid w:val="005103B6"/>
    <w:rsid w:val="0051073F"/>
    <w:rsid w:val="005116ED"/>
    <w:rsid w:val="00512D34"/>
    <w:rsid w:val="005143BA"/>
    <w:rsid w:val="00514622"/>
    <w:rsid w:val="0051533E"/>
    <w:rsid w:val="00516FED"/>
    <w:rsid w:val="00520D15"/>
    <w:rsid w:val="005269AF"/>
    <w:rsid w:val="00527507"/>
    <w:rsid w:val="00527763"/>
    <w:rsid w:val="0053061C"/>
    <w:rsid w:val="00531C54"/>
    <w:rsid w:val="005328FB"/>
    <w:rsid w:val="00532E80"/>
    <w:rsid w:val="00536997"/>
    <w:rsid w:val="00540150"/>
    <w:rsid w:val="00540A35"/>
    <w:rsid w:val="00541B87"/>
    <w:rsid w:val="00542BE7"/>
    <w:rsid w:val="005440D4"/>
    <w:rsid w:val="00550223"/>
    <w:rsid w:val="00550A6E"/>
    <w:rsid w:val="005566ED"/>
    <w:rsid w:val="005578EB"/>
    <w:rsid w:val="005607F3"/>
    <w:rsid w:val="00561A6E"/>
    <w:rsid w:val="005624B5"/>
    <w:rsid w:val="005626D3"/>
    <w:rsid w:val="0056539A"/>
    <w:rsid w:val="005660FE"/>
    <w:rsid w:val="0056714B"/>
    <w:rsid w:val="005700C3"/>
    <w:rsid w:val="00570297"/>
    <w:rsid w:val="00570F5B"/>
    <w:rsid w:val="005715A5"/>
    <w:rsid w:val="00572EAF"/>
    <w:rsid w:val="00573204"/>
    <w:rsid w:val="0057337A"/>
    <w:rsid w:val="00573ED0"/>
    <w:rsid w:val="00575F11"/>
    <w:rsid w:val="00575F42"/>
    <w:rsid w:val="0058299B"/>
    <w:rsid w:val="00583674"/>
    <w:rsid w:val="0058368E"/>
    <w:rsid w:val="00583CA6"/>
    <w:rsid w:val="005841C5"/>
    <w:rsid w:val="005845E0"/>
    <w:rsid w:val="00590AF7"/>
    <w:rsid w:val="00591F68"/>
    <w:rsid w:val="00592A0A"/>
    <w:rsid w:val="00594C6B"/>
    <w:rsid w:val="00595DBE"/>
    <w:rsid w:val="005969A1"/>
    <w:rsid w:val="005A207A"/>
    <w:rsid w:val="005A408E"/>
    <w:rsid w:val="005A41C6"/>
    <w:rsid w:val="005A4AE8"/>
    <w:rsid w:val="005A695D"/>
    <w:rsid w:val="005A7733"/>
    <w:rsid w:val="005B17D2"/>
    <w:rsid w:val="005B5F06"/>
    <w:rsid w:val="005B6766"/>
    <w:rsid w:val="005C2201"/>
    <w:rsid w:val="005C23EC"/>
    <w:rsid w:val="005C3026"/>
    <w:rsid w:val="005C4D7C"/>
    <w:rsid w:val="005C50DF"/>
    <w:rsid w:val="005D15ED"/>
    <w:rsid w:val="005D3093"/>
    <w:rsid w:val="005D5411"/>
    <w:rsid w:val="005D5FB8"/>
    <w:rsid w:val="005D6AD9"/>
    <w:rsid w:val="005D6B24"/>
    <w:rsid w:val="005E6B8C"/>
    <w:rsid w:val="005E7CAA"/>
    <w:rsid w:val="005F290C"/>
    <w:rsid w:val="005F57D0"/>
    <w:rsid w:val="005F73CA"/>
    <w:rsid w:val="005F7D1A"/>
    <w:rsid w:val="00602618"/>
    <w:rsid w:val="006035A0"/>
    <w:rsid w:val="00604544"/>
    <w:rsid w:val="006046F5"/>
    <w:rsid w:val="006076EC"/>
    <w:rsid w:val="006109FC"/>
    <w:rsid w:val="00610B35"/>
    <w:rsid w:val="0061323D"/>
    <w:rsid w:val="0061624D"/>
    <w:rsid w:val="00617510"/>
    <w:rsid w:val="00617F8B"/>
    <w:rsid w:val="00620D49"/>
    <w:rsid w:val="0062142C"/>
    <w:rsid w:val="00621D31"/>
    <w:rsid w:val="006240D7"/>
    <w:rsid w:val="0062568C"/>
    <w:rsid w:val="00631957"/>
    <w:rsid w:val="00631E38"/>
    <w:rsid w:val="00633401"/>
    <w:rsid w:val="00633A57"/>
    <w:rsid w:val="006367E7"/>
    <w:rsid w:val="006371B4"/>
    <w:rsid w:val="00642549"/>
    <w:rsid w:val="00642BF1"/>
    <w:rsid w:val="00642DC1"/>
    <w:rsid w:val="006436CC"/>
    <w:rsid w:val="00643E53"/>
    <w:rsid w:val="0064554E"/>
    <w:rsid w:val="006468F9"/>
    <w:rsid w:val="00653354"/>
    <w:rsid w:val="00653369"/>
    <w:rsid w:val="006538E4"/>
    <w:rsid w:val="006539F5"/>
    <w:rsid w:val="0065554F"/>
    <w:rsid w:val="006578E2"/>
    <w:rsid w:val="0066159F"/>
    <w:rsid w:val="00662B0B"/>
    <w:rsid w:val="0066333D"/>
    <w:rsid w:val="00663C30"/>
    <w:rsid w:val="0066438C"/>
    <w:rsid w:val="0066633C"/>
    <w:rsid w:val="006679EF"/>
    <w:rsid w:val="006708BE"/>
    <w:rsid w:val="00672A50"/>
    <w:rsid w:val="00673026"/>
    <w:rsid w:val="006737DE"/>
    <w:rsid w:val="00673A01"/>
    <w:rsid w:val="006768D9"/>
    <w:rsid w:val="00677E57"/>
    <w:rsid w:val="006820C1"/>
    <w:rsid w:val="00682B09"/>
    <w:rsid w:val="006872E9"/>
    <w:rsid w:val="006921C5"/>
    <w:rsid w:val="00693FFB"/>
    <w:rsid w:val="00694A85"/>
    <w:rsid w:val="00696719"/>
    <w:rsid w:val="00696978"/>
    <w:rsid w:val="006973F5"/>
    <w:rsid w:val="006A2F56"/>
    <w:rsid w:val="006A57E1"/>
    <w:rsid w:val="006A6ECD"/>
    <w:rsid w:val="006B1E25"/>
    <w:rsid w:val="006B2EE9"/>
    <w:rsid w:val="006B46BE"/>
    <w:rsid w:val="006B4727"/>
    <w:rsid w:val="006B5E9F"/>
    <w:rsid w:val="006B6DAF"/>
    <w:rsid w:val="006B71DA"/>
    <w:rsid w:val="006C1C39"/>
    <w:rsid w:val="006C212C"/>
    <w:rsid w:val="006C385B"/>
    <w:rsid w:val="006C40E7"/>
    <w:rsid w:val="006C4E4B"/>
    <w:rsid w:val="006C52CB"/>
    <w:rsid w:val="006C5BB6"/>
    <w:rsid w:val="006D0761"/>
    <w:rsid w:val="006D1774"/>
    <w:rsid w:val="006D1CE5"/>
    <w:rsid w:val="006D289C"/>
    <w:rsid w:val="006D2E8C"/>
    <w:rsid w:val="006E14A2"/>
    <w:rsid w:val="006E7310"/>
    <w:rsid w:val="006F0B07"/>
    <w:rsid w:val="006F0CA3"/>
    <w:rsid w:val="006F20FB"/>
    <w:rsid w:val="006F4D9C"/>
    <w:rsid w:val="006F5B5B"/>
    <w:rsid w:val="007012ED"/>
    <w:rsid w:val="00701390"/>
    <w:rsid w:val="00702A95"/>
    <w:rsid w:val="00704B00"/>
    <w:rsid w:val="00706C5F"/>
    <w:rsid w:val="00715546"/>
    <w:rsid w:val="00717DAC"/>
    <w:rsid w:val="007234FA"/>
    <w:rsid w:val="00723A42"/>
    <w:rsid w:val="00725378"/>
    <w:rsid w:val="0072679F"/>
    <w:rsid w:val="0072700A"/>
    <w:rsid w:val="00731299"/>
    <w:rsid w:val="00731E8A"/>
    <w:rsid w:val="007325F2"/>
    <w:rsid w:val="00732F4B"/>
    <w:rsid w:val="00732F9F"/>
    <w:rsid w:val="00733024"/>
    <w:rsid w:val="00733C2A"/>
    <w:rsid w:val="00734753"/>
    <w:rsid w:val="00734E43"/>
    <w:rsid w:val="00735946"/>
    <w:rsid w:val="00736F37"/>
    <w:rsid w:val="00737030"/>
    <w:rsid w:val="007400A3"/>
    <w:rsid w:val="00742335"/>
    <w:rsid w:val="0075012A"/>
    <w:rsid w:val="007513F9"/>
    <w:rsid w:val="00754466"/>
    <w:rsid w:val="007552F8"/>
    <w:rsid w:val="00756A95"/>
    <w:rsid w:val="007608DB"/>
    <w:rsid w:val="00760B5D"/>
    <w:rsid w:val="00761621"/>
    <w:rsid w:val="00762B57"/>
    <w:rsid w:val="00766A43"/>
    <w:rsid w:val="00767676"/>
    <w:rsid w:val="00767CF6"/>
    <w:rsid w:val="00772EE6"/>
    <w:rsid w:val="0077580C"/>
    <w:rsid w:val="007840AD"/>
    <w:rsid w:val="00784DA9"/>
    <w:rsid w:val="0078544C"/>
    <w:rsid w:val="0078545F"/>
    <w:rsid w:val="0078601B"/>
    <w:rsid w:val="00786BB4"/>
    <w:rsid w:val="00786C26"/>
    <w:rsid w:val="007912DD"/>
    <w:rsid w:val="00791F81"/>
    <w:rsid w:val="00792CA0"/>
    <w:rsid w:val="00793796"/>
    <w:rsid w:val="0079500E"/>
    <w:rsid w:val="0079504C"/>
    <w:rsid w:val="0079515A"/>
    <w:rsid w:val="00795AA6"/>
    <w:rsid w:val="007A1E51"/>
    <w:rsid w:val="007A4173"/>
    <w:rsid w:val="007A530F"/>
    <w:rsid w:val="007A71EC"/>
    <w:rsid w:val="007A7CB9"/>
    <w:rsid w:val="007B00FF"/>
    <w:rsid w:val="007B1B67"/>
    <w:rsid w:val="007B342B"/>
    <w:rsid w:val="007B3989"/>
    <w:rsid w:val="007B5ED2"/>
    <w:rsid w:val="007B69C2"/>
    <w:rsid w:val="007B7351"/>
    <w:rsid w:val="007C2A27"/>
    <w:rsid w:val="007C619B"/>
    <w:rsid w:val="007D0FEB"/>
    <w:rsid w:val="007D1AF8"/>
    <w:rsid w:val="007D2738"/>
    <w:rsid w:val="007D43C9"/>
    <w:rsid w:val="007D6203"/>
    <w:rsid w:val="007D69AF"/>
    <w:rsid w:val="007E0B45"/>
    <w:rsid w:val="007E0FA8"/>
    <w:rsid w:val="007E1890"/>
    <w:rsid w:val="007E6014"/>
    <w:rsid w:val="007E608D"/>
    <w:rsid w:val="007E672D"/>
    <w:rsid w:val="007F07A2"/>
    <w:rsid w:val="0080369A"/>
    <w:rsid w:val="00805BB8"/>
    <w:rsid w:val="008065F4"/>
    <w:rsid w:val="00806CB0"/>
    <w:rsid w:val="0080798D"/>
    <w:rsid w:val="0081460D"/>
    <w:rsid w:val="00814A1E"/>
    <w:rsid w:val="00814F44"/>
    <w:rsid w:val="0081686C"/>
    <w:rsid w:val="00817295"/>
    <w:rsid w:val="008207D1"/>
    <w:rsid w:val="00821DDE"/>
    <w:rsid w:val="0082512F"/>
    <w:rsid w:val="00831386"/>
    <w:rsid w:val="008313F1"/>
    <w:rsid w:val="00831DF3"/>
    <w:rsid w:val="00833C9B"/>
    <w:rsid w:val="0083500C"/>
    <w:rsid w:val="00835624"/>
    <w:rsid w:val="00835F5B"/>
    <w:rsid w:val="008406C4"/>
    <w:rsid w:val="00842C3F"/>
    <w:rsid w:val="00842DBB"/>
    <w:rsid w:val="00845F4C"/>
    <w:rsid w:val="008463C0"/>
    <w:rsid w:val="008471B7"/>
    <w:rsid w:val="00851F3B"/>
    <w:rsid w:val="0085282B"/>
    <w:rsid w:val="00852C61"/>
    <w:rsid w:val="00854142"/>
    <w:rsid w:val="00855ACB"/>
    <w:rsid w:val="00857F8C"/>
    <w:rsid w:val="00861EAF"/>
    <w:rsid w:val="00862FA8"/>
    <w:rsid w:val="0086724D"/>
    <w:rsid w:val="00870140"/>
    <w:rsid w:val="0087240E"/>
    <w:rsid w:val="0087309A"/>
    <w:rsid w:val="00873666"/>
    <w:rsid w:val="008739D1"/>
    <w:rsid w:val="00874409"/>
    <w:rsid w:val="0088041B"/>
    <w:rsid w:val="00880FDE"/>
    <w:rsid w:val="0088563E"/>
    <w:rsid w:val="00885EDA"/>
    <w:rsid w:val="00890EBD"/>
    <w:rsid w:val="00891261"/>
    <w:rsid w:val="0089135A"/>
    <w:rsid w:val="00892BB3"/>
    <w:rsid w:val="00894407"/>
    <w:rsid w:val="00895A64"/>
    <w:rsid w:val="00896AF1"/>
    <w:rsid w:val="00897E1E"/>
    <w:rsid w:val="008A13E1"/>
    <w:rsid w:val="008A1475"/>
    <w:rsid w:val="008A1683"/>
    <w:rsid w:val="008A5885"/>
    <w:rsid w:val="008A7B34"/>
    <w:rsid w:val="008B2265"/>
    <w:rsid w:val="008B3168"/>
    <w:rsid w:val="008B41A6"/>
    <w:rsid w:val="008B4B51"/>
    <w:rsid w:val="008C1066"/>
    <w:rsid w:val="008D1D99"/>
    <w:rsid w:val="008D5791"/>
    <w:rsid w:val="008E010F"/>
    <w:rsid w:val="008E0475"/>
    <w:rsid w:val="008E0BF1"/>
    <w:rsid w:val="008E3E66"/>
    <w:rsid w:val="008E422D"/>
    <w:rsid w:val="008E447E"/>
    <w:rsid w:val="008E50CB"/>
    <w:rsid w:val="008E7FBD"/>
    <w:rsid w:val="008F343D"/>
    <w:rsid w:val="00901F35"/>
    <w:rsid w:val="00904363"/>
    <w:rsid w:val="009119BA"/>
    <w:rsid w:val="0091427C"/>
    <w:rsid w:val="00915804"/>
    <w:rsid w:val="0091713A"/>
    <w:rsid w:val="009222C2"/>
    <w:rsid w:val="00925C66"/>
    <w:rsid w:val="0092659B"/>
    <w:rsid w:val="009272BE"/>
    <w:rsid w:val="0093435E"/>
    <w:rsid w:val="009350ED"/>
    <w:rsid w:val="00935D6F"/>
    <w:rsid w:val="00935FE2"/>
    <w:rsid w:val="009418F9"/>
    <w:rsid w:val="00942183"/>
    <w:rsid w:val="00943826"/>
    <w:rsid w:val="00946A68"/>
    <w:rsid w:val="00946CFE"/>
    <w:rsid w:val="00950D5E"/>
    <w:rsid w:val="00950D70"/>
    <w:rsid w:val="009563F5"/>
    <w:rsid w:val="00957359"/>
    <w:rsid w:val="00967CD7"/>
    <w:rsid w:val="009718C1"/>
    <w:rsid w:val="0097315A"/>
    <w:rsid w:val="00975630"/>
    <w:rsid w:val="0097692B"/>
    <w:rsid w:val="00980E5E"/>
    <w:rsid w:val="00983EEC"/>
    <w:rsid w:val="0098419F"/>
    <w:rsid w:val="0098445A"/>
    <w:rsid w:val="00985D4D"/>
    <w:rsid w:val="009925C7"/>
    <w:rsid w:val="00993217"/>
    <w:rsid w:val="009937FB"/>
    <w:rsid w:val="00993A6B"/>
    <w:rsid w:val="009947C1"/>
    <w:rsid w:val="00995A4E"/>
    <w:rsid w:val="00995D44"/>
    <w:rsid w:val="009962C9"/>
    <w:rsid w:val="009965A2"/>
    <w:rsid w:val="009A239E"/>
    <w:rsid w:val="009A35CA"/>
    <w:rsid w:val="009A4C6D"/>
    <w:rsid w:val="009B4755"/>
    <w:rsid w:val="009B58B5"/>
    <w:rsid w:val="009B5B90"/>
    <w:rsid w:val="009B67D1"/>
    <w:rsid w:val="009B70F2"/>
    <w:rsid w:val="009C0DAB"/>
    <w:rsid w:val="009C137E"/>
    <w:rsid w:val="009C3FD8"/>
    <w:rsid w:val="009C601B"/>
    <w:rsid w:val="009C62A5"/>
    <w:rsid w:val="009C7703"/>
    <w:rsid w:val="009D15B5"/>
    <w:rsid w:val="009D29C8"/>
    <w:rsid w:val="009D54EB"/>
    <w:rsid w:val="009D68F0"/>
    <w:rsid w:val="009D6D54"/>
    <w:rsid w:val="009D6F0E"/>
    <w:rsid w:val="009D6F62"/>
    <w:rsid w:val="009E037F"/>
    <w:rsid w:val="009E1901"/>
    <w:rsid w:val="009E361C"/>
    <w:rsid w:val="009E586E"/>
    <w:rsid w:val="009E6B81"/>
    <w:rsid w:val="009E7041"/>
    <w:rsid w:val="009E71A6"/>
    <w:rsid w:val="009F2554"/>
    <w:rsid w:val="009F461E"/>
    <w:rsid w:val="009F6A23"/>
    <w:rsid w:val="009F6E89"/>
    <w:rsid w:val="00A001E3"/>
    <w:rsid w:val="00A00A9F"/>
    <w:rsid w:val="00A0608C"/>
    <w:rsid w:val="00A068F0"/>
    <w:rsid w:val="00A06C8A"/>
    <w:rsid w:val="00A121A1"/>
    <w:rsid w:val="00A131AA"/>
    <w:rsid w:val="00A1473F"/>
    <w:rsid w:val="00A14911"/>
    <w:rsid w:val="00A1774B"/>
    <w:rsid w:val="00A17E15"/>
    <w:rsid w:val="00A236B3"/>
    <w:rsid w:val="00A26983"/>
    <w:rsid w:val="00A3393B"/>
    <w:rsid w:val="00A353DB"/>
    <w:rsid w:val="00A35D34"/>
    <w:rsid w:val="00A37ED7"/>
    <w:rsid w:val="00A43163"/>
    <w:rsid w:val="00A43CB7"/>
    <w:rsid w:val="00A44714"/>
    <w:rsid w:val="00A4477B"/>
    <w:rsid w:val="00A44B67"/>
    <w:rsid w:val="00A45200"/>
    <w:rsid w:val="00A45F40"/>
    <w:rsid w:val="00A467D9"/>
    <w:rsid w:val="00A469F7"/>
    <w:rsid w:val="00A47DFC"/>
    <w:rsid w:val="00A50CC5"/>
    <w:rsid w:val="00A51C7E"/>
    <w:rsid w:val="00A5608D"/>
    <w:rsid w:val="00A61AE5"/>
    <w:rsid w:val="00A62B78"/>
    <w:rsid w:val="00A6368D"/>
    <w:rsid w:val="00A65D8C"/>
    <w:rsid w:val="00A65FFD"/>
    <w:rsid w:val="00A70515"/>
    <w:rsid w:val="00A713C8"/>
    <w:rsid w:val="00A72512"/>
    <w:rsid w:val="00A74549"/>
    <w:rsid w:val="00A758DC"/>
    <w:rsid w:val="00A8074D"/>
    <w:rsid w:val="00A83D58"/>
    <w:rsid w:val="00A83DDE"/>
    <w:rsid w:val="00A83F8E"/>
    <w:rsid w:val="00A864A9"/>
    <w:rsid w:val="00A919FA"/>
    <w:rsid w:val="00A93483"/>
    <w:rsid w:val="00A95612"/>
    <w:rsid w:val="00AA2FAF"/>
    <w:rsid w:val="00AA60BB"/>
    <w:rsid w:val="00AB38CB"/>
    <w:rsid w:val="00AB61B4"/>
    <w:rsid w:val="00AB61C8"/>
    <w:rsid w:val="00AC519D"/>
    <w:rsid w:val="00AC5444"/>
    <w:rsid w:val="00AC5703"/>
    <w:rsid w:val="00AC5EDA"/>
    <w:rsid w:val="00AD1353"/>
    <w:rsid w:val="00AD4683"/>
    <w:rsid w:val="00AE350E"/>
    <w:rsid w:val="00AE6EBF"/>
    <w:rsid w:val="00AE7E26"/>
    <w:rsid w:val="00AF04D5"/>
    <w:rsid w:val="00AF05FC"/>
    <w:rsid w:val="00AF4DE9"/>
    <w:rsid w:val="00B07A0F"/>
    <w:rsid w:val="00B10DFA"/>
    <w:rsid w:val="00B145A2"/>
    <w:rsid w:val="00B16199"/>
    <w:rsid w:val="00B228F0"/>
    <w:rsid w:val="00B236EC"/>
    <w:rsid w:val="00B2396B"/>
    <w:rsid w:val="00B26B68"/>
    <w:rsid w:val="00B26E81"/>
    <w:rsid w:val="00B2734C"/>
    <w:rsid w:val="00B27BA7"/>
    <w:rsid w:val="00B30039"/>
    <w:rsid w:val="00B3045E"/>
    <w:rsid w:val="00B317BF"/>
    <w:rsid w:val="00B320F2"/>
    <w:rsid w:val="00B33661"/>
    <w:rsid w:val="00B406F6"/>
    <w:rsid w:val="00B40AB6"/>
    <w:rsid w:val="00B4479F"/>
    <w:rsid w:val="00B44901"/>
    <w:rsid w:val="00B46FA4"/>
    <w:rsid w:val="00B504A9"/>
    <w:rsid w:val="00B51B4A"/>
    <w:rsid w:val="00B559DB"/>
    <w:rsid w:val="00B577F9"/>
    <w:rsid w:val="00B63375"/>
    <w:rsid w:val="00B6353B"/>
    <w:rsid w:val="00B63BCF"/>
    <w:rsid w:val="00B64401"/>
    <w:rsid w:val="00B65FD1"/>
    <w:rsid w:val="00B664B1"/>
    <w:rsid w:val="00B66FC6"/>
    <w:rsid w:val="00B672D0"/>
    <w:rsid w:val="00B67538"/>
    <w:rsid w:val="00B7171A"/>
    <w:rsid w:val="00B732B9"/>
    <w:rsid w:val="00B74601"/>
    <w:rsid w:val="00B75579"/>
    <w:rsid w:val="00B76E7C"/>
    <w:rsid w:val="00B80030"/>
    <w:rsid w:val="00B823BB"/>
    <w:rsid w:val="00B8621E"/>
    <w:rsid w:val="00B86897"/>
    <w:rsid w:val="00B90475"/>
    <w:rsid w:val="00B91DA0"/>
    <w:rsid w:val="00B92993"/>
    <w:rsid w:val="00B947C9"/>
    <w:rsid w:val="00B95523"/>
    <w:rsid w:val="00B96A5A"/>
    <w:rsid w:val="00BA2959"/>
    <w:rsid w:val="00BA737E"/>
    <w:rsid w:val="00BB2F2E"/>
    <w:rsid w:val="00BB3510"/>
    <w:rsid w:val="00BB5274"/>
    <w:rsid w:val="00BB641A"/>
    <w:rsid w:val="00BC01A4"/>
    <w:rsid w:val="00BC26A3"/>
    <w:rsid w:val="00BC5CB7"/>
    <w:rsid w:val="00BC7746"/>
    <w:rsid w:val="00BD0AA4"/>
    <w:rsid w:val="00BD18E6"/>
    <w:rsid w:val="00BD2067"/>
    <w:rsid w:val="00BD26C7"/>
    <w:rsid w:val="00BD3C19"/>
    <w:rsid w:val="00BE0AF9"/>
    <w:rsid w:val="00BE0D08"/>
    <w:rsid w:val="00BE0E0C"/>
    <w:rsid w:val="00BE1F47"/>
    <w:rsid w:val="00BE3F52"/>
    <w:rsid w:val="00BE73E4"/>
    <w:rsid w:val="00BF1D9A"/>
    <w:rsid w:val="00BF23CD"/>
    <w:rsid w:val="00BF3307"/>
    <w:rsid w:val="00BF487B"/>
    <w:rsid w:val="00BF67CD"/>
    <w:rsid w:val="00C01EC0"/>
    <w:rsid w:val="00C04F16"/>
    <w:rsid w:val="00C067E6"/>
    <w:rsid w:val="00C07914"/>
    <w:rsid w:val="00C108CE"/>
    <w:rsid w:val="00C15BD3"/>
    <w:rsid w:val="00C2159C"/>
    <w:rsid w:val="00C21AAD"/>
    <w:rsid w:val="00C22524"/>
    <w:rsid w:val="00C23508"/>
    <w:rsid w:val="00C23B86"/>
    <w:rsid w:val="00C24CAA"/>
    <w:rsid w:val="00C30284"/>
    <w:rsid w:val="00C32BB6"/>
    <w:rsid w:val="00C3330B"/>
    <w:rsid w:val="00C35621"/>
    <w:rsid w:val="00C4175E"/>
    <w:rsid w:val="00C41F02"/>
    <w:rsid w:val="00C42A25"/>
    <w:rsid w:val="00C42E65"/>
    <w:rsid w:val="00C43463"/>
    <w:rsid w:val="00C43503"/>
    <w:rsid w:val="00C45BAA"/>
    <w:rsid w:val="00C474F9"/>
    <w:rsid w:val="00C514B0"/>
    <w:rsid w:val="00C52C1C"/>
    <w:rsid w:val="00C54362"/>
    <w:rsid w:val="00C60BB1"/>
    <w:rsid w:val="00C61A8A"/>
    <w:rsid w:val="00C62476"/>
    <w:rsid w:val="00C62582"/>
    <w:rsid w:val="00C66E9D"/>
    <w:rsid w:val="00C674EF"/>
    <w:rsid w:val="00C67DEE"/>
    <w:rsid w:val="00C70B8B"/>
    <w:rsid w:val="00C71D98"/>
    <w:rsid w:val="00C73078"/>
    <w:rsid w:val="00C730B7"/>
    <w:rsid w:val="00C73FE0"/>
    <w:rsid w:val="00C73FF2"/>
    <w:rsid w:val="00C75435"/>
    <w:rsid w:val="00C765DB"/>
    <w:rsid w:val="00C774FC"/>
    <w:rsid w:val="00C805E9"/>
    <w:rsid w:val="00C8276B"/>
    <w:rsid w:val="00C90CAE"/>
    <w:rsid w:val="00C92776"/>
    <w:rsid w:val="00C978E9"/>
    <w:rsid w:val="00CA254A"/>
    <w:rsid w:val="00CA279E"/>
    <w:rsid w:val="00CA2FC3"/>
    <w:rsid w:val="00CA5B4E"/>
    <w:rsid w:val="00CA62FE"/>
    <w:rsid w:val="00CA6AA0"/>
    <w:rsid w:val="00CA6D10"/>
    <w:rsid w:val="00CB11D8"/>
    <w:rsid w:val="00CB365D"/>
    <w:rsid w:val="00CB5DD6"/>
    <w:rsid w:val="00CC3346"/>
    <w:rsid w:val="00CC41F7"/>
    <w:rsid w:val="00CC79DE"/>
    <w:rsid w:val="00CD09D3"/>
    <w:rsid w:val="00CD23E4"/>
    <w:rsid w:val="00CD4C2E"/>
    <w:rsid w:val="00CD4EF3"/>
    <w:rsid w:val="00CD5159"/>
    <w:rsid w:val="00CD5ECE"/>
    <w:rsid w:val="00CD63CF"/>
    <w:rsid w:val="00CD697B"/>
    <w:rsid w:val="00CE217A"/>
    <w:rsid w:val="00CF0377"/>
    <w:rsid w:val="00CF23DC"/>
    <w:rsid w:val="00CF2C12"/>
    <w:rsid w:val="00CF4808"/>
    <w:rsid w:val="00CF62F8"/>
    <w:rsid w:val="00CF6EF4"/>
    <w:rsid w:val="00CF7BB4"/>
    <w:rsid w:val="00D030F1"/>
    <w:rsid w:val="00D03D0C"/>
    <w:rsid w:val="00D041AE"/>
    <w:rsid w:val="00D056B6"/>
    <w:rsid w:val="00D10460"/>
    <w:rsid w:val="00D15908"/>
    <w:rsid w:val="00D20F7D"/>
    <w:rsid w:val="00D21741"/>
    <w:rsid w:val="00D21C02"/>
    <w:rsid w:val="00D21F06"/>
    <w:rsid w:val="00D23E59"/>
    <w:rsid w:val="00D2544E"/>
    <w:rsid w:val="00D25670"/>
    <w:rsid w:val="00D25C83"/>
    <w:rsid w:val="00D26EC3"/>
    <w:rsid w:val="00D27CC1"/>
    <w:rsid w:val="00D31F4C"/>
    <w:rsid w:val="00D320DA"/>
    <w:rsid w:val="00D334D6"/>
    <w:rsid w:val="00D34D78"/>
    <w:rsid w:val="00D40E90"/>
    <w:rsid w:val="00D413CF"/>
    <w:rsid w:val="00D455C0"/>
    <w:rsid w:val="00D46A4D"/>
    <w:rsid w:val="00D47C4B"/>
    <w:rsid w:val="00D50A5F"/>
    <w:rsid w:val="00D5405F"/>
    <w:rsid w:val="00D5562C"/>
    <w:rsid w:val="00D55AA5"/>
    <w:rsid w:val="00D61A0E"/>
    <w:rsid w:val="00D62783"/>
    <w:rsid w:val="00D63498"/>
    <w:rsid w:val="00D647C2"/>
    <w:rsid w:val="00D65A6E"/>
    <w:rsid w:val="00D65D09"/>
    <w:rsid w:val="00D67EEA"/>
    <w:rsid w:val="00D70505"/>
    <w:rsid w:val="00D71479"/>
    <w:rsid w:val="00D71596"/>
    <w:rsid w:val="00D72300"/>
    <w:rsid w:val="00D726A8"/>
    <w:rsid w:val="00D744F7"/>
    <w:rsid w:val="00D74EAD"/>
    <w:rsid w:val="00D80A8D"/>
    <w:rsid w:val="00D816D2"/>
    <w:rsid w:val="00D834F2"/>
    <w:rsid w:val="00D84BE9"/>
    <w:rsid w:val="00D90A2D"/>
    <w:rsid w:val="00D91CE0"/>
    <w:rsid w:val="00D91E5E"/>
    <w:rsid w:val="00D93956"/>
    <w:rsid w:val="00D93B1E"/>
    <w:rsid w:val="00D977DD"/>
    <w:rsid w:val="00DA10EB"/>
    <w:rsid w:val="00DB03AA"/>
    <w:rsid w:val="00DB1108"/>
    <w:rsid w:val="00DB54AD"/>
    <w:rsid w:val="00DC0CB5"/>
    <w:rsid w:val="00DC10AE"/>
    <w:rsid w:val="00DC1C0D"/>
    <w:rsid w:val="00DC2139"/>
    <w:rsid w:val="00DC5C33"/>
    <w:rsid w:val="00DC7D80"/>
    <w:rsid w:val="00DC7F8F"/>
    <w:rsid w:val="00DC7FAA"/>
    <w:rsid w:val="00DD0BBA"/>
    <w:rsid w:val="00DD22FE"/>
    <w:rsid w:val="00DD309F"/>
    <w:rsid w:val="00DD3539"/>
    <w:rsid w:val="00DD6B86"/>
    <w:rsid w:val="00DE03AE"/>
    <w:rsid w:val="00DE179A"/>
    <w:rsid w:val="00DE2503"/>
    <w:rsid w:val="00DE60EB"/>
    <w:rsid w:val="00DF0943"/>
    <w:rsid w:val="00DF1751"/>
    <w:rsid w:val="00DF250E"/>
    <w:rsid w:val="00DF2EC4"/>
    <w:rsid w:val="00DF30AC"/>
    <w:rsid w:val="00DF4429"/>
    <w:rsid w:val="00DF45DD"/>
    <w:rsid w:val="00DF4BED"/>
    <w:rsid w:val="00DF5132"/>
    <w:rsid w:val="00DF6964"/>
    <w:rsid w:val="00DF7201"/>
    <w:rsid w:val="00DF79D2"/>
    <w:rsid w:val="00E00F7B"/>
    <w:rsid w:val="00E02A4D"/>
    <w:rsid w:val="00E02F01"/>
    <w:rsid w:val="00E053D3"/>
    <w:rsid w:val="00E06AC7"/>
    <w:rsid w:val="00E11158"/>
    <w:rsid w:val="00E11577"/>
    <w:rsid w:val="00E14955"/>
    <w:rsid w:val="00E1770D"/>
    <w:rsid w:val="00E20E43"/>
    <w:rsid w:val="00E234CE"/>
    <w:rsid w:val="00E27C70"/>
    <w:rsid w:val="00E30EA8"/>
    <w:rsid w:val="00E32AFF"/>
    <w:rsid w:val="00E340D5"/>
    <w:rsid w:val="00E365CF"/>
    <w:rsid w:val="00E37393"/>
    <w:rsid w:val="00E4262E"/>
    <w:rsid w:val="00E447BA"/>
    <w:rsid w:val="00E4492E"/>
    <w:rsid w:val="00E44962"/>
    <w:rsid w:val="00E47220"/>
    <w:rsid w:val="00E47B79"/>
    <w:rsid w:val="00E51111"/>
    <w:rsid w:val="00E56D64"/>
    <w:rsid w:val="00E62385"/>
    <w:rsid w:val="00E65118"/>
    <w:rsid w:val="00E715E6"/>
    <w:rsid w:val="00E71610"/>
    <w:rsid w:val="00E7267E"/>
    <w:rsid w:val="00E72E66"/>
    <w:rsid w:val="00E740E6"/>
    <w:rsid w:val="00E759CC"/>
    <w:rsid w:val="00E75B3F"/>
    <w:rsid w:val="00E7748D"/>
    <w:rsid w:val="00E84B33"/>
    <w:rsid w:val="00E851E1"/>
    <w:rsid w:val="00E859FE"/>
    <w:rsid w:val="00E87A12"/>
    <w:rsid w:val="00E87A2C"/>
    <w:rsid w:val="00E87D02"/>
    <w:rsid w:val="00E93538"/>
    <w:rsid w:val="00E93A7C"/>
    <w:rsid w:val="00E94175"/>
    <w:rsid w:val="00E94B9C"/>
    <w:rsid w:val="00E9515C"/>
    <w:rsid w:val="00EA1AC8"/>
    <w:rsid w:val="00EA32D5"/>
    <w:rsid w:val="00EA4802"/>
    <w:rsid w:val="00EB2137"/>
    <w:rsid w:val="00EB2D65"/>
    <w:rsid w:val="00EB2F7D"/>
    <w:rsid w:val="00EC0AD6"/>
    <w:rsid w:val="00ED0D64"/>
    <w:rsid w:val="00ED207A"/>
    <w:rsid w:val="00ED229B"/>
    <w:rsid w:val="00ED376E"/>
    <w:rsid w:val="00ED51A1"/>
    <w:rsid w:val="00ED6711"/>
    <w:rsid w:val="00ED75BB"/>
    <w:rsid w:val="00EE0126"/>
    <w:rsid w:val="00EE09BC"/>
    <w:rsid w:val="00EE19E5"/>
    <w:rsid w:val="00EE217C"/>
    <w:rsid w:val="00EE28CF"/>
    <w:rsid w:val="00EE564C"/>
    <w:rsid w:val="00EE7E1A"/>
    <w:rsid w:val="00EF5696"/>
    <w:rsid w:val="00F00532"/>
    <w:rsid w:val="00F06406"/>
    <w:rsid w:val="00F1207F"/>
    <w:rsid w:val="00F143AB"/>
    <w:rsid w:val="00F16911"/>
    <w:rsid w:val="00F173EE"/>
    <w:rsid w:val="00F205F0"/>
    <w:rsid w:val="00F20641"/>
    <w:rsid w:val="00F23C4E"/>
    <w:rsid w:val="00F2411D"/>
    <w:rsid w:val="00F24BD1"/>
    <w:rsid w:val="00F25C3E"/>
    <w:rsid w:val="00F34212"/>
    <w:rsid w:val="00F445FF"/>
    <w:rsid w:val="00F450AA"/>
    <w:rsid w:val="00F469F0"/>
    <w:rsid w:val="00F511B2"/>
    <w:rsid w:val="00F56444"/>
    <w:rsid w:val="00F56BD7"/>
    <w:rsid w:val="00F56D09"/>
    <w:rsid w:val="00F62990"/>
    <w:rsid w:val="00F641BD"/>
    <w:rsid w:val="00F648AD"/>
    <w:rsid w:val="00F65624"/>
    <w:rsid w:val="00F665FA"/>
    <w:rsid w:val="00F675E5"/>
    <w:rsid w:val="00F70254"/>
    <w:rsid w:val="00F7170E"/>
    <w:rsid w:val="00F71CD7"/>
    <w:rsid w:val="00F77B7B"/>
    <w:rsid w:val="00F84E32"/>
    <w:rsid w:val="00F85065"/>
    <w:rsid w:val="00F86C11"/>
    <w:rsid w:val="00F876B6"/>
    <w:rsid w:val="00F87FC0"/>
    <w:rsid w:val="00F91420"/>
    <w:rsid w:val="00F9203A"/>
    <w:rsid w:val="00F93877"/>
    <w:rsid w:val="00F9499D"/>
    <w:rsid w:val="00F95771"/>
    <w:rsid w:val="00F95D20"/>
    <w:rsid w:val="00FA06DA"/>
    <w:rsid w:val="00FA14D0"/>
    <w:rsid w:val="00FA14ED"/>
    <w:rsid w:val="00FA2B39"/>
    <w:rsid w:val="00FA3AEF"/>
    <w:rsid w:val="00FA3B5D"/>
    <w:rsid w:val="00FA7E51"/>
    <w:rsid w:val="00FA7EC9"/>
    <w:rsid w:val="00FB0392"/>
    <w:rsid w:val="00FB5828"/>
    <w:rsid w:val="00FB675B"/>
    <w:rsid w:val="00FB7124"/>
    <w:rsid w:val="00FB74CE"/>
    <w:rsid w:val="00FC13E0"/>
    <w:rsid w:val="00FC14C3"/>
    <w:rsid w:val="00FC334F"/>
    <w:rsid w:val="00FC454B"/>
    <w:rsid w:val="00FC4A3B"/>
    <w:rsid w:val="00FC53ED"/>
    <w:rsid w:val="00FC5604"/>
    <w:rsid w:val="00FC65EF"/>
    <w:rsid w:val="00FC7F75"/>
    <w:rsid w:val="00FD05E7"/>
    <w:rsid w:val="00FD3CC4"/>
    <w:rsid w:val="00FD5A1A"/>
    <w:rsid w:val="00FD6DEF"/>
    <w:rsid w:val="00FD7F58"/>
    <w:rsid w:val="00FE011D"/>
    <w:rsid w:val="00FE078E"/>
    <w:rsid w:val="00FE26DC"/>
    <w:rsid w:val="00FE2F48"/>
    <w:rsid w:val="00FE3CC9"/>
    <w:rsid w:val="00FE4F95"/>
    <w:rsid w:val="00FE63AB"/>
    <w:rsid w:val="00FE69CE"/>
    <w:rsid w:val="00FE79EA"/>
    <w:rsid w:val="00FF085C"/>
    <w:rsid w:val="00FF0FE1"/>
    <w:rsid w:val="00FF1544"/>
    <w:rsid w:val="00FF6038"/>
    <w:rsid w:val="016D4D19"/>
    <w:rsid w:val="01C21580"/>
    <w:rsid w:val="01DF5C17"/>
    <w:rsid w:val="02026FF4"/>
    <w:rsid w:val="03164E7E"/>
    <w:rsid w:val="04703638"/>
    <w:rsid w:val="047A330C"/>
    <w:rsid w:val="04A70F6C"/>
    <w:rsid w:val="04FC6E43"/>
    <w:rsid w:val="057805C2"/>
    <w:rsid w:val="05A83227"/>
    <w:rsid w:val="05B31869"/>
    <w:rsid w:val="068D6673"/>
    <w:rsid w:val="06995816"/>
    <w:rsid w:val="072145DC"/>
    <w:rsid w:val="07265EF5"/>
    <w:rsid w:val="072D4012"/>
    <w:rsid w:val="07654465"/>
    <w:rsid w:val="07A50D69"/>
    <w:rsid w:val="07E15F01"/>
    <w:rsid w:val="08DF64FD"/>
    <w:rsid w:val="09000221"/>
    <w:rsid w:val="09BE4364"/>
    <w:rsid w:val="09D553E7"/>
    <w:rsid w:val="0A4F45ED"/>
    <w:rsid w:val="0AF67B2D"/>
    <w:rsid w:val="0B156206"/>
    <w:rsid w:val="0BCD679E"/>
    <w:rsid w:val="0C6602A9"/>
    <w:rsid w:val="0D0C551D"/>
    <w:rsid w:val="0D3C216F"/>
    <w:rsid w:val="0D6E185E"/>
    <w:rsid w:val="0DF50570"/>
    <w:rsid w:val="0E331C99"/>
    <w:rsid w:val="0E8A407A"/>
    <w:rsid w:val="0EEDF282"/>
    <w:rsid w:val="0F1141A0"/>
    <w:rsid w:val="0F626A61"/>
    <w:rsid w:val="0F6D5BAD"/>
    <w:rsid w:val="101B353A"/>
    <w:rsid w:val="113671E5"/>
    <w:rsid w:val="11C444E1"/>
    <w:rsid w:val="12117DB8"/>
    <w:rsid w:val="127557DC"/>
    <w:rsid w:val="12C02EFB"/>
    <w:rsid w:val="13672094"/>
    <w:rsid w:val="13737F6D"/>
    <w:rsid w:val="1386279F"/>
    <w:rsid w:val="146F2E2A"/>
    <w:rsid w:val="14F57C8C"/>
    <w:rsid w:val="150768E7"/>
    <w:rsid w:val="152D239E"/>
    <w:rsid w:val="160C0B27"/>
    <w:rsid w:val="16304191"/>
    <w:rsid w:val="17017F86"/>
    <w:rsid w:val="171A3F6D"/>
    <w:rsid w:val="1768590F"/>
    <w:rsid w:val="179B7AA9"/>
    <w:rsid w:val="18C246C9"/>
    <w:rsid w:val="19BB08C0"/>
    <w:rsid w:val="19E27C65"/>
    <w:rsid w:val="1A544545"/>
    <w:rsid w:val="1A75281D"/>
    <w:rsid w:val="1A9B1751"/>
    <w:rsid w:val="1AE21541"/>
    <w:rsid w:val="1B9730BC"/>
    <w:rsid w:val="1BF6798D"/>
    <w:rsid w:val="1E164317"/>
    <w:rsid w:val="1E171E3D"/>
    <w:rsid w:val="1E57048B"/>
    <w:rsid w:val="1E5D655D"/>
    <w:rsid w:val="1E827C5E"/>
    <w:rsid w:val="1EAD26AC"/>
    <w:rsid w:val="1EEF24C6"/>
    <w:rsid w:val="1F4E7AE0"/>
    <w:rsid w:val="1F8A452C"/>
    <w:rsid w:val="1FEC076E"/>
    <w:rsid w:val="20E415BB"/>
    <w:rsid w:val="216027B5"/>
    <w:rsid w:val="21821CC3"/>
    <w:rsid w:val="22394A78"/>
    <w:rsid w:val="2269022F"/>
    <w:rsid w:val="22D24B66"/>
    <w:rsid w:val="23621DAC"/>
    <w:rsid w:val="23BA05FD"/>
    <w:rsid w:val="23BE026B"/>
    <w:rsid w:val="23CE2A3E"/>
    <w:rsid w:val="24135866"/>
    <w:rsid w:val="24150BCD"/>
    <w:rsid w:val="24705EF7"/>
    <w:rsid w:val="24FE6A3A"/>
    <w:rsid w:val="251339A4"/>
    <w:rsid w:val="26647A79"/>
    <w:rsid w:val="26EA520D"/>
    <w:rsid w:val="270B705A"/>
    <w:rsid w:val="27A01880"/>
    <w:rsid w:val="27BF3329"/>
    <w:rsid w:val="27DB5955"/>
    <w:rsid w:val="28166266"/>
    <w:rsid w:val="28545027"/>
    <w:rsid w:val="28642123"/>
    <w:rsid w:val="29B83D4A"/>
    <w:rsid w:val="29C65B73"/>
    <w:rsid w:val="29DD3F3B"/>
    <w:rsid w:val="2A195C02"/>
    <w:rsid w:val="2A22487C"/>
    <w:rsid w:val="2AA476D6"/>
    <w:rsid w:val="2ADB46BA"/>
    <w:rsid w:val="2B073965"/>
    <w:rsid w:val="2B400C25"/>
    <w:rsid w:val="2B91322F"/>
    <w:rsid w:val="2B990FBD"/>
    <w:rsid w:val="2BC76C50"/>
    <w:rsid w:val="2C212804"/>
    <w:rsid w:val="2DFF6B75"/>
    <w:rsid w:val="2E2E745B"/>
    <w:rsid w:val="2EF535F8"/>
    <w:rsid w:val="2EFA733D"/>
    <w:rsid w:val="2F047D15"/>
    <w:rsid w:val="2F17199F"/>
    <w:rsid w:val="2F2858BA"/>
    <w:rsid w:val="2F9C21A2"/>
    <w:rsid w:val="2FBD48E2"/>
    <w:rsid w:val="30265759"/>
    <w:rsid w:val="30477C35"/>
    <w:rsid w:val="30AB2D5F"/>
    <w:rsid w:val="30EE4C7F"/>
    <w:rsid w:val="310B7F56"/>
    <w:rsid w:val="31330A6A"/>
    <w:rsid w:val="320A7246"/>
    <w:rsid w:val="32AC3044"/>
    <w:rsid w:val="331A7FAD"/>
    <w:rsid w:val="333A2B20"/>
    <w:rsid w:val="336477E4"/>
    <w:rsid w:val="33B6362D"/>
    <w:rsid w:val="34020CC8"/>
    <w:rsid w:val="3411315F"/>
    <w:rsid w:val="34190265"/>
    <w:rsid w:val="354A59E3"/>
    <w:rsid w:val="358C20DC"/>
    <w:rsid w:val="35C464EA"/>
    <w:rsid w:val="366700FF"/>
    <w:rsid w:val="369B006D"/>
    <w:rsid w:val="36CB48CD"/>
    <w:rsid w:val="372A62DE"/>
    <w:rsid w:val="37A4078E"/>
    <w:rsid w:val="37D50947"/>
    <w:rsid w:val="381C711B"/>
    <w:rsid w:val="3828316D"/>
    <w:rsid w:val="38453E35"/>
    <w:rsid w:val="389F4C77"/>
    <w:rsid w:val="38DB01DF"/>
    <w:rsid w:val="392C6D82"/>
    <w:rsid w:val="39397EF6"/>
    <w:rsid w:val="395A45F8"/>
    <w:rsid w:val="395B4E7C"/>
    <w:rsid w:val="39FC21BB"/>
    <w:rsid w:val="3A5570AA"/>
    <w:rsid w:val="3ABE3914"/>
    <w:rsid w:val="3AD7E64B"/>
    <w:rsid w:val="3AF02CED"/>
    <w:rsid w:val="3B2469AC"/>
    <w:rsid w:val="3B5935BA"/>
    <w:rsid w:val="3BDE1F81"/>
    <w:rsid w:val="3C4D6CFE"/>
    <w:rsid w:val="3CF37284"/>
    <w:rsid w:val="3D2757A1"/>
    <w:rsid w:val="3D3B6A5D"/>
    <w:rsid w:val="3D4C16AB"/>
    <w:rsid w:val="3D996489"/>
    <w:rsid w:val="3DBF74FF"/>
    <w:rsid w:val="3DC6769F"/>
    <w:rsid w:val="3DF156C8"/>
    <w:rsid w:val="3E223994"/>
    <w:rsid w:val="3E350391"/>
    <w:rsid w:val="3E497999"/>
    <w:rsid w:val="3EC11C25"/>
    <w:rsid w:val="3F2D7A97"/>
    <w:rsid w:val="3F46791F"/>
    <w:rsid w:val="3FAF5707"/>
    <w:rsid w:val="3FD30098"/>
    <w:rsid w:val="3FE00AFA"/>
    <w:rsid w:val="403A47A9"/>
    <w:rsid w:val="40827192"/>
    <w:rsid w:val="41023ED5"/>
    <w:rsid w:val="41C9151C"/>
    <w:rsid w:val="4274539F"/>
    <w:rsid w:val="42F569B8"/>
    <w:rsid w:val="43195B8C"/>
    <w:rsid w:val="43736FE2"/>
    <w:rsid w:val="43F9776B"/>
    <w:rsid w:val="445175A7"/>
    <w:rsid w:val="44580936"/>
    <w:rsid w:val="44587CE8"/>
    <w:rsid w:val="44D34460"/>
    <w:rsid w:val="451066F7"/>
    <w:rsid w:val="45135624"/>
    <w:rsid w:val="456F43AF"/>
    <w:rsid w:val="45F2312C"/>
    <w:rsid w:val="45F40AE9"/>
    <w:rsid w:val="4639701A"/>
    <w:rsid w:val="464E653B"/>
    <w:rsid w:val="46DA4573"/>
    <w:rsid w:val="47B16AB8"/>
    <w:rsid w:val="47C661BA"/>
    <w:rsid w:val="48196E0B"/>
    <w:rsid w:val="483B47F6"/>
    <w:rsid w:val="488129EB"/>
    <w:rsid w:val="48EF048A"/>
    <w:rsid w:val="49355973"/>
    <w:rsid w:val="4A6A296C"/>
    <w:rsid w:val="4B36505C"/>
    <w:rsid w:val="4B3E331B"/>
    <w:rsid w:val="4C0B4ADB"/>
    <w:rsid w:val="4C177328"/>
    <w:rsid w:val="4C6F0F12"/>
    <w:rsid w:val="4C76404F"/>
    <w:rsid w:val="4C811054"/>
    <w:rsid w:val="4D527C65"/>
    <w:rsid w:val="4D534390"/>
    <w:rsid w:val="4F0E67C1"/>
    <w:rsid w:val="4F6916A1"/>
    <w:rsid w:val="50275787"/>
    <w:rsid w:val="5058184F"/>
    <w:rsid w:val="51513922"/>
    <w:rsid w:val="51D07B83"/>
    <w:rsid w:val="51F8777D"/>
    <w:rsid w:val="522F7782"/>
    <w:rsid w:val="52727066"/>
    <w:rsid w:val="52F8319A"/>
    <w:rsid w:val="53E93358"/>
    <w:rsid w:val="54CB73CD"/>
    <w:rsid w:val="5540169E"/>
    <w:rsid w:val="55955F12"/>
    <w:rsid w:val="55E25A53"/>
    <w:rsid w:val="566B62A7"/>
    <w:rsid w:val="568E5A7A"/>
    <w:rsid w:val="56B22127"/>
    <w:rsid w:val="57782C73"/>
    <w:rsid w:val="57895FA1"/>
    <w:rsid w:val="57A04676"/>
    <w:rsid w:val="5814471C"/>
    <w:rsid w:val="583133C6"/>
    <w:rsid w:val="587C29ED"/>
    <w:rsid w:val="589A5311"/>
    <w:rsid w:val="58A9755A"/>
    <w:rsid w:val="596137B4"/>
    <w:rsid w:val="59B85D63"/>
    <w:rsid w:val="59DC5A53"/>
    <w:rsid w:val="5A9B0D1F"/>
    <w:rsid w:val="5BA629EB"/>
    <w:rsid w:val="5C050F4B"/>
    <w:rsid w:val="5C0D2E44"/>
    <w:rsid w:val="5C78171D"/>
    <w:rsid w:val="5CAF2C65"/>
    <w:rsid w:val="5CB00EB7"/>
    <w:rsid w:val="5CFA0384"/>
    <w:rsid w:val="5D4D7062"/>
    <w:rsid w:val="5DA65370"/>
    <w:rsid w:val="5E153AB1"/>
    <w:rsid w:val="5E3C17AA"/>
    <w:rsid w:val="5ED35136"/>
    <w:rsid w:val="5EFD23AE"/>
    <w:rsid w:val="5F5C646F"/>
    <w:rsid w:val="5F6D42D3"/>
    <w:rsid w:val="5FE835C6"/>
    <w:rsid w:val="600339F4"/>
    <w:rsid w:val="60F33A68"/>
    <w:rsid w:val="612D68E5"/>
    <w:rsid w:val="614B1CA0"/>
    <w:rsid w:val="614B1CAB"/>
    <w:rsid w:val="62474864"/>
    <w:rsid w:val="62F10E11"/>
    <w:rsid w:val="63371D79"/>
    <w:rsid w:val="63BE5C8E"/>
    <w:rsid w:val="646E37AF"/>
    <w:rsid w:val="64A21A2D"/>
    <w:rsid w:val="66EC51E2"/>
    <w:rsid w:val="67231FAD"/>
    <w:rsid w:val="67F02AB0"/>
    <w:rsid w:val="67F42C21"/>
    <w:rsid w:val="68964168"/>
    <w:rsid w:val="68BE2BAE"/>
    <w:rsid w:val="68D147E2"/>
    <w:rsid w:val="68D62ADA"/>
    <w:rsid w:val="6A674B7F"/>
    <w:rsid w:val="6A6D758A"/>
    <w:rsid w:val="6AFC176B"/>
    <w:rsid w:val="6B746F82"/>
    <w:rsid w:val="6B951706"/>
    <w:rsid w:val="6BAF4A30"/>
    <w:rsid w:val="6CD26C28"/>
    <w:rsid w:val="6D121551"/>
    <w:rsid w:val="6D264D81"/>
    <w:rsid w:val="6D282F0D"/>
    <w:rsid w:val="6D391889"/>
    <w:rsid w:val="6D3D56A5"/>
    <w:rsid w:val="6D4F42A6"/>
    <w:rsid w:val="6DE61072"/>
    <w:rsid w:val="6DF42BCE"/>
    <w:rsid w:val="6FAD1838"/>
    <w:rsid w:val="700A492A"/>
    <w:rsid w:val="706933FF"/>
    <w:rsid w:val="70BE4076"/>
    <w:rsid w:val="70C20D61"/>
    <w:rsid w:val="70C534F3"/>
    <w:rsid w:val="70D80585"/>
    <w:rsid w:val="7181566B"/>
    <w:rsid w:val="718A56D2"/>
    <w:rsid w:val="71F41F95"/>
    <w:rsid w:val="7208061F"/>
    <w:rsid w:val="72962054"/>
    <w:rsid w:val="72E15E16"/>
    <w:rsid w:val="72FF48A2"/>
    <w:rsid w:val="73330739"/>
    <w:rsid w:val="73354155"/>
    <w:rsid w:val="736F7856"/>
    <w:rsid w:val="73B40DD1"/>
    <w:rsid w:val="74172E4A"/>
    <w:rsid w:val="74472694"/>
    <w:rsid w:val="746C1710"/>
    <w:rsid w:val="74771FE5"/>
    <w:rsid w:val="74896327"/>
    <w:rsid w:val="74E97204"/>
    <w:rsid w:val="750320CC"/>
    <w:rsid w:val="75386134"/>
    <w:rsid w:val="757E2A7E"/>
    <w:rsid w:val="759618D5"/>
    <w:rsid w:val="760E1174"/>
    <w:rsid w:val="76D0242A"/>
    <w:rsid w:val="77352B02"/>
    <w:rsid w:val="78175E36"/>
    <w:rsid w:val="7835271B"/>
    <w:rsid w:val="79A8419E"/>
    <w:rsid w:val="7B661E49"/>
    <w:rsid w:val="7B937517"/>
    <w:rsid w:val="7BB5399C"/>
    <w:rsid w:val="7BF5648F"/>
    <w:rsid w:val="7BF7668A"/>
    <w:rsid w:val="7BFF6104"/>
    <w:rsid w:val="7C2240AF"/>
    <w:rsid w:val="7C6164C5"/>
    <w:rsid w:val="7C7A3675"/>
    <w:rsid w:val="7C943EFA"/>
    <w:rsid w:val="7D2731B2"/>
    <w:rsid w:val="7D322223"/>
    <w:rsid w:val="7D94511A"/>
    <w:rsid w:val="7DCE7ABC"/>
    <w:rsid w:val="7E3037AE"/>
    <w:rsid w:val="7E861F5F"/>
    <w:rsid w:val="7ECA3C03"/>
    <w:rsid w:val="7EF14B2E"/>
    <w:rsid w:val="7F040CA9"/>
    <w:rsid w:val="7FC76394"/>
    <w:rsid w:val="95E194ED"/>
    <w:rsid w:val="B77DCF57"/>
    <w:rsid w:val="BEFFBD78"/>
    <w:rsid w:val="D5DDCCC4"/>
    <w:rsid w:val="DC7F0500"/>
    <w:rsid w:val="EA7722CD"/>
    <w:rsid w:val="EEDD3660"/>
    <w:rsid w:val="EF7B92A0"/>
    <w:rsid w:val="EF9BCDAE"/>
    <w:rsid w:val="EFC987DC"/>
    <w:rsid w:val="EFFF93E3"/>
    <w:rsid w:val="F73F2120"/>
    <w:rsid w:val="FCE406B1"/>
    <w:rsid w:val="FDBD39F1"/>
    <w:rsid w:val="FDFF2B65"/>
    <w:rsid w:val="FF7C01C3"/>
    <w:rsid w:val="FFECB13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400" w:lineRule="exact"/>
      <w:ind w:firstLine="200" w:firstLineChars="200"/>
      <w:jc w:val="both"/>
    </w:pPr>
    <w:rPr>
      <w:rFonts w:ascii="Calibri" w:hAnsi="Calibri" w:eastAsia="宋体" w:cs="Times New Roman"/>
      <w:sz w:val="21"/>
      <w:szCs w:val="22"/>
      <w:lang w:val="en-US" w:eastAsia="zh-CN" w:bidi="ar-SA"/>
    </w:rPr>
  </w:style>
  <w:style w:type="paragraph" w:styleId="2">
    <w:name w:val="heading 1"/>
    <w:basedOn w:val="1"/>
    <w:next w:val="1"/>
    <w:link w:val="51"/>
    <w:autoRedefine/>
    <w:qFormat/>
    <w:uiPriority w:val="0"/>
    <w:pPr>
      <w:keepNext/>
      <w:keepLines/>
      <w:spacing w:before="340" w:after="330" w:line="578" w:lineRule="auto"/>
      <w:ind w:firstLine="0" w:firstLineChars="0"/>
      <w:outlineLvl w:val="0"/>
    </w:pPr>
    <w:rPr>
      <w:rFonts w:ascii="Times New Roman" w:hAnsi="Times New Roman"/>
      <w:b/>
      <w:bCs/>
      <w:kern w:val="44"/>
      <w:sz w:val="30"/>
      <w:szCs w:val="44"/>
    </w:rPr>
  </w:style>
  <w:style w:type="paragraph" w:styleId="3">
    <w:name w:val="heading 2"/>
    <w:basedOn w:val="1"/>
    <w:next w:val="1"/>
    <w:link w:val="53"/>
    <w:autoRedefine/>
    <w:qFormat/>
    <w:uiPriority w:val="0"/>
    <w:pPr>
      <w:keepNext/>
      <w:keepLines/>
      <w:spacing w:before="260" w:after="260" w:line="416" w:lineRule="auto"/>
      <w:ind w:firstLine="0" w:firstLineChars="0"/>
      <w:outlineLvl w:val="1"/>
    </w:pPr>
    <w:rPr>
      <w:rFonts w:ascii="Cambria" w:hAnsi="Cambria"/>
      <w:b/>
      <w:bCs/>
      <w:kern w:val="2"/>
      <w:sz w:val="32"/>
      <w:szCs w:val="32"/>
    </w:rPr>
  </w:style>
  <w:style w:type="paragraph" w:styleId="4">
    <w:name w:val="heading 3"/>
    <w:basedOn w:val="1"/>
    <w:next w:val="1"/>
    <w:link w:val="67"/>
    <w:autoRedefine/>
    <w:qFormat/>
    <w:uiPriority w:val="0"/>
    <w:pPr>
      <w:keepNext/>
      <w:keepLines/>
      <w:spacing w:before="260" w:after="260" w:line="416" w:lineRule="auto"/>
      <w:ind w:firstLine="0" w:firstLineChars="0"/>
      <w:outlineLvl w:val="2"/>
    </w:pPr>
    <w:rPr>
      <w:rFonts w:ascii="Times New Roman" w:hAnsi="Times New Roman"/>
      <w:b/>
      <w:bCs/>
      <w:kern w:val="2"/>
      <w:sz w:val="32"/>
      <w:szCs w:val="32"/>
    </w:rPr>
  </w:style>
  <w:style w:type="paragraph" w:styleId="5">
    <w:name w:val="heading 4"/>
    <w:basedOn w:val="1"/>
    <w:next w:val="1"/>
    <w:qFormat/>
    <w:uiPriority w:val="0"/>
    <w:pPr>
      <w:keepNext/>
      <w:keepLines/>
      <w:widowControl w:val="0"/>
      <w:numPr>
        <w:ilvl w:val="3"/>
        <w:numId w:val="1"/>
      </w:numPr>
      <w:tabs>
        <w:tab w:val="left" w:pos="0"/>
        <w:tab w:val="clear" w:pos="1680"/>
      </w:tabs>
      <w:spacing w:before="280" w:after="290" w:line="376" w:lineRule="auto"/>
      <w:outlineLvl w:val="3"/>
    </w:pPr>
    <w:rPr>
      <w:rFonts w:ascii="Arial" w:hAnsi="Arial" w:eastAsia="黑体"/>
      <w:b/>
      <w:sz w:val="28"/>
      <w:szCs w:val="20"/>
    </w:rPr>
  </w:style>
  <w:style w:type="character" w:default="1" w:styleId="28">
    <w:name w:val="Default Paragraph Font"/>
    <w:autoRedefine/>
    <w:semiHidden/>
    <w:unhideWhenUsed/>
    <w:qFormat/>
    <w:uiPriority w:val="1"/>
  </w:style>
  <w:style w:type="table" w:default="1" w:styleId="26">
    <w:name w:val="Normal Table"/>
    <w:autoRedefine/>
    <w:semiHidden/>
    <w:unhideWhenUsed/>
    <w:qFormat/>
    <w:uiPriority w:val="99"/>
    <w:tblPr>
      <w:tblCellMar>
        <w:top w:w="0" w:type="dxa"/>
        <w:left w:w="108" w:type="dxa"/>
        <w:bottom w:w="0" w:type="dxa"/>
        <w:right w:w="108" w:type="dxa"/>
      </w:tblCellMar>
    </w:tblPr>
  </w:style>
  <w:style w:type="paragraph" w:styleId="6">
    <w:name w:val="Normal Indent"/>
    <w:basedOn w:val="1"/>
    <w:next w:val="7"/>
    <w:autoRedefine/>
    <w:qFormat/>
    <w:uiPriority w:val="0"/>
    <w:pPr>
      <w:ind w:firstLine="420"/>
    </w:pPr>
    <w:rPr>
      <w:szCs w:val="20"/>
    </w:rPr>
  </w:style>
  <w:style w:type="paragraph" w:customStyle="1" w:styleId="7">
    <w:name w:val="正文样式"/>
    <w:autoRedefine/>
    <w:unhideWhenUsed/>
    <w:qFormat/>
    <w:uiPriority w:val="0"/>
    <w:pPr>
      <w:widowControl w:val="0"/>
      <w:adjustRightInd w:val="0"/>
      <w:snapToGrid w:val="0"/>
      <w:spacing w:line="360" w:lineRule="auto"/>
      <w:ind w:firstLine="200" w:firstLineChars="200"/>
      <w:jc w:val="both"/>
    </w:pPr>
    <w:rPr>
      <w:rFonts w:ascii="Times New Roman" w:hAnsi="Times New Roman" w:eastAsia="宋体" w:cs="Times New Roman"/>
      <w:bCs/>
      <w:snapToGrid w:val="0"/>
      <w:sz w:val="24"/>
      <w:szCs w:val="44"/>
      <w:lang w:val="en-US" w:eastAsia="zh-CN" w:bidi="ar-SA"/>
    </w:rPr>
  </w:style>
  <w:style w:type="paragraph" w:styleId="8">
    <w:name w:val="annotation text"/>
    <w:basedOn w:val="1"/>
    <w:qFormat/>
    <w:uiPriority w:val="0"/>
    <w:pPr>
      <w:jc w:val="left"/>
    </w:pPr>
  </w:style>
  <w:style w:type="paragraph" w:styleId="9">
    <w:name w:val="Body Text"/>
    <w:basedOn w:val="1"/>
    <w:autoRedefine/>
    <w:qFormat/>
    <w:uiPriority w:val="0"/>
    <w:pPr>
      <w:spacing w:after="120" w:line="240" w:lineRule="auto"/>
      <w:ind w:firstLine="0" w:firstLineChars="0"/>
    </w:pPr>
    <w:rPr>
      <w:rFonts w:ascii="Times New Roman" w:hAnsi="Times New Roman"/>
      <w:kern w:val="2"/>
      <w:szCs w:val="24"/>
    </w:rPr>
  </w:style>
  <w:style w:type="paragraph" w:styleId="10">
    <w:name w:val="Body Text Indent"/>
    <w:basedOn w:val="1"/>
    <w:next w:val="1"/>
    <w:autoRedefine/>
    <w:qFormat/>
    <w:uiPriority w:val="0"/>
    <w:pPr>
      <w:spacing w:after="120"/>
      <w:ind w:left="420" w:leftChars="200"/>
    </w:pPr>
  </w:style>
  <w:style w:type="paragraph" w:styleId="11">
    <w:name w:val="toc 3"/>
    <w:basedOn w:val="1"/>
    <w:next w:val="1"/>
    <w:autoRedefine/>
    <w:qFormat/>
    <w:uiPriority w:val="0"/>
    <w:pPr>
      <w:tabs>
        <w:tab w:val="right" w:leader="dot" w:pos="8777"/>
      </w:tabs>
      <w:spacing w:line="480" w:lineRule="exact"/>
      <w:ind w:left="482" w:firstLine="103" w:firstLineChars="43"/>
      <w:jc w:val="left"/>
    </w:pPr>
    <w:rPr>
      <w:i/>
      <w:iCs/>
      <w:kern w:val="2"/>
      <w:sz w:val="20"/>
      <w:szCs w:val="20"/>
    </w:rPr>
  </w:style>
  <w:style w:type="paragraph" w:styleId="12">
    <w:name w:val="Plain Text"/>
    <w:basedOn w:val="1"/>
    <w:autoRedefine/>
    <w:qFormat/>
    <w:uiPriority w:val="0"/>
    <w:rPr>
      <w:rFonts w:ascii="宋体" w:hAnsi="Courier New"/>
      <w:szCs w:val="20"/>
    </w:rPr>
  </w:style>
  <w:style w:type="paragraph" w:styleId="13">
    <w:name w:val="Date"/>
    <w:basedOn w:val="1"/>
    <w:next w:val="1"/>
    <w:autoRedefine/>
    <w:qFormat/>
    <w:uiPriority w:val="0"/>
    <w:pPr>
      <w:spacing w:line="240" w:lineRule="auto"/>
      <w:ind w:left="100" w:leftChars="2500" w:firstLine="0" w:firstLineChars="0"/>
    </w:pPr>
    <w:rPr>
      <w:rFonts w:ascii="Times New Roman" w:hAnsi="Times New Roman"/>
      <w:kern w:val="2"/>
      <w:szCs w:val="24"/>
    </w:rPr>
  </w:style>
  <w:style w:type="paragraph" w:styleId="14">
    <w:name w:val="Body Text Indent 2"/>
    <w:basedOn w:val="1"/>
    <w:unhideWhenUsed/>
    <w:qFormat/>
    <w:uiPriority w:val="99"/>
    <w:pPr>
      <w:spacing w:after="120" w:line="480" w:lineRule="auto"/>
      <w:ind w:left="420" w:leftChars="200"/>
    </w:pPr>
  </w:style>
  <w:style w:type="paragraph" w:styleId="15">
    <w:name w:val="Balloon Text"/>
    <w:basedOn w:val="1"/>
    <w:link w:val="43"/>
    <w:autoRedefine/>
    <w:semiHidden/>
    <w:qFormat/>
    <w:uiPriority w:val="0"/>
    <w:pPr>
      <w:spacing w:line="240" w:lineRule="auto"/>
    </w:pPr>
    <w:rPr>
      <w:sz w:val="18"/>
      <w:szCs w:val="18"/>
    </w:rPr>
  </w:style>
  <w:style w:type="paragraph" w:styleId="16">
    <w:name w:val="footer"/>
    <w:basedOn w:val="1"/>
    <w:link w:val="45"/>
    <w:autoRedefine/>
    <w:qFormat/>
    <w:uiPriority w:val="99"/>
    <w:pPr>
      <w:tabs>
        <w:tab w:val="center" w:pos="4153"/>
        <w:tab w:val="right" w:pos="8306"/>
      </w:tabs>
      <w:snapToGrid w:val="0"/>
      <w:jc w:val="left"/>
    </w:pPr>
    <w:rPr>
      <w:sz w:val="18"/>
      <w:szCs w:val="20"/>
    </w:rPr>
  </w:style>
  <w:style w:type="paragraph" w:styleId="17">
    <w:name w:val="header"/>
    <w:link w:val="47"/>
    <w:autoRedefine/>
    <w:qFormat/>
    <w:uiPriority w:val="99"/>
    <w:pPr>
      <w:pBdr>
        <w:bottom w:val="single" w:color="auto" w:sz="6" w:space="1"/>
      </w:pBdr>
      <w:tabs>
        <w:tab w:val="center" w:pos="4153"/>
        <w:tab w:val="right" w:pos="8306"/>
      </w:tabs>
      <w:snapToGrid w:val="0"/>
      <w:jc w:val="center"/>
    </w:pPr>
    <w:rPr>
      <w:rFonts w:ascii="Calibri" w:hAnsi="Calibri" w:eastAsia="宋体" w:cs="Times New Roman"/>
      <w:sz w:val="18"/>
      <w:szCs w:val="18"/>
      <w:lang w:val="en-US" w:eastAsia="zh-CN" w:bidi="ar-SA"/>
    </w:rPr>
  </w:style>
  <w:style w:type="paragraph" w:styleId="18">
    <w:name w:val="toc 1"/>
    <w:basedOn w:val="1"/>
    <w:next w:val="1"/>
    <w:autoRedefine/>
    <w:qFormat/>
    <w:uiPriority w:val="39"/>
    <w:pPr>
      <w:spacing w:before="120" w:after="120"/>
      <w:jc w:val="left"/>
    </w:pPr>
    <w:rPr>
      <w:b/>
      <w:bCs/>
      <w:caps/>
      <w:sz w:val="20"/>
      <w:szCs w:val="20"/>
    </w:rPr>
  </w:style>
  <w:style w:type="paragraph" w:styleId="19">
    <w:name w:val="Subtitle"/>
    <w:basedOn w:val="1"/>
    <w:next w:val="1"/>
    <w:link w:val="49"/>
    <w:autoRedefine/>
    <w:qFormat/>
    <w:uiPriority w:val="0"/>
    <w:pPr>
      <w:spacing w:before="240" w:after="60" w:line="312" w:lineRule="auto"/>
      <w:ind w:firstLine="0" w:firstLineChars="0"/>
      <w:jc w:val="center"/>
      <w:outlineLvl w:val="1"/>
    </w:pPr>
    <w:rPr>
      <w:rFonts w:ascii="Cambria" w:hAnsi="Cambria"/>
      <w:b/>
      <w:bCs/>
      <w:kern w:val="28"/>
      <w:sz w:val="32"/>
      <w:szCs w:val="32"/>
    </w:rPr>
  </w:style>
  <w:style w:type="paragraph" w:styleId="20">
    <w:name w:val="toc 2"/>
    <w:basedOn w:val="1"/>
    <w:next w:val="1"/>
    <w:autoRedefine/>
    <w:qFormat/>
    <w:uiPriority w:val="0"/>
    <w:pPr>
      <w:tabs>
        <w:tab w:val="right" w:leader="dot" w:pos="8777"/>
      </w:tabs>
      <w:ind w:firstLine="566" w:firstLineChars="236"/>
      <w:jc w:val="left"/>
    </w:pPr>
    <w:rPr>
      <w:smallCaps/>
      <w:kern w:val="2"/>
      <w:sz w:val="20"/>
      <w:szCs w:val="20"/>
    </w:rPr>
  </w:style>
  <w:style w:type="paragraph" w:styleId="21">
    <w:name w:val="HTML Preformatted"/>
    <w:basedOn w:val="1"/>
    <w:link w:val="63"/>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firstLineChars="0"/>
      <w:jc w:val="left"/>
    </w:pPr>
    <w:rPr>
      <w:rFonts w:ascii="Arial" w:hAnsi="Arial"/>
      <w:kern w:val="2"/>
      <w:sz w:val="24"/>
      <w:szCs w:val="20"/>
    </w:rPr>
  </w:style>
  <w:style w:type="paragraph" w:styleId="22">
    <w:name w:val="Normal (Web)"/>
    <w:basedOn w:val="1"/>
    <w:autoRedefine/>
    <w:unhideWhenUsed/>
    <w:qFormat/>
    <w:uiPriority w:val="99"/>
    <w:pPr>
      <w:spacing w:line="240" w:lineRule="auto"/>
      <w:ind w:firstLine="0" w:firstLineChars="0"/>
    </w:pPr>
    <w:rPr>
      <w:rFonts w:ascii="Times New Roman" w:hAnsi="Times New Roman"/>
      <w:kern w:val="2"/>
      <w:sz w:val="24"/>
      <w:szCs w:val="24"/>
    </w:rPr>
  </w:style>
  <w:style w:type="paragraph" w:styleId="23">
    <w:name w:val="Title"/>
    <w:basedOn w:val="1"/>
    <w:next w:val="1"/>
    <w:link w:val="50"/>
    <w:autoRedefine/>
    <w:qFormat/>
    <w:uiPriority w:val="0"/>
    <w:pPr>
      <w:spacing w:before="240" w:after="60"/>
      <w:jc w:val="center"/>
      <w:outlineLvl w:val="0"/>
    </w:pPr>
    <w:rPr>
      <w:rFonts w:ascii="Cambria" w:hAnsi="Cambria"/>
      <w:b/>
      <w:bCs/>
      <w:sz w:val="36"/>
      <w:szCs w:val="32"/>
    </w:rPr>
  </w:style>
  <w:style w:type="paragraph" w:styleId="24">
    <w:name w:val="Body Text First Indent"/>
    <w:basedOn w:val="9"/>
    <w:next w:val="1"/>
    <w:autoRedefine/>
    <w:qFormat/>
    <w:uiPriority w:val="0"/>
    <w:pPr>
      <w:ind w:firstLine="420" w:firstLineChars="100"/>
    </w:pPr>
    <w:rPr>
      <w:kern w:val="0"/>
      <w:sz w:val="20"/>
      <w:szCs w:val="20"/>
    </w:rPr>
  </w:style>
  <w:style w:type="paragraph" w:styleId="25">
    <w:name w:val="Body Text First Indent 2"/>
    <w:basedOn w:val="10"/>
    <w:autoRedefine/>
    <w:qFormat/>
    <w:uiPriority w:val="0"/>
    <w:pPr>
      <w:widowControl/>
      <w:spacing w:line="276" w:lineRule="auto"/>
      <w:ind w:left="200" w:firstLine="420" w:firstLineChars="200"/>
      <w:jc w:val="left"/>
    </w:pPr>
    <w:rPr>
      <w:rFonts w:ascii="Arial" w:hAnsi="Arial" w:eastAsia="仿宋_GB2312"/>
      <w:sz w:val="32"/>
    </w:rPr>
  </w:style>
  <w:style w:type="table" w:styleId="27">
    <w:name w:val="Table Grid"/>
    <w:basedOn w:val="26"/>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Strong"/>
    <w:autoRedefine/>
    <w:qFormat/>
    <w:uiPriority w:val="0"/>
    <w:rPr>
      <w:b/>
      <w:bCs/>
    </w:rPr>
  </w:style>
  <w:style w:type="character" w:styleId="30">
    <w:name w:val="page number"/>
    <w:basedOn w:val="28"/>
    <w:autoRedefine/>
    <w:qFormat/>
    <w:uiPriority w:val="0"/>
  </w:style>
  <w:style w:type="character" w:styleId="31">
    <w:name w:val="FollowedHyperlink"/>
    <w:basedOn w:val="28"/>
    <w:autoRedefine/>
    <w:qFormat/>
    <w:uiPriority w:val="0"/>
    <w:rPr>
      <w:color w:val="800080" w:themeColor="followedHyperlink"/>
      <w:u w:val="single"/>
      <w14:textFill>
        <w14:solidFill>
          <w14:schemeClr w14:val="folHlink"/>
        </w14:solidFill>
      </w14:textFill>
    </w:rPr>
  </w:style>
  <w:style w:type="character" w:styleId="32">
    <w:name w:val="Emphasis"/>
    <w:basedOn w:val="28"/>
    <w:autoRedefine/>
    <w:qFormat/>
    <w:uiPriority w:val="20"/>
    <w:rPr>
      <w:i/>
      <w:iCs/>
    </w:rPr>
  </w:style>
  <w:style w:type="character" w:styleId="33">
    <w:name w:val="Hyperlink"/>
    <w:autoRedefine/>
    <w:qFormat/>
    <w:uiPriority w:val="99"/>
    <w:rPr>
      <w:color w:val="000099"/>
      <w:u w:val="none"/>
    </w:rPr>
  </w:style>
  <w:style w:type="paragraph" w:customStyle="1" w:styleId="34">
    <w:name w:val="一级条标题"/>
    <w:basedOn w:val="35"/>
    <w:next w:val="36"/>
    <w:autoRedefine/>
    <w:qFormat/>
    <w:uiPriority w:val="0"/>
    <w:pPr>
      <w:spacing w:line="240" w:lineRule="auto"/>
      <w:ind w:left="420"/>
      <w:outlineLvl w:val="2"/>
    </w:pPr>
  </w:style>
  <w:style w:type="paragraph" w:customStyle="1" w:styleId="35">
    <w:name w:val="章标题"/>
    <w:next w:val="1"/>
    <w:autoRedefine/>
    <w:qFormat/>
    <w:uiPriority w:val="0"/>
    <w:pPr>
      <w:spacing w:line="360" w:lineRule="auto"/>
      <w:jc w:val="both"/>
      <w:outlineLvl w:val="1"/>
    </w:pPr>
    <w:rPr>
      <w:rFonts w:ascii="黑体" w:hAnsi="Calibri" w:eastAsia="黑体" w:cs="Calibri"/>
      <w:sz w:val="21"/>
      <w:szCs w:val="22"/>
      <w:lang w:val="en-US" w:eastAsia="zh-CN" w:bidi="ar-SA"/>
    </w:rPr>
  </w:style>
  <w:style w:type="paragraph" w:customStyle="1" w:styleId="36">
    <w:name w:val="段"/>
    <w:next w:val="1"/>
    <w:autoRedefine/>
    <w:qFormat/>
    <w:uiPriority w:val="0"/>
    <w:pPr>
      <w:autoSpaceDE w:val="0"/>
      <w:autoSpaceDN w:val="0"/>
      <w:ind w:firstLine="200" w:firstLineChars="200"/>
      <w:jc w:val="both"/>
    </w:pPr>
    <w:rPr>
      <w:rFonts w:ascii="宋体" w:hAnsi="Calibri" w:eastAsia="等线" w:cs="Calibri"/>
      <w:sz w:val="21"/>
      <w:lang w:val="en-US" w:eastAsia="zh-CN" w:bidi="ar-SA"/>
    </w:rPr>
  </w:style>
  <w:style w:type="paragraph" w:customStyle="1" w:styleId="37">
    <w:name w:val="引言二级条标题"/>
    <w:basedOn w:val="38"/>
    <w:next w:val="36"/>
    <w:autoRedefine/>
    <w:qFormat/>
    <w:uiPriority w:val="99"/>
    <w:pPr>
      <w:numPr>
        <w:ilvl w:val="1"/>
        <w:numId w:val="2"/>
      </w:numPr>
      <w:tabs>
        <w:tab w:val="left" w:pos="360"/>
        <w:tab w:val="left" w:pos="1200"/>
      </w:tabs>
    </w:pPr>
    <w:rPr>
      <w:b w:val="0"/>
    </w:rPr>
  </w:style>
  <w:style w:type="paragraph" w:customStyle="1" w:styleId="38">
    <w:name w:val="引言一级条标题"/>
    <w:basedOn w:val="1"/>
    <w:next w:val="36"/>
    <w:autoRedefine/>
    <w:qFormat/>
    <w:uiPriority w:val="0"/>
    <w:pPr>
      <w:widowControl/>
      <w:numPr>
        <w:ilvl w:val="0"/>
        <w:numId w:val="3"/>
      </w:numPr>
    </w:pPr>
    <w:rPr>
      <w:rFonts w:eastAsia="黑体"/>
      <w:b/>
      <w:szCs w:val="20"/>
    </w:rPr>
  </w:style>
  <w:style w:type="paragraph" w:customStyle="1" w:styleId="39">
    <w:name w:val="Body Text First Indent 21"/>
    <w:basedOn w:val="40"/>
    <w:autoRedefine/>
    <w:qFormat/>
    <w:uiPriority w:val="0"/>
    <w:pPr>
      <w:spacing w:line="240" w:lineRule="auto"/>
      <w:ind w:left="420" w:leftChars="200" w:firstLine="420" w:firstLineChars="200"/>
    </w:pPr>
    <w:rPr>
      <w:sz w:val="21"/>
    </w:rPr>
  </w:style>
  <w:style w:type="paragraph" w:customStyle="1" w:styleId="40">
    <w:name w:val="Body Text Indent1"/>
    <w:basedOn w:val="1"/>
    <w:autoRedefine/>
    <w:qFormat/>
    <w:uiPriority w:val="0"/>
    <w:pPr>
      <w:ind w:firstLine="480"/>
    </w:pPr>
    <w:rPr>
      <w:rFonts w:ascii="宋体" w:hAnsi="宋体"/>
    </w:rPr>
  </w:style>
  <w:style w:type="paragraph" w:customStyle="1" w:styleId="41">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2">
    <w:name w:val="Char Char Char Char Char Char Char Char Char Char Char Char Char Char"/>
    <w:basedOn w:val="1"/>
    <w:autoRedefine/>
    <w:qFormat/>
    <w:uiPriority w:val="0"/>
    <w:pPr>
      <w:spacing w:line="240" w:lineRule="auto"/>
      <w:ind w:firstLine="0" w:firstLineChars="0"/>
    </w:pPr>
    <w:rPr>
      <w:rFonts w:ascii="Tahoma" w:hAnsi="Tahoma"/>
      <w:kern w:val="2"/>
      <w:sz w:val="24"/>
      <w:szCs w:val="20"/>
    </w:rPr>
  </w:style>
  <w:style w:type="character" w:customStyle="1" w:styleId="43">
    <w:name w:val="批注框文本 Char"/>
    <w:link w:val="15"/>
    <w:autoRedefine/>
    <w:qFormat/>
    <w:locked/>
    <w:uiPriority w:val="0"/>
    <w:rPr>
      <w:rFonts w:ascii="Calibri" w:hAnsi="Calibri" w:eastAsia="宋体"/>
      <w:sz w:val="18"/>
      <w:szCs w:val="18"/>
      <w:lang w:val="en-US" w:eastAsia="zh-CN" w:bidi="ar-SA"/>
    </w:rPr>
  </w:style>
  <w:style w:type="paragraph" w:styleId="44">
    <w:name w:val="List Paragraph"/>
    <w:basedOn w:val="1"/>
    <w:autoRedefine/>
    <w:qFormat/>
    <w:uiPriority w:val="34"/>
    <w:pPr>
      <w:spacing w:line="240" w:lineRule="auto"/>
      <w:ind w:firstLine="420"/>
    </w:pPr>
    <w:rPr>
      <w:kern w:val="2"/>
    </w:rPr>
  </w:style>
  <w:style w:type="character" w:customStyle="1" w:styleId="45">
    <w:name w:val="页脚 Char"/>
    <w:link w:val="16"/>
    <w:autoRedefine/>
    <w:qFormat/>
    <w:uiPriority w:val="99"/>
    <w:rPr>
      <w:rFonts w:ascii="Calibri" w:hAnsi="Calibri" w:eastAsia="宋体"/>
      <w:sz w:val="18"/>
      <w:lang w:val="en-US" w:eastAsia="zh-CN" w:bidi="ar-SA"/>
    </w:rPr>
  </w:style>
  <w:style w:type="paragraph" w:customStyle="1" w:styleId="46">
    <w:name w:val="Char Char Char Char Char Char Char Char Char Char"/>
    <w:basedOn w:val="1"/>
    <w:autoRedefine/>
    <w:qFormat/>
    <w:uiPriority w:val="0"/>
    <w:pPr>
      <w:spacing w:line="240" w:lineRule="auto"/>
      <w:ind w:firstLine="0" w:firstLineChars="0"/>
    </w:pPr>
    <w:rPr>
      <w:rFonts w:ascii="Times New Roman" w:hAnsi="Times New Roman"/>
      <w:kern w:val="2"/>
      <w:szCs w:val="24"/>
    </w:rPr>
  </w:style>
  <w:style w:type="character" w:customStyle="1" w:styleId="47">
    <w:name w:val="页眉 Char"/>
    <w:link w:val="17"/>
    <w:autoRedefine/>
    <w:qFormat/>
    <w:uiPriority w:val="99"/>
    <w:rPr>
      <w:rFonts w:ascii="Calibri" w:hAnsi="Calibri"/>
      <w:sz w:val="18"/>
      <w:szCs w:val="18"/>
      <w:lang w:bidi="ar-SA"/>
    </w:rPr>
  </w:style>
  <w:style w:type="paragraph" w:customStyle="1" w:styleId="48">
    <w:name w:val="_Style 15"/>
    <w:basedOn w:val="1"/>
    <w:autoRedefine/>
    <w:qFormat/>
    <w:uiPriority w:val="0"/>
    <w:pPr>
      <w:tabs>
        <w:tab w:val="left" w:pos="360"/>
      </w:tabs>
      <w:spacing w:line="240" w:lineRule="auto"/>
      <w:ind w:firstLine="0" w:firstLineChars="0"/>
    </w:pPr>
    <w:rPr>
      <w:rFonts w:ascii="Times New Roman" w:hAnsi="Times New Roman"/>
      <w:kern w:val="2"/>
      <w:sz w:val="24"/>
      <w:szCs w:val="24"/>
    </w:rPr>
  </w:style>
  <w:style w:type="character" w:customStyle="1" w:styleId="49">
    <w:name w:val="副标题 Char"/>
    <w:link w:val="19"/>
    <w:autoRedefine/>
    <w:qFormat/>
    <w:uiPriority w:val="0"/>
    <w:rPr>
      <w:rFonts w:ascii="Cambria" w:hAnsi="Cambria" w:eastAsia="宋体"/>
      <w:b/>
      <w:bCs/>
      <w:kern w:val="28"/>
      <w:sz w:val="32"/>
      <w:szCs w:val="32"/>
      <w:lang w:bidi="ar-SA"/>
    </w:rPr>
  </w:style>
  <w:style w:type="character" w:customStyle="1" w:styleId="50">
    <w:name w:val="标题 Char"/>
    <w:link w:val="23"/>
    <w:autoRedefine/>
    <w:qFormat/>
    <w:uiPriority w:val="0"/>
    <w:rPr>
      <w:rFonts w:ascii="Cambria" w:hAnsi="Cambria" w:eastAsia="宋体"/>
      <w:b/>
      <w:bCs/>
      <w:sz w:val="36"/>
      <w:szCs w:val="32"/>
      <w:lang w:val="en-US" w:eastAsia="zh-CN" w:bidi="ar-SA"/>
    </w:rPr>
  </w:style>
  <w:style w:type="character" w:customStyle="1" w:styleId="51">
    <w:name w:val="标题 1 Char"/>
    <w:link w:val="2"/>
    <w:autoRedefine/>
    <w:qFormat/>
    <w:uiPriority w:val="0"/>
    <w:rPr>
      <w:rFonts w:eastAsia="宋体"/>
      <w:b/>
      <w:bCs/>
      <w:kern w:val="44"/>
      <w:sz w:val="30"/>
      <w:szCs w:val="44"/>
      <w:lang w:bidi="ar-SA"/>
    </w:rPr>
  </w:style>
  <w:style w:type="paragraph" w:customStyle="1" w:styleId="52">
    <w:name w:val="TOC 标题1"/>
    <w:basedOn w:val="2"/>
    <w:next w:val="1"/>
    <w:autoRedefine/>
    <w:qFormat/>
    <w:uiPriority w:val="0"/>
    <w:pPr>
      <w:widowControl/>
      <w:spacing w:before="480" w:after="0" w:line="276" w:lineRule="auto"/>
      <w:jc w:val="left"/>
      <w:outlineLvl w:val="9"/>
    </w:pPr>
    <w:rPr>
      <w:rFonts w:ascii="Cambria" w:hAnsi="Cambria"/>
      <w:color w:val="365F91"/>
      <w:kern w:val="0"/>
      <w:sz w:val="28"/>
      <w:szCs w:val="28"/>
    </w:rPr>
  </w:style>
  <w:style w:type="character" w:customStyle="1" w:styleId="53">
    <w:name w:val="标题 2 Char"/>
    <w:link w:val="3"/>
    <w:autoRedefine/>
    <w:semiHidden/>
    <w:qFormat/>
    <w:uiPriority w:val="0"/>
    <w:rPr>
      <w:rFonts w:ascii="Cambria" w:hAnsi="Cambria" w:eastAsia="宋体"/>
      <w:b/>
      <w:bCs/>
      <w:kern w:val="2"/>
      <w:sz w:val="32"/>
      <w:szCs w:val="32"/>
      <w:lang w:bidi="ar-SA"/>
    </w:rPr>
  </w:style>
  <w:style w:type="paragraph" w:customStyle="1" w:styleId="54">
    <w:name w:val="Char"/>
    <w:basedOn w:val="1"/>
    <w:autoRedefine/>
    <w:qFormat/>
    <w:uiPriority w:val="0"/>
    <w:pPr>
      <w:spacing w:line="240" w:lineRule="auto"/>
      <w:ind w:firstLine="0" w:firstLineChars="0"/>
    </w:pPr>
    <w:rPr>
      <w:rFonts w:ascii="Tahoma" w:hAnsi="Tahoma"/>
      <w:kern w:val="2"/>
      <w:sz w:val="24"/>
      <w:szCs w:val="20"/>
    </w:rPr>
  </w:style>
  <w:style w:type="paragraph" w:customStyle="1" w:styleId="55">
    <w:name w:val="Char Char 字元 字元 字元 Char Char Char Char"/>
    <w:basedOn w:val="1"/>
    <w:autoRedefine/>
    <w:qFormat/>
    <w:uiPriority w:val="0"/>
    <w:pPr>
      <w:adjustRightInd w:val="0"/>
      <w:spacing w:line="360" w:lineRule="auto"/>
      <w:ind w:firstLine="0" w:firstLineChars="0"/>
    </w:pPr>
    <w:rPr>
      <w:rFonts w:ascii="Times New Roman" w:hAnsi="Times New Roman"/>
      <w:kern w:val="2"/>
      <w:sz w:val="24"/>
      <w:szCs w:val="20"/>
    </w:rPr>
  </w:style>
  <w:style w:type="paragraph" w:customStyle="1" w:styleId="56">
    <w:name w:val="U_正文2"/>
    <w:basedOn w:val="1"/>
    <w:link w:val="57"/>
    <w:autoRedefine/>
    <w:qFormat/>
    <w:uiPriority w:val="0"/>
    <w:pPr>
      <w:spacing w:beforeLines="10" w:afterLines="10" w:line="300" w:lineRule="auto"/>
      <w:ind w:firstLine="0" w:firstLineChars="0"/>
    </w:pPr>
    <w:rPr>
      <w:rFonts w:ascii="Times New Roman" w:hAnsi="Times New Roman"/>
      <w:kern w:val="2"/>
      <w:sz w:val="24"/>
      <w:szCs w:val="20"/>
    </w:rPr>
  </w:style>
  <w:style w:type="character" w:customStyle="1" w:styleId="57">
    <w:name w:val="U_正文2 Char"/>
    <w:link w:val="56"/>
    <w:autoRedefine/>
    <w:qFormat/>
    <w:uiPriority w:val="0"/>
    <w:rPr>
      <w:rFonts w:eastAsia="宋体"/>
      <w:kern w:val="2"/>
      <w:sz w:val="24"/>
      <w:lang w:bidi="ar-SA"/>
    </w:rPr>
  </w:style>
  <w:style w:type="paragraph" w:customStyle="1" w:styleId="58">
    <w:name w:val="U_编号1"/>
    <w:basedOn w:val="1"/>
    <w:autoRedefine/>
    <w:qFormat/>
    <w:uiPriority w:val="0"/>
    <w:pPr>
      <w:numPr>
        <w:ilvl w:val="0"/>
        <w:numId w:val="4"/>
      </w:numPr>
      <w:tabs>
        <w:tab w:val="left" w:pos="420"/>
        <w:tab w:val="clear" w:pos="840"/>
      </w:tabs>
      <w:spacing w:beforeLines="10" w:afterLines="10" w:line="300" w:lineRule="auto"/>
      <w:ind w:left="420" w:firstLine="0" w:firstLineChars="0"/>
    </w:pPr>
    <w:rPr>
      <w:rFonts w:ascii="Times New Roman" w:hAnsi="Times New Roman"/>
      <w:b/>
      <w:kern w:val="2"/>
      <w:sz w:val="24"/>
      <w:szCs w:val="20"/>
    </w:rPr>
  </w:style>
  <w:style w:type="paragraph" w:customStyle="1" w:styleId="59">
    <w:name w:val="U_编号2"/>
    <w:basedOn w:val="1"/>
    <w:autoRedefine/>
    <w:qFormat/>
    <w:uiPriority w:val="0"/>
    <w:pPr>
      <w:numPr>
        <w:ilvl w:val="0"/>
        <w:numId w:val="5"/>
      </w:numPr>
      <w:spacing w:beforeLines="10" w:afterLines="10" w:line="300" w:lineRule="auto"/>
      <w:ind w:firstLine="0" w:firstLineChars="0"/>
    </w:pPr>
    <w:rPr>
      <w:rFonts w:ascii="Times New Roman" w:hAnsi="Times New Roman"/>
      <w:kern w:val="2"/>
      <w:sz w:val="24"/>
      <w:szCs w:val="20"/>
    </w:rPr>
  </w:style>
  <w:style w:type="paragraph" w:customStyle="1" w:styleId="60">
    <w:name w:val="G_Bullet3"/>
    <w:basedOn w:val="1"/>
    <w:autoRedefine/>
    <w:qFormat/>
    <w:uiPriority w:val="0"/>
    <w:pPr>
      <w:numPr>
        <w:ilvl w:val="0"/>
        <w:numId w:val="6"/>
      </w:numPr>
      <w:tabs>
        <w:tab w:val="left" w:pos="1000"/>
      </w:tabs>
      <w:spacing w:line="240" w:lineRule="auto"/>
      <w:ind w:firstLine="0" w:firstLineChars="0"/>
    </w:pPr>
    <w:rPr>
      <w:rFonts w:ascii="Times New Roman" w:hAnsi="Times New Roman"/>
      <w:bCs/>
      <w:color w:val="000000"/>
      <w:kern w:val="2"/>
      <w:sz w:val="24"/>
      <w:szCs w:val="21"/>
    </w:rPr>
  </w:style>
  <w:style w:type="paragraph" w:customStyle="1" w:styleId="61">
    <w:name w:val="列出段落1"/>
    <w:basedOn w:val="1"/>
    <w:autoRedefine/>
    <w:qFormat/>
    <w:uiPriority w:val="0"/>
    <w:pPr>
      <w:spacing w:line="240" w:lineRule="auto"/>
      <w:ind w:firstLine="420"/>
    </w:pPr>
    <w:rPr>
      <w:rFonts w:ascii="Times New Roman" w:hAnsi="Times New Roman"/>
      <w:kern w:val="2"/>
      <w:szCs w:val="24"/>
    </w:rPr>
  </w:style>
  <w:style w:type="paragraph" w:customStyle="1" w:styleId="62">
    <w:name w:val="Char Char Char Char Char Char Char Char Char Char Char Char Char Char1"/>
    <w:basedOn w:val="1"/>
    <w:autoRedefine/>
    <w:qFormat/>
    <w:uiPriority w:val="0"/>
    <w:pPr>
      <w:spacing w:line="240" w:lineRule="auto"/>
      <w:ind w:firstLine="0" w:firstLineChars="0"/>
    </w:pPr>
    <w:rPr>
      <w:rFonts w:ascii="Tahoma" w:hAnsi="Tahoma"/>
      <w:kern w:val="2"/>
      <w:sz w:val="24"/>
      <w:szCs w:val="20"/>
    </w:rPr>
  </w:style>
  <w:style w:type="character" w:customStyle="1" w:styleId="63">
    <w:name w:val="HTML 预设格式 Char"/>
    <w:link w:val="21"/>
    <w:autoRedefine/>
    <w:qFormat/>
    <w:uiPriority w:val="0"/>
    <w:rPr>
      <w:rFonts w:ascii="Arial" w:hAnsi="Arial"/>
      <w:kern w:val="2"/>
      <w:sz w:val="24"/>
    </w:rPr>
  </w:style>
  <w:style w:type="character" w:customStyle="1" w:styleId="64">
    <w:name w:val="HTML 预设格式 Char1"/>
    <w:autoRedefine/>
    <w:qFormat/>
    <w:uiPriority w:val="0"/>
    <w:rPr>
      <w:rFonts w:ascii="Courier New" w:hAnsi="Courier New" w:cs="Courier New"/>
    </w:rPr>
  </w:style>
  <w:style w:type="paragraph" w:customStyle="1" w:styleId="65">
    <w:name w:val="JY的章标题"/>
    <w:basedOn w:val="1"/>
    <w:autoRedefine/>
    <w:qFormat/>
    <w:uiPriority w:val="0"/>
    <w:pPr>
      <w:tabs>
        <w:tab w:val="left" w:pos="-105"/>
        <w:tab w:val="left" w:pos="120"/>
      </w:tabs>
      <w:spacing w:line="440" w:lineRule="exact"/>
      <w:ind w:left="864" w:right="-70" w:rightChars="-70" w:firstLine="0" w:firstLineChars="0"/>
      <w:outlineLvl w:val="2"/>
    </w:pPr>
    <w:rPr>
      <w:rFonts w:ascii="宋体" w:hAnsi="宋体"/>
      <w:kern w:val="2"/>
      <w:sz w:val="24"/>
      <w:szCs w:val="20"/>
    </w:rPr>
  </w:style>
  <w:style w:type="character" w:customStyle="1" w:styleId="66">
    <w:name w:val="标题 Char1"/>
    <w:autoRedefine/>
    <w:qFormat/>
    <w:uiPriority w:val="0"/>
    <w:rPr>
      <w:rFonts w:ascii="Arial" w:hAnsi="Arial"/>
      <w:b/>
      <w:smallCaps/>
      <w:kern w:val="28"/>
      <w:sz w:val="36"/>
      <w:lang w:eastAsia="en-US"/>
    </w:rPr>
  </w:style>
  <w:style w:type="character" w:customStyle="1" w:styleId="67">
    <w:name w:val="标题 3 Char"/>
    <w:basedOn w:val="28"/>
    <w:link w:val="4"/>
    <w:autoRedefine/>
    <w:qFormat/>
    <w:uiPriority w:val="0"/>
    <w:rPr>
      <w:b/>
      <w:bCs/>
      <w:kern w:val="2"/>
      <w:sz w:val="32"/>
      <w:szCs w:val="32"/>
    </w:rPr>
  </w:style>
  <w:style w:type="character" w:customStyle="1" w:styleId="68">
    <w:name w:val="Table caption|1_"/>
    <w:basedOn w:val="28"/>
    <w:link w:val="69"/>
    <w:autoRedefine/>
    <w:qFormat/>
    <w:uiPriority w:val="0"/>
    <w:rPr>
      <w:rFonts w:ascii="宋体" w:hAnsi="宋体" w:cs="宋体"/>
      <w:lang w:val="zh-TW" w:eastAsia="zh-TW" w:bidi="zh-TW"/>
    </w:rPr>
  </w:style>
  <w:style w:type="paragraph" w:customStyle="1" w:styleId="69">
    <w:name w:val="Table caption|1"/>
    <w:basedOn w:val="1"/>
    <w:link w:val="68"/>
    <w:autoRedefine/>
    <w:qFormat/>
    <w:uiPriority w:val="0"/>
    <w:pPr>
      <w:spacing w:line="360" w:lineRule="auto"/>
      <w:ind w:firstLine="0" w:firstLineChars="0"/>
      <w:jc w:val="left"/>
    </w:pPr>
    <w:rPr>
      <w:rFonts w:ascii="宋体" w:hAnsi="宋体" w:cs="宋体"/>
      <w:sz w:val="20"/>
      <w:szCs w:val="20"/>
      <w:lang w:val="zh-TW" w:eastAsia="zh-TW" w:bidi="zh-TW"/>
    </w:rPr>
  </w:style>
  <w:style w:type="paragraph" w:customStyle="1" w:styleId="70">
    <w:name w:val="Body Text First Indent 2"/>
    <w:basedOn w:val="71"/>
    <w:autoRedefine/>
    <w:qFormat/>
    <w:uiPriority w:val="0"/>
    <w:pPr>
      <w:spacing w:after="120" w:afterLines="0" w:line="240" w:lineRule="auto"/>
      <w:ind w:left="420" w:leftChars="200" w:firstLine="420" w:firstLineChars="200"/>
    </w:pPr>
    <w:rPr>
      <w:sz w:val="21"/>
    </w:rPr>
  </w:style>
  <w:style w:type="paragraph" w:customStyle="1" w:styleId="71">
    <w:name w:val="Body Text Indent"/>
    <w:basedOn w:val="1"/>
    <w:autoRedefine/>
    <w:qFormat/>
    <w:uiPriority w:val="0"/>
    <w:pPr>
      <w:ind w:firstLine="480"/>
    </w:pPr>
    <w:rPr>
      <w:rFonts w:ascii="宋体" w:hAnsi="宋体"/>
    </w:rPr>
  </w:style>
  <w:style w:type="paragraph" w:customStyle="1" w:styleId="72">
    <w:name w:val="Normal_2"/>
    <w:autoRedefine/>
    <w:qFormat/>
    <w:uiPriority w:val="0"/>
    <w:pPr>
      <w:widowControl w:val="0"/>
      <w:jc w:val="both"/>
    </w:pPr>
    <w:rPr>
      <w:rFonts w:ascii="Calibri" w:hAnsi="Calibri" w:eastAsia="宋体" w:cs="Times New Roman"/>
    </w:rPr>
  </w:style>
  <w:style w:type="character" w:customStyle="1" w:styleId="73">
    <w:name w:val="font31"/>
    <w:basedOn w:val="28"/>
    <w:autoRedefine/>
    <w:qFormat/>
    <w:uiPriority w:val="0"/>
    <w:rPr>
      <w:rFonts w:hint="eastAsia" w:ascii="宋体" w:hAnsi="宋体" w:eastAsia="宋体" w:cs="宋体"/>
      <w:color w:val="000000"/>
      <w:sz w:val="20"/>
      <w:szCs w:val="20"/>
      <w:u w:val="none"/>
    </w:rPr>
  </w:style>
  <w:style w:type="character" w:customStyle="1" w:styleId="74">
    <w:name w:val="font41"/>
    <w:basedOn w:val="28"/>
    <w:autoRedefine/>
    <w:qFormat/>
    <w:uiPriority w:val="0"/>
    <w:rPr>
      <w:rFonts w:hint="eastAsia" w:ascii="宋体" w:hAnsi="宋体" w:eastAsia="宋体" w:cs="宋体"/>
      <w:color w:val="000000"/>
      <w:sz w:val="20"/>
      <w:szCs w:val="20"/>
      <w:u w:val="none"/>
    </w:rPr>
  </w:style>
  <w:style w:type="character" w:customStyle="1" w:styleId="75">
    <w:name w:val="font11"/>
    <w:basedOn w:val="28"/>
    <w:autoRedefine/>
    <w:qFormat/>
    <w:uiPriority w:val="0"/>
    <w:rPr>
      <w:rFonts w:hint="eastAsia" w:ascii="宋体" w:hAnsi="宋体" w:eastAsia="宋体" w:cs="宋体"/>
      <w:color w:val="000000"/>
      <w:sz w:val="20"/>
      <w:szCs w:val="20"/>
      <w:u w:val="none"/>
    </w:rPr>
  </w:style>
  <w:style w:type="paragraph" w:customStyle="1" w:styleId="76">
    <w:name w:val="Other|1"/>
    <w:basedOn w:val="1"/>
    <w:autoRedefine/>
    <w:qFormat/>
    <w:uiPriority w:val="0"/>
    <w:pPr>
      <w:spacing w:line="343" w:lineRule="auto"/>
    </w:pPr>
    <w:rPr>
      <w:rFonts w:ascii="宋体" w:hAnsi="宋体" w:cs="宋体"/>
      <w:sz w:val="22"/>
      <w:szCs w:val="22"/>
      <w:lang w:val="zh-TW" w:eastAsia="zh-TW" w:bidi="zh-TW"/>
    </w:rPr>
  </w:style>
  <w:style w:type="paragraph" w:customStyle="1" w:styleId="77">
    <w:name w:val="_Style 5"/>
    <w:basedOn w:val="1"/>
    <w:autoRedefine/>
    <w:qFormat/>
    <w:uiPriority w:val="34"/>
    <w:pPr>
      <w:ind w:firstLine="420" w:firstLineChars="200"/>
    </w:pPr>
  </w:style>
  <w:style w:type="paragraph" w:customStyle="1" w:styleId="78">
    <w:name w:val="my正文"/>
    <w:basedOn w:val="1"/>
    <w:autoRedefine/>
    <w:qFormat/>
    <w:uiPriority w:val="0"/>
    <w:pPr>
      <w:ind w:firstLine="480" w:firstLineChars="200"/>
    </w:pPr>
    <w:rPr>
      <w:rFonts w:ascii="Times New Roman" w:hAnsi="Times New Roman" w:eastAsia="宋体" w:cs="Times New Roman"/>
      <w:kern w:val="0"/>
      <w:sz w:val="24"/>
      <w:szCs w:val="20"/>
    </w:rPr>
  </w:style>
  <w:style w:type="character" w:customStyle="1" w:styleId="79">
    <w:name w:val="font61"/>
    <w:basedOn w:val="28"/>
    <w:autoRedefine/>
    <w:qFormat/>
    <w:uiPriority w:val="0"/>
    <w:rPr>
      <w:rFonts w:hint="eastAsia" w:ascii="宋体" w:hAnsi="宋体" w:eastAsia="宋体" w:cs="宋体"/>
      <w:color w:val="000000"/>
      <w:sz w:val="21"/>
      <w:szCs w:val="21"/>
      <w:u w:val="none"/>
    </w:rPr>
  </w:style>
  <w:style w:type="character" w:customStyle="1" w:styleId="80">
    <w:name w:val="font51"/>
    <w:basedOn w:val="28"/>
    <w:autoRedefine/>
    <w:qFormat/>
    <w:uiPriority w:val="0"/>
    <w:rPr>
      <w:rFonts w:hint="default" w:ascii="Calibri" w:hAnsi="Calibri" w:cs="Calibri"/>
      <w:color w:val="000000"/>
      <w:sz w:val="21"/>
      <w:szCs w:val="21"/>
      <w:u w:val="none"/>
    </w:rPr>
  </w:style>
  <w:style w:type="character" w:customStyle="1" w:styleId="81">
    <w:name w:val="font81"/>
    <w:basedOn w:val="28"/>
    <w:autoRedefine/>
    <w:qFormat/>
    <w:uiPriority w:val="0"/>
    <w:rPr>
      <w:rFonts w:hint="eastAsia" w:ascii="宋体" w:hAnsi="宋体" w:eastAsia="宋体" w:cs="宋体"/>
      <w:color w:val="auto"/>
      <w:sz w:val="21"/>
      <w:szCs w:val="21"/>
      <w:u w:val="none"/>
    </w:rPr>
  </w:style>
  <w:style w:type="character" w:customStyle="1" w:styleId="82">
    <w:name w:val="font91"/>
    <w:basedOn w:val="28"/>
    <w:autoRedefine/>
    <w:qFormat/>
    <w:uiPriority w:val="0"/>
    <w:rPr>
      <w:rFonts w:hint="default" w:ascii="Calibri" w:hAnsi="Calibri" w:cs="Calibri"/>
      <w:color w:val="auto"/>
      <w:sz w:val="21"/>
      <w:szCs w:val="21"/>
      <w:u w:val="none"/>
    </w:rPr>
  </w:style>
  <w:style w:type="table" w:customStyle="1" w:styleId="83">
    <w:name w:val="Table Normal"/>
    <w:semiHidden/>
    <w:unhideWhenUsed/>
    <w:qFormat/>
    <w:uiPriority w:val="0"/>
    <w:tblPr>
      <w:tblCellMar>
        <w:top w:w="0" w:type="dxa"/>
        <w:left w:w="0" w:type="dxa"/>
        <w:bottom w:w="0" w:type="dxa"/>
        <w:right w:w="0" w:type="dxa"/>
      </w:tblCellMar>
    </w:tblPr>
  </w:style>
  <w:style w:type="paragraph" w:customStyle="1" w:styleId="84">
    <w:name w:val="Table Text"/>
    <w:basedOn w:val="1"/>
    <w:semiHidden/>
    <w:qFormat/>
    <w:uiPriority w:val="0"/>
    <w:rPr>
      <w:rFonts w:ascii="Times New Roman" w:hAnsi="Times New Roman" w:eastAsia="Times New Roman" w:cs="Times New Roman"/>
      <w:sz w:val="24"/>
      <w:szCs w:val="24"/>
      <w:lang w:val="en-US" w:eastAsia="en-US" w:bidi="ar-SA"/>
    </w:rPr>
  </w:style>
  <w:style w:type="paragraph" w:customStyle="1" w:styleId="85">
    <w:name w:val="表内文字  居左"/>
    <w:basedOn w:val="1"/>
    <w:qFormat/>
    <w:uiPriority w:val="0"/>
    <w:pPr>
      <w:widowControl w:val="0"/>
    </w:pPr>
    <w:rPr>
      <w:snapToGrid w:val="0"/>
      <w:kern w:val="2"/>
      <w:sz w:val="21"/>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header" Target="header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4.xml"/><Relationship Id="rId12" Type="http://schemas.openxmlformats.org/officeDocument/2006/relationships/header" Target="header3.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54</Pages>
  <Words>3541</Words>
  <Characters>3935</Characters>
  <Lines>123</Lines>
  <Paragraphs>34</Paragraphs>
  <TotalTime>43</TotalTime>
  <ScaleCrop>false</ScaleCrop>
  <LinksUpToDate>false</LinksUpToDate>
  <CharactersWithSpaces>4037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2022-07-27T08:39:00Z</dcterms:created>
  <dc:creator>Administrator</dc:creator>
  <cp:lastModifiedBy>Administrator</cp:lastModifiedBy>
  <cp:lastPrinted>2023-07-10T06:53:00Z</cp:lastPrinted>
  <dcterms:modified xsi:type="dcterms:W3CDTF">2025-03-25T03:14:21Z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7CF285E9E50D44828703687270CA6E70_13</vt:lpwstr>
  </property>
  <property fmtid="{D5CDD505-2E9C-101B-9397-08002B2CF9AE}" pid="4" name="KSOTemplateDocerSaveRecord">
    <vt:lpwstr>eyJoZGlkIjoiNDNiYzBiNDc2MjU5OTg1MjBlMzVkMThhMjQ1MDNmOTUiLCJ1c2VySWQiOiIyMzMwODIzODMifQ==</vt:lpwstr>
  </property>
</Properties>
</file>