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60" w:lineRule="auto"/>
        <w:jc w:val="center"/>
        <w:textAlignment w:val="baseline"/>
        <w:rPr>
          <w:rFonts w:ascii="宋体"/>
          <w:b/>
          <w:color w:val="000000"/>
          <w:sz w:val="48"/>
          <w:szCs w:val="48"/>
        </w:rPr>
      </w:pPr>
    </w:p>
    <w:p>
      <w:pPr>
        <w:adjustRightInd w:val="0"/>
        <w:spacing w:line="360" w:lineRule="auto"/>
        <w:jc w:val="center"/>
        <w:textAlignment w:val="baseline"/>
        <w:rPr>
          <w:rFonts w:ascii="宋体"/>
          <w:b/>
          <w:color w:val="000000"/>
          <w:sz w:val="48"/>
          <w:szCs w:val="48"/>
        </w:rPr>
      </w:pPr>
    </w:p>
    <w:p>
      <w:pPr>
        <w:adjustRightInd w:val="0"/>
        <w:spacing w:line="360" w:lineRule="auto"/>
        <w:jc w:val="center"/>
        <w:textAlignment w:val="baseline"/>
        <w:rPr>
          <w:rFonts w:ascii="宋体"/>
          <w:color w:val="000000"/>
          <w:sz w:val="48"/>
          <w:szCs w:val="48"/>
        </w:rPr>
      </w:pPr>
    </w:p>
    <w:p>
      <w:pPr>
        <w:adjustRightInd w:val="0"/>
        <w:spacing w:line="360" w:lineRule="auto"/>
        <w:jc w:val="center"/>
        <w:textAlignment w:val="baseline"/>
        <w:rPr>
          <w:rFonts w:ascii="宋体"/>
          <w:color w:val="000000"/>
          <w:sz w:val="32"/>
        </w:rPr>
      </w:pPr>
    </w:p>
    <w:p>
      <w:pPr>
        <w:pStyle w:val="29"/>
        <w:spacing w:before="0" w:after="0" w:line="360" w:lineRule="auto"/>
        <w:rPr>
          <w:rFonts w:ascii="宋体"/>
          <w:color w:val="000000"/>
          <w:sz w:val="96"/>
        </w:rPr>
      </w:pPr>
      <w:bookmarkStart w:id="0" w:name="_Toc449568588"/>
      <w:r>
        <w:rPr>
          <w:rFonts w:hint="eastAsia" w:ascii="宋体"/>
          <w:color w:val="000000"/>
          <w:sz w:val="96"/>
        </w:rPr>
        <w:t>竞争性磋商文件</w:t>
      </w:r>
      <w:bookmarkEnd w:id="0"/>
    </w:p>
    <w:p>
      <w:pPr>
        <w:rPr>
          <w:color w:val="000000"/>
        </w:rPr>
      </w:pPr>
    </w:p>
    <w:p>
      <w:pPr>
        <w:adjustRightInd w:val="0"/>
        <w:spacing w:line="360" w:lineRule="auto"/>
        <w:jc w:val="center"/>
        <w:textAlignment w:val="baseline"/>
        <w:rPr>
          <w:rFonts w:ascii="宋体"/>
          <w:color w:val="000000"/>
          <w:sz w:val="36"/>
          <w:szCs w:val="36"/>
        </w:rPr>
      </w:pPr>
    </w:p>
    <w:p>
      <w:pPr>
        <w:adjustRightInd w:val="0"/>
        <w:spacing w:line="360" w:lineRule="auto"/>
        <w:jc w:val="center"/>
        <w:textAlignment w:val="baseline"/>
        <w:rPr>
          <w:rFonts w:ascii="宋体"/>
          <w:color w:val="000000"/>
          <w:sz w:val="36"/>
          <w:szCs w:val="36"/>
        </w:rPr>
      </w:pPr>
    </w:p>
    <w:p>
      <w:pPr>
        <w:pStyle w:val="20"/>
        <w:rPr>
          <w:color w:val="000000"/>
        </w:rPr>
      </w:pPr>
    </w:p>
    <w:p>
      <w:pPr>
        <w:pStyle w:val="20"/>
        <w:rPr>
          <w:color w:val="000000"/>
        </w:rPr>
      </w:pPr>
    </w:p>
    <w:p>
      <w:pPr>
        <w:pStyle w:val="20"/>
        <w:rPr>
          <w:color w:val="000000"/>
        </w:rPr>
      </w:pPr>
    </w:p>
    <w:p>
      <w:pPr>
        <w:pStyle w:val="20"/>
        <w:rPr>
          <w:color w:val="000000"/>
        </w:rPr>
      </w:pPr>
    </w:p>
    <w:p>
      <w:pPr>
        <w:pStyle w:val="20"/>
        <w:rPr>
          <w:color w:val="000000"/>
        </w:rPr>
      </w:pPr>
    </w:p>
    <w:p>
      <w:pPr>
        <w:pStyle w:val="20"/>
        <w:rPr>
          <w:color w:val="000000"/>
        </w:rPr>
      </w:pPr>
    </w:p>
    <w:p>
      <w:pPr>
        <w:pStyle w:val="20"/>
        <w:jc w:val="left"/>
        <w:rPr>
          <w:color w:val="000000"/>
        </w:rPr>
      </w:pPr>
    </w:p>
    <w:p>
      <w:pPr>
        <w:pStyle w:val="20"/>
        <w:jc w:val="left"/>
        <w:rPr>
          <w:color w:val="000000"/>
        </w:rPr>
      </w:pPr>
    </w:p>
    <w:p>
      <w:pPr>
        <w:pStyle w:val="20"/>
        <w:jc w:val="left"/>
        <w:rPr>
          <w:color w:val="000000"/>
        </w:rPr>
      </w:pPr>
    </w:p>
    <w:p>
      <w:pPr>
        <w:spacing w:line="360" w:lineRule="auto"/>
        <w:jc w:val="left"/>
        <w:rPr>
          <w:rFonts w:ascii="宋体" w:cs="Arial"/>
          <w:b/>
          <w:color w:val="000000"/>
          <w:kern w:val="0"/>
          <w:sz w:val="32"/>
          <w:szCs w:val="32"/>
        </w:rPr>
      </w:pPr>
    </w:p>
    <w:p>
      <w:pPr>
        <w:spacing w:line="360" w:lineRule="auto"/>
        <w:rPr>
          <w:rFonts w:ascii="宋体" w:cs="Arial"/>
          <w:b/>
          <w:color w:val="000000"/>
          <w:kern w:val="0"/>
          <w:sz w:val="32"/>
          <w:szCs w:val="32"/>
          <w:highlight w:val="none"/>
        </w:rPr>
      </w:pPr>
    </w:p>
    <w:p>
      <w:pPr>
        <w:widowControl/>
        <w:adjustRightInd w:val="0"/>
        <w:snapToGrid w:val="0"/>
        <w:spacing w:line="360" w:lineRule="auto"/>
        <w:ind w:firstLine="723" w:firstLineChars="200"/>
        <w:jc w:val="left"/>
        <w:textAlignment w:val="baseline"/>
        <w:rPr>
          <w:rFonts w:hint="eastAsia" w:ascii="宋体" w:cs="Arial"/>
          <w:b/>
          <w:color w:val="000000"/>
          <w:kern w:val="0"/>
          <w:sz w:val="36"/>
          <w:szCs w:val="36"/>
          <w:highlight w:val="none"/>
          <w:lang w:val="en-US" w:eastAsia="zh-CN"/>
        </w:rPr>
      </w:pPr>
      <w:r>
        <w:rPr>
          <w:rFonts w:hint="eastAsia" w:ascii="宋体" w:cs="Arial"/>
          <w:b/>
          <w:color w:val="000000"/>
          <w:kern w:val="0"/>
          <w:sz w:val="36"/>
          <w:szCs w:val="36"/>
          <w:highlight w:val="none"/>
        </w:rPr>
        <w:t>采购项目名称：</w:t>
      </w:r>
      <w:r>
        <w:rPr>
          <w:rFonts w:hint="eastAsia" w:ascii="宋体" w:hAnsi="Times New Roman" w:eastAsia="宋体" w:cs="Arial"/>
          <w:b/>
          <w:color w:val="000000" w:themeColor="text1"/>
          <w:kern w:val="0"/>
          <w:sz w:val="36"/>
          <w:szCs w:val="36"/>
          <w:highlight w:val="none"/>
          <w:lang w:val="en-US" w:eastAsia="zh-CN"/>
          <w14:textFill>
            <w14:solidFill>
              <w14:schemeClr w14:val="tx1"/>
            </w14:solidFill>
          </w14:textFill>
        </w:rPr>
        <w:t xml:space="preserve">湟源县高原红颐养院适老化改造项目     </w:t>
      </w:r>
      <w:r>
        <w:rPr>
          <w:rFonts w:hint="eastAsia" w:ascii="宋体" w:hAnsi="宋体"/>
          <w:b/>
          <w:sz w:val="32"/>
          <w:szCs w:val="32"/>
          <w:u w:val="single"/>
          <w:lang w:val="en-US" w:eastAsia="zh-CN"/>
        </w:rPr>
        <w:t xml:space="preserve">      </w:t>
      </w:r>
      <w:r>
        <w:rPr>
          <w:rFonts w:hint="eastAsia" w:ascii="宋体" w:cs="Arial"/>
          <w:b/>
          <w:color w:val="000000"/>
          <w:kern w:val="0"/>
          <w:sz w:val="36"/>
          <w:szCs w:val="36"/>
          <w:highlight w:val="none"/>
          <w:lang w:val="en-US" w:eastAsia="zh-CN"/>
        </w:rPr>
        <w:t xml:space="preserve"> </w:t>
      </w:r>
    </w:p>
    <w:p>
      <w:pPr>
        <w:widowControl/>
        <w:adjustRightInd w:val="0"/>
        <w:snapToGrid w:val="0"/>
        <w:spacing w:line="360" w:lineRule="auto"/>
        <w:ind w:firstLine="723" w:firstLineChars="200"/>
        <w:jc w:val="left"/>
        <w:textAlignment w:val="baseline"/>
        <w:rPr>
          <w:rFonts w:hint="eastAsia" w:ascii="宋体" w:cs="Arial"/>
          <w:b/>
          <w:color w:val="000000" w:themeColor="text1"/>
          <w:kern w:val="0"/>
          <w:sz w:val="36"/>
          <w:szCs w:val="36"/>
          <w:highlight w:val="none"/>
          <w:lang w:eastAsia="zh-CN"/>
          <w14:textFill>
            <w14:solidFill>
              <w14:schemeClr w14:val="tx1"/>
            </w14:solidFill>
          </w14:textFill>
        </w:rPr>
      </w:pPr>
      <w:r>
        <w:rPr>
          <w:rFonts w:hint="eastAsia" w:ascii="宋体" w:cs="Arial"/>
          <w:b/>
          <w:color w:val="000000"/>
          <w:kern w:val="0"/>
          <w:sz w:val="36"/>
          <w:szCs w:val="36"/>
          <w:highlight w:val="none"/>
        </w:rPr>
        <w:t>采购项目编号：</w:t>
      </w:r>
      <w:r>
        <w:rPr>
          <w:rFonts w:hint="eastAsia" w:ascii="宋体" w:cs="Arial"/>
          <w:b/>
          <w:color w:val="000000" w:themeColor="text1"/>
          <w:kern w:val="0"/>
          <w:sz w:val="36"/>
          <w:szCs w:val="36"/>
          <w:highlight w:val="none"/>
          <w:lang w:eastAsia="zh-CN"/>
          <w14:textFill>
            <w14:solidFill>
              <w14:schemeClr w14:val="tx1"/>
            </w14:solidFill>
          </w14:textFill>
        </w:rPr>
        <w:t>源政采竞磋（货物）</w:t>
      </w:r>
      <w:r>
        <w:rPr>
          <w:rFonts w:hint="eastAsia" w:ascii="宋体" w:cs="Arial"/>
          <w:b/>
          <w:color w:val="000000" w:themeColor="text1"/>
          <w:kern w:val="0"/>
          <w:sz w:val="36"/>
          <w:szCs w:val="36"/>
          <w:highlight w:val="none"/>
          <w:lang w:val="en-US" w:eastAsia="zh-CN"/>
          <w14:textFill>
            <w14:solidFill>
              <w14:schemeClr w14:val="tx1"/>
            </w14:solidFill>
          </w14:textFill>
        </w:rPr>
        <w:t>2024-013</w:t>
      </w:r>
      <w:r>
        <w:rPr>
          <w:rFonts w:hint="eastAsia" w:ascii="宋体" w:cs="Arial"/>
          <w:b/>
          <w:color w:val="000000" w:themeColor="text1"/>
          <w:kern w:val="0"/>
          <w:sz w:val="36"/>
          <w:szCs w:val="36"/>
          <w:highlight w:val="none"/>
          <w:lang w:eastAsia="zh-CN"/>
          <w14:textFill>
            <w14:solidFill>
              <w14:schemeClr w14:val="tx1"/>
            </w14:solidFill>
          </w14:textFill>
        </w:rPr>
        <w:t>号</w:t>
      </w:r>
    </w:p>
    <w:p>
      <w:pPr>
        <w:widowControl/>
        <w:adjustRightInd w:val="0"/>
        <w:snapToGrid w:val="0"/>
        <w:spacing w:line="360" w:lineRule="auto"/>
        <w:ind w:firstLine="723" w:firstLineChars="200"/>
        <w:jc w:val="left"/>
        <w:textAlignment w:val="baseline"/>
        <w:rPr>
          <w:rFonts w:hint="default" w:ascii="宋体" w:cs="Arial"/>
          <w:b/>
          <w:color w:val="000000"/>
          <w:kern w:val="0"/>
          <w:sz w:val="36"/>
          <w:szCs w:val="36"/>
          <w:highlight w:val="none"/>
          <w:lang w:val="en-US" w:eastAsia="zh-CN"/>
        </w:rPr>
      </w:pPr>
      <w:r>
        <w:rPr>
          <w:rFonts w:hint="eastAsia" w:ascii="宋体" w:cs="Arial"/>
          <w:b/>
          <w:color w:val="000000"/>
          <w:kern w:val="0"/>
          <w:sz w:val="36"/>
          <w:szCs w:val="36"/>
          <w:highlight w:val="none"/>
        </w:rPr>
        <w:t>采  购 单 位</w:t>
      </w:r>
      <w:r>
        <w:rPr>
          <w:rFonts w:hint="eastAsia" w:ascii="宋体"/>
          <w:color w:val="000000"/>
          <w:sz w:val="36"/>
          <w:szCs w:val="36"/>
          <w:highlight w:val="none"/>
        </w:rPr>
        <w:t>：</w:t>
      </w:r>
      <w:r>
        <w:rPr>
          <w:rFonts w:hint="eastAsia" w:ascii="宋体" w:cs="Arial"/>
          <w:b/>
          <w:color w:val="000000"/>
          <w:kern w:val="0"/>
          <w:sz w:val="36"/>
          <w:szCs w:val="36"/>
          <w:highlight w:val="none"/>
          <w:lang w:eastAsia="zh-CN"/>
        </w:rPr>
        <w:t>湟源</w:t>
      </w:r>
      <w:r>
        <w:rPr>
          <w:rFonts w:hint="eastAsia" w:ascii="宋体" w:cs="Arial"/>
          <w:b/>
          <w:color w:val="000000"/>
          <w:kern w:val="0"/>
          <w:sz w:val="36"/>
          <w:szCs w:val="36"/>
          <w:highlight w:val="none"/>
          <w:lang w:val="en-US" w:eastAsia="zh-CN"/>
        </w:rPr>
        <w:t>县民政局</w:t>
      </w:r>
    </w:p>
    <w:p>
      <w:pPr>
        <w:widowControl/>
        <w:adjustRightInd w:val="0"/>
        <w:snapToGrid w:val="0"/>
        <w:spacing w:line="360" w:lineRule="auto"/>
        <w:ind w:firstLine="723" w:firstLineChars="200"/>
        <w:jc w:val="left"/>
        <w:textAlignment w:val="baseline"/>
        <w:rPr>
          <w:rFonts w:ascii="宋体"/>
          <w:b/>
          <w:bCs/>
          <w:color w:val="000000"/>
          <w:sz w:val="36"/>
          <w:szCs w:val="36"/>
          <w:highlight w:val="none"/>
        </w:rPr>
      </w:pPr>
      <w:r>
        <w:rPr>
          <w:rFonts w:hint="eastAsia" w:ascii="宋体"/>
          <w:b/>
          <w:bCs/>
          <w:color w:val="000000"/>
          <w:sz w:val="36"/>
          <w:szCs w:val="36"/>
          <w:highlight w:val="none"/>
          <w:lang w:eastAsia="zh-CN"/>
        </w:rPr>
        <w:t>集中采购机构</w:t>
      </w:r>
      <w:r>
        <w:rPr>
          <w:rFonts w:hint="eastAsia" w:ascii="宋体"/>
          <w:b/>
          <w:bCs/>
          <w:color w:val="000000"/>
          <w:sz w:val="36"/>
          <w:szCs w:val="36"/>
          <w:highlight w:val="none"/>
        </w:rPr>
        <w:t>：</w:t>
      </w:r>
      <w:r>
        <w:rPr>
          <w:rFonts w:hint="eastAsia" w:ascii="宋体"/>
          <w:b/>
          <w:bCs/>
          <w:color w:val="000000"/>
          <w:sz w:val="36"/>
          <w:szCs w:val="36"/>
          <w:highlight w:val="none"/>
          <w:lang w:eastAsia="zh-CN"/>
        </w:rPr>
        <w:t>湟源县政府采购服务中心</w:t>
      </w:r>
    </w:p>
    <w:p>
      <w:pPr>
        <w:spacing w:line="360" w:lineRule="auto"/>
        <w:jc w:val="center"/>
        <w:rPr>
          <w:rFonts w:hint="eastAsia" w:ascii="宋体"/>
          <w:b/>
          <w:bCs/>
          <w:color w:val="000000"/>
          <w:sz w:val="36"/>
          <w:szCs w:val="36"/>
          <w:highlight w:val="none"/>
          <w:lang w:eastAsia="zh-CN"/>
        </w:rPr>
      </w:pPr>
    </w:p>
    <w:p>
      <w:pPr>
        <w:adjustRightInd w:val="0"/>
        <w:spacing w:line="360" w:lineRule="auto"/>
        <w:jc w:val="center"/>
        <w:textAlignment w:val="baseline"/>
        <w:rPr>
          <w:rFonts w:ascii="宋体"/>
          <w:b/>
          <w:bCs/>
          <w:color w:val="000000"/>
          <w:sz w:val="32"/>
          <w:szCs w:val="32"/>
        </w:rPr>
      </w:pPr>
      <w:r>
        <w:rPr>
          <w:rFonts w:hint="eastAsia" w:ascii="宋体"/>
          <w:b/>
          <w:bCs/>
          <w:color w:val="000000"/>
          <w:sz w:val="32"/>
          <w:szCs w:val="32"/>
          <w:lang w:val="en-US" w:eastAsia="zh-CN"/>
        </w:rPr>
        <w:t>2024</w:t>
      </w:r>
      <w:r>
        <w:rPr>
          <w:rFonts w:hint="eastAsia" w:ascii="宋体"/>
          <w:b/>
          <w:bCs/>
          <w:color w:val="000000"/>
          <w:sz w:val="32"/>
          <w:szCs w:val="32"/>
        </w:rPr>
        <w:t>年</w:t>
      </w:r>
      <w:r>
        <w:rPr>
          <w:rFonts w:hint="eastAsia" w:ascii="宋体"/>
          <w:b/>
          <w:bCs/>
          <w:color w:val="000000"/>
          <w:sz w:val="32"/>
          <w:szCs w:val="32"/>
          <w:lang w:val="en-US" w:eastAsia="zh-CN"/>
        </w:rPr>
        <w:t>9</w:t>
      </w:r>
      <w:r>
        <w:rPr>
          <w:rFonts w:hint="eastAsia" w:ascii="宋体"/>
          <w:b/>
          <w:bCs/>
          <w:color w:val="000000"/>
          <w:sz w:val="32"/>
          <w:szCs w:val="32"/>
        </w:rPr>
        <w:t>月</w:t>
      </w:r>
    </w:p>
    <w:p>
      <w:pPr>
        <w:spacing w:line="360" w:lineRule="auto"/>
        <w:rPr>
          <w:rFonts w:ascii="宋体"/>
          <w:color w:val="000000"/>
        </w:rPr>
      </w:pPr>
    </w:p>
    <w:p>
      <w:pPr>
        <w:widowControl/>
        <w:jc w:val="left"/>
        <w:rPr>
          <w:rFonts w:ascii="宋体"/>
          <w:color w:val="000000"/>
          <w:sz w:val="48"/>
          <w:szCs w:val="48"/>
        </w:rPr>
      </w:pPr>
      <w:r>
        <w:rPr>
          <w:rFonts w:ascii="宋体"/>
          <w:color w:val="000000"/>
          <w:sz w:val="48"/>
          <w:szCs w:val="48"/>
        </w:rPr>
        <w:br w:type="page"/>
      </w:r>
    </w:p>
    <w:p>
      <w:pPr>
        <w:spacing w:line="360" w:lineRule="auto"/>
        <w:jc w:val="center"/>
        <w:rPr>
          <w:rFonts w:ascii="宋体"/>
          <w:color w:val="000000"/>
          <w:sz w:val="24"/>
        </w:rPr>
      </w:pPr>
      <w:r>
        <w:rPr>
          <w:rFonts w:ascii="宋体"/>
          <w:color w:val="000000"/>
          <w:sz w:val="48"/>
          <w:szCs w:val="48"/>
        </w:rPr>
        <w:t>目</w:t>
      </w:r>
      <w:r>
        <w:rPr>
          <w:rFonts w:hint="eastAsia" w:ascii="宋体"/>
          <w:color w:val="000000"/>
          <w:sz w:val="48"/>
          <w:szCs w:val="48"/>
        </w:rPr>
        <w:t xml:space="preserve"> </w:t>
      </w:r>
      <w:r>
        <w:rPr>
          <w:rFonts w:ascii="宋体"/>
          <w:color w:val="000000"/>
          <w:sz w:val="48"/>
          <w:szCs w:val="48"/>
        </w:rPr>
        <w:t xml:space="preserve">    录</w:t>
      </w:r>
    </w:p>
    <w:p>
      <w:pPr>
        <w:pStyle w:val="22"/>
        <w:tabs>
          <w:tab w:val="right" w:leader="dot" w:pos="9752"/>
          <w:tab w:val="clear" w:pos="8296"/>
        </w:tabs>
        <w:rPr>
          <w:rFonts w:hint="eastAsia" w:ascii="宋体" w:hAnsi="宋体" w:eastAsia="宋体" w:cs="宋体"/>
          <w:sz w:val="24"/>
          <w:szCs w:val="24"/>
        </w:rPr>
      </w:pPr>
      <w:bookmarkStart w:id="1" w:name="_Toc444715732"/>
      <w:bookmarkStart w:id="2" w:name="_Hlk503427406"/>
      <w:r>
        <w:rPr>
          <w:rFonts w:hint="eastAsia" w:ascii="宋体" w:hAnsi="宋体" w:eastAsia="宋体" w:cs="宋体"/>
          <w:bCs/>
          <w:color w:val="000000"/>
          <w:sz w:val="24"/>
          <w:szCs w:val="24"/>
        </w:rPr>
        <w:fldChar w:fldCharType="begin"/>
      </w:r>
      <w:r>
        <w:rPr>
          <w:rFonts w:hint="eastAsia" w:ascii="宋体" w:hAnsi="宋体" w:eastAsia="宋体" w:cs="宋体"/>
          <w:bCs/>
          <w:color w:val="000000"/>
          <w:sz w:val="24"/>
          <w:szCs w:val="24"/>
        </w:rPr>
        <w:instrText xml:space="preserve"> TOC \h \z \t "标题 1,1,标题 2,1,标题 3,1,标题 4,1,标题 5,1,标题 6,1,标题 7,1,副标题,1" </w:instrText>
      </w:r>
      <w:r>
        <w:rPr>
          <w:rFonts w:hint="eastAsia" w:ascii="宋体" w:hAnsi="宋体" w:eastAsia="宋体" w:cs="宋体"/>
          <w:bCs/>
          <w:color w:val="000000"/>
          <w:sz w:val="24"/>
          <w:szCs w:val="24"/>
        </w:rPr>
        <w:fldChar w:fldCharType="separate"/>
      </w: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_Toc25142 </w:instrText>
      </w:r>
      <w:r>
        <w:rPr>
          <w:rFonts w:hint="eastAsia" w:ascii="宋体" w:hAnsi="宋体" w:eastAsia="宋体" w:cs="宋体"/>
          <w:bCs/>
          <w:sz w:val="24"/>
          <w:szCs w:val="24"/>
        </w:rPr>
        <w:fldChar w:fldCharType="separate"/>
      </w:r>
      <w:r>
        <w:rPr>
          <w:rFonts w:hint="eastAsia" w:ascii="宋体" w:hAnsi="宋体" w:eastAsia="宋体" w:cs="宋体"/>
          <w:sz w:val="24"/>
          <w:szCs w:val="24"/>
        </w:rPr>
        <w:t>第一部分</w:t>
      </w:r>
      <w:r>
        <w:rPr>
          <w:rFonts w:hint="eastAsia" w:ascii="宋体" w:hAnsi="宋体" w:cs="宋体"/>
          <w:sz w:val="24"/>
          <w:szCs w:val="24"/>
          <w:lang w:val="en-US" w:eastAsia="zh-CN"/>
        </w:rPr>
        <w:t xml:space="preserve"> </w:t>
      </w:r>
      <w:r>
        <w:rPr>
          <w:rFonts w:hint="eastAsia" w:ascii="宋体" w:hAnsi="宋体" w:eastAsia="宋体" w:cs="宋体"/>
          <w:sz w:val="24"/>
          <w:szCs w:val="24"/>
        </w:rPr>
        <w:t>磋商邀请</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_Toc25142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bCs/>
          <w:color w:val="000000"/>
          <w:sz w:val="24"/>
          <w:szCs w:val="24"/>
        </w:rPr>
        <w:fldChar w:fldCharType="end"/>
      </w:r>
    </w:p>
    <w:p>
      <w:pPr>
        <w:pStyle w:val="22"/>
        <w:tabs>
          <w:tab w:val="right" w:leader="dot" w:pos="9752"/>
          <w:tab w:val="clear" w:pos="8296"/>
        </w:tabs>
        <w:rPr>
          <w:rFonts w:hint="eastAsia" w:ascii="宋体" w:hAnsi="宋体" w:eastAsia="宋体" w:cs="宋体"/>
          <w:sz w:val="24"/>
          <w:szCs w:val="24"/>
        </w:rPr>
      </w:pP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_Toc15531 </w:instrText>
      </w:r>
      <w:r>
        <w:rPr>
          <w:rFonts w:hint="eastAsia" w:ascii="宋体" w:hAnsi="宋体" w:eastAsia="宋体" w:cs="宋体"/>
          <w:bCs/>
          <w:sz w:val="24"/>
          <w:szCs w:val="24"/>
        </w:rPr>
        <w:fldChar w:fldCharType="separate"/>
      </w:r>
      <w:r>
        <w:rPr>
          <w:rFonts w:hint="eastAsia" w:ascii="宋体" w:hAnsi="宋体" w:eastAsia="宋体" w:cs="宋体"/>
          <w:sz w:val="24"/>
          <w:szCs w:val="24"/>
        </w:rPr>
        <w:t>第</w:t>
      </w:r>
      <w:r>
        <w:rPr>
          <w:rFonts w:hint="eastAsia" w:ascii="宋体" w:hAnsi="宋体" w:eastAsia="宋体" w:cs="宋体"/>
          <w:sz w:val="24"/>
          <w:szCs w:val="24"/>
          <w:lang w:eastAsia="zh-CN"/>
        </w:rPr>
        <w:t>二</w:t>
      </w:r>
      <w:r>
        <w:rPr>
          <w:rFonts w:hint="eastAsia" w:ascii="宋体" w:hAnsi="宋体" w:eastAsia="宋体" w:cs="宋体"/>
          <w:sz w:val="24"/>
          <w:szCs w:val="24"/>
        </w:rPr>
        <w:t>部分 磋商供应商须知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_Toc15531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bCs/>
          <w:color w:val="000000"/>
          <w:sz w:val="24"/>
          <w:szCs w:val="24"/>
        </w:rPr>
        <w:fldChar w:fldCharType="end"/>
      </w:r>
    </w:p>
    <w:p>
      <w:pPr>
        <w:pStyle w:val="22"/>
        <w:tabs>
          <w:tab w:val="right" w:leader="dot" w:pos="9752"/>
          <w:tab w:val="clear" w:pos="8296"/>
        </w:tabs>
        <w:rPr>
          <w:rFonts w:hint="eastAsia" w:ascii="宋体" w:hAnsi="宋体" w:eastAsia="宋体" w:cs="宋体"/>
          <w:sz w:val="24"/>
          <w:szCs w:val="24"/>
        </w:rPr>
      </w:pP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_Toc29054 </w:instrText>
      </w:r>
      <w:r>
        <w:rPr>
          <w:rFonts w:hint="eastAsia" w:ascii="宋体" w:hAnsi="宋体" w:eastAsia="宋体" w:cs="宋体"/>
          <w:bCs/>
          <w:sz w:val="24"/>
          <w:szCs w:val="24"/>
        </w:rPr>
        <w:fldChar w:fldCharType="separate"/>
      </w:r>
      <w:r>
        <w:rPr>
          <w:rFonts w:hint="eastAsia" w:ascii="宋体" w:hAnsi="宋体" w:eastAsia="宋体" w:cs="宋体"/>
          <w:sz w:val="24"/>
          <w:szCs w:val="24"/>
        </w:rPr>
        <w:t>一、说明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_Toc29054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bCs/>
          <w:color w:val="000000"/>
          <w:sz w:val="24"/>
          <w:szCs w:val="24"/>
        </w:rPr>
        <w:fldChar w:fldCharType="end"/>
      </w:r>
    </w:p>
    <w:p>
      <w:pPr>
        <w:pStyle w:val="22"/>
        <w:tabs>
          <w:tab w:val="right" w:leader="dot" w:pos="9752"/>
          <w:tab w:val="clear" w:pos="8296"/>
        </w:tabs>
        <w:rPr>
          <w:rFonts w:hint="eastAsia" w:ascii="宋体" w:hAnsi="宋体" w:eastAsia="宋体" w:cs="宋体"/>
          <w:sz w:val="24"/>
          <w:szCs w:val="24"/>
        </w:rPr>
      </w:pP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_Toc10020 </w:instrText>
      </w:r>
      <w:r>
        <w:rPr>
          <w:rFonts w:hint="eastAsia" w:ascii="宋体" w:hAnsi="宋体" w:eastAsia="宋体" w:cs="宋体"/>
          <w:bCs/>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磋商内容及要求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_Toc10020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bCs/>
          <w:color w:val="000000"/>
          <w:sz w:val="24"/>
          <w:szCs w:val="24"/>
        </w:rPr>
        <w:fldChar w:fldCharType="end"/>
      </w:r>
    </w:p>
    <w:p>
      <w:pPr>
        <w:pStyle w:val="22"/>
        <w:tabs>
          <w:tab w:val="right" w:leader="dot" w:pos="9752"/>
          <w:tab w:val="clear" w:pos="8296"/>
        </w:tabs>
        <w:rPr>
          <w:rFonts w:hint="eastAsia" w:ascii="宋体" w:hAnsi="宋体" w:eastAsia="宋体" w:cs="宋体"/>
          <w:sz w:val="24"/>
          <w:szCs w:val="24"/>
        </w:rPr>
      </w:pP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_Toc26564 </w:instrText>
      </w:r>
      <w:r>
        <w:rPr>
          <w:rFonts w:hint="eastAsia" w:ascii="宋体" w:hAnsi="宋体" w:eastAsia="宋体" w:cs="宋体"/>
          <w:bCs/>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采购方式、合格的磋商供应商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_Toc26564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bCs/>
          <w:color w:val="000000"/>
          <w:sz w:val="24"/>
          <w:szCs w:val="24"/>
        </w:rPr>
        <w:fldChar w:fldCharType="end"/>
      </w:r>
    </w:p>
    <w:p>
      <w:pPr>
        <w:pStyle w:val="22"/>
        <w:tabs>
          <w:tab w:val="right" w:leader="dot" w:pos="9752"/>
          <w:tab w:val="clear" w:pos="8296"/>
        </w:tabs>
        <w:rPr>
          <w:rFonts w:hint="eastAsia" w:ascii="宋体" w:hAnsi="宋体" w:eastAsia="宋体" w:cs="宋体"/>
          <w:sz w:val="24"/>
          <w:szCs w:val="24"/>
        </w:rPr>
      </w:pP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_Toc10074 </w:instrText>
      </w:r>
      <w:r>
        <w:rPr>
          <w:rFonts w:hint="eastAsia" w:ascii="宋体" w:hAnsi="宋体" w:eastAsia="宋体" w:cs="宋体"/>
          <w:bCs/>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lang w:val="en-US" w:eastAsia="zh-CN"/>
        </w:rPr>
        <w:t>.</w:t>
      </w:r>
      <w:r>
        <w:rPr>
          <w:rFonts w:hint="eastAsia" w:ascii="宋体" w:hAnsi="宋体" w:eastAsia="宋体" w:cs="宋体"/>
          <w:sz w:val="24"/>
          <w:szCs w:val="24"/>
        </w:rPr>
        <w:t>磋商费用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_Toc10074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bCs/>
          <w:color w:val="000000"/>
          <w:sz w:val="24"/>
          <w:szCs w:val="24"/>
        </w:rPr>
        <w:fldChar w:fldCharType="end"/>
      </w:r>
    </w:p>
    <w:p>
      <w:pPr>
        <w:pStyle w:val="22"/>
        <w:tabs>
          <w:tab w:val="right" w:leader="dot" w:pos="9752"/>
          <w:tab w:val="clear" w:pos="8296"/>
        </w:tabs>
        <w:rPr>
          <w:rFonts w:hint="eastAsia" w:ascii="宋体" w:hAnsi="宋体" w:eastAsia="宋体" w:cs="宋体"/>
          <w:sz w:val="24"/>
          <w:szCs w:val="24"/>
        </w:rPr>
      </w:pP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_Toc12712 </w:instrText>
      </w:r>
      <w:r>
        <w:rPr>
          <w:rFonts w:hint="eastAsia" w:ascii="宋体" w:hAnsi="宋体" w:eastAsia="宋体" w:cs="宋体"/>
          <w:bCs/>
          <w:sz w:val="24"/>
          <w:szCs w:val="24"/>
        </w:rPr>
        <w:fldChar w:fldCharType="separate"/>
      </w:r>
      <w:r>
        <w:rPr>
          <w:rFonts w:hint="eastAsia" w:ascii="宋体" w:hAnsi="宋体" w:eastAsia="宋体" w:cs="宋体"/>
          <w:sz w:val="24"/>
          <w:szCs w:val="24"/>
        </w:rPr>
        <w:t>二、磋商文件说明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_Toc12712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bCs/>
          <w:color w:val="000000"/>
          <w:sz w:val="24"/>
          <w:szCs w:val="24"/>
        </w:rPr>
        <w:fldChar w:fldCharType="end"/>
      </w:r>
    </w:p>
    <w:p>
      <w:pPr>
        <w:pStyle w:val="22"/>
        <w:tabs>
          <w:tab w:val="right" w:leader="dot" w:pos="9752"/>
          <w:tab w:val="clear" w:pos="8296"/>
        </w:tabs>
        <w:rPr>
          <w:rFonts w:hint="eastAsia" w:ascii="宋体" w:hAnsi="宋体" w:eastAsia="宋体" w:cs="宋体"/>
          <w:sz w:val="24"/>
          <w:szCs w:val="24"/>
        </w:rPr>
      </w:pP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_Toc3897 </w:instrText>
      </w:r>
      <w:r>
        <w:rPr>
          <w:rFonts w:hint="eastAsia" w:ascii="宋体" w:hAnsi="宋体" w:eastAsia="宋体" w:cs="宋体"/>
          <w:bCs/>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lang w:val="en-US" w:eastAsia="zh-CN"/>
        </w:rPr>
        <w:t>.</w:t>
      </w:r>
      <w:r>
        <w:rPr>
          <w:rFonts w:hint="eastAsia" w:ascii="宋体" w:hAnsi="宋体" w:eastAsia="宋体" w:cs="宋体"/>
          <w:sz w:val="24"/>
          <w:szCs w:val="24"/>
        </w:rPr>
        <w:t>磋商文件的构成</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_Toc3897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bCs/>
          <w:color w:val="000000"/>
          <w:sz w:val="24"/>
          <w:szCs w:val="24"/>
        </w:rPr>
        <w:fldChar w:fldCharType="end"/>
      </w:r>
    </w:p>
    <w:p>
      <w:pPr>
        <w:pStyle w:val="22"/>
        <w:tabs>
          <w:tab w:val="right" w:leader="dot" w:pos="9752"/>
          <w:tab w:val="clear" w:pos="8296"/>
        </w:tabs>
        <w:rPr>
          <w:rFonts w:hint="eastAsia" w:ascii="宋体" w:hAnsi="宋体" w:eastAsia="宋体" w:cs="宋体"/>
          <w:sz w:val="24"/>
          <w:szCs w:val="24"/>
        </w:rPr>
      </w:pP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_Toc14857 </w:instrText>
      </w:r>
      <w:r>
        <w:rPr>
          <w:rFonts w:hint="eastAsia" w:ascii="宋体" w:hAnsi="宋体" w:eastAsia="宋体" w:cs="宋体"/>
          <w:bCs/>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lang w:val="en-US" w:eastAsia="zh-CN"/>
        </w:rPr>
        <w:t>.</w:t>
      </w:r>
      <w:r>
        <w:rPr>
          <w:rFonts w:hint="eastAsia" w:ascii="宋体" w:hAnsi="宋体" w:eastAsia="宋体" w:cs="宋体"/>
          <w:sz w:val="24"/>
          <w:szCs w:val="24"/>
        </w:rPr>
        <w:t>磋商文件、磋商活动和成交结果的质疑</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_Toc14857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bCs/>
          <w:color w:val="000000"/>
          <w:sz w:val="24"/>
          <w:szCs w:val="24"/>
        </w:rPr>
        <w:fldChar w:fldCharType="end"/>
      </w:r>
    </w:p>
    <w:p>
      <w:pPr>
        <w:pStyle w:val="22"/>
        <w:tabs>
          <w:tab w:val="right" w:leader="dot" w:pos="9752"/>
          <w:tab w:val="clear" w:pos="8296"/>
        </w:tabs>
        <w:rPr>
          <w:rFonts w:hint="eastAsia" w:ascii="宋体" w:hAnsi="宋体" w:eastAsia="宋体" w:cs="宋体"/>
          <w:sz w:val="24"/>
          <w:szCs w:val="24"/>
        </w:rPr>
      </w:pP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_Toc1086 </w:instrText>
      </w:r>
      <w:r>
        <w:rPr>
          <w:rFonts w:hint="eastAsia" w:ascii="宋体" w:hAnsi="宋体" w:eastAsia="宋体" w:cs="宋体"/>
          <w:bCs/>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lang w:val="en-US" w:eastAsia="zh-CN"/>
        </w:rPr>
        <w:t>.</w:t>
      </w:r>
      <w:r>
        <w:rPr>
          <w:rFonts w:hint="eastAsia" w:ascii="宋体" w:hAnsi="宋体" w:eastAsia="宋体" w:cs="宋体"/>
          <w:sz w:val="24"/>
          <w:szCs w:val="24"/>
        </w:rPr>
        <w:t>磋商文件的修改</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_Toc1086 \h </w:instrText>
      </w:r>
      <w:r>
        <w:rPr>
          <w:rFonts w:hint="eastAsia" w:ascii="宋体" w:hAnsi="宋体" w:eastAsia="宋体" w:cs="宋体"/>
          <w:sz w:val="24"/>
          <w:szCs w:val="24"/>
        </w:rPr>
        <w:fldChar w:fldCharType="separate"/>
      </w:r>
      <w:r>
        <w:rPr>
          <w:rFonts w:hint="eastAsia" w:ascii="宋体" w:hAnsi="宋体" w:eastAsia="宋体" w:cs="宋体"/>
          <w:sz w:val="24"/>
          <w:szCs w:val="24"/>
        </w:rPr>
        <w:t>7</w:t>
      </w:r>
      <w:r>
        <w:rPr>
          <w:rFonts w:hint="eastAsia" w:ascii="宋体" w:hAnsi="宋体" w:eastAsia="宋体" w:cs="宋体"/>
          <w:sz w:val="24"/>
          <w:szCs w:val="24"/>
        </w:rPr>
        <w:fldChar w:fldCharType="end"/>
      </w:r>
      <w:r>
        <w:rPr>
          <w:rFonts w:hint="eastAsia" w:ascii="宋体" w:hAnsi="宋体" w:eastAsia="宋体" w:cs="宋体"/>
          <w:bCs/>
          <w:color w:val="000000"/>
          <w:sz w:val="24"/>
          <w:szCs w:val="24"/>
        </w:rPr>
        <w:fldChar w:fldCharType="end"/>
      </w:r>
    </w:p>
    <w:p>
      <w:pPr>
        <w:pStyle w:val="22"/>
        <w:tabs>
          <w:tab w:val="right" w:leader="dot" w:pos="9752"/>
          <w:tab w:val="clear" w:pos="8296"/>
        </w:tabs>
        <w:rPr>
          <w:rFonts w:hint="eastAsia" w:ascii="宋体" w:hAnsi="宋体" w:eastAsia="宋体" w:cs="宋体"/>
          <w:sz w:val="24"/>
          <w:szCs w:val="24"/>
        </w:rPr>
      </w:pP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_Toc17952 </w:instrText>
      </w:r>
      <w:r>
        <w:rPr>
          <w:rFonts w:hint="eastAsia" w:ascii="宋体" w:hAnsi="宋体" w:eastAsia="宋体" w:cs="宋体"/>
          <w:bCs/>
          <w:sz w:val="24"/>
          <w:szCs w:val="24"/>
        </w:rPr>
        <w:fldChar w:fldCharType="separate"/>
      </w:r>
      <w:r>
        <w:rPr>
          <w:rFonts w:hint="eastAsia" w:ascii="宋体" w:hAnsi="宋体" w:eastAsia="宋体" w:cs="宋体"/>
          <w:sz w:val="24"/>
          <w:szCs w:val="24"/>
        </w:rPr>
        <w:t>三、磋商响应文件的编写</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_Toc17952 \h </w:instrText>
      </w:r>
      <w:r>
        <w:rPr>
          <w:rFonts w:hint="eastAsia" w:ascii="宋体" w:hAnsi="宋体" w:eastAsia="宋体" w:cs="宋体"/>
          <w:sz w:val="24"/>
          <w:szCs w:val="24"/>
        </w:rPr>
        <w:fldChar w:fldCharType="separate"/>
      </w:r>
      <w:r>
        <w:rPr>
          <w:rFonts w:hint="eastAsia" w:ascii="宋体" w:hAnsi="宋体" w:eastAsia="宋体" w:cs="宋体"/>
          <w:sz w:val="24"/>
          <w:szCs w:val="24"/>
        </w:rPr>
        <w:t>7</w:t>
      </w:r>
      <w:r>
        <w:rPr>
          <w:rFonts w:hint="eastAsia" w:ascii="宋体" w:hAnsi="宋体" w:eastAsia="宋体" w:cs="宋体"/>
          <w:sz w:val="24"/>
          <w:szCs w:val="24"/>
        </w:rPr>
        <w:fldChar w:fldCharType="end"/>
      </w:r>
      <w:r>
        <w:rPr>
          <w:rFonts w:hint="eastAsia" w:ascii="宋体" w:hAnsi="宋体" w:eastAsia="宋体" w:cs="宋体"/>
          <w:bCs/>
          <w:color w:val="000000"/>
          <w:sz w:val="24"/>
          <w:szCs w:val="24"/>
        </w:rPr>
        <w:fldChar w:fldCharType="end"/>
      </w:r>
    </w:p>
    <w:p>
      <w:pPr>
        <w:pStyle w:val="22"/>
        <w:tabs>
          <w:tab w:val="right" w:leader="dot" w:pos="9752"/>
          <w:tab w:val="clear" w:pos="8296"/>
        </w:tabs>
        <w:rPr>
          <w:rFonts w:hint="eastAsia" w:ascii="宋体" w:hAnsi="宋体" w:eastAsia="宋体" w:cs="宋体"/>
          <w:sz w:val="24"/>
          <w:szCs w:val="24"/>
        </w:rPr>
      </w:pP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_Toc23977 </w:instrText>
      </w:r>
      <w:r>
        <w:rPr>
          <w:rFonts w:hint="eastAsia" w:ascii="宋体" w:hAnsi="宋体" w:eastAsia="宋体" w:cs="宋体"/>
          <w:bCs/>
          <w:sz w:val="24"/>
          <w:szCs w:val="24"/>
        </w:rPr>
        <w:fldChar w:fldCharType="separate"/>
      </w:r>
      <w:r>
        <w:rPr>
          <w:rFonts w:hint="eastAsia" w:ascii="宋体" w:hAnsi="宋体" w:eastAsia="宋体" w:cs="宋体"/>
          <w:sz w:val="24"/>
          <w:szCs w:val="24"/>
        </w:rPr>
        <w:t>7</w:t>
      </w:r>
      <w:r>
        <w:rPr>
          <w:rFonts w:hint="eastAsia" w:ascii="宋体" w:hAnsi="宋体" w:eastAsia="宋体" w:cs="宋体"/>
          <w:sz w:val="24"/>
          <w:szCs w:val="24"/>
          <w:lang w:val="en-US" w:eastAsia="zh-CN"/>
        </w:rPr>
        <w:t>.</w:t>
      </w:r>
      <w:r>
        <w:rPr>
          <w:rFonts w:hint="eastAsia" w:ascii="宋体" w:hAnsi="宋体" w:eastAsia="宋体" w:cs="宋体"/>
          <w:sz w:val="24"/>
          <w:szCs w:val="24"/>
        </w:rPr>
        <w:t>磋商响应文件的语言及度量衡单位</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_Toc23977 \h </w:instrText>
      </w:r>
      <w:r>
        <w:rPr>
          <w:rFonts w:hint="eastAsia" w:ascii="宋体" w:hAnsi="宋体" w:eastAsia="宋体" w:cs="宋体"/>
          <w:sz w:val="24"/>
          <w:szCs w:val="24"/>
        </w:rPr>
        <w:fldChar w:fldCharType="separate"/>
      </w:r>
      <w:r>
        <w:rPr>
          <w:rFonts w:hint="eastAsia" w:ascii="宋体" w:hAnsi="宋体" w:eastAsia="宋体" w:cs="宋体"/>
          <w:sz w:val="24"/>
          <w:szCs w:val="24"/>
        </w:rPr>
        <w:t>7</w:t>
      </w:r>
      <w:r>
        <w:rPr>
          <w:rFonts w:hint="eastAsia" w:ascii="宋体" w:hAnsi="宋体" w:eastAsia="宋体" w:cs="宋体"/>
          <w:sz w:val="24"/>
          <w:szCs w:val="24"/>
        </w:rPr>
        <w:fldChar w:fldCharType="end"/>
      </w:r>
      <w:r>
        <w:rPr>
          <w:rFonts w:hint="eastAsia" w:ascii="宋体" w:hAnsi="宋体" w:eastAsia="宋体" w:cs="宋体"/>
          <w:bCs/>
          <w:color w:val="000000"/>
          <w:sz w:val="24"/>
          <w:szCs w:val="24"/>
        </w:rPr>
        <w:fldChar w:fldCharType="end"/>
      </w:r>
    </w:p>
    <w:p>
      <w:pPr>
        <w:pStyle w:val="22"/>
        <w:tabs>
          <w:tab w:val="right" w:leader="dot" w:pos="9752"/>
          <w:tab w:val="clear" w:pos="8296"/>
        </w:tabs>
        <w:rPr>
          <w:rFonts w:hint="eastAsia" w:ascii="宋体" w:hAnsi="宋体" w:eastAsia="宋体" w:cs="宋体"/>
          <w:sz w:val="24"/>
          <w:szCs w:val="24"/>
        </w:rPr>
      </w:pP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_Toc880 </w:instrText>
      </w:r>
      <w:r>
        <w:rPr>
          <w:rFonts w:hint="eastAsia" w:ascii="宋体" w:hAnsi="宋体" w:eastAsia="宋体" w:cs="宋体"/>
          <w:bCs/>
          <w:sz w:val="24"/>
          <w:szCs w:val="24"/>
        </w:rPr>
        <w:fldChar w:fldCharType="separate"/>
      </w:r>
      <w:r>
        <w:rPr>
          <w:rFonts w:hint="eastAsia" w:ascii="宋体" w:hAnsi="宋体" w:eastAsia="宋体" w:cs="宋体"/>
          <w:sz w:val="24"/>
          <w:szCs w:val="24"/>
        </w:rPr>
        <w:t>8</w:t>
      </w:r>
      <w:r>
        <w:rPr>
          <w:rFonts w:hint="eastAsia" w:ascii="宋体" w:hAnsi="宋体" w:eastAsia="宋体" w:cs="宋体"/>
          <w:sz w:val="24"/>
          <w:szCs w:val="24"/>
          <w:lang w:val="en-US" w:eastAsia="zh-CN"/>
        </w:rPr>
        <w:t>.</w:t>
      </w:r>
      <w:r>
        <w:rPr>
          <w:rFonts w:hint="eastAsia" w:ascii="宋体" w:hAnsi="宋体" w:eastAsia="宋体" w:cs="宋体"/>
          <w:sz w:val="24"/>
          <w:szCs w:val="24"/>
        </w:rPr>
        <w:t>磋商报价及币种</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_Toc880 \h </w:instrText>
      </w:r>
      <w:r>
        <w:rPr>
          <w:rFonts w:hint="eastAsia" w:ascii="宋体" w:hAnsi="宋体" w:eastAsia="宋体" w:cs="宋体"/>
          <w:sz w:val="24"/>
          <w:szCs w:val="24"/>
        </w:rPr>
        <w:fldChar w:fldCharType="separate"/>
      </w:r>
      <w:r>
        <w:rPr>
          <w:rFonts w:hint="eastAsia" w:ascii="宋体" w:hAnsi="宋体" w:eastAsia="宋体" w:cs="宋体"/>
          <w:sz w:val="24"/>
          <w:szCs w:val="24"/>
        </w:rPr>
        <w:t>7</w:t>
      </w:r>
      <w:r>
        <w:rPr>
          <w:rFonts w:hint="eastAsia" w:ascii="宋体" w:hAnsi="宋体" w:eastAsia="宋体" w:cs="宋体"/>
          <w:sz w:val="24"/>
          <w:szCs w:val="24"/>
        </w:rPr>
        <w:fldChar w:fldCharType="end"/>
      </w:r>
      <w:r>
        <w:rPr>
          <w:rFonts w:hint="eastAsia" w:ascii="宋体" w:hAnsi="宋体" w:eastAsia="宋体" w:cs="宋体"/>
          <w:bCs/>
          <w:color w:val="000000"/>
          <w:sz w:val="24"/>
          <w:szCs w:val="24"/>
        </w:rPr>
        <w:fldChar w:fldCharType="end"/>
      </w:r>
    </w:p>
    <w:p>
      <w:pPr>
        <w:pStyle w:val="22"/>
        <w:tabs>
          <w:tab w:val="right" w:leader="dot" w:pos="9752"/>
          <w:tab w:val="clear" w:pos="8296"/>
        </w:tabs>
        <w:rPr>
          <w:rFonts w:hint="eastAsia" w:ascii="宋体" w:hAnsi="宋体" w:eastAsia="宋体" w:cs="宋体"/>
          <w:sz w:val="24"/>
          <w:szCs w:val="24"/>
        </w:rPr>
      </w:pP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_Toc301 </w:instrText>
      </w:r>
      <w:r>
        <w:rPr>
          <w:rFonts w:hint="eastAsia" w:ascii="宋体" w:hAnsi="宋体" w:eastAsia="宋体" w:cs="宋体"/>
          <w:bCs/>
          <w:sz w:val="24"/>
          <w:szCs w:val="24"/>
        </w:rPr>
        <w:fldChar w:fldCharType="separate"/>
      </w:r>
      <w:r>
        <w:rPr>
          <w:rFonts w:hint="eastAsia" w:ascii="宋体" w:hAnsi="宋体" w:eastAsia="宋体" w:cs="宋体"/>
          <w:sz w:val="24"/>
          <w:szCs w:val="24"/>
        </w:rPr>
        <w:t>9</w:t>
      </w:r>
      <w:r>
        <w:rPr>
          <w:rFonts w:hint="eastAsia" w:ascii="宋体" w:hAnsi="宋体" w:eastAsia="宋体" w:cs="宋体"/>
          <w:sz w:val="24"/>
          <w:szCs w:val="24"/>
          <w:lang w:val="en-US" w:eastAsia="zh-CN"/>
        </w:rPr>
        <w:t>.</w:t>
      </w:r>
      <w:r>
        <w:rPr>
          <w:rFonts w:hint="eastAsia" w:ascii="宋体" w:hAnsi="宋体" w:eastAsia="宋体" w:cs="宋体"/>
          <w:sz w:val="24"/>
          <w:szCs w:val="24"/>
        </w:rPr>
        <w:t>磋商有效期</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_Toc301 \h </w:instrText>
      </w:r>
      <w:r>
        <w:rPr>
          <w:rFonts w:hint="eastAsia" w:ascii="宋体" w:hAnsi="宋体" w:eastAsia="宋体" w:cs="宋体"/>
          <w:sz w:val="24"/>
          <w:szCs w:val="24"/>
        </w:rPr>
        <w:fldChar w:fldCharType="separate"/>
      </w:r>
      <w:r>
        <w:rPr>
          <w:rFonts w:hint="eastAsia" w:ascii="宋体" w:hAnsi="宋体" w:eastAsia="宋体" w:cs="宋体"/>
          <w:sz w:val="24"/>
          <w:szCs w:val="24"/>
        </w:rPr>
        <w:t>8</w:t>
      </w:r>
      <w:r>
        <w:rPr>
          <w:rFonts w:hint="eastAsia" w:ascii="宋体" w:hAnsi="宋体" w:eastAsia="宋体" w:cs="宋体"/>
          <w:sz w:val="24"/>
          <w:szCs w:val="24"/>
        </w:rPr>
        <w:fldChar w:fldCharType="end"/>
      </w:r>
      <w:r>
        <w:rPr>
          <w:rFonts w:hint="eastAsia" w:ascii="宋体" w:hAnsi="宋体" w:eastAsia="宋体" w:cs="宋体"/>
          <w:bCs/>
          <w:color w:val="000000"/>
          <w:sz w:val="24"/>
          <w:szCs w:val="24"/>
        </w:rPr>
        <w:fldChar w:fldCharType="end"/>
      </w:r>
    </w:p>
    <w:p>
      <w:pPr>
        <w:pStyle w:val="22"/>
        <w:tabs>
          <w:tab w:val="right" w:leader="dot" w:pos="9752"/>
          <w:tab w:val="clear" w:pos="8296"/>
        </w:tabs>
        <w:rPr>
          <w:rFonts w:hint="eastAsia" w:ascii="宋体" w:hAnsi="宋体" w:eastAsia="宋体" w:cs="宋体"/>
          <w:sz w:val="24"/>
          <w:szCs w:val="24"/>
        </w:rPr>
      </w:pP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_Toc24111 </w:instrText>
      </w:r>
      <w:r>
        <w:rPr>
          <w:rFonts w:hint="eastAsia" w:ascii="宋体" w:hAnsi="宋体" w:eastAsia="宋体" w:cs="宋体"/>
          <w:bCs/>
          <w:sz w:val="24"/>
          <w:szCs w:val="24"/>
        </w:rPr>
        <w:fldChar w:fldCharType="separate"/>
      </w:r>
      <w:r>
        <w:rPr>
          <w:rFonts w:hint="eastAsia" w:ascii="宋体" w:hAnsi="宋体" w:eastAsia="宋体" w:cs="宋体"/>
          <w:sz w:val="24"/>
          <w:szCs w:val="24"/>
        </w:rPr>
        <w:t>10</w:t>
      </w:r>
      <w:r>
        <w:rPr>
          <w:rFonts w:hint="eastAsia" w:ascii="宋体" w:hAnsi="宋体" w:eastAsia="宋体" w:cs="宋体"/>
          <w:sz w:val="24"/>
          <w:szCs w:val="24"/>
          <w:lang w:val="en-US" w:eastAsia="zh-CN"/>
        </w:rPr>
        <w:t>.</w:t>
      </w:r>
      <w:r>
        <w:rPr>
          <w:rFonts w:hint="eastAsia" w:ascii="宋体" w:hAnsi="宋体" w:eastAsia="宋体" w:cs="宋体"/>
          <w:sz w:val="24"/>
          <w:szCs w:val="24"/>
        </w:rPr>
        <w:t>磋商响应文件的构成</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_Toc24111 \h </w:instrText>
      </w:r>
      <w:r>
        <w:rPr>
          <w:rFonts w:hint="eastAsia" w:ascii="宋体" w:hAnsi="宋体" w:eastAsia="宋体" w:cs="宋体"/>
          <w:sz w:val="24"/>
          <w:szCs w:val="24"/>
        </w:rPr>
        <w:fldChar w:fldCharType="separate"/>
      </w:r>
      <w:r>
        <w:rPr>
          <w:rFonts w:hint="eastAsia" w:ascii="宋体" w:hAnsi="宋体" w:eastAsia="宋体" w:cs="宋体"/>
          <w:sz w:val="24"/>
          <w:szCs w:val="24"/>
        </w:rPr>
        <w:t>8</w:t>
      </w:r>
      <w:r>
        <w:rPr>
          <w:rFonts w:hint="eastAsia" w:ascii="宋体" w:hAnsi="宋体" w:eastAsia="宋体" w:cs="宋体"/>
          <w:sz w:val="24"/>
          <w:szCs w:val="24"/>
        </w:rPr>
        <w:fldChar w:fldCharType="end"/>
      </w:r>
      <w:r>
        <w:rPr>
          <w:rFonts w:hint="eastAsia" w:ascii="宋体" w:hAnsi="宋体" w:eastAsia="宋体" w:cs="宋体"/>
          <w:bCs/>
          <w:color w:val="000000"/>
          <w:sz w:val="24"/>
          <w:szCs w:val="24"/>
        </w:rPr>
        <w:fldChar w:fldCharType="end"/>
      </w:r>
    </w:p>
    <w:p>
      <w:pPr>
        <w:pStyle w:val="22"/>
        <w:tabs>
          <w:tab w:val="right" w:leader="dot" w:pos="9752"/>
          <w:tab w:val="clear" w:pos="8296"/>
        </w:tabs>
        <w:rPr>
          <w:rFonts w:hint="eastAsia" w:ascii="宋体" w:hAnsi="宋体" w:eastAsia="宋体" w:cs="宋体"/>
          <w:sz w:val="24"/>
          <w:szCs w:val="24"/>
        </w:rPr>
      </w:pP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_Toc6699 </w:instrText>
      </w:r>
      <w:r>
        <w:rPr>
          <w:rFonts w:hint="eastAsia" w:ascii="宋体" w:hAnsi="宋体" w:eastAsia="宋体" w:cs="宋体"/>
          <w:bCs/>
          <w:sz w:val="24"/>
          <w:szCs w:val="24"/>
        </w:rPr>
        <w:fldChar w:fldCharType="separate"/>
      </w:r>
      <w:r>
        <w:rPr>
          <w:rFonts w:hint="eastAsia" w:ascii="宋体" w:hAnsi="宋体" w:eastAsia="宋体" w:cs="宋体"/>
          <w:sz w:val="24"/>
          <w:szCs w:val="24"/>
        </w:rPr>
        <w:t>11</w:t>
      </w:r>
      <w:r>
        <w:rPr>
          <w:rFonts w:hint="eastAsia" w:ascii="宋体" w:hAnsi="宋体" w:eastAsia="宋体" w:cs="宋体"/>
          <w:sz w:val="24"/>
          <w:szCs w:val="24"/>
          <w:lang w:val="en-US" w:eastAsia="zh-CN"/>
        </w:rPr>
        <w:t>.</w:t>
      </w:r>
      <w:r>
        <w:rPr>
          <w:rFonts w:hint="eastAsia" w:ascii="宋体" w:hAnsi="宋体" w:eastAsia="宋体" w:cs="宋体"/>
          <w:sz w:val="24"/>
          <w:szCs w:val="24"/>
        </w:rPr>
        <w:t>磋商响应文件的编制要求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_Toc6699 \h </w:instrText>
      </w:r>
      <w:r>
        <w:rPr>
          <w:rFonts w:hint="eastAsia" w:ascii="宋体" w:hAnsi="宋体" w:eastAsia="宋体" w:cs="宋体"/>
          <w:sz w:val="24"/>
          <w:szCs w:val="24"/>
        </w:rPr>
        <w:fldChar w:fldCharType="separate"/>
      </w:r>
      <w:r>
        <w:rPr>
          <w:rFonts w:hint="eastAsia" w:ascii="宋体" w:hAnsi="宋体" w:eastAsia="宋体" w:cs="宋体"/>
          <w:sz w:val="24"/>
          <w:szCs w:val="24"/>
        </w:rPr>
        <w:t>9</w:t>
      </w:r>
      <w:r>
        <w:rPr>
          <w:rFonts w:hint="eastAsia" w:ascii="宋体" w:hAnsi="宋体" w:eastAsia="宋体" w:cs="宋体"/>
          <w:sz w:val="24"/>
          <w:szCs w:val="24"/>
        </w:rPr>
        <w:fldChar w:fldCharType="end"/>
      </w:r>
      <w:r>
        <w:rPr>
          <w:rFonts w:hint="eastAsia" w:ascii="宋体" w:hAnsi="宋体" w:eastAsia="宋体" w:cs="宋体"/>
          <w:bCs/>
          <w:color w:val="000000"/>
          <w:sz w:val="24"/>
          <w:szCs w:val="24"/>
        </w:rPr>
        <w:fldChar w:fldCharType="end"/>
      </w:r>
    </w:p>
    <w:p>
      <w:pPr>
        <w:pStyle w:val="22"/>
        <w:tabs>
          <w:tab w:val="right" w:leader="dot" w:pos="9752"/>
          <w:tab w:val="clear" w:pos="8296"/>
        </w:tabs>
        <w:rPr>
          <w:rFonts w:hint="eastAsia" w:ascii="宋体" w:hAnsi="宋体" w:eastAsia="宋体" w:cs="宋体"/>
          <w:sz w:val="24"/>
          <w:szCs w:val="24"/>
        </w:rPr>
      </w:pP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_Toc11296 </w:instrText>
      </w:r>
      <w:r>
        <w:rPr>
          <w:rFonts w:hint="eastAsia" w:ascii="宋体" w:hAnsi="宋体" w:eastAsia="宋体" w:cs="宋体"/>
          <w:bCs/>
          <w:sz w:val="24"/>
          <w:szCs w:val="24"/>
        </w:rPr>
        <w:fldChar w:fldCharType="separate"/>
      </w:r>
      <w:r>
        <w:rPr>
          <w:rFonts w:hint="eastAsia" w:ascii="宋体" w:hAnsi="宋体" w:eastAsia="宋体" w:cs="宋体"/>
          <w:sz w:val="24"/>
          <w:szCs w:val="24"/>
        </w:rPr>
        <w:t>四、磋商响应文件的递交</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_Toc11296 \h </w:instrText>
      </w:r>
      <w:r>
        <w:rPr>
          <w:rFonts w:hint="eastAsia" w:ascii="宋体" w:hAnsi="宋体" w:eastAsia="宋体" w:cs="宋体"/>
          <w:sz w:val="24"/>
          <w:szCs w:val="24"/>
        </w:rPr>
        <w:fldChar w:fldCharType="separate"/>
      </w:r>
      <w:r>
        <w:rPr>
          <w:rFonts w:hint="eastAsia" w:ascii="宋体" w:hAnsi="宋体" w:eastAsia="宋体" w:cs="宋体"/>
          <w:sz w:val="24"/>
          <w:szCs w:val="24"/>
        </w:rPr>
        <w:t>9</w:t>
      </w:r>
      <w:r>
        <w:rPr>
          <w:rFonts w:hint="eastAsia" w:ascii="宋体" w:hAnsi="宋体" w:eastAsia="宋体" w:cs="宋体"/>
          <w:sz w:val="24"/>
          <w:szCs w:val="24"/>
        </w:rPr>
        <w:fldChar w:fldCharType="end"/>
      </w:r>
      <w:r>
        <w:rPr>
          <w:rFonts w:hint="eastAsia" w:ascii="宋体" w:hAnsi="宋体" w:eastAsia="宋体" w:cs="宋体"/>
          <w:bCs/>
          <w:color w:val="000000"/>
          <w:sz w:val="24"/>
          <w:szCs w:val="24"/>
        </w:rPr>
        <w:fldChar w:fldCharType="end"/>
      </w:r>
    </w:p>
    <w:p>
      <w:pPr>
        <w:pStyle w:val="22"/>
        <w:tabs>
          <w:tab w:val="right" w:leader="dot" w:pos="9752"/>
          <w:tab w:val="clear" w:pos="8296"/>
        </w:tabs>
        <w:rPr>
          <w:rFonts w:hint="eastAsia" w:ascii="宋体" w:hAnsi="宋体" w:eastAsia="宋体" w:cs="宋体"/>
          <w:sz w:val="24"/>
          <w:szCs w:val="24"/>
        </w:rPr>
      </w:pP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_Toc10171 </w:instrText>
      </w:r>
      <w:r>
        <w:rPr>
          <w:rFonts w:hint="eastAsia" w:ascii="宋体" w:hAnsi="宋体" w:eastAsia="宋体" w:cs="宋体"/>
          <w:bCs/>
          <w:sz w:val="24"/>
          <w:szCs w:val="24"/>
        </w:rPr>
        <w:fldChar w:fldCharType="separate"/>
      </w:r>
      <w:r>
        <w:rPr>
          <w:rFonts w:hint="eastAsia" w:ascii="宋体" w:hAnsi="宋体" w:eastAsia="宋体" w:cs="宋体"/>
          <w:sz w:val="24"/>
          <w:szCs w:val="24"/>
        </w:rPr>
        <w:t>五、磋商过程</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_Toc10171 \h </w:instrText>
      </w:r>
      <w:r>
        <w:rPr>
          <w:rFonts w:hint="eastAsia" w:ascii="宋体" w:hAnsi="宋体" w:eastAsia="宋体" w:cs="宋体"/>
          <w:sz w:val="24"/>
          <w:szCs w:val="24"/>
        </w:rPr>
        <w:fldChar w:fldCharType="separate"/>
      </w:r>
      <w:r>
        <w:rPr>
          <w:rFonts w:hint="eastAsia" w:ascii="宋体" w:hAnsi="宋体" w:eastAsia="宋体" w:cs="宋体"/>
          <w:sz w:val="24"/>
          <w:szCs w:val="24"/>
        </w:rPr>
        <w:t>9</w:t>
      </w:r>
      <w:r>
        <w:rPr>
          <w:rFonts w:hint="eastAsia" w:ascii="宋体" w:hAnsi="宋体" w:eastAsia="宋体" w:cs="宋体"/>
          <w:sz w:val="24"/>
          <w:szCs w:val="24"/>
        </w:rPr>
        <w:fldChar w:fldCharType="end"/>
      </w:r>
      <w:r>
        <w:rPr>
          <w:rFonts w:hint="eastAsia" w:ascii="宋体" w:hAnsi="宋体" w:eastAsia="宋体" w:cs="宋体"/>
          <w:bCs/>
          <w:color w:val="000000"/>
          <w:sz w:val="24"/>
          <w:szCs w:val="24"/>
        </w:rPr>
        <w:fldChar w:fldCharType="end"/>
      </w:r>
    </w:p>
    <w:p>
      <w:pPr>
        <w:pStyle w:val="22"/>
        <w:tabs>
          <w:tab w:val="right" w:leader="dot" w:pos="9752"/>
          <w:tab w:val="clear" w:pos="8296"/>
        </w:tabs>
        <w:rPr>
          <w:rFonts w:hint="eastAsia" w:ascii="宋体" w:hAnsi="宋体" w:eastAsia="宋体" w:cs="宋体"/>
          <w:sz w:val="24"/>
          <w:szCs w:val="24"/>
        </w:rPr>
      </w:pP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_Toc22247 </w:instrText>
      </w:r>
      <w:r>
        <w:rPr>
          <w:rFonts w:hint="eastAsia" w:ascii="宋体" w:hAnsi="宋体" w:eastAsia="宋体" w:cs="宋体"/>
          <w:bCs/>
          <w:sz w:val="24"/>
          <w:szCs w:val="24"/>
        </w:rPr>
        <w:fldChar w:fldCharType="separate"/>
      </w:r>
      <w:r>
        <w:rPr>
          <w:rFonts w:hint="eastAsia" w:ascii="宋体" w:hAnsi="宋体" w:eastAsia="宋体" w:cs="宋体"/>
          <w:sz w:val="24"/>
          <w:szCs w:val="24"/>
        </w:rPr>
        <w:t>六、资格审查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_Toc22247 \h </w:instrText>
      </w:r>
      <w:r>
        <w:rPr>
          <w:rFonts w:hint="eastAsia" w:ascii="宋体" w:hAnsi="宋体" w:eastAsia="宋体" w:cs="宋体"/>
          <w:sz w:val="24"/>
          <w:szCs w:val="24"/>
        </w:rPr>
        <w:fldChar w:fldCharType="separate"/>
      </w:r>
      <w:r>
        <w:rPr>
          <w:rFonts w:hint="eastAsia" w:ascii="宋体" w:hAnsi="宋体" w:eastAsia="宋体" w:cs="宋体"/>
          <w:sz w:val="24"/>
          <w:szCs w:val="24"/>
        </w:rPr>
        <w:t>10</w:t>
      </w:r>
      <w:r>
        <w:rPr>
          <w:rFonts w:hint="eastAsia" w:ascii="宋体" w:hAnsi="宋体" w:eastAsia="宋体" w:cs="宋体"/>
          <w:sz w:val="24"/>
          <w:szCs w:val="24"/>
        </w:rPr>
        <w:fldChar w:fldCharType="end"/>
      </w:r>
      <w:r>
        <w:rPr>
          <w:rFonts w:hint="eastAsia" w:ascii="宋体" w:hAnsi="宋体" w:eastAsia="宋体" w:cs="宋体"/>
          <w:bCs/>
          <w:color w:val="000000"/>
          <w:sz w:val="24"/>
          <w:szCs w:val="24"/>
        </w:rPr>
        <w:fldChar w:fldCharType="end"/>
      </w:r>
    </w:p>
    <w:p>
      <w:pPr>
        <w:pStyle w:val="22"/>
        <w:tabs>
          <w:tab w:val="right" w:leader="dot" w:pos="9752"/>
          <w:tab w:val="clear" w:pos="8296"/>
        </w:tabs>
        <w:rPr>
          <w:rFonts w:hint="eastAsia" w:ascii="宋体" w:hAnsi="宋体" w:eastAsia="宋体" w:cs="宋体"/>
          <w:sz w:val="24"/>
          <w:szCs w:val="24"/>
        </w:rPr>
      </w:pP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_Toc21 </w:instrText>
      </w:r>
      <w:r>
        <w:rPr>
          <w:rFonts w:hint="eastAsia" w:ascii="宋体" w:hAnsi="宋体" w:eastAsia="宋体" w:cs="宋体"/>
          <w:bCs/>
          <w:sz w:val="24"/>
          <w:szCs w:val="24"/>
        </w:rPr>
        <w:fldChar w:fldCharType="separate"/>
      </w:r>
      <w:r>
        <w:rPr>
          <w:rFonts w:hint="eastAsia" w:ascii="宋体" w:hAnsi="宋体" w:eastAsia="宋体" w:cs="宋体"/>
          <w:sz w:val="24"/>
          <w:szCs w:val="24"/>
        </w:rPr>
        <w:t>七、评审程序及方法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_Toc21 \h </w:instrText>
      </w:r>
      <w:r>
        <w:rPr>
          <w:rFonts w:hint="eastAsia" w:ascii="宋体" w:hAnsi="宋体" w:eastAsia="宋体" w:cs="宋体"/>
          <w:sz w:val="24"/>
          <w:szCs w:val="24"/>
        </w:rPr>
        <w:fldChar w:fldCharType="separate"/>
      </w:r>
      <w:r>
        <w:rPr>
          <w:rFonts w:hint="eastAsia" w:ascii="宋体" w:hAnsi="宋体" w:eastAsia="宋体" w:cs="宋体"/>
          <w:sz w:val="24"/>
          <w:szCs w:val="24"/>
        </w:rPr>
        <w:t>10</w:t>
      </w:r>
      <w:r>
        <w:rPr>
          <w:rFonts w:hint="eastAsia" w:ascii="宋体" w:hAnsi="宋体" w:eastAsia="宋体" w:cs="宋体"/>
          <w:sz w:val="24"/>
          <w:szCs w:val="24"/>
        </w:rPr>
        <w:fldChar w:fldCharType="end"/>
      </w:r>
      <w:r>
        <w:rPr>
          <w:rFonts w:hint="eastAsia" w:ascii="宋体" w:hAnsi="宋体" w:eastAsia="宋体" w:cs="宋体"/>
          <w:bCs/>
          <w:color w:val="000000"/>
          <w:sz w:val="24"/>
          <w:szCs w:val="24"/>
        </w:rPr>
        <w:fldChar w:fldCharType="end"/>
      </w:r>
    </w:p>
    <w:p>
      <w:pPr>
        <w:pStyle w:val="22"/>
        <w:tabs>
          <w:tab w:val="right" w:leader="dot" w:pos="9752"/>
          <w:tab w:val="clear" w:pos="8296"/>
        </w:tabs>
        <w:rPr>
          <w:rFonts w:hint="eastAsia" w:ascii="宋体" w:hAnsi="宋体" w:eastAsia="宋体" w:cs="宋体"/>
          <w:sz w:val="24"/>
          <w:szCs w:val="24"/>
        </w:rPr>
      </w:pP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_Toc19048 </w:instrText>
      </w:r>
      <w:r>
        <w:rPr>
          <w:rFonts w:hint="eastAsia" w:ascii="宋体" w:hAnsi="宋体" w:eastAsia="宋体" w:cs="宋体"/>
          <w:bCs/>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lang w:val="en-US" w:eastAsia="zh-CN"/>
        </w:rPr>
        <w:t>7.</w:t>
      </w:r>
      <w:r>
        <w:rPr>
          <w:rFonts w:hint="eastAsia" w:ascii="宋体" w:hAnsi="宋体" w:eastAsia="宋体" w:cs="宋体"/>
          <w:sz w:val="24"/>
          <w:szCs w:val="24"/>
        </w:rPr>
        <w:t>评标委员会</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_Toc19048 \h </w:instrText>
      </w:r>
      <w:r>
        <w:rPr>
          <w:rFonts w:hint="eastAsia" w:ascii="宋体" w:hAnsi="宋体" w:eastAsia="宋体" w:cs="宋体"/>
          <w:sz w:val="24"/>
          <w:szCs w:val="24"/>
        </w:rPr>
        <w:fldChar w:fldCharType="separate"/>
      </w:r>
      <w:r>
        <w:rPr>
          <w:rFonts w:hint="eastAsia" w:ascii="宋体" w:hAnsi="宋体" w:eastAsia="宋体" w:cs="宋体"/>
          <w:sz w:val="24"/>
          <w:szCs w:val="24"/>
        </w:rPr>
        <w:t>10</w:t>
      </w:r>
      <w:r>
        <w:rPr>
          <w:rFonts w:hint="eastAsia" w:ascii="宋体" w:hAnsi="宋体" w:eastAsia="宋体" w:cs="宋体"/>
          <w:sz w:val="24"/>
          <w:szCs w:val="24"/>
        </w:rPr>
        <w:fldChar w:fldCharType="end"/>
      </w:r>
      <w:r>
        <w:rPr>
          <w:rFonts w:hint="eastAsia" w:ascii="宋体" w:hAnsi="宋体" w:eastAsia="宋体" w:cs="宋体"/>
          <w:bCs/>
          <w:color w:val="000000"/>
          <w:sz w:val="24"/>
          <w:szCs w:val="24"/>
        </w:rPr>
        <w:fldChar w:fldCharType="end"/>
      </w:r>
    </w:p>
    <w:p>
      <w:pPr>
        <w:pStyle w:val="22"/>
        <w:tabs>
          <w:tab w:val="right" w:leader="dot" w:pos="9752"/>
          <w:tab w:val="clear" w:pos="8296"/>
        </w:tabs>
        <w:rPr>
          <w:rFonts w:hint="eastAsia" w:ascii="宋体" w:hAnsi="宋体" w:eastAsia="宋体" w:cs="宋体"/>
          <w:sz w:val="24"/>
          <w:szCs w:val="24"/>
        </w:rPr>
      </w:pP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_Toc7182 </w:instrText>
      </w:r>
      <w:r>
        <w:rPr>
          <w:rFonts w:hint="eastAsia" w:ascii="宋体" w:hAnsi="宋体" w:eastAsia="宋体" w:cs="宋体"/>
          <w:bCs/>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lang w:val="en-US" w:eastAsia="zh-CN"/>
        </w:rPr>
        <w:t>8.</w:t>
      </w:r>
      <w:r>
        <w:rPr>
          <w:rFonts w:hint="eastAsia" w:ascii="宋体" w:hAnsi="宋体" w:eastAsia="宋体" w:cs="宋体"/>
          <w:sz w:val="24"/>
          <w:szCs w:val="24"/>
        </w:rPr>
        <w:t>磋商程序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_Toc7182 \h </w:instrText>
      </w:r>
      <w:r>
        <w:rPr>
          <w:rFonts w:hint="eastAsia" w:ascii="宋体" w:hAnsi="宋体" w:eastAsia="宋体" w:cs="宋体"/>
          <w:sz w:val="24"/>
          <w:szCs w:val="24"/>
        </w:rPr>
        <w:fldChar w:fldCharType="separate"/>
      </w:r>
      <w:r>
        <w:rPr>
          <w:rFonts w:hint="eastAsia" w:ascii="宋体" w:hAnsi="宋体" w:eastAsia="宋体" w:cs="宋体"/>
          <w:sz w:val="24"/>
          <w:szCs w:val="24"/>
        </w:rPr>
        <w:t>11</w:t>
      </w:r>
      <w:r>
        <w:rPr>
          <w:rFonts w:hint="eastAsia" w:ascii="宋体" w:hAnsi="宋体" w:eastAsia="宋体" w:cs="宋体"/>
          <w:sz w:val="24"/>
          <w:szCs w:val="24"/>
        </w:rPr>
        <w:fldChar w:fldCharType="end"/>
      </w:r>
      <w:r>
        <w:rPr>
          <w:rFonts w:hint="eastAsia" w:ascii="宋体" w:hAnsi="宋体" w:eastAsia="宋体" w:cs="宋体"/>
          <w:bCs/>
          <w:color w:val="000000"/>
          <w:sz w:val="24"/>
          <w:szCs w:val="24"/>
        </w:rPr>
        <w:fldChar w:fldCharType="end"/>
      </w:r>
    </w:p>
    <w:p>
      <w:pPr>
        <w:pStyle w:val="22"/>
        <w:tabs>
          <w:tab w:val="right" w:leader="dot" w:pos="9752"/>
          <w:tab w:val="clear" w:pos="8296"/>
        </w:tabs>
        <w:rPr>
          <w:rFonts w:hint="eastAsia" w:ascii="宋体" w:hAnsi="宋体" w:eastAsia="宋体" w:cs="宋体"/>
          <w:sz w:val="24"/>
          <w:szCs w:val="24"/>
        </w:rPr>
      </w:pP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_Toc20140 </w:instrText>
      </w:r>
      <w:r>
        <w:rPr>
          <w:rFonts w:hint="eastAsia" w:ascii="宋体" w:hAnsi="宋体" w:eastAsia="宋体" w:cs="宋体"/>
          <w:bCs/>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lang w:val="en-US" w:eastAsia="zh-CN"/>
        </w:rPr>
        <w:t>9.</w:t>
      </w:r>
      <w:r>
        <w:rPr>
          <w:rFonts w:hint="eastAsia" w:ascii="宋体" w:hAnsi="宋体" w:eastAsia="宋体" w:cs="宋体"/>
          <w:sz w:val="24"/>
          <w:szCs w:val="24"/>
        </w:rPr>
        <w:t>评审办法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_Toc20140 \h </w:instrText>
      </w:r>
      <w:r>
        <w:rPr>
          <w:rFonts w:hint="eastAsia" w:ascii="宋体" w:hAnsi="宋体" w:eastAsia="宋体" w:cs="宋体"/>
          <w:sz w:val="24"/>
          <w:szCs w:val="24"/>
        </w:rPr>
        <w:fldChar w:fldCharType="separate"/>
      </w:r>
      <w:r>
        <w:rPr>
          <w:rFonts w:hint="eastAsia" w:ascii="宋体" w:hAnsi="宋体" w:eastAsia="宋体" w:cs="宋体"/>
          <w:sz w:val="24"/>
          <w:szCs w:val="24"/>
        </w:rPr>
        <w:t>14</w:t>
      </w:r>
      <w:r>
        <w:rPr>
          <w:rFonts w:hint="eastAsia" w:ascii="宋体" w:hAnsi="宋体" w:eastAsia="宋体" w:cs="宋体"/>
          <w:sz w:val="24"/>
          <w:szCs w:val="24"/>
        </w:rPr>
        <w:fldChar w:fldCharType="end"/>
      </w:r>
      <w:r>
        <w:rPr>
          <w:rFonts w:hint="eastAsia" w:ascii="宋体" w:hAnsi="宋体" w:eastAsia="宋体" w:cs="宋体"/>
          <w:bCs/>
          <w:color w:val="000000"/>
          <w:sz w:val="24"/>
          <w:szCs w:val="24"/>
        </w:rPr>
        <w:fldChar w:fldCharType="end"/>
      </w:r>
    </w:p>
    <w:p>
      <w:pPr>
        <w:pStyle w:val="22"/>
        <w:tabs>
          <w:tab w:val="right" w:leader="dot" w:pos="9752"/>
          <w:tab w:val="clear" w:pos="8296"/>
        </w:tabs>
        <w:rPr>
          <w:rFonts w:hint="eastAsia" w:ascii="宋体" w:hAnsi="宋体" w:eastAsia="宋体" w:cs="宋体"/>
          <w:sz w:val="24"/>
          <w:szCs w:val="24"/>
        </w:rPr>
      </w:pP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_Toc21455 </w:instrText>
      </w:r>
      <w:r>
        <w:rPr>
          <w:rFonts w:hint="eastAsia" w:ascii="宋体" w:hAnsi="宋体" w:eastAsia="宋体" w:cs="宋体"/>
          <w:bCs/>
          <w:sz w:val="24"/>
          <w:szCs w:val="24"/>
        </w:rPr>
        <w:fldChar w:fldCharType="separate"/>
      </w:r>
      <w:r>
        <w:rPr>
          <w:rFonts w:hint="eastAsia" w:ascii="宋体" w:hAnsi="宋体" w:eastAsia="宋体" w:cs="宋体"/>
          <w:sz w:val="24"/>
          <w:szCs w:val="24"/>
        </w:rPr>
        <w:t>八、定标</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_Toc21455 \h </w:instrText>
      </w:r>
      <w:r>
        <w:rPr>
          <w:rFonts w:hint="eastAsia" w:ascii="宋体" w:hAnsi="宋体" w:eastAsia="宋体" w:cs="宋体"/>
          <w:sz w:val="24"/>
          <w:szCs w:val="24"/>
        </w:rPr>
        <w:fldChar w:fldCharType="separate"/>
      </w:r>
      <w:r>
        <w:rPr>
          <w:rFonts w:hint="eastAsia" w:ascii="宋体" w:hAnsi="宋体" w:eastAsia="宋体" w:cs="宋体"/>
          <w:sz w:val="24"/>
          <w:szCs w:val="24"/>
        </w:rPr>
        <w:t>15</w:t>
      </w:r>
      <w:r>
        <w:rPr>
          <w:rFonts w:hint="eastAsia" w:ascii="宋体" w:hAnsi="宋体" w:eastAsia="宋体" w:cs="宋体"/>
          <w:sz w:val="24"/>
          <w:szCs w:val="24"/>
        </w:rPr>
        <w:fldChar w:fldCharType="end"/>
      </w:r>
      <w:r>
        <w:rPr>
          <w:rFonts w:hint="eastAsia" w:ascii="宋体" w:hAnsi="宋体" w:eastAsia="宋体" w:cs="宋体"/>
          <w:bCs/>
          <w:color w:val="000000"/>
          <w:sz w:val="24"/>
          <w:szCs w:val="24"/>
        </w:rPr>
        <w:fldChar w:fldCharType="end"/>
      </w:r>
    </w:p>
    <w:p>
      <w:pPr>
        <w:pStyle w:val="22"/>
        <w:tabs>
          <w:tab w:val="right" w:leader="dot" w:pos="9752"/>
          <w:tab w:val="clear" w:pos="8296"/>
        </w:tabs>
        <w:rPr>
          <w:rFonts w:hint="eastAsia" w:ascii="宋体" w:hAnsi="宋体" w:eastAsia="宋体" w:cs="宋体"/>
          <w:sz w:val="24"/>
          <w:szCs w:val="24"/>
        </w:rPr>
      </w:pP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_Toc29280 </w:instrText>
      </w:r>
      <w:r>
        <w:rPr>
          <w:rFonts w:hint="eastAsia" w:ascii="宋体" w:hAnsi="宋体" w:eastAsia="宋体" w:cs="宋体"/>
          <w:bCs/>
          <w:sz w:val="24"/>
          <w:szCs w:val="24"/>
        </w:rPr>
        <w:fldChar w:fldCharType="separate"/>
      </w:r>
      <w:r>
        <w:rPr>
          <w:rFonts w:hint="eastAsia" w:ascii="宋体" w:hAnsi="宋体" w:eastAsia="宋体" w:cs="宋体"/>
          <w:bCs/>
          <w:sz w:val="24"/>
          <w:szCs w:val="24"/>
          <w:lang w:val="en-US" w:eastAsia="zh-CN"/>
        </w:rPr>
        <w:t>20</w:t>
      </w:r>
      <w:r>
        <w:rPr>
          <w:rFonts w:hint="eastAsia" w:ascii="宋体" w:hAnsi="宋体" w:eastAsia="宋体" w:cs="宋体"/>
          <w:sz w:val="24"/>
          <w:szCs w:val="24"/>
          <w:lang w:val="en-US" w:eastAsia="zh-CN"/>
        </w:rPr>
        <w:t>.</w:t>
      </w:r>
      <w:r>
        <w:rPr>
          <w:rFonts w:hint="eastAsia" w:ascii="宋体" w:hAnsi="宋体" w:eastAsia="宋体" w:cs="宋体"/>
          <w:sz w:val="24"/>
          <w:szCs w:val="24"/>
        </w:rPr>
        <w:t>推荐并确定成交磋商供应商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_Toc29280 \h </w:instrText>
      </w:r>
      <w:r>
        <w:rPr>
          <w:rFonts w:hint="eastAsia" w:ascii="宋体" w:hAnsi="宋体" w:eastAsia="宋体" w:cs="宋体"/>
          <w:sz w:val="24"/>
          <w:szCs w:val="24"/>
        </w:rPr>
        <w:fldChar w:fldCharType="separate"/>
      </w:r>
      <w:r>
        <w:rPr>
          <w:rFonts w:hint="eastAsia" w:ascii="宋体" w:hAnsi="宋体" w:eastAsia="宋体" w:cs="宋体"/>
          <w:sz w:val="24"/>
          <w:szCs w:val="24"/>
        </w:rPr>
        <w:t>15</w:t>
      </w:r>
      <w:r>
        <w:rPr>
          <w:rFonts w:hint="eastAsia" w:ascii="宋体" w:hAnsi="宋体" w:eastAsia="宋体" w:cs="宋体"/>
          <w:sz w:val="24"/>
          <w:szCs w:val="24"/>
        </w:rPr>
        <w:fldChar w:fldCharType="end"/>
      </w:r>
      <w:r>
        <w:rPr>
          <w:rFonts w:hint="eastAsia" w:ascii="宋体" w:hAnsi="宋体" w:eastAsia="宋体" w:cs="宋体"/>
          <w:bCs/>
          <w:color w:val="000000"/>
          <w:sz w:val="24"/>
          <w:szCs w:val="24"/>
        </w:rPr>
        <w:fldChar w:fldCharType="end"/>
      </w:r>
    </w:p>
    <w:p>
      <w:pPr>
        <w:pStyle w:val="22"/>
        <w:tabs>
          <w:tab w:val="right" w:leader="dot" w:pos="9752"/>
          <w:tab w:val="clear" w:pos="8296"/>
        </w:tabs>
        <w:rPr>
          <w:rFonts w:hint="eastAsia" w:ascii="宋体" w:hAnsi="宋体" w:eastAsia="宋体" w:cs="宋体"/>
          <w:sz w:val="24"/>
          <w:szCs w:val="24"/>
        </w:rPr>
      </w:pP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_Toc15854 </w:instrText>
      </w:r>
      <w:r>
        <w:rPr>
          <w:rFonts w:hint="eastAsia" w:ascii="宋体" w:hAnsi="宋体" w:eastAsia="宋体" w:cs="宋体"/>
          <w:bCs/>
          <w:sz w:val="24"/>
          <w:szCs w:val="24"/>
        </w:rPr>
        <w:fldChar w:fldCharType="separate"/>
      </w:r>
      <w:r>
        <w:rPr>
          <w:rFonts w:hint="eastAsia" w:ascii="宋体" w:hAnsi="宋体" w:eastAsia="宋体" w:cs="宋体"/>
          <w:bCs/>
          <w:sz w:val="24"/>
          <w:szCs w:val="24"/>
          <w:lang w:val="en-US" w:eastAsia="zh-CN"/>
        </w:rPr>
        <w:t>21</w:t>
      </w:r>
      <w:r>
        <w:rPr>
          <w:rFonts w:hint="eastAsia" w:ascii="宋体" w:hAnsi="宋体" w:eastAsia="宋体" w:cs="宋体"/>
          <w:sz w:val="24"/>
          <w:szCs w:val="24"/>
          <w:lang w:val="en-US" w:eastAsia="zh-CN"/>
        </w:rPr>
        <w:t>.</w:t>
      </w:r>
      <w:r>
        <w:rPr>
          <w:rFonts w:hint="eastAsia" w:ascii="宋体" w:hAnsi="宋体" w:eastAsia="宋体" w:cs="宋体"/>
          <w:sz w:val="24"/>
          <w:szCs w:val="24"/>
        </w:rPr>
        <w:t>成交通知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_Toc15854 \h </w:instrText>
      </w:r>
      <w:r>
        <w:rPr>
          <w:rFonts w:hint="eastAsia" w:ascii="宋体" w:hAnsi="宋体" w:eastAsia="宋体" w:cs="宋体"/>
          <w:sz w:val="24"/>
          <w:szCs w:val="24"/>
        </w:rPr>
        <w:fldChar w:fldCharType="separate"/>
      </w:r>
      <w:r>
        <w:rPr>
          <w:rFonts w:hint="eastAsia" w:ascii="宋体" w:hAnsi="宋体" w:eastAsia="宋体" w:cs="宋体"/>
          <w:sz w:val="24"/>
          <w:szCs w:val="24"/>
        </w:rPr>
        <w:t>16</w:t>
      </w:r>
      <w:r>
        <w:rPr>
          <w:rFonts w:hint="eastAsia" w:ascii="宋体" w:hAnsi="宋体" w:eastAsia="宋体" w:cs="宋体"/>
          <w:sz w:val="24"/>
          <w:szCs w:val="24"/>
        </w:rPr>
        <w:fldChar w:fldCharType="end"/>
      </w:r>
      <w:r>
        <w:rPr>
          <w:rFonts w:hint="eastAsia" w:ascii="宋体" w:hAnsi="宋体" w:eastAsia="宋体" w:cs="宋体"/>
          <w:bCs/>
          <w:color w:val="000000"/>
          <w:sz w:val="24"/>
          <w:szCs w:val="24"/>
        </w:rPr>
        <w:fldChar w:fldCharType="end"/>
      </w:r>
    </w:p>
    <w:p>
      <w:pPr>
        <w:pStyle w:val="22"/>
        <w:tabs>
          <w:tab w:val="right" w:leader="dot" w:pos="9752"/>
          <w:tab w:val="clear" w:pos="8296"/>
        </w:tabs>
        <w:rPr>
          <w:rFonts w:hint="eastAsia" w:ascii="宋体" w:hAnsi="宋体" w:eastAsia="宋体" w:cs="宋体"/>
          <w:sz w:val="24"/>
          <w:szCs w:val="24"/>
        </w:rPr>
      </w:pP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_Toc4595 </w:instrText>
      </w:r>
      <w:r>
        <w:rPr>
          <w:rFonts w:hint="eastAsia" w:ascii="宋体" w:hAnsi="宋体" w:eastAsia="宋体" w:cs="宋体"/>
          <w:bCs/>
          <w:sz w:val="24"/>
          <w:szCs w:val="24"/>
        </w:rPr>
        <w:fldChar w:fldCharType="separate"/>
      </w:r>
      <w:r>
        <w:rPr>
          <w:rFonts w:hint="eastAsia" w:ascii="宋体" w:hAnsi="宋体" w:eastAsia="宋体" w:cs="宋体"/>
          <w:sz w:val="24"/>
          <w:szCs w:val="24"/>
        </w:rPr>
        <w:t>九、授予合同</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_Toc4595 \h </w:instrText>
      </w:r>
      <w:r>
        <w:rPr>
          <w:rFonts w:hint="eastAsia" w:ascii="宋体" w:hAnsi="宋体" w:eastAsia="宋体" w:cs="宋体"/>
          <w:sz w:val="24"/>
          <w:szCs w:val="24"/>
        </w:rPr>
        <w:fldChar w:fldCharType="separate"/>
      </w:r>
      <w:r>
        <w:rPr>
          <w:rFonts w:hint="eastAsia" w:ascii="宋体" w:hAnsi="宋体" w:eastAsia="宋体" w:cs="宋体"/>
          <w:sz w:val="24"/>
          <w:szCs w:val="24"/>
        </w:rPr>
        <w:t>16</w:t>
      </w:r>
      <w:r>
        <w:rPr>
          <w:rFonts w:hint="eastAsia" w:ascii="宋体" w:hAnsi="宋体" w:eastAsia="宋体" w:cs="宋体"/>
          <w:sz w:val="24"/>
          <w:szCs w:val="24"/>
        </w:rPr>
        <w:fldChar w:fldCharType="end"/>
      </w:r>
      <w:r>
        <w:rPr>
          <w:rFonts w:hint="eastAsia" w:ascii="宋体" w:hAnsi="宋体" w:eastAsia="宋体" w:cs="宋体"/>
          <w:bCs/>
          <w:color w:val="000000"/>
          <w:sz w:val="24"/>
          <w:szCs w:val="24"/>
        </w:rPr>
        <w:fldChar w:fldCharType="end"/>
      </w:r>
    </w:p>
    <w:p>
      <w:pPr>
        <w:pStyle w:val="22"/>
        <w:tabs>
          <w:tab w:val="right" w:leader="dot" w:pos="9752"/>
          <w:tab w:val="clear" w:pos="8296"/>
        </w:tabs>
        <w:rPr>
          <w:rFonts w:hint="eastAsia" w:ascii="宋体" w:hAnsi="宋体" w:eastAsia="宋体" w:cs="宋体"/>
          <w:sz w:val="24"/>
          <w:szCs w:val="24"/>
        </w:rPr>
      </w:pP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_Toc11400 </w:instrText>
      </w:r>
      <w:r>
        <w:rPr>
          <w:rFonts w:hint="eastAsia" w:ascii="宋体" w:hAnsi="宋体" w:eastAsia="宋体" w:cs="宋体"/>
          <w:bCs/>
          <w:sz w:val="24"/>
          <w:szCs w:val="24"/>
        </w:rPr>
        <w:fldChar w:fldCharType="separate"/>
      </w:r>
      <w:r>
        <w:rPr>
          <w:rFonts w:hint="eastAsia" w:ascii="宋体" w:hAnsi="宋体" w:eastAsia="宋体" w:cs="宋体"/>
          <w:bCs/>
          <w:sz w:val="24"/>
          <w:szCs w:val="24"/>
          <w:lang w:val="en-US" w:eastAsia="zh-CN"/>
        </w:rPr>
        <w:t>22.</w:t>
      </w:r>
      <w:r>
        <w:rPr>
          <w:rFonts w:hint="eastAsia" w:ascii="宋体" w:hAnsi="宋体" w:eastAsia="宋体" w:cs="宋体"/>
          <w:sz w:val="24"/>
          <w:szCs w:val="24"/>
        </w:rPr>
        <w:t>签订合同</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_Toc11400 \h </w:instrText>
      </w:r>
      <w:r>
        <w:rPr>
          <w:rFonts w:hint="eastAsia" w:ascii="宋体" w:hAnsi="宋体" w:eastAsia="宋体" w:cs="宋体"/>
          <w:sz w:val="24"/>
          <w:szCs w:val="24"/>
        </w:rPr>
        <w:fldChar w:fldCharType="separate"/>
      </w:r>
      <w:r>
        <w:rPr>
          <w:rFonts w:hint="eastAsia" w:ascii="宋体" w:hAnsi="宋体" w:eastAsia="宋体" w:cs="宋体"/>
          <w:sz w:val="24"/>
          <w:szCs w:val="24"/>
        </w:rPr>
        <w:t>16</w:t>
      </w:r>
      <w:r>
        <w:rPr>
          <w:rFonts w:hint="eastAsia" w:ascii="宋体" w:hAnsi="宋体" w:eastAsia="宋体" w:cs="宋体"/>
          <w:sz w:val="24"/>
          <w:szCs w:val="24"/>
        </w:rPr>
        <w:fldChar w:fldCharType="end"/>
      </w:r>
      <w:r>
        <w:rPr>
          <w:rFonts w:hint="eastAsia" w:ascii="宋体" w:hAnsi="宋体" w:eastAsia="宋体" w:cs="宋体"/>
          <w:bCs/>
          <w:color w:val="000000"/>
          <w:sz w:val="24"/>
          <w:szCs w:val="24"/>
        </w:rPr>
        <w:fldChar w:fldCharType="end"/>
      </w:r>
    </w:p>
    <w:p>
      <w:pPr>
        <w:pStyle w:val="22"/>
        <w:tabs>
          <w:tab w:val="right" w:leader="dot" w:pos="9752"/>
          <w:tab w:val="clear" w:pos="8296"/>
        </w:tabs>
        <w:rPr>
          <w:rFonts w:hint="eastAsia" w:ascii="宋体" w:hAnsi="宋体" w:eastAsia="宋体" w:cs="宋体"/>
          <w:sz w:val="24"/>
          <w:szCs w:val="24"/>
        </w:rPr>
      </w:pP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_Toc10445 </w:instrText>
      </w:r>
      <w:r>
        <w:rPr>
          <w:rFonts w:hint="eastAsia" w:ascii="宋体" w:hAnsi="宋体" w:eastAsia="宋体" w:cs="宋体"/>
          <w:bCs/>
          <w:sz w:val="24"/>
          <w:szCs w:val="24"/>
        </w:rPr>
        <w:fldChar w:fldCharType="separate"/>
      </w:r>
      <w:r>
        <w:rPr>
          <w:rFonts w:hint="eastAsia" w:ascii="宋体" w:hAnsi="宋体" w:eastAsia="宋体" w:cs="宋体"/>
          <w:sz w:val="24"/>
          <w:szCs w:val="24"/>
        </w:rPr>
        <w:t>十、废标条款</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_Toc10445 \h </w:instrText>
      </w:r>
      <w:r>
        <w:rPr>
          <w:rFonts w:hint="eastAsia" w:ascii="宋体" w:hAnsi="宋体" w:eastAsia="宋体" w:cs="宋体"/>
          <w:sz w:val="24"/>
          <w:szCs w:val="24"/>
        </w:rPr>
        <w:fldChar w:fldCharType="separate"/>
      </w:r>
      <w:r>
        <w:rPr>
          <w:rFonts w:hint="eastAsia" w:ascii="宋体" w:hAnsi="宋体" w:eastAsia="宋体" w:cs="宋体"/>
          <w:sz w:val="24"/>
          <w:szCs w:val="24"/>
        </w:rPr>
        <w:t>17</w:t>
      </w:r>
      <w:r>
        <w:rPr>
          <w:rFonts w:hint="eastAsia" w:ascii="宋体" w:hAnsi="宋体" w:eastAsia="宋体" w:cs="宋体"/>
          <w:sz w:val="24"/>
          <w:szCs w:val="24"/>
        </w:rPr>
        <w:fldChar w:fldCharType="end"/>
      </w:r>
      <w:r>
        <w:rPr>
          <w:rFonts w:hint="eastAsia" w:ascii="宋体" w:hAnsi="宋体" w:eastAsia="宋体" w:cs="宋体"/>
          <w:bCs/>
          <w:color w:val="000000"/>
          <w:sz w:val="24"/>
          <w:szCs w:val="24"/>
        </w:rPr>
        <w:fldChar w:fldCharType="end"/>
      </w:r>
    </w:p>
    <w:p>
      <w:pPr>
        <w:pStyle w:val="22"/>
        <w:tabs>
          <w:tab w:val="right" w:leader="dot" w:pos="9752"/>
          <w:tab w:val="clear" w:pos="8296"/>
        </w:tabs>
        <w:rPr>
          <w:rFonts w:hint="eastAsia" w:ascii="宋体" w:hAnsi="宋体" w:eastAsia="宋体" w:cs="宋体"/>
          <w:sz w:val="24"/>
          <w:szCs w:val="24"/>
        </w:rPr>
      </w:pP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_Toc24604 </w:instrText>
      </w:r>
      <w:r>
        <w:rPr>
          <w:rFonts w:hint="eastAsia" w:ascii="宋体" w:hAnsi="宋体" w:eastAsia="宋体" w:cs="宋体"/>
          <w:bCs/>
          <w:sz w:val="24"/>
          <w:szCs w:val="24"/>
        </w:rPr>
        <w:fldChar w:fldCharType="separate"/>
      </w:r>
      <w:r>
        <w:rPr>
          <w:rFonts w:hint="eastAsia" w:ascii="宋体" w:hAnsi="宋体" w:eastAsia="宋体" w:cs="宋体"/>
          <w:bCs/>
          <w:sz w:val="24"/>
          <w:szCs w:val="24"/>
          <w:lang w:val="en-US" w:eastAsia="zh-CN"/>
        </w:rPr>
        <w:t>23</w:t>
      </w:r>
      <w:r>
        <w:rPr>
          <w:rFonts w:hint="eastAsia" w:ascii="宋体" w:hAnsi="宋体" w:eastAsia="宋体" w:cs="宋体"/>
          <w:sz w:val="24"/>
          <w:szCs w:val="24"/>
          <w:lang w:val="en-US" w:eastAsia="zh-CN"/>
        </w:rPr>
        <w:t>.</w:t>
      </w:r>
      <w:r>
        <w:rPr>
          <w:rFonts w:hint="eastAsia" w:ascii="宋体" w:hAnsi="宋体" w:eastAsia="宋体" w:cs="宋体"/>
          <w:sz w:val="24"/>
          <w:szCs w:val="24"/>
        </w:rPr>
        <w:t>废标情形</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_Toc24604 \h </w:instrText>
      </w:r>
      <w:r>
        <w:rPr>
          <w:rFonts w:hint="eastAsia" w:ascii="宋体" w:hAnsi="宋体" w:eastAsia="宋体" w:cs="宋体"/>
          <w:sz w:val="24"/>
          <w:szCs w:val="24"/>
        </w:rPr>
        <w:fldChar w:fldCharType="separate"/>
      </w:r>
      <w:r>
        <w:rPr>
          <w:rFonts w:hint="eastAsia" w:ascii="宋体" w:hAnsi="宋体" w:eastAsia="宋体" w:cs="宋体"/>
          <w:sz w:val="24"/>
          <w:szCs w:val="24"/>
        </w:rPr>
        <w:t>17</w:t>
      </w:r>
      <w:r>
        <w:rPr>
          <w:rFonts w:hint="eastAsia" w:ascii="宋体" w:hAnsi="宋体" w:eastAsia="宋体" w:cs="宋体"/>
          <w:sz w:val="24"/>
          <w:szCs w:val="24"/>
        </w:rPr>
        <w:fldChar w:fldCharType="end"/>
      </w:r>
      <w:r>
        <w:rPr>
          <w:rFonts w:hint="eastAsia" w:ascii="宋体" w:hAnsi="宋体" w:eastAsia="宋体" w:cs="宋体"/>
          <w:bCs/>
          <w:color w:val="000000"/>
          <w:sz w:val="24"/>
          <w:szCs w:val="24"/>
        </w:rPr>
        <w:fldChar w:fldCharType="end"/>
      </w:r>
    </w:p>
    <w:p>
      <w:pPr>
        <w:pStyle w:val="22"/>
        <w:tabs>
          <w:tab w:val="right" w:leader="dot" w:pos="9752"/>
          <w:tab w:val="clear" w:pos="8296"/>
        </w:tabs>
        <w:rPr>
          <w:rFonts w:hint="eastAsia" w:ascii="宋体" w:hAnsi="宋体" w:eastAsia="宋体" w:cs="宋体"/>
          <w:sz w:val="24"/>
          <w:szCs w:val="24"/>
        </w:rPr>
      </w:pP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_Toc17736 </w:instrText>
      </w:r>
      <w:r>
        <w:rPr>
          <w:rFonts w:hint="eastAsia" w:ascii="宋体" w:hAnsi="宋体" w:eastAsia="宋体" w:cs="宋体"/>
          <w:bCs/>
          <w:sz w:val="24"/>
          <w:szCs w:val="24"/>
        </w:rPr>
        <w:fldChar w:fldCharType="separate"/>
      </w:r>
      <w:r>
        <w:rPr>
          <w:rFonts w:hint="eastAsia" w:ascii="宋体" w:hAnsi="宋体" w:eastAsia="宋体" w:cs="宋体"/>
          <w:sz w:val="24"/>
          <w:szCs w:val="24"/>
        </w:rPr>
        <w:t>十一、其他</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_Toc17736 \h </w:instrText>
      </w:r>
      <w:r>
        <w:rPr>
          <w:rFonts w:hint="eastAsia" w:ascii="宋体" w:hAnsi="宋体" w:eastAsia="宋体" w:cs="宋体"/>
          <w:sz w:val="24"/>
          <w:szCs w:val="24"/>
        </w:rPr>
        <w:fldChar w:fldCharType="separate"/>
      </w:r>
      <w:r>
        <w:rPr>
          <w:rFonts w:hint="eastAsia" w:ascii="宋体" w:hAnsi="宋体" w:eastAsia="宋体" w:cs="宋体"/>
          <w:sz w:val="24"/>
          <w:szCs w:val="24"/>
        </w:rPr>
        <w:t>18</w:t>
      </w:r>
      <w:r>
        <w:rPr>
          <w:rFonts w:hint="eastAsia" w:ascii="宋体" w:hAnsi="宋体" w:eastAsia="宋体" w:cs="宋体"/>
          <w:sz w:val="24"/>
          <w:szCs w:val="24"/>
        </w:rPr>
        <w:fldChar w:fldCharType="end"/>
      </w:r>
      <w:r>
        <w:rPr>
          <w:rFonts w:hint="eastAsia" w:ascii="宋体" w:hAnsi="宋体" w:eastAsia="宋体" w:cs="宋体"/>
          <w:bCs/>
          <w:color w:val="000000"/>
          <w:sz w:val="24"/>
          <w:szCs w:val="24"/>
        </w:rPr>
        <w:fldChar w:fldCharType="end"/>
      </w:r>
    </w:p>
    <w:p>
      <w:pPr>
        <w:pStyle w:val="22"/>
        <w:tabs>
          <w:tab w:val="right" w:leader="dot" w:pos="9752"/>
          <w:tab w:val="clear" w:pos="8296"/>
        </w:tabs>
        <w:rPr>
          <w:rFonts w:hint="eastAsia" w:ascii="宋体" w:hAnsi="宋体" w:eastAsia="宋体" w:cs="宋体"/>
          <w:sz w:val="24"/>
          <w:szCs w:val="24"/>
        </w:rPr>
      </w:pP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_Toc1577 </w:instrText>
      </w:r>
      <w:r>
        <w:rPr>
          <w:rFonts w:hint="eastAsia" w:ascii="宋体" w:hAnsi="宋体" w:eastAsia="宋体" w:cs="宋体"/>
          <w:bCs/>
          <w:sz w:val="24"/>
          <w:szCs w:val="24"/>
        </w:rPr>
        <w:fldChar w:fldCharType="separate"/>
      </w:r>
      <w:r>
        <w:rPr>
          <w:rFonts w:hint="eastAsia" w:ascii="宋体" w:hAnsi="宋体" w:eastAsia="宋体" w:cs="宋体"/>
          <w:bCs/>
          <w:sz w:val="24"/>
          <w:szCs w:val="24"/>
          <w:lang w:val="en-US" w:eastAsia="zh-CN"/>
        </w:rPr>
        <w:t>24</w:t>
      </w:r>
      <w:r>
        <w:rPr>
          <w:rFonts w:hint="eastAsia" w:ascii="宋体" w:hAnsi="宋体" w:eastAsia="宋体" w:cs="宋体"/>
          <w:sz w:val="24"/>
          <w:szCs w:val="24"/>
          <w:lang w:val="en-US" w:eastAsia="zh-CN"/>
        </w:rPr>
        <w:t>.</w:t>
      </w:r>
      <w:r>
        <w:rPr>
          <w:rFonts w:hint="eastAsia" w:ascii="宋体" w:hAnsi="宋体" w:eastAsia="宋体" w:cs="宋体"/>
          <w:sz w:val="24"/>
          <w:szCs w:val="24"/>
        </w:rPr>
        <w:t>串标情形</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_Toc1577 \h </w:instrText>
      </w:r>
      <w:r>
        <w:rPr>
          <w:rFonts w:hint="eastAsia" w:ascii="宋体" w:hAnsi="宋体" w:eastAsia="宋体" w:cs="宋体"/>
          <w:sz w:val="24"/>
          <w:szCs w:val="24"/>
        </w:rPr>
        <w:fldChar w:fldCharType="separate"/>
      </w:r>
      <w:r>
        <w:rPr>
          <w:rFonts w:hint="eastAsia" w:ascii="宋体" w:hAnsi="宋体" w:eastAsia="宋体" w:cs="宋体"/>
          <w:sz w:val="24"/>
          <w:szCs w:val="24"/>
        </w:rPr>
        <w:t>18</w:t>
      </w:r>
      <w:r>
        <w:rPr>
          <w:rFonts w:hint="eastAsia" w:ascii="宋体" w:hAnsi="宋体" w:eastAsia="宋体" w:cs="宋体"/>
          <w:sz w:val="24"/>
          <w:szCs w:val="24"/>
        </w:rPr>
        <w:fldChar w:fldCharType="end"/>
      </w:r>
      <w:r>
        <w:rPr>
          <w:rFonts w:hint="eastAsia" w:ascii="宋体" w:hAnsi="宋体" w:eastAsia="宋体" w:cs="宋体"/>
          <w:bCs/>
          <w:color w:val="000000"/>
          <w:sz w:val="24"/>
          <w:szCs w:val="24"/>
        </w:rPr>
        <w:fldChar w:fldCharType="end"/>
      </w:r>
    </w:p>
    <w:p>
      <w:pPr>
        <w:pStyle w:val="22"/>
        <w:tabs>
          <w:tab w:val="right" w:leader="dot" w:pos="9752"/>
          <w:tab w:val="clear" w:pos="8296"/>
        </w:tabs>
        <w:rPr>
          <w:rFonts w:hint="eastAsia" w:ascii="宋体" w:hAnsi="宋体" w:eastAsia="宋体" w:cs="宋体"/>
          <w:sz w:val="24"/>
          <w:szCs w:val="24"/>
          <w:lang w:val="en-US" w:eastAsia="zh-CN"/>
        </w:rPr>
      </w:pP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_Toc32070 </w:instrText>
      </w:r>
      <w:r>
        <w:rPr>
          <w:rFonts w:hint="eastAsia" w:ascii="宋体" w:hAnsi="宋体" w:eastAsia="宋体" w:cs="宋体"/>
          <w:bCs/>
          <w:sz w:val="24"/>
          <w:szCs w:val="24"/>
        </w:rPr>
        <w:fldChar w:fldCharType="separate"/>
      </w:r>
      <w:r>
        <w:rPr>
          <w:rFonts w:hint="eastAsia" w:ascii="宋体" w:hAnsi="宋体" w:eastAsia="宋体" w:cs="宋体"/>
          <w:sz w:val="24"/>
          <w:szCs w:val="24"/>
        </w:rPr>
        <w:t>第</w:t>
      </w:r>
      <w:r>
        <w:rPr>
          <w:rFonts w:hint="eastAsia" w:ascii="宋体" w:hAnsi="宋体" w:eastAsia="宋体" w:cs="宋体"/>
          <w:sz w:val="24"/>
          <w:szCs w:val="24"/>
          <w:lang w:val="en-US" w:eastAsia="zh-CN"/>
        </w:rPr>
        <w:t>三</w:t>
      </w:r>
      <w:r>
        <w:rPr>
          <w:rFonts w:hint="eastAsia" w:ascii="宋体" w:hAnsi="宋体" w:eastAsia="宋体" w:cs="宋体"/>
          <w:sz w:val="24"/>
          <w:szCs w:val="24"/>
        </w:rPr>
        <w:t>部分</w:t>
      </w:r>
      <w:r>
        <w:rPr>
          <w:rFonts w:hint="eastAsia" w:ascii="宋体" w:hAnsi="宋体" w:cs="宋体"/>
          <w:sz w:val="24"/>
          <w:szCs w:val="24"/>
          <w:lang w:val="en-US" w:eastAsia="zh-CN"/>
        </w:rPr>
        <w:t xml:space="preserve"> </w:t>
      </w:r>
      <w:r>
        <w:rPr>
          <w:rFonts w:hint="eastAsia" w:ascii="宋体" w:hAnsi="宋体" w:eastAsia="宋体" w:cs="宋体"/>
          <w:sz w:val="24"/>
          <w:szCs w:val="24"/>
        </w:rPr>
        <w:t>青海省政府采购合同文本样式</w:t>
      </w:r>
      <w:r>
        <w:rPr>
          <w:rFonts w:hint="eastAsia" w:ascii="宋体" w:hAnsi="宋体" w:eastAsia="宋体" w:cs="宋体"/>
          <w:sz w:val="24"/>
          <w:szCs w:val="24"/>
        </w:rPr>
        <w:tab/>
      </w:r>
      <w:r>
        <w:rPr>
          <w:rFonts w:hint="eastAsia" w:ascii="宋体" w:hAnsi="宋体" w:eastAsia="宋体" w:cs="宋体"/>
          <w:sz w:val="24"/>
          <w:szCs w:val="24"/>
          <w:lang w:val="en-US" w:eastAsia="zh-CN"/>
        </w:rPr>
        <w:t>1</w:t>
      </w:r>
      <w:r>
        <w:rPr>
          <w:rFonts w:hint="eastAsia" w:ascii="宋体" w:hAnsi="宋体" w:eastAsia="宋体" w:cs="宋体"/>
          <w:bCs/>
          <w:color w:val="000000"/>
          <w:sz w:val="24"/>
          <w:szCs w:val="24"/>
        </w:rPr>
        <w:fldChar w:fldCharType="end"/>
      </w:r>
      <w:r>
        <w:rPr>
          <w:rFonts w:hint="eastAsia" w:ascii="宋体" w:hAnsi="宋体" w:eastAsia="宋体" w:cs="宋体"/>
          <w:bCs/>
          <w:color w:val="000000"/>
          <w:sz w:val="24"/>
          <w:szCs w:val="24"/>
          <w:lang w:val="en-US" w:eastAsia="zh-CN"/>
        </w:rPr>
        <w:t>9</w:t>
      </w:r>
    </w:p>
    <w:p>
      <w:pPr>
        <w:pStyle w:val="22"/>
        <w:tabs>
          <w:tab w:val="right" w:leader="dot" w:pos="9752"/>
          <w:tab w:val="clear" w:pos="8296"/>
        </w:tabs>
        <w:rPr>
          <w:rFonts w:hint="eastAsia" w:ascii="宋体" w:hAnsi="宋体" w:eastAsia="宋体" w:cs="宋体"/>
          <w:sz w:val="24"/>
          <w:szCs w:val="24"/>
        </w:rPr>
      </w:pP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_Toc2533 </w:instrText>
      </w:r>
      <w:r>
        <w:rPr>
          <w:rFonts w:hint="eastAsia" w:ascii="宋体" w:hAnsi="宋体" w:eastAsia="宋体" w:cs="宋体"/>
          <w:bCs/>
          <w:sz w:val="24"/>
          <w:szCs w:val="24"/>
        </w:rPr>
        <w:fldChar w:fldCharType="separate"/>
      </w:r>
      <w:r>
        <w:rPr>
          <w:rFonts w:hint="eastAsia" w:ascii="宋体" w:hAnsi="宋体" w:eastAsia="宋体" w:cs="宋体"/>
          <w:sz w:val="24"/>
          <w:szCs w:val="24"/>
        </w:rPr>
        <w:t>第</w:t>
      </w:r>
      <w:r>
        <w:rPr>
          <w:rFonts w:hint="eastAsia" w:ascii="宋体" w:hAnsi="宋体" w:eastAsia="宋体" w:cs="宋体"/>
          <w:sz w:val="24"/>
          <w:szCs w:val="24"/>
          <w:lang w:val="en-US" w:eastAsia="zh-CN"/>
        </w:rPr>
        <w:t>四</w:t>
      </w:r>
      <w:r>
        <w:rPr>
          <w:rFonts w:hint="eastAsia" w:ascii="宋体" w:hAnsi="宋体" w:eastAsia="宋体" w:cs="宋体"/>
          <w:sz w:val="24"/>
          <w:szCs w:val="24"/>
        </w:rPr>
        <w:t>部分</w:t>
      </w:r>
      <w:r>
        <w:rPr>
          <w:rFonts w:hint="eastAsia" w:ascii="宋体" w:hAnsi="宋体" w:cs="宋体"/>
          <w:sz w:val="24"/>
          <w:szCs w:val="24"/>
          <w:lang w:val="en-US" w:eastAsia="zh-CN"/>
        </w:rPr>
        <w:t xml:space="preserve"> </w:t>
      </w:r>
      <w:r>
        <w:rPr>
          <w:rFonts w:hint="eastAsia" w:ascii="宋体" w:hAnsi="宋体" w:eastAsia="宋体" w:cs="宋体"/>
          <w:sz w:val="24"/>
          <w:szCs w:val="24"/>
        </w:rPr>
        <w:t>磋商响应文件格式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_Toc2533 \h </w:instrText>
      </w:r>
      <w:r>
        <w:rPr>
          <w:rFonts w:hint="eastAsia" w:ascii="宋体" w:hAnsi="宋体" w:eastAsia="宋体" w:cs="宋体"/>
          <w:sz w:val="24"/>
          <w:szCs w:val="24"/>
        </w:rPr>
        <w:fldChar w:fldCharType="separate"/>
      </w:r>
      <w:r>
        <w:rPr>
          <w:rFonts w:hint="eastAsia" w:ascii="宋体" w:hAnsi="宋体" w:eastAsia="宋体" w:cs="宋体"/>
          <w:sz w:val="24"/>
          <w:szCs w:val="24"/>
        </w:rPr>
        <w:t>32</w:t>
      </w:r>
      <w:r>
        <w:rPr>
          <w:rFonts w:hint="eastAsia" w:ascii="宋体" w:hAnsi="宋体" w:eastAsia="宋体" w:cs="宋体"/>
          <w:sz w:val="24"/>
          <w:szCs w:val="24"/>
        </w:rPr>
        <w:fldChar w:fldCharType="end"/>
      </w:r>
      <w:r>
        <w:rPr>
          <w:rFonts w:hint="eastAsia" w:ascii="宋体" w:hAnsi="宋体" w:eastAsia="宋体" w:cs="宋体"/>
          <w:bCs/>
          <w:color w:val="000000"/>
          <w:sz w:val="24"/>
          <w:szCs w:val="24"/>
        </w:rPr>
        <w:fldChar w:fldCharType="end"/>
      </w:r>
    </w:p>
    <w:p>
      <w:pPr>
        <w:pStyle w:val="22"/>
        <w:tabs>
          <w:tab w:val="right" w:leader="dot" w:pos="9752"/>
          <w:tab w:val="clear" w:pos="8296"/>
        </w:tabs>
        <w:rPr>
          <w:rFonts w:hint="eastAsia" w:ascii="宋体" w:hAnsi="宋体" w:eastAsia="宋体" w:cs="宋体"/>
          <w:sz w:val="24"/>
          <w:szCs w:val="24"/>
        </w:rPr>
      </w:pP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_Toc28822 </w:instrText>
      </w:r>
      <w:r>
        <w:rPr>
          <w:rFonts w:hint="eastAsia" w:ascii="宋体" w:hAnsi="宋体" w:eastAsia="宋体" w:cs="宋体"/>
          <w:bCs/>
          <w:sz w:val="24"/>
          <w:szCs w:val="24"/>
        </w:rPr>
        <w:fldChar w:fldCharType="separate"/>
      </w:r>
      <w:r>
        <w:rPr>
          <w:rFonts w:hint="eastAsia" w:ascii="宋体" w:hAnsi="宋体" w:eastAsia="宋体" w:cs="宋体"/>
          <w:sz w:val="24"/>
          <w:szCs w:val="24"/>
          <w:lang w:val="zh-CN"/>
        </w:rPr>
        <w:t>磋商响应文件目录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_Toc28822 \h </w:instrText>
      </w:r>
      <w:r>
        <w:rPr>
          <w:rFonts w:hint="eastAsia" w:ascii="宋体" w:hAnsi="宋体" w:eastAsia="宋体" w:cs="宋体"/>
          <w:sz w:val="24"/>
          <w:szCs w:val="24"/>
        </w:rPr>
        <w:fldChar w:fldCharType="separate"/>
      </w:r>
      <w:r>
        <w:rPr>
          <w:rFonts w:hint="eastAsia" w:ascii="宋体" w:hAnsi="宋体" w:eastAsia="宋体" w:cs="宋体"/>
          <w:sz w:val="24"/>
          <w:szCs w:val="24"/>
        </w:rPr>
        <w:t>34</w:t>
      </w:r>
      <w:r>
        <w:rPr>
          <w:rFonts w:hint="eastAsia" w:ascii="宋体" w:hAnsi="宋体" w:eastAsia="宋体" w:cs="宋体"/>
          <w:sz w:val="24"/>
          <w:szCs w:val="24"/>
        </w:rPr>
        <w:fldChar w:fldCharType="end"/>
      </w:r>
      <w:r>
        <w:rPr>
          <w:rFonts w:hint="eastAsia" w:ascii="宋体" w:hAnsi="宋体" w:eastAsia="宋体" w:cs="宋体"/>
          <w:bCs/>
          <w:color w:val="000000"/>
          <w:sz w:val="24"/>
          <w:szCs w:val="24"/>
        </w:rPr>
        <w:fldChar w:fldCharType="end"/>
      </w:r>
    </w:p>
    <w:p>
      <w:pPr>
        <w:pStyle w:val="22"/>
        <w:tabs>
          <w:tab w:val="right" w:leader="dot" w:pos="9752"/>
          <w:tab w:val="clear" w:pos="8296"/>
        </w:tabs>
        <w:rPr>
          <w:rFonts w:hint="eastAsia" w:ascii="宋体" w:hAnsi="宋体" w:eastAsia="宋体" w:cs="宋体"/>
          <w:sz w:val="24"/>
          <w:szCs w:val="24"/>
        </w:rPr>
      </w:pP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_Toc12167 </w:instrText>
      </w:r>
      <w:r>
        <w:rPr>
          <w:rFonts w:hint="eastAsia" w:ascii="宋体" w:hAnsi="宋体" w:eastAsia="宋体" w:cs="宋体"/>
          <w:bCs/>
          <w:sz w:val="24"/>
          <w:szCs w:val="24"/>
        </w:rPr>
        <w:fldChar w:fldCharType="separate"/>
      </w:r>
      <w:r>
        <w:rPr>
          <w:rFonts w:hint="eastAsia" w:ascii="宋体" w:hAnsi="宋体" w:eastAsia="宋体" w:cs="宋体"/>
          <w:sz w:val="24"/>
          <w:szCs w:val="24"/>
          <w:lang w:val="zh-CN"/>
        </w:rPr>
        <w:t>格式1</w:t>
      </w:r>
      <w:r>
        <w:rPr>
          <w:rFonts w:hint="eastAsia" w:ascii="宋体" w:hAnsi="宋体" w:eastAsia="宋体" w:cs="宋体"/>
          <w:sz w:val="24"/>
          <w:szCs w:val="24"/>
          <w:lang w:val="en-US" w:eastAsia="zh-CN"/>
        </w:rPr>
        <w:t>.</w:t>
      </w:r>
      <w:r>
        <w:rPr>
          <w:rFonts w:hint="eastAsia" w:ascii="宋体" w:hAnsi="宋体" w:eastAsia="宋体" w:cs="宋体"/>
          <w:sz w:val="24"/>
          <w:szCs w:val="24"/>
          <w:lang w:val="zh-CN"/>
        </w:rPr>
        <w:t>磋商函</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_Toc12167 \h </w:instrText>
      </w:r>
      <w:r>
        <w:rPr>
          <w:rFonts w:hint="eastAsia" w:ascii="宋体" w:hAnsi="宋体" w:eastAsia="宋体" w:cs="宋体"/>
          <w:sz w:val="24"/>
          <w:szCs w:val="24"/>
        </w:rPr>
        <w:fldChar w:fldCharType="separate"/>
      </w:r>
      <w:r>
        <w:rPr>
          <w:rFonts w:hint="eastAsia" w:ascii="宋体" w:hAnsi="宋体" w:eastAsia="宋体" w:cs="宋体"/>
          <w:sz w:val="24"/>
          <w:szCs w:val="24"/>
        </w:rPr>
        <w:t>35</w:t>
      </w:r>
      <w:r>
        <w:rPr>
          <w:rFonts w:hint="eastAsia" w:ascii="宋体" w:hAnsi="宋体" w:eastAsia="宋体" w:cs="宋体"/>
          <w:sz w:val="24"/>
          <w:szCs w:val="24"/>
        </w:rPr>
        <w:fldChar w:fldCharType="end"/>
      </w:r>
      <w:r>
        <w:rPr>
          <w:rFonts w:hint="eastAsia" w:ascii="宋体" w:hAnsi="宋体" w:eastAsia="宋体" w:cs="宋体"/>
          <w:bCs/>
          <w:color w:val="000000"/>
          <w:sz w:val="24"/>
          <w:szCs w:val="24"/>
        </w:rPr>
        <w:fldChar w:fldCharType="end"/>
      </w:r>
    </w:p>
    <w:p>
      <w:pPr>
        <w:pStyle w:val="22"/>
        <w:tabs>
          <w:tab w:val="right" w:leader="dot" w:pos="9752"/>
          <w:tab w:val="clear" w:pos="8296"/>
        </w:tabs>
        <w:rPr>
          <w:rFonts w:hint="eastAsia" w:ascii="宋体" w:hAnsi="宋体" w:eastAsia="宋体" w:cs="宋体"/>
          <w:sz w:val="24"/>
          <w:szCs w:val="24"/>
          <w:lang w:val="en-US" w:eastAsia="zh-CN"/>
        </w:rPr>
      </w:pP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_Toc3989 </w:instrText>
      </w:r>
      <w:r>
        <w:rPr>
          <w:rFonts w:hint="eastAsia" w:ascii="宋体" w:hAnsi="宋体" w:eastAsia="宋体" w:cs="宋体"/>
          <w:bCs/>
          <w:sz w:val="24"/>
          <w:szCs w:val="24"/>
        </w:rPr>
        <w:fldChar w:fldCharType="separate"/>
      </w:r>
      <w:r>
        <w:rPr>
          <w:rFonts w:hint="eastAsia" w:ascii="宋体" w:hAnsi="宋体" w:eastAsia="宋体" w:cs="宋体"/>
          <w:sz w:val="24"/>
          <w:szCs w:val="24"/>
          <w:lang w:val="zh-CN"/>
        </w:rPr>
        <w:t>格式2</w:t>
      </w:r>
      <w:r>
        <w:rPr>
          <w:rFonts w:hint="eastAsia" w:ascii="宋体" w:hAnsi="宋体" w:eastAsia="宋体" w:cs="宋体"/>
          <w:sz w:val="24"/>
          <w:szCs w:val="24"/>
          <w:lang w:val="en-US" w:eastAsia="zh-CN"/>
        </w:rPr>
        <w:t>.</w:t>
      </w:r>
      <w:r>
        <w:rPr>
          <w:rFonts w:hint="eastAsia" w:ascii="宋体" w:hAnsi="宋体" w:eastAsia="宋体" w:cs="宋体"/>
          <w:sz w:val="24"/>
          <w:szCs w:val="24"/>
          <w:lang w:val="zh-CN"/>
        </w:rPr>
        <w:t>法定代表人证明书</w:t>
      </w:r>
      <w:r>
        <w:rPr>
          <w:rFonts w:hint="eastAsia" w:ascii="宋体" w:hAnsi="宋体" w:eastAsia="宋体" w:cs="宋体"/>
          <w:sz w:val="24"/>
          <w:szCs w:val="24"/>
        </w:rPr>
        <w:tab/>
      </w:r>
      <w:r>
        <w:rPr>
          <w:rFonts w:hint="eastAsia" w:ascii="宋体" w:hAnsi="宋体" w:eastAsia="宋体" w:cs="宋体"/>
          <w:sz w:val="24"/>
          <w:szCs w:val="24"/>
          <w:lang w:val="en-US" w:eastAsia="zh-CN"/>
        </w:rPr>
        <w:t>3</w:t>
      </w:r>
      <w:r>
        <w:rPr>
          <w:rFonts w:hint="eastAsia" w:ascii="宋体" w:hAnsi="宋体" w:eastAsia="宋体" w:cs="宋体"/>
          <w:bCs/>
          <w:color w:val="000000"/>
          <w:sz w:val="24"/>
          <w:szCs w:val="24"/>
        </w:rPr>
        <w:fldChar w:fldCharType="end"/>
      </w:r>
      <w:r>
        <w:rPr>
          <w:rFonts w:hint="eastAsia" w:ascii="宋体" w:hAnsi="宋体" w:eastAsia="宋体" w:cs="宋体"/>
          <w:bCs/>
          <w:color w:val="000000"/>
          <w:sz w:val="24"/>
          <w:szCs w:val="24"/>
          <w:lang w:val="en-US" w:eastAsia="zh-CN"/>
        </w:rPr>
        <w:t>6</w:t>
      </w:r>
    </w:p>
    <w:p>
      <w:pPr>
        <w:pStyle w:val="22"/>
        <w:tabs>
          <w:tab w:val="right" w:leader="dot" w:pos="9752"/>
          <w:tab w:val="clear" w:pos="8296"/>
        </w:tabs>
        <w:rPr>
          <w:rFonts w:hint="eastAsia" w:ascii="宋体" w:hAnsi="宋体" w:eastAsia="宋体" w:cs="宋体"/>
          <w:sz w:val="24"/>
          <w:szCs w:val="24"/>
          <w:lang w:val="en-US" w:eastAsia="zh-CN"/>
        </w:rPr>
      </w:pP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_Toc30454 </w:instrText>
      </w:r>
      <w:r>
        <w:rPr>
          <w:rFonts w:hint="eastAsia" w:ascii="宋体" w:hAnsi="宋体" w:eastAsia="宋体" w:cs="宋体"/>
          <w:bCs/>
          <w:sz w:val="24"/>
          <w:szCs w:val="24"/>
        </w:rPr>
        <w:fldChar w:fldCharType="separate"/>
      </w:r>
      <w:r>
        <w:rPr>
          <w:rFonts w:hint="eastAsia" w:ascii="宋体" w:hAnsi="宋体" w:eastAsia="宋体" w:cs="宋体"/>
          <w:sz w:val="24"/>
          <w:szCs w:val="24"/>
          <w:lang w:val="zh-CN"/>
        </w:rPr>
        <w:t>格式3</w:t>
      </w:r>
      <w:r>
        <w:rPr>
          <w:rFonts w:hint="eastAsia" w:ascii="宋体" w:hAnsi="宋体" w:eastAsia="宋体" w:cs="宋体"/>
          <w:sz w:val="24"/>
          <w:szCs w:val="24"/>
          <w:lang w:val="en-US" w:eastAsia="zh-CN"/>
        </w:rPr>
        <w:t>.</w:t>
      </w:r>
      <w:r>
        <w:rPr>
          <w:rFonts w:hint="eastAsia" w:ascii="宋体" w:hAnsi="宋体" w:eastAsia="宋体" w:cs="宋体"/>
          <w:sz w:val="24"/>
          <w:szCs w:val="24"/>
          <w:lang w:val="zh-CN"/>
        </w:rPr>
        <w:t>法定代表人授权书</w:t>
      </w:r>
      <w:r>
        <w:rPr>
          <w:rFonts w:hint="eastAsia" w:ascii="宋体" w:hAnsi="宋体" w:eastAsia="宋体" w:cs="宋体"/>
          <w:sz w:val="24"/>
          <w:szCs w:val="24"/>
        </w:rPr>
        <w:tab/>
      </w:r>
      <w:r>
        <w:rPr>
          <w:rFonts w:hint="eastAsia" w:ascii="宋体" w:hAnsi="宋体" w:eastAsia="宋体" w:cs="宋体"/>
          <w:sz w:val="24"/>
          <w:szCs w:val="24"/>
          <w:lang w:val="en-US" w:eastAsia="zh-CN"/>
        </w:rPr>
        <w:t>3</w:t>
      </w:r>
      <w:r>
        <w:rPr>
          <w:rFonts w:hint="eastAsia" w:ascii="宋体" w:hAnsi="宋体" w:eastAsia="宋体" w:cs="宋体"/>
          <w:bCs/>
          <w:color w:val="000000"/>
          <w:sz w:val="24"/>
          <w:szCs w:val="24"/>
        </w:rPr>
        <w:fldChar w:fldCharType="end"/>
      </w:r>
      <w:r>
        <w:rPr>
          <w:rFonts w:hint="eastAsia" w:ascii="宋体" w:hAnsi="宋体" w:eastAsia="宋体" w:cs="宋体"/>
          <w:bCs/>
          <w:color w:val="000000"/>
          <w:sz w:val="24"/>
          <w:szCs w:val="24"/>
          <w:lang w:val="en-US" w:eastAsia="zh-CN"/>
        </w:rPr>
        <w:t>7</w:t>
      </w:r>
    </w:p>
    <w:p>
      <w:pPr>
        <w:pStyle w:val="22"/>
        <w:tabs>
          <w:tab w:val="right" w:leader="dot" w:pos="9752"/>
          <w:tab w:val="clear" w:pos="8296"/>
        </w:tabs>
        <w:rPr>
          <w:rFonts w:hint="eastAsia" w:ascii="宋体" w:hAnsi="宋体" w:eastAsia="宋体" w:cs="宋体"/>
          <w:sz w:val="24"/>
          <w:szCs w:val="24"/>
          <w:lang w:val="en-US" w:eastAsia="zh-CN"/>
        </w:rPr>
      </w:pP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_Toc20387 </w:instrText>
      </w:r>
      <w:r>
        <w:rPr>
          <w:rFonts w:hint="eastAsia" w:ascii="宋体" w:hAnsi="宋体" w:eastAsia="宋体" w:cs="宋体"/>
          <w:bCs/>
          <w:sz w:val="24"/>
          <w:szCs w:val="24"/>
        </w:rPr>
        <w:fldChar w:fldCharType="separate"/>
      </w:r>
      <w:r>
        <w:rPr>
          <w:rFonts w:hint="eastAsia" w:ascii="宋体" w:hAnsi="宋体" w:eastAsia="宋体" w:cs="宋体"/>
          <w:sz w:val="24"/>
          <w:szCs w:val="24"/>
          <w:lang w:val="zh-CN"/>
        </w:rPr>
        <w:t>格式4</w:t>
      </w:r>
      <w:r>
        <w:rPr>
          <w:rFonts w:hint="eastAsia" w:ascii="宋体" w:hAnsi="宋体" w:eastAsia="宋体" w:cs="宋体"/>
          <w:sz w:val="24"/>
          <w:szCs w:val="24"/>
          <w:lang w:val="en-US" w:eastAsia="zh-CN"/>
        </w:rPr>
        <w:t>.</w:t>
      </w:r>
      <w:r>
        <w:rPr>
          <w:rFonts w:hint="eastAsia" w:ascii="宋体" w:hAnsi="宋体" w:eastAsia="宋体" w:cs="宋体"/>
          <w:sz w:val="24"/>
          <w:szCs w:val="24"/>
          <w:lang w:val="zh-CN"/>
        </w:rPr>
        <w:t>磋商供应商承诺书</w:t>
      </w:r>
      <w:r>
        <w:rPr>
          <w:rFonts w:hint="eastAsia" w:ascii="宋体" w:hAnsi="宋体" w:eastAsia="宋体" w:cs="宋体"/>
          <w:sz w:val="24"/>
          <w:szCs w:val="24"/>
        </w:rPr>
        <w:tab/>
      </w:r>
      <w:r>
        <w:rPr>
          <w:rFonts w:hint="eastAsia" w:ascii="宋体" w:hAnsi="宋体" w:eastAsia="宋体" w:cs="宋体"/>
          <w:sz w:val="24"/>
          <w:szCs w:val="24"/>
          <w:lang w:val="en-US" w:eastAsia="zh-CN"/>
        </w:rPr>
        <w:t>3</w:t>
      </w:r>
      <w:r>
        <w:rPr>
          <w:rFonts w:hint="eastAsia" w:ascii="宋体" w:hAnsi="宋体" w:eastAsia="宋体" w:cs="宋体"/>
          <w:bCs/>
          <w:color w:val="000000"/>
          <w:sz w:val="24"/>
          <w:szCs w:val="24"/>
        </w:rPr>
        <w:fldChar w:fldCharType="end"/>
      </w:r>
      <w:r>
        <w:rPr>
          <w:rFonts w:hint="eastAsia" w:ascii="宋体" w:hAnsi="宋体" w:eastAsia="宋体" w:cs="宋体"/>
          <w:bCs/>
          <w:color w:val="000000"/>
          <w:sz w:val="24"/>
          <w:szCs w:val="24"/>
          <w:lang w:val="en-US" w:eastAsia="zh-CN"/>
        </w:rPr>
        <w:t>8</w:t>
      </w:r>
    </w:p>
    <w:p>
      <w:pPr>
        <w:pStyle w:val="22"/>
        <w:tabs>
          <w:tab w:val="right" w:leader="dot" w:pos="9752"/>
          <w:tab w:val="clear" w:pos="8296"/>
        </w:tabs>
        <w:rPr>
          <w:rFonts w:hint="eastAsia" w:ascii="宋体" w:hAnsi="宋体" w:eastAsia="宋体" w:cs="宋体"/>
          <w:sz w:val="24"/>
          <w:szCs w:val="24"/>
          <w:lang w:val="en-US" w:eastAsia="zh-CN"/>
        </w:rPr>
      </w:pP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_Toc26845 </w:instrText>
      </w:r>
      <w:r>
        <w:rPr>
          <w:rFonts w:hint="eastAsia" w:ascii="宋体" w:hAnsi="宋体" w:eastAsia="宋体" w:cs="宋体"/>
          <w:bCs/>
          <w:sz w:val="24"/>
          <w:szCs w:val="24"/>
        </w:rPr>
        <w:fldChar w:fldCharType="separate"/>
      </w:r>
      <w:r>
        <w:rPr>
          <w:rFonts w:hint="eastAsia" w:ascii="宋体" w:hAnsi="宋体" w:eastAsia="宋体" w:cs="宋体"/>
          <w:sz w:val="24"/>
          <w:szCs w:val="24"/>
          <w:lang w:val="zh-CN"/>
        </w:rPr>
        <w:t>格式5</w:t>
      </w:r>
      <w:r>
        <w:rPr>
          <w:rFonts w:hint="eastAsia" w:ascii="宋体" w:hAnsi="宋体" w:eastAsia="宋体" w:cs="宋体"/>
          <w:sz w:val="24"/>
          <w:szCs w:val="24"/>
          <w:lang w:val="en-US" w:eastAsia="zh-CN"/>
        </w:rPr>
        <w:t>.</w:t>
      </w:r>
      <w:r>
        <w:rPr>
          <w:rFonts w:hint="eastAsia" w:ascii="宋体" w:hAnsi="宋体" w:eastAsia="宋体" w:cs="宋体"/>
          <w:sz w:val="24"/>
          <w:szCs w:val="24"/>
          <w:lang w:val="zh-CN"/>
        </w:rPr>
        <w:t>供应商诚信承诺书</w:t>
      </w:r>
      <w:r>
        <w:rPr>
          <w:rFonts w:hint="eastAsia" w:ascii="宋体" w:hAnsi="宋体" w:eastAsia="宋体" w:cs="宋体"/>
          <w:sz w:val="24"/>
          <w:szCs w:val="24"/>
        </w:rPr>
        <w:tab/>
      </w:r>
      <w:r>
        <w:rPr>
          <w:rFonts w:hint="eastAsia" w:ascii="宋体" w:hAnsi="宋体" w:eastAsia="宋体" w:cs="宋体"/>
          <w:sz w:val="24"/>
          <w:szCs w:val="24"/>
          <w:lang w:val="en-US" w:eastAsia="zh-CN"/>
        </w:rPr>
        <w:t>3</w:t>
      </w:r>
      <w:r>
        <w:rPr>
          <w:rFonts w:hint="eastAsia" w:ascii="宋体" w:hAnsi="宋体" w:eastAsia="宋体" w:cs="宋体"/>
          <w:bCs/>
          <w:color w:val="000000"/>
          <w:sz w:val="24"/>
          <w:szCs w:val="24"/>
        </w:rPr>
        <w:fldChar w:fldCharType="end"/>
      </w:r>
      <w:r>
        <w:rPr>
          <w:rFonts w:hint="eastAsia" w:ascii="宋体" w:hAnsi="宋体" w:eastAsia="宋体" w:cs="宋体"/>
          <w:bCs/>
          <w:color w:val="000000"/>
          <w:sz w:val="24"/>
          <w:szCs w:val="24"/>
          <w:lang w:val="en-US" w:eastAsia="zh-CN"/>
        </w:rPr>
        <w:t>9</w:t>
      </w:r>
    </w:p>
    <w:p>
      <w:pPr>
        <w:pStyle w:val="22"/>
        <w:tabs>
          <w:tab w:val="right" w:leader="dot" w:pos="9752"/>
          <w:tab w:val="clear" w:pos="8296"/>
        </w:tabs>
        <w:rPr>
          <w:rFonts w:hint="eastAsia" w:ascii="宋体" w:hAnsi="宋体" w:eastAsia="宋体" w:cs="宋体"/>
          <w:sz w:val="24"/>
          <w:szCs w:val="24"/>
        </w:rPr>
      </w:pP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_Toc1120 </w:instrText>
      </w:r>
      <w:r>
        <w:rPr>
          <w:rFonts w:hint="eastAsia" w:ascii="宋体" w:hAnsi="宋体" w:eastAsia="宋体" w:cs="宋体"/>
          <w:bCs/>
          <w:sz w:val="24"/>
          <w:szCs w:val="24"/>
        </w:rPr>
        <w:fldChar w:fldCharType="separate"/>
      </w:r>
      <w:r>
        <w:rPr>
          <w:rFonts w:hint="eastAsia" w:ascii="宋体" w:hAnsi="宋体" w:eastAsia="宋体" w:cs="宋体"/>
          <w:sz w:val="24"/>
          <w:szCs w:val="24"/>
          <w:lang w:val="zh-CN"/>
        </w:rPr>
        <w:t>格式6</w:t>
      </w:r>
      <w:r>
        <w:rPr>
          <w:rFonts w:hint="eastAsia" w:ascii="宋体" w:hAnsi="宋体" w:eastAsia="宋体" w:cs="宋体"/>
          <w:sz w:val="24"/>
          <w:szCs w:val="24"/>
          <w:lang w:val="en-US" w:eastAsia="zh-CN"/>
        </w:rPr>
        <w:t>.</w:t>
      </w:r>
      <w:r>
        <w:rPr>
          <w:rFonts w:hint="eastAsia" w:ascii="宋体" w:hAnsi="宋体" w:eastAsia="宋体" w:cs="宋体"/>
          <w:sz w:val="24"/>
          <w:szCs w:val="24"/>
          <w:lang w:val="zh-CN"/>
        </w:rPr>
        <w:t>资格证明材料</w:t>
      </w:r>
      <w:r>
        <w:rPr>
          <w:rFonts w:hint="eastAsia" w:ascii="宋体" w:hAnsi="宋体" w:eastAsia="宋体" w:cs="宋体"/>
          <w:sz w:val="24"/>
          <w:szCs w:val="24"/>
        </w:rPr>
        <w:tab/>
      </w:r>
      <w:r>
        <w:rPr>
          <w:rFonts w:hint="eastAsia" w:ascii="宋体" w:hAnsi="宋体" w:eastAsia="宋体" w:cs="宋体"/>
          <w:sz w:val="24"/>
          <w:szCs w:val="24"/>
          <w:lang w:val="en-US" w:eastAsia="zh-CN"/>
        </w:rPr>
        <w:t xml:space="preserve">40 </w:t>
      </w:r>
      <w:r>
        <w:rPr>
          <w:rFonts w:hint="eastAsia" w:ascii="宋体" w:hAnsi="宋体" w:eastAsia="宋体" w:cs="宋体"/>
          <w:bCs/>
          <w:color w:val="000000"/>
          <w:sz w:val="24"/>
          <w:szCs w:val="24"/>
        </w:rPr>
        <w:fldChar w:fldCharType="end"/>
      </w:r>
    </w:p>
    <w:p>
      <w:pPr>
        <w:pStyle w:val="22"/>
        <w:tabs>
          <w:tab w:val="right" w:leader="dot" w:pos="9752"/>
          <w:tab w:val="clear" w:pos="8296"/>
        </w:tabs>
        <w:rPr>
          <w:rFonts w:hint="eastAsia" w:ascii="宋体" w:hAnsi="宋体" w:eastAsia="宋体" w:cs="宋体"/>
          <w:sz w:val="24"/>
          <w:szCs w:val="24"/>
          <w:lang w:val="en-US" w:eastAsia="zh-CN"/>
        </w:rPr>
      </w:pP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_Toc18802 </w:instrText>
      </w:r>
      <w:r>
        <w:rPr>
          <w:rFonts w:hint="eastAsia" w:ascii="宋体" w:hAnsi="宋体" w:eastAsia="宋体" w:cs="宋体"/>
          <w:bCs/>
          <w:sz w:val="24"/>
          <w:szCs w:val="24"/>
        </w:rPr>
        <w:fldChar w:fldCharType="separate"/>
      </w:r>
      <w:r>
        <w:rPr>
          <w:rFonts w:hint="eastAsia" w:ascii="宋体" w:hAnsi="宋体" w:eastAsia="宋体" w:cs="宋体"/>
          <w:sz w:val="24"/>
          <w:szCs w:val="24"/>
          <w:lang w:val="zh-CN"/>
        </w:rPr>
        <w:t>格式7</w:t>
      </w:r>
      <w:r>
        <w:rPr>
          <w:rFonts w:hint="eastAsia" w:ascii="宋体" w:hAnsi="宋体" w:eastAsia="宋体" w:cs="宋体"/>
          <w:sz w:val="24"/>
          <w:szCs w:val="24"/>
          <w:lang w:val="en-US" w:eastAsia="zh-CN"/>
        </w:rPr>
        <w:t>.</w:t>
      </w:r>
      <w:r>
        <w:rPr>
          <w:rFonts w:hint="eastAsia" w:ascii="宋体" w:hAnsi="宋体" w:eastAsia="宋体" w:cs="宋体"/>
          <w:sz w:val="24"/>
          <w:szCs w:val="24"/>
          <w:lang w:val="zh-CN"/>
        </w:rPr>
        <w:t>财务状况、缴纳税收和社会保障资金证明</w:t>
      </w:r>
      <w:r>
        <w:rPr>
          <w:rFonts w:hint="eastAsia" w:ascii="宋体" w:hAnsi="宋体" w:eastAsia="宋体" w:cs="宋体"/>
          <w:sz w:val="24"/>
          <w:szCs w:val="24"/>
        </w:rPr>
        <w:tab/>
      </w:r>
      <w:r>
        <w:rPr>
          <w:rFonts w:hint="eastAsia" w:ascii="宋体" w:hAnsi="宋体" w:eastAsia="宋体" w:cs="宋体"/>
          <w:sz w:val="24"/>
          <w:szCs w:val="24"/>
          <w:lang w:val="en-US" w:eastAsia="zh-CN"/>
        </w:rPr>
        <w:t>4</w:t>
      </w:r>
      <w:r>
        <w:rPr>
          <w:rFonts w:hint="eastAsia" w:ascii="宋体" w:hAnsi="宋体" w:eastAsia="宋体" w:cs="宋体"/>
          <w:bCs/>
          <w:color w:val="000000"/>
          <w:sz w:val="24"/>
          <w:szCs w:val="24"/>
        </w:rPr>
        <w:fldChar w:fldCharType="end"/>
      </w:r>
      <w:r>
        <w:rPr>
          <w:rFonts w:hint="eastAsia" w:ascii="宋体" w:hAnsi="宋体" w:eastAsia="宋体" w:cs="宋体"/>
          <w:bCs/>
          <w:color w:val="000000"/>
          <w:sz w:val="24"/>
          <w:szCs w:val="24"/>
          <w:lang w:val="en-US" w:eastAsia="zh-CN"/>
        </w:rPr>
        <w:t>1</w:t>
      </w:r>
    </w:p>
    <w:p>
      <w:pPr>
        <w:pStyle w:val="22"/>
        <w:tabs>
          <w:tab w:val="right" w:leader="dot" w:pos="9752"/>
          <w:tab w:val="clear" w:pos="8296"/>
        </w:tabs>
        <w:rPr>
          <w:rFonts w:hint="eastAsia" w:ascii="宋体" w:hAnsi="宋体" w:eastAsia="宋体" w:cs="宋体"/>
          <w:sz w:val="24"/>
          <w:szCs w:val="24"/>
        </w:rPr>
      </w:pP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_Toc3034 </w:instrText>
      </w:r>
      <w:r>
        <w:rPr>
          <w:rFonts w:hint="eastAsia" w:ascii="宋体" w:hAnsi="宋体" w:eastAsia="宋体" w:cs="宋体"/>
          <w:bCs/>
          <w:sz w:val="24"/>
          <w:szCs w:val="24"/>
        </w:rPr>
        <w:fldChar w:fldCharType="separate"/>
      </w:r>
      <w:r>
        <w:rPr>
          <w:rFonts w:hint="eastAsia" w:ascii="宋体" w:hAnsi="宋体" w:eastAsia="宋体" w:cs="宋体"/>
          <w:sz w:val="24"/>
          <w:szCs w:val="24"/>
          <w:lang w:val="zh-CN"/>
        </w:rPr>
        <w:t>格式8</w:t>
      </w:r>
      <w:r>
        <w:rPr>
          <w:rFonts w:hint="eastAsia" w:ascii="宋体" w:hAnsi="宋体" w:eastAsia="宋体" w:cs="宋体"/>
          <w:sz w:val="24"/>
          <w:szCs w:val="24"/>
          <w:lang w:val="en-US" w:eastAsia="zh-CN"/>
        </w:rPr>
        <w:t>.</w:t>
      </w:r>
      <w:r>
        <w:rPr>
          <w:rFonts w:hint="eastAsia" w:ascii="宋体" w:hAnsi="宋体" w:eastAsia="宋体" w:cs="宋体"/>
          <w:sz w:val="24"/>
          <w:szCs w:val="24"/>
          <w:lang w:val="zh-CN"/>
        </w:rPr>
        <w:t>具备履行合同所必须的设备和专业技术能力证明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_Toc3034 \h </w:instrText>
      </w:r>
      <w:r>
        <w:rPr>
          <w:rFonts w:hint="eastAsia" w:ascii="宋体" w:hAnsi="宋体" w:eastAsia="宋体" w:cs="宋体"/>
          <w:sz w:val="24"/>
          <w:szCs w:val="24"/>
        </w:rPr>
        <w:fldChar w:fldCharType="separate"/>
      </w:r>
      <w:r>
        <w:rPr>
          <w:rFonts w:hint="eastAsia" w:ascii="宋体" w:hAnsi="宋体" w:eastAsia="宋体" w:cs="宋体"/>
          <w:sz w:val="24"/>
          <w:szCs w:val="24"/>
        </w:rPr>
        <w:t>42</w:t>
      </w:r>
      <w:r>
        <w:rPr>
          <w:rFonts w:hint="eastAsia" w:ascii="宋体" w:hAnsi="宋体" w:eastAsia="宋体" w:cs="宋体"/>
          <w:sz w:val="24"/>
          <w:szCs w:val="24"/>
        </w:rPr>
        <w:fldChar w:fldCharType="end"/>
      </w:r>
      <w:r>
        <w:rPr>
          <w:rFonts w:hint="eastAsia" w:ascii="宋体" w:hAnsi="宋体" w:eastAsia="宋体" w:cs="宋体"/>
          <w:bCs/>
          <w:color w:val="000000"/>
          <w:sz w:val="24"/>
          <w:szCs w:val="24"/>
        </w:rPr>
        <w:fldChar w:fldCharType="end"/>
      </w:r>
    </w:p>
    <w:p>
      <w:pPr>
        <w:pStyle w:val="22"/>
        <w:tabs>
          <w:tab w:val="right" w:leader="dot" w:pos="9752"/>
          <w:tab w:val="clear" w:pos="8296"/>
        </w:tabs>
        <w:rPr>
          <w:rFonts w:hint="eastAsia" w:ascii="宋体" w:hAnsi="宋体" w:eastAsia="宋体" w:cs="宋体"/>
          <w:sz w:val="24"/>
          <w:szCs w:val="24"/>
          <w:lang w:val="en-US" w:eastAsia="zh-CN"/>
        </w:rPr>
      </w:pP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_Toc18041 </w:instrText>
      </w:r>
      <w:r>
        <w:rPr>
          <w:rFonts w:hint="eastAsia" w:ascii="宋体" w:hAnsi="宋体" w:eastAsia="宋体" w:cs="宋体"/>
          <w:bCs/>
          <w:sz w:val="24"/>
          <w:szCs w:val="24"/>
        </w:rPr>
        <w:fldChar w:fldCharType="separate"/>
      </w:r>
      <w:r>
        <w:rPr>
          <w:rFonts w:hint="eastAsia" w:ascii="宋体" w:hAnsi="宋体" w:eastAsia="宋体" w:cs="宋体"/>
          <w:sz w:val="24"/>
          <w:szCs w:val="24"/>
          <w:lang w:val="zh-CN"/>
        </w:rPr>
        <w:t>格式9</w:t>
      </w:r>
      <w:r>
        <w:rPr>
          <w:rFonts w:hint="eastAsia" w:ascii="宋体" w:hAnsi="宋体" w:eastAsia="宋体" w:cs="宋体"/>
          <w:sz w:val="24"/>
          <w:szCs w:val="24"/>
          <w:lang w:val="en-US" w:eastAsia="zh-CN"/>
        </w:rPr>
        <w:t>.</w:t>
      </w:r>
      <w:r>
        <w:rPr>
          <w:rFonts w:hint="eastAsia" w:ascii="宋体" w:hAnsi="宋体" w:eastAsia="宋体" w:cs="宋体"/>
          <w:sz w:val="24"/>
          <w:szCs w:val="24"/>
          <w:lang w:val="zh-CN"/>
        </w:rPr>
        <w:t>无重大违法记录声明</w:t>
      </w:r>
      <w:r>
        <w:rPr>
          <w:rFonts w:hint="eastAsia" w:ascii="宋体" w:hAnsi="宋体" w:eastAsia="宋体" w:cs="宋体"/>
          <w:sz w:val="24"/>
          <w:szCs w:val="24"/>
        </w:rPr>
        <w:tab/>
      </w:r>
      <w:r>
        <w:rPr>
          <w:rFonts w:hint="eastAsia" w:ascii="宋体" w:hAnsi="宋体" w:eastAsia="宋体" w:cs="宋体"/>
          <w:sz w:val="24"/>
          <w:szCs w:val="24"/>
          <w:lang w:val="en-US" w:eastAsia="zh-CN"/>
        </w:rPr>
        <w:t>4</w:t>
      </w:r>
      <w:r>
        <w:rPr>
          <w:rFonts w:hint="eastAsia" w:ascii="宋体" w:hAnsi="宋体" w:eastAsia="宋体" w:cs="宋体"/>
          <w:bCs/>
          <w:color w:val="000000"/>
          <w:sz w:val="24"/>
          <w:szCs w:val="24"/>
        </w:rPr>
        <w:fldChar w:fldCharType="end"/>
      </w:r>
      <w:r>
        <w:rPr>
          <w:rFonts w:hint="eastAsia" w:ascii="宋体" w:hAnsi="宋体" w:eastAsia="宋体" w:cs="宋体"/>
          <w:bCs/>
          <w:color w:val="000000"/>
          <w:sz w:val="24"/>
          <w:szCs w:val="24"/>
          <w:lang w:val="en-US" w:eastAsia="zh-CN"/>
        </w:rPr>
        <w:t>3</w:t>
      </w:r>
    </w:p>
    <w:p>
      <w:pPr>
        <w:pStyle w:val="22"/>
        <w:tabs>
          <w:tab w:val="right" w:leader="dot" w:pos="9752"/>
          <w:tab w:val="clear" w:pos="8296"/>
        </w:tabs>
        <w:rPr>
          <w:rFonts w:hint="eastAsia" w:ascii="宋体" w:hAnsi="宋体" w:eastAsia="宋体" w:cs="宋体"/>
          <w:sz w:val="24"/>
          <w:szCs w:val="24"/>
          <w:lang w:val="en-US" w:eastAsia="zh-CN"/>
        </w:rPr>
      </w:pP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_Toc11529 </w:instrText>
      </w:r>
      <w:r>
        <w:rPr>
          <w:rFonts w:hint="eastAsia" w:ascii="宋体" w:hAnsi="宋体" w:eastAsia="宋体" w:cs="宋体"/>
          <w:bCs/>
          <w:sz w:val="24"/>
          <w:szCs w:val="24"/>
        </w:rPr>
        <w:fldChar w:fldCharType="separate"/>
      </w:r>
      <w:r>
        <w:rPr>
          <w:rFonts w:hint="eastAsia" w:ascii="宋体" w:hAnsi="宋体" w:eastAsia="宋体" w:cs="宋体"/>
          <w:sz w:val="24"/>
          <w:szCs w:val="24"/>
          <w:lang w:val="zh-CN"/>
        </w:rPr>
        <w:t>格式10</w:t>
      </w:r>
      <w:r>
        <w:rPr>
          <w:rFonts w:hint="eastAsia" w:ascii="宋体" w:hAnsi="宋体" w:eastAsia="宋体" w:cs="宋体"/>
          <w:sz w:val="24"/>
          <w:szCs w:val="24"/>
          <w:lang w:val="en-US" w:eastAsia="zh-CN"/>
        </w:rPr>
        <w:t>.</w:t>
      </w:r>
      <w:r>
        <w:rPr>
          <w:rFonts w:hint="eastAsia" w:ascii="宋体" w:hAnsi="宋体" w:eastAsia="宋体" w:cs="宋体"/>
          <w:sz w:val="24"/>
          <w:szCs w:val="24"/>
          <w:lang w:val="zh-CN"/>
        </w:rPr>
        <w:t>评分对照表</w:t>
      </w:r>
      <w:r>
        <w:rPr>
          <w:rFonts w:hint="eastAsia" w:ascii="宋体" w:hAnsi="宋体" w:eastAsia="宋体" w:cs="宋体"/>
          <w:sz w:val="24"/>
          <w:szCs w:val="24"/>
        </w:rPr>
        <w:tab/>
      </w:r>
      <w:r>
        <w:rPr>
          <w:rFonts w:hint="eastAsia" w:ascii="宋体" w:hAnsi="宋体" w:eastAsia="宋体" w:cs="宋体"/>
          <w:sz w:val="24"/>
          <w:szCs w:val="24"/>
          <w:lang w:val="en-US" w:eastAsia="zh-CN"/>
        </w:rPr>
        <w:t>4</w:t>
      </w:r>
      <w:r>
        <w:rPr>
          <w:rFonts w:hint="eastAsia" w:ascii="宋体" w:hAnsi="宋体" w:eastAsia="宋体" w:cs="宋体"/>
          <w:bCs/>
          <w:color w:val="000000"/>
          <w:sz w:val="24"/>
          <w:szCs w:val="24"/>
        </w:rPr>
        <w:fldChar w:fldCharType="end"/>
      </w:r>
      <w:r>
        <w:rPr>
          <w:rFonts w:hint="eastAsia" w:ascii="宋体" w:hAnsi="宋体" w:eastAsia="宋体" w:cs="宋体"/>
          <w:bCs/>
          <w:color w:val="000000"/>
          <w:sz w:val="24"/>
          <w:szCs w:val="24"/>
          <w:lang w:val="en-US" w:eastAsia="zh-CN"/>
        </w:rPr>
        <w:t>4</w:t>
      </w:r>
    </w:p>
    <w:p>
      <w:pPr>
        <w:pStyle w:val="22"/>
        <w:tabs>
          <w:tab w:val="right" w:leader="dot" w:pos="9752"/>
          <w:tab w:val="clear" w:pos="8296"/>
        </w:tabs>
        <w:rPr>
          <w:rFonts w:hint="eastAsia" w:ascii="宋体" w:hAnsi="宋体" w:eastAsia="宋体" w:cs="宋体"/>
          <w:sz w:val="24"/>
          <w:szCs w:val="24"/>
          <w:lang w:val="en-US" w:eastAsia="zh-CN"/>
        </w:rPr>
      </w:pP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_Toc8770 </w:instrText>
      </w:r>
      <w:r>
        <w:rPr>
          <w:rFonts w:hint="eastAsia" w:ascii="宋体" w:hAnsi="宋体" w:eastAsia="宋体" w:cs="宋体"/>
          <w:bCs/>
          <w:sz w:val="24"/>
          <w:szCs w:val="24"/>
        </w:rPr>
        <w:fldChar w:fldCharType="separate"/>
      </w:r>
      <w:r>
        <w:rPr>
          <w:rFonts w:hint="eastAsia" w:ascii="宋体" w:hAnsi="宋体" w:eastAsia="宋体" w:cs="宋体"/>
          <w:sz w:val="24"/>
          <w:szCs w:val="24"/>
          <w:lang w:val="zh-CN"/>
        </w:rPr>
        <w:t>格式11</w:t>
      </w:r>
      <w:r>
        <w:rPr>
          <w:rFonts w:hint="eastAsia" w:ascii="宋体" w:hAnsi="宋体" w:eastAsia="宋体" w:cs="宋体"/>
          <w:sz w:val="24"/>
          <w:szCs w:val="24"/>
          <w:lang w:val="en-US" w:eastAsia="zh-CN"/>
        </w:rPr>
        <w:t>.</w:t>
      </w:r>
      <w:r>
        <w:rPr>
          <w:rFonts w:hint="eastAsia" w:ascii="宋体" w:hAnsi="宋体" w:eastAsia="宋体" w:cs="宋体"/>
          <w:sz w:val="24"/>
          <w:szCs w:val="24"/>
        </w:rPr>
        <w:t>竞争性磋商首次报价表</w:t>
      </w:r>
      <w:r>
        <w:rPr>
          <w:rFonts w:hint="eastAsia" w:ascii="宋体" w:hAnsi="宋体" w:eastAsia="宋体" w:cs="宋体"/>
          <w:sz w:val="24"/>
          <w:szCs w:val="24"/>
        </w:rPr>
        <w:tab/>
      </w:r>
      <w:r>
        <w:rPr>
          <w:rFonts w:hint="eastAsia" w:ascii="宋体" w:hAnsi="宋体" w:eastAsia="宋体" w:cs="宋体"/>
          <w:sz w:val="24"/>
          <w:szCs w:val="24"/>
          <w:lang w:val="en-US" w:eastAsia="zh-CN"/>
        </w:rPr>
        <w:t>4</w:t>
      </w:r>
      <w:r>
        <w:rPr>
          <w:rFonts w:hint="eastAsia" w:ascii="宋体" w:hAnsi="宋体" w:eastAsia="宋体" w:cs="宋体"/>
          <w:bCs/>
          <w:color w:val="000000"/>
          <w:sz w:val="24"/>
          <w:szCs w:val="24"/>
        </w:rPr>
        <w:fldChar w:fldCharType="end"/>
      </w:r>
      <w:r>
        <w:rPr>
          <w:rFonts w:hint="eastAsia" w:ascii="宋体" w:hAnsi="宋体" w:eastAsia="宋体" w:cs="宋体"/>
          <w:bCs/>
          <w:color w:val="000000"/>
          <w:sz w:val="24"/>
          <w:szCs w:val="24"/>
          <w:lang w:val="en-US" w:eastAsia="zh-CN"/>
        </w:rPr>
        <w:t>5</w:t>
      </w:r>
    </w:p>
    <w:p>
      <w:pPr>
        <w:pStyle w:val="22"/>
        <w:tabs>
          <w:tab w:val="right" w:leader="dot" w:pos="9752"/>
          <w:tab w:val="clear" w:pos="8296"/>
        </w:tabs>
        <w:rPr>
          <w:rFonts w:hint="eastAsia" w:ascii="宋体" w:hAnsi="宋体" w:eastAsia="宋体" w:cs="宋体"/>
          <w:sz w:val="24"/>
          <w:szCs w:val="24"/>
          <w:lang w:val="en-US" w:eastAsia="zh-CN"/>
        </w:rPr>
      </w:pP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_Toc17229 </w:instrText>
      </w:r>
      <w:r>
        <w:rPr>
          <w:rFonts w:hint="eastAsia" w:ascii="宋体" w:hAnsi="宋体" w:eastAsia="宋体" w:cs="宋体"/>
          <w:bCs/>
          <w:sz w:val="24"/>
          <w:szCs w:val="24"/>
        </w:rPr>
        <w:fldChar w:fldCharType="separate"/>
      </w:r>
      <w:r>
        <w:rPr>
          <w:rFonts w:hint="eastAsia" w:ascii="宋体" w:hAnsi="宋体" w:eastAsia="宋体" w:cs="宋体"/>
          <w:sz w:val="24"/>
          <w:szCs w:val="24"/>
          <w:lang w:val="zh-CN"/>
        </w:rPr>
        <w:t>格式12</w:t>
      </w:r>
      <w:r>
        <w:rPr>
          <w:rFonts w:hint="eastAsia" w:ascii="宋体" w:hAnsi="宋体" w:eastAsia="宋体" w:cs="宋体"/>
          <w:sz w:val="24"/>
          <w:szCs w:val="24"/>
          <w:lang w:val="en-US" w:eastAsia="zh-CN"/>
        </w:rPr>
        <w:t>.</w:t>
      </w:r>
      <w:r>
        <w:rPr>
          <w:rFonts w:hint="eastAsia" w:ascii="宋体" w:hAnsi="宋体" w:eastAsia="宋体" w:cs="宋体"/>
          <w:sz w:val="24"/>
          <w:szCs w:val="24"/>
          <w:lang w:val="zh-CN"/>
        </w:rPr>
        <w:t>分项报价表</w:t>
      </w:r>
      <w:r>
        <w:rPr>
          <w:rFonts w:hint="eastAsia" w:ascii="宋体" w:hAnsi="宋体" w:eastAsia="宋体" w:cs="宋体"/>
          <w:sz w:val="24"/>
          <w:szCs w:val="24"/>
        </w:rPr>
        <w:tab/>
      </w:r>
      <w:r>
        <w:rPr>
          <w:rFonts w:hint="eastAsia" w:ascii="宋体" w:hAnsi="宋体" w:eastAsia="宋体" w:cs="宋体"/>
          <w:sz w:val="24"/>
          <w:szCs w:val="24"/>
          <w:lang w:val="en-US" w:eastAsia="zh-CN"/>
        </w:rPr>
        <w:t>4</w:t>
      </w:r>
      <w:r>
        <w:rPr>
          <w:rFonts w:hint="eastAsia" w:ascii="宋体" w:hAnsi="宋体" w:eastAsia="宋体" w:cs="宋体"/>
          <w:bCs/>
          <w:color w:val="000000"/>
          <w:sz w:val="24"/>
          <w:szCs w:val="24"/>
        </w:rPr>
        <w:fldChar w:fldCharType="end"/>
      </w:r>
      <w:r>
        <w:rPr>
          <w:rFonts w:hint="eastAsia" w:ascii="宋体" w:hAnsi="宋体" w:eastAsia="宋体" w:cs="宋体"/>
          <w:bCs/>
          <w:color w:val="000000"/>
          <w:sz w:val="24"/>
          <w:szCs w:val="24"/>
          <w:lang w:val="en-US" w:eastAsia="zh-CN"/>
        </w:rPr>
        <w:t>6</w:t>
      </w:r>
    </w:p>
    <w:p>
      <w:pPr>
        <w:pStyle w:val="22"/>
        <w:tabs>
          <w:tab w:val="right" w:leader="dot" w:pos="9752"/>
          <w:tab w:val="clear" w:pos="8296"/>
        </w:tabs>
        <w:rPr>
          <w:rFonts w:hint="eastAsia" w:ascii="宋体" w:hAnsi="宋体" w:eastAsia="宋体" w:cs="宋体"/>
          <w:sz w:val="24"/>
          <w:szCs w:val="24"/>
        </w:rPr>
      </w:pP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_Toc11189 </w:instrText>
      </w:r>
      <w:r>
        <w:rPr>
          <w:rFonts w:hint="eastAsia" w:ascii="宋体" w:hAnsi="宋体" w:eastAsia="宋体" w:cs="宋体"/>
          <w:bCs/>
          <w:sz w:val="24"/>
          <w:szCs w:val="24"/>
        </w:rPr>
        <w:fldChar w:fldCharType="separate"/>
      </w:r>
      <w:r>
        <w:rPr>
          <w:rFonts w:hint="eastAsia" w:ascii="宋体" w:hAnsi="宋体" w:eastAsia="宋体" w:cs="宋体"/>
          <w:sz w:val="24"/>
          <w:szCs w:val="24"/>
          <w:lang w:val="zh-CN"/>
        </w:rPr>
        <w:t>格式13</w:t>
      </w:r>
      <w:r>
        <w:rPr>
          <w:rFonts w:hint="eastAsia" w:ascii="宋体" w:hAnsi="宋体" w:eastAsia="宋体" w:cs="宋体"/>
          <w:sz w:val="24"/>
          <w:szCs w:val="24"/>
          <w:lang w:val="en-US" w:eastAsia="zh-CN"/>
        </w:rPr>
        <w:t>.</w:t>
      </w:r>
      <w:r>
        <w:rPr>
          <w:rFonts w:hint="eastAsia" w:ascii="宋体" w:hAnsi="宋体" w:eastAsia="宋体" w:cs="宋体"/>
          <w:sz w:val="24"/>
          <w:szCs w:val="24"/>
          <w:lang w:val="zh-CN"/>
        </w:rPr>
        <w:t>技术规格响应表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_Toc11189 \h </w:instrText>
      </w:r>
      <w:r>
        <w:rPr>
          <w:rFonts w:hint="eastAsia" w:ascii="宋体" w:hAnsi="宋体" w:eastAsia="宋体" w:cs="宋体"/>
          <w:sz w:val="24"/>
          <w:szCs w:val="24"/>
        </w:rPr>
        <w:fldChar w:fldCharType="separate"/>
      </w:r>
      <w:r>
        <w:rPr>
          <w:rFonts w:hint="eastAsia" w:ascii="宋体" w:hAnsi="宋体" w:eastAsia="宋体" w:cs="宋体"/>
          <w:sz w:val="24"/>
          <w:szCs w:val="24"/>
        </w:rPr>
        <w:t>47</w:t>
      </w:r>
      <w:r>
        <w:rPr>
          <w:rFonts w:hint="eastAsia" w:ascii="宋体" w:hAnsi="宋体" w:eastAsia="宋体" w:cs="宋体"/>
          <w:sz w:val="24"/>
          <w:szCs w:val="24"/>
        </w:rPr>
        <w:fldChar w:fldCharType="end"/>
      </w:r>
      <w:r>
        <w:rPr>
          <w:rFonts w:hint="eastAsia" w:ascii="宋体" w:hAnsi="宋体" w:eastAsia="宋体" w:cs="宋体"/>
          <w:bCs/>
          <w:color w:val="000000"/>
          <w:sz w:val="24"/>
          <w:szCs w:val="24"/>
        </w:rPr>
        <w:fldChar w:fldCharType="end"/>
      </w:r>
    </w:p>
    <w:p>
      <w:pPr>
        <w:pStyle w:val="22"/>
        <w:tabs>
          <w:tab w:val="right" w:leader="dot" w:pos="9752"/>
          <w:tab w:val="clear" w:pos="8296"/>
        </w:tabs>
        <w:rPr>
          <w:rFonts w:hint="eastAsia" w:ascii="宋体" w:hAnsi="宋体" w:eastAsia="宋体" w:cs="宋体"/>
          <w:sz w:val="24"/>
          <w:szCs w:val="24"/>
          <w:lang w:val="en-US" w:eastAsia="zh-CN"/>
        </w:rPr>
      </w:pP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_Toc26322 </w:instrText>
      </w:r>
      <w:r>
        <w:rPr>
          <w:rFonts w:hint="eastAsia" w:ascii="宋体" w:hAnsi="宋体" w:eastAsia="宋体" w:cs="宋体"/>
          <w:bCs/>
          <w:sz w:val="24"/>
          <w:szCs w:val="24"/>
        </w:rPr>
        <w:fldChar w:fldCharType="separate"/>
      </w:r>
      <w:r>
        <w:rPr>
          <w:rFonts w:hint="eastAsia" w:ascii="宋体" w:hAnsi="宋体" w:eastAsia="宋体" w:cs="宋体"/>
          <w:sz w:val="24"/>
          <w:szCs w:val="24"/>
          <w:lang w:val="zh-CN"/>
        </w:rPr>
        <w:t>格式14</w:t>
      </w:r>
      <w:r>
        <w:rPr>
          <w:rFonts w:hint="eastAsia" w:ascii="宋体" w:hAnsi="宋体" w:eastAsia="宋体" w:cs="宋体"/>
          <w:sz w:val="24"/>
          <w:szCs w:val="24"/>
          <w:lang w:val="en-US" w:eastAsia="zh-CN"/>
        </w:rPr>
        <w:t>.</w:t>
      </w:r>
      <w:r>
        <w:rPr>
          <w:rFonts w:hint="eastAsia" w:ascii="宋体" w:hAnsi="宋体" w:eastAsia="宋体" w:cs="宋体"/>
          <w:sz w:val="24"/>
          <w:szCs w:val="24"/>
          <w:lang w:val="zh-CN"/>
        </w:rPr>
        <w:t>磋商产品相关资料</w:t>
      </w:r>
      <w:r>
        <w:rPr>
          <w:rFonts w:hint="eastAsia" w:ascii="宋体" w:hAnsi="宋体" w:eastAsia="宋体" w:cs="宋体"/>
          <w:sz w:val="24"/>
          <w:szCs w:val="24"/>
        </w:rPr>
        <w:tab/>
      </w:r>
      <w:r>
        <w:rPr>
          <w:rFonts w:hint="eastAsia" w:ascii="宋体" w:hAnsi="宋体" w:eastAsia="宋体" w:cs="宋体"/>
          <w:sz w:val="24"/>
          <w:szCs w:val="24"/>
          <w:lang w:val="en-US" w:eastAsia="zh-CN"/>
        </w:rPr>
        <w:t>4</w:t>
      </w:r>
      <w:r>
        <w:rPr>
          <w:rFonts w:hint="eastAsia" w:ascii="宋体" w:hAnsi="宋体" w:eastAsia="宋体" w:cs="宋体"/>
          <w:bCs/>
          <w:color w:val="000000"/>
          <w:sz w:val="24"/>
          <w:szCs w:val="24"/>
        </w:rPr>
        <w:fldChar w:fldCharType="end"/>
      </w:r>
      <w:r>
        <w:rPr>
          <w:rFonts w:hint="eastAsia" w:ascii="宋体" w:hAnsi="宋体" w:eastAsia="宋体" w:cs="宋体"/>
          <w:bCs/>
          <w:color w:val="000000"/>
          <w:sz w:val="24"/>
          <w:szCs w:val="24"/>
          <w:lang w:val="en-US" w:eastAsia="zh-CN"/>
        </w:rPr>
        <w:t>8</w:t>
      </w:r>
    </w:p>
    <w:p>
      <w:pPr>
        <w:pStyle w:val="22"/>
        <w:tabs>
          <w:tab w:val="right" w:leader="dot" w:pos="9752"/>
          <w:tab w:val="clear" w:pos="8296"/>
        </w:tabs>
        <w:rPr>
          <w:rFonts w:hint="eastAsia" w:ascii="宋体" w:hAnsi="宋体" w:eastAsia="宋体" w:cs="宋体"/>
          <w:sz w:val="24"/>
          <w:szCs w:val="24"/>
          <w:lang w:val="en-US" w:eastAsia="zh-CN"/>
        </w:rPr>
      </w:pP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_Toc5037 </w:instrText>
      </w:r>
      <w:r>
        <w:rPr>
          <w:rFonts w:hint="eastAsia" w:ascii="宋体" w:hAnsi="宋体" w:eastAsia="宋体" w:cs="宋体"/>
          <w:bCs/>
          <w:sz w:val="24"/>
          <w:szCs w:val="24"/>
        </w:rPr>
        <w:fldChar w:fldCharType="separate"/>
      </w:r>
      <w:r>
        <w:rPr>
          <w:rFonts w:hint="eastAsia" w:ascii="宋体" w:hAnsi="宋体" w:eastAsia="宋体" w:cs="宋体"/>
          <w:sz w:val="24"/>
          <w:szCs w:val="24"/>
          <w:lang w:val="zh-CN"/>
        </w:rPr>
        <w:t>格式15</w:t>
      </w:r>
      <w:r>
        <w:rPr>
          <w:rFonts w:hint="eastAsia" w:ascii="宋体" w:hAnsi="宋体" w:eastAsia="宋体" w:cs="宋体"/>
          <w:sz w:val="24"/>
          <w:szCs w:val="24"/>
          <w:lang w:val="en-US" w:eastAsia="zh-CN"/>
        </w:rPr>
        <w:t>.</w:t>
      </w:r>
      <w:r>
        <w:rPr>
          <w:rFonts w:hint="eastAsia" w:ascii="宋体" w:hAnsi="宋体" w:eastAsia="宋体" w:cs="宋体"/>
          <w:sz w:val="24"/>
          <w:szCs w:val="24"/>
          <w:lang w:val="zh-CN"/>
        </w:rPr>
        <w:t>磋商供应商的类似业绩证明材料</w:t>
      </w:r>
      <w:r>
        <w:rPr>
          <w:rFonts w:hint="eastAsia" w:ascii="宋体" w:hAnsi="宋体" w:eastAsia="宋体" w:cs="宋体"/>
          <w:sz w:val="24"/>
          <w:szCs w:val="24"/>
        </w:rPr>
        <w:tab/>
      </w:r>
      <w:r>
        <w:rPr>
          <w:rFonts w:hint="eastAsia" w:ascii="宋体" w:hAnsi="宋体" w:eastAsia="宋体" w:cs="宋体"/>
          <w:sz w:val="24"/>
          <w:szCs w:val="24"/>
          <w:lang w:val="en-US" w:eastAsia="zh-CN"/>
        </w:rPr>
        <w:t>4</w:t>
      </w:r>
      <w:r>
        <w:rPr>
          <w:rFonts w:hint="eastAsia" w:ascii="宋体" w:hAnsi="宋体" w:eastAsia="宋体" w:cs="宋体"/>
          <w:bCs/>
          <w:color w:val="000000"/>
          <w:sz w:val="24"/>
          <w:szCs w:val="24"/>
        </w:rPr>
        <w:fldChar w:fldCharType="end"/>
      </w:r>
      <w:r>
        <w:rPr>
          <w:rFonts w:hint="eastAsia" w:ascii="宋体" w:hAnsi="宋体" w:eastAsia="宋体" w:cs="宋体"/>
          <w:bCs/>
          <w:color w:val="000000"/>
          <w:sz w:val="24"/>
          <w:szCs w:val="24"/>
          <w:lang w:val="en-US" w:eastAsia="zh-CN"/>
        </w:rPr>
        <w:t>9</w:t>
      </w:r>
    </w:p>
    <w:p>
      <w:pPr>
        <w:pStyle w:val="22"/>
        <w:tabs>
          <w:tab w:val="right" w:leader="dot" w:pos="9752"/>
          <w:tab w:val="clear" w:pos="8296"/>
        </w:tabs>
        <w:rPr>
          <w:rFonts w:hint="eastAsia" w:ascii="宋体" w:hAnsi="宋体" w:eastAsia="宋体" w:cs="宋体"/>
          <w:sz w:val="24"/>
          <w:szCs w:val="24"/>
        </w:rPr>
      </w:pP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_Toc250 </w:instrText>
      </w:r>
      <w:r>
        <w:rPr>
          <w:rFonts w:hint="eastAsia" w:ascii="宋体" w:hAnsi="宋体" w:eastAsia="宋体" w:cs="宋体"/>
          <w:bCs/>
          <w:sz w:val="24"/>
          <w:szCs w:val="24"/>
        </w:rPr>
        <w:fldChar w:fldCharType="separate"/>
      </w:r>
      <w:r>
        <w:rPr>
          <w:rFonts w:hint="eastAsia" w:ascii="宋体" w:hAnsi="宋体" w:eastAsia="宋体" w:cs="宋体"/>
          <w:bCs w:val="0"/>
          <w:kern w:val="2"/>
          <w:sz w:val="24"/>
          <w:szCs w:val="24"/>
          <w:lang w:val="zh-CN"/>
        </w:rPr>
        <w:t>格式16</w:t>
      </w:r>
      <w:r>
        <w:rPr>
          <w:rFonts w:hint="eastAsia" w:ascii="宋体" w:hAnsi="宋体" w:eastAsia="宋体" w:cs="宋体"/>
          <w:bCs w:val="0"/>
          <w:kern w:val="2"/>
          <w:sz w:val="24"/>
          <w:szCs w:val="24"/>
          <w:lang w:val="en-US" w:eastAsia="zh-CN"/>
        </w:rPr>
        <w:t>.</w:t>
      </w:r>
      <w:r>
        <w:rPr>
          <w:rFonts w:hint="eastAsia" w:ascii="宋体" w:hAnsi="宋体" w:eastAsia="宋体" w:cs="宋体"/>
          <w:bCs w:val="0"/>
          <w:kern w:val="2"/>
          <w:sz w:val="24"/>
          <w:szCs w:val="24"/>
          <w:lang w:val="zh-CN"/>
        </w:rPr>
        <w:t>享受政府采购政策优惠的证明资料</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_Toc250 \h </w:instrText>
      </w:r>
      <w:r>
        <w:rPr>
          <w:rFonts w:hint="eastAsia" w:ascii="宋体" w:hAnsi="宋体" w:eastAsia="宋体" w:cs="宋体"/>
          <w:sz w:val="24"/>
          <w:szCs w:val="24"/>
        </w:rPr>
        <w:fldChar w:fldCharType="separate"/>
      </w:r>
      <w:r>
        <w:rPr>
          <w:rFonts w:hint="eastAsia" w:ascii="宋体" w:hAnsi="宋体" w:eastAsia="宋体" w:cs="宋体"/>
          <w:sz w:val="24"/>
          <w:szCs w:val="24"/>
        </w:rPr>
        <w:t>50</w:t>
      </w:r>
      <w:r>
        <w:rPr>
          <w:rFonts w:hint="eastAsia" w:ascii="宋体" w:hAnsi="宋体" w:eastAsia="宋体" w:cs="宋体"/>
          <w:sz w:val="24"/>
          <w:szCs w:val="24"/>
        </w:rPr>
        <w:fldChar w:fldCharType="end"/>
      </w:r>
      <w:r>
        <w:rPr>
          <w:rFonts w:hint="eastAsia" w:ascii="宋体" w:hAnsi="宋体" w:eastAsia="宋体" w:cs="宋体"/>
          <w:bCs/>
          <w:color w:val="000000"/>
          <w:sz w:val="24"/>
          <w:szCs w:val="24"/>
        </w:rPr>
        <w:fldChar w:fldCharType="end"/>
      </w:r>
    </w:p>
    <w:p>
      <w:pPr>
        <w:pStyle w:val="22"/>
        <w:tabs>
          <w:tab w:val="right" w:leader="dot" w:pos="9752"/>
          <w:tab w:val="clear" w:pos="8296"/>
        </w:tabs>
        <w:rPr>
          <w:rFonts w:hint="eastAsia" w:ascii="宋体" w:hAnsi="宋体" w:eastAsia="宋体" w:cs="宋体"/>
          <w:sz w:val="24"/>
          <w:szCs w:val="24"/>
        </w:rPr>
      </w:pP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_Toc29225 </w:instrText>
      </w:r>
      <w:r>
        <w:rPr>
          <w:rFonts w:hint="eastAsia" w:ascii="宋体" w:hAnsi="宋体" w:eastAsia="宋体" w:cs="宋体"/>
          <w:bCs/>
          <w:sz w:val="24"/>
          <w:szCs w:val="24"/>
        </w:rPr>
        <w:fldChar w:fldCharType="separate"/>
      </w:r>
      <w:r>
        <w:rPr>
          <w:rFonts w:hint="eastAsia" w:ascii="宋体" w:hAnsi="宋体" w:eastAsia="宋体" w:cs="宋体"/>
          <w:sz w:val="24"/>
          <w:szCs w:val="24"/>
          <w:lang w:val="zh-CN"/>
        </w:rPr>
        <w:t>格式17</w:t>
      </w:r>
      <w:r>
        <w:rPr>
          <w:rFonts w:hint="eastAsia" w:ascii="宋体" w:hAnsi="宋体" w:eastAsia="宋体" w:cs="宋体"/>
          <w:sz w:val="24"/>
          <w:szCs w:val="24"/>
          <w:lang w:val="en-US" w:eastAsia="zh-CN"/>
        </w:rPr>
        <w:t>.销售及服务相关内容</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_Toc29225 \h </w:instrText>
      </w:r>
      <w:r>
        <w:rPr>
          <w:rFonts w:hint="eastAsia" w:ascii="宋体" w:hAnsi="宋体" w:eastAsia="宋体" w:cs="宋体"/>
          <w:sz w:val="24"/>
          <w:szCs w:val="24"/>
        </w:rPr>
        <w:fldChar w:fldCharType="separate"/>
      </w:r>
      <w:r>
        <w:rPr>
          <w:rFonts w:hint="eastAsia" w:ascii="宋体" w:hAnsi="宋体" w:eastAsia="宋体" w:cs="宋体"/>
          <w:sz w:val="24"/>
          <w:szCs w:val="24"/>
        </w:rPr>
        <w:t>54</w:t>
      </w:r>
      <w:r>
        <w:rPr>
          <w:rFonts w:hint="eastAsia" w:ascii="宋体" w:hAnsi="宋体" w:eastAsia="宋体" w:cs="宋体"/>
          <w:sz w:val="24"/>
          <w:szCs w:val="24"/>
        </w:rPr>
        <w:fldChar w:fldCharType="end"/>
      </w:r>
      <w:r>
        <w:rPr>
          <w:rFonts w:hint="eastAsia" w:ascii="宋体" w:hAnsi="宋体" w:eastAsia="宋体" w:cs="宋体"/>
          <w:bCs/>
          <w:color w:val="000000"/>
          <w:sz w:val="24"/>
          <w:szCs w:val="24"/>
        </w:rPr>
        <w:fldChar w:fldCharType="end"/>
      </w:r>
    </w:p>
    <w:p>
      <w:pPr>
        <w:pStyle w:val="22"/>
        <w:tabs>
          <w:tab w:val="right" w:leader="dot" w:pos="9752"/>
          <w:tab w:val="clear" w:pos="8296"/>
        </w:tabs>
        <w:rPr>
          <w:rFonts w:hint="eastAsia" w:ascii="宋体" w:hAnsi="宋体" w:eastAsia="宋体" w:cs="宋体"/>
          <w:sz w:val="24"/>
          <w:szCs w:val="24"/>
        </w:rPr>
      </w:pP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_Toc30021 </w:instrText>
      </w:r>
      <w:r>
        <w:rPr>
          <w:rFonts w:hint="eastAsia" w:ascii="宋体" w:hAnsi="宋体" w:eastAsia="宋体" w:cs="宋体"/>
          <w:bCs/>
          <w:sz w:val="24"/>
          <w:szCs w:val="24"/>
        </w:rPr>
        <w:fldChar w:fldCharType="separate"/>
      </w:r>
      <w:r>
        <w:rPr>
          <w:rFonts w:hint="eastAsia" w:ascii="宋体" w:hAnsi="宋体" w:eastAsia="宋体" w:cs="宋体"/>
          <w:sz w:val="24"/>
          <w:szCs w:val="24"/>
          <w:lang w:val="zh-CN"/>
        </w:rPr>
        <w:t>格式18</w:t>
      </w:r>
      <w:r>
        <w:rPr>
          <w:rFonts w:hint="eastAsia" w:ascii="宋体" w:hAnsi="宋体" w:eastAsia="宋体" w:cs="宋体"/>
          <w:sz w:val="24"/>
          <w:szCs w:val="24"/>
          <w:lang w:val="en-US" w:eastAsia="zh-CN"/>
        </w:rPr>
        <w:t>.</w:t>
      </w:r>
      <w:r>
        <w:rPr>
          <w:rFonts w:hint="eastAsia" w:ascii="宋体" w:hAnsi="宋体" w:eastAsia="宋体" w:cs="宋体"/>
          <w:sz w:val="24"/>
          <w:szCs w:val="24"/>
          <w:lang w:val="zh-CN"/>
        </w:rPr>
        <w:t>磋商供应商认为在其他方面有必要说明的事项</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_Toc30021 \h </w:instrText>
      </w:r>
      <w:r>
        <w:rPr>
          <w:rFonts w:hint="eastAsia" w:ascii="宋体" w:hAnsi="宋体" w:eastAsia="宋体" w:cs="宋体"/>
          <w:sz w:val="24"/>
          <w:szCs w:val="24"/>
        </w:rPr>
        <w:fldChar w:fldCharType="separate"/>
      </w:r>
      <w:r>
        <w:rPr>
          <w:rFonts w:hint="eastAsia" w:ascii="宋体" w:hAnsi="宋体" w:eastAsia="宋体" w:cs="宋体"/>
          <w:sz w:val="24"/>
          <w:szCs w:val="24"/>
        </w:rPr>
        <w:t>56</w:t>
      </w:r>
      <w:r>
        <w:rPr>
          <w:rFonts w:hint="eastAsia" w:ascii="宋体" w:hAnsi="宋体" w:eastAsia="宋体" w:cs="宋体"/>
          <w:sz w:val="24"/>
          <w:szCs w:val="24"/>
        </w:rPr>
        <w:fldChar w:fldCharType="end"/>
      </w:r>
      <w:r>
        <w:rPr>
          <w:rFonts w:hint="eastAsia" w:ascii="宋体" w:hAnsi="宋体" w:eastAsia="宋体" w:cs="宋体"/>
          <w:bCs/>
          <w:color w:val="000000"/>
          <w:sz w:val="24"/>
          <w:szCs w:val="24"/>
        </w:rPr>
        <w:fldChar w:fldCharType="end"/>
      </w:r>
    </w:p>
    <w:p>
      <w:pPr>
        <w:pStyle w:val="22"/>
        <w:tabs>
          <w:tab w:val="right" w:leader="dot" w:pos="9752"/>
          <w:tab w:val="clear" w:pos="8296"/>
        </w:tabs>
        <w:rPr>
          <w:rFonts w:hint="eastAsia" w:ascii="宋体" w:hAnsi="宋体" w:eastAsia="宋体" w:cs="宋体"/>
          <w:sz w:val="24"/>
          <w:szCs w:val="24"/>
        </w:rPr>
      </w:pPr>
      <w:r>
        <w:rPr>
          <w:rFonts w:hint="eastAsia" w:ascii="宋体" w:hAnsi="宋体" w:eastAsia="宋体" w:cs="宋体"/>
          <w:sz w:val="24"/>
          <w:szCs w:val="24"/>
          <w:lang w:val="zh-CN"/>
        </w:rPr>
        <w:t>格式1</w:t>
      </w:r>
      <w:r>
        <w:rPr>
          <w:rFonts w:hint="eastAsia" w:ascii="宋体" w:hAnsi="宋体" w:eastAsia="宋体" w:cs="宋体"/>
          <w:sz w:val="24"/>
          <w:szCs w:val="24"/>
          <w:lang w:val="en-US" w:eastAsia="zh-CN"/>
        </w:rPr>
        <w:t>9</w:t>
      </w:r>
      <w:r>
        <w:rPr>
          <w:rFonts w:hint="eastAsia" w:ascii="宋体" w:hAnsi="宋体" w:eastAsia="宋体" w:cs="宋体"/>
          <w:sz w:val="24"/>
          <w:szCs w:val="24"/>
          <w:lang w:val="zh-CN"/>
        </w:rPr>
        <w:t>磋商最终报价表（单独提交）</w:t>
      </w: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_Toc8744 </w:instrText>
      </w:r>
      <w:r>
        <w:rPr>
          <w:rFonts w:hint="eastAsia" w:ascii="宋体" w:hAnsi="宋体" w:eastAsia="宋体" w:cs="宋体"/>
          <w:bCs/>
          <w:sz w:val="24"/>
          <w:szCs w:val="24"/>
        </w:rPr>
        <w:fldChar w:fldCharType="separate"/>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_Toc8744 \h </w:instrText>
      </w:r>
      <w:r>
        <w:rPr>
          <w:rFonts w:hint="eastAsia" w:ascii="宋体" w:hAnsi="宋体" w:eastAsia="宋体" w:cs="宋体"/>
          <w:sz w:val="24"/>
          <w:szCs w:val="24"/>
        </w:rPr>
        <w:fldChar w:fldCharType="separate"/>
      </w:r>
      <w:r>
        <w:rPr>
          <w:rFonts w:hint="eastAsia" w:ascii="宋体" w:hAnsi="宋体" w:eastAsia="宋体" w:cs="宋体"/>
          <w:sz w:val="24"/>
          <w:szCs w:val="24"/>
        </w:rPr>
        <w:t>57</w:t>
      </w:r>
      <w:r>
        <w:rPr>
          <w:rFonts w:hint="eastAsia" w:ascii="宋体" w:hAnsi="宋体" w:eastAsia="宋体" w:cs="宋体"/>
          <w:sz w:val="24"/>
          <w:szCs w:val="24"/>
        </w:rPr>
        <w:fldChar w:fldCharType="end"/>
      </w:r>
      <w:r>
        <w:rPr>
          <w:rFonts w:hint="eastAsia" w:ascii="宋体" w:hAnsi="宋体" w:eastAsia="宋体" w:cs="宋体"/>
          <w:bCs/>
          <w:color w:val="000000"/>
          <w:sz w:val="24"/>
          <w:szCs w:val="24"/>
        </w:rPr>
        <w:fldChar w:fldCharType="end"/>
      </w:r>
    </w:p>
    <w:p>
      <w:pPr>
        <w:pStyle w:val="22"/>
        <w:tabs>
          <w:tab w:val="right" w:leader="dot" w:pos="9752"/>
          <w:tab w:val="clear" w:pos="8296"/>
        </w:tabs>
        <w:rPr>
          <w:rFonts w:hint="eastAsia" w:ascii="宋体" w:hAnsi="宋体" w:eastAsia="宋体" w:cs="宋体"/>
          <w:sz w:val="24"/>
          <w:szCs w:val="24"/>
        </w:rPr>
      </w:pPr>
      <w:r>
        <w:rPr>
          <w:rFonts w:hint="eastAsia" w:ascii="宋体" w:hAnsi="宋体" w:eastAsia="宋体" w:cs="宋体"/>
          <w:sz w:val="24"/>
          <w:szCs w:val="24"/>
        </w:rPr>
        <w:t>第</w:t>
      </w:r>
      <w:r>
        <w:rPr>
          <w:rFonts w:hint="eastAsia" w:ascii="宋体" w:hAnsi="宋体" w:eastAsia="宋体" w:cs="宋体"/>
          <w:sz w:val="24"/>
          <w:szCs w:val="24"/>
          <w:lang w:val="en-US" w:eastAsia="zh-CN"/>
        </w:rPr>
        <w:t>五</w:t>
      </w:r>
      <w:r>
        <w:rPr>
          <w:rFonts w:hint="eastAsia" w:ascii="宋体" w:hAnsi="宋体" w:eastAsia="宋体" w:cs="宋体"/>
          <w:sz w:val="24"/>
          <w:szCs w:val="24"/>
        </w:rPr>
        <w:t xml:space="preserve">部分 </w:t>
      </w:r>
      <w:r>
        <w:rPr>
          <w:rFonts w:hint="eastAsia" w:ascii="宋体" w:hAnsi="宋体" w:eastAsia="宋体" w:cs="宋体"/>
          <w:sz w:val="24"/>
          <w:szCs w:val="24"/>
          <w:lang w:val="en-US" w:eastAsia="zh-CN"/>
        </w:rPr>
        <w:t>磋商及采购项目参数</w:t>
      </w: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_Toc2637 </w:instrText>
      </w:r>
      <w:r>
        <w:rPr>
          <w:rFonts w:hint="eastAsia" w:ascii="宋体" w:hAnsi="宋体" w:eastAsia="宋体" w:cs="宋体"/>
          <w:bCs/>
          <w:sz w:val="24"/>
          <w:szCs w:val="24"/>
        </w:rPr>
        <w:fldChar w:fldCharType="separate"/>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_Toc2637 \h </w:instrText>
      </w:r>
      <w:r>
        <w:rPr>
          <w:rFonts w:hint="eastAsia" w:ascii="宋体" w:hAnsi="宋体" w:eastAsia="宋体" w:cs="宋体"/>
          <w:sz w:val="24"/>
          <w:szCs w:val="24"/>
        </w:rPr>
        <w:fldChar w:fldCharType="separate"/>
      </w:r>
      <w:r>
        <w:rPr>
          <w:rFonts w:hint="eastAsia" w:ascii="宋体" w:hAnsi="宋体" w:eastAsia="宋体" w:cs="宋体"/>
          <w:sz w:val="24"/>
          <w:szCs w:val="24"/>
        </w:rPr>
        <w:t>57</w:t>
      </w:r>
      <w:r>
        <w:rPr>
          <w:rFonts w:hint="eastAsia" w:ascii="宋体" w:hAnsi="宋体" w:eastAsia="宋体" w:cs="宋体"/>
          <w:sz w:val="24"/>
          <w:szCs w:val="24"/>
        </w:rPr>
        <w:fldChar w:fldCharType="end"/>
      </w:r>
      <w:r>
        <w:rPr>
          <w:rFonts w:hint="eastAsia" w:ascii="宋体" w:hAnsi="宋体" w:eastAsia="宋体" w:cs="宋体"/>
          <w:bCs/>
          <w:color w:val="000000"/>
          <w:sz w:val="24"/>
          <w:szCs w:val="24"/>
        </w:rPr>
        <w:fldChar w:fldCharType="end"/>
      </w:r>
    </w:p>
    <w:p>
      <w:pPr>
        <w:pStyle w:val="22"/>
        <w:tabs>
          <w:tab w:val="right" w:leader="dot" w:pos="9752"/>
          <w:tab w:val="clear" w:pos="8296"/>
        </w:tabs>
        <w:ind w:firstLine="480" w:firstLineChars="200"/>
        <w:rPr>
          <w:rFonts w:hint="eastAsia" w:ascii="宋体" w:hAnsi="宋体" w:eastAsia="宋体" w:cs="宋体"/>
          <w:sz w:val="24"/>
          <w:szCs w:val="24"/>
          <w:lang w:val="en-US" w:eastAsia="zh-CN"/>
        </w:rPr>
      </w:pP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_Toc2637 </w:instrText>
      </w:r>
      <w:r>
        <w:rPr>
          <w:rFonts w:hint="eastAsia" w:ascii="宋体" w:hAnsi="宋体" w:eastAsia="宋体" w:cs="宋体"/>
          <w:bCs/>
          <w:sz w:val="24"/>
          <w:szCs w:val="24"/>
        </w:rPr>
        <w:fldChar w:fldCharType="separate"/>
      </w:r>
      <w:r>
        <w:rPr>
          <w:rFonts w:hint="eastAsia" w:ascii="宋体" w:hAnsi="宋体" w:cs="宋体"/>
          <w:bCs/>
          <w:sz w:val="24"/>
          <w:szCs w:val="24"/>
          <w:lang w:val="en-US" w:eastAsia="zh-CN"/>
        </w:rPr>
        <w:t>1</w:t>
      </w:r>
      <w:r>
        <w:rPr>
          <w:rFonts w:hint="eastAsia" w:ascii="宋体" w:hAnsi="宋体" w:eastAsia="宋体" w:cs="宋体"/>
          <w:bCs/>
          <w:kern w:val="0"/>
          <w:sz w:val="24"/>
          <w:szCs w:val="24"/>
        </w:rPr>
        <w:t>、磋商</w:t>
      </w:r>
      <w:r>
        <w:rPr>
          <w:rFonts w:hint="eastAsia" w:ascii="宋体" w:hAnsi="宋体" w:eastAsia="宋体" w:cs="宋体"/>
          <w:bCs/>
          <w:kern w:val="0"/>
          <w:sz w:val="24"/>
          <w:szCs w:val="24"/>
          <w:lang w:val="en-US" w:eastAsia="zh-CN"/>
        </w:rPr>
        <w:t>说明</w:t>
      </w:r>
      <w:r>
        <w:rPr>
          <w:rFonts w:hint="eastAsia" w:ascii="宋体" w:hAnsi="宋体" w:eastAsia="宋体" w:cs="宋体"/>
          <w:sz w:val="24"/>
          <w:szCs w:val="24"/>
        </w:rPr>
        <w:tab/>
      </w:r>
      <w:r>
        <w:rPr>
          <w:rFonts w:hint="eastAsia" w:ascii="宋体" w:hAnsi="宋体" w:eastAsia="宋体" w:cs="宋体"/>
          <w:sz w:val="24"/>
          <w:szCs w:val="24"/>
          <w:lang w:val="en-US" w:eastAsia="zh-CN"/>
        </w:rPr>
        <w:t>57</w:t>
      </w:r>
    </w:p>
    <w:p>
      <w:pPr>
        <w:pStyle w:val="22"/>
        <w:tabs>
          <w:tab w:val="right" w:leader="dot" w:pos="9752"/>
          <w:tab w:val="clear" w:pos="8296"/>
        </w:tabs>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bCs/>
          <w:color w:val="000000"/>
          <w:sz w:val="24"/>
          <w:szCs w:val="24"/>
        </w:rPr>
        <w:fldChar w:fldCharType="end"/>
      </w:r>
      <w:r>
        <w:rPr>
          <w:rFonts w:hint="eastAsia" w:ascii="宋体" w:hAnsi="宋体" w:eastAsia="宋体" w:cs="宋体"/>
          <w:bCs/>
          <w:color w:val="000000"/>
          <w:sz w:val="24"/>
          <w:szCs w:val="24"/>
          <w:lang w:val="en-US" w:eastAsia="zh-CN"/>
        </w:rPr>
        <w:t xml:space="preserve">   </w:t>
      </w: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_Toc4383 </w:instrText>
      </w:r>
      <w:r>
        <w:rPr>
          <w:rFonts w:hint="eastAsia" w:ascii="宋体" w:hAnsi="宋体" w:eastAsia="宋体" w:cs="宋体"/>
          <w:bCs/>
          <w:sz w:val="24"/>
          <w:szCs w:val="24"/>
        </w:rPr>
        <w:fldChar w:fldCharType="separate"/>
      </w:r>
      <w:r>
        <w:rPr>
          <w:rFonts w:hint="eastAsia" w:ascii="宋体" w:hAnsi="宋体" w:cs="宋体"/>
          <w:bCs/>
          <w:sz w:val="24"/>
          <w:szCs w:val="24"/>
          <w:lang w:val="en-US" w:eastAsia="zh-CN"/>
        </w:rPr>
        <w:t>2</w:t>
      </w:r>
      <w:r>
        <w:rPr>
          <w:rFonts w:hint="eastAsia" w:ascii="宋体" w:hAnsi="宋体" w:eastAsia="宋体" w:cs="宋体"/>
          <w:bCs/>
          <w:sz w:val="24"/>
          <w:szCs w:val="24"/>
        </w:rPr>
        <w:t>、</w:t>
      </w:r>
      <w:r>
        <w:rPr>
          <w:rFonts w:hint="eastAsia" w:ascii="宋体" w:hAnsi="宋体" w:eastAsia="宋体" w:cs="宋体"/>
          <w:bCs/>
          <w:sz w:val="24"/>
          <w:szCs w:val="24"/>
          <w:lang w:val="en-US" w:eastAsia="zh-CN"/>
        </w:rPr>
        <w:t>设备参数</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_Toc4383 \h </w:instrText>
      </w:r>
      <w:r>
        <w:rPr>
          <w:rFonts w:hint="eastAsia" w:ascii="宋体" w:hAnsi="宋体" w:eastAsia="宋体" w:cs="宋体"/>
          <w:sz w:val="24"/>
          <w:szCs w:val="24"/>
        </w:rPr>
        <w:fldChar w:fldCharType="separate"/>
      </w:r>
      <w:r>
        <w:rPr>
          <w:rFonts w:hint="eastAsia" w:ascii="宋体" w:hAnsi="宋体" w:eastAsia="宋体" w:cs="宋体"/>
          <w:sz w:val="24"/>
          <w:szCs w:val="24"/>
        </w:rPr>
        <w:t>58</w:t>
      </w:r>
      <w:r>
        <w:rPr>
          <w:rFonts w:hint="eastAsia" w:ascii="宋体" w:hAnsi="宋体" w:eastAsia="宋体" w:cs="宋体"/>
          <w:sz w:val="24"/>
          <w:szCs w:val="24"/>
        </w:rPr>
        <w:fldChar w:fldCharType="end"/>
      </w:r>
      <w:r>
        <w:rPr>
          <w:rFonts w:hint="eastAsia" w:ascii="宋体" w:hAnsi="宋体" w:eastAsia="宋体" w:cs="宋体"/>
          <w:bCs/>
          <w:color w:val="000000"/>
          <w:sz w:val="24"/>
          <w:szCs w:val="24"/>
        </w:rPr>
        <w:fldChar w:fldCharType="end"/>
      </w:r>
    </w:p>
    <w:p>
      <w:pPr>
        <w:pStyle w:val="22"/>
        <w:spacing w:line="276" w:lineRule="auto"/>
        <w:jc w:val="center"/>
        <w:rPr>
          <w:rFonts w:ascii="宋体" w:cs="宋体"/>
          <w:b/>
          <w:bCs/>
          <w:color w:val="000000"/>
          <w:szCs w:val="21"/>
        </w:rPr>
      </w:pPr>
      <w:r>
        <w:rPr>
          <w:rFonts w:hint="eastAsia" w:ascii="宋体" w:hAnsi="宋体" w:eastAsia="宋体" w:cs="宋体"/>
          <w:bCs/>
          <w:color w:val="000000"/>
          <w:sz w:val="24"/>
          <w:szCs w:val="24"/>
        </w:rPr>
        <w:fldChar w:fldCharType="end"/>
      </w:r>
    </w:p>
    <w:p>
      <w:pPr>
        <w:widowControl/>
        <w:jc w:val="left"/>
        <w:rPr>
          <w:rFonts w:ascii="宋体"/>
          <w:b/>
          <w:bCs/>
          <w:color w:val="000000"/>
          <w:kern w:val="28"/>
          <w:sz w:val="48"/>
          <w:szCs w:val="32"/>
        </w:rPr>
      </w:pPr>
      <w:r>
        <w:rPr>
          <w:rFonts w:ascii="宋体"/>
          <w:color w:val="000000"/>
          <w:sz w:val="48"/>
        </w:rPr>
        <w:br w:type="page"/>
      </w:r>
    </w:p>
    <w:p>
      <w:pPr>
        <w:pStyle w:val="23"/>
        <w:spacing w:before="0" w:after="0" w:line="360" w:lineRule="auto"/>
        <w:rPr>
          <w:rFonts w:ascii="宋体"/>
          <w:color w:val="000000"/>
          <w:sz w:val="48"/>
        </w:rPr>
      </w:pPr>
      <w:bookmarkStart w:id="3" w:name="_Toc25142"/>
      <w:r>
        <w:rPr>
          <w:rFonts w:hint="eastAsia" w:ascii="宋体"/>
          <w:color w:val="000000"/>
          <w:sz w:val="48"/>
        </w:rPr>
        <w:t>第一部分</w:t>
      </w:r>
      <w:r>
        <w:rPr>
          <w:rFonts w:hint="eastAsia" w:ascii="宋体"/>
          <w:color w:val="000000"/>
          <w:sz w:val="48"/>
          <w:lang w:val="en-US" w:eastAsia="zh-CN"/>
        </w:rPr>
        <w:t xml:space="preserve"> </w:t>
      </w:r>
      <w:r>
        <w:rPr>
          <w:rFonts w:hint="eastAsia" w:ascii="宋体"/>
          <w:color w:val="000000"/>
          <w:sz w:val="48"/>
        </w:rPr>
        <w:t>磋商邀请</w:t>
      </w:r>
      <w:bookmarkEnd w:id="1"/>
      <w:bookmarkEnd w:id="3"/>
    </w:p>
    <w:bookmarkEnd w:id="2"/>
    <w:p>
      <w:pPr>
        <w:spacing w:line="360" w:lineRule="auto"/>
        <w:ind w:firstLine="480" w:firstLineChars="200"/>
        <w:rPr>
          <w:rFonts w:cs="宋体"/>
          <w:color w:val="000000"/>
          <w:sz w:val="24"/>
          <w:lang w:val="zh-CN"/>
        </w:rPr>
      </w:pPr>
      <w:bookmarkStart w:id="4" w:name="_Hlk503427571"/>
      <w:bookmarkStart w:id="5" w:name="_Toc444715733"/>
      <w:r>
        <w:rPr>
          <w:rFonts w:hint="eastAsia" w:cs="宋体"/>
          <w:color w:val="000000"/>
          <w:sz w:val="24"/>
          <w:lang w:val="zh-CN"/>
        </w:rPr>
        <w:t>湟源县政府采购服务中心（以下均简称“集中采购机构”）受</w:t>
      </w:r>
      <w:r>
        <w:rPr>
          <w:rFonts w:hint="eastAsia" w:cs="宋体"/>
          <w:color w:val="000000"/>
          <w:sz w:val="24"/>
          <w:lang w:val="en-US" w:eastAsia="zh-CN"/>
        </w:rPr>
        <w:t xml:space="preserve"> 湟源县民政局</w:t>
      </w:r>
      <w:r>
        <w:rPr>
          <w:rFonts w:hint="eastAsia" w:cs="宋体"/>
          <w:color w:val="000000"/>
          <w:sz w:val="24"/>
          <w:lang w:val="zh-CN"/>
        </w:rPr>
        <w:t>（以下均简称“采购单位”）委托，拟对</w:t>
      </w:r>
      <w:r>
        <w:rPr>
          <w:rFonts w:hint="eastAsia" w:cs="宋体"/>
          <w:color w:val="000000"/>
          <w:sz w:val="24"/>
          <w:lang w:eastAsia="zh-CN"/>
        </w:rPr>
        <w:t>湟源县</w:t>
      </w:r>
      <w:r>
        <w:rPr>
          <w:rFonts w:hint="eastAsia" w:cs="宋体"/>
          <w:color w:val="000000"/>
          <w:sz w:val="24"/>
          <w:lang w:val="en-US" w:eastAsia="zh-CN"/>
        </w:rPr>
        <w:t>高原红颐养院适老化改造项目</w:t>
      </w:r>
      <w:r>
        <w:rPr>
          <w:rFonts w:hint="eastAsia" w:cs="宋体"/>
          <w:color w:val="000000"/>
          <w:sz w:val="24"/>
          <w:lang w:val="zh-CN"/>
        </w:rPr>
        <w:t>（采购项目编号：源政采竞磋（货物）</w:t>
      </w:r>
      <w:r>
        <w:rPr>
          <w:rFonts w:hint="eastAsia" w:cs="宋体"/>
          <w:color w:val="000000"/>
          <w:sz w:val="24"/>
          <w:lang w:val="en-US" w:eastAsia="zh-CN"/>
        </w:rPr>
        <w:t>2024-013</w:t>
      </w:r>
      <w:r>
        <w:rPr>
          <w:rFonts w:hint="eastAsia" w:cs="宋体"/>
          <w:color w:val="000000"/>
          <w:sz w:val="24"/>
          <w:lang w:val="zh-CN"/>
        </w:rPr>
        <w:t>号）进行国内竞争性磋商采购，现予以公告，欢迎潜在的磋商供应商参加本次政府采购活动。</w:t>
      </w:r>
    </w:p>
    <w:tbl>
      <w:tblPr>
        <w:tblStyle w:val="33"/>
        <w:tblW w:w="9676" w:type="dxa"/>
        <w:jc w:val="center"/>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
      <w:tblGrid>
        <w:gridCol w:w="2093"/>
        <w:gridCol w:w="7583"/>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093" w:type="dxa"/>
            <w:tcBorders>
              <w:top w:val="outset" w:color="000000" w:sz="6" w:space="0"/>
              <w:left w:val="outset" w:color="000000" w:sz="6" w:space="0"/>
              <w:bottom w:val="outset" w:color="000000" w:sz="6" w:space="0"/>
              <w:right w:val="outset" w:color="000000" w:sz="6" w:space="0"/>
            </w:tcBorders>
            <w:noWrap/>
            <w:vAlign w:val="center"/>
          </w:tcPr>
          <w:p>
            <w:pPr>
              <w:widowControl/>
              <w:adjustRightInd w:val="0"/>
              <w:snapToGrid w:val="0"/>
              <w:spacing w:line="216" w:lineRule="auto"/>
              <w:jc w:val="center"/>
              <w:rPr>
                <w:rFonts w:ascii="宋体" w:cs="宋体"/>
                <w:color w:val="000000" w:themeColor="text1"/>
                <w:sz w:val="24"/>
                <w:lang w:val="zh-CN"/>
                <w14:textFill>
                  <w14:solidFill>
                    <w14:schemeClr w14:val="tx1"/>
                  </w14:solidFill>
                </w14:textFill>
              </w:rPr>
            </w:pPr>
            <w:r>
              <w:rPr>
                <w:rFonts w:hint="eastAsia" w:ascii="宋体" w:cs="宋体"/>
                <w:color w:val="000000" w:themeColor="text1"/>
                <w:sz w:val="24"/>
                <w:lang w:val="zh-CN"/>
                <w14:textFill>
                  <w14:solidFill>
                    <w14:schemeClr w14:val="tx1"/>
                  </w14:solidFill>
                </w14:textFill>
              </w:rPr>
              <w:t>采购项目编号</w:t>
            </w:r>
          </w:p>
        </w:tc>
        <w:tc>
          <w:tcPr>
            <w:tcW w:w="7583" w:type="dxa"/>
            <w:tcBorders>
              <w:top w:val="outset" w:color="000000" w:sz="6" w:space="0"/>
              <w:left w:val="outset" w:color="000000" w:sz="6" w:space="0"/>
              <w:bottom w:val="outset" w:color="000000" w:sz="6" w:space="0"/>
              <w:right w:val="outset" w:color="000000" w:sz="6" w:space="0"/>
            </w:tcBorders>
            <w:noWrap/>
            <w:vAlign w:val="center"/>
          </w:tcPr>
          <w:p>
            <w:pPr>
              <w:widowControl/>
              <w:adjustRightInd w:val="0"/>
              <w:snapToGrid w:val="0"/>
              <w:spacing w:line="216" w:lineRule="auto"/>
              <w:rPr>
                <w:rFonts w:hint="default" w:ascii="宋体" w:eastAsia="宋体" w:cs="宋体"/>
                <w:color w:val="000000" w:themeColor="text1"/>
                <w:sz w:val="24"/>
                <w:lang w:val="en-US" w:eastAsia="zh-CN"/>
                <w14:textFill>
                  <w14:solidFill>
                    <w14:schemeClr w14:val="tx1"/>
                  </w14:solidFill>
                </w14:textFill>
              </w:rPr>
            </w:pPr>
            <w:r>
              <w:rPr>
                <w:rFonts w:hint="eastAsia" w:ascii="宋体" w:cs="宋体"/>
                <w:color w:val="000000" w:themeColor="text1"/>
                <w:sz w:val="24"/>
                <w:lang w:val="zh-CN"/>
                <w14:textFill>
                  <w14:solidFill>
                    <w14:schemeClr w14:val="tx1"/>
                  </w14:solidFill>
                </w14:textFill>
              </w:rPr>
              <w:t>源政采竞磋（货物）20</w:t>
            </w:r>
            <w:r>
              <w:rPr>
                <w:rFonts w:hint="eastAsia" w:ascii="宋体" w:cs="宋体"/>
                <w:color w:val="000000" w:themeColor="text1"/>
                <w:sz w:val="24"/>
                <w:lang w:val="en-US" w:eastAsia="zh-CN"/>
                <w14:textFill>
                  <w14:solidFill>
                    <w14:schemeClr w14:val="tx1"/>
                  </w14:solidFill>
                </w14:textFill>
              </w:rPr>
              <w:t>24-013号</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093" w:type="dxa"/>
            <w:tcBorders>
              <w:top w:val="outset" w:color="000000" w:sz="6" w:space="0"/>
              <w:left w:val="outset" w:color="000000" w:sz="6" w:space="0"/>
              <w:bottom w:val="outset" w:color="000000" w:sz="6" w:space="0"/>
              <w:right w:val="outset" w:color="000000" w:sz="6" w:space="0"/>
            </w:tcBorders>
            <w:noWrap/>
            <w:vAlign w:val="center"/>
          </w:tcPr>
          <w:p>
            <w:pPr>
              <w:widowControl/>
              <w:adjustRightInd w:val="0"/>
              <w:snapToGrid w:val="0"/>
              <w:spacing w:line="216" w:lineRule="auto"/>
              <w:jc w:val="center"/>
              <w:rPr>
                <w:rFonts w:ascii="宋体" w:cs="宋体"/>
                <w:color w:val="000000"/>
                <w:sz w:val="24"/>
              </w:rPr>
            </w:pPr>
            <w:r>
              <w:rPr>
                <w:rFonts w:hint="eastAsia" w:ascii="宋体" w:cs="宋体"/>
                <w:color w:val="000000"/>
                <w:sz w:val="24"/>
              </w:rPr>
              <w:t>采购项目名称</w:t>
            </w:r>
          </w:p>
        </w:tc>
        <w:tc>
          <w:tcPr>
            <w:tcW w:w="7583" w:type="dxa"/>
            <w:tcBorders>
              <w:top w:val="outset" w:color="000000" w:sz="6" w:space="0"/>
              <w:left w:val="outset" w:color="000000" w:sz="6" w:space="0"/>
              <w:bottom w:val="outset" w:color="000000" w:sz="6" w:space="0"/>
              <w:right w:val="outset" w:color="000000" w:sz="6" w:space="0"/>
            </w:tcBorders>
            <w:noWrap/>
            <w:vAlign w:val="center"/>
          </w:tcPr>
          <w:p>
            <w:pPr>
              <w:spacing w:line="360" w:lineRule="auto"/>
              <w:rPr>
                <w:rFonts w:hint="default" w:ascii="宋体" w:eastAsia="宋体" w:cs="宋体"/>
                <w:color w:val="000000"/>
                <w:sz w:val="24"/>
                <w:vertAlign w:val="subscript"/>
                <w:lang w:val="en-US" w:eastAsia="zh-CN"/>
              </w:rPr>
            </w:pPr>
            <w:r>
              <w:rPr>
                <w:rFonts w:hint="eastAsia" w:ascii="宋体"/>
                <w:color w:val="000000"/>
                <w:kern w:val="0"/>
                <w:sz w:val="24"/>
                <w:lang w:val="en-US" w:eastAsia="zh-CN"/>
              </w:rPr>
              <w:t>湟源县</w:t>
            </w:r>
            <w:r>
              <w:rPr>
                <w:rFonts w:hint="eastAsia" w:cs="宋体"/>
                <w:color w:val="000000"/>
                <w:sz w:val="24"/>
                <w:lang w:val="en-US" w:eastAsia="zh-CN"/>
              </w:rPr>
              <w:t>高原红颐养院适老化改造项目</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320" w:hRule="atLeast"/>
          <w:jc w:val="center"/>
        </w:trPr>
        <w:tc>
          <w:tcPr>
            <w:tcW w:w="2093" w:type="dxa"/>
            <w:tcBorders>
              <w:top w:val="outset" w:color="000000" w:sz="6" w:space="0"/>
              <w:left w:val="outset" w:color="000000" w:sz="6" w:space="0"/>
              <w:bottom w:val="outset" w:color="000000" w:sz="6" w:space="0"/>
              <w:right w:val="outset" w:color="000000" w:sz="6" w:space="0"/>
            </w:tcBorders>
            <w:noWrap/>
            <w:vAlign w:val="center"/>
          </w:tcPr>
          <w:p>
            <w:pPr>
              <w:widowControl/>
              <w:adjustRightInd w:val="0"/>
              <w:snapToGrid w:val="0"/>
              <w:spacing w:line="216" w:lineRule="auto"/>
              <w:jc w:val="center"/>
              <w:rPr>
                <w:rFonts w:ascii="宋体" w:cs="宋体"/>
                <w:color w:val="000000"/>
                <w:sz w:val="24"/>
              </w:rPr>
            </w:pPr>
            <w:r>
              <w:rPr>
                <w:rFonts w:hint="eastAsia" w:ascii="宋体" w:cs="宋体"/>
                <w:color w:val="000000"/>
                <w:sz w:val="24"/>
              </w:rPr>
              <w:t>采购方式</w:t>
            </w:r>
          </w:p>
        </w:tc>
        <w:tc>
          <w:tcPr>
            <w:tcW w:w="7583" w:type="dxa"/>
            <w:tcBorders>
              <w:top w:val="outset" w:color="000000" w:sz="6" w:space="0"/>
              <w:left w:val="outset" w:color="000000" w:sz="6" w:space="0"/>
              <w:bottom w:val="outset" w:color="000000" w:sz="6" w:space="0"/>
              <w:right w:val="outset" w:color="000000" w:sz="6" w:space="0"/>
            </w:tcBorders>
            <w:noWrap/>
            <w:vAlign w:val="center"/>
          </w:tcPr>
          <w:p>
            <w:pPr>
              <w:widowControl/>
              <w:adjustRightInd w:val="0"/>
              <w:snapToGrid w:val="0"/>
              <w:spacing w:line="216" w:lineRule="auto"/>
              <w:rPr>
                <w:rFonts w:ascii="宋体" w:cs="宋体"/>
                <w:color w:val="000000"/>
                <w:sz w:val="24"/>
              </w:rPr>
            </w:pPr>
            <w:r>
              <w:rPr>
                <w:rFonts w:hint="eastAsia" w:ascii="宋体" w:cs="宋体"/>
                <w:color w:val="000000"/>
                <w:sz w:val="24"/>
              </w:rPr>
              <w:t>竞争性磋商</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319" w:hRule="atLeast"/>
          <w:jc w:val="center"/>
        </w:trPr>
        <w:tc>
          <w:tcPr>
            <w:tcW w:w="2093" w:type="dxa"/>
            <w:tcBorders>
              <w:top w:val="outset" w:color="000000" w:sz="6" w:space="0"/>
              <w:left w:val="outset" w:color="000000" w:sz="6" w:space="0"/>
              <w:bottom w:val="outset" w:color="000000" w:sz="6" w:space="0"/>
              <w:right w:val="outset" w:color="000000" w:sz="6" w:space="0"/>
            </w:tcBorders>
            <w:noWrap/>
            <w:vAlign w:val="center"/>
          </w:tcPr>
          <w:p>
            <w:pPr>
              <w:widowControl/>
              <w:adjustRightInd w:val="0"/>
              <w:snapToGrid w:val="0"/>
              <w:spacing w:line="216" w:lineRule="auto"/>
              <w:jc w:val="center"/>
              <w:rPr>
                <w:rFonts w:ascii="宋体" w:cs="宋体"/>
                <w:color w:val="000000"/>
                <w:sz w:val="24"/>
              </w:rPr>
            </w:pPr>
            <w:r>
              <w:rPr>
                <w:rFonts w:hint="eastAsia" w:ascii="宋体" w:cs="宋体"/>
                <w:color w:val="000000"/>
                <w:sz w:val="24"/>
              </w:rPr>
              <w:t>采购预算控制额度</w:t>
            </w:r>
          </w:p>
        </w:tc>
        <w:tc>
          <w:tcPr>
            <w:tcW w:w="7583" w:type="dxa"/>
            <w:tcBorders>
              <w:top w:val="outset" w:color="000000" w:sz="6" w:space="0"/>
              <w:left w:val="outset" w:color="000000" w:sz="6" w:space="0"/>
              <w:bottom w:val="outset" w:color="000000" w:sz="6" w:space="0"/>
              <w:right w:val="outset" w:color="000000" w:sz="6" w:space="0"/>
            </w:tcBorders>
            <w:noWrap/>
            <w:vAlign w:val="center"/>
          </w:tcPr>
          <w:p>
            <w:pPr>
              <w:widowControl/>
              <w:adjustRightInd w:val="0"/>
              <w:snapToGrid w:val="0"/>
              <w:spacing w:line="216" w:lineRule="auto"/>
              <w:rPr>
                <w:rFonts w:hint="default" w:ascii="宋体" w:eastAsia="宋体" w:cs="宋体"/>
                <w:color w:val="000000"/>
                <w:sz w:val="24"/>
                <w:lang w:val="en-US" w:eastAsia="zh-CN"/>
              </w:rPr>
            </w:pPr>
            <w:r>
              <w:rPr>
                <w:rFonts w:hint="eastAsia" w:ascii="宋体" w:cs="宋体"/>
                <w:color w:val="000000"/>
                <w:sz w:val="24"/>
              </w:rPr>
              <w:t>人民币</w:t>
            </w:r>
            <w:r>
              <w:rPr>
                <w:rFonts w:hint="eastAsia" w:ascii="宋体" w:cs="宋体"/>
                <w:color w:val="000000"/>
                <w:sz w:val="24"/>
                <w:lang w:val="en-US" w:eastAsia="zh-CN"/>
              </w:rPr>
              <w:t>45.250235万</w:t>
            </w:r>
            <w:r>
              <w:rPr>
                <w:rFonts w:hint="eastAsia" w:ascii="宋体" w:cs="宋体"/>
                <w:color w:val="000000"/>
                <w:sz w:val="24"/>
                <w:lang w:eastAsia="zh-CN"/>
              </w:rPr>
              <w:t>元</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093" w:type="dxa"/>
            <w:tcBorders>
              <w:top w:val="outset" w:color="000000" w:sz="6" w:space="0"/>
              <w:left w:val="outset" w:color="000000" w:sz="6" w:space="0"/>
              <w:bottom w:val="outset" w:color="000000" w:sz="6" w:space="0"/>
              <w:right w:val="outset" w:color="000000" w:sz="6" w:space="0"/>
            </w:tcBorders>
            <w:noWrap/>
            <w:vAlign w:val="center"/>
          </w:tcPr>
          <w:p>
            <w:pPr>
              <w:widowControl/>
              <w:adjustRightInd w:val="0"/>
              <w:snapToGrid w:val="0"/>
              <w:spacing w:line="216" w:lineRule="auto"/>
              <w:jc w:val="center"/>
              <w:rPr>
                <w:rFonts w:ascii="宋体" w:cs="宋体"/>
                <w:color w:val="000000"/>
                <w:sz w:val="24"/>
                <w:highlight w:val="none"/>
              </w:rPr>
            </w:pPr>
            <w:r>
              <w:rPr>
                <w:rFonts w:hint="eastAsia" w:ascii="宋体" w:cs="宋体"/>
                <w:color w:val="000000"/>
                <w:sz w:val="24"/>
                <w:highlight w:val="none"/>
              </w:rPr>
              <w:t>项目分包个数</w:t>
            </w:r>
          </w:p>
        </w:tc>
        <w:tc>
          <w:tcPr>
            <w:tcW w:w="7583" w:type="dxa"/>
            <w:tcBorders>
              <w:top w:val="outset" w:color="000000" w:sz="6" w:space="0"/>
              <w:left w:val="outset" w:color="000000" w:sz="6" w:space="0"/>
              <w:bottom w:val="outset" w:color="000000" w:sz="6" w:space="0"/>
              <w:right w:val="outset" w:color="000000" w:sz="6" w:space="0"/>
            </w:tcBorders>
            <w:noWrap/>
            <w:vAlign w:val="center"/>
          </w:tcPr>
          <w:p>
            <w:pPr>
              <w:widowControl/>
              <w:adjustRightInd w:val="0"/>
              <w:snapToGrid w:val="0"/>
              <w:spacing w:line="216" w:lineRule="auto"/>
              <w:rPr>
                <w:rFonts w:hint="eastAsia" w:ascii="宋体" w:eastAsia="宋体" w:cs="宋体"/>
                <w:color w:val="000000"/>
                <w:sz w:val="24"/>
                <w:highlight w:val="none"/>
                <w:lang w:val="en-US" w:eastAsia="zh-CN"/>
              </w:rPr>
            </w:pPr>
            <w:r>
              <w:rPr>
                <w:rFonts w:hint="eastAsia" w:ascii="宋体" w:cs="宋体"/>
                <w:color w:val="000000"/>
                <w:sz w:val="24"/>
                <w:highlight w:val="none"/>
                <w:lang w:val="en-US" w:eastAsia="zh-CN"/>
              </w:rPr>
              <w:t xml:space="preserve"> 1个包</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093" w:type="dxa"/>
            <w:tcBorders>
              <w:top w:val="outset" w:color="000000" w:sz="6" w:space="0"/>
              <w:left w:val="outset" w:color="000000" w:sz="6" w:space="0"/>
              <w:bottom w:val="outset" w:color="000000" w:sz="6" w:space="0"/>
              <w:right w:val="outset" w:color="000000" w:sz="6"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highlight w:val="none"/>
                <w:lang w:val="zh-CN" w:eastAsia="zh-CN"/>
              </w:rPr>
            </w:pPr>
            <w:r>
              <w:rPr>
                <w:rFonts w:hint="eastAsia" w:ascii="宋体" w:hAnsi="宋体" w:eastAsia="宋体" w:cs="宋体"/>
                <w:color w:val="000000"/>
                <w:sz w:val="24"/>
                <w:szCs w:val="24"/>
                <w:highlight w:val="none"/>
                <w:lang w:val="zh-CN" w:eastAsia="zh-CN"/>
              </w:rPr>
              <w:t>各包供应商资格</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highlight w:val="none"/>
                <w:lang w:val="zh-CN" w:eastAsia="zh-CN"/>
              </w:rPr>
            </w:pPr>
            <w:r>
              <w:rPr>
                <w:rFonts w:hint="eastAsia" w:ascii="宋体" w:hAnsi="宋体" w:eastAsia="宋体" w:cs="宋体"/>
                <w:color w:val="000000"/>
                <w:sz w:val="24"/>
                <w:szCs w:val="24"/>
                <w:highlight w:val="none"/>
                <w:lang w:val="zh-CN" w:eastAsia="zh-CN"/>
              </w:rPr>
              <w:t>条件</w:t>
            </w:r>
          </w:p>
        </w:tc>
        <w:tc>
          <w:tcPr>
            <w:tcW w:w="7583" w:type="dxa"/>
            <w:tcBorders>
              <w:top w:val="outset" w:color="000000" w:sz="6" w:space="0"/>
              <w:left w:val="outset" w:color="000000" w:sz="6" w:space="0"/>
              <w:bottom w:val="outset" w:color="000000" w:sz="6" w:space="0"/>
              <w:right w:val="outset" w:color="000000" w:sz="6"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highlight w:val="none"/>
                <w:lang w:val="zh-CN" w:eastAsia="zh-CN"/>
              </w:rPr>
            </w:pPr>
            <w:r>
              <w:rPr>
                <w:rFonts w:hint="eastAsia" w:ascii="宋体" w:hAnsi="宋体" w:eastAsia="宋体" w:cs="宋体"/>
                <w:color w:val="000000"/>
                <w:sz w:val="24"/>
                <w:szCs w:val="24"/>
                <w:highlight w:val="none"/>
                <w:lang w:val="zh-CN" w:eastAsia="zh-CN"/>
              </w:rPr>
              <w:t>1</w:t>
            </w:r>
            <w:r>
              <w:rPr>
                <w:rFonts w:hint="eastAsia" w:ascii="宋体" w:hAnsi="宋体" w:eastAsia="宋体" w:cs="宋体"/>
                <w:color w:val="000000"/>
                <w:sz w:val="24"/>
                <w:szCs w:val="24"/>
                <w:highlight w:val="none"/>
                <w:lang w:val="en-US" w:eastAsia="zh-CN"/>
              </w:rPr>
              <w:t>.</w:t>
            </w:r>
            <w:r>
              <w:rPr>
                <w:rFonts w:hint="eastAsia" w:ascii="宋体" w:hAnsi="宋体" w:eastAsia="宋体" w:cs="宋体"/>
                <w:color w:val="000000"/>
                <w:sz w:val="24"/>
                <w:szCs w:val="24"/>
                <w:highlight w:val="none"/>
                <w:lang w:val="zh-CN" w:eastAsia="zh-CN"/>
              </w:rPr>
              <w:t>符合《中华人民共和国政府采购法》第22条的条件；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highlight w:val="none"/>
                <w:lang w:val="zh-CN" w:eastAsia="zh-CN"/>
              </w:rPr>
            </w:pPr>
            <w:r>
              <w:rPr>
                <w:rFonts w:hint="eastAsia" w:ascii="宋体" w:hAnsi="宋体" w:eastAsia="宋体" w:cs="宋体"/>
                <w:color w:val="000000"/>
                <w:sz w:val="24"/>
                <w:szCs w:val="24"/>
                <w:highlight w:val="none"/>
                <w:lang w:val="zh-CN" w:eastAsia="zh-CN"/>
              </w:rPr>
              <w:t>（</w:t>
            </w:r>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000000"/>
                <w:sz w:val="24"/>
                <w:szCs w:val="24"/>
                <w:highlight w:val="none"/>
                <w:lang w:val="zh-CN" w:eastAsia="zh-CN"/>
              </w:rPr>
              <w:t>）</w:t>
            </w:r>
            <w:r>
              <w:rPr>
                <w:rFonts w:hint="eastAsia" w:ascii="宋体" w:hAnsi="宋体" w:eastAsia="宋体" w:cs="宋体"/>
                <w:color w:val="000000"/>
                <w:sz w:val="24"/>
                <w:szCs w:val="24"/>
                <w:highlight w:val="none"/>
                <w:lang w:val="en-US" w:eastAsia="zh-CN"/>
              </w:rPr>
              <w:t>具有独立承担民事责任的能力</w:t>
            </w:r>
            <w:r>
              <w:rPr>
                <w:rFonts w:hint="eastAsia" w:ascii="宋体" w:hAnsi="宋体" w:eastAsia="宋体" w:cs="宋体"/>
                <w:color w:val="000000"/>
                <w:sz w:val="24"/>
                <w:szCs w:val="24"/>
                <w:highlight w:val="none"/>
                <w:lang w:val="zh-CN"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highlight w:val="none"/>
                <w:lang w:val="zh-CN" w:eastAsia="zh-CN"/>
              </w:rPr>
            </w:pPr>
            <w:r>
              <w:rPr>
                <w:rFonts w:hint="eastAsia" w:ascii="宋体" w:hAnsi="宋体" w:eastAsia="宋体" w:cs="宋体"/>
                <w:color w:val="000000"/>
                <w:sz w:val="24"/>
                <w:szCs w:val="24"/>
                <w:highlight w:val="none"/>
                <w:lang w:val="zh-CN" w:eastAsia="zh-CN"/>
              </w:rPr>
              <w:t>（</w:t>
            </w: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lang w:val="zh-CN" w:eastAsia="zh-CN"/>
              </w:rPr>
              <w:t>）</w:t>
            </w:r>
            <w:r>
              <w:rPr>
                <w:rFonts w:hint="eastAsia" w:ascii="宋体" w:hAnsi="宋体" w:eastAsia="宋体" w:cs="宋体"/>
                <w:color w:val="000000"/>
                <w:sz w:val="24"/>
                <w:szCs w:val="24"/>
                <w:highlight w:val="none"/>
                <w:lang w:val="en-US" w:eastAsia="zh-CN"/>
              </w:rPr>
              <w:t>具有良好的商业信誉和健全的财务会计制度</w:t>
            </w:r>
            <w:r>
              <w:rPr>
                <w:rFonts w:hint="eastAsia" w:ascii="宋体" w:hAnsi="宋体" w:eastAsia="宋体" w:cs="宋体"/>
                <w:color w:val="000000"/>
                <w:sz w:val="24"/>
                <w:szCs w:val="24"/>
                <w:highlight w:val="none"/>
                <w:lang w:val="zh-CN"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highlight w:val="none"/>
                <w:lang w:val="zh-CN" w:eastAsia="zh-CN"/>
              </w:rPr>
            </w:pPr>
            <w:r>
              <w:rPr>
                <w:rFonts w:hint="eastAsia" w:ascii="宋体" w:hAnsi="宋体" w:eastAsia="宋体" w:cs="宋体"/>
                <w:color w:val="000000"/>
                <w:sz w:val="24"/>
                <w:szCs w:val="24"/>
                <w:highlight w:val="none"/>
                <w:lang w:val="zh-CN" w:eastAsia="zh-CN"/>
              </w:rPr>
              <w:t>（</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lang w:val="zh-CN" w:eastAsia="zh-CN"/>
              </w:rPr>
              <w:t>）</w:t>
            </w:r>
            <w:r>
              <w:rPr>
                <w:rFonts w:hint="eastAsia" w:ascii="宋体" w:hAnsi="宋体" w:eastAsia="宋体" w:cs="宋体"/>
                <w:color w:val="000000"/>
                <w:sz w:val="24"/>
                <w:szCs w:val="24"/>
                <w:highlight w:val="none"/>
                <w:lang w:val="en-US" w:eastAsia="zh-CN"/>
              </w:rPr>
              <w:t>具有履行合同所必需的设备和专业技术能力</w:t>
            </w:r>
            <w:r>
              <w:rPr>
                <w:rFonts w:hint="eastAsia" w:ascii="宋体" w:hAnsi="宋体" w:eastAsia="宋体" w:cs="宋体"/>
                <w:color w:val="000000"/>
                <w:sz w:val="24"/>
                <w:szCs w:val="24"/>
                <w:highlight w:val="none"/>
                <w:lang w:val="zh-CN"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highlight w:val="none"/>
                <w:lang w:val="zh-CN" w:eastAsia="zh-CN"/>
              </w:rPr>
            </w:pPr>
            <w:r>
              <w:rPr>
                <w:rFonts w:hint="eastAsia" w:ascii="宋体" w:hAnsi="宋体" w:eastAsia="宋体" w:cs="宋体"/>
                <w:color w:val="000000"/>
                <w:sz w:val="24"/>
                <w:szCs w:val="24"/>
                <w:highlight w:val="none"/>
                <w:lang w:val="zh-CN" w:eastAsia="zh-CN"/>
              </w:rPr>
              <w:t>（</w:t>
            </w:r>
            <w:r>
              <w:rPr>
                <w:rFonts w:hint="eastAsia" w:ascii="宋体"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lang w:val="zh-CN" w:eastAsia="zh-CN"/>
              </w:rPr>
              <w:t>）</w:t>
            </w:r>
            <w:r>
              <w:rPr>
                <w:rFonts w:hint="eastAsia" w:ascii="宋体" w:hAnsi="宋体" w:eastAsia="宋体" w:cs="宋体"/>
                <w:color w:val="000000"/>
                <w:sz w:val="24"/>
                <w:szCs w:val="24"/>
                <w:highlight w:val="none"/>
                <w:lang w:val="en-US" w:eastAsia="zh-CN"/>
              </w:rPr>
              <w:t>有依法缴纳税收和社会保障金的良好记录</w:t>
            </w:r>
            <w:r>
              <w:rPr>
                <w:rFonts w:hint="eastAsia" w:ascii="宋体" w:hAnsi="宋体" w:eastAsia="宋体" w:cs="宋体"/>
                <w:color w:val="000000"/>
                <w:sz w:val="24"/>
                <w:szCs w:val="24"/>
                <w:highlight w:val="none"/>
                <w:lang w:val="zh-CN"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highlight w:val="none"/>
                <w:lang w:val="zh-CN" w:eastAsia="zh-CN"/>
              </w:rPr>
            </w:pPr>
            <w:r>
              <w:rPr>
                <w:rFonts w:hint="eastAsia" w:ascii="宋体" w:hAnsi="宋体" w:eastAsia="宋体" w:cs="宋体"/>
                <w:color w:val="000000"/>
                <w:sz w:val="24"/>
                <w:szCs w:val="24"/>
                <w:highlight w:val="none"/>
                <w:lang w:val="zh-CN" w:eastAsia="zh-CN"/>
              </w:rPr>
              <w:t>（</w:t>
            </w: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lang w:val="zh-CN" w:eastAsia="zh-CN"/>
              </w:rPr>
              <w:t>）</w:t>
            </w:r>
            <w:r>
              <w:rPr>
                <w:rFonts w:hint="eastAsia" w:ascii="宋体" w:hAnsi="宋体" w:eastAsia="宋体" w:cs="宋体"/>
                <w:color w:val="000000"/>
                <w:sz w:val="24"/>
                <w:szCs w:val="24"/>
                <w:highlight w:val="none"/>
                <w:lang w:val="en-US" w:eastAsia="zh-CN"/>
              </w:rPr>
              <w:t>参加政府采购活动前三年内，在经营活动中没有重大违法记录</w:t>
            </w:r>
            <w:r>
              <w:rPr>
                <w:rFonts w:hint="eastAsia" w:ascii="宋体" w:hAnsi="宋体" w:eastAsia="宋体" w:cs="宋体"/>
                <w:color w:val="000000"/>
                <w:sz w:val="24"/>
                <w:szCs w:val="24"/>
                <w:highlight w:val="none"/>
                <w:lang w:val="zh-CN"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zh-CN" w:eastAsia="zh-CN"/>
              </w:rPr>
              <w:t>（</w:t>
            </w:r>
            <w:r>
              <w:rPr>
                <w:rFonts w:hint="eastAsia" w:ascii="宋体" w:hAnsi="宋体" w:eastAsia="宋体" w:cs="宋体"/>
                <w:color w:val="000000"/>
                <w:sz w:val="24"/>
                <w:szCs w:val="24"/>
                <w:highlight w:val="none"/>
                <w:lang w:val="en-US" w:eastAsia="zh-CN"/>
              </w:rPr>
              <w:t>6</w:t>
            </w:r>
            <w:r>
              <w:rPr>
                <w:rFonts w:hint="eastAsia" w:ascii="宋体" w:hAnsi="宋体" w:eastAsia="宋体" w:cs="宋体"/>
                <w:color w:val="000000"/>
                <w:sz w:val="24"/>
                <w:szCs w:val="24"/>
                <w:highlight w:val="none"/>
                <w:lang w:val="zh-CN" w:eastAsia="zh-CN"/>
              </w:rPr>
              <w:t>）</w:t>
            </w:r>
            <w:r>
              <w:rPr>
                <w:rFonts w:hint="eastAsia" w:ascii="宋体" w:hAnsi="宋体" w:eastAsia="宋体" w:cs="宋体"/>
                <w:color w:val="000000"/>
                <w:sz w:val="24"/>
                <w:szCs w:val="24"/>
                <w:highlight w:val="none"/>
                <w:lang w:val="en-US" w:eastAsia="zh-CN"/>
              </w:rPr>
              <w:t>法律、行政法规规定的其他条件。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highlight w:val="none"/>
                <w:lang w:val="zh-CN" w:eastAsia="zh-CN"/>
              </w:rPr>
            </w:pPr>
            <w:r>
              <w:rPr>
                <w:rFonts w:hint="eastAsia" w:ascii="宋体" w:hAnsi="宋体" w:eastAsia="宋体" w:cs="宋体"/>
                <w:color w:val="000000"/>
                <w:sz w:val="24"/>
                <w:szCs w:val="24"/>
                <w:highlight w:val="none"/>
                <w:lang w:val="zh-CN" w:eastAsia="zh-CN"/>
              </w:rPr>
              <w:t>2.单位负责人为同一人或者存在直接控股、管理关系的不同磋商人，不得参加同一合同项下的政府采购活动。否则，皆取消磋商资格；</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highlight w:val="none"/>
                <w:lang w:val="zh-CN" w:eastAsia="zh-CN"/>
              </w:rPr>
            </w:pPr>
            <w:r>
              <w:rPr>
                <w:rFonts w:hint="eastAsia" w:ascii="宋体" w:hAnsi="宋体" w:eastAsia="宋体" w:cs="宋体"/>
                <w:color w:val="000000"/>
                <w:sz w:val="24"/>
                <w:szCs w:val="24"/>
                <w:highlight w:val="none"/>
                <w:lang w:val="zh-CN" w:eastAsia="zh-CN"/>
              </w:rPr>
              <w:t>3.为本采购项目提供整体设计、规范编制或者项目管理、监理、检测等服务的磋商人，不得再参加该采购项目的其他采购活动；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highlight w:val="none"/>
                <w:lang w:val="zh-CN" w:eastAsia="zh-CN"/>
              </w:rPr>
            </w:pPr>
            <w:r>
              <w:rPr>
                <w:rFonts w:hint="eastAsia" w:ascii="宋体"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lang w:val="zh-CN" w:eastAsia="zh-CN"/>
              </w:rPr>
              <w:t>本项目不接受磋商人以联合体方式进行磋商；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highlight w:val="none"/>
                <w:lang w:val="zh-CN" w:eastAsia="zh-CN"/>
              </w:rPr>
            </w:pP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lang w:val="zh-CN" w:eastAsia="zh-CN"/>
              </w:rPr>
              <w:t>经信用中国（www.creditchina.gov.cn）、中国政府采购网（www.ccgp.gov.cn）等渠道查询后，列入失信被执行人、重大税收违法黑名单、政府采购严重违法失信行为黑名单的，取消磋商资格(提供“信用中国”网站的查询截图，若查询无果提供相应截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highlight w:val="none"/>
                <w:lang w:val="zh-CN" w:eastAsia="zh-CN"/>
              </w:rPr>
            </w:pPr>
            <w:r>
              <w:rPr>
                <w:rFonts w:hint="eastAsia" w:ascii="宋体" w:hAnsi="宋体" w:eastAsia="宋体" w:cs="宋体"/>
                <w:color w:val="000000"/>
                <w:sz w:val="24"/>
                <w:szCs w:val="24"/>
                <w:highlight w:val="none"/>
                <w:lang w:val="en-US" w:eastAsia="zh-CN"/>
              </w:rPr>
              <w:t>6</w:t>
            </w:r>
            <w:r>
              <w:rPr>
                <w:rFonts w:hint="eastAsia" w:ascii="宋体" w:hAnsi="宋体" w:eastAsia="宋体" w:cs="宋体"/>
                <w:color w:val="000000"/>
                <w:sz w:val="24"/>
                <w:szCs w:val="24"/>
                <w:highlight w:val="none"/>
                <w:lang w:val="zh-CN" w:eastAsia="zh-CN"/>
              </w:rPr>
              <w:t>、投标人若是制造商，须提供特种设备制造许可证（电梯）</w:t>
            </w:r>
            <w:r>
              <w:rPr>
                <w:rFonts w:hint="eastAsia" w:ascii="宋体" w:hAnsi="宋体" w:cs="宋体"/>
                <w:color w:val="000000"/>
                <w:sz w:val="24"/>
                <w:szCs w:val="24"/>
                <w:highlight w:val="none"/>
                <w:lang w:val="en-US" w:eastAsia="zh-CN"/>
              </w:rPr>
              <w:t>A</w:t>
            </w:r>
            <w:r>
              <w:rPr>
                <w:rFonts w:hint="eastAsia" w:ascii="宋体" w:hAnsi="宋体" w:eastAsia="宋体" w:cs="宋体"/>
                <w:color w:val="000000"/>
                <w:sz w:val="24"/>
                <w:szCs w:val="24"/>
                <w:highlight w:val="none"/>
                <w:lang w:val="zh-CN" w:eastAsia="zh-CN"/>
              </w:rPr>
              <w:t>级及以上证书、特种设备安装改造维修许可证（电梯）</w:t>
            </w:r>
            <w:r>
              <w:rPr>
                <w:rFonts w:hint="eastAsia" w:ascii="宋体" w:hAnsi="宋体" w:cs="宋体"/>
                <w:color w:val="000000"/>
                <w:sz w:val="24"/>
                <w:szCs w:val="24"/>
                <w:highlight w:val="none"/>
                <w:lang w:val="en-US" w:eastAsia="zh-CN"/>
              </w:rPr>
              <w:t>B</w:t>
            </w:r>
            <w:r>
              <w:rPr>
                <w:rFonts w:hint="eastAsia" w:ascii="宋体" w:hAnsi="宋体" w:eastAsia="宋体" w:cs="宋体"/>
                <w:color w:val="000000"/>
                <w:sz w:val="24"/>
                <w:szCs w:val="24"/>
                <w:highlight w:val="none"/>
                <w:lang w:val="zh-CN" w:eastAsia="zh-CN"/>
              </w:rPr>
              <w:t>级及以上证书。更换新证的，须提供特种设备生产许可证，许可项目：电梯制造（含安装，修理，改造），所有许可参数不限。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highlight w:val="none"/>
                <w:lang w:val="zh-CN" w:eastAsia="zh-CN"/>
              </w:rPr>
            </w:pPr>
            <w:r>
              <w:rPr>
                <w:rFonts w:hint="eastAsia" w:ascii="宋体" w:hAnsi="宋体" w:eastAsia="宋体" w:cs="宋体"/>
                <w:color w:val="000000"/>
                <w:sz w:val="24"/>
                <w:szCs w:val="24"/>
                <w:highlight w:val="none"/>
                <w:lang w:val="zh-CN" w:eastAsia="zh-CN"/>
              </w:rPr>
              <w:t>投标人若是代理商，须提供特种设备安装改造维修许可证（电梯）</w:t>
            </w:r>
            <w:r>
              <w:rPr>
                <w:rFonts w:hint="eastAsia" w:ascii="宋体" w:hAnsi="宋体" w:cs="宋体"/>
                <w:color w:val="000000"/>
                <w:sz w:val="24"/>
                <w:szCs w:val="24"/>
                <w:highlight w:val="none"/>
                <w:lang w:val="en-US" w:eastAsia="zh-CN"/>
              </w:rPr>
              <w:t>B</w:t>
            </w:r>
            <w:r>
              <w:rPr>
                <w:rFonts w:hint="eastAsia" w:ascii="宋体" w:hAnsi="宋体" w:eastAsia="宋体" w:cs="宋体"/>
                <w:color w:val="000000"/>
                <w:sz w:val="24"/>
                <w:szCs w:val="24"/>
                <w:highlight w:val="none"/>
                <w:lang w:val="zh-CN" w:eastAsia="zh-CN"/>
              </w:rPr>
              <w:t>级及以上证书，同时提供电梯制造商特种设备制造许可证（电梯）</w:t>
            </w:r>
            <w:r>
              <w:rPr>
                <w:rFonts w:hint="eastAsia" w:ascii="宋体" w:hAnsi="宋体" w:cs="宋体"/>
                <w:color w:val="000000"/>
                <w:sz w:val="24"/>
                <w:szCs w:val="24"/>
                <w:highlight w:val="none"/>
                <w:lang w:val="en-US" w:eastAsia="zh-CN"/>
              </w:rPr>
              <w:t>A</w:t>
            </w:r>
            <w:r>
              <w:rPr>
                <w:rFonts w:hint="eastAsia" w:ascii="宋体" w:hAnsi="宋体" w:eastAsia="宋体" w:cs="宋体"/>
                <w:color w:val="000000"/>
                <w:sz w:val="24"/>
                <w:szCs w:val="24"/>
                <w:highlight w:val="none"/>
                <w:lang w:val="zh-CN" w:eastAsia="zh-CN"/>
              </w:rPr>
              <w:t>级及以上证书。更换新证的，须提供特种设备生产许可证，许可项目：电梯安装（含修理）；同时提供电梯制造商特种设备生产许可证，许可项目：电梯制造（含安装，修理，改造），所有许可参数不限。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zh-CN" w:eastAsia="zh-CN"/>
              </w:rPr>
              <w:t>7、磋商文件中规定的其他资质条件。</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093" w:type="dxa"/>
            <w:tcBorders>
              <w:top w:val="outset" w:color="000000" w:sz="6" w:space="0"/>
              <w:left w:val="outset" w:color="000000" w:sz="6" w:space="0"/>
              <w:bottom w:val="outset" w:color="000000" w:sz="6" w:space="0"/>
              <w:right w:val="outset" w:color="000000" w:sz="6"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highlight w:val="none"/>
                <w:lang w:val="zh-CN" w:eastAsia="zh-CN"/>
              </w:rPr>
            </w:pPr>
            <w:r>
              <w:rPr>
                <w:rFonts w:hint="eastAsia" w:ascii="宋体" w:hAnsi="宋体" w:eastAsia="宋体" w:cs="宋体"/>
                <w:color w:val="000000"/>
                <w:sz w:val="24"/>
                <w:szCs w:val="24"/>
                <w:highlight w:val="none"/>
                <w:lang w:val="en-US" w:eastAsia="zh-CN"/>
              </w:rPr>
              <w:t>磋商</w:t>
            </w:r>
            <w:r>
              <w:rPr>
                <w:rFonts w:hint="eastAsia" w:ascii="宋体" w:hAnsi="宋体" w:eastAsia="宋体" w:cs="宋体"/>
                <w:color w:val="000000"/>
                <w:sz w:val="24"/>
                <w:szCs w:val="24"/>
                <w:highlight w:val="none"/>
                <w:lang w:val="zh-CN" w:eastAsia="zh-CN"/>
              </w:rPr>
              <w:t>公告发布时间</w:t>
            </w:r>
          </w:p>
        </w:tc>
        <w:tc>
          <w:tcPr>
            <w:tcW w:w="7583" w:type="dxa"/>
            <w:tcBorders>
              <w:top w:val="outset" w:color="000000" w:sz="6" w:space="0"/>
              <w:left w:val="outset" w:color="000000" w:sz="6" w:space="0"/>
              <w:bottom w:val="outset" w:color="000000" w:sz="6" w:space="0"/>
              <w:right w:val="outset" w:color="000000" w:sz="6"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highlight w:val="none"/>
                <w:lang w:val="zh-CN" w:eastAsia="zh-CN"/>
              </w:rPr>
            </w:pPr>
            <w:r>
              <w:rPr>
                <w:rFonts w:hint="eastAsia" w:ascii="宋体" w:hAnsi="宋体" w:eastAsia="宋体" w:cs="宋体"/>
                <w:color w:val="000000"/>
                <w:sz w:val="24"/>
                <w:szCs w:val="24"/>
                <w:highlight w:val="none"/>
                <w:lang w:val="zh-CN" w:eastAsia="zh-CN"/>
              </w:rPr>
              <w:t>202</w:t>
            </w:r>
            <w:r>
              <w:rPr>
                <w:rFonts w:hint="eastAsia" w:ascii="宋体"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lang w:val="zh-CN" w:eastAsia="zh-CN"/>
              </w:rPr>
              <w:t>年</w:t>
            </w:r>
            <w:r>
              <w:rPr>
                <w:rFonts w:hint="eastAsia" w:ascii="宋体" w:hAnsi="宋体" w:eastAsia="宋体" w:cs="宋体"/>
                <w:color w:val="000000"/>
                <w:sz w:val="24"/>
                <w:szCs w:val="24"/>
                <w:highlight w:val="none"/>
                <w:lang w:val="en-US" w:eastAsia="zh-CN"/>
              </w:rPr>
              <w:t>09</w:t>
            </w:r>
            <w:r>
              <w:rPr>
                <w:rFonts w:hint="eastAsia" w:ascii="宋体" w:hAnsi="宋体" w:eastAsia="宋体" w:cs="宋体"/>
                <w:color w:val="000000"/>
                <w:sz w:val="24"/>
                <w:szCs w:val="24"/>
                <w:highlight w:val="none"/>
                <w:lang w:val="zh-CN" w:eastAsia="zh-CN"/>
              </w:rPr>
              <w:t>月</w:t>
            </w:r>
            <w:r>
              <w:rPr>
                <w:rFonts w:hint="eastAsia" w:ascii="宋体" w:hAnsi="宋体" w:cs="宋体"/>
                <w:color w:val="000000"/>
                <w:sz w:val="24"/>
                <w:szCs w:val="24"/>
                <w:highlight w:val="none"/>
                <w:lang w:val="en-US" w:eastAsia="zh-CN"/>
              </w:rPr>
              <w:t>18</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lang w:val="zh-CN" w:eastAsia="zh-CN"/>
              </w:rPr>
              <w:t>日</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cantSplit/>
          <w:trHeight w:val="2381" w:hRule="atLeast"/>
          <w:jc w:val="center"/>
        </w:trPr>
        <w:tc>
          <w:tcPr>
            <w:tcW w:w="2093" w:type="dxa"/>
            <w:tcBorders>
              <w:top w:val="outset" w:color="000000" w:sz="6" w:space="0"/>
              <w:left w:val="outset" w:color="000000" w:sz="6" w:space="0"/>
              <w:bottom w:val="outset" w:color="000000" w:sz="6" w:space="0"/>
              <w:right w:val="outset" w:color="000000" w:sz="6"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网上报名、获取</w:t>
            </w:r>
            <w:r>
              <w:rPr>
                <w:rFonts w:hint="eastAsia" w:ascii="宋体" w:hAnsi="宋体" w:eastAsia="宋体" w:cs="宋体"/>
                <w:color w:val="000000"/>
                <w:sz w:val="24"/>
                <w:szCs w:val="24"/>
                <w:highlight w:val="none"/>
                <w:lang w:val="zh-CN" w:eastAsia="zh-CN"/>
              </w:rPr>
              <w:t>磋商文件</w:t>
            </w:r>
            <w:r>
              <w:rPr>
                <w:rFonts w:hint="eastAsia" w:ascii="宋体" w:hAnsi="宋体" w:eastAsia="宋体" w:cs="宋体"/>
                <w:color w:val="000000"/>
                <w:sz w:val="24"/>
                <w:szCs w:val="24"/>
                <w:highlight w:val="none"/>
                <w:lang w:val="en-US" w:eastAsia="zh-CN"/>
              </w:rPr>
              <w:t>时间及方式</w:t>
            </w:r>
          </w:p>
        </w:tc>
        <w:tc>
          <w:tcPr>
            <w:tcW w:w="7583" w:type="dxa"/>
            <w:tcBorders>
              <w:top w:val="outset" w:color="000000" w:sz="6" w:space="0"/>
              <w:left w:val="outset" w:color="000000" w:sz="6" w:space="0"/>
              <w:bottom w:val="outset" w:color="000000" w:sz="6" w:space="0"/>
              <w:right w:val="outset" w:color="000000" w:sz="6" w:space="0"/>
            </w:tcBorders>
            <w:noWrap/>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highlight w:val="none"/>
                <w:lang w:val="zh-CN" w:eastAsia="zh-CN"/>
              </w:rPr>
            </w:pPr>
            <w:r>
              <w:rPr>
                <w:rFonts w:hint="eastAsia" w:ascii="宋体" w:hAnsi="宋体" w:eastAsia="宋体" w:cs="宋体"/>
                <w:color w:val="000000"/>
                <w:sz w:val="24"/>
                <w:szCs w:val="24"/>
                <w:highlight w:val="none"/>
                <w:lang w:val="zh-CN" w:eastAsia="zh-CN"/>
              </w:rPr>
              <w:t>20</w:t>
            </w:r>
            <w:r>
              <w:rPr>
                <w:rFonts w:hint="eastAsia" w:ascii="宋体" w:hAnsi="宋体" w:eastAsia="宋体" w:cs="宋体"/>
                <w:color w:val="000000"/>
                <w:sz w:val="24"/>
                <w:szCs w:val="24"/>
                <w:highlight w:val="none"/>
                <w:lang w:val="en-US" w:eastAsia="zh-CN"/>
              </w:rPr>
              <w:t>24</w:t>
            </w:r>
            <w:r>
              <w:rPr>
                <w:rFonts w:hint="eastAsia" w:ascii="宋体" w:hAnsi="宋体" w:eastAsia="宋体" w:cs="宋体"/>
                <w:color w:val="000000"/>
                <w:sz w:val="24"/>
                <w:szCs w:val="24"/>
                <w:highlight w:val="none"/>
                <w:lang w:val="zh-CN" w:eastAsia="zh-CN"/>
              </w:rPr>
              <w:t>年</w:t>
            </w:r>
            <w:r>
              <w:rPr>
                <w:rFonts w:hint="eastAsia" w:ascii="宋体" w:hAnsi="宋体" w:eastAsia="宋体" w:cs="宋体"/>
                <w:color w:val="000000"/>
                <w:sz w:val="24"/>
                <w:szCs w:val="24"/>
                <w:highlight w:val="none"/>
                <w:lang w:val="en-US" w:eastAsia="zh-CN"/>
              </w:rPr>
              <w:t>09</w:t>
            </w:r>
            <w:r>
              <w:rPr>
                <w:rFonts w:hint="eastAsia" w:ascii="宋体" w:hAnsi="宋体" w:eastAsia="宋体" w:cs="宋体"/>
                <w:color w:val="000000"/>
                <w:sz w:val="24"/>
                <w:szCs w:val="24"/>
                <w:highlight w:val="none"/>
                <w:lang w:val="zh-CN" w:eastAsia="zh-CN"/>
              </w:rPr>
              <w:t>月</w:t>
            </w:r>
            <w:r>
              <w:rPr>
                <w:rFonts w:hint="eastAsia" w:ascii="宋体" w:hAnsi="宋体" w:cs="宋体"/>
                <w:color w:val="000000"/>
                <w:sz w:val="24"/>
                <w:szCs w:val="24"/>
                <w:highlight w:val="none"/>
                <w:lang w:val="en-US" w:eastAsia="zh-CN"/>
              </w:rPr>
              <w:t>19</w:t>
            </w:r>
            <w:r>
              <w:rPr>
                <w:rFonts w:hint="eastAsia" w:ascii="宋体" w:hAnsi="宋体" w:eastAsia="宋体" w:cs="宋体"/>
                <w:color w:val="000000"/>
                <w:sz w:val="24"/>
                <w:szCs w:val="24"/>
                <w:highlight w:val="none"/>
                <w:lang w:val="zh-CN" w:eastAsia="zh-CN"/>
              </w:rPr>
              <w:t>日至</w:t>
            </w:r>
            <w:r>
              <w:rPr>
                <w:rFonts w:hint="eastAsia" w:ascii="宋体" w:hAnsi="宋体" w:eastAsia="宋体" w:cs="宋体"/>
                <w:color w:val="000000"/>
                <w:sz w:val="24"/>
                <w:szCs w:val="24"/>
                <w:highlight w:val="none"/>
                <w:lang w:val="en-US" w:eastAsia="zh-CN"/>
              </w:rPr>
              <w:t>2024年</w:t>
            </w:r>
            <w:r>
              <w:rPr>
                <w:rFonts w:hint="eastAsia" w:ascii="宋体" w:hAnsi="宋体" w:cs="宋体"/>
                <w:color w:val="000000"/>
                <w:sz w:val="24"/>
                <w:szCs w:val="24"/>
                <w:highlight w:val="none"/>
                <w:lang w:val="en-US" w:eastAsia="zh-CN"/>
              </w:rPr>
              <w:t>09</w:t>
            </w:r>
            <w:r>
              <w:rPr>
                <w:rFonts w:hint="eastAsia" w:ascii="宋体" w:hAnsi="宋体" w:eastAsia="宋体" w:cs="宋体"/>
                <w:color w:val="000000"/>
                <w:sz w:val="24"/>
                <w:szCs w:val="24"/>
                <w:highlight w:val="none"/>
                <w:lang w:val="en-US" w:eastAsia="zh-CN"/>
              </w:rPr>
              <w:t>月</w:t>
            </w:r>
            <w:r>
              <w:rPr>
                <w:rFonts w:hint="eastAsia" w:ascii="宋体" w:hAnsi="宋体" w:cs="宋体"/>
                <w:color w:val="000000"/>
                <w:sz w:val="24"/>
                <w:szCs w:val="24"/>
                <w:highlight w:val="none"/>
                <w:lang w:val="en-US" w:eastAsia="zh-CN"/>
              </w:rPr>
              <w:t>26</w:t>
            </w:r>
            <w:bookmarkStart w:id="145" w:name="_GoBack"/>
            <w:bookmarkEnd w:id="145"/>
            <w:r>
              <w:rPr>
                <w:rFonts w:hint="eastAsia" w:ascii="宋体" w:hAnsi="宋体" w:eastAsia="宋体" w:cs="宋体"/>
                <w:color w:val="000000"/>
                <w:sz w:val="24"/>
                <w:szCs w:val="24"/>
                <w:highlight w:val="none"/>
                <w:lang w:val="en-US" w:eastAsia="zh-CN"/>
              </w:rPr>
              <w:t>日</w:t>
            </w:r>
            <w:r>
              <w:rPr>
                <w:rFonts w:hint="eastAsia" w:ascii="宋体" w:hAnsi="宋体" w:eastAsia="宋体" w:cs="宋体"/>
                <w:color w:val="000000"/>
                <w:sz w:val="24"/>
                <w:szCs w:val="24"/>
                <w:highlight w:val="none"/>
                <w:lang w:val="zh-CN" w:eastAsia="zh-CN"/>
              </w:rPr>
              <w:t>通过政采云平台（www.zcygov.cn）获取，登录政采云平台https://www.zcygov.cn/在线申请获取采购文件（进入“项目采购”应用，在获取采购文件菜单中选择项目，申请获取采购文件），</w:t>
            </w:r>
            <w:r>
              <w:rPr>
                <w:rFonts w:hint="eastAsia" w:ascii="宋体" w:hAnsi="宋体" w:eastAsia="宋体" w:cs="宋体"/>
                <w:color w:val="000000"/>
                <w:sz w:val="24"/>
                <w:szCs w:val="24"/>
                <w:highlight w:val="none"/>
                <w:lang w:val="en-US" w:eastAsia="zh-CN"/>
              </w:rPr>
              <w:t>在青海省政府采购电子化平台上自行下载采购文件（下载的“采购文件”以澄清确定后的版本为准）。</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093" w:type="dxa"/>
            <w:tcBorders>
              <w:top w:val="outset" w:color="000000" w:sz="6" w:space="0"/>
              <w:left w:val="outset" w:color="000000" w:sz="6" w:space="0"/>
              <w:bottom w:val="outset" w:color="000000" w:sz="6" w:space="0"/>
              <w:right w:val="outset" w:color="000000" w:sz="6"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highlight w:val="none"/>
                <w:lang w:val="zh-CN" w:eastAsia="zh-CN"/>
              </w:rPr>
            </w:pPr>
            <w:r>
              <w:rPr>
                <w:rFonts w:hint="eastAsia" w:ascii="宋体" w:hAnsi="宋体" w:eastAsia="宋体" w:cs="宋体"/>
                <w:color w:val="000000"/>
                <w:sz w:val="24"/>
                <w:szCs w:val="24"/>
                <w:highlight w:val="none"/>
                <w:lang w:val="en-US" w:eastAsia="zh-CN"/>
              </w:rPr>
              <w:t>提交投标文件及开标方式</w:t>
            </w:r>
          </w:p>
        </w:tc>
        <w:tc>
          <w:tcPr>
            <w:tcW w:w="7583" w:type="dxa"/>
            <w:tcBorders>
              <w:top w:val="outset" w:color="000000" w:sz="6" w:space="0"/>
              <w:left w:val="outset" w:color="000000" w:sz="6" w:space="0"/>
              <w:bottom w:val="outset" w:color="000000" w:sz="6" w:space="0"/>
              <w:right w:val="outset" w:color="000000" w:sz="6"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 xml:space="preserve">线上：政采云投标客户端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highlight w:val="none"/>
                <w:lang w:val="zh-CN" w:eastAsia="zh-CN"/>
              </w:rPr>
            </w:pPr>
            <w:r>
              <w:rPr>
                <w:rFonts w:hint="eastAsia" w:ascii="宋体" w:hAnsi="宋体" w:eastAsia="宋体" w:cs="宋体"/>
                <w:color w:val="000000"/>
                <w:sz w:val="24"/>
                <w:szCs w:val="24"/>
                <w:highlight w:val="none"/>
                <w:lang w:val="en-US" w:eastAsia="zh-CN"/>
              </w:rPr>
              <w:t>供应商应在投标截止时间前按招标文件要求使用政采云电子投标客户端制作上传电子投标文件，并在开标后30分钟内远程解密投标文件。</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093" w:type="dxa"/>
            <w:tcBorders>
              <w:top w:val="outset" w:color="000000" w:sz="6" w:space="0"/>
              <w:left w:val="outset" w:color="000000" w:sz="6" w:space="0"/>
              <w:bottom w:val="outset" w:color="000000" w:sz="6" w:space="0"/>
              <w:right w:val="outset" w:color="000000" w:sz="6"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highlight w:val="none"/>
                <w:lang w:val="zh-CN" w:eastAsia="zh-CN"/>
              </w:rPr>
            </w:pPr>
            <w:r>
              <w:rPr>
                <w:rFonts w:hint="eastAsia" w:ascii="宋体" w:hAnsi="宋体" w:eastAsia="宋体" w:cs="宋体"/>
                <w:color w:val="000000"/>
                <w:sz w:val="24"/>
                <w:szCs w:val="24"/>
                <w:highlight w:val="none"/>
                <w:lang w:val="zh-CN" w:eastAsia="zh-CN"/>
              </w:rPr>
              <w:t>投标截止及开标</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highlight w:val="none"/>
                <w:lang w:val="zh-CN" w:eastAsia="zh-CN"/>
              </w:rPr>
            </w:pPr>
            <w:r>
              <w:rPr>
                <w:rFonts w:hint="eastAsia" w:ascii="宋体" w:hAnsi="宋体" w:eastAsia="宋体" w:cs="宋体"/>
                <w:color w:val="000000"/>
                <w:sz w:val="24"/>
                <w:szCs w:val="24"/>
                <w:highlight w:val="none"/>
                <w:lang w:val="zh-CN" w:eastAsia="zh-CN"/>
              </w:rPr>
              <w:t>时间</w:t>
            </w:r>
          </w:p>
        </w:tc>
        <w:tc>
          <w:tcPr>
            <w:tcW w:w="7583" w:type="dxa"/>
            <w:tcBorders>
              <w:top w:val="outset" w:color="000000" w:sz="6" w:space="0"/>
              <w:left w:val="outset" w:color="000000" w:sz="6" w:space="0"/>
              <w:bottom w:val="outset" w:color="000000" w:sz="6" w:space="0"/>
              <w:right w:val="outset" w:color="000000" w:sz="6"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highlight w:val="none"/>
                <w:lang w:val="zh-CN" w:eastAsia="zh-CN"/>
              </w:rPr>
            </w:pPr>
            <w:r>
              <w:rPr>
                <w:rFonts w:hint="eastAsia" w:ascii="宋体" w:hAnsi="宋体" w:eastAsia="宋体" w:cs="宋体"/>
                <w:color w:val="000000"/>
                <w:sz w:val="24"/>
                <w:szCs w:val="24"/>
                <w:highlight w:val="none"/>
                <w:lang w:val="en-US" w:eastAsia="zh-CN"/>
              </w:rPr>
              <w:t>2024年</w:t>
            </w:r>
            <w:r>
              <w:rPr>
                <w:rFonts w:hint="eastAsia" w:ascii="宋体" w:hAnsi="宋体" w:cs="宋体"/>
                <w:color w:val="000000"/>
                <w:sz w:val="24"/>
                <w:szCs w:val="24"/>
                <w:highlight w:val="none"/>
                <w:lang w:val="en-US" w:eastAsia="zh-CN"/>
              </w:rPr>
              <w:t>10</w:t>
            </w:r>
            <w:r>
              <w:rPr>
                <w:rFonts w:hint="eastAsia" w:ascii="宋体" w:hAnsi="宋体" w:eastAsia="宋体" w:cs="宋体"/>
                <w:color w:val="000000"/>
                <w:sz w:val="24"/>
                <w:szCs w:val="24"/>
                <w:highlight w:val="none"/>
                <w:lang w:val="en-US" w:eastAsia="zh-CN"/>
              </w:rPr>
              <w:t>月</w:t>
            </w:r>
            <w:r>
              <w:rPr>
                <w:rFonts w:hint="eastAsia" w:ascii="宋体" w:hAnsi="宋体" w:cs="宋体"/>
                <w:color w:val="000000"/>
                <w:sz w:val="24"/>
                <w:szCs w:val="24"/>
                <w:highlight w:val="none"/>
                <w:lang w:val="en-US" w:eastAsia="zh-CN"/>
              </w:rPr>
              <w:t>08</w:t>
            </w:r>
            <w:r>
              <w:rPr>
                <w:rFonts w:hint="eastAsia" w:ascii="宋体" w:hAnsi="宋体" w:eastAsia="宋体" w:cs="宋体"/>
                <w:color w:val="000000"/>
                <w:sz w:val="24"/>
                <w:szCs w:val="24"/>
                <w:highlight w:val="none"/>
                <w:lang w:val="en-US" w:eastAsia="zh-CN"/>
              </w:rPr>
              <w:t>日10时00分</w:t>
            </w:r>
            <w:r>
              <w:rPr>
                <w:rFonts w:hint="eastAsia" w:ascii="宋体" w:hAnsi="宋体" w:eastAsia="宋体" w:cs="宋体"/>
                <w:color w:val="000000"/>
                <w:sz w:val="24"/>
                <w:szCs w:val="24"/>
                <w:highlight w:val="none"/>
                <w:lang w:val="zh-CN" w:eastAsia="zh-CN"/>
              </w:rPr>
              <w:t>（北京时间）</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093" w:type="dxa"/>
            <w:tcBorders>
              <w:top w:val="outset" w:color="000000" w:sz="6" w:space="0"/>
              <w:left w:val="outset" w:color="000000" w:sz="6" w:space="0"/>
              <w:bottom w:val="outset" w:color="000000" w:sz="6" w:space="0"/>
              <w:right w:val="outset" w:color="000000" w:sz="6"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highlight w:val="none"/>
                <w:lang w:val="zh-CN" w:eastAsia="zh-CN"/>
              </w:rPr>
            </w:pPr>
            <w:r>
              <w:rPr>
                <w:rFonts w:hint="eastAsia" w:ascii="宋体" w:hAnsi="宋体" w:eastAsia="宋体" w:cs="宋体"/>
                <w:color w:val="000000"/>
                <w:sz w:val="24"/>
                <w:szCs w:val="24"/>
                <w:highlight w:val="none"/>
                <w:lang w:val="zh-CN" w:eastAsia="zh-CN"/>
              </w:rPr>
              <w:t>磋商地点</w:t>
            </w:r>
          </w:p>
        </w:tc>
        <w:tc>
          <w:tcPr>
            <w:tcW w:w="7583" w:type="dxa"/>
            <w:tcBorders>
              <w:top w:val="outset" w:color="000000" w:sz="6" w:space="0"/>
              <w:left w:val="outset" w:color="000000" w:sz="6" w:space="0"/>
              <w:bottom w:val="outset" w:color="000000" w:sz="6" w:space="0"/>
              <w:right w:val="outset" w:color="000000" w:sz="6"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highlight w:val="none"/>
                <w:lang w:val="zh-CN" w:eastAsia="zh-CN"/>
              </w:rPr>
            </w:pPr>
            <w:r>
              <w:rPr>
                <w:rFonts w:hint="eastAsia" w:ascii="宋体" w:hAnsi="宋体" w:eastAsia="宋体" w:cs="宋体"/>
                <w:color w:val="000000"/>
                <w:sz w:val="24"/>
                <w:szCs w:val="24"/>
                <w:highlight w:val="none"/>
                <w:lang w:val="zh-CN" w:eastAsia="zh-CN"/>
              </w:rPr>
              <w:t>政采云平台（www.zcygov.cn） 如非系统原因造成无法解密的或非系统原因加密文件上传不成功的或没办理CA锁而造成加密文件无法解密、加密文件无法上传的视为无效投标。</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093" w:type="dxa"/>
            <w:tcBorders>
              <w:top w:val="outset" w:color="000000" w:sz="6" w:space="0"/>
              <w:left w:val="outset" w:color="000000" w:sz="6" w:space="0"/>
              <w:bottom w:val="outset" w:color="000000" w:sz="6" w:space="0"/>
              <w:right w:val="outset" w:color="000000" w:sz="6"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highlight w:val="none"/>
                <w:lang w:val="zh-CN" w:eastAsia="zh-CN"/>
              </w:rPr>
            </w:pPr>
            <w:r>
              <w:rPr>
                <w:rFonts w:hint="eastAsia" w:ascii="宋体" w:hAnsi="宋体" w:eastAsia="宋体" w:cs="宋体"/>
                <w:color w:val="000000"/>
                <w:sz w:val="24"/>
                <w:szCs w:val="24"/>
                <w:highlight w:val="none"/>
                <w:lang w:val="zh-CN" w:eastAsia="zh-CN"/>
              </w:rPr>
              <w:t>采购单位及联系人电话</w:t>
            </w:r>
          </w:p>
        </w:tc>
        <w:tc>
          <w:tcPr>
            <w:tcW w:w="7583" w:type="dxa"/>
            <w:tcBorders>
              <w:top w:val="outset" w:color="000000" w:sz="6" w:space="0"/>
              <w:left w:val="outset" w:color="000000" w:sz="6" w:space="0"/>
              <w:bottom w:val="outset" w:color="000000" w:sz="6" w:space="0"/>
              <w:right w:val="outset" w:color="000000" w:sz="6"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zh-CN" w:eastAsia="zh-CN"/>
              </w:rPr>
              <w:t>采购人：</w:t>
            </w:r>
            <w:r>
              <w:rPr>
                <w:rFonts w:hint="eastAsia" w:ascii="宋体" w:hAnsi="宋体" w:eastAsia="宋体" w:cs="宋体"/>
                <w:color w:val="000000"/>
                <w:sz w:val="24"/>
                <w:szCs w:val="24"/>
                <w:highlight w:val="none"/>
                <w:lang w:val="en-US" w:eastAsia="zh-CN"/>
              </w:rPr>
              <w:t>湟源县民政局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zh-CN" w:eastAsia="zh-CN"/>
              </w:rPr>
              <w:t>联 系 人：</w:t>
            </w:r>
            <w:r>
              <w:rPr>
                <w:rFonts w:hint="eastAsia" w:ascii="宋体" w:hAnsi="宋体" w:eastAsia="宋体" w:cs="宋体"/>
                <w:color w:val="000000"/>
                <w:sz w:val="24"/>
                <w:szCs w:val="24"/>
                <w:highlight w:val="none"/>
                <w:lang w:val="en-US" w:eastAsia="zh-CN"/>
              </w:rPr>
              <w:t>马老师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zh-CN" w:eastAsia="zh-CN"/>
              </w:rPr>
              <w:t>联系电话：</w:t>
            </w:r>
            <w:r>
              <w:rPr>
                <w:rFonts w:hint="eastAsia" w:ascii="宋体" w:hAnsi="宋体" w:eastAsia="宋体" w:cs="宋体"/>
                <w:color w:val="000000"/>
                <w:sz w:val="24"/>
                <w:szCs w:val="24"/>
                <w:highlight w:val="none"/>
                <w:lang w:val="en-US" w:eastAsia="zh-CN"/>
              </w:rPr>
              <w:t>18897038320</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zh-CN" w:eastAsia="zh-CN"/>
              </w:rPr>
              <w:t>联系地址：</w:t>
            </w:r>
            <w:r>
              <w:rPr>
                <w:rFonts w:hint="eastAsia" w:ascii="宋体" w:hAnsi="宋体" w:eastAsia="宋体" w:cs="宋体"/>
                <w:color w:val="000000"/>
                <w:sz w:val="24"/>
                <w:szCs w:val="24"/>
                <w:highlight w:val="none"/>
                <w:lang w:val="en-US" w:eastAsia="zh-CN"/>
              </w:rPr>
              <w:t>湟源县水利路7号</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093" w:type="dxa"/>
            <w:tcBorders>
              <w:top w:val="outset" w:color="000000" w:sz="6" w:space="0"/>
              <w:left w:val="outset" w:color="000000" w:sz="6" w:space="0"/>
              <w:bottom w:val="outset" w:color="000000" w:sz="6" w:space="0"/>
              <w:right w:val="outset" w:color="000000" w:sz="6"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highlight w:val="none"/>
                <w:lang w:val="zh-CN" w:eastAsia="zh-CN"/>
              </w:rPr>
            </w:pPr>
            <w:r>
              <w:rPr>
                <w:rFonts w:hint="eastAsia" w:ascii="宋体" w:hAnsi="宋体" w:eastAsia="宋体" w:cs="宋体"/>
                <w:color w:val="000000"/>
                <w:sz w:val="24"/>
                <w:szCs w:val="24"/>
                <w:highlight w:val="none"/>
                <w:lang w:val="zh-CN" w:eastAsia="zh-CN"/>
              </w:rPr>
              <w:t>集中采购机构及联系人电话</w:t>
            </w:r>
          </w:p>
        </w:tc>
        <w:tc>
          <w:tcPr>
            <w:tcW w:w="7583" w:type="dxa"/>
            <w:tcBorders>
              <w:top w:val="outset" w:color="000000" w:sz="6" w:space="0"/>
              <w:left w:val="outset" w:color="000000" w:sz="6" w:space="0"/>
              <w:bottom w:val="outset" w:color="000000" w:sz="6" w:space="0"/>
              <w:right w:val="outset" w:color="000000" w:sz="6"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highlight w:val="none"/>
                <w:lang w:val="zh-CN" w:eastAsia="zh-CN"/>
              </w:rPr>
            </w:pPr>
            <w:r>
              <w:rPr>
                <w:rFonts w:hint="eastAsia" w:ascii="宋体" w:hAnsi="宋体" w:eastAsia="宋体" w:cs="宋体"/>
                <w:color w:val="000000"/>
                <w:sz w:val="24"/>
                <w:szCs w:val="24"/>
                <w:highlight w:val="none"/>
                <w:lang w:val="zh-CN" w:eastAsia="zh-CN"/>
              </w:rPr>
              <w:t>集中采购机构：湟源县政府采购服务中心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zh-CN" w:eastAsia="zh-CN"/>
              </w:rPr>
              <w:t>联   系   人：</w:t>
            </w:r>
            <w:r>
              <w:rPr>
                <w:rFonts w:hint="eastAsia" w:ascii="宋体" w:hAnsi="宋体" w:eastAsia="宋体" w:cs="宋体"/>
                <w:color w:val="000000"/>
                <w:sz w:val="24"/>
                <w:szCs w:val="24"/>
                <w:highlight w:val="none"/>
                <w:lang w:val="en-US" w:eastAsia="zh-CN"/>
              </w:rPr>
              <w:t>杨老师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zh-CN" w:eastAsia="zh-CN"/>
              </w:rPr>
              <w:t>联 系  电 话：</w:t>
            </w:r>
            <w:r>
              <w:rPr>
                <w:rFonts w:hint="eastAsia" w:ascii="宋体" w:hAnsi="宋体" w:eastAsia="宋体" w:cs="宋体"/>
                <w:color w:val="000000"/>
                <w:sz w:val="24"/>
                <w:szCs w:val="24"/>
                <w:highlight w:val="none"/>
                <w:lang w:val="en-US" w:eastAsia="zh-CN"/>
              </w:rPr>
              <w:t xml:space="preserve">0971-2432297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zh-CN" w:eastAsia="zh-CN"/>
              </w:rPr>
              <w:t>联 系  地 址：湟源县建设西路</w:t>
            </w:r>
            <w:r>
              <w:rPr>
                <w:rFonts w:hint="eastAsia" w:ascii="宋体" w:hAnsi="宋体" w:eastAsia="宋体" w:cs="宋体"/>
                <w:color w:val="000000"/>
                <w:sz w:val="24"/>
                <w:szCs w:val="24"/>
                <w:highlight w:val="none"/>
                <w:lang w:val="en-US" w:eastAsia="zh-CN"/>
              </w:rPr>
              <w:t>35号</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PrEx>
        <w:trPr>
          <w:trHeight w:val="428" w:hRule="atLeast"/>
          <w:jc w:val="center"/>
        </w:trPr>
        <w:tc>
          <w:tcPr>
            <w:tcW w:w="2093" w:type="dxa"/>
            <w:tcBorders>
              <w:top w:val="outset" w:color="000000" w:sz="6" w:space="0"/>
              <w:left w:val="outset" w:color="000000" w:sz="6" w:space="0"/>
              <w:bottom w:val="outset" w:color="000000" w:sz="6" w:space="0"/>
              <w:right w:val="outset" w:color="000000" w:sz="6"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highlight w:val="none"/>
                <w:lang w:val="zh-CN" w:eastAsia="zh-CN"/>
              </w:rPr>
            </w:pPr>
            <w:r>
              <w:rPr>
                <w:rFonts w:hint="eastAsia" w:ascii="宋体" w:hAnsi="宋体" w:eastAsia="宋体" w:cs="宋体"/>
                <w:color w:val="000000"/>
                <w:sz w:val="24"/>
                <w:szCs w:val="24"/>
                <w:highlight w:val="none"/>
                <w:lang w:val="zh-CN" w:eastAsia="zh-CN"/>
              </w:rPr>
              <w:t>其他事项</w:t>
            </w:r>
          </w:p>
        </w:tc>
        <w:tc>
          <w:tcPr>
            <w:tcW w:w="7583" w:type="dxa"/>
            <w:tcBorders>
              <w:top w:val="outset" w:color="000000" w:sz="6" w:space="0"/>
              <w:left w:val="outset" w:color="000000" w:sz="6" w:space="0"/>
              <w:bottom w:val="outset" w:color="000000" w:sz="6" w:space="0"/>
              <w:right w:val="outset" w:color="000000" w:sz="6"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highlight w:val="none"/>
                <w:lang w:val="zh-CN" w:eastAsia="zh-CN"/>
              </w:rPr>
            </w:pPr>
            <w:r>
              <w:rPr>
                <w:rFonts w:hint="eastAsia" w:ascii="宋体" w:hAnsi="宋体" w:eastAsia="宋体" w:cs="宋体"/>
                <w:color w:val="000000"/>
                <w:sz w:val="24"/>
                <w:szCs w:val="24"/>
                <w:highlight w:val="none"/>
                <w:lang w:val="zh-CN" w:eastAsia="zh-CN"/>
              </w:rPr>
              <w:t>1.本公告发布于《青海政府采购网》（公告期限：自青海政府采购网发布之日起5个工作日；公告内容以青海政府采购网发布的为准）。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highlight w:val="none"/>
                <w:lang w:val="zh-CN" w:eastAsia="zh-CN"/>
              </w:rPr>
            </w:pPr>
            <w:r>
              <w:rPr>
                <w:rFonts w:hint="eastAsia" w:ascii="宋体" w:hAnsi="宋体" w:eastAsia="宋体" w:cs="宋体"/>
                <w:color w:val="000000"/>
                <w:sz w:val="24"/>
                <w:szCs w:val="24"/>
                <w:highlight w:val="none"/>
                <w:lang w:val="zh-CN" w:eastAsia="zh-CN"/>
              </w:rPr>
              <w:t>2.本次招标采用线上提交磋商响应文件的方式进行采购，磋商响应文件必须在磋商响应文件递交截止时间前上传平台。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highlight w:val="none"/>
                <w:lang w:val="zh-CN" w:eastAsia="zh-CN"/>
              </w:rPr>
            </w:pPr>
            <w:r>
              <w:rPr>
                <w:rFonts w:hint="eastAsia" w:ascii="宋体" w:hAnsi="宋体" w:eastAsia="宋体" w:cs="宋体"/>
                <w:color w:val="000000"/>
                <w:sz w:val="24"/>
                <w:szCs w:val="24"/>
                <w:highlight w:val="none"/>
                <w:lang w:val="zh-CN" w:eastAsia="zh-CN"/>
              </w:rPr>
              <w:t>3.若对项目采购电子交易系统操作有疑问，可登录政采云（https://www.zcygov.cn/），点击右侧咨询小采，获取采小蜜智能服务管家帮助，或拨打政采云服务热线400-881-7190获取热线服务帮助。 CA问题PC咨询网址（可及时反馈问题截图，让客服快速定位问题）http://tseal.cn/k.html，联系电话（人工）：400-087-8198。</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4</w:t>
            </w:r>
            <w:r>
              <w:rPr>
                <w:rFonts w:hint="eastAsia" w:ascii="宋体" w:hAnsi="宋体" w:eastAsia="宋体" w:cs="宋体"/>
                <w:color w:val="000000"/>
                <w:sz w:val="24"/>
                <w:szCs w:val="24"/>
                <w:highlight w:val="none"/>
                <w:lang w:val="en-US" w:eastAsia="zh-CN"/>
              </w:rPr>
              <w:t>.</w:t>
            </w:r>
            <w:r>
              <w:rPr>
                <w:rFonts w:hint="eastAsia" w:ascii="宋体" w:hAnsi="宋体" w:eastAsia="宋体" w:cs="宋体"/>
                <w:color w:val="000000"/>
                <w:sz w:val="24"/>
                <w:szCs w:val="24"/>
                <w:highlight w:val="none"/>
                <w:lang w:val="zh-CN" w:eastAsia="zh-CN"/>
              </w:rPr>
              <w:t>投标保证金免缴，资格后审。</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093" w:type="dxa"/>
            <w:tcBorders>
              <w:top w:val="outset" w:color="000000" w:sz="6" w:space="0"/>
              <w:left w:val="outset" w:color="000000" w:sz="6" w:space="0"/>
              <w:bottom w:val="outset" w:color="000000" w:sz="6" w:space="0"/>
              <w:right w:val="outset" w:color="000000" w:sz="6"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highlight w:val="none"/>
                <w:lang w:val="zh-CN" w:eastAsia="zh-CN"/>
              </w:rPr>
            </w:pPr>
            <w:r>
              <w:rPr>
                <w:rFonts w:hint="eastAsia" w:ascii="宋体" w:hAnsi="宋体" w:eastAsia="宋体" w:cs="宋体"/>
                <w:color w:val="000000"/>
                <w:sz w:val="24"/>
                <w:szCs w:val="24"/>
                <w:highlight w:val="none"/>
                <w:lang w:val="zh-CN" w:eastAsia="zh-CN"/>
              </w:rPr>
              <w:t>财政部门监督电话</w:t>
            </w:r>
          </w:p>
        </w:tc>
        <w:tc>
          <w:tcPr>
            <w:tcW w:w="7583" w:type="dxa"/>
            <w:tcBorders>
              <w:top w:val="outset" w:color="000000" w:sz="6" w:space="0"/>
              <w:left w:val="outset" w:color="000000" w:sz="6" w:space="0"/>
              <w:bottom w:val="outset" w:color="000000" w:sz="6" w:space="0"/>
              <w:right w:val="outset" w:color="000000" w:sz="6"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highlight w:val="none"/>
                <w:lang w:val="zh-CN" w:eastAsia="zh-CN"/>
              </w:rPr>
            </w:pPr>
            <w:r>
              <w:rPr>
                <w:rFonts w:hint="eastAsia" w:ascii="宋体" w:hAnsi="宋体" w:eastAsia="宋体" w:cs="宋体"/>
                <w:color w:val="000000"/>
                <w:sz w:val="24"/>
                <w:szCs w:val="24"/>
                <w:highlight w:val="none"/>
                <w:lang w:val="zh-CN" w:eastAsia="zh-CN"/>
              </w:rPr>
              <w:t>监督单位：</w:t>
            </w:r>
            <w:r>
              <w:rPr>
                <w:rFonts w:hint="eastAsia" w:ascii="宋体" w:hAnsi="宋体" w:eastAsia="宋体" w:cs="宋体"/>
                <w:color w:val="000000"/>
                <w:sz w:val="24"/>
                <w:szCs w:val="24"/>
                <w:highlight w:val="none"/>
                <w:lang w:val="en-US" w:eastAsia="zh-CN"/>
              </w:rPr>
              <w:t>湟源县财政局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highlight w:val="none"/>
                <w:lang w:val="zh-CN" w:eastAsia="zh-CN"/>
              </w:rPr>
            </w:pPr>
            <w:r>
              <w:rPr>
                <w:rFonts w:hint="eastAsia" w:ascii="宋体" w:hAnsi="宋体" w:eastAsia="宋体" w:cs="宋体"/>
                <w:color w:val="000000"/>
                <w:sz w:val="24"/>
                <w:szCs w:val="24"/>
                <w:highlight w:val="none"/>
                <w:lang w:val="zh-CN" w:eastAsia="zh-CN"/>
              </w:rPr>
              <w:t>联系电话：0971-2480721</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color w:val="000000"/>
          <w:sz w:val="24"/>
          <w:lang w:val="en-US" w:eastAsia="zh-CN"/>
        </w:rPr>
      </w:pPr>
      <w:r>
        <w:rPr>
          <w:rFonts w:hint="eastAsia" w:ascii="宋体" w:hAnsi="宋体" w:eastAsia="宋体" w:cs="宋体"/>
          <w:color w:val="000000"/>
          <w:sz w:val="24"/>
          <w:szCs w:val="24"/>
          <w:highlight w:val="none"/>
          <w:lang w:val="en-US" w:eastAsia="zh-CN"/>
        </w:rPr>
        <w:t xml:space="preserve"> </w:t>
      </w:r>
    </w:p>
    <w:p>
      <w:pPr>
        <w:pStyle w:val="4"/>
        <w:rPr>
          <w:rFonts w:hint="eastAsia" w:ascii="宋体"/>
          <w:color w:val="000000"/>
          <w:sz w:val="24"/>
          <w:lang w:val="en-US" w:eastAsia="zh-CN"/>
        </w:rPr>
      </w:pPr>
    </w:p>
    <w:p>
      <w:pPr>
        <w:rPr>
          <w:rFonts w:hint="eastAsia" w:ascii="宋体"/>
          <w:color w:val="000000"/>
          <w:sz w:val="24"/>
          <w:lang w:val="en-US" w:eastAsia="zh-CN"/>
        </w:rPr>
      </w:pPr>
    </w:p>
    <w:p>
      <w:pPr>
        <w:pStyle w:val="4"/>
        <w:rPr>
          <w:rFonts w:hint="default"/>
          <w:lang w:val="en-US" w:eastAsia="zh-CN"/>
        </w:rPr>
      </w:pPr>
      <w:r>
        <w:rPr>
          <w:rFonts w:hint="eastAsia" w:ascii="宋体"/>
          <w:color w:val="000000"/>
          <w:sz w:val="24"/>
          <w:lang w:val="en-US" w:eastAsia="zh-CN"/>
        </w:rPr>
        <w:t xml:space="preserve">   </w:t>
      </w:r>
    </w:p>
    <w:p>
      <w:pPr>
        <w:adjustRightInd w:val="0"/>
        <w:spacing w:line="360" w:lineRule="auto"/>
        <w:jc w:val="right"/>
        <w:textAlignment w:val="baseline"/>
        <w:rPr>
          <w:rFonts w:hint="eastAsia" w:ascii="宋体"/>
          <w:color w:val="000000"/>
          <w:sz w:val="24"/>
          <w:lang w:val="en-US" w:eastAsia="zh-CN"/>
        </w:rPr>
      </w:pPr>
    </w:p>
    <w:p>
      <w:pPr>
        <w:adjustRightInd w:val="0"/>
        <w:spacing w:line="360" w:lineRule="auto"/>
        <w:jc w:val="right"/>
        <w:textAlignment w:val="baseline"/>
        <w:rPr>
          <w:rFonts w:hint="eastAsia" w:ascii="宋体"/>
          <w:color w:val="000000"/>
          <w:sz w:val="24"/>
          <w:lang w:val="en-US" w:eastAsia="zh-CN"/>
        </w:rPr>
      </w:pPr>
    </w:p>
    <w:p>
      <w:pPr>
        <w:adjustRightInd w:val="0"/>
        <w:spacing w:line="360" w:lineRule="auto"/>
        <w:jc w:val="right"/>
        <w:textAlignment w:val="baseline"/>
        <w:rPr>
          <w:rFonts w:hint="eastAsia" w:ascii="宋体"/>
          <w:color w:val="000000"/>
          <w:sz w:val="24"/>
          <w:lang w:val="en-US" w:eastAsia="zh-CN"/>
        </w:rPr>
      </w:pPr>
    </w:p>
    <w:p>
      <w:pPr>
        <w:adjustRightInd w:val="0"/>
        <w:spacing w:line="360" w:lineRule="auto"/>
        <w:jc w:val="center"/>
        <w:textAlignment w:val="baseline"/>
        <w:rPr>
          <w:rFonts w:hint="eastAsia" w:ascii="宋体"/>
          <w:color w:val="000000"/>
          <w:sz w:val="24"/>
          <w:lang w:val="en-US" w:eastAsia="zh-CN"/>
        </w:rPr>
      </w:pPr>
    </w:p>
    <w:p>
      <w:pPr>
        <w:adjustRightInd w:val="0"/>
        <w:spacing w:line="360" w:lineRule="auto"/>
        <w:jc w:val="center"/>
        <w:textAlignment w:val="baseline"/>
        <w:rPr>
          <w:rFonts w:hint="eastAsia" w:ascii="宋体" w:eastAsia="宋体"/>
          <w:color w:val="000000"/>
          <w:sz w:val="24"/>
          <w:lang w:eastAsia="zh-CN"/>
        </w:rPr>
      </w:pPr>
      <w:r>
        <w:rPr>
          <w:rFonts w:hint="eastAsia" w:ascii="宋体"/>
          <w:color w:val="000000"/>
          <w:sz w:val="24"/>
          <w:lang w:val="en-US" w:eastAsia="zh-CN"/>
        </w:rPr>
        <w:t xml:space="preserve">                                   </w:t>
      </w:r>
      <w:r>
        <w:rPr>
          <w:rFonts w:hint="eastAsia" w:ascii="宋体"/>
          <w:color w:val="000000"/>
          <w:sz w:val="24"/>
          <w:lang w:eastAsia="zh-CN"/>
        </w:rPr>
        <w:t>湟源县政府采购服务中心</w:t>
      </w:r>
    </w:p>
    <w:bookmarkEnd w:id="4"/>
    <w:p>
      <w:pPr>
        <w:adjustRightInd w:val="0"/>
        <w:spacing w:line="360" w:lineRule="auto"/>
        <w:jc w:val="center"/>
        <w:textAlignment w:val="baseline"/>
        <w:rPr>
          <w:rFonts w:ascii="宋体"/>
          <w:color w:val="000000" w:themeColor="text1"/>
          <w:sz w:val="24"/>
          <w14:textFill>
            <w14:solidFill>
              <w14:schemeClr w14:val="tx1"/>
            </w14:solidFill>
          </w14:textFill>
        </w:rPr>
      </w:pPr>
      <w:r>
        <w:rPr>
          <w:rFonts w:hint="eastAsia" w:ascii="宋体"/>
          <w:color w:val="000000" w:themeColor="text1"/>
          <w:sz w:val="24"/>
          <w:lang w:val="en-US" w:eastAsia="zh-CN"/>
          <w14:textFill>
            <w14:solidFill>
              <w14:schemeClr w14:val="tx1"/>
            </w14:solidFill>
          </w14:textFill>
        </w:rPr>
        <w:t xml:space="preserve">                                    </w:t>
      </w:r>
      <w:r>
        <w:rPr>
          <w:rFonts w:hint="eastAsia" w:ascii="宋体"/>
          <w:color w:val="000000" w:themeColor="text1"/>
          <w:sz w:val="24"/>
          <w14:textFill>
            <w14:solidFill>
              <w14:schemeClr w14:val="tx1"/>
            </w14:solidFill>
          </w14:textFill>
        </w:rPr>
        <w:t>202</w:t>
      </w:r>
      <w:r>
        <w:rPr>
          <w:rFonts w:hint="eastAsia" w:ascii="宋体"/>
          <w:color w:val="000000" w:themeColor="text1"/>
          <w:sz w:val="24"/>
          <w:lang w:val="en-US" w:eastAsia="zh-CN"/>
          <w14:textFill>
            <w14:solidFill>
              <w14:schemeClr w14:val="tx1"/>
            </w14:solidFill>
          </w14:textFill>
        </w:rPr>
        <w:t>4</w:t>
      </w:r>
      <w:r>
        <w:rPr>
          <w:rFonts w:hint="eastAsia" w:ascii="宋体"/>
          <w:color w:val="000000" w:themeColor="text1"/>
          <w:sz w:val="24"/>
          <w14:textFill>
            <w14:solidFill>
              <w14:schemeClr w14:val="tx1"/>
            </w14:solidFill>
          </w14:textFill>
        </w:rPr>
        <w:t>年</w:t>
      </w:r>
      <w:r>
        <w:rPr>
          <w:rFonts w:hint="eastAsia" w:ascii="宋体"/>
          <w:color w:val="000000" w:themeColor="text1"/>
          <w:sz w:val="24"/>
          <w:lang w:val="en-US" w:eastAsia="zh-CN"/>
          <w14:textFill>
            <w14:solidFill>
              <w14:schemeClr w14:val="tx1"/>
            </w14:solidFill>
          </w14:textFill>
        </w:rPr>
        <w:t xml:space="preserve">09 </w:t>
      </w:r>
      <w:r>
        <w:rPr>
          <w:rFonts w:hint="eastAsia" w:ascii="宋体"/>
          <w:color w:val="000000" w:themeColor="text1"/>
          <w:sz w:val="24"/>
          <w14:textFill>
            <w14:solidFill>
              <w14:schemeClr w14:val="tx1"/>
            </w14:solidFill>
          </w14:textFill>
        </w:rPr>
        <w:t>月</w:t>
      </w:r>
      <w:r>
        <w:rPr>
          <w:rFonts w:hint="eastAsia" w:ascii="宋体"/>
          <w:color w:val="000000" w:themeColor="text1"/>
          <w:sz w:val="24"/>
          <w:lang w:val="en-US" w:eastAsia="zh-CN"/>
          <w14:textFill>
            <w14:solidFill>
              <w14:schemeClr w14:val="tx1"/>
            </w14:solidFill>
          </w14:textFill>
        </w:rPr>
        <w:t>18</w:t>
      </w:r>
      <w:r>
        <w:rPr>
          <w:rFonts w:hint="eastAsia" w:ascii="宋体"/>
          <w:color w:val="000000" w:themeColor="text1"/>
          <w:sz w:val="24"/>
          <w14:textFill>
            <w14:solidFill>
              <w14:schemeClr w14:val="tx1"/>
            </w14:solidFill>
          </w14:textFill>
        </w:rPr>
        <w:t>日</w:t>
      </w:r>
    </w:p>
    <w:p>
      <w:pPr>
        <w:widowControl/>
        <w:jc w:val="left"/>
        <w:rPr>
          <w:rFonts w:ascii="宋体"/>
          <w:b/>
          <w:bCs/>
          <w:color w:val="000000"/>
          <w:kern w:val="28"/>
          <w:sz w:val="48"/>
          <w:szCs w:val="32"/>
        </w:rPr>
      </w:pPr>
      <w:r>
        <w:rPr>
          <w:rFonts w:ascii="宋体"/>
          <w:color w:val="000000"/>
          <w:sz w:val="48"/>
        </w:rPr>
        <w:br w:type="page"/>
      </w:r>
    </w:p>
    <w:bookmarkEnd w:id="5"/>
    <w:p>
      <w:pPr>
        <w:pStyle w:val="23"/>
        <w:spacing w:before="0" w:after="0" w:line="360" w:lineRule="auto"/>
        <w:rPr>
          <w:rFonts w:ascii="宋体"/>
          <w:color w:val="000000"/>
          <w:lang w:val="zh-CN"/>
        </w:rPr>
      </w:pPr>
      <w:bookmarkStart w:id="6" w:name="_Toc444715734"/>
      <w:bookmarkStart w:id="7" w:name="_Toc15531"/>
      <w:r>
        <w:rPr>
          <w:rFonts w:hint="eastAsia" w:ascii="宋体"/>
          <w:color w:val="000000"/>
          <w:sz w:val="48"/>
        </w:rPr>
        <w:t>第</w:t>
      </w:r>
      <w:r>
        <w:rPr>
          <w:rFonts w:hint="eastAsia" w:ascii="宋体"/>
          <w:color w:val="000000"/>
          <w:sz w:val="48"/>
          <w:lang w:eastAsia="zh-CN"/>
        </w:rPr>
        <w:t>二</w:t>
      </w:r>
      <w:r>
        <w:rPr>
          <w:rFonts w:hint="eastAsia" w:ascii="宋体"/>
          <w:color w:val="000000"/>
          <w:sz w:val="48"/>
        </w:rPr>
        <w:t xml:space="preserve">部分 </w:t>
      </w:r>
      <w:r>
        <w:rPr>
          <w:rFonts w:ascii="宋体"/>
          <w:color w:val="000000"/>
          <w:sz w:val="48"/>
        </w:rPr>
        <w:t xml:space="preserve"> </w:t>
      </w:r>
      <w:r>
        <w:rPr>
          <w:rFonts w:hint="eastAsia" w:ascii="宋体"/>
          <w:color w:val="000000"/>
          <w:sz w:val="48"/>
        </w:rPr>
        <w:t>磋商供应商须知</w:t>
      </w:r>
      <w:bookmarkEnd w:id="6"/>
      <w:bookmarkEnd w:id="7"/>
    </w:p>
    <w:p>
      <w:pPr>
        <w:pStyle w:val="5"/>
        <w:keepNext w:val="0"/>
        <w:keepLines w:val="0"/>
        <w:pageBreakBefore w:val="0"/>
        <w:widowControl w:val="0"/>
        <w:kinsoku/>
        <w:wordWrap/>
        <w:overflowPunct/>
        <w:topLinePunct w:val="0"/>
        <w:autoSpaceDE/>
        <w:autoSpaceDN/>
        <w:bidi w:val="0"/>
        <w:adjustRightInd/>
        <w:snapToGrid w:val="0"/>
        <w:ind w:left="0" w:firstLine="562" w:firstLineChars="200"/>
        <w:textAlignment w:val="auto"/>
        <w:rPr>
          <w:b/>
          <w:color w:val="000000"/>
        </w:rPr>
      </w:pPr>
      <w:bookmarkStart w:id="8" w:name="_Toc29054"/>
      <w:r>
        <w:rPr>
          <w:rFonts w:hint="eastAsia"/>
          <w:b/>
          <w:color w:val="000000"/>
        </w:rPr>
        <w:t>说明</w:t>
      </w:r>
      <w:bookmarkEnd w:id="8"/>
    </w:p>
    <w:p>
      <w:pPr>
        <w:pStyle w:val="8"/>
        <w:pageBreakBefore w:val="0"/>
        <w:widowControl w:val="0"/>
        <w:numPr>
          <w:ilvl w:val="0"/>
          <w:numId w:val="0"/>
        </w:numPr>
        <w:kinsoku/>
        <w:wordWrap/>
        <w:overflowPunct/>
        <w:topLinePunct w:val="0"/>
        <w:autoSpaceDE/>
        <w:autoSpaceDN/>
        <w:bidi w:val="0"/>
        <w:adjustRightInd/>
        <w:spacing w:before="0" w:after="0"/>
        <w:ind w:left="420" w:leftChars="0"/>
        <w:textAlignment w:val="auto"/>
      </w:pPr>
      <w:bookmarkStart w:id="9" w:name="_Toc488691479"/>
      <w:bookmarkStart w:id="10" w:name="_Toc10020"/>
      <w:bookmarkStart w:id="11" w:name="_Toc495570969"/>
      <w:bookmarkStart w:id="12" w:name="_Toc459377860"/>
      <w:bookmarkStart w:id="13" w:name="_Toc446427794"/>
      <w:r>
        <w:rPr>
          <w:rFonts w:hint="eastAsia"/>
          <w:lang w:val="en-US" w:eastAsia="zh-CN"/>
        </w:rPr>
        <w:t>1.</w:t>
      </w:r>
      <w:r>
        <w:t>磋商内容及要求</w:t>
      </w:r>
      <w:bookmarkEnd w:id="9"/>
      <w:bookmarkEnd w:id="10"/>
      <w:bookmarkEnd w:id="11"/>
      <w:bookmarkEnd w:id="12"/>
      <w:bookmarkEnd w:id="13"/>
    </w:p>
    <w:p>
      <w:pPr>
        <w:pStyle w:val="16"/>
        <w:pageBreakBefore w:val="0"/>
        <w:widowControl w:val="0"/>
        <w:kinsoku/>
        <w:wordWrap/>
        <w:overflowPunct/>
        <w:topLinePunct w:val="0"/>
        <w:autoSpaceDE/>
        <w:autoSpaceDN/>
        <w:bidi w:val="0"/>
        <w:adjustRightInd/>
        <w:spacing w:line="360" w:lineRule="auto"/>
        <w:ind w:firstLine="480" w:firstLineChars="200"/>
        <w:textAlignment w:val="auto"/>
        <w:rPr>
          <w:color w:val="000000"/>
          <w:sz w:val="24"/>
          <w:szCs w:val="28"/>
        </w:rPr>
      </w:pPr>
      <w:r>
        <w:rPr>
          <w:rFonts w:hint="eastAsia"/>
          <w:color w:val="000000"/>
          <w:sz w:val="24"/>
          <w:szCs w:val="28"/>
        </w:rPr>
        <w:t>本次采购依据采购单位的采购计划，仅适用于本竞争性磋商文件（以下简称“磋商文件”）中所叙述的项目。</w:t>
      </w:r>
    </w:p>
    <w:p>
      <w:pPr>
        <w:pStyle w:val="8"/>
        <w:pageBreakBefore w:val="0"/>
        <w:widowControl w:val="0"/>
        <w:numPr>
          <w:ilvl w:val="0"/>
          <w:numId w:val="0"/>
        </w:numPr>
        <w:kinsoku/>
        <w:wordWrap/>
        <w:overflowPunct/>
        <w:topLinePunct w:val="0"/>
        <w:autoSpaceDE/>
        <w:autoSpaceDN/>
        <w:bidi w:val="0"/>
        <w:adjustRightInd/>
        <w:spacing w:before="0" w:after="0"/>
        <w:ind w:left="420" w:leftChars="0"/>
        <w:textAlignment w:val="auto"/>
        <w:rPr>
          <w:rFonts w:hint="eastAsia"/>
          <w:lang w:val="en-US" w:eastAsia="zh-CN"/>
        </w:rPr>
      </w:pPr>
      <w:bookmarkStart w:id="14" w:name="_Toc26564"/>
      <w:bookmarkStart w:id="15" w:name="_Toc488673614"/>
      <w:r>
        <w:rPr>
          <w:rFonts w:hint="eastAsia"/>
          <w:lang w:val="en-US" w:eastAsia="zh-CN"/>
        </w:rPr>
        <w:t>2.采购方式、合格的磋商供应商</w:t>
      </w:r>
      <w:bookmarkEnd w:id="14"/>
      <w:bookmarkEnd w:id="15"/>
    </w:p>
    <w:p>
      <w:pPr>
        <w:pStyle w:val="16"/>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Times New Roman" w:eastAsia="宋体" w:cs="Times New Roman"/>
          <w:color w:val="000000"/>
          <w:sz w:val="24"/>
          <w:szCs w:val="28"/>
          <w:lang w:eastAsia="zh-CN"/>
        </w:rPr>
      </w:pPr>
      <w:r>
        <w:rPr>
          <w:rFonts w:hint="eastAsia" w:ascii="宋体" w:hAnsi="Times New Roman" w:eastAsia="宋体" w:cs="Times New Roman"/>
          <w:color w:val="000000"/>
          <w:sz w:val="24"/>
          <w:szCs w:val="28"/>
          <w:lang w:eastAsia="zh-CN"/>
        </w:rPr>
        <w:t>2.1</w:t>
      </w:r>
      <w:r>
        <w:rPr>
          <w:rFonts w:hint="eastAsia" w:cs="Times New Roman"/>
          <w:color w:val="000000"/>
          <w:sz w:val="24"/>
          <w:szCs w:val="28"/>
          <w:lang w:val="en-US" w:eastAsia="zh-CN"/>
        </w:rPr>
        <w:t xml:space="preserve"> </w:t>
      </w:r>
      <w:r>
        <w:rPr>
          <w:rFonts w:hint="eastAsia" w:ascii="宋体" w:hAnsi="Times New Roman" w:eastAsia="宋体" w:cs="Times New Roman"/>
          <w:color w:val="000000"/>
          <w:sz w:val="24"/>
          <w:szCs w:val="28"/>
          <w:lang w:eastAsia="zh-CN"/>
        </w:rPr>
        <w:t>本次采购采取竞争性磋商方式。</w:t>
      </w:r>
    </w:p>
    <w:p>
      <w:pPr>
        <w:pStyle w:val="16"/>
        <w:pageBreakBefore w:val="0"/>
        <w:widowControl w:val="0"/>
        <w:kinsoku/>
        <w:wordWrap/>
        <w:overflowPunct/>
        <w:topLinePunct w:val="0"/>
        <w:autoSpaceDE/>
        <w:autoSpaceDN/>
        <w:bidi w:val="0"/>
        <w:adjustRightInd/>
        <w:spacing w:line="360" w:lineRule="auto"/>
        <w:ind w:firstLine="480" w:firstLineChars="200"/>
        <w:textAlignment w:val="auto"/>
        <w:rPr>
          <w:rFonts w:hint="default" w:eastAsia="宋体"/>
          <w:lang w:val="en-US" w:eastAsia="zh-CN"/>
        </w:rPr>
      </w:pPr>
      <w:r>
        <w:rPr>
          <w:rFonts w:hint="eastAsia" w:ascii="宋体" w:hAnsi="Times New Roman" w:eastAsia="宋体" w:cs="Times New Roman"/>
          <w:color w:val="000000"/>
          <w:sz w:val="24"/>
          <w:szCs w:val="28"/>
          <w:lang w:eastAsia="zh-CN"/>
        </w:rPr>
        <w:t>2.2</w:t>
      </w:r>
      <w:r>
        <w:rPr>
          <w:rFonts w:hint="eastAsia" w:cs="Times New Roman"/>
          <w:color w:val="000000"/>
          <w:sz w:val="24"/>
          <w:szCs w:val="28"/>
          <w:lang w:val="en-US" w:eastAsia="zh-CN"/>
        </w:rPr>
        <w:t xml:space="preserve"> </w:t>
      </w:r>
      <w:r>
        <w:rPr>
          <w:rFonts w:hint="eastAsia" w:ascii="宋体" w:hAnsi="Times New Roman" w:eastAsia="宋体" w:cs="Times New Roman"/>
          <w:color w:val="000000"/>
          <w:sz w:val="24"/>
          <w:szCs w:val="28"/>
          <w:lang w:eastAsia="zh-CN"/>
        </w:rPr>
        <w:t>合格的投标人：详见第一部分投标人须知前附表“供应商资格条件”</w:t>
      </w:r>
      <w:r>
        <w:rPr>
          <w:rFonts w:hint="eastAsia" w:ascii="宋体" w:hAnsi="Times New Roman" w:eastAsia="宋体" w:cs="Times New Roman"/>
          <w:color w:val="000000"/>
          <w:sz w:val="24"/>
          <w:szCs w:val="28"/>
          <w:lang w:val="en-US" w:eastAsia="zh-CN"/>
        </w:rPr>
        <w:t xml:space="preserve">   </w:t>
      </w:r>
      <w:r>
        <w:rPr>
          <w:rFonts w:hint="eastAsia" w:ascii="宋体" w:cs="仿宋_GB2312"/>
          <w:color w:val="auto"/>
          <w:sz w:val="24"/>
          <w:highlight w:val="none"/>
          <w:lang w:val="en-US" w:eastAsia="zh-CN"/>
        </w:rPr>
        <w:t xml:space="preserve"> </w:t>
      </w:r>
    </w:p>
    <w:p>
      <w:pPr>
        <w:pStyle w:val="8"/>
        <w:pageBreakBefore w:val="0"/>
        <w:widowControl w:val="0"/>
        <w:numPr>
          <w:ilvl w:val="0"/>
          <w:numId w:val="0"/>
        </w:numPr>
        <w:kinsoku/>
        <w:wordWrap/>
        <w:overflowPunct/>
        <w:topLinePunct w:val="0"/>
        <w:autoSpaceDE/>
        <w:autoSpaceDN/>
        <w:bidi w:val="0"/>
        <w:adjustRightInd/>
        <w:spacing w:before="0" w:after="0"/>
        <w:ind w:left="420" w:leftChars="0"/>
        <w:textAlignment w:val="auto"/>
        <w:rPr>
          <w:rFonts w:hint="eastAsia"/>
          <w:lang w:val="en-US" w:eastAsia="zh-CN"/>
        </w:rPr>
      </w:pPr>
      <w:bookmarkStart w:id="16" w:name="_Toc488673615"/>
      <w:bookmarkStart w:id="17" w:name="_Toc10074"/>
      <w:r>
        <w:rPr>
          <w:rFonts w:hint="eastAsia"/>
          <w:lang w:val="en-US" w:eastAsia="zh-CN"/>
        </w:rPr>
        <w:t>3.磋商费用</w:t>
      </w:r>
      <w:bookmarkEnd w:id="16"/>
      <w:bookmarkEnd w:id="17"/>
    </w:p>
    <w:p>
      <w:pPr>
        <w:pStyle w:val="16"/>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Times New Roman" w:eastAsia="宋体" w:cs="Times New Roman"/>
          <w:color w:val="000000"/>
          <w:sz w:val="24"/>
          <w:szCs w:val="28"/>
        </w:rPr>
      </w:pPr>
      <w:r>
        <w:rPr>
          <w:rFonts w:hint="eastAsia" w:ascii="宋体" w:hAnsi="Times New Roman" w:eastAsia="宋体" w:cs="Times New Roman"/>
          <w:color w:val="000000"/>
          <w:sz w:val="24"/>
          <w:szCs w:val="28"/>
          <w:lang w:eastAsia="zh-CN"/>
        </w:rPr>
        <w:t>本项目不收取任何费用</w:t>
      </w:r>
      <w:r>
        <w:rPr>
          <w:rFonts w:hint="eastAsia" w:ascii="宋体" w:hAnsi="Times New Roman" w:eastAsia="宋体" w:cs="Times New Roman"/>
          <w:color w:val="000000"/>
          <w:sz w:val="24"/>
          <w:szCs w:val="28"/>
        </w:rPr>
        <w:t>。</w:t>
      </w:r>
    </w:p>
    <w:p>
      <w:pPr>
        <w:pStyle w:val="5"/>
        <w:keepNext w:val="0"/>
        <w:keepLines w:val="0"/>
        <w:pageBreakBefore w:val="0"/>
        <w:widowControl w:val="0"/>
        <w:kinsoku/>
        <w:wordWrap/>
        <w:overflowPunct/>
        <w:topLinePunct w:val="0"/>
        <w:autoSpaceDE/>
        <w:autoSpaceDN/>
        <w:bidi w:val="0"/>
        <w:adjustRightInd/>
        <w:snapToGrid w:val="0"/>
        <w:ind w:left="0" w:firstLine="562" w:firstLineChars="200"/>
        <w:jc w:val="both"/>
        <w:textAlignment w:val="auto"/>
        <w:rPr>
          <w:rFonts w:hint="eastAsia"/>
          <w:b/>
          <w:color w:val="000000"/>
        </w:rPr>
      </w:pPr>
      <w:bookmarkStart w:id="18" w:name="_Toc12712"/>
      <w:r>
        <w:rPr>
          <w:rFonts w:hint="eastAsia"/>
          <w:b/>
          <w:color w:val="000000"/>
        </w:rPr>
        <w:t>磋商文件说明</w:t>
      </w:r>
      <w:bookmarkEnd w:id="18"/>
    </w:p>
    <w:p>
      <w:pPr>
        <w:pStyle w:val="8"/>
        <w:pageBreakBefore w:val="0"/>
        <w:widowControl w:val="0"/>
        <w:numPr>
          <w:ilvl w:val="0"/>
          <w:numId w:val="0"/>
        </w:numPr>
        <w:kinsoku/>
        <w:wordWrap/>
        <w:overflowPunct/>
        <w:topLinePunct w:val="0"/>
        <w:autoSpaceDE/>
        <w:autoSpaceDN/>
        <w:bidi w:val="0"/>
        <w:adjustRightInd/>
        <w:spacing w:before="0" w:after="0"/>
        <w:ind w:firstLine="482" w:firstLineChars="200"/>
        <w:jc w:val="both"/>
        <w:textAlignment w:val="auto"/>
        <w:rPr>
          <w:rFonts w:hint="eastAsia"/>
          <w:lang w:val="en-US" w:eastAsia="zh-CN"/>
        </w:rPr>
      </w:pPr>
      <w:bookmarkStart w:id="19" w:name="_Toc3897"/>
      <w:bookmarkStart w:id="20" w:name="_Toc488673617"/>
      <w:r>
        <w:rPr>
          <w:rFonts w:hint="eastAsia"/>
          <w:lang w:val="en-US" w:eastAsia="zh-CN"/>
        </w:rPr>
        <w:t>4.磋商文件的构成</w:t>
      </w:r>
      <w:bookmarkEnd w:id="19"/>
      <w:bookmarkEnd w:id="20"/>
    </w:p>
    <w:p>
      <w:pPr>
        <w:pStyle w:val="16"/>
        <w:pageBreakBefore w:val="0"/>
        <w:widowControl w:val="0"/>
        <w:numPr>
          <w:ilvl w:val="0"/>
          <w:numId w:val="0"/>
        </w:numPr>
        <w:kinsoku/>
        <w:wordWrap/>
        <w:overflowPunct/>
        <w:topLinePunct w:val="0"/>
        <w:autoSpaceDE/>
        <w:autoSpaceDN/>
        <w:bidi w:val="0"/>
        <w:adjustRightInd/>
        <w:spacing w:line="360" w:lineRule="auto"/>
        <w:ind w:firstLine="480" w:firstLineChars="200"/>
        <w:jc w:val="both"/>
        <w:textAlignment w:val="auto"/>
        <w:rPr>
          <w:color w:val="000000"/>
          <w:sz w:val="24"/>
          <w:szCs w:val="28"/>
        </w:rPr>
      </w:pPr>
      <w:r>
        <w:rPr>
          <w:rFonts w:hint="eastAsia"/>
          <w:color w:val="000000"/>
          <w:sz w:val="24"/>
          <w:szCs w:val="28"/>
          <w:lang w:val="en-US" w:eastAsia="zh-CN"/>
        </w:rPr>
        <w:t xml:space="preserve">4.1 </w:t>
      </w:r>
      <w:r>
        <w:rPr>
          <w:rFonts w:hint="eastAsia"/>
          <w:color w:val="000000"/>
          <w:sz w:val="24"/>
          <w:szCs w:val="28"/>
        </w:rPr>
        <w:t>磋商文件包括：</w:t>
      </w:r>
    </w:p>
    <w:p>
      <w:pPr>
        <w:pStyle w:val="16"/>
        <w:pageBreakBefore w:val="0"/>
        <w:widowControl w:val="0"/>
        <w:numPr>
          <w:ilvl w:val="0"/>
          <w:numId w:val="0"/>
        </w:numPr>
        <w:kinsoku/>
        <w:wordWrap/>
        <w:overflowPunct/>
        <w:topLinePunct w:val="0"/>
        <w:autoSpaceDE/>
        <w:autoSpaceDN/>
        <w:bidi w:val="0"/>
        <w:adjustRightInd/>
        <w:spacing w:line="360" w:lineRule="auto"/>
        <w:ind w:left="425" w:leftChars="0"/>
        <w:jc w:val="both"/>
        <w:textAlignment w:val="auto"/>
        <w:rPr>
          <w:rFonts w:cs="Arial"/>
          <w:color w:val="000000"/>
          <w:sz w:val="24"/>
          <w:szCs w:val="24"/>
        </w:rPr>
      </w:pPr>
      <w:r>
        <w:rPr>
          <w:rFonts w:hint="eastAsia" w:cs="Arial"/>
          <w:color w:val="000000"/>
          <w:sz w:val="24"/>
          <w:szCs w:val="24"/>
          <w:lang w:eastAsia="zh-CN"/>
        </w:rPr>
        <w:t>（</w:t>
      </w:r>
      <w:r>
        <w:rPr>
          <w:rFonts w:hint="eastAsia" w:cs="Arial"/>
          <w:color w:val="000000"/>
          <w:sz w:val="24"/>
          <w:szCs w:val="24"/>
          <w:lang w:val="en-US" w:eastAsia="zh-CN"/>
        </w:rPr>
        <w:t>1</w:t>
      </w:r>
      <w:r>
        <w:rPr>
          <w:rFonts w:hint="eastAsia" w:cs="Arial"/>
          <w:color w:val="000000"/>
          <w:sz w:val="24"/>
          <w:szCs w:val="24"/>
          <w:lang w:eastAsia="zh-CN"/>
        </w:rPr>
        <w:t>）</w:t>
      </w:r>
      <w:r>
        <w:rPr>
          <w:rFonts w:hint="eastAsia" w:cs="Arial"/>
          <w:color w:val="000000"/>
          <w:sz w:val="24"/>
          <w:szCs w:val="24"/>
        </w:rPr>
        <w:t>磋商邀请；</w:t>
      </w:r>
    </w:p>
    <w:p>
      <w:pPr>
        <w:pStyle w:val="16"/>
        <w:pageBreakBefore w:val="0"/>
        <w:widowControl w:val="0"/>
        <w:numPr>
          <w:ilvl w:val="0"/>
          <w:numId w:val="0"/>
        </w:numPr>
        <w:kinsoku/>
        <w:wordWrap/>
        <w:overflowPunct/>
        <w:topLinePunct w:val="0"/>
        <w:autoSpaceDE/>
        <w:autoSpaceDN/>
        <w:bidi w:val="0"/>
        <w:adjustRightInd/>
        <w:spacing w:line="360" w:lineRule="auto"/>
        <w:ind w:left="425" w:leftChars="0"/>
        <w:jc w:val="both"/>
        <w:textAlignment w:val="auto"/>
        <w:rPr>
          <w:rFonts w:cs="Arial"/>
          <w:color w:val="000000"/>
          <w:sz w:val="24"/>
          <w:szCs w:val="24"/>
        </w:rPr>
      </w:pPr>
      <w:r>
        <w:rPr>
          <w:rFonts w:hint="eastAsia" w:cs="Arial"/>
          <w:color w:val="000000"/>
          <w:sz w:val="24"/>
          <w:szCs w:val="24"/>
          <w:lang w:eastAsia="zh-CN"/>
        </w:rPr>
        <w:t>（</w:t>
      </w:r>
      <w:r>
        <w:rPr>
          <w:rFonts w:hint="eastAsia" w:cs="Arial"/>
          <w:color w:val="000000"/>
          <w:sz w:val="24"/>
          <w:szCs w:val="24"/>
          <w:lang w:val="en-US" w:eastAsia="zh-CN"/>
        </w:rPr>
        <w:t>2</w:t>
      </w:r>
      <w:r>
        <w:rPr>
          <w:rFonts w:hint="eastAsia" w:cs="Arial"/>
          <w:color w:val="000000"/>
          <w:sz w:val="24"/>
          <w:szCs w:val="24"/>
          <w:lang w:eastAsia="zh-CN"/>
        </w:rPr>
        <w:t>）</w:t>
      </w:r>
      <w:r>
        <w:rPr>
          <w:rFonts w:hint="eastAsia" w:cs="Arial"/>
          <w:color w:val="000000"/>
          <w:sz w:val="24"/>
          <w:szCs w:val="24"/>
        </w:rPr>
        <w:t>磋商供应商须知；</w:t>
      </w:r>
    </w:p>
    <w:p>
      <w:pPr>
        <w:pStyle w:val="16"/>
        <w:pageBreakBefore w:val="0"/>
        <w:widowControl w:val="0"/>
        <w:numPr>
          <w:ilvl w:val="0"/>
          <w:numId w:val="0"/>
        </w:numPr>
        <w:kinsoku/>
        <w:wordWrap/>
        <w:overflowPunct/>
        <w:topLinePunct w:val="0"/>
        <w:autoSpaceDE/>
        <w:autoSpaceDN/>
        <w:bidi w:val="0"/>
        <w:adjustRightInd/>
        <w:spacing w:line="360" w:lineRule="auto"/>
        <w:ind w:left="425" w:leftChars="0"/>
        <w:jc w:val="both"/>
        <w:textAlignment w:val="auto"/>
        <w:rPr>
          <w:rFonts w:cs="Arial"/>
          <w:color w:val="000000"/>
          <w:sz w:val="24"/>
          <w:szCs w:val="24"/>
        </w:rPr>
      </w:pPr>
      <w:r>
        <w:rPr>
          <w:rFonts w:hint="eastAsia" w:cs="Arial"/>
          <w:color w:val="000000"/>
          <w:sz w:val="24"/>
          <w:szCs w:val="24"/>
          <w:lang w:eastAsia="zh-CN"/>
        </w:rPr>
        <w:t>（</w:t>
      </w:r>
      <w:r>
        <w:rPr>
          <w:rFonts w:hint="eastAsia" w:cs="Arial"/>
          <w:color w:val="000000"/>
          <w:sz w:val="24"/>
          <w:szCs w:val="24"/>
          <w:lang w:val="en-US" w:eastAsia="zh-CN"/>
        </w:rPr>
        <w:t>3</w:t>
      </w:r>
      <w:r>
        <w:rPr>
          <w:rFonts w:hint="eastAsia" w:cs="Arial"/>
          <w:color w:val="000000"/>
          <w:sz w:val="24"/>
          <w:szCs w:val="24"/>
          <w:lang w:eastAsia="zh-CN"/>
        </w:rPr>
        <w:t>）</w:t>
      </w:r>
      <w:r>
        <w:rPr>
          <w:rFonts w:hint="eastAsia" w:cs="Arial"/>
          <w:color w:val="000000"/>
          <w:sz w:val="24"/>
          <w:szCs w:val="24"/>
        </w:rPr>
        <w:t>青海省政府采购合同文本样式；</w:t>
      </w:r>
    </w:p>
    <w:p>
      <w:pPr>
        <w:pStyle w:val="16"/>
        <w:pageBreakBefore w:val="0"/>
        <w:widowControl w:val="0"/>
        <w:numPr>
          <w:ilvl w:val="0"/>
          <w:numId w:val="0"/>
        </w:numPr>
        <w:kinsoku/>
        <w:wordWrap/>
        <w:overflowPunct/>
        <w:topLinePunct w:val="0"/>
        <w:autoSpaceDE/>
        <w:autoSpaceDN/>
        <w:bidi w:val="0"/>
        <w:adjustRightInd/>
        <w:spacing w:line="360" w:lineRule="auto"/>
        <w:ind w:left="425" w:leftChars="0"/>
        <w:jc w:val="both"/>
        <w:textAlignment w:val="auto"/>
        <w:rPr>
          <w:rFonts w:cs="Arial"/>
          <w:color w:val="000000"/>
          <w:sz w:val="24"/>
          <w:szCs w:val="24"/>
        </w:rPr>
      </w:pPr>
      <w:r>
        <w:rPr>
          <w:rFonts w:hint="eastAsia" w:cs="Arial"/>
          <w:color w:val="000000"/>
          <w:sz w:val="24"/>
          <w:szCs w:val="24"/>
          <w:lang w:eastAsia="zh-CN"/>
        </w:rPr>
        <w:t>（</w:t>
      </w:r>
      <w:r>
        <w:rPr>
          <w:rFonts w:hint="eastAsia" w:cs="Arial"/>
          <w:color w:val="000000"/>
          <w:sz w:val="24"/>
          <w:szCs w:val="24"/>
          <w:lang w:val="en-US" w:eastAsia="zh-CN"/>
        </w:rPr>
        <w:t>4</w:t>
      </w:r>
      <w:r>
        <w:rPr>
          <w:rFonts w:hint="eastAsia" w:cs="Arial"/>
          <w:color w:val="000000"/>
          <w:sz w:val="24"/>
          <w:szCs w:val="24"/>
          <w:lang w:eastAsia="zh-CN"/>
        </w:rPr>
        <w:t>）</w:t>
      </w:r>
      <w:r>
        <w:rPr>
          <w:rFonts w:hint="eastAsia" w:cs="Arial"/>
          <w:color w:val="000000"/>
          <w:sz w:val="24"/>
          <w:szCs w:val="24"/>
        </w:rPr>
        <w:t>磋商响应文件格式；</w:t>
      </w:r>
    </w:p>
    <w:p>
      <w:pPr>
        <w:pStyle w:val="16"/>
        <w:pageBreakBefore w:val="0"/>
        <w:widowControl w:val="0"/>
        <w:numPr>
          <w:ilvl w:val="0"/>
          <w:numId w:val="0"/>
        </w:numPr>
        <w:kinsoku/>
        <w:wordWrap/>
        <w:overflowPunct/>
        <w:topLinePunct w:val="0"/>
        <w:autoSpaceDE/>
        <w:autoSpaceDN/>
        <w:bidi w:val="0"/>
        <w:adjustRightInd/>
        <w:spacing w:line="360" w:lineRule="auto"/>
        <w:ind w:left="425" w:leftChars="0"/>
        <w:jc w:val="both"/>
        <w:textAlignment w:val="auto"/>
        <w:rPr>
          <w:rFonts w:cs="Arial"/>
          <w:color w:val="000000"/>
          <w:sz w:val="24"/>
          <w:szCs w:val="24"/>
        </w:rPr>
      </w:pPr>
      <w:r>
        <w:rPr>
          <w:rFonts w:hint="eastAsia" w:cs="Arial"/>
          <w:color w:val="000000"/>
          <w:sz w:val="24"/>
          <w:szCs w:val="24"/>
          <w:lang w:eastAsia="zh-CN"/>
        </w:rPr>
        <w:t>（</w:t>
      </w:r>
      <w:r>
        <w:rPr>
          <w:rFonts w:hint="eastAsia" w:cs="Arial"/>
          <w:color w:val="000000"/>
          <w:sz w:val="24"/>
          <w:szCs w:val="24"/>
          <w:lang w:val="en-US" w:eastAsia="zh-CN"/>
        </w:rPr>
        <w:t>5</w:t>
      </w:r>
      <w:r>
        <w:rPr>
          <w:rFonts w:hint="eastAsia" w:cs="Arial"/>
          <w:color w:val="000000"/>
          <w:sz w:val="24"/>
          <w:szCs w:val="24"/>
          <w:lang w:eastAsia="zh-CN"/>
        </w:rPr>
        <w:t>）</w:t>
      </w:r>
      <w:r>
        <w:rPr>
          <w:rFonts w:hint="eastAsia" w:cs="Arial"/>
          <w:color w:val="000000"/>
          <w:sz w:val="24"/>
          <w:szCs w:val="24"/>
        </w:rPr>
        <w:t>采购项目要求及技术参数；</w:t>
      </w:r>
    </w:p>
    <w:p>
      <w:pPr>
        <w:pStyle w:val="16"/>
        <w:pageBreakBefore w:val="0"/>
        <w:widowControl w:val="0"/>
        <w:numPr>
          <w:ilvl w:val="0"/>
          <w:numId w:val="0"/>
        </w:numPr>
        <w:kinsoku/>
        <w:wordWrap/>
        <w:overflowPunct/>
        <w:topLinePunct w:val="0"/>
        <w:bidi w:val="0"/>
        <w:adjustRightInd/>
        <w:spacing w:line="360" w:lineRule="auto"/>
        <w:ind w:left="425" w:leftChars="0"/>
        <w:jc w:val="both"/>
        <w:textAlignment w:val="auto"/>
        <w:rPr>
          <w:rFonts w:cs="Arial"/>
          <w:color w:val="000000"/>
          <w:sz w:val="24"/>
          <w:szCs w:val="24"/>
        </w:rPr>
      </w:pPr>
      <w:r>
        <w:rPr>
          <w:rFonts w:hint="eastAsia" w:cs="Arial"/>
          <w:color w:val="000000"/>
          <w:sz w:val="24"/>
          <w:szCs w:val="24"/>
          <w:lang w:eastAsia="zh-CN"/>
        </w:rPr>
        <w:t>（</w:t>
      </w:r>
      <w:r>
        <w:rPr>
          <w:rFonts w:hint="eastAsia" w:cs="Arial"/>
          <w:color w:val="000000"/>
          <w:sz w:val="24"/>
          <w:szCs w:val="24"/>
          <w:lang w:val="en-US" w:eastAsia="zh-CN"/>
        </w:rPr>
        <w:t>6</w:t>
      </w:r>
      <w:r>
        <w:rPr>
          <w:rFonts w:hint="eastAsia" w:cs="Arial"/>
          <w:color w:val="000000"/>
          <w:sz w:val="24"/>
          <w:szCs w:val="24"/>
          <w:lang w:eastAsia="zh-CN"/>
        </w:rPr>
        <w:t>）</w:t>
      </w:r>
      <w:r>
        <w:rPr>
          <w:rFonts w:hint="eastAsia" w:cs="Arial"/>
          <w:color w:val="000000"/>
          <w:sz w:val="24"/>
          <w:szCs w:val="24"/>
        </w:rPr>
        <w:t>采购过程中发生的澄清、变更和补充文件；</w:t>
      </w:r>
    </w:p>
    <w:p>
      <w:pPr>
        <w:pStyle w:val="16"/>
        <w:pageBreakBefore w:val="0"/>
        <w:widowControl w:val="0"/>
        <w:numPr>
          <w:ilvl w:val="0"/>
          <w:numId w:val="0"/>
        </w:numPr>
        <w:kinsoku/>
        <w:wordWrap/>
        <w:overflowPunct/>
        <w:topLinePunct w:val="0"/>
        <w:bidi w:val="0"/>
        <w:adjustRightInd/>
        <w:spacing w:line="360" w:lineRule="auto"/>
        <w:ind w:firstLine="480" w:firstLineChars="200"/>
        <w:jc w:val="both"/>
        <w:textAlignment w:val="auto"/>
        <w:rPr>
          <w:color w:val="000000"/>
          <w:sz w:val="24"/>
          <w:szCs w:val="28"/>
        </w:rPr>
      </w:pPr>
      <w:r>
        <w:rPr>
          <w:rFonts w:hint="eastAsia"/>
          <w:color w:val="000000"/>
          <w:sz w:val="24"/>
          <w:szCs w:val="28"/>
          <w:lang w:val="en-US" w:eastAsia="zh-CN"/>
        </w:rPr>
        <w:t xml:space="preserve">4.2 </w:t>
      </w:r>
      <w:r>
        <w:rPr>
          <w:rFonts w:hint="eastAsia"/>
          <w:color w:val="000000"/>
          <w:sz w:val="24"/>
          <w:szCs w:val="28"/>
        </w:rPr>
        <w:t>磋商供应商应认真阅读磋商文件中列示的事项、格式、条款和要求等内容。如果磋商供应商未按磋商文件要求提交全部资料，或者对磋商文件未作出实质性响应的，根据相关法规要求，此类磋商将被拒绝（视为无效磋商）。</w:t>
      </w:r>
    </w:p>
    <w:p>
      <w:pPr>
        <w:pStyle w:val="8"/>
        <w:pageBreakBefore w:val="0"/>
        <w:widowControl w:val="0"/>
        <w:numPr>
          <w:ilvl w:val="0"/>
          <w:numId w:val="0"/>
        </w:numPr>
        <w:kinsoku/>
        <w:wordWrap/>
        <w:overflowPunct/>
        <w:topLinePunct w:val="0"/>
        <w:bidi w:val="0"/>
        <w:adjustRightInd/>
        <w:spacing w:before="0" w:after="0"/>
        <w:ind w:left="420" w:leftChars="0"/>
        <w:jc w:val="both"/>
        <w:textAlignment w:val="auto"/>
        <w:rPr>
          <w:rFonts w:hint="eastAsia"/>
          <w:lang w:val="en-US" w:eastAsia="zh-CN"/>
        </w:rPr>
      </w:pPr>
      <w:bookmarkStart w:id="21" w:name="_Toc14857"/>
      <w:bookmarkStart w:id="22" w:name="_Toc488673618"/>
      <w:r>
        <w:rPr>
          <w:rFonts w:hint="eastAsia"/>
          <w:lang w:val="en-US" w:eastAsia="zh-CN"/>
        </w:rPr>
        <w:t>5.磋商文件、磋商活动和成交结果的质疑</w:t>
      </w:r>
      <w:bookmarkEnd w:id="21"/>
      <w:bookmarkEnd w:id="22"/>
    </w:p>
    <w:p>
      <w:pPr>
        <w:pStyle w:val="16"/>
        <w:pageBreakBefore w:val="0"/>
        <w:widowControl w:val="0"/>
        <w:numPr>
          <w:ilvl w:val="0"/>
          <w:numId w:val="0"/>
        </w:numPr>
        <w:kinsoku/>
        <w:wordWrap/>
        <w:overflowPunct/>
        <w:topLinePunct w:val="0"/>
        <w:bidi w:val="0"/>
        <w:adjustRightInd/>
        <w:spacing w:line="360" w:lineRule="auto"/>
        <w:ind w:firstLine="480" w:firstLineChars="200"/>
        <w:jc w:val="both"/>
        <w:textAlignment w:val="auto"/>
        <w:rPr>
          <w:color w:val="000000"/>
          <w:sz w:val="24"/>
          <w:szCs w:val="28"/>
        </w:rPr>
      </w:pPr>
      <w:r>
        <w:rPr>
          <w:rFonts w:hint="eastAsia"/>
          <w:color w:val="000000"/>
          <w:sz w:val="24"/>
          <w:szCs w:val="28"/>
          <w:lang w:val="en-US" w:eastAsia="zh-CN"/>
        </w:rPr>
        <w:t xml:space="preserve">5.1 </w:t>
      </w:r>
      <w:r>
        <w:rPr>
          <w:rFonts w:hint="eastAsia"/>
          <w:color w:val="000000"/>
          <w:sz w:val="24"/>
          <w:szCs w:val="28"/>
        </w:rPr>
        <w:t>参加磋商的磋商供应商认为磋商文件、磋商活动和中标、成交结果使自己的权益受到损害的，可以在知道或者应知其权益受到损害之日起7个工作日内以书面形式（如信件、传真等）向采购单位或者</w:t>
      </w:r>
      <w:r>
        <w:rPr>
          <w:rFonts w:hint="eastAsia"/>
          <w:color w:val="000000"/>
          <w:sz w:val="24"/>
          <w:szCs w:val="28"/>
          <w:lang w:eastAsia="zh-CN"/>
        </w:rPr>
        <w:t>集中采购机构</w:t>
      </w:r>
      <w:r>
        <w:rPr>
          <w:rFonts w:hint="eastAsia"/>
          <w:color w:val="000000"/>
          <w:sz w:val="24"/>
          <w:szCs w:val="28"/>
        </w:rPr>
        <w:t>提出质疑，不接受匿名质疑。潜在供应商已依法获取其可质疑的磋商文件的，可以对该文件提出质疑，对磋商文件提出质疑的，应当在获取磋商文件或者磋商文件公告期限届满之日起7个工作日内提出。供应商须在法定质疑期内一次性提出针对同一采购程序环节的质疑。采购人或</w:t>
      </w:r>
      <w:r>
        <w:rPr>
          <w:rFonts w:hint="eastAsia"/>
          <w:color w:val="000000"/>
          <w:sz w:val="24"/>
          <w:szCs w:val="28"/>
          <w:lang w:eastAsia="zh-CN"/>
        </w:rPr>
        <w:t>集中采购机构</w:t>
      </w:r>
      <w:r>
        <w:rPr>
          <w:rFonts w:hint="eastAsia"/>
          <w:color w:val="000000"/>
          <w:sz w:val="24"/>
          <w:szCs w:val="28"/>
        </w:rPr>
        <w:t>在收到书面质疑函后7个工作日内作出答复。</w:t>
      </w:r>
    </w:p>
    <w:p>
      <w:pPr>
        <w:pStyle w:val="16"/>
        <w:pageBreakBefore w:val="0"/>
        <w:widowControl w:val="0"/>
        <w:numPr>
          <w:ilvl w:val="0"/>
          <w:numId w:val="0"/>
        </w:numPr>
        <w:kinsoku/>
        <w:wordWrap/>
        <w:overflowPunct/>
        <w:topLinePunct w:val="0"/>
        <w:bidi w:val="0"/>
        <w:adjustRightInd/>
        <w:spacing w:line="360" w:lineRule="auto"/>
        <w:ind w:firstLine="480" w:firstLineChars="200"/>
        <w:jc w:val="both"/>
        <w:textAlignment w:val="auto"/>
        <w:rPr>
          <w:color w:val="000000"/>
          <w:sz w:val="24"/>
          <w:szCs w:val="28"/>
        </w:rPr>
      </w:pPr>
      <w:r>
        <w:rPr>
          <w:rFonts w:hint="eastAsia"/>
          <w:color w:val="000000"/>
          <w:sz w:val="24"/>
          <w:szCs w:val="28"/>
          <w:lang w:val="en-US" w:eastAsia="zh-CN"/>
        </w:rPr>
        <w:t xml:space="preserve">5.2 </w:t>
      </w:r>
      <w:r>
        <w:rPr>
          <w:rFonts w:hint="eastAsia"/>
          <w:color w:val="000000"/>
          <w:sz w:val="24"/>
          <w:szCs w:val="28"/>
        </w:rPr>
        <w:t>参与采购活动的磋商供应商对评审过程或者结果提出质疑的，采购人或</w:t>
      </w:r>
      <w:r>
        <w:rPr>
          <w:rFonts w:hint="eastAsia"/>
          <w:color w:val="000000"/>
          <w:sz w:val="24"/>
          <w:szCs w:val="28"/>
          <w:lang w:eastAsia="zh-CN"/>
        </w:rPr>
        <w:t>集中采购机构</w:t>
      </w:r>
      <w:r>
        <w:rPr>
          <w:rFonts w:hint="eastAsia"/>
          <w:color w:val="000000"/>
          <w:sz w:val="24"/>
          <w:szCs w:val="28"/>
        </w:rPr>
        <w:t>可以组织原评审委员会协助处理质疑事项，并依据评审委员会出具的意见进行答复。质疑事项处理完成后，采购人或</w:t>
      </w:r>
      <w:r>
        <w:rPr>
          <w:rFonts w:hint="eastAsia"/>
          <w:color w:val="000000"/>
          <w:sz w:val="24"/>
          <w:szCs w:val="28"/>
          <w:lang w:eastAsia="zh-CN"/>
        </w:rPr>
        <w:t>集中采购机构</w:t>
      </w:r>
      <w:r>
        <w:rPr>
          <w:rFonts w:hint="eastAsia"/>
          <w:color w:val="000000"/>
          <w:sz w:val="24"/>
          <w:szCs w:val="28"/>
        </w:rPr>
        <w:t>应按照规定填写《青海省政府采购磋商供应商质疑处理情况表》，并在15日内报同级政府采购监督管理部门备案。</w:t>
      </w:r>
    </w:p>
    <w:p>
      <w:pPr>
        <w:pStyle w:val="16"/>
        <w:pageBreakBefore w:val="0"/>
        <w:widowControl w:val="0"/>
        <w:numPr>
          <w:ilvl w:val="0"/>
          <w:numId w:val="0"/>
        </w:numPr>
        <w:kinsoku/>
        <w:wordWrap/>
        <w:overflowPunct/>
        <w:topLinePunct w:val="0"/>
        <w:bidi w:val="0"/>
        <w:adjustRightInd/>
        <w:spacing w:line="360" w:lineRule="auto"/>
        <w:ind w:firstLine="480" w:firstLineChars="200"/>
        <w:jc w:val="both"/>
        <w:textAlignment w:val="auto"/>
        <w:rPr>
          <w:color w:val="000000"/>
          <w:sz w:val="24"/>
          <w:szCs w:val="28"/>
        </w:rPr>
      </w:pPr>
      <w:r>
        <w:rPr>
          <w:rFonts w:hint="eastAsia"/>
          <w:color w:val="000000"/>
          <w:sz w:val="24"/>
          <w:szCs w:val="28"/>
          <w:lang w:val="en-US" w:eastAsia="zh-CN"/>
        </w:rPr>
        <w:t xml:space="preserve">5.3 </w:t>
      </w:r>
      <w:r>
        <w:rPr>
          <w:rFonts w:hint="eastAsia"/>
          <w:color w:val="000000"/>
          <w:sz w:val="24"/>
          <w:szCs w:val="28"/>
        </w:rPr>
        <w:t>质疑时效期间的计算</w:t>
      </w:r>
    </w:p>
    <w:p>
      <w:pPr>
        <w:pStyle w:val="16"/>
        <w:pageBreakBefore w:val="0"/>
        <w:widowControl w:val="0"/>
        <w:numPr>
          <w:ilvl w:val="0"/>
          <w:numId w:val="0"/>
        </w:numPr>
        <w:kinsoku/>
        <w:wordWrap/>
        <w:overflowPunct/>
        <w:topLinePunct w:val="0"/>
        <w:bidi w:val="0"/>
        <w:adjustRightInd/>
        <w:spacing w:line="360" w:lineRule="auto"/>
        <w:ind w:firstLine="480" w:firstLineChars="200"/>
        <w:jc w:val="both"/>
        <w:textAlignment w:val="auto"/>
        <w:rPr>
          <w:rFonts w:cs="Arial"/>
          <w:color w:val="000000"/>
          <w:sz w:val="24"/>
          <w:szCs w:val="24"/>
        </w:rPr>
      </w:pPr>
      <w:r>
        <w:rPr>
          <w:rFonts w:hint="eastAsia" w:cs="Arial"/>
          <w:color w:val="000000"/>
          <w:sz w:val="24"/>
          <w:szCs w:val="24"/>
          <w:lang w:eastAsia="zh-CN"/>
        </w:rPr>
        <w:t>（</w:t>
      </w:r>
      <w:r>
        <w:rPr>
          <w:rFonts w:hint="eastAsia" w:cs="Arial"/>
          <w:color w:val="000000"/>
          <w:sz w:val="24"/>
          <w:szCs w:val="24"/>
          <w:lang w:val="en-US" w:eastAsia="zh-CN"/>
        </w:rPr>
        <w:t>1</w:t>
      </w:r>
      <w:r>
        <w:rPr>
          <w:rFonts w:hint="eastAsia" w:cs="Arial"/>
          <w:color w:val="000000"/>
          <w:sz w:val="24"/>
          <w:szCs w:val="24"/>
          <w:lang w:eastAsia="zh-CN"/>
        </w:rPr>
        <w:t>）</w:t>
      </w:r>
      <w:r>
        <w:rPr>
          <w:rFonts w:hint="eastAsia" w:cs="Arial"/>
          <w:color w:val="000000"/>
          <w:sz w:val="24"/>
          <w:szCs w:val="24"/>
        </w:rPr>
        <w:t>对可以质疑的磋商文件提出质疑的，为收到磋商文件之日或磋商文件公告期限届满之日；</w:t>
      </w:r>
    </w:p>
    <w:p>
      <w:pPr>
        <w:pStyle w:val="16"/>
        <w:pageBreakBefore w:val="0"/>
        <w:widowControl w:val="0"/>
        <w:numPr>
          <w:ilvl w:val="0"/>
          <w:numId w:val="0"/>
        </w:numPr>
        <w:kinsoku/>
        <w:wordWrap/>
        <w:overflowPunct/>
        <w:topLinePunct w:val="0"/>
        <w:bidi w:val="0"/>
        <w:adjustRightInd/>
        <w:spacing w:line="360" w:lineRule="auto"/>
        <w:ind w:firstLine="480" w:firstLineChars="200"/>
        <w:jc w:val="both"/>
        <w:textAlignment w:val="auto"/>
        <w:rPr>
          <w:rFonts w:cs="Arial"/>
          <w:color w:val="000000"/>
          <w:sz w:val="24"/>
          <w:szCs w:val="24"/>
        </w:rPr>
      </w:pPr>
      <w:r>
        <w:rPr>
          <w:rFonts w:hint="eastAsia" w:cs="Arial"/>
          <w:color w:val="000000"/>
          <w:sz w:val="24"/>
          <w:szCs w:val="24"/>
          <w:lang w:eastAsia="zh-CN"/>
        </w:rPr>
        <w:t>（</w:t>
      </w:r>
      <w:r>
        <w:rPr>
          <w:rFonts w:hint="eastAsia" w:cs="Arial"/>
          <w:color w:val="000000"/>
          <w:sz w:val="24"/>
          <w:szCs w:val="24"/>
          <w:lang w:val="en-US" w:eastAsia="zh-CN"/>
        </w:rPr>
        <w:t>2</w:t>
      </w:r>
      <w:r>
        <w:rPr>
          <w:rFonts w:hint="eastAsia" w:cs="Arial"/>
          <w:color w:val="000000"/>
          <w:sz w:val="24"/>
          <w:szCs w:val="24"/>
          <w:lang w:eastAsia="zh-CN"/>
        </w:rPr>
        <w:t>）</w:t>
      </w:r>
      <w:r>
        <w:rPr>
          <w:rFonts w:hint="eastAsia" w:cs="Arial"/>
          <w:color w:val="000000"/>
          <w:sz w:val="24"/>
          <w:szCs w:val="24"/>
        </w:rPr>
        <w:t>对磋商过程提出质疑的，为磋商程序各环节结束之日；</w:t>
      </w:r>
    </w:p>
    <w:p>
      <w:pPr>
        <w:pStyle w:val="16"/>
        <w:pageBreakBefore w:val="0"/>
        <w:widowControl w:val="0"/>
        <w:numPr>
          <w:ilvl w:val="0"/>
          <w:numId w:val="0"/>
        </w:numPr>
        <w:kinsoku/>
        <w:wordWrap/>
        <w:overflowPunct/>
        <w:topLinePunct w:val="0"/>
        <w:bidi w:val="0"/>
        <w:adjustRightInd/>
        <w:spacing w:line="360" w:lineRule="auto"/>
        <w:ind w:firstLine="480" w:firstLineChars="200"/>
        <w:jc w:val="both"/>
        <w:textAlignment w:val="auto"/>
        <w:rPr>
          <w:rFonts w:cs="Arial"/>
          <w:color w:val="000000"/>
          <w:sz w:val="24"/>
          <w:szCs w:val="24"/>
        </w:rPr>
      </w:pPr>
      <w:r>
        <w:rPr>
          <w:rFonts w:hint="eastAsia" w:cs="Arial"/>
          <w:color w:val="000000"/>
          <w:sz w:val="24"/>
          <w:szCs w:val="24"/>
          <w:lang w:eastAsia="zh-CN"/>
        </w:rPr>
        <w:t>（</w:t>
      </w:r>
      <w:r>
        <w:rPr>
          <w:rFonts w:hint="eastAsia" w:cs="Arial"/>
          <w:color w:val="000000"/>
          <w:sz w:val="24"/>
          <w:szCs w:val="24"/>
          <w:lang w:val="en-US" w:eastAsia="zh-CN"/>
        </w:rPr>
        <w:t>3</w:t>
      </w:r>
      <w:r>
        <w:rPr>
          <w:rFonts w:hint="eastAsia" w:cs="Arial"/>
          <w:color w:val="000000"/>
          <w:sz w:val="24"/>
          <w:szCs w:val="24"/>
          <w:lang w:eastAsia="zh-CN"/>
        </w:rPr>
        <w:t>）</w:t>
      </w:r>
      <w:r>
        <w:rPr>
          <w:rFonts w:hint="eastAsia" w:cs="Arial"/>
          <w:color w:val="000000"/>
          <w:sz w:val="24"/>
          <w:szCs w:val="24"/>
        </w:rPr>
        <w:t>对成交结果提出质疑的，为成交结果公告期限届满之日。</w:t>
      </w:r>
    </w:p>
    <w:p>
      <w:pPr>
        <w:pStyle w:val="8"/>
        <w:pageBreakBefore w:val="0"/>
        <w:widowControl w:val="0"/>
        <w:numPr>
          <w:ilvl w:val="0"/>
          <w:numId w:val="0"/>
        </w:numPr>
        <w:kinsoku/>
        <w:wordWrap/>
        <w:overflowPunct/>
        <w:topLinePunct w:val="0"/>
        <w:bidi w:val="0"/>
        <w:adjustRightInd/>
        <w:spacing w:before="0" w:after="0"/>
        <w:ind w:firstLine="482" w:firstLineChars="200"/>
        <w:jc w:val="both"/>
        <w:textAlignment w:val="auto"/>
        <w:rPr>
          <w:rFonts w:hint="eastAsia"/>
          <w:lang w:val="en-US" w:eastAsia="zh-CN"/>
        </w:rPr>
      </w:pPr>
      <w:bookmarkStart w:id="23" w:name="_Toc1086"/>
      <w:bookmarkStart w:id="24" w:name="_Toc488673619"/>
      <w:r>
        <w:rPr>
          <w:rFonts w:hint="eastAsia"/>
          <w:lang w:val="en-US" w:eastAsia="zh-CN"/>
        </w:rPr>
        <w:t>6.磋商文件的修改</w:t>
      </w:r>
      <w:bookmarkEnd w:id="23"/>
      <w:bookmarkEnd w:id="24"/>
    </w:p>
    <w:p>
      <w:pPr>
        <w:pStyle w:val="16"/>
        <w:pageBreakBefore w:val="0"/>
        <w:widowControl w:val="0"/>
        <w:numPr>
          <w:ilvl w:val="0"/>
          <w:numId w:val="0"/>
        </w:numPr>
        <w:kinsoku/>
        <w:wordWrap/>
        <w:overflowPunct/>
        <w:topLinePunct w:val="0"/>
        <w:bidi w:val="0"/>
        <w:adjustRightInd/>
        <w:spacing w:line="360" w:lineRule="auto"/>
        <w:ind w:firstLine="480" w:firstLineChars="200"/>
        <w:jc w:val="both"/>
        <w:textAlignment w:val="auto"/>
        <w:rPr>
          <w:rFonts w:hint="eastAsia" w:eastAsia="宋体"/>
          <w:color w:val="000000"/>
          <w:sz w:val="24"/>
          <w:szCs w:val="28"/>
          <w:lang w:eastAsia="zh-CN"/>
        </w:rPr>
      </w:pPr>
      <w:r>
        <w:rPr>
          <w:rFonts w:hint="eastAsia"/>
          <w:color w:val="000000"/>
          <w:sz w:val="24"/>
          <w:szCs w:val="28"/>
          <w:lang w:val="en-US" w:eastAsia="zh-CN"/>
        </w:rPr>
        <w:t xml:space="preserve">6.1 </w:t>
      </w:r>
      <w:r>
        <w:rPr>
          <w:rFonts w:hint="eastAsia"/>
          <w:color w:val="000000"/>
          <w:sz w:val="24"/>
          <w:szCs w:val="28"/>
        </w:rPr>
        <w:t>在磋商截止期前，采购单位或</w:t>
      </w:r>
      <w:r>
        <w:rPr>
          <w:rFonts w:hint="eastAsia"/>
          <w:color w:val="000000"/>
          <w:sz w:val="24"/>
          <w:szCs w:val="28"/>
          <w:lang w:eastAsia="zh-CN"/>
        </w:rPr>
        <w:t>集中采购机构</w:t>
      </w:r>
      <w:r>
        <w:rPr>
          <w:rFonts w:hint="eastAsia"/>
          <w:color w:val="000000"/>
          <w:sz w:val="24"/>
          <w:szCs w:val="28"/>
        </w:rPr>
        <w:t>可对磋商文件进行必要的修改或者澄清</w:t>
      </w:r>
      <w:r>
        <w:rPr>
          <w:rFonts w:hint="eastAsia"/>
          <w:color w:val="000000"/>
          <w:sz w:val="24"/>
          <w:szCs w:val="28"/>
          <w:lang w:eastAsia="zh-CN"/>
        </w:rPr>
        <w:t>。</w:t>
      </w:r>
    </w:p>
    <w:p>
      <w:pPr>
        <w:pStyle w:val="16"/>
        <w:pageBreakBefore w:val="0"/>
        <w:widowControl w:val="0"/>
        <w:numPr>
          <w:ilvl w:val="0"/>
          <w:numId w:val="0"/>
        </w:numPr>
        <w:kinsoku/>
        <w:wordWrap/>
        <w:overflowPunct/>
        <w:topLinePunct w:val="0"/>
        <w:bidi w:val="0"/>
        <w:adjustRightInd/>
        <w:spacing w:line="360" w:lineRule="auto"/>
        <w:ind w:firstLine="480" w:firstLineChars="200"/>
        <w:jc w:val="both"/>
        <w:textAlignment w:val="auto"/>
        <w:rPr>
          <w:rFonts w:hint="eastAsia" w:eastAsia="宋体"/>
          <w:color w:val="000000"/>
          <w:sz w:val="24"/>
          <w:szCs w:val="28"/>
          <w:lang w:eastAsia="zh-CN"/>
        </w:rPr>
      </w:pPr>
      <w:r>
        <w:rPr>
          <w:rFonts w:hint="eastAsia"/>
          <w:color w:val="000000"/>
          <w:sz w:val="24"/>
          <w:szCs w:val="28"/>
          <w:lang w:val="en-US" w:eastAsia="zh-CN"/>
        </w:rPr>
        <w:t xml:space="preserve">6.2 </w:t>
      </w:r>
      <w:r>
        <w:rPr>
          <w:rFonts w:hint="eastAsia"/>
          <w:color w:val="000000"/>
          <w:sz w:val="24"/>
          <w:szCs w:val="28"/>
          <w:lang w:eastAsia="zh-CN"/>
        </w:rPr>
        <w:t>集中采购机构</w:t>
      </w:r>
      <w:r>
        <w:rPr>
          <w:rFonts w:hint="eastAsia"/>
          <w:color w:val="000000"/>
          <w:sz w:val="24"/>
          <w:szCs w:val="28"/>
        </w:rPr>
        <w:t>对已发出的磋商文件进行必要的澄清或者修改的，澄清或者修改的内容可能影响磋商响应文件编制的，在磋商文件要求提交磋商响应文件截止时间</w:t>
      </w:r>
      <w:r>
        <w:rPr>
          <w:color w:val="000000"/>
          <w:sz w:val="24"/>
          <w:szCs w:val="28"/>
        </w:rPr>
        <w:t>5</w:t>
      </w:r>
      <w:r>
        <w:rPr>
          <w:rFonts w:hint="eastAsia"/>
          <w:color w:val="000000"/>
          <w:sz w:val="24"/>
          <w:szCs w:val="28"/>
        </w:rPr>
        <w:t>日前，在青海政府采购网上发布公告。不足</w:t>
      </w:r>
      <w:r>
        <w:rPr>
          <w:color w:val="000000"/>
          <w:sz w:val="24"/>
          <w:szCs w:val="28"/>
        </w:rPr>
        <w:t>5</w:t>
      </w:r>
      <w:r>
        <w:rPr>
          <w:rFonts w:hint="eastAsia"/>
          <w:color w:val="000000"/>
          <w:sz w:val="24"/>
          <w:szCs w:val="28"/>
        </w:rPr>
        <w:t>日的，顺延提交磋商响应文件的截止时间。该澄清或者修改的内容为磋商文件的组成部分</w:t>
      </w:r>
      <w:r>
        <w:rPr>
          <w:rFonts w:hint="eastAsia"/>
          <w:color w:val="000000"/>
          <w:sz w:val="24"/>
          <w:szCs w:val="28"/>
          <w:lang w:eastAsia="zh-CN"/>
        </w:rPr>
        <w:t>。</w:t>
      </w:r>
    </w:p>
    <w:p>
      <w:pPr>
        <w:pStyle w:val="16"/>
        <w:pageBreakBefore w:val="0"/>
        <w:widowControl w:val="0"/>
        <w:numPr>
          <w:ilvl w:val="0"/>
          <w:numId w:val="0"/>
        </w:numPr>
        <w:kinsoku/>
        <w:wordWrap/>
        <w:overflowPunct/>
        <w:topLinePunct w:val="0"/>
        <w:bidi w:val="0"/>
        <w:adjustRightInd/>
        <w:spacing w:line="360" w:lineRule="auto"/>
        <w:ind w:firstLine="480" w:firstLineChars="200"/>
        <w:jc w:val="both"/>
        <w:textAlignment w:val="auto"/>
        <w:rPr>
          <w:color w:val="000000"/>
          <w:sz w:val="24"/>
          <w:szCs w:val="28"/>
        </w:rPr>
      </w:pPr>
      <w:r>
        <w:rPr>
          <w:rFonts w:hint="eastAsia"/>
          <w:color w:val="000000"/>
          <w:sz w:val="24"/>
          <w:szCs w:val="28"/>
          <w:lang w:val="en-US" w:eastAsia="zh-CN"/>
        </w:rPr>
        <w:t xml:space="preserve">6.3 </w:t>
      </w:r>
      <w:r>
        <w:rPr>
          <w:rFonts w:hint="eastAsia"/>
          <w:color w:val="000000"/>
          <w:sz w:val="24"/>
          <w:szCs w:val="28"/>
        </w:rPr>
        <w:t>在磋商截止时间前，采购单位或</w:t>
      </w:r>
      <w:r>
        <w:rPr>
          <w:rFonts w:hint="eastAsia"/>
          <w:color w:val="000000"/>
          <w:sz w:val="24"/>
          <w:szCs w:val="28"/>
          <w:lang w:eastAsia="zh-CN"/>
        </w:rPr>
        <w:t>集中采购机构</w:t>
      </w:r>
      <w:r>
        <w:rPr>
          <w:rFonts w:hint="eastAsia"/>
          <w:color w:val="000000"/>
          <w:sz w:val="24"/>
          <w:szCs w:val="28"/>
        </w:rPr>
        <w:t>可以视采购具体情况，延长磋商截止时间和磋商时间，并在磋商文件要求提交磋商响应文件的截止时间3日前，将变更时间以书面形式通知所有购买了磋商文件的潜在磋商供应商，同时在发布本次磋商公告的网站发布变更公告。</w:t>
      </w:r>
    </w:p>
    <w:p>
      <w:pPr>
        <w:pStyle w:val="5"/>
        <w:keepNext w:val="0"/>
        <w:keepLines w:val="0"/>
        <w:pageBreakBefore w:val="0"/>
        <w:widowControl w:val="0"/>
        <w:kinsoku/>
        <w:wordWrap/>
        <w:overflowPunct/>
        <w:topLinePunct w:val="0"/>
        <w:autoSpaceDE/>
        <w:autoSpaceDN/>
        <w:bidi w:val="0"/>
        <w:adjustRightInd/>
        <w:snapToGrid w:val="0"/>
        <w:ind w:left="0" w:firstLine="562" w:firstLineChars="200"/>
        <w:jc w:val="both"/>
        <w:textAlignment w:val="auto"/>
        <w:rPr>
          <w:rFonts w:hint="eastAsia"/>
          <w:b/>
          <w:color w:val="000000"/>
        </w:rPr>
      </w:pPr>
      <w:bookmarkStart w:id="25" w:name="_Toc17952"/>
      <w:r>
        <w:rPr>
          <w:rFonts w:hint="eastAsia"/>
          <w:b/>
          <w:color w:val="000000"/>
        </w:rPr>
        <w:t>磋商响应文件的编写</w:t>
      </w:r>
      <w:bookmarkEnd w:id="25"/>
    </w:p>
    <w:p>
      <w:pPr>
        <w:pStyle w:val="8"/>
        <w:pageBreakBefore w:val="0"/>
        <w:widowControl w:val="0"/>
        <w:numPr>
          <w:ilvl w:val="0"/>
          <w:numId w:val="0"/>
        </w:numPr>
        <w:kinsoku/>
        <w:wordWrap/>
        <w:overflowPunct/>
        <w:topLinePunct w:val="0"/>
        <w:bidi w:val="0"/>
        <w:adjustRightInd/>
        <w:spacing w:before="0" w:after="0"/>
        <w:ind w:firstLine="482" w:firstLineChars="200"/>
        <w:jc w:val="both"/>
        <w:textAlignment w:val="auto"/>
        <w:rPr>
          <w:rFonts w:hint="eastAsia"/>
          <w:lang w:val="en-US" w:eastAsia="zh-CN"/>
        </w:rPr>
      </w:pPr>
      <w:bookmarkStart w:id="26" w:name="_Toc488673621"/>
      <w:bookmarkStart w:id="27" w:name="_Toc23977"/>
      <w:r>
        <w:rPr>
          <w:rFonts w:hint="eastAsia"/>
          <w:lang w:val="en-US" w:eastAsia="zh-CN"/>
        </w:rPr>
        <w:t>7.磋商响应文件的语言及度量衡单位</w:t>
      </w:r>
      <w:bookmarkEnd w:id="26"/>
      <w:bookmarkEnd w:id="27"/>
    </w:p>
    <w:p>
      <w:pPr>
        <w:pStyle w:val="16"/>
        <w:pageBreakBefore w:val="0"/>
        <w:widowControl w:val="0"/>
        <w:numPr>
          <w:ilvl w:val="0"/>
          <w:numId w:val="0"/>
        </w:numPr>
        <w:kinsoku/>
        <w:wordWrap/>
        <w:overflowPunct/>
        <w:topLinePunct w:val="0"/>
        <w:bidi w:val="0"/>
        <w:adjustRightInd/>
        <w:spacing w:line="360" w:lineRule="auto"/>
        <w:ind w:firstLine="480" w:firstLineChars="200"/>
        <w:jc w:val="both"/>
        <w:textAlignment w:val="auto"/>
        <w:rPr>
          <w:color w:val="000000"/>
          <w:sz w:val="24"/>
          <w:szCs w:val="28"/>
        </w:rPr>
      </w:pPr>
      <w:r>
        <w:rPr>
          <w:rFonts w:hint="eastAsia"/>
          <w:color w:val="000000"/>
          <w:sz w:val="24"/>
          <w:szCs w:val="28"/>
          <w:lang w:val="en-US" w:eastAsia="zh-CN"/>
        </w:rPr>
        <w:t xml:space="preserve">7.1 </w:t>
      </w:r>
      <w:r>
        <w:rPr>
          <w:rFonts w:hint="eastAsia"/>
          <w:color w:val="000000"/>
          <w:sz w:val="24"/>
          <w:szCs w:val="28"/>
        </w:rPr>
        <w:t>磋商供应商提交的磋商响应文件以及磋商供应商与</w:t>
      </w:r>
      <w:r>
        <w:rPr>
          <w:rFonts w:hint="eastAsia"/>
          <w:color w:val="000000"/>
          <w:sz w:val="24"/>
          <w:szCs w:val="28"/>
          <w:lang w:eastAsia="zh-CN"/>
        </w:rPr>
        <w:t>集中采购机构</w:t>
      </w:r>
      <w:r>
        <w:rPr>
          <w:rFonts w:hint="eastAsia"/>
          <w:color w:val="000000"/>
          <w:sz w:val="24"/>
          <w:szCs w:val="28"/>
        </w:rPr>
        <w:t>就此磋商发生的所有来往函电均应使用简体中文；</w:t>
      </w:r>
    </w:p>
    <w:p>
      <w:pPr>
        <w:pStyle w:val="16"/>
        <w:pageBreakBefore w:val="0"/>
        <w:widowControl w:val="0"/>
        <w:numPr>
          <w:ilvl w:val="0"/>
          <w:numId w:val="0"/>
        </w:numPr>
        <w:kinsoku/>
        <w:wordWrap/>
        <w:overflowPunct/>
        <w:topLinePunct w:val="0"/>
        <w:bidi w:val="0"/>
        <w:adjustRightInd/>
        <w:spacing w:line="360" w:lineRule="auto"/>
        <w:ind w:firstLine="480" w:firstLineChars="200"/>
        <w:jc w:val="both"/>
        <w:textAlignment w:val="auto"/>
        <w:rPr>
          <w:color w:val="000000"/>
          <w:sz w:val="24"/>
          <w:szCs w:val="28"/>
        </w:rPr>
      </w:pPr>
      <w:r>
        <w:rPr>
          <w:rFonts w:hint="eastAsia"/>
          <w:color w:val="000000"/>
          <w:sz w:val="24"/>
          <w:szCs w:val="28"/>
          <w:lang w:val="en-US" w:eastAsia="zh-CN"/>
        </w:rPr>
        <w:t xml:space="preserve">7.2 </w:t>
      </w:r>
      <w:r>
        <w:rPr>
          <w:rFonts w:hint="eastAsia"/>
          <w:color w:val="000000"/>
          <w:sz w:val="24"/>
          <w:szCs w:val="28"/>
        </w:rPr>
        <w:t>除磋商文件中另有规定外，磋商文件所使用的度量衡单位，均须采用国家法定计量单位；</w:t>
      </w:r>
    </w:p>
    <w:p>
      <w:pPr>
        <w:pStyle w:val="16"/>
        <w:pageBreakBefore w:val="0"/>
        <w:widowControl w:val="0"/>
        <w:numPr>
          <w:ilvl w:val="0"/>
          <w:numId w:val="0"/>
        </w:numPr>
        <w:kinsoku/>
        <w:wordWrap/>
        <w:overflowPunct/>
        <w:topLinePunct w:val="0"/>
        <w:bidi w:val="0"/>
        <w:adjustRightInd/>
        <w:spacing w:line="360" w:lineRule="auto"/>
        <w:ind w:firstLine="480" w:firstLineChars="200"/>
        <w:jc w:val="both"/>
        <w:textAlignment w:val="auto"/>
        <w:rPr>
          <w:color w:val="000000"/>
          <w:sz w:val="24"/>
          <w:szCs w:val="28"/>
        </w:rPr>
      </w:pPr>
      <w:r>
        <w:rPr>
          <w:rFonts w:hint="eastAsia"/>
          <w:color w:val="000000"/>
          <w:sz w:val="24"/>
          <w:szCs w:val="28"/>
          <w:lang w:val="en-US" w:eastAsia="zh-CN"/>
        </w:rPr>
        <w:t xml:space="preserve">7.3 </w:t>
      </w:r>
      <w:r>
        <w:rPr>
          <w:rFonts w:hint="eastAsia"/>
          <w:color w:val="000000"/>
          <w:sz w:val="24"/>
          <w:szCs w:val="28"/>
        </w:rPr>
        <w:t>附有外文资料的须翻译成中文，并加盖磋商供应商公章，如果翻译的中文资料与外文资料出现差异与矛盾时，以中文为准，其准确性由磋商供应商负责。</w:t>
      </w:r>
    </w:p>
    <w:p>
      <w:pPr>
        <w:pStyle w:val="8"/>
        <w:pageBreakBefore w:val="0"/>
        <w:widowControl w:val="0"/>
        <w:numPr>
          <w:ilvl w:val="0"/>
          <w:numId w:val="0"/>
        </w:numPr>
        <w:kinsoku/>
        <w:wordWrap/>
        <w:overflowPunct/>
        <w:topLinePunct w:val="0"/>
        <w:bidi w:val="0"/>
        <w:adjustRightInd/>
        <w:spacing w:before="0" w:after="0"/>
        <w:ind w:firstLine="482" w:firstLineChars="200"/>
        <w:jc w:val="both"/>
        <w:textAlignment w:val="auto"/>
        <w:rPr>
          <w:rFonts w:hint="eastAsia"/>
          <w:lang w:val="en-US" w:eastAsia="zh-CN"/>
        </w:rPr>
      </w:pPr>
      <w:bookmarkStart w:id="28" w:name="_Toc880"/>
      <w:bookmarkStart w:id="29" w:name="_Toc488673622"/>
      <w:r>
        <w:rPr>
          <w:rFonts w:hint="eastAsia"/>
          <w:lang w:val="en-US" w:eastAsia="zh-CN"/>
        </w:rPr>
        <w:t>8.磋商报价及币种</w:t>
      </w:r>
      <w:bookmarkEnd w:id="28"/>
      <w:bookmarkEnd w:id="29"/>
    </w:p>
    <w:p>
      <w:pPr>
        <w:pStyle w:val="16"/>
        <w:pageBreakBefore w:val="0"/>
        <w:widowControl w:val="0"/>
        <w:numPr>
          <w:ilvl w:val="0"/>
          <w:numId w:val="0"/>
        </w:numPr>
        <w:kinsoku/>
        <w:wordWrap/>
        <w:overflowPunct/>
        <w:topLinePunct w:val="0"/>
        <w:bidi w:val="0"/>
        <w:adjustRightInd/>
        <w:spacing w:line="360" w:lineRule="auto"/>
        <w:ind w:firstLine="480" w:firstLineChars="200"/>
        <w:jc w:val="both"/>
        <w:textAlignment w:val="auto"/>
        <w:rPr>
          <w:rFonts w:ascii="宋体" w:hAnsi="Times New Roman" w:eastAsia="宋体" w:cs="Times New Roman"/>
          <w:color w:val="auto"/>
          <w:sz w:val="24"/>
          <w:szCs w:val="28"/>
        </w:rPr>
      </w:pPr>
      <w:r>
        <w:rPr>
          <w:rFonts w:hint="eastAsia"/>
          <w:color w:val="auto"/>
          <w:sz w:val="24"/>
          <w:szCs w:val="28"/>
          <w:lang w:val="en-US" w:eastAsia="zh-CN"/>
        </w:rPr>
        <w:t xml:space="preserve">8.1 </w:t>
      </w:r>
      <w:r>
        <w:rPr>
          <w:rFonts w:hint="eastAsia"/>
          <w:color w:val="auto"/>
          <w:sz w:val="24"/>
          <w:szCs w:val="28"/>
        </w:rPr>
        <w:t>磋商报价为磋商</w:t>
      </w:r>
      <w:r>
        <w:rPr>
          <w:rFonts w:hint="eastAsia" w:cs="宋体"/>
          <w:color w:val="auto"/>
          <w:sz w:val="24"/>
          <w:szCs w:val="28"/>
        </w:rPr>
        <w:t>总价</w:t>
      </w:r>
      <w:r>
        <w:rPr>
          <w:rFonts w:hint="eastAsia"/>
          <w:color w:val="auto"/>
          <w:sz w:val="24"/>
          <w:szCs w:val="28"/>
        </w:rPr>
        <w:t>。</w:t>
      </w:r>
      <w:r>
        <w:rPr>
          <w:rFonts w:hint="eastAsia" w:ascii="宋体" w:hAnsi="Times New Roman" w:eastAsia="宋体" w:cs="Times New Roman"/>
          <w:color w:val="auto"/>
          <w:sz w:val="24"/>
          <w:szCs w:val="28"/>
        </w:rPr>
        <w:t>磋商报价必须包括：</w:t>
      </w:r>
      <w:bookmarkStart w:id="30" w:name="OLE_LINK2"/>
      <w:r>
        <w:rPr>
          <w:rFonts w:hint="eastAsia" w:ascii="宋体" w:cs="宋体"/>
          <w:kern w:val="0"/>
          <w:sz w:val="24"/>
        </w:rPr>
        <w:t>、检验费、手续费、包装费、运输费、保险费、安装调试费、 税金及其他不可预见费等全部费用。</w:t>
      </w:r>
      <w:bookmarkEnd w:id="30"/>
      <w:r>
        <w:rPr>
          <w:rFonts w:hint="eastAsia" w:ascii="宋体" w:hAnsi="Times New Roman" w:eastAsia="宋体" w:cs="Times New Roman"/>
          <w:color w:val="auto"/>
          <w:sz w:val="24"/>
          <w:szCs w:val="28"/>
        </w:rPr>
        <w:t>供应商须按“报价一览表”格式填写投标总报价，最终报价不得出现两个或两个以上的报价方案。</w:t>
      </w:r>
    </w:p>
    <w:p>
      <w:pPr>
        <w:pStyle w:val="16"/>
        <w:pageBreakBefore w:val="0"/>
        <w:widowControl w:val="0"/>
        <w:numPr>
          <w:ilvl w:val="0"/>
          <w:numId w:val="0"/>
        </w:numPr>
        <w:kinsoku/>
        <w:wordWrap/>
        <w:overflowPunct/>
        <w:topLinePunct w:val="0"/>
        <w:bidi w:val="0"/>
        <w:adjustRightInd/>
        <w:spacing w:line="360" w:lineRule="auto"/>
        <w:ind w:firstLine="480" w:firstLineChars="200"/>
        <w:jc w:val="both"/>
        <w:textAlignment w:val="auto"/>
        <w:rPr>
          <w:rFonts w:ascii="宋体" w:hAnsi="Times New Roman" w:eastAsia="宋体" w:cs="Times New Roman"/>
          <w:color w:val="auto"/>
          <w:sz w:val="24"/>
          <w:szCs w:val="28"/>
        </w:rPr>
      </w:pPr>
      <w:r>
        <w:rPr>
          <w:rFonts w:hint="eastAsia" w:cs="Times New Roman"/>
          <w:color w:val="auto"/>
          <w:sz w:val="24"/>
          <w:szCs w:val="28"/>
          <w:lang w:val="en-US" w:eastAsia="zh-CN"/>
        </w:rPr>
        <w:t xml:space="preserve">8.2 </w:t>
      </w:r>
      <w:r>
        <w:rPr>
          <w:rFonts w:hint="eastAsia" w:ascii="宋体" w:hAnsi="Times New Roman" w:eastAsia="宋体" w:cs="Times New Roman"/>
          <w:color w:val="auto"/>
          <w:sz w:val="24"/>
          <w:szCs w:val="28"/>
        </w:rPr>
        <w:t>磋商函中应注明磋商有效期。</w:t>
      </w:r>
    </w:p>
    <w:p>
      <w:pPr>
        <w:pStyle w:val="16"/>
        <w:pageBreakBefore w:val="0"/>
        <w:widowControl w:val="0"/>
        <w:numPr>
          <w:ilvl w:val="0"/>
          <w:numId w:val="0"/>
        </w:numPr>
        <w:kinsoku/>
        <w:wordWrap/>
        <w:overflowPunct/>
        <w:topLinePunct w:val="0"/>
        <w:bidi w:val="0"/>
        <w:adjustRightInd/>
        <w:spacing w:line="360" w:lineRule="auto"/>
        <w:ind w:firstLine="480" w:firstLineChars="200"/>
        <w:jc w:val="both"/>
        <w:textAlignment w:val="auto"/>
        <w:rPr>
          <w:rFonts w:ascii="宋体" w:hAnsi="Times New Roman" w:eastAsia="宋体" w:cs="Times New Roman"/>
          <w:color w:val="auto"/>
          <w:sz w:val="24"/>
          <w:szCs w:val="28"/>
        </w:rPr>
      </w:pPr>
      <w:r>
        <w:rPr>
          <w:rFonts w:hint="eastAsia" w:cs="Times New Roman"/>
          <w:color w:val="auto"/>
          <w:sz w:val="24"/>
          <w:szCs w:val="28"/>
          <w:lang w:val="en-US" w:eastAsia="zh-CN"/>
        </w:rPr>
        <w:t xml:space="preserve">8.3 </w:t>
      </w:r>
      <w:r>
        <w:rPr>
          <w:rFonts w:hint="eastAsia" w:ascii="宋体" w:hAnsi="Times New Roman" w:eastAsia="宋体" w:cs="Times New Roman"/>
          <w:color w:val="auto"/>
          <w:sz w:val="24"/>
          <w:szCs w:val="28"/>
        </w:rPr>
        <w:t>磋商供应商应根据磋商文件规定的格式完整填写所有内容，并保证所提供的全部资料真实可靠，自愿承担相应责任；</w:t>
      </w:r>
    </w:p>
    <w:p>
      <w:pPr>
        <w:pStyle w:val="16"/>
        <w:pageBreakBefore w:val="0"/>
        <w:widowControl w:val="0"/>
        <w:numPr>
          <w:ilvl w:val="0"/>
          <w:numId w:val="0"/>
        </w:numPr>
        <w:kinsoku/>
        <w:wordWrap/>
        <w:overflowPunct/>
        <w:topLinePunct w:val="0"/>
        <w:bidi w:val="0"/>
        <w:adjustRightInd/>
        <w:spacing w:line="360" w:lineRule="auto"/>
        <w:ind w:firstLine="480" w:firstLineChars="200"/>
        <w:jc w:val="both"/>
        <w:textAlignment w:val="auto"/>
        <w:rPr>
          <w:color w:val="000000"/>
          <w:sz w:val="24"/>
          <w:szCs w:val="28"/>
        </w:rPr>
      </w:pPr>
      <w:r>
        <w:rPr>
          <w:rFonts w:hint="eastAsia"/>
          <w:color w:val="000000"/>
          <w:sz w:val="24"/>
          <w:szCs w:val="28"/>
          <w:lang w:val="en-US" w:eastAsia="zh-CN"/>
        </w:rPr>
        <w:t xml:space="preserve">8.4 </w:t>
      </w:r>
      <w:r>
        <w:rPr>
          <w:rFonts w:hint="eastAsia"/>
          <w:color w:val="000000"/>
          <w:sz w:val="24"/>
          <w:szCs w:val="28"/>
        </w:rPr>
        <w:t>磋商报价为闭口价，即成交后在合同有效期内价格不变；</w:t>
      </w:r>
    </w:p>
    <w:p>
      <w:pPr>
        <w:pStyle w:val="16"/>
        <w:pageBreakBefore w:val="0"/>
        <w:widowControl w:val="0"/>
        <w:numPr>
          <w:ilvl w:val="0"/>
          <w:numId w:val="0"/>
        </w:numPr>
        <w:kinsoku/>
        <w:wordWrap/>
        <w:overflowPunct/>
        <w:topLinePunct w:val="0"/>
        <w:bidi w:val="0"/>
        <w:adjustRightInd/>
        <w:spacing w:line="360" w:lineRule="auto"/>
        <w:ind w:firstLine="480" w:firstLineChars="200"/>
        <w:jc w:val="both"/>
        <w:textAlignment w:val="auto"/>
        <w:rPr>
          <w:color w:val="000000"/>
          <w:sz w:val="24"/>
          <w:szCs w:val="28"/>
        </w:rPr>
      </w:pPr>
      <w:r>
        <w:rPr>
          <w:rFonts w:hint="eastAsia"/>
          <w:color w:val="000000"/>
          <w:sz w:val="24"/>
          <w:szCs w:val="28"/>
          <w:lang w:val="en-US" w:eastAsia="zh-CN"/>
        </w:rPr>
        <w:t xml:space="preserve">8.2 </w:t>
      </w:r>
      <w:r>
        <w:rPr>
          <w:rFonts w:hint="eastAsia"/>
          <w:color w:val="000000"/>
          <w:sz w:val="24"/>
          <w:szCs w:val="28"/>
        </w:rPr>
        <w:t>磋商币种为人民币。</w:t>
      </w:r>
    </w:p>
    <w:p>
      <w:pPr>
        <w:pStyle w:val="8"/>
        <w:pageBreakBefore w:val="0"/>
        <w:widowControl w:val="0"/>
        <w:numPr>
          <w:ilvl w:val="0"/>
          <w:numId w:val="0"/>
        </w:numPr>
        <w:kinsoku/>
        <w:wordWrap/>
        <w:overflowPunct/>
        <w:topLinePunct w:val="0"/>
        <w:bidi w:val="0"/>
        <w:adjustRightInd/>
        <w:spacing w:before="0" w:after="0"/>
        <w:ind w:firstLine="482" w:firstLineChars="200"/>
        <w:jc w:val="both"/>
        <w:textAlignment w:val="auto"/>
        <w:rPr>
          <w:rFonts w:hint="eastAsia"/>
          <w:lang w:val="en-US" w:eastAsia="zh-CN"/>
        </w:rPr>
      </w:pPr>
      <w:bookmarkStart w:id="31" w:name="_Toc301"/>
      <w:bookmarkStart w:id="32" w:name="_Toc488673624"/>
      <w:r>
        <w:rPr>
          <w:rFonts w:hint="eastAsia"/>
          <w:lang w:val="en-US" w:eastAsia="zh-CN"/>
        </w:rPr>
        <w:t>9.磋商有效期</w:t>
      </w:r>
      <w:bookmarkEnd w:id="31"/>
      <w:bookmarkEnd w:id="32"/>
    </w:p>
    <w:p>
      <w:pPr>
        <w:pStyle w:val="16"/>
        <w:pageBreakBefore w:val="0"/>
        <w:widowControl w:val="0"/>
        <w:kinsoku/>
        <w:wordWrap/>
        <w:overflowPunct/>
        <w:topLinePunct w:val="0"/>
        <w:bidi w:val="0"/>
        <w:adjustRightInd/>
        <w:spacing w:line="360" w:lineRule="auto"/>
        <w:ind w:firstLine="480" w:firstLineChars="200"/>
        <w:jc w:val="both"/>
        <w:textAlignment w:val="auto"/>
        <w:rPr>
          <w:b/>
          <w:color w:val="000000"/>
          <w:sz w:val="24"/>
          <w:szCs w:val="28"/>
          <w:highlight w:val="yellow"/>
        </w:rPr>
      </w:pPr>
      <w:r>
        <w:rPr>
          <w:rFonts w:cs="Arial"/>
          <w:color w:val="000000"/>
          <w:sz w:val="24"/>
          <w:szCs w:val="24"/>
          <w:highlight w:val="none"/>
        </w:rPr>
        <w:t>本次磋商有效期为自</w:t>
      </w:r>
      <w:r>
        <w:rPr>
          <w:rFonts w:hint="eastAsia" w:cs="Arial"/>
          <w:color w:val="000000"/>
          <w:sz w:val="24"/>
          <w:szCs w:val="24"/>
          <w:highlight w:val="none"/>
        </w:rPr>
        <w:t>磋商</w:t>
      </w:r>
      <w:r>
        <w:rPr>
          <w:rFonts w:cs="Arial"/>
          <w:color w:val="000000"/>
          <w:sz w:val="24"/>
          <w:szCs w:val="24"/>
          <w:highlight w:val="none"/>
        </w:rPr>
        <w:t>之日起</w:t>
      </w:r>
      <w:r>
        <w:rPr>
          <w:rFonts w:hint="eastAsia" w:cs="Arial"/>
          <w:color w:val="000000"/>
          <w:sz w:val="24"/>
          <w:szCs w:val="24"/>
          <w:highlight w:val="none"/>
          <w:lang w:val="en-US" w:eastAsia="zh-CN"/>
        </w:rPr>
        <w:t>60</w:t>
      </w:r>
      <w:r>
        <w:rPr>
          <w:rFonts w:cs="Arial"/>
          <w:color w:val="000000"/>
          <w:sz w:val="24"/>
          <w:szCs w:val="24"/>
          <w:highlight w:val="none"/>
        </w:rPr>
        <w:t>个</w:t>
      </w:r>
      <w:r>
        <w:rPr>
          <w:rFonts w:hint="eastAsia" w:cs="Arial"/>
          <w:color w:val="000000"/>
          <w:sz w:val="24"/>
          <w:szCs w:val="24"/>
          <w:highlight w:val="none"/>
        </w:rPr>
        <w:t>日历</w:t>
      </w:r>
      <w:r>
        <w:rPr>
          <w:rFonts w:cs="Arial"/>
          <w:color w:val="000000"/>
          <w:sz w:val="24"/>
          <w:szCs w:val="24"/>
          <w:highlight w:val="none"/>
        </w:rPr>
        <w:t>日</w:t>
      </w:r>
      <w:r>
        <w:rPr>
          <w:rFonts w:hint="eastAsia" w:cs="Arial"/>
          <w:color w:val="000000"/>
          <w:sz w:val="24"/>
          <w:szCs w:val="24"/>
          <w:highlight w:val="none"/>
        </w:rPr>
        <w:t>。</w:t>
      </w:r>
    </w:p>
    <w:p>
      <w:pPr>
        <w:pStyle w:val="8"/>
        <w:pageBreakBefore w:val="0"/>
        <w:widowControl w:val="0"/>
        <w:numPr>
          <w:ilvl w:val="0"/>
          <w:numId w:val="0"/>
        </w:numPr>
        <w:kinsoku/>
        <w:wordWrap/>
        <w:overflowPunct/>
        <w:topLinePunct w:val="0"/>
        <w:bidi w:val="0"/>
        <w:adjustRightInd/>
        <w:spacing w:before="0" w:after="0"/>
        <w:ind w:firstLine="482" w:firstLineChars="200"/>
        <w:jc w:val="both"/>
        <w:textAlignment w:val="auto"/>
        <w:rPr>
          <w:rFonts w:hint="eastAsia"/>
          <w:lang w:val="en-US" w:eastAsia="zh-CN"/>
        </w:rPr>
      </w:pPr>
      <w:bookmarkStart w:id="33" w:name="_Toc488673625"/>
      <w:bookmarkStart w:id="34" w:name="_Toc24111"/>
      <w:r>
        <w:rPr>
          <w:rFonts w:hint="eastAsia"/>
          <w:lang w:val="en-US" w:eastAsia="zh-CN"/>
        </w:rPr>
        <w:t>10.磋商响应文件的构成</w:t>
      </w:r>
      <w:bookmarkEnd w:id="33"/>
      <w:bookmarkEnd w:id="34"/>
    </w:p>
    <w:p>
      <w:pPr>
        <w:pStyle w:val="16"/>
        <w:pageBreakBefore w:val="0"/>
        <w:widowControl w:val="0"/>
        <w:kinsoku/>
        <w:wordWrap/>
        <w:overflowPunct/>
        <w:topLinePunct w:val="0"/>
        <w:bidi w:val="0"/>
        <w:adjustRightInd/>
        <w:spacing w:line="360" w:lineRule="auto"/>
        <w:ind w:firstLine="480" w:firstLineChars="200"/>
        <w:jc w:val="both"/>
        <w:textAlignment w:val="auto"/>
        <w:rPr>
          <w:color w:val="000000"/>
          <w:sz w:val="24"/>
          <w:szCs w:val="28"/>
        </w:rPr>
      </w:pPr>
      <w:r>
        <w:rPr>
          <w:rFonts w:hint="eastAsia"/>
          <w:color w:val="000000"/>
          <w:sz w:val="24"/>
          <w:szCs w:val="28"/>
          <w:lang w:val="en-US" w:eastAsia="zh-CN"/>
        </w:rPr>
        <w:t xml:space="preserve">10.1 </w:t>
      </w:r>
      <w:r>
        <w:rPr>
          <w:rFonts w:hint="eastAsia"/>
          <w:color w:val="000000"/>
          <w:sz w:val="24"/>
          <w:szCs w:val="28"/>
        </w:rPr>
        <w:t>磋商供应商应提交相关证明材料，作为其参加磋商和成交后有能力履行合同的证明。编写的磋商响应文件须包括以下内容（格式见磋商文件“第</w:t>
      </w:r>
      <w:r>
        <w:rPr>
          <w:rFonts w:hint="eastAsia"/>
          <w:color w:val="000000"/>
          <w:sz w:val="24"/>
          <w:szCs w:val="28"/>
          <w:lang w:eastAsia="zh-CN"/>
        </w:rPr>
        <w:t>四</w:t>
      </w:r>
      <w:r>
        <w:rPr>
          <w:rFonts w:hint="eastAsia"/>
          <w:color w:val="000000"/>
          <w:sz w:val="24"/>
          <w:szCs w:val="28"/>
        </w:rPr>
        <w:t>部分 磋商响应文件格式”）：</w:t>
      </w:r>
    </w:p>
    <w:p>
      <w:pPr>
        <w:pageBreakBefore w:val="0"/>
        <w:widowControl w:val="0"/>
        <w:kinsoku/>
        <w:wordWrap/>
        <w:overflowPunct/>
        <w:topLinePunct w:val="0"/>
        <w:autoSpaceDE w:val="0"/>
        <w:autoSpaceDN w:val="0"/>
        <w:bidi w:val="0"/>
        <w:adjustRightInd/>
        <w:spacing w:line="360" w:lineRule="auto"/>
        <w:ind w:firstLine="240" w:firstLineChars="100"/>
        <w:jc w:val="both"/>
        <w:textAlignment w:val="auto"/>
        <w:rPr>
          <w:rFonts w:ascii="宋体" w:cs="宋体"/>
          <w:color w:val="000000"/>
          <w:kern w:val="0"/>
          <w:sz w:val="24"/>
          <w:lang w:val="zh-CN"/>
        </w:rPr>
      </w:pPr>
      <w:r>
        <w:rPr>
          <w:rFonts w:hint="eastAsia" w:ascii="宋体" w:cs="宋体"/>
          <w:color w:val="000000"/>
          <w:kern w:val="0"/>
          <w:sz w:val="24"/>
          <w:lang w:val="zh-CN"/>
        </w:rPr>
        <w:t>（1）</w:t>
      </w:r>
      <w:r>
        <w:rPr>
          <w:rFonts w:hint="eastAsia" w:ascii="宋体" w:cs="宋体"/>
          <w:color w:val="000000"/>
          <w:kern w:val="0"/>
          <w:sz w:val="24"/>
        </w:rPr>
        <w:t>磋商</w:t>
      </w:r>
      <w:r>
        <w:rPr>
          <w:rFonts w:hint="eastAsia" w:ascii="宋体" w:cs="宋体"/>
          <w:color w:val="000000"/>
          <w:kern w:val="0"/>
          <w:sz w:val="24"/>
          <w:lang w:val="zh-CN"/>
        </w:rPr>
        <w:t>函</w:t>
      </w:r>
    </w:p>
    <w:p>
      <w:pPr>
        <w:pageBreakBefore w:val="0"/>
        <w:widowControl w:val="0"/>
        <w:kinsoku/>
        <w:wordWrap/>
        <w:overflowPunct/>
        <w:topLinePunct w:val="0"/>
        <w:autoSpaceDE w:val="0"/>
        <w:autoSpaceDN w:val="0"/>
        <w:bidi w:val="0"/>
        <w:adjustRightInd/>
        <w:spacing w:line="360" w:lineRule="auto"/>
        <w:ind w:firstLine="240" w:firstLineChars="100"/>
        <w:jc w:val="both"/>
        <w:textAlignment w:val="auto"/>
        <w:rPr>
          <w:rFonts w:ascii="宋体" w:cs="宋体"/>
          <w:color w:val="000000"/>
          <w:kern w:val="0"/>
          <w:sz w:val="24"/>
          <w:lang w:val="zh-CN"/>
        </w:rPr>
      </w:pPr>
      <w:r>
        <w:rPr>
          <w:rFonts w:hint="eastAsia" w:ascii="宋体" w:cs="宋体"/>
          <w:color w:val="000000"/>
          <w:kern w:val="0"/>
          <w:sz w:val="24"/>
          <w:lang w:val="zh-CN"/>
        </w:rPr>
        <w:t>（2）法定代表人证明书</w:t>
      </w:r>
    </w:p>
    <w:p>
      <w:pPr>
        <w:pageBreakBefore w:val="0"/>
        <w:widowControl w:val="0"/>
        <w:kinsoku/>
        <w:wordWrap/>
        <w:overflowPunct/>
        <w:topLinePunct w:val="0"/>
        <w:autoSpaceDE w:val="0"/>
        <w:autoSpaceDN w:val="0"/>
        <w:bidi w:val="0"/>
        <w:adjustRightInd/>
        <w:spacing w:line="360" w:lineRule="auto"/>
        <w:ind w:firstLine="240" w:firstLineChars="100"/>
        <w:jc w:val="both"/>
        <w:textAlignment w:val="auto"/>
        <w:rPr>
          <w:rFonts w:ascii="宋体" w:cs="宋体"/>
          <w:color w:val="000000"/>
          <w:kern w:val="0"/>
          <w:sz w:val="24"/>
          <w:lang w:val="zh-CN"/>
        </w:rPr>
      </w:pPr>
      <w:r>
        <w:rPr>
          <w:rFonts w:hint="eastAsia" w:ascii="宋体" w:cs="宋体"/>
          <w:color w:val="000000"/>
          <w:kern w:val="0"/>
          <w:sz w:val="24"/>
          <w:lang w:val="zh-CN"/>
        </w:rPr>
        <w:t>（</w:t>
      </w:r>
      <w:r>
        <w:rPr>
          <w:rFonts w:ascii="宋体" w:cs="宋体"/>
          <w:color w:val="000000"/>
          <w:kern w:val="0"/>
          <w:sz w:val="24"/>
        </w:rPr>
        <w:t>3</w:t>
      </w:r>
      <w:r>
        <w:rPr>
          <w:rFonts w:hint="eastAsia" w:ascii="宋体" w:cs="宋体"/>
          <w:color w:val="000000"/>
          <w:kern w:val="0"/>
          <w:sz w:val="24"/>
          <w:lang w:val="zh-CN"/>
        </w:rPr>
        <w:t>）法定代表人授权</w:t>
      </w:r>
    </w:p>
    <w:p>
      <w:pPr>
        <w:pageBreakBefore w:val="0"/>
        <w:widowControl w:val="0"/>
        <w:kinsoku/>
        <w:wordWrap/>
        <w:overflowPunct/>
        <w:topLinePunct w:val="0"/>
        <w:autoSpaceDE w:val="0"/>
        <w:autoSpaceDN w:val="0"/>
        <w:bidi w:val="0"/>
        <w:adjustRightInd/>
        <w:spacing w:line="360" w:lineRule="auto"/>
        <w:ind w:firstLine="240" w:firstLineChars="100"/>
        <w:jc w:val="both"/>
        <w:textAlignment w:val="auto"/>
        <w:rPr>
          <w:rFonts w:ascii="宋体" w:cs="宋体"/>
          <w:color w:val="000000"/>
          <w:kern w:val="0"/>
          <w:sz w:val="24"/>
          <w:lang w:val="zh-CN"/>
        </w:rPr>
      </w:pPr>
      <w:r>
        <w:rPr>
          <w:rFonts w:hint="eastAsia" w:ascii="宋体" w:cs="宋体"/>
          <w:color w:val="000000"/>
          <w:kern w:val="0"/>
          <w:sz w:val="24"/>
          <w:lang w:val="zh-CN"/>
        </w:rPr>
        <w:t>（</w:t>
      </w:r>
      <w:r>
        <w:rPr>
          <w:rFonts w:ascii="宋体" w:cs="宋体"/>
          <w:color w:val="000000"/>
          <w:kern w:val="0"/>
          <w:sz w:val="24"/>
        </w:rPr>
        <w:t>4</w:t>
      </w:r>
      <w:r>
        <w:rPr>
          <w:rFonts w:hint="eastAsia" w:ascii="宋体" w:cs="宋体"/>
          <w:color w:val="000000"/>
          <w:kern w:val="0"/>
          <w:sz w:val="24"/>
          <w:lang w:val="zh-CN"/>
        </w:rPr>
        <w:t>）磋商供应商承诺书</w:t>
      </w:r>
    </w:p>
    <w:p>
      <w:pPr>
        <w:pageBreakBefore w:val="0"/>
        <w:widowControl w:val="0"/>
        <w:kinsoku/>
        <w:wordWrap/>
        <w:overflowPunct/>
        <w:topLinePunct w:val="0"/>
        <w:autoSpaceDE w:val="0"/>
        <w:autoSpaceDN w:val="0"/>
        <w:bidi w:val="0"/>
        <w:adjustRightInd/>
        <w:spacing w:line="360" w:lineRule="auto"/>
        <w:ind w:firstLine="240" w:firstLineChars="100"/>
        <w:jc w:val="both"/>
        <w:textAlignment w:val="auto"/>
        <w:rPr>
          <w:rFonts w:ascii="宋体" w:cs="宋体"/>
          <w:color w:val="000000"/>
          <w:kern w:val="0"/>
          <w:sz w:val="24"/>
          <w:lang w:val="zh-CN"/>
        </w:rPr>
      </w:pPr>
      <w:r>
        <w:rPr>
          <w:rFonts w:hint="eastAsia" w:ascii="宋体" w:cs="宋体"/>
          <w:color w:val="000000"/>
          <w:kern w:val="0"/>
          <w:sz w:val="24"/>
          <w:lang w:val="zh-CN"/>
        </w:rPr>
        <w:t>（</w:t>
      </w:r>
      <w:r>
        <w:rPr>
          <w:rFonts w:ascii="宋体" w:cs="宋体"/>
          <w:color w:val="000000"/>
          <w:kern w:val="0"/>
          <w:sz w:val="24"/>
        </w:rPr>
        <w:t>5</w:t>
      </w:r>
      <w:r>
        <w:rPr>
          <w:rFonts w:hint="eastAsia" w:ascii="宋体" w:cs="宋体"/>
          <w:color w:val="000000"/>
          <w:kern w:val="0"/>
          <w:sz w:val="24"/>
          <w:lang w:val="zh-CN"/>
        </w:rPr>
        <w:t>）供应商诚信承诺书</w:t>
      </w:r>
    </w:p>
    <w:p>
      <w:pPr>
        <w:pageBreakBefore w:val="0"/>
        <w:widowControl w:val="0"/>
        <w:kinsoku/>
        <w:wordWrap/>
        <w:overflowPunct/>
        <w:topLinePunct w:val="0"/>
        <w:autoSpaceDE w:val="0"/>
        <w:autoSpaceDN w:val="0"/>
        <w:bidi w:val="0"/>
        <w:adjustRightInd/>
        <w:spacing w:line="360" w:lineRule="auto"/>
        <w:ind w:firstLine="240" w:firstLineChars="100"/>
        <w:jc w:val="both"/>
        <w:textAlignment w:val="auto"/>
        <w:rPr>
          <w:rFonts w:ascii="宋体" w:cs="宋体"/>
          <w:color w:val="000000"/>
          <w:kern w:val="0"/>
          <w:sz w:val="24"/>
          <w:lang w:val="zh-CN"/>
        </w:rPr>
      </w:pPr>
      <w:r>
        <w:rPr>
          <w:rFonts w:hint="eastAsia" w:ascii="宋体" w:cs="宋体"/>
          <w:color w:val="000000"/>
          <w:kern w:val="0"/>
          <w:sz w:val="24"/>
          <w:lang w:val="zh-CN"/>
        </w:rPr>
        <w:t>（6）资格证明材料</w:t>
      </w:r>
    </w:p>
    <w:p>
      <w:pPr>
        <w:pageBreakBefore w:val="0"/>
        <w:widowControl w:val="0"/>
        <w:kinsoku/>
        <w:wordWrap/>
        <w:overflowPunct/>
        <w:topLinePunct w:val="0"/>
        <w:autoSpaceDE w:val="0"/>
        <w:autoSpaceDN w:val="0"/>
        <w:bidi w:val="0"/>
        <w:adjustRightInd/>
        <w:spacing w:line="360" w:lineRule="auto"/>
        <w:ind w:firstLine="240" w:firstLineChars="100"/>
        <w:jc w:val="both"/>
        <w:textAlignment w:val="auto"/>
        <w:rPr>
          <w:rFonts w:hint="eastAsia" w:ascii="宋体" w:cs="宋体"/>
          <w:color w:val="000000"/>
          <w:kern w:val="0"/>
          <w:sz w:val="24"/>
          <w:lang w:val="zh-CN"/>
        </w:rPr>
      </w:pPr>
      <w:r>
        <w:rPr>
          <w:rFonts w:hint="eastAsia" w:ascii="宋体" w:cs="宋体"/>
          <w:color w:val="000000"/>
          <w:kern w:val="0"/>
          <w:sz w:val="24"/>
          <w:lang w:val="zh-CN"/>
        </w:rPr>
        <w:t>（7）财务状况、缴纳税收和社会保障资金证明</w:t>
      </w:r>
    </w:p>
    <w:p>
      <w:pPr>
        <w:pageBreakBefore w:val="0"/>
        <w:widowControl w:val="0"/>
        <w:kinsoku/>
        <w:wordWrap/>
        <w:overflowPunct/>
        <w:topLinePunct w:val="0"/>
        <w:autoSpaceDE w:val="0"/>
        <w:autoSpaceDN w:val="0"/>
        <w:bidi w:val="0"/>
        <w:adjustRightInd/>
        <w:spacing w:line="360" w:lineRule="auto"/>
        <w:ind w:firstLine="240" w:firstLineChars="100"/>
        <w:jc w:val="both"/>
        <w:textAlignment w:val="auto"/>
        <w:rPr>
          <w:rFonts w:hint="eastAsia" w:ascii="宋体" w:cs="宋体"/>
          <w:color w:val="000000"/>
          <w:kern w:val="0"/>
          <w:sz w:val="24"/>
          <w:lang w:val="zh-CN"/>
        </w:rPr>
      </w:pPr>
      <w:r>
        <w:rPr>
          <w:rFonts w:hint="eastAsia" w:ascii="宋体" w:cs="宋体"/>
          <w:color w:val="000000"/>
          <w:kern w:val="0"/>
          <w:sz w:val="24"/>
          <w:lang w:val="zh-CN"/>
        </w:rPr>
        <w:t>（8）具备履行合同所必须的设备和专业技术能力证明</w:t>
      </w:r>
    </w:p>
    <w:p>
      <w:pPr>
        <w:pageBreakBefore w:val="0"/>
        <w:widowControl w:val="0"/>
        <w:kinsoku/>
        <w:wordWrap/>
        <w:overflowPunct/>
        <w:topLinePunct w:val="0"/>
        <w:autoSpaceDE w:val="0"/>
        <w:autoSpaceDN w:val="0"/>
        <w:bidi w:val="0"/>
        <w:adjustRightInd/>
        <w:spacing w:line="360" w:lineRule="auto"/>
        <w:ind w:firstLine="240" w:firstLineChars="100"/>
        <w:jc w:val="both"/>
        <w:textAlignment w:val="auto"/>
        <w:rPr>
          <w:rFonts w:hint="eastAsia" w:ascii="宋体" w:cs="宋体"/>
          <w:color w:val="000000"/>
          <w:kern w:val="0"/>
          <w:sz w:val="24"/>
          <w:lang w:val="zh-CN"/>
        </w:rPr>
      </w:pPr>
      <w:r>
        <w:rPr>
          <w:rFonts w:hint="eastAsia" w:ascii="宋体" w:cs="宋体"/>
          <w:color w:val="000000"/>
          <w:kern w:val="0"/>
          <w:sz w:val="24"/>
          <w:lang w:val="zh-CN"/>
        </w:rPr>
        <w:t>（9）无重大违法记录声明</w:t>
      </w:r>
    </w:p>
    <w:p>
      <w:pPr>
        <w:pageBreakBefore w:val="0"/>
        <w:widowControl w:val="0"/>
        <w:kinsoku/>
        <w:wordWrap/>
        <w:overflowPunct/>
        <w:topLinePunct w:val="0"/>
        <w:autoSpaceDE w:val="0"/>
        <w:autoSpaceDN w:val="0"/>
        <w:bidi w:val="0"/>
        <w:adjustRightInd/>
        <w:spacing w:line="360" w:lineRule="auto"/>
        <w:ind w:firstLine="240" w:firstLineChars="100"/>
        <w:jc w:val="both"/>
        <w:textAlignment w:val="auto"/>
        <w:rPr>
          <w:rFonts w:hint="eastAsia" w:ascii="宋体" w:cs="宋体"/>
          <w:color w:val="000000"/>
          <w:kern w:val="0"/>
          <w:sz w:val="24"/>
          <w:lang w:val="zh-CN"/>
        </w:rPr>
      </w:pPr>
      <w:r>
        <w:rPr>
          <w:rFonts w:hint="eastAsia" w:ascii="宋体" w:cs="宋体"/>
          <w:color w:val="000000"/>
          <w:kern w:val="0"/>
          <w:sz w:val="24"/>
          <w:lang w:val="zh-CN"/>
        </w:rPr>
        <w:t>（10）评分对照表</w:t>
      </w:r>
    </w:p>
    <w:p>
      <w:pPr>
        <w:pageBreakBefore w:val="0"/>
        <w:widowControl w:val="0"/>
        <w:kinsoku/>
        <w:wordWrap/>
        <w:overflowPunct/>
        <w:topLinePunct w:val="0"/>
        <w:autoSpaceDE w:val="0"/>
        <w:autoSpaceDN w:val="0"/>
        <w:bidi w:val="0"/>
        <w:adjustRightInd/>
        <w:spacing w:line="360" w:lineRule="auto"/>
        <w:ind w:firstLine="240" w:firstLineChars="100"/>
        <w:jc w:val="both"/>
        <w:textAlignment w:val="auto"/>
        <w:rPr>
          <w:rFonts w:hint="eastAsia" w:ascii="宋体" w:cs="宋体"/>
          <w:color w:val="000000"/>
          <w:kern w:val="0"/>
          <w:sz w:val="24"/>
          <w:lang w:val="zh-CN"/>
        </w:rPr>
      </w:pPr>
      <w:r>
        <w:rPr>
          <w:rFonts w:hint="eastAsia" w:ascii="宋体" w:cs="宋体"/>
          <w:color w:val="000000"/>
          <w:kern w:val="0"/>
          <w:sz w:val="24"/>
          <w:lang w:val="zh-CN"/>
        </w:rPr>
        <w:t>（11）竞争性磋商首次报价表</w:t>
      </w:r>
    </w:p>
    <w:p>
      <w:pPr>
        <w:pageBreakBefore w:val="0"/>
        <w:widowControl w:val="0"/>
        <w:kinsoku/>
        <w:wordWrap/>
        <w:overflowPunct/>
        <w:topLinePunct w:val="0"/>
        <w:autoSpaceDE w:val="0"/>
        <w:autoSpaceDN w:val="0"/>
        <w:bidi w:val="0"/>
        <w:adjustRightInd/>
        <w:spacing w:line="360" w:lineRule="auto"/>
        <w:ind w:firstLine="240" w:firstLineChars="100"/>
        <w:jc w:val="both"/>
        <w:textAlignment w:val="auto"/>
        <w:rPr>
          <w:rFonts w:hint="eastAsia" w:ascii="宋体" w:cs="宋体"/>
          <w:color w:val="000000"/>
          <w:kern w:val="0"/>
          <w:sz w:val="24"/>
          <w:lang w:val="zh-CN"/>
        </w:rPr>
      </w:pPr>
      <w:r>
        <w:rPr>
          <w:rFonts w:hint="eastAsia" w:ascii="宋体" w:cs="宋体"/>
          <w:color w:val="000000"/>
          <w:kern w:val="0"/>
          <w:sz w:val="24"/>
          <w:lang w:val="zh-CN"/>
        </w:rPr>
        <w:t>（12）分项报价表</w:t>
      </w:r>
    </w:p>
    <w:p>
      <w:pPr>
        <w:pageBreakBefore w:val="0"/>
        <w:widowControl w:val="0"/>
        <w:kinsoku/>
        <w:wordWrap/>
        <w:overflowPunct/>
        <w:topLinePunct w:val="0"/>
        <w:autoSpaceDE w:val="0"/>
        <w:autoSpaceDN w:val="0"/>
        <w:bidi w:val="0"/>
        <w:adjustRightInd/>
        <w:spacing w:line="360" w:lineRule="auto"/>
        <w:ind w:firstLine="240" w:firstLineChars="100"/>
        <w:jc w:val="both"/>
        <w:textAlignment w:val="auto"/>
        <w:rPr>
          <w:rFonts w:hint="eastAsia" w:ascii="宋体" w:cs="宋体"/>
          <w:color w:val="000000"/>
          <w:kern w:val="0"/>
          <w:sz w:val="24"/>
          <w:lang w:val="zh-CN"/>
        </w:rPr>
      </w:pPr>
      <w:r>
        <w:rPr>
          <w:rFonts w:hint="eastAsia" w:ascii="宋体" w:cs="宋体"/>
          <w:color w:val="000000"/>
          <w:kern w:val="0"/>
          <w:sz w:val="24"/>
          <w:lang w:val="zh-CN"/>
        </w:rPr>
        <w:t>（13）技术规格响应表</w:t>
      </w:r>
    </w:p>
    <w:p>
      <w:pPr>
        <w:pageBreakBefore w:val="0"/>
        <w:widowControl w:val="0"/>
        <w:kinsoku/>
        <w:wordWrap/>
        <w:overflowPunct/>
        <w:topLinePunct w:val="0"/>
        <w:autoSpaceDE w:val="0"/>
        <w:autoSpaceDN w:val="0"/>
        <w:bidi w:val="0"/>
        <w:adjustRightInd/>
        <w:spacing w:line="360" w:lineRule="auto"/>
        <w:ind w:firstLine="240" w:firstLineChars="100"/>
        <w:jc w:val="both"/>
        <w:textAlignment w:val="auto"/>
        <w:rPr>
          <w:rFonts w:hint="eastAsia" w:ascii="宋体" w:cs="宋体"/>
          <w:color w:val="000000"/>
          <w:kern w:val="0"/>
          <w:sz w:val="24"/>
          <w:lang w:val="zh-CN"/>
        </w:rPr>
      </w:pPr>
      <w:r>
        <w:rPr>
          <w:rFonts w:hint="eastAsia" w:ascii="宋体" w:cs="宋体"/>
          <w:color w:val="000000"/>
          <w:kern w:val="0"/>
          <w:sz w:val="24"/>
          <w:lang w:val="zh-CN"/>
        </w:rPr>
        <w:t>（14）磋商产品相关资料</w:t>
      </w:r>
    </w:p>
    <w:p>
      <w:pPr>
        <w:pageBreakBefore w:val="0"/>
        <w:widowControl w:val="0"/>
        <w:kinsoku/>
        <w:wordWrap/>
        <w:overflowPunct/>
        <w:topLinePunct w:val="0"/>
        <w:autoSpaceDE w:val="0"/>
        <w:autoSpaceDN w:val="0"/>
        <w:bidi w:val="0"/>
        <w:adjustRightInd/>
        <w:spacing w:line="360" w:lineRule="auto"/>
        <w:ind w:firstLine="240" w:firstLineChars="100"/>
        <w:jc w:val="both"/>
        <w:textAlignment w:val="auto"/>
        <w:rPr>
          <w:rFonts w:hint="eastAsia" w:ascii="宋体" w:cs="宋体"/>
          <w:color w:val="000000"/>
          <w:kern w:val="0"/>
          <w:sz w:val="24"/>
          <w:lang w:val="zh-CN"/>
        </w:rPr>
      </w:pPr>
      <w:r>
        <w:rPr>
          <w:rFonts w:hint="eastAsia" w:ascii="宋体" w:cs="宋体"/>
          <w:color w:val="000000"/>
          <w:kern w:val="0"/>
          <w:sz w:val="24"/>
          <w:lang w:val="zh-CN"/>
        </w:rPr>
        <w:t>（15）磋商供应商的类似业绩证明材料</w:t>
      </w:r>
    </w:p>
    <w:p>
      <w:pPr>
        <w:pageBreakBefore w:val="0"/>
        <w:widowControl w:val="0"/>
        <w:kinsoku/>
        <w:wordWrap/>
        <w:overflowPunct/>
        <w:topLinePunct w:val="0"/>
        <w:autoSpaceDE w:val="0"/>
        <w:autoSpaceDN w:val="0"/>
        <w:bidi w:val="0"/>
        <w:adjustRightInd/>
        <w:spacing w:line="360" w:lineRule="auto"/>
        <w:ind w:firstLine="240" w:firstLineChars="100"/>
        <w:jc w:val="both"/>
        <w:textAlignment w:val="auto"/>
        <w:rPr>
          <w:rFonts w:hint="eastAsia" w:ascii="宋体" w:cs="宋体"/>
          <w:color w:val="000000"/>
          <w:kern w:val="0"/>
          <w:sz w:val="24"/>
          <w:lang w:val="en-US" w:eastAsia="zh-CN"/>
        </w:rPr>
      </w:pPr>
      <w:r>
        <w:rPr>
          <w:rFonts w:hint="eastAsia" w:ascii="宋体" w:cs="宋体"/>
          <w:color w:val="000000"/>
          <w:kern w:val="0"/>
          <w:sz w:val="24"/>
          <w:lang w:val="zh-CN"/>
        </w:rPr>
        <w:t>（16）享受政府采购政策优惠的证明</w:t>
      </w:r>
    </w:p>
    <w:p>
      <w:pPr>
        <w:pageBreakBefore w:val="0"/>
        <w:widowControl w:val="0"/>
        <w:kinsoku/>
        <w:wordWrap/>
        <w:overflowPunct/>
        <w:topLinePunct w:val="0"/>
        <w:autoSpaceDE w:val="0"/>
        <w:autoSpaceDN w:val="0"/>
        <w:bidi w:val="0"/>
        <w:adjustRightInd/>
        <w:spacing w:line="360" w:lineRule="auto"/>
        <w:ind w:firstLine="240" w:firstLineChars="100"/>
        <w:jc w:val="both"/>
        <w:textAlignment w:val="auto"/>
        <w:rPr>
          <w:rFonts w:hint="eastAsia" w:ascii="宋体" w:cs="宋体"/>
          <w:color w:val="000000"/>
          <w:kern w:val="0"/>
          <w:sz w:val="24"/>
          <w:lang w:val="zh-CN"/>
        </w:rPr>
      </w:pPr>
      <w:r>
        <w:rPr>
          <w:rFonts w:hint="eastAsia" w:ascii="宋体" w:cs="宋体"/>
          <w:color w:val="000000"/>
          <w:kern w:val="0"/>
          <w:sz w:val="24"/>
          <w:lang w:val="zh-CN"/>
        </w:rPr>
        <w:t>（17）销售及服务相关内容</w:t>
      </w:r>
    </w:p>
    <w:p>
      <w:pPr>
        <w:pageBreakBefore w:val="0"/>
        <w:widowControl w:val="0"/>
        <w:kinsoku/>
        <w:wordWrap/>
        <w:overflowPunct/>
        <w:topLinePunct w:val="0"/>
        <w:autoSpaceDE w:val="0"/>
        <w:autoSpaceDN w:val="0"/>
        <w:bidi w:val="0"/>
        <w:adjustRightInd/>
        <w:spacing w:line="360" w:lineRule="auto"/>
        <w:ind w:firstLine="240" w:firstLineChars="100"/>
        <w:jc w:val="both"/>
        <w:textAlignment w:val="auto"/>
        <w:rPr>
          <w:rFonts w:hint="eastAsia" w:ascii="宋体" w:cs="宋体"/>
          <w:color w:val="000000"/>
          <w:kern w:val="0"/>
          <w:sz w:val="24"/>
          <w:lang w:val="zh-CN"/>
        </w:rPr>
      </w:pPr>
      <w:r>
        <w:rPr>
          <w:rFonts w:hint="eastAsia" w:ascii="宋体" w:cs="宋体"/>
          <w:color w:val="000000"/>
          <w:kern w:val="0"/>
          <w:sz w:val="24"/>
          <w:lang w:val="zh-CN"/>
        </w:rPr>
        <w:t>（1</w:t>
      </w:r>
      <w:r>
        <w:rPr>
          <w:rFonts w:hint="eastAsia" w:ascii="宋体" w:cs="宋体"/>
          <w:color w:val="000000"/>
          <w:kern w:val="0"/>
          <w:sz w:val="24"/>
          <w:lang w:val="en-US" w:eastAsia="zh-CN"/>
        </w:rPr>
        <w:t>8</w:t>
      </w:r>
      <w:r>
        <w:rPr>
          <w:rFonts w:hint="eastAsia" w:ascii="宋体" w:cs="宋体"/>
          <w:color w:val="000000"/>
          <w:kern w:val="0"/>
          <w:sz w:val="24"/>
          <w:lang w:val="zh-CN"/>
        </w:rPr>
        <w:t>）磋商供应商认为在其他方面有必要说明的事项</w:t>
      </w:r>
    </w:p>
    <w:p>
      <w:pPr>
        <w:pageBreakBefore w:val="0"/>
        <w:widowControl w:val="0"/>
        <w:kinsoku/>
        <w:wordWrap/>
        <w:overflowPunct/>
        <w:topLinePunct w:val="0"/>
        <w:autoSpaceDE w:val="0"/>
        <w:autoSpaceDN w:val="0"/>
        <w:bidi w:val="0"/>
        <w:adjustRightInd/>
        <w:spacing w:line="360" w:lineRule="auto"/>
        <w:ind w:firstLine="240" w:firstLineChars="100"/>
        <w:jc w:val="both"/>
        <w:textAlignment w:val="auto"/>
        <w:rPr>
          <w:rFonts w:hint="eastAsia" w:ascii="宋体" w:cs="宋体"/>
          <w:color w:val="000000"/>
          <w:kern w:val="0"/>
          <w:sz w:val="24"/>
          <w:lang w:val="zh-CN"/>
        </w:rPr>
      </w:pPr>
      <w:r>
        <w:rPr>
          <w:rFonts w:hint="eastAsia" w:ascii="宋体" w:cs="宋体"/>
          <w:color w:val="000000"/>
          <w:kern w:val="0"/>
          <w:sz w:val="24"/>
          <w:lang w:val="en-US" w:eastAsia="zh-CN"/>
        </w:rPr>
        <w:t>（19）</w:t>
      </w:r>
      <w:r>
        <w:rPr>
          <w:rFonts w:hint="eastAsia" w:ascii="宋体" w:cs="宋体"/>
          <w:color w:val="000000"/>
          <w:kern w:val="0"/>
          <w:sz w:val="24"/>
          <w:lang w:val="zh-CN" w:eastAsia="zh-CN"/>
        </w:rPr>
        <w:t>磋商最终报价表（单独提交）</w:t>
      </w:r>
    </w:p>
    <w:p>
      <w:pPr>
        <w:pStyle w:val="16"/>
        <w:pageBreakBefore w:val="0"/>
        <w:widowControl w:val="0"/>
        <w:kinsoku/>
        <w:wordWrap/>
        <w:overflowPunct/>
        <w:topLinePunct w:val="0"/>
        <w:bidi w:val="0"/>
        <w:adjustRightInd/>
        <w:spacing w:line="360" w:lineRule="auto"/>
        <w:ind w:firstLine="480" w:firstLineChars="200"/>
        <w:jc w:val="both"/>
        <w:textAlignment w:val="auto"/>
        <w:rPr>
          <w:rFonts w:cs="Arial"/>
          <w:color w:val="000000"/>
          <w:sz w:val="24"/>
          <w:szCs w:val="24"/>
        </w:rPr>
      </w:pPr>
      <w:r>
        <w:rPr>
          <w:rFonts w:hint="eastAsia" w:cs="Arial"/>
          <w:color w:val="000000"/>
          <w:sz w:val="24"/>
          <w:szCs w:val="24"/>
        </w:rPr>
        <w:t>注：磋商供应商须按上述内容、顺序和格式编制磋商响应文件，并按要求编制目录、页码，并保证所提供的全部资料真实可信，自愿承担相应责任。</w:t>
      </w:r>
    </w:p>
    <w:p>
      <w:pPr>
        <w:pStyle w:val="8"/>
        <w:pageBreakBefore w:val="0"/>
        <w:widowControl w:val="0"/>
        <w:numPr>
          <w:ilvl w:val="0"/>
          <w:numId w:val="0"/>
        </w:numPr>
        <w:kinsoku/>
        <w:wordWrap/>
        <w:overflowPunct/>
        <w:topLinePunct w:val="0"/>
        <w:bidi w:val="0"/>
        <w:adjustRightInd/>
        <w:spacing w:before="0" w:after="0"/>
        <w:ind w:firstLine="482" w:firstLineChars="200"/>
        <w:jc w:val="both"/>
        <w:textAlignment w:val="auto"/>
        <w:rPr>
          <w:rFonts w:hint="eastAsia"/>
          <w:lang w:val="en-US" w:eastAsia="zh-CN"/>
        </w:rPr>
      </w:pPr>
      <w:bookmarkStart w:id="35" w:name="_Toc6699"/>
      <w:bookmarkStart w:id="36" w:name="_Toc488673626"/>
      <w:r>
        <w:rPr>
          <w:rFonts w:hint="eastAsia"/>
          <w:lang w:val="en-US" w:eastAsia="zh-CN"/>
        </w:rPr>
        <w:t>11.磋商响应文件的编制要求</w:t>
      </w:r>
      <w:bookmarkEnd w:id="35"/>
      <w:bookmarkEnd w:id="36"/>
    </w:p>
    <w:p>
      <w:pPr>
        <w:pageBreakBefore w:val="0"/>
        <w:widowControl w:val="0"/>
        <w:kinsoku/>
        <w:wordWrap/>
        <w:overflowPunct/>
        <w:topLinePunct w:val="0"/>
        <w:bidi w:val="0"/>
        <w:adjustRightInd/>
        <w:spacing w:line="400" w:lineRule="exact"/>
        <w:ind w:firstLine="480" w:firstLineChars="200"/>
        <w:jc w:val="both"/>
        <w:textAlignment w:val="auto"/>
        <w:rPr>
          <w:rFonts w:ascii="宋体" w:hAnsi="Cambria" w:cs="宋体"/>
          <w:kern w:val="0"/>
          <w:sz w:val="24"/>
          <w:szCs w:val="24"/>
          <w:lang w:val="zh-CN"/>
        </w:rPr>
      </w:pPr>
      <w:r>
        <w:rPr>
          <w:rFonts w:hint="eastAsia" w:ascii="宋体" w:hAnsi="Cambria" w:cs="宋体"/>
          <w:kern w:val="0"/>
          <w:sz w:val="24"/>
          <w:szCs w:val="24"/>
          <w:lang w:val="en-US" w:eastAsia="zh-CN"/>
        </w:rPr>
        <w:t xml:space="preserve">11.1 </w:t>
      </w:r>
      <w:r>
        <w:rPr>
          <w:rFonts w:hint="eastAsia" w:ascii="宋体" w:hAnsi="Cambria" w:cs="宋体"/>
          <w:kern w:val="0"/>
          <w:sz w:val="24"/>
          <w:szCs w:val="24"/>
          <w:lang w:val="zh-CN"/>
        </w:rPr>
        <w:t>投标人应按照竞争性磋商文件所提供的文件格式，分别填写竞争性磋商文件第四部分的内容，应分别注明所提供货物的名称、技术配置及参数、数量和价格等内容，并由法定代表人或委托代理人按要求签字、加盖公章。</w:t>
      </w:r>
    </w:p>
    <w:p>
      <w:pPr>
        <w:pageBreakBefore w:val="0"/>
        <w:widowControl w:val="0"/>
        <w:kinsoku/>
        <w:wordWrap/>
        <w:overflowPunct/>
        <w:topLinePunct w:val="0"/>
        <w:bidi w:val="0"/>
        <w:adjustRightInd/>
        <w:spacing w:line="400" w:lineRule="exact"/>
        <w:ind w:firstLine="566" w:firstLineChars="235"/>
        <w:jc w:val="both"/>
        <w:textAlignment w:val="auto"/>
        <w:rPr>
          <w:rFonts w:hint="eastAsia" w:ascii="宋体" w:hAnsi="Cambria" w:cs="宋体"/>
          <w:b/>
          <w:kern w:val="0"/>
          <w:sz w:val="24"/>
          <w:szCs w:val="24"/>
          <w:lang w:val="zh-CN"/>
        </w:rPr>
      </w:pPr>
      <w:r>
        <w:rPr>
          <w:rFonts w:ascii="宋体" w:hAnsi="Cambria" w:cs="宋体"/>
          <w:b/>
          <w:kern w:val="0"/>
          <w:sz w:val="24"/>
          <w:szCs w:val="24"/>
          <w:lang w:val="zh-CN"/>
        </w:rPr>
        <w:t>1</w:t>
      </w:r>
      <w:r>
        <w:rPr>
          <w:rFonts w:hint="eastAsia" w:ascii="宋体" w:hAnsi="Cambria" w:cs="宋体"/>
          <w:b/>
          <w:kern w:val="0"/>
          <w:sz w:val="24"/>
          <w:szCs w:val="24"/>
        </w:rPr>
        <w:t>1</w:t>
      </w:r>
      <w:r>
        <w:rPr>
          <w:rFonts w:ascii="宋体" w:hAnsi="Cambria" w:cs="宋体"/>
          <w:b/>
          <w:kern w:val="0"/>
          <w:sz w:val="24"/>
          <w:szCs w:val="24"/>
          <w:lang w:val="zh-CN"/>
        </w:rPr>
        <w:t>.2</w:t>
      </w:r>
      <w:r>
        <w:rPr>
          <w:rFonts w:hint="eastAsia" w:ascii="宋体" w:hAnsi="Cambria" w:cs="宋体"/>
          <w:b/>
          <w:kern w:val="0"/>
          <w:sz w:val="24"/>
          <w:szCs w:val="24"/>
          <w:lang w:val="en-US" w:eastAsia="zh-CN"/>
        </w:rPr>
        <w:t xml:space="preserve"> </w:t>
      </w:r>
      <w:r>
        <w:rPr>
          <w:rFonts w:hint="eastAsia" w:ascii="宋体" w:hAnsi="Cambria" w:cs="宋体"/>
          <w:b/>
          <w:kern w:val="0"/>
          <w:sz w:val="24"/>
          <w:szCs w:val="24"/>
          <w:lang w:val="zh-CN"/>
        </w:rPr>
        <w:t>投标人应按竞争性磋商文件要求准备电子磋商响应文件</w:t>
      </w:r>
      <w:r>
        <w:rPr>
          <w:rFonts w:hint="eastAsia" w:ascii="宋体" w:hAnsi="Cambria" w:cs="宋体"/>
          <w:b/>
          <w:kern w:val="0"/>
          <w:sz w:val="24"/>
          <w:szCs w:val="24"/>
        </w:rPr>
        <w:t>,</w:t>
      </w:r>
      <w:r>
        <w:rPr>
          <w:rFonts w:hint="eastAsia" w:ascii="宋体" w:hAnsi="Cambria" w:cs="宋体"/>
          <w:b/>
          <w:kern w:val="0"/>
          <w:sz w:val="24"/>
          <w:szCs w:val="24"/>
          <w:lang w:val="zh-CN"/>
        </w:rPr>
        <w:t>务必在开标截止前上传至电子开评标系统；因供应商原因解密不成功的视为无效投标。加密电子投标文件的制作详情请咨询政采云，咨询电话：400-881-7190。</w:t>
      </w:r>
    </w:p>
    <w:p>
      <w:pPr>
        <w:pageBreakBefore w:val="0"/>
        <w:widowControl w:val="0"/>
        <w:kinsoku/>
        <w:wordWrap/>
        <w:overflowPunct/>
        <w:topLinePunct w:val="0"/>
        <w:bidi w:val="0"/>
        <w:adjustRightInd/>
        <w:spacing w:line="400" w:lineRule="exact"/>
        <w:ind w:firstLine="564" w:firstLineChars="235"/>
        <w:jc w:val="both"/>
        <w:textAlignment w:val="auto"/>
        <w:rPr>
          <w:rFonts w:hint="eastAsia" w:ascii="宋体" w:hAnsi="Cambria" w:cs="宋体"/>
          <w:kern w:val="0"/>
          <w:sz w:val="24"/>
          <w:szCs w:val="24"/>
          <w:lang w:val="zh-CN"/>
        </w:rPr>
      </w:pPr>
      <w:r>
        <w:rPr>
          <w:rFonts w:ascii="宋体" w:hAnsi="Cambria" w:cs="宋体"/>
          <w:kern w:val="0"/>
          <w:sz w:val="24"/>
          <w:szCs w:val="24"/>
          <w:lang w:val="zh-CN"/>
        </w:rPr>
        <w:t>1</w:t>
      </w:r>
      <w:r>
        <w:rPr>
          <w:rFonts w:hint="eastAsia" w:ascii="宋体" w:hAnsi="Cambria" w:cs="宋体"/>
          <w:kern w:val="0"/>
          <w:sz w:val="24"/>
          <w:szCs w:val="24"/>
        </w:rPr>
        <w:t>1</w:t>
      </w:r>
      <w:r>
        <w:rPr>
          <w:rFonts w:ascii="宋体" w:hAnsi="Cambria" w:cs="宋体"/>
          <w:kern w:val="0"/>
          <w:sz w:val="24"/>
          <w:szCs w:val="24"/>
          <w:lang w:val="zh-CN"/>
        </w:rPr>
        <w:t>.</w:t>
      </w:r>
      <w:r>
        <w:rPr>
          <w:rFonts w:hint="eastAsia" w:ascii="宋体" w:hAnsi="Cambria" w:cs="宋体"/>
          <w:kern w:val="0"/>
          <w:sz w:val="24"/>
          <w:szCs w:val="24"/>
        </w:rPr>
        <w:t>3</w:t>
      </w:r>
      <w:r>
        <w:rPr>
          <w:rFonts w:hint="eastAsia" w:ascii="宋体" w:hAnsi="Cambria" w:cs="宋体"/>
          <w:kern w:val="0"/>
          <w:sz w:val="24"/>
          <w:szCs w:val="24"/>
          <w:lang w:val="en-US" w:eastAsia="zh-CN"/>
        </w:rPr>
        <w:t xml:space="preserve">  </w:t>
      </w:r>
      <w:r>
        <w:rPr>
          <w:rFonts w:hint="eastAsia" w:ascii="宋体" w:hAnsi="Cambria" w:cs="宋体"/>
          <w:kern w:val="0"/>
          <w:sz w:val="24"/>
          <w:szCs w:val="24"/>
          <w:lang w:val="zh-CN"/>
        </w:rPr>
        <w:t>磋商</w:t>
      </w:r>
      <w:r>
        <w:rPr>
          <w:rFonts w:ascii="宋体" w:hAnsi="Cambria" w:cs="宋体"/>
          <w:kern w:val="0"/>
          <w:sz w:val="24"/>
          <w:szCs w:val="24"/>
          <w:lang w:val="zh-CN"/>
        </w:rPr>
        <w:t>响应</w:t>
      </w:r>
      <w:r>
        <w:rPr>
          <w:rFonts w:hint="eastAsia" w:ascii="宋体" w:hAnsi="Cambria" w:cs="宋体"/>
          <w:kern w:val="0"/>
          <w:sz w:val="24"/>
          <w:szCs w:val="24"/>
          <w:lang w:val="zh-CN"/>
        </w:rPr>
        <w:t>文件中不得行间插字、涂改或增删，如有修改错漏处，须由投标企业法人或其委托代理人签字或盖个人印鉴。</w:t>
      </w:r>
    </w:p>
    <w:p>
      <w:pPr>
        <w:pStyle w:val="32"/>
        <w:pageBreakBefore w:val="0"/>
        <w:widowControl w:val="0"/>
        <w:kinsoku/>
        <w:wordWrap/>
        <w:overflowPunct/>
        <w:topLinePunct w:val="0"/>
        <w:bidi w:val="0"/>
        <w:adjustRightInd/>
        <w:jc w:val="both"/>
        <w:textAlignment w:val="auto"/>
        <w:rPr>
          <w:lang w:val="zh-CN"/>
        </w:rPr>
      </w:pPr>
    </w:p>
    <w:p>
      <w:pPr>
        <w:pStyle w:val="5"/>
        <w:keepNext w:val="0"/>
        <w:keepLines w:val="0"/>
        <w:pageBreakBefore w:val="0"/>
        <w:widowControl w:val="0"/>
        <w:kinsoku/>
        <w:wordWrap/>
        <w:overflowPunct/>
        <w:topLinePunct w:val="0"/>
        <w:autoSpaceDE/>
        <w:autoSpaceDN/>
        <w:bidi w:val="0"/>
        <w:adjustRightInd/>
        <w:snapToGrid w:val="0"/>
        <w:ind w:left="0" w:firstLine="562" w:firstLineChars="200"/>
        <w:jc w:val="both"/>
        <w:textAlignment w:val="auto"/>
        <w:rPr>
          <w:rFonts w:hint="eastAsia"/>
          <w:b/>
          <w:color w:val="000000"/>
        </w:rPr>
      </w:pPr>
      <w:bookmarkStart w:id="37" w:name="_Toc11296"/>
      <w:r>
        <w:rPr>
          <w:rFonts w:hint="eastAsia"/>
          <w:b/>
          <w:color w:val="000000"/>
        </w:rPr>
        <w:t>磋商响应文件的递交</w:t>
      </w:r>
      <w:bookmarkEnd w:id="37"/>
    </w:p>
    <w:p>
      <w:pPr>
        <w:pageBreakBefore w:val="0"/>
        <w:widowControl w:val="0"/>
        <w:kinsoku/>
        <w:wordWrap/>
        <w:overflowPunct/>
        <w:topLinePunct w:val="0"/>
        <w:bidi w:val="0"/>
        <w:adjustRightInd/>
        <w:spacing w:line="400" w:lineRule="exact"/>
        <w:ind w:firstLine="566" w:firstLineChars="235"/>
        <w:jc w:val="both"/>
        <w:textAlignment w:val="auto"/>
        <w:rPr>
          <w:rFonts w:ascii="宋体" w:hAnsi="宋体"/>
          <w:b/>
          <w:sz w:val="24"/>
          <w:szCs w:val="24"/>
          <w:lang w:val="zh-CN"/>
        </w:rPr>
      </w:pPr>
      <w:r>
        <w:rPr>
          <w:rFonts w:ascii="宋体" w:hAnsi="宋体"/>
          <w:b/>
          <w:sz w:val="24"/>
          <w:szCs w:val="24"/>
          <w:lang w:val="zh-CN"/>
        </w:rPr>
        <w:t>1</w:t>
      </w:r>
      <w:r>
        <w:rPr>
          <w:rFonts w:hint="eastAsia" w:ascii="宋体" w:hAnsi="宋体"/>
          <w:b/>
          <w:sz w:val="24"/>
          <w:szCs w:val="24"/>
        </w:rPr>
        <w:t>2</w:t>
      </w:r>
      <w:r>
        <w:rPr>
          <w:rFonts w:ascii="宋体" w:hAnsi="宋体"/>
          <w:b/>
          <w:sz w:val="24"/>
          <w:szCs w:val="24"/>
          <w:lang w:val="zh-CN"/>
        </w:rPr>
        <w:t>.</w:t>
      </w:r>
      <w:r>
        <w:rPr>
          <w:rFonts w:hint="eastAsia"/>
          <w:b/>
          <w:sz w:val="24"/>
          <w:szCs w:val="24"/>
          <w:lang w:val="zh-CN"/>
        </w:rPr>
        <w:t>磋商响应</w:t>
      </w:r>
      <w:r>
        <w:rPr>
          <w:rFonts w:hint="eastAsia" w:ascii="宋体" w:hAnsi="宋体"/>
          <w:b/>
          <w:sz w:val="24"/>
          <w:szCs w:val="24"/>
          <w:lang w:val="zh-CN"/>
        </w:rPr>
        <w:t>文件的标记</w:t>
      </w:r>
    </w:p>
    <w:p>
      <w:pPr>
        <w:pageBreakBefore w:val="0"/>
        <w:widowControl w:val="0"/>
        <w:kinsoku/>
        <w:wordWrap/>
        <w:overflowPunct/>
        <w:topLinePunct w:val="0"/>
        <w:bidi w:val="0"/>
        <w:adjustRightInd/>
        <w:spacing w:line="400" w:lineRule="exact"/>
        <w:ind w:firstLine="564" w:firstLineChars="235"/>
        <w:jc w:val="both"/>
        <w:textAlignment w:val="auto"/>
        <w:rPr>
          <w:rFonts w:hint="eastAsia" w:ascii="宋体" w:hAnsi="宋体"/>
          <w:b/>
          <w:sz w:val="24"/>
          <w:szCs w:val="24"/>
          <w:lang w:val="zh-CN"/>
        </w:rPr>
      </w:pPr>
      <w:r>
        <w:rPr>
          <w:rFonts w:hint="eastAsia" w:ascii="宋体" w:hAnsi="Cambria" w:cs="宋体"/>
          <w:kern w:val="0"/>
          <w:sz w:val="24"/>
          <w:szCs w:val="24"/>
          <w:lang w:val="zh-CN"/>
        </w:rPr>
        <w:t>加密电子投标文件需供应商线上填写“最终报价表”。</w:t>
      </w:r>
      <w:bookmarkStart w:id="38" w:name="_Toc428180554"/>
    </w:p>
    <w:p>
      <w:pPr>
        <w:pageBreakBefore w:val="0"/>
        <w:widowControl w:val="0"/>
        <w:kinsoku/>
        <w:wordWrap/>
        <w:overflowPunct/>
        <w:topLinePunct w:val="0"/>
        <w:bidi w:val="0"/>
        <w:adjustRightInd/>
        <w:spacing w:line="400" w:lineRule="exact"/>
        <w:ind w:firstLine="566" w:firstLineChars="235"/>
        <w:jc w:val="both"/>
        <w:textAlignment w:val="auto"/>
        <w:rPr>
          <w:rFonts w:ascii="宋体" w:hAnsi="宋体"/>
          <w:b/>
          <w:sz w:val="24"/>
          <w:szCs w:val="24"/>
          <w:lang w:val="zh-CN"/>
        </w:rPr>
      </w:pPr>
      <w:r>
        <w:rPr>
          <w:rFonts w:ascii="宋体" w:hAnsi="宋体"/>
          <w:b/>
          <w:sz w:val="24"/>
          <w:szCs w:val="24"/>
          <w:lang w:val="zh-CN"/>
        </w:rPr>
        <w:t>1</w:t>
      </w:r>
      <w:r>
        <w:rPr>
          <w:rFonts w:hint="eastAsia" w:ascii="宋体" w:hAnsi="宋体"/>
          <w:b/>
          <w:sz w:val="24"/>
          <w:szCs w:val="24"/>
        </w:rPr>
        <w:t>3</w:t>
      </w:r>
      <w:r>
        <w:rPr>
          <w:rFonts w:ascii="宋体" w:hAnsi="宋体"/>
          <w:b/>
          <w:sz w:val="24"/>
          <w:szCs w:val="24"/>
          <w:lang w:val="zh-CN"/>
        </w:rPr>
        <w:t>.</w:t>
      </w:r>
      <w:r>
        <w:rPr>
          <w:rFonts w:hint="eastAsia" w:ascii="宋体" w:hAnsi="宋体"/>
          <w:b/>
          <w:sz w:val="24"/>
          <w:szCs w:val="24"/>
          <w:lang w:val="zh-CN"/>
        </w:rPr>
        <w:t>递送磋商响应文件的地点、截止日期</w:t>
      </w:r>
      <w:bookmarkEnd w:id="38"/>
    </w:p>
    <w:p>
      <w:pPr>
        <w:pageBreakBefore w:val="0"/>
        <w:widowControl w:val="0"/>
        <w:kinsoku/>
        <w:wordWrap/>
        <w:overflowPunct/>
        <w:topLinePunct w:val="0"/>
        <w:bidi w:val="0"/>
        <w:adjustRightInd/>
        <w:spacing w:line="400" w:lineRule="exact"/>
        <w:ind w:firstLine="564" w:firstLineChars="235"/>
        <w:jc w:val="both"/>
        <w:textAlignment w:val="auto"/>
        <w:rPr>
          <w:rFonts w:ascii="宋体" w:hAnsi="Cambria" w:cs="宋体"/>
          <w:kern w:val="0"/>
          <w:sz w:val="24"/>
          <w:szCs w:val="24"/>
          <w:lang w:val="zh-CN"/>
        </w:rPr>
      </w:pPr>
      <w:r>
        <w:rPr>
          <w:rFonts w:ascii="宋体" w:hAnsi="Cambria" w:cs="宋体"/>
          <w:kern w:val="0"/>
          <w:sz w:val="24"/>
          <w:szCs w:val="24"/>
          <w:lang w:val="zh-CN"/>
        </w:rPr>
        <w:t>1</w:t>
      </w:r>
      <w:r>
        <w:rPr>
          <w:rFonts w:hint="eastAsia" w:ascii="宋体" w:hAnsi="Cambria" w:cs="宋体"/>
          <w:kern w:val="0"/>
          <w:sz w:val="24"/>
          <w:szCs w:val="24"/>
        </w:rPr>
        <w:t>3</w:t>
      </w:r>
      <w:r>
        <w:rPr>
          <w:rFonts w:ascii="宋体" w:hAnsi="Cambria" w:cs="宋体"/>
          <w:kern w:val="0"/>
          <w:sz w:val="24"/>
          <w:szCs w:val="24"/>
          <w:lang w:val="zh-CN"/>
        </w:rPr>
        <w:t>.1</w:t>
      </w:r>
      <w:r>
        <w:rPr>
          <w:rFonts w:hint="eastAsia" w:ascii="宋体" w:hAnsi="Cambria" w:cs="宋体"/>
          <w:kern w:val="0"/>
          <w:sz w:val="24"/>
          <w:szCs w:val="24"/>
          <w:lang w:val="en-US" w:eastAsia="zh-CN"/>
        </w:rPr>
        <w:t xml:space="preserve"> </w:t>
      </w:r>
      <w:r>
        <w:rPr>
          <w:rFonts w:hint="eastAsia" w:ascii="宋体" w:hAnsi="Cambria" w:cs="宋体"/>
          <w:kern w:val="0"/>
          <w:sz w:val="24"/>
          <w:szCs w:val="24"/>
          <w:lang w:val="zh-CN"/>
        </w:rPr>
        <w:t>所有磋商响应文件都必须按竞争性磋商文件规定的投标截止时间之前的要求上传，并在解密时间段内进行解密。</w:t>
      </w:r>
    </w:p>
    <w:p>
      <w:pPr>
        <w:pageBreakBefore w:val="0"/>
        <w:widowControl w:val="0"/>
        <w:kinsoku/>
        <w:wordWrap/>
        <w:overflowPunct/>
        <w:topLinePunct w:val="0"/>
        <w:bidi w:val="0"/>
        <w:adjustRightInd/>
        <w:spacing w:line="400" w:lineRule="exact"/>
        <w:ind w:firstLine="564" w:firstLineChars="235"/>
        <w:jc w:val="both"/>
        <w:textAlignment w:val="auto"/>
        <w:rPr>
          <w:rFonts w:ascii="宋体" w:hAnsi="Cambria" w:cs="宋体"/>
          <w:kern w:val="0"/>
          <w:sz w:val="24"/>
          <w:szCs w:val="24"/>
          <w:lang w:val="zh-CN"/>
        </w:rPr>
      </w:pPr>
      <w:r>
        <w:rPr>
          <w:rFonts w:ascii="宋体" w:hAnsi="Cambria" w:cs="宋体"/>
          <w:kern w:val="0"/>
          <w:sz w:val="24"/>
          <w:szCs w:val="24"/>
          <w:lang w:val="zh-CN"/>
        </w:rPr>
        <w:t>1</w:t>
      </w:r>
      <w:r>
        <w:rPr>
          <w:rFonts w:hint="eastAsia" w:ascii="宋体" w:hAnsi="Cambria" w:cs="宋体"/>
          <w:kern w:val="0"/>
          <w:sz w:val="24"/>
          <w:szCs w:val="24"/>
        </w:rPr>
        <w:t>3</w:t>
      </w:r>
      <w:r>
        <w:rPr>
          <w:rFonts w:ascii="宋体" w:hAnsi="Cambria" w:cs="宋体"/>
          <w:kern w:val="0"/>
          <w:sz w:val="24"/>
          <w:szCs w:val="24"/>
          <w:lang w:val="zh-CN"/>
        </w:rPr>
        <w:t>.</w:t>
      </w:r>
      <w:r>
        <w:rPr>
          <w:rFonts w:hint="eastAsia" w:ascii="宋体" w:hAnsi="Cambria" w:cs="宋体"/>
          <w:kern w:val="0"/>
          <w:sz w:val="24"/>
          <w:szCs w:val="24"/>
          <w:lang w:val="zh-CN"/>
        </w:rPr>
        <w:t>2</w:t>
      </w:r>
      <w:r>
        <w:rPr>
          <w:rFonts w:hint="eastAsia" w:ascii="宋体" w:hAnsi="Cambria" w:cs="宋体"/>
          <w:kern w:val="0"/>
          <w:sz w:val="24"/>
          <w:szCs w:val="24"/>
          <w:lang w:val="en-US" w:eastAsia="zh-CN"/>
        </w:rPr>
        <w:t xml:space="preserve"> </w:t>
      </w:r>
      <w:r>
        <w:rPr>
          <w:rFonts w:hint="eastAsia" w:ascii="宋体" w:hAnsi="Cambria" w:cs="宋体"/>
          <w:kern w:val="0"/>
          <w:sz w:val="24"/>
          <w:szCs w:val="24"/>
          <w:lang w:val="zh-CN"/>
        </w:rPr>
        <w:t>采购人和集中采购机构可以按照第</w:t>
      </w:r>
      <w:r>
        <w:rPr>
          <w:rFonts w:ascii="宋体" w:hAnsi="Cambria" w:cs="宋体"/>
          <w:kern w:val="0"/>
          <w:sz w:val="24"/>
          <w:szCs w:val="24"/>
          <w:lang w:val="zh-CN"/>
        </w:rPr>
        <w:t>6</w:t>
      </w:r>
      <w:r>
        <w:rPr>
          <w:rFonts w:hint="eastAsia" w:ascii="宋体" w:hAnsi="Cambria" w:cs="宋体"/>
          <w:kern w:val="0"/>
          <w:sz w:val="24"/>
          <w:szCs w:val="24"/>
          <w:lang w:val="zh-CN"/>
        </w:rPr>
        <w:t>条规定，通过修改竞争性磋商文件自行决定酌情延长投标截止期，在此情况下，采购人、集中采购机构和投标人受投标截止时间制约的所有权利、义务均延长至新的截止日期。</w:t>
      </w:r>
    </w:p>
    <w:p>
      <w:pPr>
        <w:pageBreakBefore w:val="0"/>
        <w:widowControl w:val="0"/>
        <w:kinsoku/>
        <w:wordWrap/>
        <w:overflowPunct/>
        <w:topLinePunct w:val="0"/>
        <w:bidi w:val="0"/>
        <w:adjustRightInd/>
        <w:spacing w:line="400" w:lineRule="exact"/>
        <w:ind w:firstLine="566" w:firstLineChars="235"/>
        <w:jc w:val="both"/>
        <w:textAlignment w:val="auto"/>
        <w:rPr>
          <w:rFonts w:ascii="宋体" w:hAnsi="宋体"/>
          <w:b/>
          <w:sz w:val="24"/>
          <w:szCs w:val="24"/>
          <w:lang w:val="zh-CN"/>
        </w:rPr>
      </w:pPr>
      <w:bookmarkStart w:id="39" w:name="_Toc428180555"/>
      <w:r>
        <w:rPr>
          <w:rFonts w:ascii="宋体" w:hAnsi="宋体"/>
          <w:b/>
          <w:sz w:val="24"/>
          <w:szCs w:val="24"/>
          <w:lang w:val="zh-CN"/>
        </w:rPr>
        <w:t>1</w:t>
      </w:r>
      <w:r>
        <w:rPr>
          <w:rFonts w:hint="eastAsia" w:ascii="宋体" w:hAnsi="宋体"/>
          <w:b/>
          <w:sz w:val="24"/>
          <w:szCs w:val="24"/>
        </w:rPr>
        <w:t>4</w:t>
      </w:r>
      <w:r>
        <w:rPr>
          <w:rFonts w:hint="eastAsia" w:ascii="宋体" w:hAnsi="宋体"/>
          <w:b/>
          <w:sz w:val="24"/>
          <w:szCs w:val="24"/>
          <w:lang w:val="en-US" w:eastAsia="zh-CN"/>
        </w:rPr>
        <w:t>.</w:t>
      </w:r>
      <w:r>
        <w:rPr>
          <w:rFonts w:hint="eastAsia" w:ascii="宋体" w:hAnsi="宋体"/>
          <w:b/>
          <w:sz w:val="24"/>
          <w:szCs w:val="24"/>
          <w:lang w:val="zh-CN"/>
        </w:rPr>
        <w:t>磋商响应文件的撤回和修改</w:t>
      </w:r>
      <w:bookmarkEnd w:id="39"/>
    </w:p>
    <w:p>
      <w:pPr>
        <w:pageBreakBefore w:val="0"/>
        <w:widowControl w:val="0"/>
        <w:kinsoku/>
        <w:wordWrap/>
        <w:overflowPunct/>
        <w:topLinePunct w:val="0"/>
        <w:bidi w:val="0"/>
        <w:adjustRightInd/>
        <w:spacing w:line="400" w:lineRule="exact"/>
        <w:ind w:firstLine="564" w:firstLineChars="235"/>
        <w:jc w:val="both"/>
        <w:textAlignment w:val="auto"/>
        <w:rPr>
          <w:rFonts w:ascii="宋体" w:hAnsi="Cambria" w:cs="宋体"/>
          <w:kern w:val="0"/>
          <w:sz w:val="24"/>
          <w:szCs w:val="24"/>
          <w:lang w:val="zh-CN"/>
        </w:rPr>
      </w:pPr>
      <w:r>
        <w:rPr>
          <w:rFonts w:hint="eastAsia" w:ascii="宋体" w:hAnsi="Cambria" w:cs="宋体"/>
          <w:kern w:val="0"/>
          <w:sz w:val="24"/>
          <w:szCs w:val="24"/>
          <w:lang w:val="zh-CN"/>
        </w:rPr>
        <w:t>允许投标人在投标截止期前撤回其投标（须以书面形式通知集中采购机构），但投标截止时间后不得撤回其投标。</w:t>
      </w:r>
    </w:p>
    <w:p>
      <w:pPr>
        <w:pStyle w:val="32"/>
        <w:pageBreakBefore w:val="0"/>
        <w:widowControl w:val="0"/>
        <w:numPr>
          <w:ilvl w:val="0"/>
          <w:numId w:val="0"/>
        </w:numPr>
        <w:kinsoku/>
        <w:wordWrap/>
        <w:overflowPunct/>
        <w:topLinePunct w:val="0"/>
        <w:bidi w:val="0"/>
        <w:adjustRightInd/>
        <w:jc w:val="both"/>
        <w:textAlignment w:val="auto"/>
        <w:rPr>
          <w:lang w:val="zh-CN"/>
        </w:rPr>
      </w:pPr>
    </w:p>
    <w:p>
      <w:pPr>
        <w:pStyle w:val="5"/>
        <w:keepNext w:val="0"/>
        <w:keepLines w:val="0"/>
        <w:pageBreakBefore w:val="0"/>
        <w:widowControl w:val="0"/>
        <w:kinsoku/>
        <w:wordWrap/>
        <w:overflowPunct/>
        <w:topLinePunct w:val="0"/>
        <w:autoSpaceDE/>
        <w:autoSpaceDN/>
        <w:bidi w:val="0"/>
        <w:adjustRightInd/>
        <w:snapToGrid w:val="0"/>
        <w:ind w:left="0" w:firstLine="562" w:firstLineChars="200"/>
        <w:jc w:val="both"/>
        <w:textAlignment w:val="auto"/>
        <w:rPr>
          <w:rFonts w:hint="eastAsia"/>
          <w:b/>
          <w:color w:val="000000"/>
        </w:rPr>
      </w:pPr>
      <w:bookmarkStart w:id="40" w:name="_Toc10171"/>
      <w:r>
        <w:rPr>
          <w:rFonts w:hint="eastAsia"/>
          <w:b/>
          <w:color w:val="000000"/>
        </w:rPr>
        <w:t>磋商过程</w:t>
      </w:r>
      <w:bookmarkEnd w:id="40"/>
    </w:p>
    <w:p>
      <w:pPr>
        <w:pageBreakBefore w:val="0"/>
        <w:widowControl w:val="0"/>
        <w:kinsoku/>
        <w:wordWrap/>
        <w:overflowPunct/>
        <w:topLinePunct w:val="0"/>
        <w:bidi w:val="0"/>
        <w:adjustRightInd/>
        <w:spacing w:line="400" w:lineRule="exact"/>
        <w:ind w:firstLine="564" w:firstLineChars="235"/>
        <w:jc w:val="both"/>
        <w:textAlignment w:val="auto"/>
        <w:rPr>
          <w:rFonts w:ascii="宋体" w:hAnsi="Cambria" w:cs="宋体"/>
          <w:kern w:val="0"/>
          <w:sz w:val="24"/>
          <w:szCs w:val="24"/>
          <w:lang w:val="zh-CN"/>
        </w:rPr>
      </w:pPr>
      <w:r>
        <w:rPr>
          <w:rFonts w:ascii="宋体" w:hAnsi="Cambria" w:cs="宋体"/>
          <w:kern w:val="0"/>
          <w:sz w:val="24"/>
          <w:szCs w:val="24"/>
          <w:lang w:val="zh-CN"/>
        </w:rPr>
        <w:t>1</w:t>
      </w:r>
      <w:r>
        <w:rPr>
          <w:rFonts w:hint="eastAsia" w:ascii="宋体" w:hAnsi="Cambria" w:cs="宋体"/>
          <w:kern w:val="0"/>
          <w:sz w:val="24"/>
          <w:szCs w:val="24"/>
        </w:rPr>
        <w:t>5</w:t>
      </w:r>
      <w:r>
        <w:rPr>
          <w:rFonts w:ascii="宋体" w:hAnsi="Cambria" w:cs="宋体"/>
          <w:kern w:val="0"/>
          <w:sz w:val="24"/>
          <w:szCs w:val="24"/>
          <w:lang w:val="zh-CN"/>
        </w:rPr>
        <w:t>.1</w:t>
      </w:r>
      <w:r>
        <w:rPr>
          <w:rFonts w:hint="eastAsia" w:ascii="宋体" w:hAnsi="Cambria" w:cs="宋体"/>
          <w:kern w:val="0"/>
          <w:sz w:val="24"/>
          <w:szCs w:val="24"/>
          <w:lang w:val="en-US" w:eastAsia="zh-CN"/>
        </w:rPr>
        <w:t xml:space="preserve"> </w:t>
      </w:r>
      <w:r>
        <w:rPr>
          <w:rFonts w:hint="eastAsia" w:ascii="宋体" w:hAnsi="Cambria" w:cs="宋体"/>
          <w:kern w:val="0"/>
          <w:sz w:val="24"/>
          <w:szCs w:val="24"/>
          <w:lang w:val="zh-CN"/>
        </w:rPr>
        <w:t>采购人、集中采购机构组织投标、评标活动，时间和地点以竞争性磋商文件中确定的为准。投标人须派法定代表人或委托代理人在投标截止时间之前进行网上签到以证明其出席投标会议，否则视为自动放弃。</w:t>
      </w:r>
    </w:p>
    <w:p>
      <w:pPr>
        <w:pageBreakBefore w:val="0"/>
        <w:widowControl w:val="0"/>
        <w:kinsoku/>
        <w:wordWrap/>
        <w:overflowPunct/>
        <w:topLinePunct w:val="0"/>
        <w:bidi w:val="0"/>
        <w:adjustRightInd/>
        <w:spacing w:line="400" w:lineRule="exact"/>
        <w:ind w:firstLine="564" w:firstLineChars="235"/>
        <w:jc w:val="both"/>
        <w:textAlignment w:val="auto"/>
        <w:rPr>
          <w:rFonts w:ascii="宋体" w:hAnsi="Cambria" w:cs="宋体"/>
          <w:kern w:val="0"/>
          <w:sz w:val="24"/>
          <w:szCs w:val="24"/>
          <w:lang w:val="zh-CN"/>
        </w:rPr>
      </w:pPr>
      <w:r>
        <w:rPr>
          <w:rFonts w:ascii="宋体" w:hAnsi="Cambria" w:cs="宋体"/>
          <w:kern w:val="0"/>
          <w:sz w:val="24"/>
          <w:szCs w:val="24"/>
          <w:lang w:val="zh-CN"/>
        </w:rPr>
        <w:t>1</w:t>
      </w:r>
      <w:r>
        <w:rPr>
          <w:rFonts w:hint="eastAsia" w:ascii="宋体" w:hAnsi="Cambria" w:cs="宋体"/>
          <w:kern w:val="0"/>
          <w:sz w:val="24"/>
          <w:szCs w:val="24"/>
        </w:rPr>
        <w:t>5</w:t>
      </w:r>
      <w:r>
        <w:rPr>
          <w:rFonts w:ascii="宋体" w:hAnsi="Cambria" w:cs="宋体"/>
          <w:kern w:val="0"/>
          <w:sz w:val="24"/>
          <w:szCs w:val="24"/>
          <w:lang w:val="zh-CN"/>
        </w:rPr>
        <w:t>.2</w:t>
      </w:r>
      <w:r>
        <w:rPr>
          <w:rFonts w:hint="eastAsia" w:ascii="宋体" w:hAnsi="Cambria" w:cs="宋体"/>
          <w:kern w:val="0"/>
          <w:sz w:val="24"/>
          <w:szCs w:val="24"/>
          <w:lang w:val="en-US" w:eastAsia="zh-CN"/>
        </w:rPr>
        <w:t xml:space="preserve"> </w:t>
      </w:r>
      <w:r>
        <w:rPr>
          <w:rFonts w:hint="eastAsia" w:ascii="宋体" w:hAnsi="Cambria" w:cs="宋体"/>
          <w:kern w:val="0"/>
          <w:sz w:val="24"/>
          <w:szCs w:val="24"/>
          <w:lang w:val="zh-CN"/>
        </w:rPr>
        <w:t>投标截止时间投标人不足三家的，不得开标。</w:t>
      </w:r>
      <w:r>
        <w:rPr>
          <w:rFonts w:ascii="宋体" w:hAnsi="Cambria" w:cs="宋体"/>
          <w:kern w:val="0"/>
          <w:sz w:val="24"/>
          <w:szCs w:val="24"/>
          <w:lang w:val="zh-CN"/>
        </w:rPr>
        <w:t xml:space="preserve"> </w:t>
      </w:r>
    </w:p>
    <w:p>
      <w:pPr>
        <w:pageBreakBefore w:val="0"/>
        <w:widowControl w:val="0"/>
        <w:kinsoku/>
        <w:wordWrap/>
        <w:overflowPunct/>
        <w:topLinePunct w:val="0"/>
        <w:bidi w:val="0"/>
        <w:adjustRightInd/>
        <w:spacing w:line="400" w:lineRule="exact"/>
        <w:ind w:firstLine="564" w:firstLineChars="235"/>
        <w:jc w:val="both"/>
        <w:textAlignment w:val="auto"/>
        <w:rPr>
          <w:rFonts w:ascii="宋体" w:hAnsi="Cambria" w:cs="宋体"/>
          <w:kern w:val="0"/>
          <w:sz w:val="24"/>
          <w:szCs w:val="24"/>
          <w:lang w:val="zh-CN"/>
        </w:rPr>
      </w:pPr>
      <w:r>
        <w:rPr>
          <w:rFonts w:ascii="宋体" w:hAnsi="Cambria" w:cs="宋体"/>
          <w:kern w:val="0"/>
          <w:sz w:val="24"/>
          <w:szCs w:val="24"/>
          <w:lang w:val="zh-CN"/>
        </w:rPr>
        <w:t>1</w:t>
      </w:r>
      <w:r>
        <w:rPr>
          <w:rFonts w:hint="eastAsia" w:ascii="宋体" w:hAnsi="Cambria" w:cs="宋体"/>
          <w:kern w:val="0"/>
          <w:sz w:val="24"/>
          <w:szCs w:val="24"/>
        </w:rPr>
        <w:t>5</w:t>
      </w:r>
      <w:r>
        <w:rPr>
          <w:rFonts w:ascii="宋体" w:hAnsi="Cambria" w:cs="宋体"/>
          <w:kern w:val="0"/>
          <w:sz w:val="24"/>
          <w:szCs w:val="24"/>
          <w:lang w:val="zh-CN"/>
        </w:rPr>
        <w:t>.</w:t>
      </w:r>
      <w:r>
        <w:rPr>
          <w:rFonts w:hint="eastAsia" w:ascii="宋体" w:hAnsi="Cambria" w:cs="宋体"/>
          <w:kern w:val="0"/>
          <w:sz w:val="24"/>
          <w:szCs w:val="24"/>
        </w:rPr>
        <w:t>3</w:t>
      </w:r>
      <w:r>
        <w:rPr>
          <w:rFonts w:hint="eastAsia" w:ascii="宋体" w:hAnsi="Cambria" w:cs="宋体"/>
          <w:kern w:val="0"/>
          <w:sz w:val="24"/>
          <w:szCs w:val="24"/>
          <w:lang w:val="en-US" w:eastAsia="zh-CN"/>
        </w:rPr>
        <w:t xml:space="preserve"> </w:t>
      </w:r>
      <w:r>
        <w:rPr>
          <w:rFonts w:hint="eastAsia" w:ascii="宋体" w:hAnsi="Cambria" w:cs="宋体"/>
          <w:kern w:val="0"/>
          <w:sz w:val="24"/>
          <w:szCs w:val="24"/>
          <w:lang w:val="zh-CN"/>
        </w:rPr>
        <w:t>开标时，“磋商报价表”中的报价与磋商响应文件中“磋商报价表”内容不一致的，以磋商响应</w:t>
      </w:r>
      <w:r>
        <w:rPr>
          <w:rFonts w:ascii="宋体" w:hAnsi="Cambria" w:cs="宋体"/>
          <w:kern w:val="0"/>
          <w:sz w:val="24"/>
          <w:szCs w:val="24"/>
          <w:lang w:val="zh-CN"/>
        </w:rPr>
        <w:t>文件</w:t>
      </w:r>
      <w:r>
        <w:rPr>
          <w:rFonts w:hint="eastAsia" w:ascii="宋体" w:hAnsi="Cambria" w:cs="宋体"/>
          <w:kern w:val="0"/>
          <w:sz w:val="24"/>
          <w:szCs w:val="24"/>
          <w:lang w:val="zh-CN"/>
        </w:rPr>
        <w:t>的报价为准。磋商响应文件中大写金额与小写金额不一致的，以大写金额为准；总价金额与按单价汇总金额不一致的，以单价汇总金额计算结果为准；单价金额小数点有明显错位的，以总价为准，并修改单价；对不同文字文本投标文件的解释发生异议的，以中文文本为准。若投标人拒绝接受，其投标将被拒绝。</w:t>
      </w:r>
    </w:p>
    <w:p>
      <w:pPr>
        <w:pStyle w:val="76"/>
        <w:pageBreakBefore w:val="0"/>
        <w:widowControl w:val="0"/>
        <w:numPr>
          <w:ilvl w:val="0"/>
          <w:numId w:val="0"/>
        </w:numPr>
        <w:kinsoku/>
        <w:wordWrap/>
        <w:overflowPunct/>
        <w:topLinePunct w:val="0"/>
        <w:bidi w:val="0"/>
        <w:adjustRightInd/>
        <w:spacing w:line="360" w:lineRule="auto"/>
        <w:ind w:firstLine="480" w:firstLineChars="200"/>
        <w:jc w:val="both"/>
        <w:textAlignment w:val="auto"/>
        <w:rPr>
          <w:rFonts w:ascii="宋体" w:cs="宋体"/>
          <w:color w:val="000000"/>
          <w:sz w:val="24"/>
        </w:rPr>
      </w:pPr>
      <w:r>
        <w:rPr>
          <w:rFonts w:hint="eastAsia" w:ascii="宋体" w:cs="宋体"/>
          <w:color w:val="000000"/>
          <w:sz w:val="24"/>
          <w:lang w:val="en-US" w:eastAsia="zh-CN"/>
        </w:rPr>
        <w:t xml:space="preserve">15.4 </w:t>
      </w:r>
      <w:r>
        <w:rPr>
          <w:rFonts w:hint="eastAsia" w:ascii="宋体" w:cs="宋体"/>
          <w:color w:val="000000"/>
          <w:sz w:val="24"/>
        </w:rPr>
        <w:t>磋商工作由</w:t>
      </w:r>
      <w:r>
        <w:rPr>
          <w:rFonts w:hint="eastAsia" w:ascii="宋体" w:cs="宋体"/>
          <w:color w:val="000000"/>
          <w:sz w:val="24"/>
          <w:lang w:eastAsia="zh-CN"/>
        </w:rPr>
        <w:t>集中采购机构</w:t>
      </w:r>
      <w:r>
        <w:rPr>
          <w:rFonts w:hint="eastAsia" w:ascii="宋体" w:cs="宋体"/>
          <w:color w:val="000000"/>
          <w:sz w:val="24"/>
        </w:rPr>
        <w:t>组织，采购单位、采购监管、纪检监察等有关方面代表可根据采购项目的具体情况列席。</w:t>
      </w:r>
    </w:p>
    <w:p>
      <w:pPr>
        <w:pStyle w:val="76"/>
        <w:pageBreakBefore w:val="0"/>
        <w:widowControl w:val="0"/>
        <w:numPr>
          <w:ilvl w:val="0"/>
          <w:numId w:val="0"/>
        </w:numPr>
        <w:kinsoku/>
        <w:wordWrap/>
        <w:overflowPunct/>
        <w:topLinePunct w:val="0"/>
        <w:bidi w:val="0"/>
        <w:adjustRightInd/>
        <w:spacing w:line="360" w:lineRule="auto"/>
        <w:ind w:leftChars="0" w:firstLine="480" w:firstLineChars="200"/>
        <w:jc w:val="both"/>
        <w:textAlignment w:val="auto"/>
        <w:rPr>
          <w:rFonts w:hint="eastAsia" w:ascii="宋体" w:cs="宋体"/>
          <w:color w:val="000000"/>
          <w:sz w:val="24"/>
        </w:rPr>
      </w:pPr>
      <w:r>
        <w:rPr>
          <w:rFonts w:hint="eastAsia" w:ascii="宋体" w:cs="宋体"/>
          <w:color w:val="000000"/>
          <w:sz w:val="24"/>
          <w:lang w:val="en-US" w:eastAsia="zh-CN"/>
        </w:rPr>
        <w:t xml:space="preserve">15.5 </w:t>
      </w:r>
      <w:r>
        <w:rPr>
          <w:rFonts w:hint="eastAsia" w:ascii="宋体" w:cs="宋体"/>
          <w:color w:val="000000"/>
          <w:sz w:val="24"/>
        </w:rPr>
        <w:t>磋商过程有专人记录，并存档备查。</w:t>
      </w:r>
    </w:p>
    <w:p>
      <w:pPr>
        <w:pStyle w:val="5"/>
        <w:keepNext w:val="0"/>
        <w:keepLines w:val="0"/>
        <w:pageBreakBefore w:val="0"/>
        <w:widowControl w:val="0"/>
        <w:kinsoku/>
        <w:wordWrap/>
        <w:overflowPunct/>
        <w:topLinePunct w:val="0"/>
        <w:autoSpaceDE/>
        <w:autoSpaceDN/>
        <w:bidi w:val="0"/>
        <w:adjustRightInd/>
        <w:snapToGrid w:val="0"/>
        <w:ind w:left="0" w:firstLine="562" w:firstLineChars="200"/>
        <w:jc w:val="both"/>
        <w:textAlignment w:val="auto"/>
        <w:rPr>
          <w:rFonts w:hint="eastAsia"/>
          <w:b/>
          <w:color w:val="000000"/>
        </w:rPr>
      </w:pPr>
      <w:bookmarkStart w:id="41" w:name="_Toc22247"/>
      <w:r>
        <w:rPr>
          <w:rFonts w:hint="eastAsia"/>
          <w:b/>
          <w:color w:val="000000"/>
        </w:rPr>
        <w:t>资格审查</w:t>
      </w:r>
      <w:bookmarkEnd w:id="41"/>
    </w:p>
    <w:p>
      <w:pPr>
        <w:pageBreakBefore w:val="0"/>
        <w:widowControl w:val="0"/>
        <w:kinsoku/>
        <w:wordWrap/>
        <w:overflowPunct/>
        <w:topLinePunct w:val="0"/>
        <w:autoSpaceDE w:val="0"/>
        <w:autoSpaceDN w:val="0"/>
        <w:bidi w:val="0"/>
        <w:adjustRightInd/>
        <w:spacing w:line="360" w:lineRule="auto"/>
        <w:ind w:firstLine="480" w:firstLineChars="200"/>
        <w:jc w:val="both"/>
        <w:textAlignment w:val="auto"/>
        <w:rPr>
          <w:rFonts w:ascii="宋体" w:cs="宋体"/>
          <w:color w:val="000000"/>
          <w:sz w:val="24"/>
        </w:rPr>
      </w:pPr>
      <w:bookmarkStart w:id="42" w:name="_Toc497503249"/>
      <w:bookmarkStart w:id="43" w:name="_Toc497503516"/>
      <w:bookmarkStart w:id="44" w:name="_Toc497503449"/>
      <w:bookmarkStart w:id="45" w:name="_Toc30809"/>
      <w:bookmarkStart w:id="46" w:name="_Toc497503315"/>
      <w:r>
        <w:rPr>
          <w:rFonts w:hint="eastAsia" w:ascii="宋体" w:cs="宋体"/>
          <w:color w:val="000000"/>
          <w:kern w:val="0"/>
          <w:sz w:val="24"/>
          <w:lang w:val="en-US" w:eastAsia="zh-CN"/>
        </w:rPr>
        <w:t>16.</w:t>
      </w:r>
      <w:r>
        <w:rPr>
          <w:rFonts w:hint="eastAsia" w:ascii="宋体" w:cs="宋体"/>
          <w:color w:val="000000"/>
          <w:kern w:val="0"/>
          <w:sz w:val="24"/>
        </w:rPr>
        <w:t>资格审查时，</w:t>
      </w:r>
      <w:r>
        <w:rPr>
          <w:rFonts w:hint="eastAsia"/>
          <w:color w:val="000000"/>
          <w:sz w:val="24"/>
          <w:szCs w:val="28"/>
        </w:rPr>
        <w:t>磋商供应商</w:t>
      </w:r>
      <w:r>
        <w:rPr>
          <w:rFonts w:hint="eastAsia" w:ascii="宋体" w:cs="宋体"/>
          <w:color w:val="000000"/>
          <w:kern w:val="0"/>
          <w:sz w:val="24"/>
        </w:rPr>
        <w:t>存在下列情况之一的，按无效投标处理：</w:t>
      </w:r>
      <w:bookmarkEnd w:id="42"/>
      <w:bookmarkEnd w:id="43"/>
      <w:bookmarkEnd w:id="44"/>
      <w:bookmarkEnd w:id="45"/>
      <w:bookmarkEnd w:id="46"/>
    </w:p>
    <w:p>
      <w:pPr>
        <w:pageBreakBefore w:val="0"/>
        <w:widowControl w:val="0"/>
        <w:numPr>
          <w:ilvl w:val="0"/>
          <w:numId w:val="0"/>
        </w:numPr>
        <w:tabs>
          <w:tab w:val="left" w:pos="960"/>
        </w:tabs>
        <w:kinsoku/>
        <w:wordWrap/>
        <w:overflowPunct/>
        <w:topLinePunct w:val="0"/>
        <w:autoSpaceDE w:val="0"/>
        <w:autoSpaceDN w:val="0"/>
        <w:bidi w:val="0"/>
        <w:adjustRightInd/>
        <w:spacing w:line="360" w:lineRule="auto"/>
        <w:ind w:firstLine="480" w:firstLineChars="200"/>
        <w:jc w:val="both"/>
        <w:textAlignment w:val="auto"/>
        <w:rPr>
          <w:rFonts w:ascii="宋体" w:cs="宋体"/>
          <w:color w:val="000000"/>
          <w:kern w:val="0"/>
          <w:sz w:val="24"/>
        </w:rPr>
      </w:pPr>
      <w:r>
        <w:rPr>
          <w:rFonts w:hint="eastAsia" w:ascii="宋体" w:cs="宋体"/>
          <w:color w:val="000000"/>
          <w:sz w:val="24"/>
          <w:shd w:val="clear" w:color="auto" w:fill="FFFFFF"/>
          <w:lang w:eastAsia="zh-CN"/>
        </w:rPr>
        <w:t>（</w:t>
      </w:r>
      <w:r>
        <w:rPr>
          <w:rFonts w:hint="eastAsia" w:ascii="宋体" w:cs="宋体"/>
          <w:color w:val="000000"/>
          <w:sz w:val="24"/>
          <w:shd w:val="clear" w:color="auto" w:fill="FFFFFF"/>
          <w:lang w:val="en-US" w:eastAsia="zh-CN"/>
        </w:rPr>
        <w:t>1</w:t>
      </w:r>
      <w:r>
        <w:rPr>
          <w:rFonts w:hint="eastAsia" w:ascii="宋体" w:cs="宋体"/>
          <w:color w:val="000000"/>
          <w:sz w:val="24"/>
          <w:shd w:val="clear" w:color="auto" w:fill="FFFFFF"/>
          <w:lang w:eastAsia="zh-CN"/>
        </w:rPr>
        <w:t>）</w:t>
      </w:r>
      <w:r>
        <w:rPr>
          <w:rFonts w:hint="eastAsia" w:ascii="宋体" w:cs="宋体"/>
          <w:color w:val="000000"/>
          <w:sz w:val="24"/>
          <w:shd w:val="clear" w:color="auto" w:fill="FFFFFF"/>
        </w:rPr>
        <w:t>不具备</w:t>
      </w:r>
      <w:r>
        <w:rPr>
          <w:rFonts w:hint="eastAsia" w:ascii="宋体" w:cs="宋体"/>
          <w:color w:val="000000"/>
          <w:kern w:val="0"/>
          <w:sz w:val="24"/>
          <w:lang w:val="zh-CN"/>
        </w:rPr>
        <w:t>第2.2款“合格的</w:t>
      </w:r>
      <w:r>
        <w:rPr>
          <w:rFonts w:hint="eastAsia"/>
          <w:color w:val="000000"/>
          <w:sz w:val="24"/>
          <w:szCs w:val="28"/>
        </w:rPr>
        <w:t>磋商供应商</w:t>
      </w:r>
      <w:r>
        <w:rPr>
          <w:rFonts w:hint="eastAsia" w:ascii="宋体" w:cs="宋体"/>
          <w:color w:val="000000"/>
          <w:kern w:val="0"/>
          <w:sz w:val="24"/>
          <w:lang w:val="zh-CN"/>
        </w:rPr>
        <w:t>”</w:t>
      </w:r>
      <w:r>
        <w:rPr>
          <w:rFonts w:hint="eastAsia" w:ascii="宋体" w:cs="宋体"/>
          <w:color w:val="000000"/>
          <w:sz w:val="24"/>
          <w:shd w:val="clear" w:color="auto" w:fill="FFFFFF"/>
        </w:rPr>
        <w:t>规定的资格要求的；</w:t>
      </w:r>
    </w:p>
    <w:p>
      <w:pPr>
        <w:pageBreakBefore w:val="0"/>
        <w:widowControl w:val="0"/>
        <w:numPr>
          <w:ilvl w:val="0"/>
          <w:numId w:val="0"/>
        </w:numPr>
        <w:tabs>
          <w:tab w:val="left" w:pos="960"/>
        </w:tabs>
        <w:kinsoku/>
        <w:wordWrap/>
        <w:overflowPunct/>
        <w:topLinePunct w:val="0"/>
        <w:autoSpaceDE w:val="0"/>
        <w:autoSpaceDN w:val="0"/>
        <w:bidi w:val="0"/>
        <w:adjustRightInd/>
        <w:spacing w:line="360" w:lineRule="auto"/>
        <w:ind w:firstLine="480" w:firstLineChars="200"/>
        <w:jc w:val="both"/>
        <w:textAlignment w:val="auto"/>
        <w:rPr>
          <w:rFonts w:ascii="宋体" w:cs="宋体"/>
          <w:color w:val="000000"/>
          <w:sz w:val="24"/>
          <w:shd w:val="clear" w:color="auto" w:fill="FFFFFF"/>
        </w:rPr>
      </w:pPr>
      <w:r>
        <w:rPr>
          <w:rFonts w:hint="eastAsia" w:ascii="宋体" w:cs="宋体"/>
          <w:color w:val="000000"/>
          <w:kern w:val="0"/>
          <w:sz w:val="24"/>
          <w:lang w:eastAsia="zh-CN"/>
        </w:rPr>
        <w:t>（</w:t>
      </w:r>
      <w:r>
        <w:rPr>
          <w:rFonts w:hint="eastAsia" w:ascii="宋体" w:cs="宋体"/>
          <w:color w:val="000000"/>
          <w:kern w:val="0"/>
          <w:sz w:val="24"/>
          <w:lang w:val="en-US" w:eastAsia="zh-CN"/>
        </w:rPr>
        <w:t>2</w:t>
      </w:r>
      <w:r>
        <w:rPr>
          <w:rFonts w:hint="eastAsia" w:ascii="宋体" w:cs="宋体"/>
          <w:color w:val="000000"/>
          <w:kern w:val="0"/>
          <w:sz w:val="24"/>
          <w:lang w:eastAsia="zh-CN"/>
        </w:rPr>
        <w:t>）</w:t>
      </w:r>
      <w:r>
        <w:rPr>
          <w:rFonts w:hint="eastAsia" w:ascii="宋体" w:cs="宋体"/>
          <w:color w:val="000000"/>
          <w:kern w:val="0"/>
          <w:sz w:val="24"/>
        </w:rPr>
        <w:t>未按第1</w:t>
      </w:r>
      <w:r>
        <w:rPr>
          <w:rFonts w:ascii="宋体" w:cs="宋体"/>
          <w:color w:val="000000"/>
          <w:kern w:val="0"/>
          <w:sz w:val="24"/>
        </w:rPr>
        <w:t>0</w:t>
      </w:r>
      <w:r>
        <w:rPr>
          <w:rFonts w:hint="eastAsia" w:ascii="宋体" w:cs="宋体"/>
          <w:color w:val="000000"/>
          <w:kern w:val="0"/>
          <w:sz w:val="24"/>
        </w:rPr>
        <w:t>.1</w:t>
      </w:r>
      <w:r>
        <w:rPr>
          <w:rFonts w:hint="eastAsia" w:ascii="宋体" w:cs="宋体"/>
          <w:color w:val="000000"/>
          <w:kern w:val="0"/>
          <w:sz w:val="24"/>
          <w:lang w:val="zh-CN"/>
        </w:rPr>
        <w:t>款</w:t>
      </w:r>
      <w:r>
        <w:rPr>
          <w:rFonts w:hint="eastAsia" w:ascii="宋体" w:cs="宋体"/>
          <w:color w:val="000000"/>
          <w:kern w:val="0"/>
          <w:sz w:val="24"/>
        </w:rPr>
        <w:t>（</w:t>
      </w:r>
      <w:r>
        <w:rPr>
          <w:rFonts w:ascii="宋体" w:cs="宋体"/>
          <w:color w:val="000000"/>
          <w:kern w:val="0"/>
          <w:sz w:val="24"/>
        </w:rPr>
        <w:t>1</w:t>
      </w:r>
      <w:r>
        <w:rPr>
          <w:rFonts w:hint="eastAsia" w:ascii="宋体" w:cs="宋体"/>
          <w:color w:val="000000"/>
          <w:kern w:val="0"/>
          <w:sz w:val="24"/>
        </w:rPr>
        <w:t>）-（</w:t>
      </w:r>
      <w:r>
        <w:rPr>
          <w:rFonts w:ascii="宋体" w:cs="宋体"/>
          <w:color w:val="000000"/>
          <w:kern w:val="0"/>
          <w:sz w:val="24"/>
        </w:rPr>
        <w:t>9</w:t>
      </w:r>
      <w:r>
        <w:rPr>
          <w:rFonts w:hint="eastAsia" w:ascii="宋体" w:cs="宋体"/>
          <w:color w:val="000000"/>
          <w:kern w:val="0"/>
          <w:sz w:val="24"/>
        </w:rPr>
        <w:t>）要求提供相关资料的</w:t>
      </w:r>
      <w:r>
        <w:rPr>
          <w:rFonts w:hint="eastAsia" w:ascii="宋体" w:cs="宋体"/>
          <w:color w:val="000000"/>
          <w:kern w:val="0"/>
          <w:sz w:val="24"/>
          <w:lang w:eastAsia="zh-CN"/>
        </w:rPr>
        <w:t>；</w:t>
      </w:r>
    </w:p>
    <w:p>
      <w:pPr>
        <w:pageBreakBefore w:val="0"/>
        <w:widowControl w:val="0"/>
        <w:numPr>
          <w:ilvl w:val="0"/>
          <w:numId w:val="0"/>
        </w:numPr>
        <w:tabs>
          <w:tab w:val="left" w:pos="960"/>
        </w:tabs>
        <w:kinsoku/>
        <w:wordWrap/>
        <w:overflowPunct/>
        <w:topLinePunct w:val="0"/>
        <w:autoSpaceDE w:val="0"/>
        <w:autoSpaceDN w:val="0"/>
        <w:bidi w:val="0"/>
        <w:adjustRightInd/>
        <w:spacing w:line="360" w:lineRule="auto"/>
        <w:ind w:firstLine="480" w:firstLineChars="200"/>
        <w:jc w:val="both"/>
        <w:textAlignment w:val="auto"/>
        <w:rPr>
          <w:rFonts w:ascii="宋体" w:cs="宋体"/>
          <w:color w:val="000000"/>
          <w:sz w:val="24"/>
          <w:shd w:val="clear" w:color="auto" w:fill="FFFFFF"/>
        </w:rPr>
      </w:pPr>
      <w:r>
        <w:rPr>
          <w:rFonts w:hint="eastAsia" w:ascii="宋体" w:cs="宋体"/>
          <w:color w:val="000000"/>
          <w:kern w:val="0"/>
          <w:sz w:val="24"/>
          <w:lang w:eastAsia="zh-CN"/>
        </w:rPr>
        <w:t>（</w:t>
      </w:r>
      <w:r>
        <w:rPr>
          <w:rFonts w:hint="eastAsia" w:ascii="宋体" w:cs="宋体"/>
          <w:color w:val="000000"/>
          <w:kern w:val="0"/>
          <w:sz w:val="24"/>
          <w:lang w:val="en-US" w:eastAsia="zh-CN"/>
        </w:rPr>
        <w:t>3</w:t>
      </w:r>
      <w:r>
        <w:rPr>
          <w:rFonts w:hint="eastAsia" w:ascii="宋体" w:cs="宋体"/>
          <w:color w:val="000000"/>
          <w:kern w:val="0"/>
          <w:sz w:val="24"/>
          <w:lang w:eastAsia="zh-CN"/>
        </w:rPr>
        <w:t>）</w:t>
      </w:r>
      <w:r>
        <w:rPr>
          <w:rFonts w:hint="eastAsia" w:ascii="宋体" w:cs="宋体"/>
          <w:color w:val="000000"/>
          <w:kern w:val="0"/>
          <w:sz w:val="24"/>
        </w:rPr>
        <w:t>资格性审查文件未按磋商文件规定和要求签字、盖章的；</w:t>
      </w:r>
    </w:p>
    <w:p>
      <w:pPr>
        <w:pageBreakBefore w:val="0"/>
        <w:widowControl w:val="0"/>
        <w:numPr>
          <w:ilvl w:val="0"/>
          <w:numId w:val="0"/>
        </w:numPr>
        <w:tabs>
          <w:tab w:val="left" w:pos="960"/>
        </w:tabs>
        <w:kinsoku/>
        <w:wordWrap/>
        <w:overflowPunct/>
        <w:topLinePunct w:val="0"/>
        <w:autoSpaceDE w:val="0"/>
        <w:autoSpaceDN w:val="0"/>
        <w:bidi w:val="0"/>
        <w:adjustRightInd/>
        <w:spacing w:line="360" w:lineRule="auto"/>
        <w:ind w:firstLine="480" w:firstLineChars="200"/>
        <w:jc w:val="both"/>
        <w:textAlignment w:val="auto"/>
        <w:rPr>
          <w:rFonts w:ascii="宋体" w:cs="宋体"/>
          <w:color w:val="000000"/>
          <w:sz w:val="24"/>
          <w:shd w:val="clear" w:color="auto" w:fill="FFFFFF"/>
        </w:rPr>
      </w:pPr>
      <w:r>
        <w:rPr>
          <w:rFonts w:hint="eastAsia" w:ascii="宋体" w:cs="宋体"/>
          <w:color w:val="000000"/>
          <w:sz w:val="24"/>
          <w:shd w:val="clear" w:color="auto" w:fill="FFFFFF"/>
          <w:lang w:eastAsia="zh-CN"/>
        </w:rPr>
        <w:t>（</w:t>
      </w:r>
      <w:r>
        <w:rPr>
          <w:rFonts w:hint="eastAsia" w:ascii="宋体" w:cs="宋体"/>
          <w:color w:val="000000"/>
          <w:sz w:val="24"/>
          <w:shd w:val="clear" w:color="auto" w:fill="FFFFFF"/>
          <w:lang w:val="en-US" w:eastAsia="zh-CN"/>
        </w:rPr>
        <w:t>4</w:t>
      </w:r>
      <w:r>
        <w:rPr>
          <w:rFonts w:hint="eastAsia" w:ascii="宋体" w:cs="宋体"/>
          <w:color w:val="000000"/>
          <w:sz w:val="24"/>
          <w:shd w:val="clear" w:color="auto" w:fill="FFFFFF"/>
          <w:lang w:eastAsia="zh-CN"/>
        </w:rPr>
        <w:t>）</w:t>
      </w:r>
      <w:r>
        <w:rPr>
          <w:rFonts w:hint="eastAsia" w:ascii="宋体" w:cs="宋体"/>
          <w:color w:val="000000"/>
          <w:sz w:val="24"/>
          <w:shd w:val="clear" w:color="auto" w:fill="FFFFFF"/>
        </w:rPr>
        <w:t>报价超过磋商文件中规定的预算金额或者最高限价的；</w:t>
      </w:r>
    </w:p>
    <w:p>
      <w:pPr>
        <w:pageBreakBefore w:val="0"/>
        <w:widowControl w:val="0"/>
        <w:numPr>
          <w:ilvl w:val="0"/>
          <w:numId w:val="0"/>
        </w:numPr>
        <w:tabs>
          <w:tab w:val="left" w:pos="960"/>
        </w:tabs>
        <w:kinsoku/>
        <w:wordWrap/>
        <w:overflowPunct/>
        <w:topLinePunct w:val="0"/>
        <w:autoSpaceDE w:val="0"/>
        <w:autoSpaceDN w:val="0"/>
        <w:bidi w:val="0"/>
        <w:adjustRightInd/>
        <w:spacing w:line="360" w:lineRule="auto"/>
        <w:ind w:firstLine="480" w:firstLineChars="200"/>
        <w:jc w:val="both"/>
        <w:textAlignment w:val="auto"/>
        <w:rPr>
          <w:rFonts w:ascii="宋体" w:cs="宋体"/>
          <w:color w:val="000000"/>
          <w:sz w:val="24"/>
          <w:shd w:val="clear" w:color="auto" w:fill="FFFFFF"/>
        </w:rPr>
      </w:pPr>
      <w:r>
        <w:rPr>
          <w:rFonts w:hint="eastAsia" w:ascii="宋体" w:cs="宋体"/>
          <w:color w:val="000000"/>
          <w:kern w:val="0"/>
          <w:sz w:val="24"/>
          <w:lang w:val="zh-CN"/>
        </w:rPr>
        <w:t>（</w:t>
      </w:r>
      <w:r>
        <w:rPr>
          <w:rFonts w:hint="eastAsia" w:ascii="宋体" w:cs="宋体"/>
          <w:color w:val="000000"/>
          <w:kern w:val="0"/>
          <w:sz w:val="24"/>
          <w:lang w:val="en-US" w:eastAsia="zh-CN"/>
        </w:rPr>
        <w:t>5</w:t>
      </w:r>
      <w:r>
        <w:rPr>
          <w:rFonts w:hint="eastAsia" w:ascii="宋体" w:cs="宋体"/>
          <w:color w:val="000000"/>
          <w:kern w:val="0"/>
          <w:sz w:val="24"/>
          <w:lang w:val="zh-CN"/>
        </w:rPr>
        <w:t>）投标有效期不能满足磋商文件要求的；</w:t>
      </w:r>
    </w:p>
    <w:p>
      <w:pPr>
        <w:pageBreakBefore w:val="0"/>
        <w:widowControl w:val="0"/>
        <w:kinsoku/>
        <w:wordWrap/>
        <w:overflowPunct/>
        <w:topLinePunct w:val="0"/>
        <w:bidi w:val="0"/>
        <w:adjustRightInd/>
        <w:spacing w:line="400" w:lineRule="exact"/>
        <w:ind w:firstLine="480" w:firstLineChars="200"/>
        <w:jc w:val="both"/>
        <w:textAlignment w:val="auto"/>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lang w:val="en-US" w:eastAsia="zh-CN"/>
        </w:rPr>
        <w:t>6</w:t>
      </w:r>
      <w:r>
        <w:rPr>
          <w:rFonts w:hint="eastAsia" w:ascii="宋体" w:hAnsi="Cambria" w:cs="宋体"/>
          <w:kern w:val="0"/>
          <w:sz w:val="24"/>
          <w:szCs w:val="24"/>
          <w:lang w:val="zh-CN"/>
        </w:rPr>
        <w:t>）擅自修改招标文件规定的投标文件格式以及编制要求的；</w:t>
      </w:r>
    </w:p>
    <w:p>
      <w:pPr>
        <w:pageBreakBefore w:val="0"/>
        <w:widowControl w:val="0"/>
        <w:kinsoku/>
        <w:wordWrap/>
        <w:overflowPunct/>
        <w:topLinePunct w:val="0"/>
        <w:bidi w:val="0"/>
        <w:adjustRightInd/>
        <w:spacing w:line="400" w:lineRule="exact"/>
        <w:ind w:firstLine="480" w:firstLineChars="200"/>
        <w:jc w:val="both"/>
        <w:textAlignment w:val="auto"/>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lang w:val="en-US" w:eastAsia="zh-CN"/>
        </w:rPr>
        <w:t>7</w:t>
      </w:r>
      <w:r>
        <w:rPr>
          <w:rFonts w:hint="eastAsia" w:ascii="宋体" w:hAnsi="Cambria" w:cs="宋体"/>
          <w:kern w:val="0"/>
          <w:sz w:val="24"/>
          <w:szCs w:val="24"/>
          <w:lang w:val="zh-CN"/>
        </w:rPr>
        <w:t>）磋商文件中出现的其他无效投标情形。</w:t>
      </w:r>
    </w:p>
    <w:p>
      <w:pPr>
        <w:pStyle w:val="32"/>
        <w:pageBreakBefore w:val="0"/>
        <w:widowControl w:val="0"/>
        <w:kinsoku/>
        <w:wordWrap/>
        <w:overflowPunct/>
        <w:topLinePunct w:val="0"/>
        <w:bidi w:val="0"/>
        <w:adjustRightInd/>
        <w:jc w:val="both"/>
        <w:textAlignment w:val="auto"/>
      </w:pPr>
    </w:p>
    <w:p>
      <w:pPr>
        <w:pStyle w:val="5"/>
        <w:keepNext w:val="0"/>
        <w:keepLines w:val="0"/>
        <w:pageBreakBefore w:val="0"/>
        <w:widowControl w:val="0"/>
        <w:kinsoku/>
        <w:wordWrap/>
        <w:overflowPunct/>
        <w:topLinePunct w:val="0"/>
        <w:autoSpaceDE/>
        <w:autoSpaceDN/>
        <w:bidi w:val="0"/>
        <w:adjustRightInd/>
        <w:snapToGrid w:val="0"/>
        <w:ind w:left="0" w:firstLine="562" w:firstLineChars="200"/>
        <w:jc w:val="both"/>
        <w:textAlignment w:val="auto"/>
        <w:rPr>
          <w:rFonts w:hint="eastAsia"/>
          <w:b/>
          <w:color w:val="000000"/>
        </w:rPr>
      </w:pPr>
      <w:bookmarkStart w:id="47" w:name="_Toc21"/>
      <w:r>
        <w:rPr>
          <w:rFonts w:hint="eastAsia"/>
          <w:b/>
          <w:color w:val="000000"/>
        </w:rPr>
        <w:t>评审程序及方法</w:t>
      </w:r>
      <w:bookmarkEnd w:id="47"/>
    </w:p>
    <w:p>
      <w:pPr>
        <w:pStyle w:val="8"/>
        <w:pageBreakBefore w:val="0"/>
        <w:widowControl w:val="0"/>
        <w:numPr>
          <w:ilvl w:val="0"/>
          <w:numId w:val="0"/>
        </w:numPr>
        <w:kinsoku/>
        <w:wordWrap/>
        <w:overflowPunct/>
        <w:topLinePunct w:val="0"/>
        <w:bidi w:val="0"/>
        <w:adjustRightInd/>
        <w:spacing w:before="0" w:after="0"/>
        <w:ind w:firstLine="482" w:firstLineChars="200"/>
        <w:jc w:val="both"/>
        <w:textAlignment w:val="auto"/>
        <w:rPr>
          <w:rFonts w:hint="eastAsia"/>
          <w:lang w:val="en-US" w:eastAsia="zh-CN"/>
        </w:rPr>
      </w:pPr>
      <w:bookmarkStart w:id="48" w:name="_Toc19048"/>
      <w:bookmarkStart w:id="49" w:name="_Toc488673633"/>
      <w:r>
        <w:rPr>
          <w:rFonts w:hint="eastAsia"/>
          <w:lang w:val="en-US" w:eastAsia="zh-CN"/>
        </w:rPr>
        <w:t>17.评标委员会</w:t>
      </w:r>
      <w:bookmarkEnd w:id="48"/>
      <w:bookmarkEnd w:id="49"/>
    </w:p>
    <w:p>
      <w:pPr>
        <w:pStyle w:val="16"/>
        <w:pageBreakBefore w:val="0"/>
        <w:widowControl w:val="0"/>
        <w:kinsoku/>
        <w:wordWrap/>
        <w:overflowPunct/>
        <w:topLinePunct w:val="0"/>
        <w:bidi w:val="0"/>
        <w:adjustRightInd/>
        <w:spacing w:line="360" w:lineRule="auto"/>
        <w:ind w:firstLine="480" w:firstLineChars="200"/>
        <w:jc w:val="both"/>
        <w:textAlignment w:val="auto"/>
        <w:rPr>
          <w:color w:val="000000"/>
          <w:sz w:val="24"/>
          <w:szCs w:val="28"/>
        </w:rPr>
      </w:pPr>
      <w:r>
        <w:rPr>
          <w:rFonts w:hint="eastAsia" w:cs="宋体"/>
          <w:color w:val="000000"/>
          <w:sz w:val="24"/>
          <w:szCs w:val="24"/>
          <w:lang w:val="en-US" w:eastAsia="zh-CN"/>
        </w:rPr>
        <w:t xml:space="preserve">17.1 </w:t>
      </w:r>
      <w:r>
        <w:rPr>
          <w:rFonts w:hint="eastAsia" w:cs="宋体"/>
          <w:color w:val="000000"/>
          <w:sz w:val="24"/>
          <w:szCs w:val="24"/>
          <w:lang w:eastAsia="zh-CN"/>
        </w:rPr>
        <w:t>集中采购机构</w:t>
      </w:r>
      <w:r>
        <w:rPr>
          <w:rFonts w:hint="eastAsia" w:cs="宋体"/>
          <w:color w:val="000000"/>
          <w:sz w:val="24"/>
          <w:szCs w:val="24"/>
        </w:rPr>
        <w:t>将根据采购项目的特点依法组建磋商小组，其成员由具有一定专业水平的技术、经济等方面的专家和采购单位代表等三人以上单数组成。其中技术、经济等方面的专家不少于成员总数的三分之二。</w:t>
      </w:r>
    </w:p>
    <w:p>
      <w:pPr>
        <w:pageBreakBefore w:val="0"/>
        <w:widowControl w:val="0"/>
        <w:kinsoku/>
        <w:wordWrap/>
        <w:overflowPunct/>
        <w:topLinePunct w:val="0"/>
        <w:autoSpaceDE w:val="0"/>
        <w:autoSpaceDN w:val="0"/>
        <w:bidi w:val="0"/>
        <w:adjustRightInd/>
        <w:spacing w:line="360" w:lineRule="auto"/>
        <w:ind w:firstLine="480" w:firstLineChars="200"/>
        <w:jc w:val="both"/>
        <w:textAlignment w:val="auto"/>
        <w:rPr>
          <w:rFonts w:ascii="宋体" w:cs="宋体"/>
          <w:color w:val="000000"/>
          <w:kern w:val="0"/>
          <w:sz w:val="24"/>
        </w:rPr>
      </w:pPr>
      <w:r>
        <w:rPr>
          <w:rFonts w:hint="eastAsia" w:ascii="宋体" w:cs="宋体"/>
          <w:color w:val="000000"/>
          <w:kern w:val="0"/>
          <w:sz w:val="24"/>
          <w:lang w:val="en-US" w:eastAsia="zh-CN"/>
        </w:rPr>
        <w:t xml:space="preserve">17.2 </w:t>
      </w:r>
      <w:r>
        <w:rPr>
          <w:rFonts w:hint="eastAsia" w:ascii="宋体" w:cs="宋体"/>
          <w:color w:val="000000"/>
          <w:kern w:val="0"/>
          <w:sz w:val="24"/>
        </w:rPr>
        <w:t>评审专家对本单位的采购项目只能作为采购人代表参与评标。</w:t>
      </w:r>
      <w:r>
        <w:rPr>
          <w:rFonts w:hint="eastAsia" w:ascii="宋体" w:cs="宋体"/>
          <w:color w:val="000000"/>
          <w:kern w:val="0"/>
          <w:sz w:val="24"/>
          <w:lang w:eastAsia="zh-CN"/>
        </w:rPr>
        <w:t>集中采购机构</w:t>
      </w:r>
      <w:r>
        <w:rPr>
          <w:rFonts w:hint="eastAsia" w:ascii="宋体" w:cs="宋体"/>
          <w:color w:val="000000"/>
          <w:kern w:val="0"/>
          <w:sz w:val="24"/>
        </w:rPr>
        <w:t>工作人员不得参加由本机构代理的政府采购项目的评标。</w:t>
      </w:r>
      <w:r>
        <w:rPr>
          <w:rFonts w:hint="eastAsia" w:cs="宋体"/>
          <w:color w:val="000000"/>
          <w:sz w:val="24"/>
        </w:rPr>
        <w:t>评标委员会成员名单在评标结果公告前应当保密。</w:t>
      </w:r>
    </w:p>
    <w:p>
      <w:pPr>
        <w:pStyle w:val="16"/>
        <w:pageBreakBefore w:val="0"/>
        <w:widowControl w:val="0"/>
        <w:kinsoku/>
        <w:wordWrap/>
        <w:overflowPunct/>
        <w:topLinePunct w:val="0"/>
        <w:bidi w:val="0"/>
        <w:adjustRightInd/>
        <w:spacing w:line="360" w:lineRule="auto"/>
        <w:ind w:firstLine="480" w:firstLineChars="200"/>
        <w:jc w:val="both"/>
        <w:textAlignment w:val="auto"/>
        <w:rPr>
          <w:rFonts w:cs="宋体"/>
          <w:color w:val="000000"/>
          <w:sz w:val="24"/>
          <w:szCs w:val="24"/>
        </w:rPr>
      </w:pPr>
      <w:r>
        <w:rPr>
          <w:rFonts w:hint="eastAsia" w:cs="宋体"/>
          <w:color w:val="000000"/>
          <w:sz w:val="24"/>
          <w:szCs w:val="24"/>
          <w:lang w:val="en-US" w:eastAsia="zh-CN"/>
        </w:rPr>
        <w:t xml:space="preserve">17.3 </w:t>
      </w:r>
      <w:r>
        <w:rPr>
          <w:rFonts w:hint="eastAsia" w:cs="宋体"/>
          <w:color w:val="000000"/>
          <w:sz w:val="24"/>
          <w:szCs w:val="24"/>
        </w:rPr>
        <w:t>采购人或</w:t>
      </w:r>
      <w:r>
        <w:rPr>
          <w:rFonts w:hint="eastAsia" w:cs="宋体"/>
          <w:color w:val="000000"/>
          <w:sz w:val="24"/>
          <w:szCs w:val="24"/>
          <w:lang w:eastAsia="zh-CN"/>
        </w:rPr>
        <w:t>集中采购机构</w:t>
      </w:r>
      <w:r>
        <w:rPr>
          <w:rFonts w:hint="eastAsia" w:cs="宋体"/>
          <w:color w:val="000000"/>
          <w:sz w:val="24"/>
          <w:szCs w:val="24"/>
        </w:rPr>
        <w:t>应当从省级以上财政部门设立的政府采购评审专家库中，通过随机方式抽取评审专家。对技术复杂、专业性强的采购项目，通过随机方式难以确定合适评审专家的，经主管预算单位同意，采购人可以自行选定相应专业领域的评审专家。自行选定评审专家的，应当优先选择本单位以外的评审专家。</w:t>
      </w:r>
    </w:p>
    <w:p>
      <w:pPr>
        <w:pStyle w:val="16"/>
        <w:pageBreakBefore w:val="0"/>
        <w:widowControl w:val="0"/>
        <w:kinsoku/>
        <w:wordWrap/>
        <w:overflowPunct/>
        <w:topLinePunct w:val="0"/>
        <w:bidi w:val="0"/>
        <w:adjustRightInd/>
        <w:spacing w:line="360" w:lineRule="auto"/>
        <w:ind w:firstLine="480" w:firstLineChars="200"/>
        <w:jc w:val="both"/>
        <w:textAlignment w:val="auto"/>
        <w:rPr>
          <w:rFonts w:cs="宋体"/>
          <w:color w:val="000000"/>
          <w:sz w:val="24"/>
          <w:szCs w:val="24"/>
        </w:rPr>
      </w:pPr>
      <w:r>
        <w:rPr>
          <w:rFonts w:hint="eastAsia" w:cs="宋体"/>
          <w:color w:val="000000"/>
          <w:sz w:val="24"/>
          <w:szCs w:val="24"/>
          <w:lang w:val="en-US" w:eastAsia="zh-CN"/>
        </w:rPr>
        <w:t xml:space="preserve">17.4 </w:t>
      </w:r>
      <w:r>
        <w:rPr>
          <w:rFonts w:hint="eastAsia" w:cs="宋体"/>
          <w:color w:val="000000"/>
          <w:sz w:val="24"/>
          <w:szCs w:val="24"/>
        </w:rPr>
        <w:t>评标中因评标委员会成员缺席、回避或者健康等特殊原因导致评标委员会组成不符合规定的，采购人或者</w:t>
      </w:r>
      <w:r>
        <w:rPr>
          <w:rFonts w:hint="eastAsia" w:cs="宋体"/>
          <w:color w:val="000000"/>
          <w:sz w:val="24"/>
          <w:szCs w:val="24"/>
          <w:lang w:eastAsia="zh-CN"/>
        </w:rPr>
        <w:t>集中采购机构</w:t>
      </w:r>
      <w:r>
        <w:rPr>
          <w:rFonts w:hint="eastAsia" w:cs="宋体"/>
          <w:color w:val="000000"/>
          <w:sz w:val="24"/>
          <w:szCs w:val="24"/>
        </w:rPr>
        <w:t>应当依法补足后继续评标。被更换的评标委员会成员所作出的评标意见无效。无法及时补足评标委员会成员的，</w:t>
      </w:r>
      <w:r>
        <w:rPr>
          <w:rFonts w:hint="eastAsia" w:cs="宋体"/>
          <w:color w:val="000000"/>
          <w:sz w:val="24"/>
          <w:szCs w:val="24"/>
          <w:lang w:eastAsia="zh-CN"/>
        </w:rPr>
        <w:t>集中采购机构</w:t>
      </w:r>
      <w:r>
        <w:rPr>
          <w:rFonts w:hint="eastAsia" w:cs="宋体"/>
          <w:color w:val="000000"/>
          <w:sz w:val="24"/>
          <w:szCs w:val="24"/>
        </w:rPr>
        <w:t>应当停止评标活动，封存所有磋商响应文件和开标、评标资料，依法重新组建评标委员会进行评标。原评标委员会所作出的评标意见无效。</w:t>
      </w:r>
    </w:p>
    <w:p>
      <w:pPr>
        <w:pStyle w:val="16"/>
        <w:pageBreakBefore w:val="0"/>
        <w:widowControl w:val="0"/>
        <w:kinsoku/>
        <w:wordWrap/>
        <w:overflowPunct/>
        <w:topLinePunct w:val="0"/>
        <w:bidi w:val="0"/>
        <w:adjustRightInd/>
        <w:spacing w:line="360" w:lineRule="auto"/>
        <w:ind w:firstLine="480" w:firstLineChars="200"/>
        <w:jc w:val="both"/>
        <w:textAlignment w:val="auto"/>
        <w:rPr>
          <w:rFonts w:cs="宋体"/>
          <w:color w:val="000000"/>
          <w:sz w:val="24"/>
          <w:szCs w:val="24"/>
        </w:rPr>
      </w:pPr>
      <w:r>
        <w:rPr>
          <w:rFonts w:hint="eastAsia" w:cs="宋体"/>
          <w:color w:val="000000"/>
          <w:sz w:val="24"/>
          <w:szCs w:val="24"/>
          <w:lang w:val="en-US" w:eastAsia="zh-CN"/>
        </w:rPr>
        <w:t xml:space="preserve">17.5 </w:t>
      </w:r>
      <w:r>
        <w:rPr>
          <w:rFonts w:hint="eastAsia" w:cs="宋体"/>
          <w:color w:val="000000"/>
          <w:sz w:val="24"/>
          <w:szCs w:val="24"/>
          <w:lang w:val="zh-CN"/>
        </w:rPr>
        <w:t>采购人或集中采购机构</w:t>
      </w:r>
      <w:r>
        <w:rPr>
          <w:rFonts w:hint="eastAsia" w:cs="宋体"/>
          <w:color w:val="000000"/>
          <w:sz w:val="24"/>
          <w:szCs w:val="24"/>
        </w:rPr>
        <w:t>应当将变更、重新组建评标委员会的情况予以记录，并随磋商文件一并存档。</w:t>
      </w:r>
    </w:p>
    <w:p>
      <w:pPr>
        <w:pStyle w:val="16"/>
        <w:pageBreakBefore w:val="0"/>
        <w:widowControl w:val="0"/>
        <w:kinsoku/>
        <w:wordWrap/>
        <w:overflowPunct/>
        <w:topLinePunct w:val="0"/>
        <w:bidi w:val="0"/>
        <w:adjustRightInd/>
        <w:spacing w:line="360" w:lineRule="auto"/>
        <w:ind w:firstLine="480" w:firstLineChars="200"/>
        <w:jc w:val="both"/>
        <w:textAlignment w:val="auto"/>
        <w:rPr>
          <w:rFonts w:cs="宋体"/>
          <w:color w:val="000000"/>
          <w:sz w:val="24"/>
          <w:szCs w:val="24"/>
        </w:rPr>
      </w:pPr>
      <w:r>
        <w:rPr>
          <w:rFonts w:hint="eastAsia" w:cs="宋体"/>
          <w:color w:val="000000"/>
          <w:sz w:val="24"/>
          <w:szCs w:val="24"/>
          <w:lang w:val="en-US" w:eastAsia="zh-CN"/>
        </w:rPr>
        <w:t xml:space="preserve">17.6 </w:t>
      </w:r>
      <w:r>
        <w:rPr>
          <w:rFonts w:hint="eastAsia" w:cs="宋体"/>
          <w:color w:val="000000"/>
          <w:sz w:val="24"/>
          <w:szCs w:val="24"/>
        </w:rPr>
        <w:t>采购人、</w:t>
      </w:r>
      <w:r>
        <w:rPr>
          <w:rFonts w:hint="eastAsia" w:cs="宋体"/>
          <w:color w:val="000000"/>
          <w:sz w:val="24"/>
          <w:szCs w:val="24"/>
          <w:lang w:eastAsia="zh-CN"/>
        </w:rPr>
        <w:t>集中采购机构</w:t>
      </w:r>
      <w:r>
        <w:rPr>
          <w:rFonts w:hint="eastAsia" w:cs="宋体"/>
          <w:color w:val="000000"/>
          <w:sz w:val="24"/>
          <w:szCs w:val="24"/>
        </w:rPr>
        <w:t>应当采取必要措施，保证评标在严格保密的情况下进行。除采购人代表、评标现场组织人员外，采购人的其他工作人员以及与评标工作无关的人员不得进入评标现场。</w:t>
      </w:r>
    </w:p>
    <w:p>
      <w:pPr>
        <w:pStyle w:val="16"/>
        <w:pageBreakBefore w:val="0"/>
        <w:widowControl w:val="0"/>
        <w:kinsoku/>
        <w:wordWrap/>
        <w:overflowPunct/>
        <w:topLinePunct w:val="0"/>
        <w:bidi w:val="0"/>
        <w:adjustRightInd/>
        <w:spacing w:line="360" w:lineRule="auto"/>
        <w:ind w:firstLine="480" w:firstLineChars="200"/>
        <w:jc w:val="both"/>
        <w:textAlignment w:val="auto"/>
        <w:rPr>
          <w:rFonts w:cs="宋体"/>
          <w:color w:val="000000"/>
          <w:sz w:val="24"/>
          <w:szCs w:val="24"/>
        </w:rPr>
      </w:pPr>
      <w:r>
        <w:rPr>
          <w:rFonts w:hint="eastAsia" w:cs="宋体"/>
          <w:color w:val="000000"/>
          <w:sz w:val="24"/>
          <w:szCs w:val="24"/>
          <w:lang w:val="en-US" w:eastAsia="zh-CN"/>
        </w:rPr>
        <w:t xml:space="preserve">17.7 </w:t>
      </w:r>
      <w:r>
        <w:rPr>
          <w:rFonts w:hint="eastAsia" w:cs="宋体"/>
          <w:color w:val="000000"/>
          <w:sz w:val="24"/>
          <w:szCs w:val="24"/>
        </w:rPr>
        <w:t>有关人员对评标情况以及在评标过程中获悉的国家秘密、商业秘密负有保密责任。</w:t>
      </w:r>
    </w:p>
    <w:p>
      <w:pPr>
        <w:pStyle w:val="16"/>
        <w:pageBreakBefore w:val="0"/>
        <w:widowControl w:val="0"/>
        <w:kinsoku/>
        <w:wordWrap/>
        <w:overflowPunct/>
        <w:topLinePunct w:val="0"/>
        <w:bidi w:val="0"/>
        <w:adjustRightInd/>
        <w:spacing w:line="360" w:lineRule="auto"/>
        <w:ind w:firstLine="480" w:firstLineChars="200"/>
        <w:jc w:val="both"/>
        <w:textAlignment w:val="auto"/>
        <w:rPr>
          <w:color w:val="000000"/>
          <w:sz w:val="24"/>
          <w:szCs w:val="28"/>
        </w:rPr>
      </w:pPr>
      <w:r>
        <w:rPr>
          <w:rFonts w:hint="eastAsia" w:cs="宋体"/>
          <w:color w:val="000000"/>
          <w:sz w:val="24"/>
          <w:szCs w:val="24"/>
          <w:lang w:val="en-US" w:eastAsia="zh-CN"/>
        </w:rPr>
        <w:t xml:space="preserve">17.8 </w:t>
      </w:r>
      <w:r>
        <w:rPr>
          <w:rFonts w:hint="eastAsia" w:cs="宋体"/>
          <w:color w:val="000000"/>
          <w:sz w:val="24"/>
          <w:szCs w:val="24"/>
        </w:rPr>
        <w:t>磋商由</w:t>
      </w:r>
      <w:r>
        <w:rPr>
          <w:rFonts w:hint="eastAsia" w:cs="宋体"/>
          <w:color w:val="000000"/>
          <w:sz w:val="24"/>
          <w:szCs w:val="24"/>
          <w:lang w:eastAsia="zh-CN"/>
        </w:rPr>
        <w:t>集中采购机构</w:t>
      </w:r>
      <w:r>
        <w:rPr>
          <w:rFonts w:hint="eastAsia" w:cs="宋体"/>
          <w:color w:val="000000"/>
          <w:sz w:val="24"/>
          <w:szCs w:val="24"/>
        </w:rPr>
        <w:t>负责组织，具体磋商事务由依法组建的磋商小组负责，并独立履行下列职责：</w:t>
      </w:r>
    </w:p>
    <w:p>
      <w:pPr>
        <w:pageBreakBefore w:val="0"/>
        <w:widowControl w:val="0"/>
        <w:numPr>
          <w:ilvl w:val="0"/>
          <w:numId w:val="0"/>
        </w:numPr>
        <w:kinsoku/>
        <w:wordWrap/>
        <w:overflowPunct/>
        <w:topLinePunct w:val="0"/>
        <w:autoSpaceDE w:val="0"/>
        <w:autoSpaceDN w:val="0"/>
        <w:bidi w:val="0"/>
        <w:adjustRightInd/>
        <w:spacing w:line="360" w:lineRule="auto"/>
        <w:ind w:firstLine="480" w:firstLineChars="200"/>
        <w:jc w:val="both"/>
        <w:textAlignment w:val="auto"/>
        <w:rPr>
          <w:rFonts w:ascii="宋体" w:cs="宋体"/>
          <w:color w:val="000000"/>
          <w:kern w:val="0"/>
          <w:sz w:val="24"/>
          <w:lang w:val="zh-CN"/>
        </w:rPr>
      </w:pPr>
      <w:r>
        <w:rPr>
          <w:rFonts w:hint="eastAsia" w:ascii="宋体" w:cs="宋体"/>
          <w:color w:val="000000"/>
          <w:kern w:val="0"/>
          <w:sz w:val="24"/>
          <w:lang w:val="zh-CN"/>
        </w:rPr>
        <w:t>（</w:t>
      </w:r>
      <w:r>
        <w:rPr>
          <w:rFonts w:hint="eastAsia" w:ascii="宋体" w:cs="宋体"/>
          <w:color w:val="000000"/>
          <w:kern w:val="0"/>
          <w:sz w:val="24"/>
          <w:lang w:val="en-US" w:eastAsia="zh-CN"/>
        </w:rPr>
        <w:t>1</w:t>
      </w:r>
      <w:r>
        <w:rPr>
          <w:rFonts w:hint="eastAsia" w:ascii="宋体" w:cs="宋体"/>
          <w:color w:val="000000"/>
          <w:kern w:val="0"/>
          <w:sz w:val="24"/>
          <w:lang w:val="zh-CN"/>
        </w:rPr>
        <w:t>）核对评审专家身份和采购人代表授权函，对评审专家在政府采购活动中的职责履行情况予以记录，并及时将有关违法违规行为向财政部门报告；</w:t>
      </w:r>
    </w:p>
    <w:p>
      <w:pPr>
        <w:pageBreakBefore w:val="0"/>
        <w:widowControl w:val="0"/>
        <w:numPr>
          <w:ilvl w:val="0"/>
          <w:numId w:val="0"/>
        </w:numPr>
        <w:kinsoku/>
        <w:wordWrap/>
        <w:overflowPunct/>
        <w:topLinePunct w:val="0"/>
        <w:autoSpaceDE w:val="0"/>
        <w:autoSpaceDN w:val="0"/>
        <w:bidi w:val="0"/>
        <w:adjustRightInd/>
        <w:spacing w:line="360" w:lineRule="auto"/>
        <w:ind w:firstLine="480" w:firstLineChars="200"/>
        <w:jc w:val="both"/>
        <w:textAlignment w:val="auto"/>
        <w:rPr>
          <w:rFonts w:ascii="宋体" w:cs="宋体"/>
          <w:color w:val="000000"/>
          <w:kern w:val="0"/>
          <w:sz w:val="24"/>
          <w:lang w:val="zh-CN"/>
        </w:rPr>
      </w:pPr>
      <w:r>
        <w:rPr>
          <w:rFonts w:hint="eastAsia" w:ascii="宋体" w:cs="宋体"/>
          <w:color w:val="000000"/>
          <w:kern w:val="0"/>
          <w:sz w:val="24"/>
          <w:lang w:val="zh-CN"/>
        </w:rPr>
        <w:t>（</w:t>
      </w:r>
      <w:r>
        <w:rPr>
          <w:rFonts w:hint="eastAsia" w:ascii="宋体" w:cs="宋体"/>
          <w:color w:val="000000"/>
          <w:kern w:val="0"/>
          <w:sz w:val="24"/>
          <w:lang w:val="en-US" w:eastAsia="zh-CN"/>
        </w:rPr>
        <w:t>2</w:t>
      </w:r>
      <w:r>
        <w:rPr>
          <w:rFonts w:hint="eastAsia" w:ascii="宋体" w:cs="宋体"/>
          <w:color w:val="000000"/>
          <w:kern w:val="0"/>
          <w:sz w:val="24"/>
          <w:lang w:val="zh-CN"/>
        </w:rPr>
        <w:t>）宣布评标纪律；</w:t>
      </w:r>
    </w:p>
    <w:p>
      <w:pPr>
        <w:pageBreakBefore w:val="0"/>
        <w:widowControl w:val="0"/>
        <w:numPr>
          <w:ilvl w:val="0"/>
          <w:numId w:val="0"/>
        </w:numPr>
        <w:kinsoku/>
        <w:wordWrap/>
        <w:overflowPunct/>
        <w:topLinePunct w:val="0"/>
        <w:autoSpaceDE w:val="0"/>
        <w:autoSpaceDN w:val="0"/>
        <w:bidi w:val="0"/>
        <w:adjustRightInd/>
        <w:spacing w:line="360" w:lineRule="auto"/>
        <w:ind w:firstLine="480" w:firstLineChars="200"/>
        <w:jc w:val="both"/>
        <w:textAlignment w:val="auto"/>
        <w:rPr>
          <w:rFonts w:ascii="宋体" w:cs="宋体"/>
          <w:color w:val="000000"/>
          <w:kern w:val="0"/>
          <w:sz w:val="24"/>
          <w:lang w:val="zh-CN"/>
        </w:rPr>
      </w:pPr>
      <w:r>
        <w:rPr>
          <w:rFonts w:hint="eastAsia" w:ascii="宋体" w:cs="宋体"/>
          <w:color w:val="000000"/>
          <w:kern w:val="0"/>
          <w:sz w:val="24"/>
          <w:lang w:val="zh-CN"/>
        </w:rPr>
        <w:t>（</w:t>
      </w:r>
      <w:r>
        <w:rPr>
          <w:rFonts w:hint="eastAsia" w:ascii="宋体" w:cs="宋体"/>
          <w:color w:val="000000"/>
          <w:kern w:val="0"/>
          <w:sz w:val="24"/>
          <w:lang w:val="en-US" w:eastAsia="zh-CN"/>
        </w:rPr>
        <w:t>3</w:t>
      </w:r>
      <w:r>
        <w:rPr>
          <w:rFonts w:hint="eastAsia" w:ascii="宋体" w:cs="宋体"/>
          <w:color w:val="000000"/>
          <w:kern w:val="0"/>
          <w:sz w:val="24"/>
          <w:lang w:val="zh-CN"/>
        </w:rPr>
        <w:t>）公布磋商供应商名单，告知评审专家应当回避的情形；</w:t>
      </w:r>
    </w:p>
    <w:p>
      <w:pPr>
        <w:pageBreakBefore w:val="0"/>
        <w:widowControl w:val="0"/>
        <w:numPr>
          <w:ilvl w:val="0"/>
          <w:numId w:val="0"/>
        </w:numPr>
        <w:kinsoku/>
        <w:wordWrap/>
        <w:overflowPunct/>
        <w:topLinePunct w:val="0"/>
        <w:autoSpaceDE w:val="0"/>
        <w:autoSpaceDN w:val="0"/>
        <w:bidi w:val="0"/>
        <w:adjustRightInd/>
        <w:spacing w:line="360" w:lineRule="auto"/>
        <w:ind w:firstLine="480" w:firstLineChars="200"/>
        <w:jc w:val="both"/>
        <w:textAlignment w:val="auto"/>
        <w:rPr>
          <w:rFonts w:ascii="宋体" w:cs="宋体"/>
          <w:color w:val="000000"/>
          <w:kern w:val="0"/>
          <w:sz w:val="24"/>
          <w:lang w:val="zh-CN"/>
        </w:rPr>
      </w:pPr>
      <w:r>
        <w:rPr>
          <w:rFonts w:hint="eastAsia" w:ascii="宋体" w:cs="宋体"/>
          <w:color w:val="000000"/>
          <w:kern w:val="0"/>
          <w:sz w:val="24"/>
          <w:lang w:val="zh-CN"/>
        </w:rPr>
        <w:t>（</w:t>
      </w:r>
      <w:r>
        <w:rPr>
          <w:rFonts w:hint="eastAsia" w:ascii="宋体" w:cs="宋体"/>
          <w:color w:val="000000"/>
          <w:kern w:val="0"/>
          <w:sz w:val="24"/>
          <w:lang w:val="en-US" w:eastAsia="zh-CN"/>
        </w:rPr>
        <w:t>4</w:t>
      </w:r>
      <w:r>
        <w:rPr>
          <w:rFonts w:hint="eastAsia" w:ascii="宋体" w:cs="宋体"/>
          <w:color w:val="000000"/>
          <w:kern w:val="0"/>
          <w:sz w:val="24"/>
          <w:lang w:val="zh-CN"/>
        </w:rPr>
        <w:t>）组织评标委员会推选评标组长，采购人代表不得担任组长；</w:t>
      </w:r>
    </w:p>
    <w:p>
      <w:pPr>
        <w:pageBreakBefore w:val="0"/>
        <w:widowControl w:val="0"/>
        <w:numPr>
          <w:ilvl w:val="0"/>
          <w:numId w:val="0"/>
        </w:numPr>
        <w:kinsoku/>
        <w:wordWrap/>
        <w:overflowPunct/>
        <w:topLinePunct w:val="0"/>
        <w:autoSpaceDE w:val="0"/>
        <w:autoSpaceDN w:val="0"/>
        <w:bidi w:val="0"/>
        <w:adjustRightInd/>
        <w:spacing w:line="360" w:lineRule="auto"/>
        <w:ind w:firstLine="480" w:firstLineChars="200"/>
        <w:jc w:val="both"/>
        <w:textAlignment w:val="auto"/>
        <w:rPr>
          <w:rFonts w:ascii="宋体" w:cs="宋体"/>
          <w:color w:val="000000"/>
          <w:kern w:val="0"/>
          <w:sz w:val="24"/>
          <w:lang w:val="zh-CN"/>
        </w:rPr>
      </w:pPr>
      <w:r>
        <w:rPr>
          <w:rFonts w:hint="eastAsia" w:ascii="宋体" w:cs="宋体"/>
          <w:color w:val="000000"/>
          <w:kern w:val="0"/>
          <w:sz w:val="24"/>
          <w:lang w:val="zh-CN"/>
        </w:rPr>
        <w:t>（</w:t>
      </w:r>
      <w:r>
        <w:rPr>
          <w:rFonts w:hint="eastAsia" w:ascii="宋体" w:cs="宋体"/>
          <w:color w:val="000000"/>
          <w:kern w:val="0"/>
          <w:sz w:val="24"/>
          <w:lang w:val="en-US" w:eastAsia="zh-CN"/>
        </w:rPr>
        <w:t>5</w:t>
      </w:r>
      <w:r>
        <w:rPr>
          <w:rFonts w:hint="eastAsia" w:ascii="宋体" w:cs="宋体"/>
          <w:color w:val="000000"/>
          <w:kern w:val="0"/>
          <w:sz w:val="24"/>
          <w:lang w:val="zh-CN"/>
        </w:rPr>
        <w:t>）在评标期间采取必要的通讯管理措施，保证评标活动不受外界干扰；</w:t>
      </w:r>
    </w:p>
    <w:p>
      <w:pPr>
        <w:pageBreakBefore w:val="0"/>
        <w:widowControl w:val="0"/>
        <w:numPr>
          <w:ilvl w:val="0"/>
          <w:numId w:val="0"/>
        </w:numPr>
        <w:kinsoku/>
        <w:wordWrap/>
        <w:overflowPunct/>
        <w:topLinePunct w:val="0"/>
        <w:autoSpaceDE w:val="0"/>
        <w:autoSpaceDN w:val="0"/>
        <w:bidi w:val="0"/>
        <w:adjustRightInd/>
        <w:spacing w:line="360" w:lineRule="auto"/>
        <w:ind w:firstLine="480" w:firstLineChars="200"/>
        <w:jc w:val="both"/>
        <w:textAlignment w:val="auto"/>
        <w:rPr>
          <w:rFonts w:ascii="宋体" w:cs="宋体"/>
          <w:color w:val="000000"/>
          <w:kern w:val="0"/>
          <w:sz w:val="24"/>
          <w:lang w:val="zh-CN"/>
        </w:rPr>
      </w:pPr>
      <w:r>
        <w:rPr>
          <w:rFonts w:hint="eastAsia" w:ascii="宋体" w:cs="宋体"/>
          <w:color w:val="000000"/>
          <w:kern w:val="0"/>
          <w:sz w:val="24"/>
          <w:lang w:val="zh-CN"/>
        </w:rPr>
        <w:t>（</w:t>
      </w:r>
      <w:r>
        <w:rPr>
          <w:rFonts w:hint="eastAsia" w:ascii="宋体" w:cs="宋体"/>
          <w:color w:val="000000"/>
          <w:kern w:val="0"/>
          <w:sz w:val="24"/>
          <w:lang w:val="en-US" w:eastAsia="zh-CN"/>
        </w:rPr>
        <w:t>6</w:t>
      </w:r>
      <w:r>
        <w:rPr>
          <w:rFonts w:hint="eastAsia" w:ascii="宋体" w:cs="宋体"/>
          <w:color w:val="000000"/>
          <w:kern w:val="0"/>
          <w:sz w:val="24"/>
          <w:lang w:val="zh-CN"/>
        </w:rPr>
        <w:t>）根据评标委员会的要求介绍政府采购相关政策法规、磋商文件；</w:t>
      </w:r>
    </w:p>
    <w:p>
      <w:pPr>
        <w:pageBreakBefore w:val="0"/>
        <w:widowControl w:val="0"/>
        <w:numPr>
          <w:ilvl w:val="0"/>
          <w:numId w:val="0"/>
        </w:numPr>
        <w:kinsoku/>
        <w:wordWrap/>
        <w:overflowPunct/>
        <w:topLinePunct w:val="0"/>
        <w:autoSpaceDE w:val="0"/>
        <w:autoSpaceDN w:val="0"/>
        <w:bidi w:val="0"/>
        <w:adjustRightInd/>
        <w:spacing w:line="360" w:lineRule="auto"/>
        <w:ind w:firstLine="480" w:firstLineChars="200"/>
        <w:jc w:val="both"/>
        <w:textAlignment w:val="auto"/>
        <w:rPr>
          <w:rFonts w:ascii="宋体" w:cs="宋体"/>
          <w:color w:val="000000"/>
          <w:kern w:val="0"/>
          <w:sz w:val="24"/>
          <w:lang w:val="zh-CN"/>
        </w:rPr>
      </w:pPr>
      <w:r>
        <w:rPr>
          <w:rFonts w:hint="eastAsia" w:ascii="宋体" w:cs="宋体"/>
          <w:color w:val="000000"/>
          <w:kern w:val="0"/>
          <w:sz w:val="24"/>
          <w:lang w:val="zh-CN"/>
        </w:rPr>
        <w:t>（</w:t>
      </w:r>
      <w:r>
        <w:rPr>
          <w:rFonts w:hint="eastAsia" w:ascii="宋体" w:cs="宋体"/>
          <w:color w:val="000000"/>
          <w:kern w:val="0"/>
          <w:sz w:val="24"/>
          <w:lang w:val="en-US" w:eastAsia="zh-CN"/>
        </w:rPr>
        <w:t>7</w:t>
      </w:r>
      <w:r>
        <w:rPr>
          <w:rFonts w:hint="eastAsia" w:ascii="宋体" w:cs="宋体"/>
          <w:color w:val="000000"/>
          <w:kern w:val="0"/>
          <w:sz w:val="24"/>
          <w:lang w:val="zh-CN"/>
        </w:rPr>
        <w:t>）维护评标秩序，监督评标委员会依照磋商文件规定的评标程序、方法和标准进行独立评审，及时制止和纠正采购人代表、评审专家的倾向性言论或者违法违规行为；</w:t>
      </w:r>
    </w:p>
    <w:p>
      <w:pPr>
        <w:pageBreakBefore w:val="0"/>
        <w:widowControl w:val="0"/>
        <w:numPr>
          <w:ilvl w:val="0"/>
          <w:numId w:val="0"/>
        </w:numPr>
        <w:kinsoku/>
        <w:wordWrap/>
        <w:overflowPunct/>
        <w:topLinePunct w:val="0"/>
        <w:autoSpaceDE w:val="0"/>
        <w:autoSpaceDN w:val="0"/>
        <w:bidi w:val="0"/>
        <w:adjustRightInd/>
        <w:spacing w:line="360" w:lineRule="auto"/>
        <w:ind w:firstLine="480" w:firstLineChars="200"/>
        <w:jc w:val="both"/>
        <w:textAlignment w:val="auto"/>
        <w:rPr>
          <w:rFonts w:ascii="宋体" w:cs="宋体"/>
          <w:color w:val="000000"/>
          <w:kern w:val="0"/>
          <w:sz w:val="24"/>
          <w:lang w:val="zh-CN"/>
        </w:rPr>
      </w:pPr>
      <w:r>
        <w:rPr>
          <w:rFonts w:hint="eastAsia" w:ascii="宋体" w:cs="宋体"/>
          <w:color w:val="000000"/>
          <w:kern w:val="0"/>
          <w:sz w:val="24"/>
          <w:lang w:val="zh-CN"/>
        </w:rPr>
        <w:t>（</w:t>
      </w:r>
      <w:r>
        <w:rPr>
          <w:rFonts w:hint="eastAsia" w:ascii="宋体" w:cs="宋体"/>
          <w:color w:val="000000"/>
          <w:kern w:val="0"/>
          <w:sz w:val="24"/>
          <w:lang w:val="en-US" w:eastAsia="zh-CN"/>
        </w:rPr>
        <w:t>8</w:t>
      </w:r>
      <w:r>
        <w:rPr>
          <w:rFonts w:hint="eastAsia" w:ascii="宋体" w:cs="宋体"/>
          <w:color w:val="000000"/>
          <w:kern w:val="0"/>
          <w:sz w:val="24"/>
          <w:lang w:val="zh-CN"/>
        </w:rPr>
        <w:t>）评审工作完成后，按照规定由采购人向评审专家支付劳务报酬和异地评审差旅费，不得向评审专家以外的其他人员支付评审劳务报酬；</w:t>
      </w:r>
    </w:p>
    <w:p>
      <w:pPr>
        <w:pageBreakBefore w:val="0"/>
        <w:widowControl w:val="0"/>
        <w:numPr>
          <w:ilvl w:val="0"/>
          <w:numId w:val="0"/>
        </w:numPr>
        <w:kinsoku/>
        <w:wordWrap/>
        <w:overflowPunct/>
        <w:topLinePunct w:val="0"/>
        <w:autoSpaceDE w:val="0"/>
        <w:autoSpaceDN w:val="0"/>
        <w:bidi w:val="0"/>
        <w:adjustRightInd/>
        <w:spacing w:line="360" w:lineRule="auto"/>
        <w:ind w:firstLine="480" w:firstLineChars="200"/>
        <w:jc w:val="both"/>
        <w:textAlignment w:val="auto"/>
        <w:rPr>
          <w:rFonts w:hint="eastAsia" w:ascii="宋体" w:cs="宋体"/>
          <w:color w:val="000000"/>
          <w:kern w:val="0"/>
          <w:sz w:val="24"/>
          <w:lang w:val="zh-CN"/>
        </w:rPr>
      </w:pPr>
      <w:r>
        <w:rPr>
          <w:rFonts w:hint="eastAsia" w:ascii="宋体" w:cs="宋体"/>
          <w:color w:val="000000"/>
          <w:kern w:val="0"/>
          <w:sz w:val="24"/>
          <w:lang w:val="zh-CN"/>
        </w:rPr>
        <w:t>（</w:t>
      </w:r>
      <w:r>
        <w:rPr>
          <w:rFonts w:hint="eastAsia" w:ascii="宋体" w:cs="宋体"/>
          <w:color w:val="000000"/>
          <w:kern w:val="0"/>
          <w:sz w:val="24"/>
          <w:lang w:val="en-US" w:eastAsia="zh-CN"/>
        </w:rPr>
        <w:t>9</w:t>
      </w:r>
      <w:r>
        <w:rPr>
          <w:rFonts w:hint="eastAsia" w:ascii="宋体" w:cs="宋体"/>
          <w:color w:val="000000"/>
          <w:kern w:val="0"/>
          <w:sz w:val="24"/>
          <w:lang w:val="zh-CN"/>
        </w:rPr>
        <w:t>）处理与评标有关的其他事项。</w:t>
      </w:r>
    </w:p>
    <w:p>
      <w:pPr>
        <w:pageBreakBefore w:val="0"/>
        <w:widowControl w:val="0"/>
        <w:numPr>
          <w:ilvl w:val="0"/>
          <w:numId w:val="0"/>
        </w:numPr>
        <w:kinsoku/>
        <w:wordWrap/>
        <w:overflowPunct/>
        <w:topLinePunct w:val="0"/>
        <w:autoSpaceDE w:val="0"/>
        <w:autoSpaceDN w:val="0"/>
        <w:bidi w:val="0"/>
        <w:adjustRightInd/>
        <w:spacing w:line="360" w:lineRule="auto"/>
        <w:ind w:firstLine="480" w:firstLineChars="200"/>
        <w:jc w:val="both"/>
        <w:textAlignment w:val="auto"/>
        <w:rPr>
          <w:color w:val="000000"/>
          <w:sz w:val="24"/>
          <w:szCs w:val="28"/>
        </w:rPr>
      </w:pPr>
      <w:r>
        <w:rPr>
          <w:rFonts w:hint="eastAsia" w:ascii="宋体" w:hAnsi="宋体" w:eastAsia="宋体" w:cs="宋体"/>
          <w:color w:val="000000"/>
          <w:sz w:val="24"/>
          <w:szCs w:val="24"/>
          <w:lang w:val="en-US" w:eastAsia="zh-CN"/>
        </w:rPr>
        <w:t>17.9</w:t>
      </w:r>
      <w:r>
        <w:rPr>
          <w:rFonts w:hint="eastAsia" w:cs="宋体"/>
          <w:color w:val="000000"/>
          <w:sz w:val="24"/>
          <w:szCs w:val="24"/>
          <w:lang w:val="en-US" w:eastAsia="zh-CN"/>
        </w:rPr>
        <w:t xml:space="preserve"> </w:t>
      </w:r>
      <w:r>
        <w:rPr>
          <w:rFonts w:hint="eastAsia" w:cs="宋体"/>
          <w:color w:val="000000"/>
          <w:sz w:val="24"/>
          <w:szCs w:val="24"/>
        </w:rPr>
        <w:t>磋商小组应遵守并履行下列义务</w:t>
      </w:r>
      <w:r>
        <w:rPr>
          <w:rFonts w:hint="eastAsia"/>
          <w:color w:val="000000"/>
          <w:sz w:val="24"/>
          <w:szCs w:val="28"/>
        </w:rPr>
        <w:t>：</w:t>
      </w:r>
    </w:p>
    <w:p>
      <w:pPr>
        <w:pageBreakBefore w:val="0"/>
        <w:widowControl w:val="0"/>
        <w:numPr>
          <w:ilvl w:val="0"/>
          <w:numId w:val="0"/>
        </w:numPr>
        <w:kinsoku/>
        <w:wordWrap/>
        <w:overflowPunct/>
        <w:topLinePunct w:val="0"/>
        <w:autoSpaceDE w:val="0"/>
        <w:autoSpaceDN w:val="0"/>
        <w:bidi w:val="0"/>
        <w:adjustRightInd/>
        <w:spacing w:line="360" w:lineRule="auto"/>
        <w:ind w:firstLine="480" w:firstLineChars="200"/>
        <w:jc w:val="both"/>
        <w:textAlignment w:val="auto"/>
        <w:rPr>
          <w:rFonts w:ascii="宋体" w:cs="宋体"/>
          <w:color w:val="000000"/>
          <w:kern w:val="0"/>
          <w:sz w:val="24"/>
        </w:rPr>
      </w:pPr>
      <w:r>
        <w:rPr>
          <w:rFonts w:hint="eastAsia" w:ascii="宋体" w:cs="宋体"/>
          <w:color w:val="000000"/>
          <w:kern w:val="0"/>
          <w:sz w:val="24"/>
          <w:lang w:eastAsia="zh-CN"/>
        </w:rPr>
        <w:t>（</w:t>
      </w:r>
      <w:r>
        <w:rPr>
          <w:rFonts w:hint="eastAsia" w:ascii="宋体" w:cs="宋体"/>
          <w:color w:val="000000"/>
          <w:kern w:val="0"/>
          <w:sz w:val="24"/>
          <w:lang w:val="en-US" w:eastAsia="zh-CN"/>
        </w:rPr>
        <w:t>1</w:t>
      </w:r>
      <w:r>
        <w:rPr>
          <w:rFonts w:hint="eastAsia" w:ascii="宋体" w:cs="宋体"/>
          <w:color w:val="000000"/>
          <w:kern w:val="0"/>
          <w:sz w:val="24"/>
          <w:lang w:eastAsia="zh-CN"/>
        </w:rPr>
        <w:t>）</w:t>
      </w:r>
      <w:r>
        <w:rPr>
          <w:rFonts w:hint="eastAsia" w:ascii="宋体" w:cs="宋体"/>
          <w:color w:val="000000"/>
          <w:kern w:val="0"/>
          <w:sz w:val="24"/>
        </w:rPr>
        <w:t>审查、评价磋商响应文件是否符合磋商文件的商务、技术等实质性要求；</w:t>
      </w:r>
    </w:p>
    <w:p>
      <w:pPr>
        <w:pageBreakBefore w:val="0"/>
        <w:widowControl w:val="0"/>
        <w:numPr>
          <w:ilvl w:val="0"/>
          <w:numId w:val="0"/>
        </w:numPr>
        <w:kinsoku/>
        <w:wordWrap/>
        <w:overflowPunct/>
        <w:topLinePunct w:val="0"/>
        <w:autoSpaceDE w:val="0"/>
        <w:autoSpaceDN w:val="0"/>
        <w:bidi w:val="0"/>
        <w:adjustRightInd/>
        <w:spacing w:line="360" w:lineRule="auto"/>
        <w:ind w:firstLine="480" w:firstLineChars="200"/>
        <w:jc w:val="both"/>
        <w:textAlignment w:val="auto"/>
        <w:rPr>
          <w:rFonts w:ascii="宋体" w:cs="宋体"/>
          <w:color w:val="000000"/>
          <w:kern w:val="0"/>
          <w:sz w:val="24"/>
        </w:rPr>
      </w:pPr>
      <w:r>
        <w:rPr>
          <w:rFonts w:hint="eastAsia" w:ascii="宋体" w:cs="宋体"/>
          <w:color w:val="000000"/>
          <w:kern w:val="0"/>
          <w:sz w:val="24"/>
          <w:lang w:eastAsia="zh-CN"/>
        </w:rPr>
        <w:t>（</w:t>
      </w:r>
      <w:r>
        <w:rPr>
          <w:rFonts w:hint="eastAsia" w:ascii="宋体" w:cs="宋体"/>
          <w:color w:val="000000"/>
          <w:kern w:val="0"/>
          <w:sz w:val="24"/>
          <w:lang w:val="en-US" w:eastAsia="zh-CN"/>
        </w:rPr>
        <w:t>2</w:t>
      </w:r>
      <w:r>
        <w:rPr>
          <w:rFonts w:hint="eastAsia" w:ascii="宋体" w:cs="宋体"/>
          <w:color w:val="000000"/>
          <w:kern w:val="0"/>
          <w:sz w:val="24"/>
          <w:lang w:eastAsia="zh-CN"/>
        </w:rPr>
        <w:t>）</w:t>
      </w:r>
      <w:r>
        <w:rPr>
          <w:rFonts w:hint="eastAsia" w:ascii="宋体" w:cs="宋体"/>
          <w:color w:val="000000"/>
          <w:kern w:val="0"/>
          <w:sz w:val="24"/>
        </w:rPr>
        <w:t>要求磋商</w:t>
      </w:r>
      <w:r>
        <w:rPr>
          <w:rFonts w:hint="eastAsia" w:cs="宋体"/>
          <w:color w:val="000000"/>
          <w:sz w:val="24"/>
          <w:lang w:val="zh-CN"/>
        </w:rPr>
        <w:t>供应商</w:t>
      </w:r>
      <w:r>
        <w:rPr>
          <w:rFonts w:hint="eastAsia" w:ascii="宋体" w:cs="宋体"/>
          <w:color w:val="000000"/>
          <w:kern w:val="0"/>
          <w:sz w:val="24"/>
        </w:rPr>
        <w:t>对磋商响应文件有关事项作出澄清或者说明；</w:t>
      </w:r>
    </w:p>
    <w:p>
      <w:pPr>
        <w:pageBreakBefore w:val="0"/>
        <w:widowControl w:val="0"/>
        <w:numPr>
          <w:ilvl w:val="0"/>
          <w:numId w:val="0"/>
        </w:numPr>
        <w:kinsoku/>
        <w:wordWrap/>
        <w:overflowPunct/>
        <w:topLinePunct w:val="0"/>
        <w:autoSpaceDE w:val="0"/>
        <w:autoSpaceDN w:val="0"/>
        <w:bidi w:val="0"/>
        <w:adjustRightInd/>
        <w:spacing w:line="360" w:lineRule="auto"/>
        <w:ind w:firstLine="480" w:firstLineChars="200"/>
        <w:jc w:val="both"/>
        <w:textAlignment w:val="auto"/>
        <w:rPr>
          <w:rFonts w:ascii="宋体" w:cs="宋体"/>
          <w:color w:val="000000"/>
          <w:kern w:val="0"/>
          <w:sz w:val="24"/>
        </w:rPr>
      </w:pPr>
      <w:r>
        <w:rPr>
          <w:rFonts w:hint="eastAsia" w:ascii="宋体" w:cs="宋体"/>
          <w:color w:val="000000"/>
          <w:kern w:val="0"/>
          <w:sz w:val="24"/>
          <w:lang w:eastAsia="zh-CN"/>
        </w:rPr>
        <w:t>（</w:t>
      </w:r>
      <w:r>
        <w:rPr>
          <w:rFonts w:hint="eastAsia" w:ascii="宋体" w:cs="宋体"/>
          <w:color w:val="000000"/>
          <w:kern w:val="0"/>
          <w:sz w:val="24"/>
          <w:lang w:val="en-US" w:eastAsia="zh-CN"/>
        </w:rPr>
        <w:t>3</w:t>
      </w:r>
      <w:r>
        <w:rPr>
          <w:rFonts w:hint="eastAsia" w:ascii="宋体" w:cs="宋体"/>
          <w:color w:val="000000"/>
          <w:kern w:val="0"/>
          <w:sz w:val="24"/>
          <w:lang w:eastAsia="zh-CN"/>
        </w:rPr>
        <w:t>）</w:t>
      </w:r>
      <w:r>
        <w:rPr>
          <w:rFonts w:hint="eastAsia" w:ascii="宋体" w:cs="宋体"/>
          <w:color w:val="000000"/>
          <w:kern w:val="0"/>
          <w:sz w:val="24"/>
        </w:rPr>
        <w:t>对磋商响应文件进行比较和评价；</w:t>
      </w:r>
    </w:p>
    <w:p>
      <w:pPr>
        <w:pageBreakBefore w:val="0"/>
        <w:widowControl w:val="0"/>
        <w:numPr>
          <w:ilvl w:val="0"/>
          <w:numId w:val="0"/>
        </w:numPr>
        <w:kinsoku/>
        <w:wordWrap/>
        <w:overflowPunct/>
        <w:topLinePunct w:val="0"/>
        <w:autoSpaceDE w:val="0"/>
        <w:autoSpaceDN w:val="0"/>
        <w:bidi w:val="0"/>
        <w:adjustRightInd/>
        <w:spacing w:line="360" w:lineRule="auto"/>
        <w:ind w:firstLine="480" w:firstLineChars="200"/>
        <w:jc w:val="both"/>
        <w:textAlignment w:val="auto"/>
        <w:rPr>
          <w:rFonts w:ascii="宋体" w:cs="宋体"/>
          <w:color w:val="000000"/>
          <w:kern w:val="0"/>
          <w:sz w:val="24"/>
        </w:rPr>
      </w:pPr>
      <w:r>
        <w:rPr>
          <w:rFonts w:hint="eastAsia" w:ascii="宋体" w:cs="宋体"/>
          <w:color w:val="000000"/>
          <w:kern w:val="0"/>
          <w:sz w:val="24"/>
          <w:lang w:eastAsia="zh-CN"/>
        </w:rPr>
        <w:t>（</w:t>
      </w:r>
      <w:r>
        <w:rPr>
          <w:rFonts w:hint="eastAsia" w:ascii="宋体" w:cs="宋体"/>
          <w:color w:val="000000"/>
          <w:kern w:val="0"/>
          <w:sz w:val="24"/>
          <w:lang w:val="en-US" w:eastAsia="zh-CN"/>
        </w:rPr>
        <w:t>4</w:t>
      </w:r>
      <w:r>
        <w:rPr>
          <w:rFonts w:hint="eastAsia" w:ascii="宋体" w:cs="宋体"/>
          <w:color w:val="000000"/>
          <w:kern w:val="0"/>
          <w:sz w:val="24"/>
          <w:lang w:eastAsia="zh-CN"/>
        </w:rPr>
        <w:t>）</w:t>
      </w:r>
      <w:r>
        <w:rPr>
          <w:rFonts w:hint="eastAsia" w:ascii="宋体" w:cs="宋体"/>
          <w:color w:val="000000"/>
          <w:kern w:val="0"/>
          <w:sz w:val="24"/>
        </w:rPr>
        <w:t>确定成交候选人名单，以及根据采购人委托直接确定成交磋商供应商；</w:t>
      </w:r>
    </w:p>
    <w:p>
      <w:pPr>
        <w:pageBreakBefore w:val="0"/>
        <w:widowControl w:val="0"/>
        <w:numPr>
          <w:ilvl w:val="0"/>
          <w:numId w:val="0"/>
        </w:numPr>
        <w:kinsoku/>
        <w:wordWrap/>
        <w:overflowPunct/>
        <w:topLinePunct w:val="0"/>
        <w:autoSpaceDE w:val="0"/>
        <w:autoSpaceDN w:val="0"/>
        <w:bidi w:val="0"/>
        <w:adjustRightInd/>
        <w:spacing w:line="360" w:lineRule="auto"/>
        <w:ind w:firstLine="480" w:firstLineChars="200"/>
        <w:jc w:val="both"/>
        <w:textAlignment w:val="auto"/>
        <w:rPr>
          <w:rFonts w:ascii="宋体" w:cs="宋体"/>
          <w:color w:val="000000"/>
          <w:kern w:val="0"/>
          <w:sz w:val="24"/>
        </w:rPr>
      </w:pPr>
      <w:r>
        <w:rPr>
          <w:rFonts w:hint="eastAsia" w:ascii="宋体" w:cs="宋体"/>
          <w:color w:val="000000"/>
          <w:kern w:val="0"/>
          <w:sz w:val="24"/>
          <w:lang w:eastAsia="zh-CN"/>
        </w:rPr>
        <w:t>（</w:t>
      </w:r>
      <w:r>
        <w:rPr>
          <w:rFonts w:hint="eastAsia" w:ascii="宋体" w:cs="宋体"/>
          <w:color w:val="000000"/>
          <w:kern w:val="0"/>
          <w:sz w:val="24"/>
          <w:lang w:val="en-US" w:eastAsia="zh-CN"/>
        </w:rPr>
        <w:t>5</w:t>
      </w:r>
      <w:r>
        <w:rPr>
          <w:rFonts w:hint="eastAsia" w:ascii="宋体" w:cs="宋体"/>
          <w:color w:val="000000"/>
          <w:kern w:val="0"/>
          <w:sz w:val="24"/>
          <w:lang w:eastAsia="zh-CN"/>
        </w:rPr>
        <w:t>）</w:t>
      </w:r>
      <w:r>
        <w:rPr>
          <w:rFonts w:hint="eastAsia" w:ascii="宋体" w:cs="宋体"/>
          <w:color w:val="000000"/>
          <w:kern w:val="0"/>
          <w:sz w:val="24"/>
        </w:rPr>
        <w:t>向采购人、</w:t>
      </w:r>
      <w:r>
        <w:rPr>
          <w:rFonts w:hint="eastAsia" w:ascii="宋体" w:cs="宋体"/>
          <w:color w:val="000000"/>
          <w:kern w:val="0"/>
          <w:sz w:val="24"/>
          <w:lang w:eastAsia="zh-CN"/>
        </w:rPr>
        <w:t>集中采购机构</w:t>
      </w:r>
      <w:r>
        <w:rPr>
          <w:rFonts w:hint="eastAsia" w:ascii="宋体" w:cs="宋体"/>
          <w:color w:val="000000"/>
          <w:kern w:val="0"/>
          <w:sz w:val="24"/>
        </w:rPr>
        <w:t>或者有关部门报告评标中发现的违法行为。</w:t>
      </w:r>
    </w:p>
    <w:p>
      <w:pPr>
        <w:pStyle w:val="16"/>
        <w:pageBreakBefore w:val="0"/>
        <w:widowControl w:val="0"/>
        <w:kinsoku/>
        <w:wordWrap/>
        <w:overflowPunct/>
        <w:topLinePunct w:val="0"/>
        <w:bidi w:val="0"/>
        <w:adjustRightInd/>
        <w:spacing w:line="360" w:lineRule="auto"/>
        <w:ind w:firstLine="480" w:firstLineChars="200"/>
        <w:jc w:val="both"/>
        <w:textAlignment w:val="auto"/>
        <w:rPr>
          <w:color w:val="000000"/>
          <w:sz w:val="24"/>
          <w:szCs w:val="28"/>
        </w:rPr>
      </w:pPr>
      <w:r>
        <w:rPr>
          <w:rFonts w:hint="eastAsia"/>
          <w:color w:val="000000"/>
          <w:sz w:val="24"/>
          <w:szCs w:val="28"/>
          <w:lang w:val="en-US" w:eastAsia="zh-CN"/>
        </w:rPr>
        <w:t xml:space="preserve">17.10 </w:t>
      </w:r>
      <w:r>
        <w:rPr>
          <w:rFonts w:hint="eastAsia"/>
          <w:color w:val="000000"/>
          <w:sz w:val="24"/>
          <w:szCs w:val="28"/>
        </w:rPr>
        <w:t>评审工作在有关部门的监督下依法开展，任何单位和个人不得非法干预、影响评审工作和评审结果。</w:t>
      </w:r>
    </w:p>
    <w:p>
      <w:pPr>
        <w:pStyle w:val="8"/>
        <w:pageBreakBefore w:val="0"/>
        <w:widowControl w:val="0"/>
        <w:numPr>
          <w:ilvl w:val="0"/>
          <w:numId w:val="0"/>
        </w:numPr>
        <w:kinsoku/>
        <w:wordWrap/>
        <w:overflowPunct/>
        <w:topLinePunct w:val="0"/>
        <w:bidi w:val="0"/>
        <w:adjustRightInd/>
        <w:spacing w:before="0" w:after="0"/>
        <w:ind w:firstLine="482" w:firstLineChars="200"/>
        <w:jc w:val="both"/>
        <w:textAlignment w:val="auto"/>
        <w:rPr>
          <w:rFonts w:hint="eastAsia"/>
          <w:lang w:val="en-US" w:eastAsia="zh-CN"/>
        </w:rPr>
      </w:pPr>
      <w:bookmarkStart w:id="50" w:name="_Toc488673634"/>
      <w:bookmarkStart w:id="51" w:name="_Toc7182"/>
      <w:r>
        <w:rPr>
          <w:rFonts w:hint="eastAsia"/>
          <w:lang w:val="en-US" w:eastAsia="zh-CN"/>
        </w:rPr>
        <w:t>18.磋商程序</w:t>
      </w:r>
      <w:bookmarkEnd w:id="50"/>
      <w:bookmarkEnd w:id="51"/>
    </w:p>
    <w:p>
      <w:pPr>
        <w:pStyle w:val="16"/>
        <w:pageBreakBefore w:val="0"/>
        <w:widowControl w:val="0"/>
        <w:kinsoku/>
        <w:wordWrap/>
        <w:overflowPunct/>
        <w:topLinePunct w:val="0"/>
        <w:bidi w:val="0"/>
        <w:adjustRightInd/>
        <w:spacing w:line="360" w:lineRule="auto"/>
        <w:ind w:firstLine="480" w:firstLineChars="200"/>
        <w:jc w:val="both"/>
        <w:textAlignment w:val="auto"/>
        <w:rPr>
          <w:color w:val="000000"/>
          <w:sz w:val="24"/>
          <w:szCs w:val="24"/>
        </w:rPr>
      </w:pPr>
      <w:r>
        <w:rPr>
          <w:rFonts w:hint="eastAsia" w:cs="宋体"/>
          <w:color w:val="000000"/>
          <w:sz w:val="24"/>
          <w:szCs w:val="24"/>
          <w:lang w:val="en-US" w:eastAsia="zh-CN"/>
        </w:rPr>
        <w:t xml:space="preserve">18.1 </w:t>
      </w:r>
      <w:r>
        <w:rPr>
          <w:rFonts w:hint="eastAsia" w:cs="宋体"/>
          <w:color w:val="000000"/>
          <w:sz w:val="24"/>
          <w:szCs w:val="24"/>
          <w:lang w:val="zh-CN"/>
        </w:rPr>
        <w:t>评标委员会应当对符合资格的磋商供应商的磋商响应文件进行符合性审查，以确定其是否满足磋商文件的实质性要求。</w:t>
      </w:r>
    </w:p>
    <w:p>
      <w:pPr>
        <w:pStyle w:val="16"/>
        <w:pageBreakBefore w:val="0"/>
        <w:widowControl w:val="0"/>
        <w:numPr>
          <w:ilvl w:val="0"/>
          <w:numId w:val="0"/>
        </w:numPr>
        <w:kinsoku/>
        <w:wordWrap/>
        <w:overflowPunct/>
        <w:topLinePunct w:val="0"/>
        <w:bidi w:val="0"/>
        <w:adjustRightInd/>
        <w:spacing w:line="360" w:lineRule="auto"/>
        <w:ind w:firstLine="480" w:firstLineChars="200"/>
        <w:jc w:val="both"/>
        <w:textAlignment w:val="auto"/>
        <w:rPr>
          <w:rFonts w:cs="Arial"/>
          <w:color w:val="000000"/>
          <w:sz w:val="24"/>
          <w:szCs w:val="24"/>
        </w:rPr>
      </w:pPr>
      <w:r>
        <w:rPr>
          <w:rFonts w:hint="eastAsia" w:cs="Arial"/>
          <w:color w:val="000000"/>
          <w:sz w:val="24"/>
          <w:szCs w:val="24"/>
          <w:lang w:eastAsia="zh-CN"/>
        </w:rPr>
        <w:t>（</w:t>
      </w:r>
      <w:r>
        <w:rPr>
          <w:rFonts w:hint="eastAsia" w:cs="Arial"/>
          <w:color w:val="000000"/>
          <w:sz w:val="24"/>
          <w:szCs w:val="24"/>
          <w:lang w:val="en-US" w:eastAsia="zh-CN"/>
        </w:rPr>
        <w:t>1</w:t>
      </w:r>
      <w:r>
        <w:rPr>
          <w:rFonts w:hint="eastAsia" w:cs="Arial"/>
          <w:color w:val="000000"/>
          <w:sz w:val="24"/>
          <w:szCs w:val="24"/>
          <w:lang w:eastAsia="zh-CN"/>
        </w:rPr>
        <w:t>）</w:t>
      </w:r>
      <w:r>
        <w:rPr>
          <w:rFonts w:hint="eastAsia" w:cs="Arial"/>
          <w:color w:val="000000"/>
          <w:sz w:val="24"/>
          <w:szCs w:val="24"/>
        </w:rPr>
        <w:t>本次综合评分的主要因素是：磋商报价、</w:t>
      </w:r>
      <w:r>
        <w:rPr>
          <w:rFonts w:cs="Arial"/>
          <w:color w:val="000000"/>
          <w:sz w:val="24"/>
        </w:rPr>
        <w:t>技术</w:t>
      </w:r>
      <w:r>
        <w:rPr>
          <w:rFonts w:hint="eastAsia" w:cs="Arial"/>
          <w:color w:val="000000"/>
          <w:sz w:val="24"/>
        </w:rPr>
        <w:t>水平</w:t>
      </w:r>
      <w:r>
        <w:rPr>
          <w:rFonts w:hint="eastAsia" w:cs="Arial"/>
          <w:color w:val="000000"/>
          <w:sz w:val="24"/>
          <w:szCs w:val="24"/>
        </w:rPr>
        <w:t>、履约能力、</w:t>
      </w:r>
      <w:r>
        <w:rPr>
          <w:rFonts w:cs="Arial"/>
          <w:color w:val="000000"/>
          <w:sz w:val="24"/>
        </w:rPr>
        <w:t>售后服务</w:t>
      </w:r>
      <w:r>
        <w:rPr>
          <w:rFonts w:hint="eastAsia" w:cs="Arial"/>
          <w:color w:val="000000"/>
          <w:sz w:val="24"/>
          <w:szCs w:val="24"/>
        </w:rPr>
        <w:t>。评审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中的有效期内的产品。）</w:t>
      </w:r>
    </w:p>
    <w:p>
      <w:pPr>
        <w:pageBreakBefore w:val="0"/>
        <w:widowControl w:val="0"/>
        <w:kinsoku/>
        <w:wordWrap/>
        <w:overflowPunct/>
        <w:topLinePunct w:val="0"/>
        <w:autoSpaceDE w:val="0"/>
        <w:autoSpaceDN w:val="0"/>
        <w:bidi w:val="0"/>
        <w:adjustRightInd/>
        <w:spacing w:line="360" w:lineRule="auto"/>
        <w:ind w:firstLine="480" w:firstLineChars="200"/>
        <w:jc w:val="both"/>
        <w:textAlignment w:val="auto"/>
        <w:rPr>
          <w:rFonts w:hint="eastAsia"/>
          <w:color w:val="000000"/>
          <w:kern w:val="0"/>
          <w:sz w:val="24"/>
        </w:rPr>
      </w:pPr>
      <w:r>
        <w:rPr>
          <w:rFonts w:hint="eastAsia"/>
          <w:color w:val="000000"/>
          <w:kern w:val="0"/>
          <w:sz w:val="24"/>
        </w:rPr>
        <w:t>货物服务采购项目给予小微企业的价格扣除优惠，由财库〔2020〕46号文件规定的6%—10%提高至10%—20%。大中型企业与小微企业组成联合体或者大中型企业向小微企业分包的，评审优惠幅度由2%—3%提高至4%—6%。政府采购工程的价格评审优惠按照财库〔2020〕46号文件的规定执行。自本通知执行之日起发布采购公告或者发出采购邀请的货物服务采购项目，按照本通知规定的评审优惠幅度执行；</w:t>
      </w:r>
    </w:p>
    <w:p>
      <w:pPr>
        <w:pageBreakBefore w:val="0"/>
        <w:widowControl w:val="0"/>
        <w:kinsoku/>
        <w:wordWrap/>
        <w:overflowPunct/>
        <w:topLinePunct w:val="0"/>
        <w:autoSpaceDE w:val="0"/>
        <w:autoSpaceDN w:val="0"/>
        <w:bidi w:val="0"/>
        <w:adjustRightInd/>
        <w:spacing w:line="360" w:lineRule="auto"/>
        <w:ind w:firstLine="480" w:firstLineChars="200"/>
        <w:jc w:val="both"/>
        <w:textAlignment w:val="auto"/>
        <w:rPr>
          <w:rFonts w:hint="eastAsia" w:eastAsia="宋体"/>
          <w:color w:val="000000"/>
          <w:kern w:val="0"/>
          <w:sz w:val="24"/>
          <w:lang w:eastAsia="zh-CN"/>
        </w:rPr>
      </w:pPr>
      <w:r>
        <w:rPr>
          <w:rFonts w:hint="eastAsia"/>
          <w:color w:val="000000"/>
          <w:kern w:val="0"/>
          <w:sz w:val="24"/>
        </w:rPr>
        <w:t>400万元以下的工程采购项目适宜由中小企业提供的，采购人应当专门面向中小企业采购。超过400万元的工程采购项目中适宜由中小企业提供的，在坚持公开公正、公平竞争原则和统一质量标准的前提下，2022年下半年面向中小企业的预留份额由30%以上阶段性提高至40%以上。发展改革委会同相关工程招投标行政监督部门完善工程招投标领域落实政府采购支持中小企业政策相关措施</w:t>
      </w:r>
      <w:r>
        <w:rPr>
          <w:rFonts w:hint="eastAsia"/>
          <w:color w:val="000000"/>
          <w:kern w:val="0"/>
          <w:sz w:val="24"/>
          <w:lang w:eastAsia="zh-CN"/>
        </w:rPr>
        <w:t>。</w:t>
      </w:r>
    </w:p>
    <w:p>
      <w:pPr>
        <w:pageBreakBefore w:val="0"/>
        <w:widowControl w:val="0"/>
        <w:kinsoku/>
        <w:wordWrap/>
        <w:overflowPunct/>
        <w:topLinePunct w:val="0"/>
        <w:autoSpaceDE w:val="0"/>
        <w:autoSpaceDN w:val="0"/>
        <w:bidi w:val="0"/>
        <w:adjustRightInd/>
        <w:spacing w:line="360" w:lineRule="auto"/>
        <w:ind w:firstLine="480" w:firstLineChars="200"/>
        <w:jc w:val="both"/>
        <w:textAlignment w:val="auto"/>
        <w:rPr>
          <w:color w:val="auto"/>
          <w:kern w:val="0"/>
          <w:sz w:val="24"/>
          <w:highlight w:val="none"/>
        </w:rPr>
      </w:pPr>
      <w:r>
        <w:rPr>
          <w:rFonts w:hint="eastAsia"/>
          <w:color w:val="auto"/>
          <w:kern w:val="0"/>
          <w:sz w:val="24"/>
          <w:highlight w:val="none"/>
        </w:rPr>
        <w:t>接受大中型企业与小微企业组成联合体或者允许大中型企业向一家或多家小微企业分包的采购项目，对于联合体协议或者分包意向协议约定小微企业的协议金额占到合同总金额30%以上的，对联合体或大中型企业的报价给与2%-3%的扣除，用扣除后的价格参加评审；</w:t>
      </w:r>
    </w:p>
    <w:p>
      <w:pPr>
        <w:pageBreakBefore w:val="0"/>
        <w:widowControl w:val="0"/>
        <w:kinsoku/>
        <w:wordWrap/>
        <w:overflowPunct/>
        <w:topLinePunct w:val="0"/>
        <w:autoSpaceDE w:val="0"/>
        <w:autoSpaceDN w:val="0"/>
        <w:bidi w:val="0"/>
        <w:adjustRightInd/>
        <w:spacing w:line="360" w:lineRule="auto"/>
        <w:ind w:firstLine="480" w:firstLineChars="200"/>
        <w:jc w:val="both"/>
        <w:textAlignment w:val="auto"/>
        <w:rPr>
          <w:color w:val="000000"/>
          <w:kern w:val="0"/>
          <w:sz w:val="24"/>
        </w:rPr>
      </w:pPr>
      <w:r>
        <w:rPr>
          <w:rFonts w:hint="eastAsia"/>
          <w:color w:val="000000"/>
          <w:kern w:val="0"/>
          <w:sz w:val="24"/>
        </w:rPr>
        <w:t>监狱企业、残疾人福利性单位视同小型、微型企业，享受评审中价格扣除等促进中小企业发展的政府采购政策。</w:t>
      </w:r>
    </w:p>
    <w:p>
      <w:pPr>
        <w:pageBreakBefore w:val="0"/>
        <w:widowControl w:val="0"/>
        <w:kinsoku/>
        <w:wordWrap/>
        <w:overflowPunct/>
        <w:topLinePunct w:val="0"/>
        <w:autoSpaceDE w:val="0"/>
        <w:autoSpaceDN w:val="0"/>
        <w:bidi w:val="0"/>
        <w:adjustRightInd/>
        <w:spacing w:line="360" w:lineRule="auto"/>
        <w:ind w:firstLine="480" w:firstLineChars="200"/>
        <w:jc w:val="both"/>
        <w:textAlignment w:val="auto"/>
        <w:rPr>
          <w:color w:val="000000"/>
          <w:kern w:val="0"/>
          <w:sz w:val="24"/>
        </w:rPr>
      </w:pPr>
      <w:r>
        <w:rPr>
          <w:rFonts w:hint="eastAsia"/>
          <w:color w:val="000000"/>
          <w:kern w:val="0"/>
          <w:sz w:val="24"/>
        </w:rPr>
        <w:t>供应商同时符合小型、微型企业及监狱企业、残疾人福利性单位要求的，评审时只有一种类型享受价格评审优惠政策；</w:t>
      </w:r>
    </w:p>
    <w:p>
      <w:pPr>
        <w:pageBreakBefore w:val="0"/>
        <w:widowControl w:val="0"/>
        <w:kinsoku/>
        <w:wordWrap/>
        <w:overflowPunct/>
        <w:topLinePunct w:val="0"/>
        <w:autoSpaceDE w:val="0"/>
        <w:autoSpaceDN w:val="0"/>
        <w:bidi w:val="0"/>
        <w:adjustRightInd/>
        <w:spacing w:line="360" w:lineRule="auto"/>
        <w:ind w:firstLine="480" w:firstLineChars="200"/>
        <w:jc w:val="both"/>
        <w:textAlignment w:val="auto"/>
        <w:rPr>
          <w:color w:val="000000"/>
          <w:kern w:val="0"/>
          <w:sz w:val="24"/>
        </w:rPr>
      </w:pPr>
      <w:r>
        <w:rPr>
          <w:rFonts w:hint="eastAsia" w:cs="宋体"/>
          <w:color w:val="000000"/>
          <w:sz w:val="24"/>
          <w:lang w:val="zh-CN"/>
        </w:rPr>
        <w:t>磋商响应文件</w:t>
      </w:r>
      <w:r>
        <w:rPr>
          <w:rFonts w:hint="eastAsia"/>
          <w:color w:val="000000"/>
          <w:kern w:val="0"/>
          <w:sz w:val="24"/>
        </w:rPr>
        <w:t>符合本章前款规定的，供应商应提供相关证明资料，且所提供资料必须真实可信。如有虚假，将依法承担相应责任。</w:t>
      </w:r>
    </w:p>
    <w:p>
      <w:pPr>
        <w:pStyle w:val="16"/>
        <w:pageBreakBefore w:val="0"/>
        <w:widowControl w:val="0"/>
        <w:numPr>
          <w:ilvl w:val="0"/>
          <w:numId w:val="0"/>
        </w:numPr>
        <w:kinsoku/>
        <w:wordWrap/>
        <w:overflowPunct/>
        <w:topLinePunct w:val="0"/>
        <w:bidi w:val="0"/>
        <w:adjustRightInd/>
        <w:spacing w:line="360" w:lineRule="auto"/>
        <w:ind w:firstLine="480" w:firstLineChars="200"/>
        <w:jc w:val="both"/>
        <w:textAlignment w:val="auto"/>
        <w:rPr>
          <w:rFonts w:cs="Arial"/>
          <w:color w:val="000000"/>
          <w:sz w:val="24"/>
          <w:szCs w:val="24"/>
        </w:rPr>
      </w:pPr>
      <w:r>
        <w:rPr>
          <w:rFonts w:hint="eastAsia" w:cs="Arial"/>
          <w:color w:val="000000"/>
          <w:sz w:val="24"/>
          <w:szCs w:val="24"/>
          <w:lang w:eastAsia="zh-CN"/>
        </w:rPr>
        <w:t>（</w:t>
      </w:r>
      <w:r>
        <w:rPr>
          <w:rFonts w:hint="eastAsia" w:cs="Arial"/>
          <w:color w:val="000000"/>
          <w:sz w:val="24"/>
          <w:szCs w:val="24"/>
          <w:lang w:val="en-US" w:eastAsia="zh-CN"/>
        </w:rPr>
        <w:t>2</w:t>
      </w:r>
      <w:r>
        <w:rPr>
          <w:rFonts w:hint="eastAsia" w:cs="Arial"/>
          <w:color w:val="000000"/>
          <w:sz w:val="24"/>
          <w:szCs w:val="24"/>
          <w:lang w:eastAsia="zh-CN"/>
        </w:rPr>
        <w:t>）</w:t>
      </w:r>
      <w:r>
        <w:rPr>
          <w:rFonts w:hint="eastAsia" w:cs="Arial"/>
          <w:color w:val="000000"/>
          <w:sz w:val="24"/>
          <w:szCs w:val="24"/>
        </w:rPr>
        <w:t>除磋商价格因素外，评标委员会应依据磋商文件规定的评审方法和评审标准对其</w:t>
      </w:r>
    </w:p>
    <w:p>
      <w:pPr>
        <w:pStyle w:val="16"/>
        <w:pageBreakBefore w:val="0"/>
        <w:widowControl w:val="0"/>
        <w:kinsoku/>
        <w:wordWrap/>
        <w:overflowPunct/>
        <w:topLinePunct w:val="0"/>
        <w:bidi w:val="0"/>
        <w:adjustRightInd/>
        <w:spacing w:line="360" w:lineRule="auto"/>
        <w:jc w:val="both"/>
        <w:textAlignment w:val="auto"/>
        <w:rPr>
          <w:rFonts w:cs="Arial"/>
          <w:color w:val="000000"/>
          <w:sz w:val="24"/>
          <w:szCs w:val="24"/>
        </w:rPr>
      </w:pPr>
      <w:r>
        <w:rPr>
          <w:rFonts w:hint="eastAsia" w:cs="Arial"/>
          <w:color w:val="000000"/>
          <w:sz w:val="24"/>
          <w:szCs w:val="24"/>
        </w:rPr>
        <w:t>他因素进行客观评审；</w:t>
      </w:r>
    </w:p>
    <w:p>
      <w:pPr>
        <w:pStyle w:val="16"/>
        <w:pageBreakBefore w:val="0"/>
        <w:widowControl w:val="0"/>
        <w:kinsoku/>
        <w:wordWrap/>
        <w:overflowPunct/>
        <w:topLinePunct w:val="0"/>
        <w:bidi w:val="0"/>
        <w:adjustRightInd/>
        <w:spacing w:line="360" w:lineRule="auto"/>
        <w:ind w:firstLine="480" w:firstLineChars="200"/>
        <w:jc w:val="both"/>
        <w:textAlignment w:val="auto"/>
        <w:rPr>
          <w:color w:val="000000"/>
          <w:sz w:val="24"/>
          <w:szCs w:val="24"/>
        </w:rPr>
      </w:pPr>
      <w:r>
        <w:rPr>
          <w:rFonts w:hint="eastAsia" w:cs="宋体"/>
          <w:color w:val="000000"/>
          <w:sz w:val="24"/>
          <w:szCs w:val="24"/>
          <w:lang w:val="en-US" w:eastAsia="zh-CN"/>
        </w:rPr>
        <w:t xml:space="preserve">18.2 </w:t>
      </w:r>
      <w:r>
        <w:rPr>
          <w:rFonts w:hint="eastAsia" w:cs="宋体"/>
          <w:color w:val="000000"/>
          <w:sz w:val="24"/>
          <w:szCs w:val="24"/>
          <w:lang w:val="zh-CN"/>
        </w:rPr>
        <w:t>磋商响应文件中含义不明确、同类问题表述不一致或者有明显文字和计算错误的内容，评标委员会应当以书面形式要求磋商供应商作出必要的澄清、说明或者补正。</w:t>
      </w:r>
    </w:p>
    <w:p>
      <w:pPr>
        <w:pStyle w:val="16"/>
        <w:pageBreakBefore w:val="0"/>
        <w:widowControl w:val="0"/>
        <w:kinsoku/>
        <w:wordWrap/>
        <w:overflowPunct/>
        <w:topLinePunct w:val="0"/>
        <w:bidi w:val="0"/>
        <w:adjustRightInd/>
        <w:spacing w:line="360" w:lineRule="auto"/>
        <w:ind w:firstLine="480" w:firstLineChars="200"/>
        <w:jc w:val="both"/>
        <w:textAlignment w:val="auto"/>
        <w:rPr>
          <w:color w:val="000000"/>
          <w:sz w:val="24"/>
          <w:szCs w:val="24"/>
        </w:rPr>
      </w:pPr>
      <w:r>
        <w:rPr>
          <w:rFonts w:hint="eastAsia" w:cs="宋体"/>
          <w:color w:val="000000"/>
          <w:sz w:val="24"/>
          <w:szCs w:val="24"/>
          <w:lang w:val="zh-CN"/>
        </w:rPr>
        <w:t>磋商供应商的澄清、说明或者补正应当采用书面形式，并加盖公章，或者由法定代表人或其授权的代表签字。磋商供应商的澄清、说明或者补正不得超出磋商响应文件的范围或者改变磋商响应文件的实质性内容。</w:t>
      </w:r>
    </w:p>
    <w:p>
      <w:pPr>
        <w:pStyle w:val="16"/>
        <w:pageBreakBefore w:val="0"/>
        <w:widowControl w:val="0"/>
        <w:numPr>
          <w:ilvl w:val="0"/>
          <w:numId w:val="0"/>
        </w:numPr>
        <w:kinsoku/>
        <w:wordWrap/>
        <w:overflowPunct/>
        <w:topLinePunct w:val="0"/>
        <w:bidi w:val="0"/>
        <w:adjustRightInd/>
        <w:spacing w:line="360" w:lineRule="auto"/>
        <w:ind w:firstLine="480" w:firstLineChars="200"/>
        <w:jc w:val="both"/>
        <w:textAlignment w:val="auto"/>
        <w:rPr>
          <w:rFonts w:hint="eastAsia" w:eastAsia="宋体" w:cs="Arial"/>
          <w:color w:val="000000"/>
          <w:sz w:val="24"/>
          <w:szCs w:val="24"/>
          <w:lang w:eastAsia="zh-CN"/>
        </w:rPr>
      </w:pPr>
      <w:r>
        <w:rPr>
          <w:rFonts w:hint="eastAsia" w:cs="Arial"/>
          <w:color w:val="000000"/>
          <w:sz w:val="24"/>
          <w:szCs w:val="24"/>
          <w:lang w:eastAsia="zh-CN"/>
        </w:rPr>
        <w:t>（</w:t>
      </w:r>
      <w:r>
        <w:rPr>
          <w:rFonts w:hint="eastAsia" w:cs="Arial"/>
          <w:color w:val="000000"/>
          <w:sz w:val="24"/>
          <w:szCs w:val="24"/>
          <w:lang w:val="en-US" w:eastAsia="zh-CN"/>
        </w:rPr>
        <w:t>1</w:t>
      </w:r>
      <w:r>
        <w:rPr>
          <w:rFonts w:hint="eastAsia" w:cs="Arial"/>
          <w:color w:val="000000"/>
          <w:sz w:val="24"/>
          <w:szCs w:val="24"/>
          <w:lang w:eastAsia="zh-CN"/>
        </w:rPr>
        <w:t>）</w:t>
      </w:r>
      <w:r>
        <w:rPr>
          <w:rFonts w:hint="eastAsia" w:cs="Arial"/>
          <w:color w:val="000000"/>
          <w:sz w:val="24"/>
          <w:szCs w:val="24"/>
        </w:rPr>
        <w:t>磋商</w:t>
      </w:r>
      <w:r>
        <w:rPr>
          <w:rFonts w:hint="eastAsia" w:cs="宋体"/>
          <w:color w:val="000000"/>
          <w:sz w:val="24"/>
          <w:szCs w:val="24"/>
          <w:lang w:val="zh-CN"/>
        </w:rPr>
        <w:t>供应商</w:t>
      </w:r>
      <w:r>
        <w:rPr>
          <w:rFonts w:hint="eastAsia" w:cs="Arial"/>
          <w:color w:val="000000"/>
          <w:sz w:val="24"/>
          <w:szCs w:val="24"/>
        </w:rPr>
        <w:t>存在下列情况之一的，按无效磋商处理</w:t>
      </w:r>
      <w:r>
        <w:rPr>
          <w:rFonts w:hint="eastAsia" w:cs="Arial"/>
          <w:color w:val="000000"/>
          <w:sz w:val="24"/>
          <w:szCs w:val="24"/>
          <w:lang w:eastAsia="zh-CN"/>
        </w:rPr>
        <w:t>：</w:t>
      </w:r>
    </w:p>
    <w:p>
      <w:pPr>
        <w:pStyle w:val="16"/>
        <w:pageBreakBefore w:val="0"/>
        <w:widowControl w:val="0"/>
        <w:numPr>
          <w:ilvl w:val="0"/>
          <w:numId w:val="0"/>
        </w:numPr>
        <w:kinsoku/>
        <w:wordWrap/>
        <w:overflowPunct/>
        <w:topLinePunct w:val="0"/>
        <w:bidi w:val="0"/>
        <w:adjustRightInd/>
        <w:spacing w:line="360" w:lineRule="auto"/>
        <w:ind w:firstLine="720" w:firstLineChars="300"/>
        <w:jc w:val="both"/>
        <w:textAlignment w:val="auto"/>
        <w:rPr>
          <w:rFonts w:cs="Arial"/>
          <w:color w:val="000000"/>
          <w:sz w:val="24"/>
          <w:szCs w:val="24"/>
        </w:rPr>
      </w:pPr>
      <w:r>
        <w:rPr>
          <w:rFonts w:ascii="宋体" w:hAnsi="Times New Roman" w:eastAsia="宋体" w:cs="Arial"/>
          <w:color w:val="000000"/>
          <w:kern w:val="0"/>
          <w:sz w:val="24"/>
          <w:szCs w:val="24"/>
          <w:lang w:val="en-US" w:eastAsia="zh-CN" w:bidi="ar-SA"/>
        </w:rPr>
        <w:t>1)</w:t>
      </w:r>
      <w:r>
        <w:rPr>
          <w:rFonts w:hint="eastAsia" w:cs="Arial"/>
          <w:color w:val="000000"/>
          <w:kern w:val="0"/>
          <w:sz w:val="24"/>
          <w:szCs w:val="24"/>
          <w:lang w:val="en-US" w:eastAsia="zh-CN" w:bidi="ar-SA"/>
        </w:rPr>
        <w:t xml:space="preserve"> </w:t>
      </w:r>
      <w:r>
        <w:rPr>
          <w:rFonts w:hint="eastAsia" w:cs="宋体"/>
          <w:color w:val="000000"/>
          <w:sz w:val="24"/>
          <w:lang w:val="zh-CN"/>
        </w:rPr>
        <w:t>符合性审查文件未按磋商文件要求签署、盖章的；</w:t>
      </w:r>
    </w:p>
    <w:p>
      <w:pPr>
        <w:pStyle w:val="16"/>
        <w:pageBreakBefore w:val="0"/>
        <w:widowControl w:val="0"/>
        <w:numPr>
          <w:ilvl w:val="0"/>
          <w:numId w:val="0"/>
        </w:numPr>
        <w:kinsoku/>
        <w:wordWrap/>
        <w:overflowPunct/>
        <w:topLinePunct w:val="0"/>
        <w:bidi w:val="0"/>
        <w:adjustRightInd/>
        <w:spacing w:line="360" w:lineRule="auto"/>
        <w:ind w:left="1129" w:leftChars="0" w:hanging="420" w:firstLineChars="0"/>
        <w:jc w:val="both"/>
        <w:textAlignment w:val="auto"/>
        <w:rPr>
          <w:rFonts w:cs="Arial"/>
          <w:color w:val="000000"/>
          <w:sz w:val="24"/>
          <w:szCs w:val="24"/>
        </w:rPr>
      </w:pPr>
      <w:r>
        <w:rPr>
          <w:rFonts w:ascii="宋体" w:hAnsi="Times New Roman" w:eastAsia="宋体" w:cs="Arial"/>
          <w:color w:val="000000"/>
          <w:kern w:val="0"/>
          <w:sz w:val="24"/>
          <w:szCs w:val="24"/>
          <w:lang w:val="en-US" w:eastAsia="zh-CN" w:bidi="ar-SA"/>
        </w:rPr>
        <w:t>2)</w:t>
      </w:r>
      <w:r>
        <w:rPr>
          <w:rFonts w:hint="eastAsia" w:cs="Arial"/>
          <w:color w:val="000000"/>
          <w:kern w:val="0"/>
          <w:sz w:val="24"/>
          <w:szCs w:val="24"/>
          <w:lang w:val="en-US" w:eastAsia="zh-CN" w:bidi="ar-SA"/>
        </w:rPr>
        <w:t xml:space="preserve"> </w:t>
      </w:r>
      <w:r>
        <w:rPr>
          <w:rFonts w:hint="eastAsia" w:cs="Arial"/>
          <w:color w:val="000000"/>
          <w:sz w:val="24"/>
          <w:szCs w:val="24"/>
        </w:rPr>
        <w:t>报价超过磋商文件中规定的预算金额或者最高限价的；</w:t>
      </w:r>
    </w:p>
    <w:p>
      <w:pPr>
        <w:pStyle w:val="16"/>
        <w:pageBreakBefore w:val="0"/>
        <w:widowControl w:val="0"/>
        <w:numPr>
          <w:ilvl w:val="0"/>
          <w:numId w:val="0"/>
        </w:numPr>
        <w:kinsoku/>
        <w:wordWrap/>
        <w:overflowPunct/>
        <w:topLinePunct w:val="0"/>
        <w:bidi w:val="0"/>
        <w:adjustRightInd/>
        <w:spacing w:line="360" w:lineRule="auto"/>
        <w:ind w:left="1129" w:leftChars="0" w:hanging="420" w:firstLineChars="0"/>
        <w:jc w:val="both"/>
        <w:textAlignment w:val="auto"/>
        <w:rPr>
          <w:rFonts w:cs="Arial"/>
          <w:color w:val="000000"/>
          <w:sz w:val="24"/>
          <w:szCs w:val="24"/>
        </w:rPr>
      </w:pPr>
      <w:r>
        <w:rPr>
          <w:rFonts w:ascii="宋体" w:hAnsi="Times New Roman" w:eastAsia="宋体" w:cs="Arial"/>
          <w:color w:val="000000"/>
          <w:kern w:val="0"/>
          <w:sz w:val="24"/>
          <w:szCs w:val="24"/>
          <w:lang w:val="en-US" w:eastAsia="zh-CN" w:bidi="ar-SA"/>
        </w:rPr>
        <w:t>3)</w:t>
      </w:r>
      <w:r>
        <w:rPr>
          <w:rFonts w:hint="eastAsia" w:cs="Arial"/>
          <w:color w:val="000000"/>
          <w:kern w:val="0"/>
          <w:sz w:val="24"/>
          <w:szCs w:val="24"/>
          <w:lang w:val="en-US" w:eastAsia="zh-CN" w:bidi="ar-SA"/>
        </w:rPr>
        <w:t xml:space="preserve"> </w:t>
      </w:r>
      <w:r>
        <w:rPr>
          <w:rFonts w:hint="eastAsia" w:cs="Arial"/>
          <w:color w:val="000000"/>
          <w:sz w:val="24"/>
          <w:szCs w:val="24"/>
        </w:rPr>
        <w:t>产品交货期、磋商有效期不能满足磋商文件要求的；</w:t>
      </w:r>
    </w:p>
    <w:p>
      <w:pPr>
        <w:pStyle w:val="16"/>
        <w:pageBreakBefore w:val="0"/>
        <w:widowControl w:val="0"/>
        <w:numPr>
          <w:ilvl w:val="0"/>
          <w:numId w:val="0"/>
        </w:numPr>
        <w:kinsoku/>
        <w:wordWrap/>
        <w:overflowPunct/>
        <w:topLinePunct w:val="0"/>
        <w:bidi w:val="0"/>
        <w:adjustRightInd/>
        <w:spacing w:line="360" w:lineRule="auto"/>
        <w:ind w:left="1129" w:leftChars="0" w:hanging="420" w:firstLineChars="0"/>
        <w:jc w:val="both"/>
        <w:textAlignment w:val="auto"/>
        <w:rPr>
          <w:rFonts w:cs="Arial"/>
          <w:color w:val="000000"/>
          <w:sz w:val="24"/>
          <w:szCs w:val="24"/>
        </w:rPr>
      </w:pPr>
      <w:r>
        <w:rPr>
          <w:rFonts w:ascii="宋体" w:hAnsi="Times New Roman" w:eastAsia="宋体" w:cs="Arial"/>
          <w:color w:val="000000"/>
          <w:kern w:val="0"/>
          <w:sz w:val="24"/>
          <w:szCs w:val="24"/>
          <w:lang w:val="en-US" w:eastAsia="zh-CN" w:bidi="ar-SA"/>
        </w:rPr>
        <w:t>4)</w:t>
      </w:r>
      <w:r>
        <w:rPr>
          <w:rFonts w:hint="eastAsia" w:cs="Arial"/>
          <w:color w:val="000000"/>
          <w:kern w:val="0"/>
          <w:sz w:val="24"/>
          <w:szCs w:val="24"/>
          <w:lang w:val="en-US" w:eastAsia="zh-CN" w:bidi="ar-SA"/>
        </w:rPr>
        <w:t xml:space="preserve"> </w:t>
      </w:r>
      <w:r>
        <w:rPr>
          <w:rFonts w:hint="eastAsia" w:cs="Arial"/>
          <w:color w:val="000000"/>
          <w:sz w:val="24"/>
          <w:szCs w:val="24"/>
        </w:rPr>
        <w:t>磋商响应文件中含有采购单位不能接受的条件的；</w:t>
      </w:r>
    </w:p>
    <w:p>
      <w:pPr>
        <w:pStyle w:val="16"/>
        <w:pageBreakBefore w:val="0"/>
        <w:widowControl w:val="0"/>
        <w:numPr>
          <w:ilvl w:val="0"/>
          <w:numId w:val="0"/>
        </w:numPr>
        <w:kinsoku/>
        <w:wordWrap/>
        <w:overflowPunct/>
        <w:topLinePunct w:val="0"/>
        <w:bidi w:val="0"/>
        <w:adjustRightInd/>
        <w:spacing w:line="360" w:lineRule="auto"/>
        <w:ind w:left="1129" w:leftChars="0" w:hanging="420" w:firstLineChars="0"/>
        <w:jc w:val="both"/>
        <w:textAlignment w:val="auto"/>
        <w:rPr>
          <w:rFonts w:cs="Arial"/>
          <w:color w:val="000000"/>
          <w:sz w:val="24"/>
          <w:szCs w:val="24"/>
        </w:rPr>
      </w:pPr>
      <w:r>
        <w:rPr>
          <w:rFonts w:ascii="宋体" w:hAnsi="Times New Roman" w:eastAsia="宋体" w:cs="Arial"/>
          <w:color w:val="000000"/>
          <w:kern w:val="0"/>
          <w:sz w:val="24"/>
          <w:szCs w:val="24"/>
          <w:lang w:val="en-US" w:eastAsia="zh-CN" w:bidi="ar-SA"/>
        </w:rPr>
        <w:t>5)</w:t>
      </w:r>
      <w:r>
        <w:rPr>
          <w:rFonts w:hint="eastAsia" w:cs="Arial"/>
          <w:color w:val="000000"/>
          <w:kern w:val="0"/>
          <w:sz w:val="24"/>
          <w:szCs w:val="24"/>
          <w:lang w:val="en-US" w:eastAsia="zh-CN" w:bidi="ar-SA"/>
        </w:rPr>
        <w:t xml:space="preserve"> </w:t>
      </w:r>
      <w:r>
        <w:rPr>
          <w:rFonts w:hint="eastAsia" w:cs="宋体"/>
          <w:color w:val="000000"/>
          <w:sz w:val="24"/>
          <w:lang w:val="zh-CN"/>
        </w:rPr>
        <w:t>存在串通投标行为；</w:t>
      </w:r>
    </w:p>
    <w:p>
      <w:pPr>
        <w:pStyle w:val="16"/>
        <w:pageBreakBefore w:val="0"/>
        <w:widowControl w:val="0"/>
        <w:numPr>
          <w:ilvl w:val="0"/>
          <w:numId w:val="0"/>
        </w:numPr>
        <w:kinsoku/>
        <w:wordWrap/>
        <w:overflowPunct/>
        <w:topLinePunct w:val="0"/>
        <w:bidi w:val="0"/>
        <w:adjustRightInd/>
        <w:spacing w:line="360" w:lineRule="auto"/>
        <w:ind w:left="1129" w:leftChars="0" w:hanging="420" w:firstLineChars="0"/>
        <w:jc w:val="both"/>
        <w:textAlignment w:val="auto"/>
        <w:rPr>
          <w:rFonts w:hint="eastAsia" w:eastAsia="宋体" w:cs="Arial"/>
          <w:color w:val="000000"/>
          <w:sz w:val="24"/>
          <w:szCs w:val="24"/>
          <w:lang w:eastAsia="zh-CN"/>
        </w:rPr>
      </w:pPr>
      <w:r>
        <w:rPr>
          <w:rFonts w:ascii="宋体" w:hAnsi="Times New Roman" w:eastAsia="宋体" w:cs="Arial"/>
          <w:color w:val="000000"/>
          <w:kern w:val="0"/>
          <w:sz w:val="24"/>
          <w:szCs w:val="24"/>
          <w:lang w:val="en-US" w:eastAsia="zh-CN" w:bidi="ar-SA"/>
        </w:rPr>
        <w:t>6)</w:t>
      </w:r>
      <w:r>
        <w:rPr>
          <w:rFonts w:hint="eastAsia" w:cs="Arial"/>
          <w:color w:val="000000"/>
          <w:kern w:val="0"/>
          <w:sz w:val="24"/>
          <w:szCs w:val="24"/>
          <w:lang w:val="en-US" w:eastAsia="zh-CN" w:bidi="ar-SA"/>
        </w:rPr>
        <w:t xml:space="preserve"> </w:t>
      </w:r>
      <w:r>
        <w:rPr>
          <w:rFonts w:hint="eastAsia" w:cs="Arial"/>
          <w:color w:val="000000"/>
          <w:sz w:val="24"/>
          <w:szCs w:val="24"/>
        </w:rPr>
        <w:t>法律、法规和磋商文件规定的其他无效情形</w:t>
      </w:r>
      <w:r>
        <w:rPr>
          <w:rFonts w:hint="eastAsia" w:cs="Arial"/>
          <w:color w:val="000000"/>
          <w:sz w:val="24"/>
          <w:szCs w:val="24"/>
          <w:lang w:eastAsia="zh-CN"/>
        </w:rPr>
        <w:t>。</w:t>
      </w:r>
    </w:p>
    <w:p>
      <w:pPr>
        <w:pStyle w:val="16"/>
        <w:pageBreakBefore w:val="0"/>
        <w:widowControl w:val="0"/>
        <w:numPr>
          <w:ilvl w:val="0"/>
          <w:numId w:val="0"/>
        </w:numPr>
        <w:kinsoku/>
        <w:wordWrap/>
        <w:overflowPunct/>
        <w:topLinePunct w:val="0"/>
        <w:bidi w:val="0"/>
        <w:adjustRightInd/>
        <w:spacing w:line="360" w:lineRule="auto"/>
        <w:ind w:firstLine="480" w:firstLineChars="200"/>
        <w:jc w:val="both"/>
        <w:textAlignment w:val="auto"/>
        <w:rPr>
          <w:rFonts w:hint="eastAsia" w:eastAsia="宋体" w:cs="宋体"/>
          <w:color w:val="000000"/>
          <w:sz w:val="24"/>
          <w:szCs w:val="24"/>
          <w:lang w:eastAsia="zh-CN"/>
        </w:rPr>
      </w:pPr>
      <w:r>
        <w:rPr>
          <w:rFonts w:hint="eastAsia" w:cs="宋体"/>
          <w:color w:val="000000"/>
          <w:sz w:val="24"/>
          <w:szCs w:val="24"/>
          <w:lang w:eastAsia="zh-CN"/>
        </w:rPr>
        <w:t>（</w:t>
      </w:r>
      <w:r>
        <w:rPr>
          <w:rFonts w:hint="eastAsia" w:cs="宋体"/>
          <w:color w:val="000000"/>
          <w:sz w:val="24"/>
          <w:szCs w:val="24"/>
          <w:lang w:val="en-US" w:eastAsia="zh-CN"/>
        </w:rPr>
        <w:t>2</w:t>
      </w:r>
      <w:r>
        <w:rPr>
          <w:rFonts w:hint="eastAsia" w:cs="宋体"/>
          <w:color w:val="000000"/>
          <w:sz w:val="24"/>
          <w:szCs w:val="24"/>
          <w:lang w:eastAsia="zh-CN"/>
        </w:rPr>
        <w:t>）</w:t>
      </w:r>
      <w:r>
        <w:rPr>
          <w:rFonts w:hint="eastAsia" w:cs="宋体"/>
          <w:color w:val="000000"/>
          <w:sz w:val="24"/>
          <w:szCs w:val="24"/>
        </w:rPr>
        <w:t>磋商响应文件报价出现前后不一致的，按照下列规定修正</w:t>
      </w:r>
      <w:r>
        <w:rPr>
          <w:rFonts w:hint="eastAsia" w:cs="宋体"/>
          <w:color w:val="000000"/>
          <w:sz w:val="24"/>
          <w:szCs w:val="24"/>
          <w:lang w:eastAsia="zh-CN"/>
        </w:rPr>
        <w:t>：</w:t>
      </w:r>
    </w:p>
    <w:p>
      <w:pPr>
        <w:pStyle w:val="16"/>
        <w:pageBreakBefore w:val="0"/>
        <w:widowControl w:val="0"/>
        <w:numPr>
          <w:ilvl w:val="0"/>
          <w:numId w:val="0"/>
        </w:numPr>
        <w:kinsoku/>
        <w:wordWrap/>
        <w:overflowPunct/>
        <w:topLinePunct w:val="0"/>
        <w:bidi w:val="0"/>
        <w:adjustRightInd/>
        <w:spacing w:line="360" w:lineRule="auto"/>
        <w:ind w:left="1129" w:leftChars="0" w:hanging="420" w:firstLineChars="0"/>
        <w:jc w:val="both"/>
        <w:textAlignment w:val="auto"/>
        <w:rPr>
          <w:rFonts w:cs="宋体"/>
          <w:color w:val="000000"/>
          <w:sz w:val="24"/>
          <w:szCs w:val="24"/>
        </w:rPr>
      </w:pPr>
      <w:r>
        <w:rPr>
          <w:rFonts w:ascii="宋体" w:hAnsi="Times New Roman" w:eastAsia="宋体" w:cs="宋体"/>
          <w:color w:val="000000"/>
          <w:kern w:val="0"/>
          <w:sz w:val="24"/>
          <w:szCs w:val="24"/>
          <w:lang w:val="en-US" w:eastAsia="zh-CN" w:bidi="ar-SA"/>
        </w:rPr>
        <w:t>1)</w:t>
      </w:r>
      <w:r>
        <w:rPr>
          <w:rFonts w:hint="eastAsia" w:cs="宋体"/>
          <w:color w:val="000000"/>
          <w:kern w:val="0"/>
          <w:sz w:val="24"/>
          <w:szCs w:val="24"/>
          <w:lang w:val="en-US" w:eastAsia="zh-CN" w:bidi="ar-SA"/>
        </w:rPr>
        <w:t xml:space="preserve"> </w:t>
      </w:r>
      <w:r>
        <w:rPr>
          <w:rFonts w:hint="eastAsia" w:cs="宋体"/>
          <w:color w:val="000000"/>
          <w:sz w:val="24"/>
          <w:szCs w:val="24"/>
        </w:rPr>
        <w:t>大写金额和小写金额不一致的，以大写金额为准；</w:t>
      </w:r>
    </w:p>
    <w:p>
      <w:pPr>
        <w:pStyle w:val="16"/>
        <w:pageBreakBefore w:val="0"/>
        <w:widowControl w:val="0"/>
        <w:numPr>
          <w:ilvl w:val="0"/>
          <w:numId w:val="0"/>
        </w:numPr>
        <w:kinsoku/>
        <w:wordWrap/>
        <w:overflowPunct/>
        <w:topLinePunct w:val="0"/>
        <w:bidi w:val="0"/>
        <w:adjustRightInd/>
        <w:spacing w:line="360" w:lineRule="auto"/>
        <w:ind w:firstLine="720" w:firstLineChars="300"/>
        <w:jc w:val="both"/>
        <w:textAlignment w:val="auto"/>
        <w:rPr>
          <w:rFonts w:cs="宋体"/>
          <w:color w:val="000000"/>
          <w:sz w:val="24"/>
          <w:szCs w:val="24"/>
        </w:rPr>
      </w:pPr>
      <w:r>
        <w:rPr>
          <w:rFonts w:ascii="宋体" w:hAnsi="Times New Roman" w:eastAsia="宋体" w:cs="宋体"/>
          <w:color w:val="000000"/>
          <w:kern w:val="0"/>
          <w:sz w:val="24"/>
          <w:szCs w:val="24"/>
          <w:lang w:val="en-US" w:eastAsia="zh-CN" w:bidi="ar-SA"/>
        </w:rPr>
        <w:t>2)</w:t>
      </w:r>
      <w:r>
        <w:rPr>
          <w:rFonts w:hint="eastAsia" w:cs="宋体"/>
          <w:color w:val="000000"/>
          <w:kern w:val="0"/>
          <w:sz w:val="24"/>
          <w:szCs w:val="24"/>
          <w:lang w:val="en-US" w:eastAsia="zh-CN" w:bidi="ar-SA"/>
        </w:rPr>
        <w:t xml:space="preserve"> </w:t>
      </w:r>
      <w:r>
        <w:rPr>
          <w:rFonts w:hint="eastAsia" w:cs="宋体"/>
          <w:color w:val="000000"/>
          <w:sz w:val="24"/>
          <w:szCs w:val="24"/>
        </w:rPr>
        <w:t>单价金额小数点或者百分比有明显错位的，以竞争性磋商首次报价表的总价为准，并修改单价；</w:t>
      </w:r>
    </w:p>
    <w:p>
      <w:pPr>
        <w:pStyle w:val="16"/>
        <w:pageBreakBefore w:val="0"/>
        <w:widowControl w:val="0"/>
        <w:numPr>
          <w:ilvl w:val="0"/>
          <w:numId w:val="0"/>
        </w:numPr>
        <w:kinsoku/>
        <w:wordWrap/>
        <w:overflowPunct/>
        <w:topLinePunct w:val="0"/>
        <w:bidi w:val="0"/>
        <w:adjustRightInd/>
        <w:spacing w:line="360" w:lineRule="auto"/>
        <w:ind w:left="1129" w:leftChars="0" w:hanging="420" w:firstLineChars="0"/>
        <w:jc w:val="both"/>
        <w:textAlignment w:val="auto"/>
        <w:rPr>
          <w:rFonts w:hint="eastAsia" w:eastAsia="宋体" w:cs="宋体"/>
          <w:color w:val="000000"/>
          <w:sz w:val="24"/>
          <w:szCs w:val="24"/>
          <w:lang w:eastAsia="zh-CN"/>
        </w:rPr>
      </w:pPr>
      <w:r>
        <w:rPr>
          <w:rFonts w:ascii="宋体" w:hAnsi="Times New Roman" w:eastAsia="宋体" w:cs="宋体"/>
          <w:color w:val="000000"/>
          <w:kern w:val="0"/>
          <w:sz w:val="24"/>
          <w:szCs w:val="24"/>
          <w:lang w:val="en-US" w:eastAsia="zh-CN" w:bidi="ar-SA"/>
        </w:rPr>
        <w:t>3)</w:t>
      </w:r>
      <w:r>
        <w:rPr>
          <w:rFonts w:hint="eastAsia" w:cs="宋体"/>
          <w:color w:val="000000"/>
          <w:kern w:val="0"/>
          <w:sz w:val="24"/>
          <w:szCs w:val="24"/>
          <w:lang w:val="en-US" w:eastAsia="zh-CN" w:bidi="ar-SA"/>
        </w:rPr>
        <w:t xml:space="preserve"> </w:t>
      </w:r>
      <w:r>
        <w:rPr>
          <w:rFonts w:hint="eastAsia" w:cs="宋体"/>
          <w:color w:val="000000"/>
          <w:sz w:val="24"/>
          <w:szCs w:val="24"/>
        </w:rPr>
        <w:t>总价金额与按单价汇总金额不一致的，以单价金额计算结果为准</w:t>
      </w:r>
      <w:r>
        <w:rPr>
          <w:rFonts w:hint="eastAsia" w:cs="宋体"/>
          <w:color w:val="000000"/>
          <w:sz w:val="24"/>
          <w:szCs w:val="24"/>
          <w:lang w:eastAsia="zh-CN"/>
        </w:rPr>
        <w:t>。</w:t>
      </w:r>
    </w:p>
    <w:p>
      <w:pPr>
        <w:pStyle w:val="16"/>
        <w:pageBreakBefore w:val="0"/>
        <w:widowControl w:val="0"/>
        <w:kinsoku/>
        <w:wordWrap/>
        <w:overflowPunct/>
        <w:topLinePunct w:val="0"/>
        <w:bidi w:val="0"/>
        <w:adjustRightInd/>
        <w:spacing w:line="360" w:lineRule="auto"/>
        <w:ind w:firstLine="480" w:firstLineChars="200"/>
        <w:jc w:val="both"/>
        <w:textAlignment w:val="auto"/>
        <w:rPr>
          <w:rFonts w:cs="Arial"/>
          <w:color w:val="000000"/>
          <w:sz w:val="24"/>
          <w:szCs w:val="24"/>
        </w:rPr>
      </w:pPr>
      <w:r>
        <w:rPr>
          <w:rFonts w:hint="eastAsia" w:cs="宋体"/>
          <w:color w:val="000000"/>
          <w:sz w:val="24"/>
          <w:szCs w:val="24"/>
          <w:lang w:val="en-US" w:eastAsia="zh-CN"/>
        </w:rPr>
        <w:t xml:space="preserve">18.3 </w:t>
      </w:r>
      <w:r>
        <w:rPr>
          <w:rFonts w:hint="eastAsia" w:cs="宋体"/>
          <w:color w:val="000000"/>
          <w:sz w:val="24"/>
          <w:szCs w:val="24"/>
          <w:lang w:val="zh-CN"/>
        </w:rPr>
        <w:t>在评审过程中，</w:t>
      </w:r>
      <w:r>
        <w:rPr>
          <w:rFonts w:hint="eastAsia" w:cs="宋体"/>
          <w:color w:val="000000"/>
          <w:sz w:val="24"/>
          <w:szCs w:val="24"/>
          <w:shd w:val="clear" w:color="auto" w:fill="FFFFFF"/>
        </w:rPr>
        <w:t>评标委员会成员对需要共同认定的事项存在争议的，应当按照少数服从多数的原则作出结论。持不同意见的评标委员-会成员应当在评标报告上签署不同意见及理由，否则视为同意评标报告。</w:t>
      </w:r>
    </w:p>
    <w:p>
      <w:pPr>
        <w:pStyle w:val="16"/>
        <w:pageBreakBefore w:val="0"/>
        <w:widowControl w:val="0"/>
        <w:kinsoku/>
        <w:wordWrap/>
        <w:overflowPunct/>
        <w:topLinePunct w:val="0"/>
        <w:bidi w:val="0"/>
        <w:adjustRightInd/>
        <w:spacing w:line="360" w:lineRule="auto"/>
        <w:ind w:firstLine="480" w:firstLineChars="200"/>
        <w:jc w:val="both"/>
        <w:textAlignment w:val="auto"/>
        <w:rPr>
          <w:rFonts w:cs="Arial"/>
          <w:color w:val="000000"/>
          <w:sz w:val="24"/>
          <w:szCs w:val="24"/>
        </w:rPr>
      </w:pPr>
      <w:r>
        <w:rPr>
          <w:rFonts w:hint="eastAsia" w:cs="宋体"/>
          <w:color w:val="000000"/>
          <w:sz w:val="24"/>
          <w:szCs w:val="24"/>
          <w:shd w:val="clear" w:color="auto" w:fill="FFFFFF"/>
          <w:lang w:val="en-US" w:eastAsia="zh-CN"/>
        </w:rPr>
        <w:t xml:space="preserve">18.4 </w:t>
      </w:r>
      <w:r>
        <w:rPr>
          <w:rFonts w:hint="eastAsia" w:cs="宋体"/>
          <w:color w:val="000000"/>
          <w:sz w:val="24"/>
          <w:szCs w:val="24"/>
          <w:shd w:val="clear" w:color="auto" w:fill="FFFFFF"/>
        </w:rPr>
        <w:t>评标委员会应当按照磋商文件中规定的评标方法和标准，对符合性审查合格的磋商响应文件进行商务和技术评估，综合比较与评价。</w:t>
      </w:r>
    </w:p>
    <w:p>
      <w:pPr>
        <w:pStyle w:val="16"/>
        <w:pageBreakBefore w:val="0"/>
        <w:widowControl w:val="0"/>
        <w:kinsoku/>
        <w:wordWrap/>
        <w:overflowPunct/>
        <w:topLinePunct w:val="0"/>
        <w:bidi w:val="0"/>
        <w:adjustRightInd/>
        <w:spacing w:line="360" w:lineRule="auto"/>
        <w:ind w:firstLine="480" w:firstLineChars="200"/>
        <w:jc w:val="both"/>
        <w:textAlignment w:val="auto"/>
        <w:rPr>
          <w:rFonts w:cs="Arial"/>
          <w:color w:val="000000"/>
          <w:sz w:val="24"/>
          <w:szCs w:val="24"/>
        </w:rPr>
      </w:pPr>
      <w:r>
        <w:rPr>
          <w:rFonts w:hint="eastAsia" w:cs="宋体"/>
          <w:color w:val="000000"/>
          <w:sz w:val="24"/>
          <w:szCs w:val="24"/>
          <w:shd w:val="clear" w:color="auto" w:fill="FFFFFF"/>
          <w:lang w:val="en-US" w:eastAsia="zh-CN"/>
        </w:rPr>
        <w:t xml:space="preserve">18.5 </w:t>
      </w:r>
      <w:r>
        <w:rPr>
          <w:rFonts w:hint="eastAsia" w:cs="宋体"/>
          <w:color w:val="000000"/>
          <w:sz w:val="24"/>
          <w:szCs w:val="24"/>
          <w:shd w:val="clear" w:color="auto" w:fill="FFFFFF"/>
        </w:rPr>
        <w:t>评标委员会认为磋商供应商的报价明显低于其他通过符合性审查磋商供应商的报价，有可能影响产品质量或者不能诚信履约的，应当要求其在评标现场合理的时间内提供书面说明，必要时提交相关证明材料；磋商供应商不能证明其报价合理性的，评标委员会应当将其作为无效磋商处理。</w:t>
      </w:r>
    </w:p>
    <w:p>
      <w:pPr>
        <w:pStyle w:val="16"/>
        <w:pageBreakBefore w:val="0"/>
        <w:widowControl w:val="0"/>
        <w:kinsoku/>
        <w:wordWrap/>
        <w:overflowPunct/>
        <w:topLinePunct w:val="0"/>
        <w:bidi w:val="0"/>
        <w:adjustRightInd/>
        <w:spacing w:line="360" w:lineRule="auto"/>
        <w:ind w:firstLine="480" w:firstLineChars="200"/>
        <w:jc w:val="both"/>
        <w:textAlignment w:val="auto"/>
        <w:rPr>
          <w:rFonts w:cs="Arial"/>
          <w:color w:val="000000"/>
          <w:sz w:val="24"/>
          <w:szCs w:val="24"/>
        </w:rPr>
      </w:pPr>
      <w:r>
        <w:rPr>
          <w:rFonts w:hint="eastAsia" w:cs="宋体"/>
          <w:color w:val="000000"/>
          <w:sz w:val="24"/>
          <w:szCs w:val="24"/>
          <w:shd w:val="clear" w:color="auto" w:fill="FFFFFF"/>
          <w:lang w:val="en-US" w:eastAsia="zh-CN"/>
        </w:rPr>
        <w:t xml:space="preserve">18.6 </w:t>
      </w:r>
      <w:r>
        <w:rPr>
          <w:rFonts w:hint="eastAsia" w:cs="宋体"/>
          <w:color w:val="000000"/>
          <w:sz w:val="24"/>
          <w:szCs w:val="24"/>
          <w:shd w:val="clear" w:color="auto" w:fill="FFFFFF"/>
        </w:rPr>
        <w:t>综合评分法的采购项目，提供相同品牌产品且通过资格审查、符合性审查的不同磋商供应商参加同一合同项下投标的，按一家磋商供应商计算，评审后得分最高的同品牌磋商供应商获得成交磋商供应商推荐资格；评审得分相同的，由采购人或者采购人委托评标委员会按照磋商文件规定的方式确定一个磋商供应商获得成交磋商供应商推荐资格，磋商文件未规定的采取随机抽取方式确定，其他同品牌磋商供应商不作为成交候选人。</w:t>
      </w:r>
    </w:p>
    <w:p>
      <w:pPr>
        <w:pStyle w:val="16"/>
        <w:pageBreakBefore w:val="0"/>
        <w:widowControl w:val="0"/>
        <w:kinsoku/>
        <w:wordWrap/>
        <w:overflowPunct/>
        <w:topLinePunct w:val="0"/>
        <w:bidi w:val="0"/>
        <w:adjustRightInd/>
        <w:spacing w:line="360" w:lineRule="auto"/>
        <w:ind w:firstLine="480" w:firstLineChars="200"/>
        <w:jc w:val="both"/>
        <w:textAlignment w:val="auto"/>
        <w:rPr>
          <w:rFonts w:cs="Arial"/>
          <w:color w:val="000000"/>
          <w:sz w:val="24"/>
          <w:szCs w:val="24"/>
        </w:rPr>
      </w:pPr>
      <w:r>
        <w:rPr>
          <w:rFonts w:hint="eastAsia" w:cs="宋体"/>
          <w:color w:val="000000"/>
          <w:sz w:val="24"/>
          <w:szCs w:val="24"/>
          <w:shd w:val="clear" w:color="auto" w:fill="FFFFFF"/>
        </w:rPr>
        <w:t>非单一产品采购项目，采购人应当根据采购项目技术构成、产品价格比重等合理确定核心产品，并在磋商文件中载明。多家磋商供应商提供的核心产品品牌相同的，按前款规定处理。</w:t>
      </w:r>
    </w:p>
    <w:p>
      <w:pPr>
        <w:pStyle w:val="8"/>
        <w:pageBreakBefore w:val="0"/>
        <w:widowControl w:val="0"/>
        <w:numPr>
          <w:ilvl w:val="0"/>
          <w:numId w:val="0"/>
        </w:numPr>
        <w:kinsoku/>
        <w:wordWrap/>
        <w:overflowPunct/>
        <w:topLinePunct w:val="0"/>
        <w:bidi w:val="0"/>
        <w:adjustRightInd/>
        <w:spacing w:before="0" w:after="0"/>
        <w:ind w:firstLine="482" w:firstLineChars="200"/>
        <w:jc w:val="both"/>
        <w:textAlignment w:val="auto"/>
        <w:rPr>
          <w:rFonts w:hint="eastAsia"/>
          <w:lang w:val="en-US" w:eastAsia="zh-CN"/>
        </w:rPr>
      </w:pPr>
      <w:bookmarkStart w:id="52" w:name="_Toc20140"/>
      <w:bookmarkStart w:id="53" w:name="_Toc488673635"/>
      <w:r>
        <w:rPr>
          <w:rFonts w:hint="eastAsia"/>
          <w:lang w:val="en-US" w:eastAsia="zh-CN"/>
        </w:rPr>
        <w:t>19.评审办法</w:t>
      </w:r>
      <w:bookmarkEnd w:id="52"/>
      <w:bookmarkEnd w:id="53"/>
    </w:p>
    <w:p>
      <w:pPr>
        <w:pStyle w:val="16"/>
        <w:pageBreakBefore w:val="0"/>
        <w:widowControl w:val="0"/>
        <w:kinsoku/>
        <w:wordWrap/>
        <w:overflowPunct/>
        <w:topLinePunct w:val="0"/>
        <w:bidi w:val="0"/>
        <w:adjustRightInd/>
        <w:spacing w:line="360" w:lineRule="auto"/>
        <w:ind w:firstLine="480" w:firstLineChars="200"/>
        <w:jc w:val="both"/>
        <w:textAlignment w:val="auto"/>
        <w:rPr>
          <w:color w:val="000000"/>
          <w:sz w:val="24"/>
          <w:szCs w:val="28"/>
        </w:rPr>
      </w:pPr>
      <w:r>
        <w:rPr>
          <w:rFonts w:hint="eastAsia"/>
          <w:color w:val="000000"/>
          <w:sz w:val="24"/>
          <w:szCs w:val="28"/>
          <w:lang w:val="en-US" w:eastAsia="zh-CN"/>
        </w:rPr>
        <w:t xml:space="preserve">19.1 </w:t>
      </w:r>
      <w:r>
        <w:rPr>
          <w:rFonts w:hint="eastAsia"/>
          <w:color w:val="000000"/>
          <w:sz w:val="24"/>
          <w:szCs w:val="28"/>
        </w:rPr>
        <w:t>依照《中华人民共和国政府采购法》、《中华人民共和国政府采购法实施条例》、财政部《政府采购货物和服务招投标管理办法》、《政府采购竞争性磋商采购方式管理暂行办法》、财政部《关于加强政府采购货物和服务项目价格评审管理的通知》的规定，结合该项目的特点制定本评审办法。本次评审采用综合评分法，满分为100分。</w:t>
      </w:r>
    </w:p>
    <w:p>
      <w:pPr>
        <w:pStyle w:val="16"/>
        <w:pageBreakBefore w:val="0"/>
        <w:widowControl w:val="0"/>
        <w:kinsoku/>
        <w:wordWrap/>
        <w:overflowPunct/>
        <w:topLinePunct w:val="0"/>
        <w:bidi w:val="0"/>
        <w:adjustRightInd/>
        <w:spacing w:line="360" w:lineRule="auto"/>
        <w:ind w:firstLine="480" w:firstLineChars="200"/>
        <w:jc w:val="both"/>
        <w:textAlignment w:val="auto"/>
        <w:rPr>
          <w:rFonts w:hint="eastAsia" w:cs="宋体"/>
          <w:color w:val="000000"/>
          <w:sz w:val="24"/>
          <w:szCs w:val="24"/>
        </w:rPr>
      </w:pPr>
      <w:r>
        <w:rPr>
          <w:rFonts w:hint="eastAsia" w:cs="宋体"/>
          <w:color w:val="000000"/>
          <w:sz w:val="24"/>
          <w:szCs w:val="24"/>
          <w:lang w:val="en-US" w:eastAsia="zh-CN"/>
        </w:rPr>
        <w:t xml:space="preserve">19.2 </w:t>
      </w:r>
      <w:r>
        <w:rPr>
          <w:rFonts w:hint="eastAsia" w:cs="宋体"/>
          <w:color w:val="000000"/>
          <w:sz w:val="24"/>
          <w:szCs w:val="24"/>
          <w:lang w:val="zh-CN"/>
        </w:rPr>
        <w:t>本次评审方法采用综合评分法</w:t>
      </w:r>
      <w:r>
        <w:rPr>
          <w:rFonts w:hint="eastAsia" w:cs="宋体"/>
          <w:color w:val="000000"/>
          <w:sz w:val="24"/>
          <w:szCs w:val="24"/>
        </w:rPr>
        <w:t>。</w:t>
      </w:r>
    </w:p>
    <w:p>
      <w:pPr>
        <w:pStyle w:val="16"/>
        <w:pageBreakBefore w:val="0"/>
        <w:widowControl w:val="0"/>
        <w:kinsoku/>
        <w:wordWrap/>
        <w:overflowPunct/>
        <w:topLinePunct w:val="0"/>
        <w:bidi w:val="0"/>
        <w:adjustRightInd/>
        <w:spacing w:line="360" w:lineRule="auto"/>
        <w:ind w:firstLine="480" w:firstLineChars="200"/>
        <w:jc w:val="both"/>
        <w:textAlignment w:val="auto"/>
        <w:rPr>
          <w:rFonts w:hint="eastAsia" w:cs="宋体"/>
          <w:color w:val="000000"/>
          <w:sz w:val="24"/>
          <w:szCs w:val="24"/>
          <w:shd w:val="clear" w:color="auto" w:fill="FFFFFF"/>
        </w:rPr>
      </w:pPr>
      <w:r>
        <w:rPr>
          <w:rFonts w:hint="eastAsia" w:cs="宋体"/>
          <w:color w:val="000000"/>
          <w:sz w:val="24"/>
          <w:szCs w:val="24"/>
          <w:shd w:val="clear" w:color="auto" w:fill="FFFFFF"/>
          <w:lang w:val="en-US" w:eastAsia="zh-CN"/>
        </w:rPr>
        <w:t xml:space="preserve">19.3 </w:t>
      </w:r>
      <w:r>
        <w:rPr>
          <w:rFonts w:hint="eastAsia" w:cs="宋体"/>
          <w:color w:val="000000"/>
          <w:sz w:val="24"/>
          <w:szCs w:val="24"/>
          <w:shd w:val="clear" w:color="auto" w:fill="FFFFFF"/>
        </w:rPr>
        <w:t>评审标准和分值分配：</w:t>
      </w:r>
    </w:p>
    <w:p>
      <w:pPr>
        <w:pStyle w:val="16"/>
        <w:pageBreakBefore w:val="0"/>
        <w:widowControl w:val="0"/>
        <w:kinsoku/>
        <w:wordWrap/>
        <w:overflowPunct/>
        <w:topLinePunct w:val="0"/>
        <w:bidi w:val="0"/>
        <w:adjustRightInd/>
        <w:spacing w:line="360" w:lineRule="auto"/>
        <w:ind w:firstLine="480" w:firstLineChars="200"/>
        <w:jc w:val="both"/>
        <w:textAlignment w:val="auto"/>
        <w:rPr>
          <w:rFonts w:hint="eastAsia" w:cs="宋体"/>
          <w:color w:val="000000"/>
          <w:sz w:val="24"/>
          <w:szCs w:val="24"/>
          <w:shd w:val="clear" w:color="auto" w:fill="FFFFFF"/>
        </w:rPr>
      </w:pPr>
      <w:r>
        <w:rPr>
          <w:rFonts w:hint="eastAsia" w:cs="宋体"/>
          <w:color w:val="000000"/>
          <w:sz w:val="24"/>
          <w:szCs w:val="24"/>
          <w:shd w:val="clear" w:color="auto" w:fill="FFFFFF"/>
        </w:rPr>
        <w:t>具体项目及评分细则</w:t>
      </w:r>
    </w:p>
    <w:tbl>
      <w:tblPr>
        <w:tblStyle w:val="33"/>
        <w:tblW w:w="919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51"/>
        <w:gridCol w:w="1079"/>
        <w:gridCol w:w="708"/>
        <w:gridCol w:w="615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5" w:hRule="atLeast"/>
        </w:trPr>
        <w:tc>
          <w:tcPr>
            <w:tcW w:w="1251" w:type="dxa"/>
            <w:tcBorders>
              <w:top w:val="single" w:color="auto" w:sz="4" w:space="0"/>
              <w:left w:val="single" w:color="auto" w:sz="4" w:space="0"/>
              <w:bottom w:val="single" w:color="auto" w:sz="4" w:space="0"/>
              <w:right w:val="single" w:color="auto" w:sz="4" w:space="0"/>
            </w:tcBorders>
            <w:noWrap w:val="0"/>
            <w:vAlign w:val="center"/>
          </w:tcPr>
          <w:p>
            <w:pPr>
              <w:pStyle w:val="16"/>
              <w:pageBreakBefore w:val="0"/>
              <w:widowControl w:val="0"/>
              <w:kinsoku/>
              <w:wordWrap/>
              <w:overflowPunct/>
              <w:topLinePunct w:val="0"/>
              <w:bidi w:val="0"/>
              <w:adjustRightInd/>
              <w:spacing w:line="360" w:lineRule="auto"/>
              <w:jc w:val="center"/>
              <w:textAlignment w:val="auto"/>
              <w:rPr>
                <w:rFonts w:hint="eastAsia" w:cs="宋体"/>
                <w:color w:val="000000"/>
                <w:sz w:val="24"/>
                <w:szCs w:val="24"/>
                <w:shd w:val="clear" w:color="auto" w:fill="FFFFFF"/>
              </w:rPr>
            </w:pPr>
            <w:bookmarkStart w:id="54" w:name="_Hlk497723873"/>
            <w:r>
              <w:rPr>
                <w:rFonts w:hint="eastAsia" w:cs="宋体"/>
                <w:color w:val="000000"/>
                <w:sz w:val="24"/>
                <w:szCs w:val="24"/>
                <w:shd w:val="clear" w:color="auto" w:fill="FFFFFF"/>
              </w:rPr>
              <w:t>评审项目</w:t>
            </w:r>
          </w:p>
        </w:tc>
        <w:tc>
          <w:tcPr>
            <w:tcW w:w="1079" w:type="dxa"/>
            <w:tcBorders>
              <w:top w:val="single" w:color="auto" w:sz="4" w:space="0"/>
              <w:left w:val="single" w:color="auto" w:sz="4" w:space="0"/>
              <w:bottom w:val="single" w:color="auto" w:sz="4" w:space="0"/>
              <w:right w:val="single" w:color="auto" w:sz="4" w:space="0"/>
            </w:tcBorders>
            <w:noWrap w:val="0"/>
            <w:vAlign w:val="center"/>
          </w:tcPr>
          <w:p>
            <w:pPr>
              <w:pStyle w:val="16"/>
              <w:pageBreakBefore w:val="0"/>
              <w:widowControl w:val="0"/>
              <w:kinsoku/>
              <w:wordWrap/>
              <w:overflowPunct/>
              <w:topLinePunct w:val="0"/>
              <w:bidi w:val="0"/>
              <w:adjustRightInd/>
              <w:spacing w:line="360" w:lineRule="auto"/>
              <w:jc w:val="center"/>
              <w:textAlignment w:val="auto"/>
              <w:rPr>
                <w:rFonts w:hint="eastAsia" w:cs="宋体"/>
                <w:color w:val="000000"/>
                <w:sz w:val="24"/>
                <w:szCs w:val="24"/>
                <w:shd w:val="clear" w:color="auto" w:fill="FFFFFF"/>
              </w:rPr>
            </w:pPr>
            <w:r>
              <w:rPr>
                <w:rFonts w:hint="eastAsia" w:cs="宋体"/>
                <w:color w:val="000000"/>
                <w:sz w:val="24"/>
                <w:szCs w:val="24"/>
                <w:shd w:val="clear" w:color="auto" w:fill="FFFFFF"/>
              </w:rPr>
              <w:t>内容</w:t>
            </w:r>
          </w:p>
        </w:tc>
        <w:tc>
          <w:tcPr>
            <w:tcW w:w="708" w:type="dxa"/>
            <w:tcBorders>
              <w:top w:val="single" w:color="auto" w:sz="4" w:space="0"/>
              <w:left w:val="single" w:color="auto" w:sz="4" w:space="0"/>
              <w:bottom w:val="single" w:color="auto" w:sz="4" w:space="0"/>
              <w:right w:val="single" w:color="auto" w:sz="4" w:space="0"/>
            </w:tcBorders>
            <w:noWrap w:val="0"/>
            <w:vAlign w:val="center"/>
          </w:tcPr>
          <w:p>
            <w:pPr>
              <w:pStyle w:val="16"/>
              <w:pageBreakBefore w:val="0"/>
              <w:widowControl w:val="0"/>
              <w:kinsoku/>
              <w:wordWrap/>
              <w:overflowPunct/>
              <w:topLinePunct w:val="0"/>
              <w:bidi w:val="0"/>
              <w:adjustRightInd/>
              <w:spacing w:line="360" w:lineRule="auto"/>
              <w:jc w:val="center"/>
              <w:textAlignment w:val="auto"/>
              <w:rPr>
                <w:rFonts w:hint="eastAsia" w:cs="宋体"/>
                <w:color w:val="000000"/>
                <w:sz w:val="24"/>
                <w:szCs w:val="24"/>
                <w:shd w:val="clear" w:color="auto" w:fill="FFFFFF"/>
              </w:rPr>
            </w:pPr>
            <w:r>
              <w:rPr>
                <w:rFonts w:hint="eastAsia" w:cs="宋体"/>
                <w:color w:val="000000"/>
                <w:sz w:val="24"/>
                <w:szCs w:val="24"/>
                <w:shd w:val="clear" w:color="auto" w:fill="FFFFFF"/>
              </w:rPr>
              <w:t>满分 分值</w:t>
            </w:r>
          </w:p>
        </w:tc>
        <w:tc>
          <w:tcPr>
            <w:tcW w:w="6154" w:type="dxa"/>
            <w:tcBorders>
              <w:top w:val="single" w:color="auto" w:sz="4" w:space="0"/>
              <w:left w:val="single" w:color="auto" w:sz="4" w:space="0"/>
              <w:bottom w:val="single" w:color="auto" w:sz="4" w:space="0"/>
              <w:right w:val="single" w:color="auto" w:sz="4" w:space="0"/>
            </w:tcBorders>
            <w:noWrap w:val="0"/>
            <w:vAlign w:val="center"/>
          </w:tcPr>
          <w:p>
            <w:pPr>
              <w:pStyle w:val="16"/>
              <w:pageBreakBefore w:val="0"/>
              <w:widowControl w:val="0"/>
              <w:kinsoku/>
              <w:wordWrap/>
              <w:overflowPunct/>
              <w:topLinePunct w:val="0"/>
              <w:bidi w:val="0"/>
              <w:adjustRightInd/>
              <w:spacing w:line="360" w:lineRule="auto"/>
              <w:ind w:firstLine="480" w:firstLineChars="200"/>
              <w:jc w:val="both"/>
              <w:textAlignment w:val="auto"/>
              <w:rPr>
                <w:rFonts w:hint="eastAsia" w:cs="宋体"/>
                <w:color w:val="000000"/>
                <w:sz w:val="24"/>
                <w:szCs w:val="24"/>
                <w:shd w:val="clear" w:color="auto" w:fill="FFFFFF"/>
              </w:rPr>
            </w:pPr>
            <w:r>
              <w:rPr>
                <w:rFonts w:hint="eastAsia" w:cs="宋体"/>
                <w:color w:val="000000"/>
                <w:sz w:val="24"/>
                <w:szCs w:val="24"/>
                <w:shd w:val="clear" w:color="auto" w:fill="FFFFFF"/>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5" w:hRule="atLeast"/>
        </w:trPr>
        <w:tc>
          <w:tcPr>
            <w:tcW w:w="1251" w:type="dxa"/>
            <w:tcBorders>
              <w:top w:val="single" w:color="auto" w:sz="4" w:space="0"/>
              <w:left w:val="single" w:color="auto" w:sz="4" w:space="0"/>
              <w:bottom w:val="single" w:color="auto" w:sz="4" w:space="0"/>
              <w:right w:val="single" w:color="auto" w:sz="4" w:space="0"/>
            </w:tcBorders>
            <w:noWrap w:val="0"/>
            <w:vAlign w:val="center"/>
          </w:tcPr>
          <w:p>
            <w:pPr>
              <w:pStyle w:val="16"/>
              <w:pageBreakBefore w:val="0"/>
              <w:widowControl w:val="0"/>
              <w:kinsoku/>
              <w:wordWrap/>
              <w:overflowPunct/>
              <w:topLinePunct w:val="0"/>
              <w:bidi w:val="0"/>
              <w:adjustRightInd/>
              <w:spacing w:line="360" w:lineRule="auto"/>
              <w:jc w:val="center"/>
              <w:textAlignment w:val="auto"/>
              <w:rPr>
                <w:rFonts w:hint="eastAsia" w:cs="宋体"/>
                <w:color w:val="000000"/>
                <w:sz w:val="24"/>
                <w:szCs w:val="24"/>
                <w:shd w:val="clear" w:color="auto" w:fill="FFFFFF"/>
              </w:rPr>
            </w:pPr>
            <w:r>
              <w:rPr>
                <w:rFonts w:hint="eastAsia" w:cs="宋体"/>
                <w:color w:val="000000"/>
                <w:sz w:val="24"/>
                <w:szCs w:val="24"/>
                <w:shd w:val="clear" w:color="auto" w:fill="FFFFFF"/>
              </w:rPr>
              <w:t>磋商报价</w:t>
            </w:r>
            <w:r>
              <w:rPr>
                <w:rFonts w:hint="eastAsia" w:cs="宋体"/>
                <w:color w:val="000000"/>
                <w:sz w:val="24"/>
                <w:szCs w:val="24"/>
                <w:shd w:val="clear" w:color="auto" w:fill="FFFFFF"/>
                <w:lang w:val="en-US" w:eastAsia="zh-CN"/>
              </w:rPr>
              <w:t>40</w:t>
            </w:r>
            <w:r>
              <w:rPr>
                <w:rFonts w:hint="eastAsia" w:cs="宋体"/>
                <w:color w:val="000000"/>
                <w:sz w:val="24"/>
                <w:szCs w:val="24"/>
                <w:shd w:val="clear" w:color="auto" w:fill="FFFFFF"/>
              </w:rPr>
              <w:t>分</w:t>
            </w:r>
          </w:p>
        </w:tc>
        <w:tc>
          <w:tcPr>
            <w:tcW w:w="1079" w:type="dxa"/>
            <w:tcBorders>
              <w:top w:val="single" w:color="auto" w:sz="4" w:space="0"/>
              <w:left w:val="single" w:color="auto" w:sz="4" w:space="0"/>
              <w:bottom w:val="single" w:color="auto" w:sz="4" w:space="0"/>
              <w:right w:val="single" w:color="auto" w:sz="4" w:space="0"/>
            </w:tcBorders>
            <w:noWrap w:val="0"/>
            <w:vAlign w:val="center"/>
          </w:tcPr>
          <w:p>
            <w:pPr>
              <w:pStyle w:val="16"/>
              <w:pageBreakBefore w:val="0"/>
              <w:widowControl w:val="0"/>
              <w:kinsoku/>
              <w:wordWrap/>
              <w:overflowPunct/>
              <w:topLinePunct w:val="0"/>
              <w:bidi w:val="0"/>
              <w:adjustRightInd/>
              <w:spacing w:line="360" w:lineRule="auto"/>
              <w:jc w:val="center"/>
              <w:textAlignment w:val="auto"/>
              <w:rPr>
                <w:rFonts w:hint="eastAsia" w:cs="宋体"/>
                <w:color w:val="000000"/>
                <w:sz w:val="24"/>
                <w:szCs w:val="24"/>
                <w:shd w:val="clear" w:color="auto" w:fill="FFFFFF"/>
              </w:rPr>
            </w:pPr>
            <w:r>
              <w:rPr>
                <w:rFonts w:hint="eastAsia" w:cs="宋体"/>
                <w:color w:val="000000"/>
                <w:sz w:val="24"/>
                <w:szCs w:val="24"/>
                <w:shd w:val="clear" w:color="auto" w:fill="FFFFFF"/>
              </w:rPr>
              <w:t>报价分</w:t>
            </w:r>
          </w:p>
        </w:tc>
        <w:tc>
          <w:tcPr>
            <w:tcW w:w="708" w:type="dxa"/>
            <w:tcBorders>
              <w:top w:val="single" w:color="auto" w:sz="4" w:space="0"/>
              <w:left w:val="single" w:color="auto" w:sz="4" w:space="0"/>
              <w:bottom w:val="single" w:color="auto" w:sz="4" w:space="0"/>
              <w:right w:val="single" w:color="auto" w:sz="4" w:space="0"/>
            </w:tcBorders>
            <w:noWrap w:val="0"/>
            <w:vAlign w:val="center"/>
          </w:tcPr>
          <w:p>
            <w:pPr>
              <w:pStyle w:val="16"/>
              <w:pageBreakBefore w:val="0"/>
              <w:widowControl w:val="0"/>
              <w:kinsoku/>
              <w:wordWrap/>
              <w:overflowPunct/>
              <w:topLinePunct w:val="0"/>
              <w:bidi w:val="0"/>
              <w:adjustRightInd/>
              <w:spacing w:line="360" w:lineRule="auto"/>
              <w:jc w:val="center"/>
              <w:textAlignment w:val="auto"/>
              <w:rPr>
                <w:rFonts w:hint="default" w:cs="宋体"/>
                <w:color w:val="000000"/>
                <w:sz w:val="24"/>
                <w:szCs w:val="24"/>
                <w:shd w:val="clear" w:color="auto" w:fill="FFFFFF"/>
                <w:lang w:val="en-US" w:eastAsia="zh-CN"/>
              </w:rPr>
            </w:pPr>
            <w:r>
              <w:rPr>
                <w:rFonts w:hint="eastAsia" w:cs="宋体"/>
                <w:color w:val="000000"/>
                <w:sz w:val="24"/>
                <w:szCs w:val="24"/>
                <w:shd w:val="clear" w:color="auto" w:fill="FFFFFF"/>
                <w:lang w:val="en-US" w:eastAsia="zh-CN"/>
              </w:rPr>
              <w:t>40</w:t>
            </w:r>
          </w:p>
        </w:tc>
        <w:tc>
          <w:tcPr>
            <w:tcW w:w="6154" w:type="dxa"/>
            <w:tcBorders>
              <w:top w:val="single" w:color="auto" w:sz="4" w:space="0"/>
              <w:left w:val="single" w:color="auto" w:sz="4" w:space="0"/>
              <w:bottom w:val="single" w:color="auto" w:sz="4" w:space="0"/>
              <w:right w:val="single" w:color="auto" w:sz="4" w:space="0"/>
            </w:tcBorders>
            <w:noWrap w:val="0"/>
            <w:vAlign w:val="center"/>
          </w:tcPr>
          <w:p>
            <w:pPr>
              <w:pStyle w:val="16"/>
              <w:pageBreakBefore w:val="0"/>
              <w:widowControl w:val="0"/>
              <w:kinsoku/>
              <w:wordWrap/>
              <w:overflowPunct/>
              <w:topLinePunct w:val="0"/>
              <w:bidi w:val="0"/>
              <w:adjustRightInd/>
              <w:spacing w:line="360" w:lineRule="auto"/>
              <w:ind w:firstLine="480" w:firstLineChars="200"/>
              <w:jc w:val="both"/>
              <w:textAlignment w:val="auto"/>
              <w:rPr>
                <w:rFonts w:hint="eastAsia" w:cs="宋体"/>
                <w:color w:val="000000"/>
                <w:sz w:val="24"/>
                <w:szCs w:val="24"/>
                <w:shd w:val="clear" w:color="auto" w:fill="FFFFFF"/>
              </w:rPr>
            </w:pPr>
            <w:r>
              <w:rPr>
                <w:rFonts w:hint="eastAsia" w:cs="宋体"/>
                <w:color w:val="000000"/>
                <w:sz w:val="24"/>
                <w:szCs w:val="24"/>
                <w:shd w:val="clear" w:color="auto" w:fill="FFFFFF"/>
              </w:rPr>
              <w:t>磋商基准值=满足磋商文件要求且最后磋商报价最低的供应商的价格为磋商基准价。</w:t>
            </w:r>
          </w:p>
          <w:p>
            <w:pPr>
              <w:pStyle w:val="16"/>
              <w:pageBreakBefore w:val="0"/>
              <w:widowControl w:val="0"/>
              <w:kinsoku/>
              <w:wordWrap/>
              <w:overflowPunct/>
              <w:topLinePunct w:val="0"/>
              <w:bidi w:val="0"/>
              <w:adjustRightInd/>
              <w:spacing w:line="360" w:lineRule="auto"/>
              <w:ind w:firstLine="480" w:firstLineChars="200"/>
              <w:jc w:val="both"/>
              <w:textAlignment w:val="auto"/>
              <w:rPr>
                <w:rFonts w:hint="eastAsia" w:cs="宋体"/>
                <w:color w:val="000000"/>
                <w:sz w:val="24"/>
                <w:szCs w:val="24"/>
                <w:shd w:val="clear" w:color="auto" w:fill="FFFFFF"/>
              </w:rPr>
            </w:pPr>
            <w:r>
              <w:rPr>
                <w:rFonts w:hint="eastAsia" w:cs="宋体"/>
                <w:color w:val="000000"/>
                <w:sz w:val="24"/>
                <w:szCs w:val="24"/>
                <w:shd w:val="clear" w:color="auto" w:fill="FFFFFF"/>
              </w:rPr>
              <w:t>磋商报价得分=（磋商基准价/最后磋商报价）×价格权值（</w:t>
            </w:r>
            <w:r>
              <w:rPr>
                <w:rFonts w:hint="eastAsia" w:cs="宋体"/>
                <w:color w:val="000000"/>
                <w:sz w:val="24"/>
                <w:szCs w:val="24"/>
                <w:shd w:val="clear" w:color="auto" w:fill="FFFFFF"/>
                <w:lang w:val="en-US" w:eastAsia="zh-CN"/>
              </w:rPr>
              <w:t>40</w:t>
            </w:r>
            <w:r>
              <w:rPr>
                <w:rFonts w:hint="eastAsia" w:cs="宋体"/>
                <w:color w:val="000000"/>
                <w:sz w:val="24"/>
                <w:szCs w:val="24"/>
                <w:shd w:val="clear" w:color="auto" w:fill="FFFFFF"/>
              </w:rPr>
              <w:t>%）×100（四舍五入后保留小数点后两位）。</w:t>
            </w:r>
          </w:p>
          <w:p>
            <w:pPr>
              <w:pStyle w:val="16"/>
              <w:pageBreakBefore w:val="0"/>
              <w:widowControl w:val="0"/>
              <w:kinsoku/>
              <w:wordWrap/>
              <w:overflowPunct/>
              <w:topLinePunct w:val="0"/>
              <w:bidi w:val="0"/>
              <w:adjustRightInd/>
              <w:spacing w:line="360" w:lineRule="auto"/>
              <w:ind w:firstLine="480" w:firstLineChars="200"/>
              <w:jc w:val="both"/>
              <w:textAlignment w:val="auto"/>
              <w:rPr>
                <w:rFonts w:hint="eastAsia" w:cs="宋体"/>
                <w:color w:val="000000"/>
                <w:sz w:val="24"/>
                <w:szCs w:val="24"/>
                <w:shd w:val="clear" w:color="auto" w:fill="FFFFFF"/>
              </w:rPr>
            </w:pPr>
            <w:r>
              <w:rPr>
                <w:rFonts w:hint="eastAsia" w:cs="宋体"/>
                <w:color w:val="000000"/>
                <w:sz w:val="24"/>
                <w:szCs w:val="24"/>
                <w:shd w:val="clear" w:color="auto" w:fill="FFFFFF"/>
              </w:rPr>
              <w:t>注：根据《政府采购促进中小企业发展管理办法》、《关于促进残疾人就业政府采购政策的通知》、《关于进一步加大政府采购支持中小企业力度的通知》的相关规定，对由残疾人福利性单位、小型和微型企业承接的服务，价格给予</w:t>
            </w:r>
            <w:r>
              <w:rPr>
                <w:rFonts w:hint="eastAsia" w:cs="宋体"/>
                <w:color w:val="000000"/>
                <w:sz w:val="24"/>
                <w:szCs w:val="24"/>
                <w:shd w:val="clear" w:color="auto" w:fill="FFFFFF"/>
                <w:lang w:val="en-US" w:eastAsia="zh-CN"/>
              </w:rPr>
              <w:t>10</w:t>
            </w:r>
            <w:r>
              <w:rPr>
                <w:rFonts w:hint="eastAsia" w:cs="宋体"/>
                <w:color w:val="000000"/>
                <w:sz w:val="24"/>
                <w:szCs w:val="24"/>
                <w:shd w:val="clear" w:color="auto" w:fill="FFFFFF"/>
              </w:rPr>
              <w:t>%的扣除，用扣除后的价格参与评标。</w:t>
            </w:r>
          </w:p>
          <w:p>
            <w:pPr>
              <w:pStyle w:val="16"/>
              <w:pageBreakBefore w:val="0"/>
              <w:widowControl w:val="0"/>
              <w:kinsoku/>
              <w:wordWrap/>
              <w:overflowPunct/>
              <w:topLinePunct w:val="0"/>
              <w:bidi w:val="0"/>
              <w:adjustRightInd/>
              <w:spacing w:line="360" w:lineRule="auto"/>
              <w:ind w:firstLine="480" w:firstLineChars="200"/>
              <w:jc w:val="both"/>
              <w:textAlignment w:val="auto"/>
              <w:rPr>
                <w:rFonts w:hint="eastAsia" w:cs="宋体"/>
                <w:color w:val="000000"/>
                <w:sz w:val="24"/>
                <w:szCs w:val="24"/>
                <w:shd w:val="clear" w:color="auto" w:fill="FFFFFF"/>
              </w:rPr>
            </w:pPr>
            <w:r>
              <w:rPr>
                <w:rFonts w:hint="eastAsia" w:cs="宋体"/>
                <w:color w:val="000000"/>
                <w:sz w:val="24"/>
                <w:szCs w:val="24"/>
                <w:shd w:val="clear" w:color="auto" w:fill="FFFFFF"/>
              </w:rPr>
              <w:t>残疾人福利性单位属于小型、微型企业的，不重复享受政策。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5" w:hRule="atLeast"/>
        </w:trPr>
        <w:tc>
          <w:tcPr>
            <w:tcW w:w="1251" w:type="dxa"/>
            <w:vMerge w:val="restart"/>
            <w:tcBorders>
              <w:top w:val="single" w:color="auto" w:sz="4" w:space="0"/>
              <w:left w:val="single" w:color="auto" w:sz="4" w:space="0"/>
              <w:right w:val="single" w:color="auto" w:sz="4" w:space="0"/>
            </w:tcBorders>
            <w:noWrap w:val="0"/>
            <w:vAlign w:val="center"/>
          </w:tcPr>
          <w:p>
            <w:pPr>
              <w:pStyle w:val="16"/>
              <w:pageBreakBefore w:val="0"/>
              <w:widowControl w:val="0"/>
              <w:kinsoku/>
              <w:wordWrap/>
              <w:overflowPunct/>
              <w:topLinePunct w:val="0"/>
              <w:bidi w:val="0"/>
              <w:adjustRightInd/>
              <w:spacing w:line="360" w:lineRule="auto"/>
              <w:jc w:val="center"/>
              <w:textAlignment w:val="auto"/>
              <w:rPr>
                <w:rFonts w:hint="eastAsia" w:cs="宋体"/>
                <w:color w:val="000000"/>
                <w:sz w:val="24"/>
                <w:szCs w:val="24"/>
                <w:shd w:val="clear" w:color="auto" w:fill="FFFFFF"/>
              </w:rPr>
            </w:pPr>
            <w:r>
              <w:rPr>
                <w:rFonts w:hint="eastAsia" w:cs="宋体"/>
                <w:color w:val="000000"/>
                <w:sz w:val="24"/>
                <w:szCs w:val="24"/>
                <w:shd w:val="clear" w:color="auto" w:fill="FFFFFF"/>
              </w:rPr>
              <w:t>技术质量方面</w:t>
            </w:r>
            <w:r>
              <w:rPr>
                <w:rFonts w:hint="eastAsia" w:cs="宋体"/>
                <w:color w:val="000000"/>
                <w:sz w:val="24"/>
                <w:szCs w:val="24"/>
                <w:shd w:val="clear" w:color="auto" w:fill="FFFFFF"/>
                <w:lang w:val="en-US" w:eastAsia="zh-CN"/>
              </w:rPr>
              <w:t>44</w:t>
            </w:r>
            <w:r>
              <w:rPr>
                <w:rFonts w:hint="eastAsia" w:cs="宋体"/>
                <w:color w:val="000000"/>
                <w:sz w:val="24"/>
                <w:szCs w:val="24"/>
                <w:shd w:val="clear" w:color="auto" w:fill="FFFFFF"/>
              </w:rPr>
              <w:t>分</w:t>
            </w:r>
          </w:p>
        </w:tc>
        <w:tc>
          <w:tcPr>
            <w:tcW w:w="1079" w:type="dxa"/>
            <w:tcBorders>
              <w:top w:val="single" w:color="auto" w:sz="4" w:space="0"/>
              <w:left w:val="single" w:color="auto" w:sz="4" w:space="0"/>
              <w:bottom w:val="single" w:color="auto" w:sz="4" w:space="0"/>
              <w:right w:val="single" w:color="auto" w:sz="4" w:space="0"/>
            </w:tcBorders>
            <w:noWrap w:val="0"/>
            <w:vAlign w:val="center"/>
          </w:tcPr>
          <w:p>
            <w:pPr>
              <w:pStyle w:val="16"/>
              <w:pageBreakBefore w:val="0"/>
              <w:widowControl w:val="0"/>
              <w:kinsoku/>
              <w:wordWrap/>
              <w:overflowPunct/>
              <w:topLinePunct w:val="0"/>
              <w:bidi w:val="0"/>
              <w:adjustRightInd/>
              <w:spacing w:line="360" w:lineRule="auto"/>
              <w:jc w:val="center"/>
              <w:textAlignment w:val="auto"/>
              <w:rPr>
                <w:rFonts w:hint="eastAsia" w:cs="宋体"/>
                <w:color w:val="000000"/>
                <w:sz w:val="24"/>
                <w:szCs w:val="24"/>
                <w:shd w:val="clear" w:color="auto" w:fill="FFFFFF"/>
              </w:rPr>
            </w:pPr>
            <w:r>
              <w:rPr>
                <w:rFonts w:hint="eastAsia" w:cs="宋体"/>
                <w:color w:val="000000"/>
                <w:sz w:val="24"/>
                <w:szCs w:val="24"/>
                <w:shd w:val="clear" w:color="auto" w:fill="FFFFFF"/>
              </w:rPr>
              <w:t>技术</w:t>
            </w:r>
          </w:p>
          <w:p>
            <w:pPr>
              <w:pStyle w:val="16"/>
              <w:pageBreakBefore w:val="0"/>
              <w:widowControl w:val="0"/>
              <w:kinsoku/>
              <w:wordWrap/>
              <w:overflowPunct/>
              <w:topLinePunct w:val="0"/>
              <w:bidi w:val="0"/>
              <w:adjustRightInd/>
              <w:spacing w:line="360" w:lineRule="auto"/>
              <w:jc w:val="center"/>
              <w:textAlignment w:val="auto"/>
              <w:rPr>
                <w:rFonts w:hint="eastAsia" w:cs="宋体"/>
                <w:color w:val="000000"/>
                <w:sz w:val="24"/>
                <w:szCs w:val="24"/>
                <w:shd w:val="clear" w:color="auto" w:fill="FFFFFF"/>
              </w:rPr>
            </w:pPr>
            <w:r>
              <w:rPr>
                <w:rFonts w:hint="eastAsia" w:cs="宋体"/>
                <w:color w:val="000000"/>
                <w:sz w:val="24"/>
                <w:szCs w:val="24"/>
                <w:shd w:val="clear" w:color="auto" w:fill="FFFFFF"/>
              </w:rPr>
              <w:t>参数</w:t>
            </w:r>
          </w:p>
        </w:tc>
        <w:tc>
          <w:tcPr>
            <w:tcW w:w="708" w:type="dxa"/>
            <w:tcBorders>
              <w:top w:val="single" w:color="auto" w:sz="4" w:space="0"/>
              <w:left w:val="single" w:color="auto" w:sz="4" w:space="0"/>
              <w:bottom w:val="single" w:color="auto" w:sz="4" w:space="0"/>
              <w:right w:val="single" w:color="auto" w:sz="4" w:space="0"/>
            </w:tcBorders>
            <w:noWrap w:val="0"/>
            <w:vAlign w:val="center"/>
          </w:tcPr>
          <w:p>
            <w:pPr>
              <w:pStyle w:val="16"/>
              <w:pageBreakBefore w:val="0"/>
              <w:widowControl w:val="0"/>
              <w:kinsoku/>
              <w:wordWrap/>
              <w:overflowPunct/>
              <w:topLinePunct w:val="0"/>
              <w:bidi w:val="0"/>
              <w:adjustRightInd/>
              <w:spacing w:line="360" w:lineRule="auto"/>
              <w:jc w:val="center"/>
              <w:textAlignment w:val="auto"/>
              <w:rPr>
                <w:rFonts w:hint="eastAsia" w:cs="宋体"/>
                <w:color w:val="000000"/>
                <w:sz w:val="24"/>
                <w:szCs w:val="24"/>
                <w:shd w:val="clear" w:color="auto" w:fill="FFFFFF"/>
                <w:lang w:eastAsia="zh-CN"/>
              </w:rPr>
            </w:pPr>
            <w:r>
              <w:rPr>
                <w:rFonts w:hint="eastAsia" w:cs="宋体"/>
                <w:color w:val="000000"/>
                <w:sz w:val="24"/>
                <w:szCs w:val="24"/>
                <w:shd w:val="clear" w:color="auto" w:fill="FFFFFF"/>
              </w:rPr>
              <w:t>4</w:t>
            </w:r>
            <w:r>
              <w:rPr>
                <w:rFonts w:hint="eastAsia" w:cs="宋体"/>
                <w:color w:val="000000"/>
                <w:sz w:val="24"/>
                <w:szCs w:val="24"/>
                <w:shd w:val="clear" w:color="auto" w:fill="FFFFFF"/>
                <w:lang w:val="en-US" w:eastAsia="zh-CN"/>
              </w:rPr>
              <w:t>0</w:t>
            </w:r>
          </w:p>
        </w:tc>
        <w:tc>
          <w:tcPr>
            <w:tcW w:w="6154" w:type="dxa"/>
            <w:tcBorders>
              <w:top w:val="single" w:color="auto" w:sz="4" w:space="0"/>
              <w:left w:val="single" w:color="auto" w:sz="4" w:space="0"/>
              <w:bottom w:val="single" w:color="auto" w:sz="4" w:space="0"/>
              <w:right w:val="single" w:color="auto" w:sz="4" w:space="0"/>
            </w:tcBorders>
            <w:noWrap w:val="0"/>
            <w:vAlign w:val="top"/>
          </w:tcPr>
          <w:p>
            <w:pPr>
              <w:pStyle w:val="16"/>
              <w:pageBreakBefore w:val="0"/>
              <w:widowControl w:val="0"/>
              <w:kinsoku/>
              <w:wordWrap/>
              <w:overflowPunct/>
              <w:topLinePunct w:val="0"/>
              <w:bidi w:val="0"/>
              <w:adjustRightInd/>
              <w:spacing w:line="360" w:lineRule="auto"/>
              <w:ind w:firstLine="480" w:firstLineChars="200"/>
              <w:jc w:val="both"/>
              <w:textAlignment w:val="auto"/>
              <w:rPr>
                <w:rFonts w:hint="eastAsia" w:cs="宋体"/>
                <w:color w:val="000000"/>
                <w:sz w:val="24"/>
                <w:szCs w:val="24"/>
                <w:shd w:val="clear" w:color="auto" w:fill="FFFFFF"/>
              </w:rPr>
            </w:pPr>
            <w:r>
              <w:rPr>
                <w:rFonts w:hint="eastAsia" w:cs="宋体"/>
                <w:color w:val="000000"/>
                <w:sz w:val="24"/>
                <w:szCs w:val="24"/>
                <w:shd w:val="clear" w:color="auto" w:fill="FFFFFF"/>
              </w:rPr>
              <w:t>投标产品技术参数和配置完全满足或高于磋商文件要求的，得40分；每有一项负偏离扣5分，扣完为止。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5" w:hRule="atLeast"/>
        </w:trPr>
        <w:tc>
          <w:tcPr>
            <w:tcW w:w="1251" w:type="dxa"/>
            <w:vMerge w:val="continue"/>
            <w:tcBorders>
              <w:top w:val="single" w:color="auto" w:sz="4" w:space="0"/>
              <w:left w:val="single" w:color="auto" w:sz="4" w:space="0"/>
              <w:right w:val="single" w:color="auto" w:sz="4" w:space="0"/>
            </w:tcBorders>
            <w:noWrap w:val="0"/>
            <w:vAlign w:val="center"/>
          </w:tcPr>
          <w:p>
            <w:pPr>
              <w:pStyle w:val="16"/>
              <w:pageBreakBefore w:val="0"/>
              <w:widowControl w:val="0"/>
              <w:kinsoku/>
              <w:wordWrap/>
              <w:overflowPunct/>
              <w:topLinePunct w:val="0"/>
              <w:bidi w:val="0"/>
              <w:adjustRightInd/>
              <w:spacing w:line="360" w:lineRule="auto"/>
              <w:ind w:firstLine="480" w:firstLineChars="200"/>
              <w:jc w:val="center"/>
              <w:textAlignment w:val="auto"/>
              <w:rPr>
                <w:rFonts w:hint="eastAsia" w:cs="宋体"/>
                <w:color w:val="000000"/>
                <w:sz w:val="24"/>
                <w:szCs w:val="24"/>
                <w:shd w:val="clear" w:color="auto" w:fill="FFFFFF"/>
              </w:rPr>
            </w:pPr>
          </w:p>
        </w:tc>
        <w:tc>
          <w:tcPr>
            <w:tcW w:w="1079" w:type="dxa"/>
            <w:tcBorders>
              <w:top w:val="single" w:color="auto" w:sz="4" w:space="0"/>
              <w:left w:val="single" w:color="auto" w:sz="4" w:space="0"/>
              <w:bottom w:val="single" w:color="auto" w:sz="4" w:space="0"/>
              <w:right w:val="single" w:color="auto" w:sz="4" w:space="0"/>
            </w:tcBorders>
            <w:noWrap w:val="0"/>
            <w:vAlign w:val="center"/>
          </w:tcPr>
          <w:p>
            <w:pPr>
              <w:pStyle w:val="16"/>
              <w:pageBreakBefore w:val="0"/>
              <w:widowControl w:val="0"/>
              <w:kinsoku/>
              <w:wordWrap/>
              <w:overflowPunct/>
              <w:topLinePunct w:val="0"/>
              <w:bidi w:val="0"/>
              <w:adjustRightInd/>
              <w:spacing w:line="360" w:lineRule="auto"/>
              <w:jc w:val="center"/>
              <w:textAlignment w:val="auto"/>
              <w:rPr>
                <w:rFonts w:hint="eastAsia" w:cs="宋体"/>
                <w:color w:val="000000"/>
                <w:sz w:val="24"/>
                <w:szCs w:val="24"/>
                <w:shd w:val="clear" w:color="auto" w:fill="FFFFFF"/>
              </w:rPr>
            </w:pPr>
            <w:r>
              <w:rPr>
                <w:rFonts w:hint="eastAsia" w:cs="宋体"/>
                <w:color w:val="000000"/>
                <w:sz w:val="24"/>
                <w:szCs w:val="24"/>
                <w:shd w:val="clear" w:color="auto" w:fill="FFFFFF"/>
              </w:rPr>
              <w:t>环保和节能</w:t>
            </w:r>
          </w:p>
        </w:tc>
        <w:tc>
          <w:tcPr>
            <w:tcW w:w="708" w:type="dxa"/>
            <w:tcBorders>
              <w:top w:val="single" w:color="auto" w:sz="4" w:space="0"/>
              <w:left w:val="single" w:color="auto" w:sz="4" w:space="0"/>
              <w:bottom w:val="single" w:color="auto" w:sz="4" w:space="0"/>
              <w:right w:val="single" w:color="auto" w:sz="4" w:space="0"/>
            </w:tcBorders>
            <w:noWrap w:val="0"/>
            <w:vAlign w:val="center"/>
          </w:tcPr>
          <w:p>
            <w:pPr>
              <w:pStyle w:val="16"/>
              <w:pageBreakBefore w:val="0"/>
              <w:widowControl w:val="0"/>
              <w:kinsoku/>
              <w:wordWrap/>
              <w:overflowPunct/>
              <w:topLinePunct w:val="0"/>
              <w:bidi w:val="0"/>
              <w:adjustRightInd/>
              <w:spacing w:line="360" w:lineRule="auto"/>
              <w:jc w:val="center"/>
              <w:textAlignment w:val="auto"/>
              <w:rPr>
                <w:rFonts w:hint="eastAsia" w:eastAsia="宋体" w:cs="宋体"/>
                <w:color w:val="000000"/>
                <w:sz w:val="24"/>
                <w:szCs w:val="24"/>
                <w:shd w:val="clear" w:color="auto" w:fill="FFFFFF"/>
                <w:lang w:eastAsia="zh-CN"/>
              </w:rPr>
            </w:pPr>
            <w:r>
              <w:rPr>
                <w:rFonts w:hint="eastAsia" w:cs="宋体"/>
                <w:color w:val="000000"/>
                <w:sz w:val="24"/>
                <w:szCs w:val="24"/>
                <w:shd w:val="clear" w:color="auto" w:fill="FFFFFF"/>
                <w:lang w:val="en-US" w:eastAsia="zh-CN"/>
              </w:rPr>
              <w:t>4</w:t>
            </w:r>
          </w:p>
        </w:tc>
        <w:tc>
          <w:tcPr>
            <w:tcW w:w="6154" w:type="dxa"/>
            <w:tcBorders>
              <w:top w:val="single" w:color="auto" w:sz="4" w:space="0"/>
              <w:left w:val="single" w:color="auto" w:sz="4" w:space="0"/>
              <w:bottom w:val="single" w:color="auto" w:sz="4" w:space="0"/>
              <w:right w:val="single" w:color="auto" w:sz="4" w:space="0"/>
            </w:tcBorders>
            <w:noWrap w:val="0"/>
            <w:vAlign w:val="center"/>
          </w:tcPr>
          <w:p>
            <w:pPr>
              <w:pStyle w:val="16"/>
              <w:pageBreakBefore w:val="0"/>
              <w:widowControl w:val="0"/>
              <w:kinsoku/>
              <w:wordWrap/>
              <w:overflowPunct/>
              <w:topLinePunct w:val="0"/>
              <w:bidi w:val="0"/>
              <w:adjustRightInd/>
              <w:spacing w:line="360" w:lineRule="auto"/>
              <w:ind w:firstLine="480" w:firstLineChars="200"/>
              <w:jc w:val="both"/>
              <w:textAlignment w:val="auto"/>
              <w:rPr>
                <w:rFonts w:hint="eastAsia" w:cs="宋体"/>
                <w:color w:val="000000"/>
                <w:sz w:val="24"/>
                <w:szCs w:val="24"/>
                <w:shd w:val="clear" w:color="auto" w:fill="FFFFFF"/>
              </w:rPr>
            </w:pPr>
            <w:r>
              <w:rPr>
                <w:rFonts w:hint="eastAsia" w:cs="宋体"/>
                <w:color w:val="000000"/>
                <w:sz w:val="24"/>
                <w:szCs w:val="24"/>
                <w:shd w:val="clear" w:color="auto" w:fill="FFFFFF"/>
              </w:rPr>
              <w:t>投标产品为节能产品得</w:t>
            </w:r>
            <w:r>
              <w:rPr>
                <w:rFonts w:hint="eastAsia" w:cs="宋体"/>
                <w:color w:val="000000"/>
                <w:sz w:val="24"/>
                <w:szCs w:val="24"/>
                <w:shd w:val="clear" w:color="auto" w:fill="FFFFFF"/>
                <w:lang w:val="en-US" w:eastAsia="zh-CN"/>
              </w:rPr>
              <w:t>2</w:t>
            </w:r>
            <w:r>
              <w:rPr>
                <w:rFonts w:hint="eastAsia" w:cs="宋体"/>
                <w:color w:val="000000"/>
                <w:sz w:val="24"/>
                <w:szCs w:val="24"/>
                <w:shd w:val="clear" w:color="auto" w:fill="FFFFFF"/>
              </w:rPr>
              <w:t>分；投标产品为环保产品得</w:t>
            </w:r>
            <w:r>
              <w:rPr>
                <w:rFonts w:hint="eastAsia" w:cs="宋体"/>
                <w:color w:val="000000"/>
                <w:sz w:val="24"/>
                <w:szCs w:val="24"/>
                <w:shd w:val="clear" w:color="auto" w:fill="FFFFFF"/>
                <w:lang w:val="en-US" w:eastAsia="zh-CN"/>
              </w:rPr>
              <w:t>2</w:t>
            </w:r>
            <w:r>
              <w:rPr>
                <w:rFonts w:hint="eastAsia" w:cs="宋体"/>
                <w:color w:val="000000"/>
                <w:sz w:val="24"/>
                <w:szCs w:val="24"/>
                <w:shd w:val="clear" w:color="auto" w:fill="FFFFFF"/>
              </w:rPr>
              <w:t>分；未提供不得分。该项得分的认定以《国家节能产品认证证书》</w:t>
            </w:r>
            <w:r>
              <w:rPr>
                <w:rFonts w:hint="eastAsia" w:cs="宋体"/>
                <w:color w:val="000000"/>
                <w:sz w:val="24"/>
                <w:szCs w:val="24"/>
                <w:shd w:val="clear" w:color="auto" w:fill="FFFFFF"/>
                <w:lang w:val="en-US" w:eastAsia="zh-CN"/>
              </w:rPr>
              <w:t>或</w:t>
            </w:r>
            <w:r>
              <w:rPr>
                <w:rFonts w:hint="eastAsia" w:cs="宋体"/>
                <w:color w:val="000000"/>
                <w:sz w:val="24"/>
                <w:szCs w:val="24"/>
                <w:shd w:val="clear" w:color="auto" w:fill="FFFFFF"/>
              </w:rPr>
              <w:t>《中国环境标志产品认证证书》</w:t>
            </w:r>
            <w:r>
              <w:rPr>
                <w:rFonts w:hint="eastAsia" w:cs="宋体"/>
                <w:color w:val="000000"/>
                <w:sz w:val="24"/>
                <w:szCs w:val="24"/>
                <w:shd w:val="clear" w:color="auto" w:fill="FFFFFF"/>
                <w:lang w:val="en-US" w:eastAsia="zh-CN"/>
              </w:rPr>
              <w:t>或</w:t>
            </w:r>
            <w:r>
              <w:rPr>
                <w:rFonts w:hint="eastAsia" w:cs="宋体"/>
                <w:color w:val="000000"/>
                <w:sz w:val="24"/>
                <w:szCs w:val="24"/>
                <w:shd w:val="clear" w:color="auto" w:fill="FFFFFF"/>
              </w:rPr>
              <w:t>政府部门公布的《节能产品政府采购清单》</w:t>
            </w:r>
            <w:bookmarkStart w:id="55" w:name="OLE_LINK1"/>
            <w:r>
              <w:rPr>
                <w:rFonts w:hint="eastAsia" w:cs="宋体"/>
                <w:color w:val="000000"/>
                <w:sz w:val="24"/>
                <w:szCs w:val="24"/>
                <w:shd w:val="clear" w:color="auto" w:fill="FFFFFF"/>
                <w:lang w:val="en-US" w:eastAsia="zh-CN"/>
              </w:rPr>
              <w:t>或</w:t>
            </w:r>
            <w:bookmarkEnd w:id="55"/>
            <w:r>
              <w:rPr>
                <w:rFonts w:hint="eastAsia" w:cs="宋体"/>
                <w:color w:val="000000"/>
                <w:sz w:val="24"/>
                <w:szCs w:val="24"/>
                <w:shd w:val="clear" w:color="auto" w:fill="FFFFFF"/>
              </w:rPr>
              <w:t>《环境标志产品政府采购清单》网页截屏为准。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1251" w:type="dxa"/>
            <w:vMerge w:val="restart"/>
            <w:tcBorders>
              <w:top w:val="single" w:color="auto" w:sz="4" w:space="0"/>
              <w:left w:val="single" w:color="auto" w:sz="4" w:space="0"/>
              <w:right w:val="single" w:color="auto" w:sz="4" w:space="0"/>
            </w:tcBorders>
            <w:noWrap w:val="0"/>
            <w:vAlign w:val="center"/>
          </w:tcPr>
          <w:p>
            <w:pPr>
              <w:pStyle w:val="16"/>
              <w:pageBreakBefore w:val="0"/>
              <w:widowControl w:val="0"/>
              <w:kinsoku/>
              <w:wordWrap/>
              <w:overflowPunct/>
              <w:topLinePunct w:val="0"/>
              <w:bidi w:val="0"/>
              <w:adjustRightInd/>
              <w:spacing w:line="360" w:lineRule="auto"/>
              <w:jc w:val="center"/>
              <w:textAlignment w:val="auto"/>
              <w:rPr>
                <w:rFonts w:hint="eastAsia" w:cs="宋体"/>
                <w:color w:val="000000"/>
                <w:sz w:val="24"/>
                <w:szCs w:val="24"/>
                <w:shd w:val="clear" w:color="auto" w:fill="FFFFFF"/>
              </w:rPr>
            </w:pPr>
            <w:r>
              <w:rPr>
                <w:rFonts w:hint="eastAsia" w:cs="宋体"/>
                <w:color w:val="000000"/>
                <w:sz w:val="24"/>
                <w:szCs w:val="24"/>
                <w:shd w:val="clear" w:color="auto" w:fill="FFFFFF"/>
              </w:rPr>
              <w:t>履约及售后服务能力</w:t>
            </w:r>
            <w:r>
              <w:rPr>
                <w:rFonts w:hint="eastAsia" w:cs="宋体"/>
                <w:color w:val="000000"/>
                <w:sz w:val="24"/>
                <w:szCs w:val="24"/>
                <w:shd w:val="clear" w:color="auto" w:fill="FFFFFF"/>
                <w:lang w:val="en-US" w:eastAsia="zh-CN"/>
              </w:rPr>
              <w:t>16</w:t>
            </w:r>
            <w:r>
              <w:rPr>
                <w:rFonts w:hint="eastAsia" w:cs="宋体"/>
                <w:color w:val="000000"/>
                <w:sz w:val="24"/>
                <w:szCs w:val="24"/>
                <w:shd w:val="clear" w:color="auto" w:fill="FFFFFF"/>
              </w:rPr>
              <w:t>分</w:t>
            </w:r>
          </w:p>
        </w:tc>
        <w:tc>
          <w:tcPr>
            <w:tcW w:w="1079" w:type="dxa"/>
            <w:tcBorders>
              <w:top w:val="single" w:color="auto" w:sz="4" w:space="0"/>
              <w:left w:val="single" w:color="auto" w:sz="4" w:space="0"/>
              <w:bottom w:val="single" w:color="auto" w:sz="4" w:space="0"/>
              <w:right w:val="single" w:color="auto" w:sz="4" w:space="0"/>
            </w:tcBorders>
            <w:noWrap w:val="0"/>
            <w:vAlign w:val="center"/>
          </w:tcPr>
          <w:p>
            <w:pPr>
              <w:pStyle w:val="16"/>
              <w:pageBreakBefore w:val="0"/>
              <w:widowControl w:val="0"/>
              <w:kinsoku/>
              <w:wordWrap/>
              <w:overflowPunct/>
              <w:topLinePunct w:val="0"/>
              <w:bidi w:val="0"/>
              <w:adjustRightInd/>
              <w:spacing w:line="360" w:lineRule="auto"/>
              <w:jc w:val="center"/>
              <w:textAlignment w:val="auto"/>
              <w:rPr>
                <w:rFonts w:hint="eastAsia" w:cs="宋体"/>
                <w:color w:val="000000"/>
                <w:sz w:val="24"/>
                <w:szCs w:val="24"/>
                <w:shd w:val="clear" w:color="auto" w:fill="FFFFFF"/>
              </w:rPr>
            </w:pPr>
            <w:r>
              <w:rPr>
                <w:rFonts w:hint="eastAsia" w:cs="宋体"/>
                <w:color w:val="000000"/>
                <w:sz w:val="24"/>
                <w:szCs w:val="24"/>
                <w:shd w:val="clear" w:color="auto" w:fill="FFFFFF"/>
              </w:rPr>
              <w:t>类似业绩情况</w:t>
            </w:r>
          </w:p>
        </w:tc>
        <w:tc>
          <w:tcPr>
            <w:tcW w:w="708" w:type="dxa"/>
            <w:tcBorders>
              <w:top w:val="single" w:color="auto" w:sz="4" w:space="0"/>
              <w:left w:val="single" w:color="auto" w:sz="4" w:space="0"/>
              <w:bottom w:val="single" w:color="auto" w:sz="4" w:space="0"/>
              <w:right w:val="single" w:color="auto" w:sz="4" w:space="0"/>
            </w:tcBorders>
            <w:noWrap w:val="0"/>
            <w:vAlign w:val="center"/>
          </w:tcPr>
          <w:p>
            <w:pPr>
              <w:pStyle w:val="16"/>
              <w:pageBreakBefore w:val="0"/>
              <w:widowControl w:val="0"/>
              <w:kinsoku/>
              <w:wordWrap/>
              <w:overflowPunct/>
              <w:topLinePunct w:val="0"/>
              <w:bidi w:val="0"/>
              <w:adjustRightInd/>
              <w:spacing w:line="360" w:lineRule="auto"/>
              <w:jc w:val="center"/>
              <w:textAlignment w:val="auto"/>
              <w:rPr>
                <w:rFonts w:hint="default" w:cs="宋体"/>
                <w:color w:val="000000"/>
                <w:sz w:val="24"/>
                <w:szCs w:val="24"/>
                <w:shd w:val="clear" w:color="auto" w:fill="FFFFFF"/>
                <w:lang w:val="en-US" w:eastAsia="zh-CN"/>
              </w:rPr>
            </w:pPr>
            <w:r>
              <w:rPr>
                <w:rFonts w:hint="eastAsia" w:cs="宋体"/>
                <w:color w:val="000000"/>
                <w:sz w:val="24"/>
                <w:szCs w:val="24"/>
                <w:shd w:val="clear" w:color="auto" w:fill="FFFFFF"/>
                <w:lang w:val="en-US" w:eastAsia="zh-CN"/>
              </w:rPr>
              <w:t>6</w:t>
            </w:r>
          </w:p>
        </w:tc>
        <w:tc>
          <w:tcPr>
            <w:tcW w:w="6154" w:type="dxa"/>
            <w:tcBorders>
              <w:top w:val="single" w:color="auto" w:sz="4" w:space="0"/>
              <w:left w:val="single" w:color="auto" w:sz="4" w:space="0"/>
              <w:bottom w:val="single" w:color="auto" w:sz="4" w:space="0"/>
              <w:right w:val="single" w:color="auto" w:sz="4" w:space="0"/>
            </w:tcBorders>
            <w:noWrap w:val="0"/>
            <w:vAlign w:val="center"/>
          </w:tcPr>
          <w:p>
            <w:pPr>
              <w:pStyle w:val="16"/>
              <w:pageBreakBefore w:val="0"/>
              <w:widowControl w:val="0"/>
              <w:kinsoku/>
              <w:wordWrap/>
              <w:overflowPunct/>
              <w:topLinePunct w:val="0"/>
              <w:bidi w:val="0"/>
              <w:adjustRightInd/>
              <w:spacing w:line="360" w:lineRule="auto"/>
              <w:ind w:firstLine="480" w:firstLineChars="200"/>
              <w:jc w:val="both"/>
              <w:textAlignment w:val="auto"/>
              <w:rPr>
                <w:rFonts w:hint="eastAsia" w:cs="宋体"/>
                <w:color w:val="000000"/>
                <w:sz w:val="24"/>
                <w:szCs w:val="24"/>
                <w:shd w:val="clear" w:color="auto" w:fill="FFFFFF"/>
              </w:rPr>
            </w:pPr>
            <w:r>
              <w:rPr>
                <w:rFonts w:hint="eastAsia" w:cs="宋体"/>
                <w:color w:val="000000"/>
                <w:sz w:val="24"/>
                <w:szCs w:val="24"/>
                <w:shd w:val="clear" w:color="auto" w:fill="FFFFFF"/>
              </w:rPr>
              <w:t>提供自20</w:t>
            </w:r>
            <w:r>
              <w:rPr>
                <w:rFonts w:hint="eastAsia" w:cs="宋体"/>
                <w:color w:val="000000"/>
                <w:sz w:val="24"/>
                <w:szCs w:val="24"/>
                <w:shd w:val="clear" w:color="auto" w:fill="FFFFFF"/>
                <w:lang w:val="en-US" w:eastAsia="zh-CN"/>
              </w:rPr>
              <w:t>21</w:t>
            </w:r>
            <w:r>
              <w:rPr>
                <w:rFonts w:hint="eastAsia" w:cs="宋体"/>
                <w:color w:val="000000"/>
                <w:sz w:val="24"/>
                <w:szCs w:val="24"/>
                <w:shd w:val="clear" w:color="auto" w:fill="FFFFFF"/>
              </w:rPr>
              <w:t>年以来的类似业绩证明材料。提供5项以上（含5项）的，得</w:t>
            </w:r>
            <w:r>
              <w:rPr>
                <w:rFonts w:hint="eastAsia" w:cs="宋体"/>
                <w:color w:val="000000"/>
                <w:sz w:val="24"/>
                <w:szCs w:val="24"/>
                <w:shd w:val="clear" w:color="auto" w:fill="FFFFFF"/>
                <w:lang w:val="en-US" w:eastAsia="zh-CN"/>
              </w:rPr>
              <w:t>6</w:t>
            </w:r>
            <w:r>
              <w:rPr>
                <w:rFonts w:hint="eastAsia" w:cs="宋体"/>
                <w:color w:val="000000"/>
                <w:sz w:val="24"/>
                <w:szCs w:val="24"/>
                <w:shd w:val="clear" w:color="auto" w:fill="FFFFFF"/>
              </w:rPr>
              <w:t>分；提供5项以下的，每提供1项得1分；不提供不得分。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 w:hRule="atLeast"/>
        </w:trPr>
        <w:tc>
          <w:tcPr>
            <w:tcW w:w="1251" w:type="dxa"/>
            <w:vMerge w:val="continue"/>
            <w:tcBorders>
              <w:left w:val="single" w:color="auto" w:sz="4" w:space="0"/>
              <w:right w:val="single" w:color="auto" w:sz="4" w:space="0"/>
            </w:tcBorders>
            <w:noWrap w:val="0"/>
            <w:vAlign w:val="center"/>
          </w:tcPr>
          <w:p>
            <w:pPr>
              <w:pStyle w:val="16"/>
              <w:pageBreakBefore w:val="0"/>
              <w:widowControl w:val="0"/>
              <w:kinsoku/>
              <w:wordWrap/>
              <w:overflowPunct/>
              <w:topLinePunct w:val="0"/>
              <w:bidi w:val="0"/>
              <w:adjustRightInd/>
              <w:spacing w:line="360" w:lineRule="auto"/>
              <w:ind w:firstLine="480" w:firstLineChars="200"/>
              <w:jc w:val="center"/>
              <w:textAlignment w:val="auto"/>
              <w:rPr>
                <w:rFonts w:hint="eastAsia" w:cs="宋体"/>
                <w:color w:val="000000"/>
                <w:sz w:val="24"/>
                <w:szCs w:val="24"/>
                <w:shd w:val="clear" w:color="auto" w:fill="FFFFFF"/>
              </w:rPr>
            </w:pPr>
          </w:p>
        </w:tc>
        <w:tc>
          <w:tcPr>
            <w:tcW w:w="1079" w:type="dxa"/>
            <w:tcBorders>
              <w:top w:val="single" w:color="auto" w:sz="4" w:space="0"/>
              <w:left w:val="single" w:color="auto" w:sz="4" w:space="0"/>
              <w:bottom w:val="single" w:color="auto" w:sz="4" w:space="0"/>
              <w:right w:val="single" w:color="auto" w:sz="4" w:space="0"/>
            </w:tcBorders>
            <w:noWrap w:val="0"/>
            <w:vAlign w:val="center"/>
          </w:tcPr>
          <w:p>
            <w:pPr>
              <w:pStyle w:val="16"/>
              <w:pageBreakBefore w:val="0"/>
              <w:widowControl w:val="0"/>
              <w:kinsoku/>
              <w:wordWrap/>
              <w:overflowPunct/>
              <w:topLinePunct w:val="0"/>
              <w:bidi w:val="0"/>
              <w:adjustRightInd/>
              <w:spacing w:line="360" w:lineRule="auto"/>
              <w:jc w:val="center"/>
              <w:textAlignment w:val="auto"/>
              <w:rPr>
                <w:rFonts w:hint="eastAsia" w:cs="宋体"/>
                <w:color w:val="000000"/>
                <w:sz w:val="24"/>
                <w:szCs w:val="24"/>
                <w:shd w:val="clear" w:color="auto" w:fill="FFFFFF"/>
              </w:rPr>
            </w:pPr>
            <w:r>
              <w:rPr>
                <w:rFonts w:hint="eastAsia" w:cs="宋体"/>
                <w:color w:val="000000"/>
                <w:sz w:val="24"/>
                <w:szCs w:val="24"/>
                <w:shd w:val="clear" w:color="auto" w:fill="FFFFFF"/>
              </w:rPr>
              <w:t>项目管理及实施方案</w:t>
            </w:r>
          </w:p>
        </w:tc>
        <w:tc>
          <w:tcPr>
            <w:tcW w:w="708" w:type="dxa"/>
            <w:tcBorders>
              <w:top w:val="single" w:color="auto" w:sz="4" w:space="0"/>
              <w:left w:val="single" w:color="auto" w:sz="4" w:space="0"/>
              <w:bottom w:val="single" w:color="auto" w:sz="4" w:space="0"/>
              <w:right w:val="single" w:color="auto" w:sz="4" w:space="0"/>
            </w:tcBorders>
            <w:noWrap w:val="0"/>
            <w:vAlign w:val="center"/>
          </w:tcPr>
          <w:p>
            <w:pPr>
              <w:pStyle w:val="16"/>
              <w:pageBreakBefore w:val="0"/>
              <w:widowControl w:val="0"/>
              <w:kinsoku/>
              <w:wordWrap/>
              <w:overflowPunct/>
              <w:topLinePunct w:val="0"/>
              <w:bidi w:val="0"/>
              <w:adjustRightInd/>
              <w:spacing w:line="360" w:lineRule="auto"/>
              <w:jc w:val="center"/>
              <w:textAlignment w:val="auto"/>
              <w:rPr>
                <w:rFonts w:hint="default" w:cs="宋体"/>
                <w:color w:val="000000"/>
                <w:sz w:val="24"/>
                <w:szCs w:val="24"/>
                <w:shd w:val="clear" w:color="auto" w:fill="FFFFFF"/>
                <w:lang w:val="en-US" w:eastAsia="zh-CN"/>
              </w:rPr>
            </w:pPr>
            <w:r>
              <w:rPr>
                <w:rFonts w:hint="eastAsia" w:cs="宋体"/>
                <w:color w:val="000000"/>
                <w:sz w:val="24"/>
                <w:szCs w:val="24"/>
                <w:shd w:val="clear" w:color="auto" w:fill="FFFFFF"/>
                <w:lang w:val="en-US" w:eastAsia="zh-CN"/>
              </w:rPr>
              <w:t>5</w:t>
            </w:r>
          </w:p>
        </w:tc>
        <w:tc>
          <w:tcPr>
            <w:tcW w:w="6154" w:type="dxa"/>
            <w:tcBorders>
              <w:top w:val="single" w:color="auto" w:sz="4" w:space="0"/>
              <w:left w:val="single" w:color="auto" w:sz="4" w:space="0"/>
              <w:bottom w:val="single" w:color="auto" w:sz="4" w:space="0"/>
              <w:right w:val="single" w:color="auto" w:sz="4" w:space="0"/>
            </w:tcBorders>
            <w:noWrap w:val="0"/>
            <w:vAlign w:val="center"/>
          </w:tcPr>
          <w:p>
            <w:pPr>
              <w:pStyle w:val="16"/>
              <w:pageBreakBefore w:val="0"/>
              <w:widowControl w:val="0"/>
              <w:kinsoku/>
              <w:wordWrap/>
              <w:overflowPunct/>
              <w:topLinePunct w:val="0"/>
              <w:bidi w:val="0"/>
              <w:adjustRightInd/>
              <w:spacing w:line="360" w:lineRule="auto"/>
              <w:ind w:firstLine="480" w:firstLineChars="200"/>
              <w:jc w:val="both"/>
              <w:textAlignment w:val="auto"/>
              <w:rPr>
                <w:rFonts w:hint="eastAsia" w:cs="宋体"/>
                <w:color w:val="000000"/>
                <w:sz w:val="24"/>
                <w:szCs w:val="24"/>
                <w:shd w:val="clear" w:color="auto" w:fill="FFFFFF"/>
              </w:rPr>
            </w:pPr>
            <w:r>
              <w:rPr>
                <w:rFonts w:hint="eastAsia" w:cs="宋体"/>
                <w:color w:val="000000"/>
                <w:sz w:val="24"/>
                <w:szCs w:val="24"/>
                <w:shd w:val="clear" w:color="auto" w:fill="FFFFFF"/>
              </w:rPr>
              <w:t>设置了项目管理机构，并且有科学、具体的项目管理措施。包含：①实施计划②实施团队③实施进度④质量控制措施⑤安全保障措施。以上因素每实质性响应一项得1分，满分</w:t>
            </w:r>
            <w:r>
              <w:rPr>
                <w:rFonts w:hint="eastAsia" w:cs="宋体"/>
                <w:color w:val="000000"/>
                <w:sz w:val="24"/>
                <w:szCs w:val="24"/>
                <w:shd w:val="clear" w:color="auto" w:fill="FFFFFF"/>
                <w:lang w:val="en-US" w:eastAsia="zh-CN"/>
              </w:rPr>
              <w:t>5</w:t>
            </w:r>
            <w:r>
              <w:rPr>
                <w:rFonts w:hint="eastAsia" w:cs="宋体"/>
                <w:color w:val="000000"/>
                <w:sz w:val="24"/>
                <w:szCs w:val="24"/>
                <w:shd w:val="clear" w:color="auto" w:fill="FFFFFF"/>
              </w:rPr>
              <w:t>分，未实质性响应或未提供不得分。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 w:hRule="atLeast"/>
        </w:trPr>
        <w:tc>
          <w:tcPr>
            <w:tcW w:w="1251" w:type="dxa"/>
            <w:vMerge w:val="continue"/>
            <w:tcBorders>
              <w:left w:val="single" w:color="auto" w:sz="4" w:space="0"/>
              <w:right w:val="single" w:color="auto" w:sz="4" w:space="0"/>
            </w:tcBorders>
            <w:noWrap w:val="0"/>
            <w:vAlign w:val="center"/>
          </w:tcPr>
          <w:p>
            <w:pPr>
              <w:pStyle w:val="16"/>
              <w:pageBreakBefore w:val="0"/>
              <w:widowControl w:val="0"/>
              <w:kinsoku/>
              <w:wordWrap/>
              <w:overflowPunct/>
              <w:topLinePunct w:val="0"/>
              <w:bidi w:val="0"/>
              <w:adjustRightInd/>
              <w:spacing w:line="360" w:lineRule="auto"/>
              <w:ind w:firstLine="480" w:firstLineChars="200"/>
              <w:jc w:val="center"/>
              <w:textAlignment w:val="auto"/>
              <w:rPr>
                <w:rFonts w:hint="eastAsia" w:cs="宋体"/>
                <w:color w:val="000000"/>
                <w:sz w:val="24"/>
                <w:szCs w:val="24"/>
                <w:shd w:val="clear" w:color="auto" w:fill="FFFFFF"/>
              </w:rPr>
            </w:pPr>
          </w:p>
        </w:tc>
        <w:tc>
          <w:tcPr>
            <w:tcW w:w="1079" w:type="dxa"/>
            <w:tcBorders>
              <w:top w:val="single" w:color="auto" w:sz="4" w:space="0"/>
              <w:left w:val="single" w:color="auto" w:sz="4" w:space="0"/>
              <w:bottom w:val="single" w:color="auto" w:sz="4" w:space="0"/>
              <w:right w:val="single" w:color="auto" w:sz="4" w:space="0"/>
            </w:tcBorders>
            <w:noWrap w:val="0"/>
            <w:vAlign w:val="center"/>
          </w:tcPr>
          <w:p>
            <w:pPr>
              <w:pStyle w:val="16"/>
              <w:pageBreakBefore w:val="0"/>
              <w:widowControl w:val="0"/>
              <w:kinsoku/>
              <w:wordWrap/>
              <w:overflowPunct/>
              <w:topLinePunct w:val="0"/>
              <w:bidi w:val="0"/>
              <w:adjustRightInd/>
              <w:spacing w:line="360" w:lineRule="auto"/>
              <w:jc w:val="center"/>
              <w:textAlignment w:val="auto"/>
              <w:rPr>
                <w:rFonts w:hint="eastAsia" w:cs="宋体"/>
                <w:color w:val="000000"/>
                <w:sz w:val="24"/>
                <w:szCs w:val="24"/>
                <w:shd w:val="clear" w:color="auto" w:fill="FFFFFF"/>
              </w:rPr>
            </w:pPr>
            <w:r>
              <w:rPr>
                <w:rFonts w:hint="eastAsia" w:cs="宋体"/>
                <w:color w:val="000000"/>
                <w:sz w:val="24"/>
                <w:szCs w:val="24"/>
                <w:shd w:val="clear" w:color="auto" w:fill="FFFFFF"/>
              </w:rPr>
              <w:t>售后服务及相关承诺</w:t>
            </w:r>
          </w:p>
        </w:tc>
        <w:tc>
          <w:tcPr>
            <w:tcW w:w="708" w:type="dxa"/>
            <w:tcBorders>
              <w:top w:val="single" w:color="auto" w:sz="4" w:space="0"/>
              <w:left w:val="single" w:color="auto" w:sz="4" w:space="0"/>
              <w:bottom w:val="single" w:color="auto" w:sz="4" w:space="0"/>
              <w:right w:val="single" w:color="auto" w:sz="4" w:space="0"/>
            </w:tcBorders>
            <w:noWrap w:val="0"/>
            <w:vAlign w:val="center"/>
          </w:tcPr>
          <w:p>
            <w:pPr>
              <w:pStyle w:val="16"/>
              <w:pageBreakBefore w:val="0"/>
              <w:widowControl w:val="0"/>
              <w:kinsoku/>
              <w:wordWrap/>
              <w:overflowPunct/>
              <w:topLinePunct w:val="0"/>
              <w:bidi w:val="0"/>
              <w:adjustRightInd/>
              <w:spacing w:line="360" w:lineRule="auto"/>
              <w:jc w:val="center"/>
              <w:textAlignment w:val="auto"/>
              <w:rPr>
                <w:rFonts w:hint="default" w:cs="宋体"/>
                <w:color w:val="000000"/>
                <w:sz w:val="24"/>
                <w:szCs w:val="24"/>
                <w:shd w:val="clear" w:color="auto" w:fill="FFFFFF"/>
                <w:lang w:val="en-US" w:eastAsia="zh-CN"/>
              </w:rPr>
            </w:pPr>
            <w:r>
              <w:rPr>
                <w:rFonts w:hint="eastAsia" w:cs="宋体"/>
                <w:color w:val="000000"/>
                <w:sz w:val="24"/>
                <w:szCs w:val="24"/>
                <w:shd w:val="clear" w:color="auto" w:fill="FFFFFF"/>
                <w:lang w:val="en-US" w:eastAsia="zh-CN"/>
              </w:rPr>
              <w:t>5</w:t>
            </w:r>
          </w:p>
        </w:tc>
        <w:tc>
          <w:tcPr>
            <w:tcW w:w="6154" w:type="dxa"/>
            <w:tcBorders>
              <w:top w:val="single" w:color="auto" w:sz="4" w:space="0"/>
              <w:left w:val="single" w:color="auto" w:sz="4" w:space="0"/>
              <w:bottom w:val="single" w:color="auto" w:sz="4" w:space="0"/>
              <w:right w:val="single" w:color="auto" w:sz="4" w:space="0"/>
            </w:tcBorders>
            <w:noWrap w:val="0"/>
            <w:vAlign w:val="center"/>
          </w:tcPr>
          <w:p>
            <w:pPr>
              <w:pStyle w:val="16"/>
              <w:pageBreakBefore w:val="0"/>
              <w:widowControl w:val="0"/>
              <w:kinsoku/>
              <w:wordWrap/>
              <w:overflowPunct/>
              <w:topLinePunct w:val="0"/>
              <w:bidi w:val="0"/>
              <w:adjustRightInd/>
              <w:spacing w:line="360" w:lineRule="auto"/>
              <w:ind w:firstLine="480" w:firstLineChars="200"/>
              <w:jc w:val="both"/>
              <w:textAlignment w:val="auto"/>
              <w:rPr>
                <w:rFonts w:hint="eastAsia" w:cs="宋体"/>
                <w:color w:val="000000"/>
                <w:sz w:val="24"/>
                <w:szCs w:val="24"/>
                <w:shd w:val="clear" w:color="auto" w:fill="FFFFFF"/>
              </w:rPr>
            </w:pPr>
            <w:r>
              <w:rPr>
                <w:rFonts w:hint="eastAsia" w:cs="宋体"/>
                <w:color w:val="000000"/>
                <w:sz w:val="24"/>
                <w:szCs w:val="24"/>
                <w:shd w:val="clear" w:color="auto" w:fill="FFFFFF"/>
              </w:rPr>
              <w:t>1、针对该项目须有完善的售后服务体系。包含：①售后服务机构和人员②售后服务内容和流程③售后服务响应时间和质量④售后服务方式和特色。以上因素每实质性响应一项得1分，满分4分，未实质性响应或未提供不得分。</w:t>
            </w:r>
          </w:p>
          <w:p>
            <w:pPr>
              <w:pStyle w:val="16"/>
              <w:pageBreakBefore w:val="0"/>
              <w:widowControl w:val="0"/>
              <w:kinsoku/>
              <w:wordWrap/>
              <w:overflowPunct/>
              <w:topLinePunct w:val="0"/>
              <w:bidi w:val="0"/>
              <w:adjustRightInd/>
              <w:spacing w:line="360" w:lineRule="auto"/>
              <w:ind w:firstLine="480" w:firstLineChars="200"/>
              <w:jc w:val="both"/>
              <w:textAlignment w:val="auto"/>
              <w:rPr>
                <w:rFonts w:hint="eastAsia" w:cs="宋体"/>
                <w:color w:val="000000"/>
                <w:sz w:val="24"/>
                <w:szCs w:val="24"/>
                <w:shd w:val="clear" w:color="auto" w:fill="FFFFFF"/>
              </w:rPr>
            </w:pPr>
            <w:r>
              <w:rPr>
                <w:rFonts w:hint="eastAsia" w:cs="宋体"/>
                <w:color w:val="000000"/>
                <w:sz w:val="24"/>
                <w:szCs w:val="24"/>
                <w:shd w:val="clear" w:color="auto" w:fill="FFFFFF"/>
              </w:rPr>
              <w:t>2、提供售后服务相关承诺的，得1分；未提供不得分。</w:t>
            </w:r>
          </w:p>
        </w:tc>
      </w:tr>
      <w:bookmarkEnd w:id="54"/>
    </w:tbl>
    <w:p>
      <w:pPr>
        <w:pStyle w:val="16"/>
        <w:pageBreakBefore w:val="0"/>
        <w:widowControl w:val="0"/>
        <w:kinsoku/>
        <w:wordWrap/>
        <w:overflowPunct/>
        <w:topLinePunct w:val="0"/>
        <w:bidi w:val="0"/>
        <w:adjustRightInd/>
        <w:spacing w:line="360" w:lineRule="auto"/>
        <w:ind w:firstLine="480" w:firstLineChars="200"/>
        <w:jc w:val="both"/>
        <w:textAlignment w:val="auto"/>
        <w:rPr>
          <w:rFonts w:hint="eastAsia" w:cs="宋体"/>
          <w:color w:val="000000"/>
          <w:sz w:val="24"/>
          <w:szCs w:val="24"/>
          <w:shd w:val="clear" w:color="auto" w:fill="FFFFFF"/>
        </w:rPr>
      </w:pPr>
    </w:p>
    <w:p>
      <w:pPr>
        <w:pStyle w:val="5"/>
        <w:keepNext w:val="0"/>
        <w:keepLines w:val="0"/>
        <w:pageBreakBefore w:val="0"/>
        <w:widowControl w:val="0"/>
        <w:kinsoku/>
        <w:wordWrap/>
        <w:overflowPunct/>
        <w:topLinePunct w:val="0"/>
        <w:autoSpaceDE/>
        <w:autoSpaceDN/>
        <w:bidi w:val="0"/>
        <w:adjustRightInd/>
        <w:snapToGrid w:val="0"/>
        <w:ind w:left="0" w:firstLine="562" w:firstLineChars="200"/>
        <w:jc w:val="both"/>
        <w:textAlignment w:val="auto"/>
        <w:rPr>
          <w:rFonts w:hint="eastAsia"/>
          <w:b/>
          <w:color w:val="000000"/>
        </w:rPr>
      </w:pPr>
      <w:bookmarkStart w:id="56" w:name="_Toc21455"/>
      <w:r>
        <w:rPr>
          <w:rFonts w:hint="eastAsia"/>
          <w:b/>
          <w:color w:val="000000"/>
        </w:rPr>
        <w:t>定标</w:t>
      </w:r>
      <w:bookmarkEnd w:id="56"/>
    </w:p>
    <w:p>
      <w:pPr>
        <w:pStyle w:val="8"/>
        <w:pageBreakBefore w:val="0"/>
        <w:widowControl w:val="0"/>
        <w:numPr>
          <w:ilvl w:val="0"/>
          <w:numId w:val="0"/>
        </w:numPr>
        <w:kinsoku/>
        <w:wordWrap/>
        <w:overflowPunct/>
        <w:topLinePunct w:val="0"/>
        <w:bidi w:val="0"/>
        <w:adjustRightInd/>
        <w:spacing w:before="0" w:after="0"/>
        <w:ind w:firstLine="482" w:firstLineChars="200"/>
        <w:jc w:val="both"/>
        <w:textAlignment w:val="auto"/>
        <w:rPr>
          <w:rFonts w:hint="eastAsia"/>
          <w:lang w:val="en-US" w:eastAsia="zh-CN"/>
        </w:rPr>
      </w:pPr>
      <w:bookmarkStart w:id="57" w:name="_Toc29280"/>
      <w:bookmarkStart w:id="58" w:name="_Toc488673637"/>
      <w:r>
        <w:rPr>
          <w:rFonts w:hint="eastAsia"/>
          <w:lang w:val="en-US" w:eastAsia="zh-CN"/>
        </w:rPr>
        <w:t>20.推荐并确定成交磋商供应商</w:t>
      </w:r>
      <w:bookmarkEnd w:id="57"/>
      <w:bookmarkEnd w:id="58"/>
    </w:p>
    <w:p>
      <w:pPr>
        <w:pStyle w:val="16"/>
        <w:pageBreakBefore w:val="0"/>
        <w:widowControl w:val="0"/>
        <w:kinsoku/>
        <w:wordWrap/>
        <w:overflowPunct/>
        <w:topLinePunct w:val="0"/>
        <w:bidi w:val="0"/>
        <w:adjustRightInd/>
        <w:spacing w:line="360" w:lineRule="auto"/>
        <w:ind w:firstLine="480" w:firstLineChars="200"/>
        <w:jc w:val="both"/>
        <w:textAlignment w:val="auto"/>
        <w:rPr>
          <w:color w:val="000000"/>
          <w:sz w:val="24"/>
          <w:szCs w:val="24"/>
        </w:rPr>
      </w:pPr>
      <w:r>
        <w:rPr>
          <w:rFonts w:hint="eastAsia" w:cs="宋体"/>
          <w:b w:val="0"/>
          <w:bCs w:val="0"/>
          <w:color w:val="000000"/>
          <w:sz w:val="24"/>
          <w:szCs w:val="24"/>
          <w:lang w:val="en-US" w:eastAsia="zh-CN"/>
        </w:rPr>
        <w:t xml:space="preserve">20.1 </w:t>
      </w:r>
      <w:r>
        <w:rPr>
          <w:rFonts w:hint="eastAsia" w:cs="宋体"/>
          <w:b w:val="0"/>
          <w:bCs w:val="0"/>
          <w:color w:val="000000"/>
          <w:sz w:val="24"/>
          <w:szCs w:val="24"/>
        </w:rPr>
        <w:t>采用综合评分法的，</w:t>
      </w:r>
      <w:r>
        <w:rPr>
          <w:rFonts w:hint="eastAsia" w:cs="宋体"/>
          <w:color w:val="000000"/>
          <w:sz w:val="24"/>
          <w:szCs w:val="24"/>
          <w:shd w:val="clear" w:color="auto" w:fill="FFFFFF"/>
        </w:rPr>
        <w:t>评标结果按评审后得分由高到低顺序排列。得分相同的，按磋商报价由低到高顺序排列。得分且磋商报价相同的并列。磋商响应文件满足磋商文件全部实质性要求，且按照评审因素的量化指标评审得分最高的磋商供应商为排名第一的成交候选人。</w:t>
      </w:r>
    </w:p>
    <w:p>
      <w:pPr>
        <w:pStyle w:val="16"/>
        <w:pageBreakBefore w:val="0"/>
        <w:widowControl w:val="0"/>
        <w:kinsoku/>
        <w:wordWrap/>
        <w:overflowPunct/>
        <w:topLinePunct w:val="0"/>
        <w:bidi w:val="0"/>
        <w:adjustRightInd/>
        <w:spacing w:line="360" w:lineRule="auto"/>
        <w:ind w:firstLine="480" w:firstLineChars="200"/>
        <w:jc w:val="both"/>
        <w:textAlignment w:val="auto"/>
        <w:rPr>
          <w:color w:val="000000"/>
          <w:sz w:val="24"/>
          <w:szCs w:val="28"/>
        </w:rPr>
      </w:pPr>
      <w:r>
        <w:rPr>
          <w:rFonts w:hint="eastAsia"/>
          <w:color w:val="000000"/>
          <w:sz w:val="24"/>
          <w:szCs w:val="28"/>
          <w:lang w:val="en-US" w:eastAsia="zh-CN"/>
        </w:rPr>
        <w:t xml:space="preserve">20.2 </w:t>
      </w:r>
      <w:r>
        <w:rPr>
          <w:rFonts w:hint="eastAsia"/>
          <w:color w:val="000000"/>
          <w:sz w:val="24"/>
          <w:szCs w:val="28"/>
        </w:rPr>
        <w:t>成交磋商供应商因不可抗力或自身原因不能履行合同时，采购单位可以按照评审报告推荐的预</w:t>
      </w:r>
      <w:r>
        <w:rPr>
          <w:rFonts w:hint="eastAsia" w:cs="宋体"/>
          <w:color w:val="000000"/>
          <w:sz w:val="24"/>
          <w:szCs w:val="24"/>
          <w:shd w:val="clear" w:color="auto" w:fill="FFFFFF"/>
        </w:rPr>
        <w:t>成交</w:t>
      </w:r>
      <w:r>
        <w:rPr>
          <w:rFonts w:hint="eastAsia"/>
          <w:color w:val="000000"/>
          <w:sz w:val="24"/>
          <w:szCs w:val="28"/>
        </w:rPr>
        <w:t>候选磋商供应商名单排序，确定下一候选磋商供应商为成交磋商供应商，也可重新开展政府采购活动。</w:t>
      </w:r>
    </w:p>
    <w:p>
      <w:pPr>
        <w:pStyle w:val="16"/>
        <w:pageBreakBefore w:val="0"/>
        <w:widowControl w:val="0"/>
        <w:kinsoku/>
        <w:wordWrap/>
        <w:overflowPunct/>
        <w:topLinePunct w:val="0"/>
        <w:bidi w:val="0"/>
        <w:adjustRightInd/>
        <w:spacing w:line="360" w:lineRule="auto"/>
        <w:ind w:firstLine="480" w:firstLineChars="200"/>
        <w:jc w:val="both"/>
        <w:textAlignment w:val="auto"/>
        <w:rPr>
          <w:color w:val="000000"/>
          <w:sz w:val="24"/>
          <w:szCs w:val="24"/>
        </w:rPr>
      </w:pPr>
      <w:r>
        <w:rPr>
          <w:rFonts w:hint="eastAsia" w:cs="宋体"/>
          <w:color w:val="000000"/>
          <w:sz w:val="24"/>
          <w:szCs w:val="24"/>
          <w:shd w:val="clear" w:color="auto" w:fill="FFFFFF"/>
          <w:lang w:val="en-US" w:eastAsia="zh-CN"/>
        </w:rPr>
        <w:t xml:space="preserve">20.3 </w:t>
      </w:r>
      <w:r>
        <w:rPr>
          <w:rFonts w:hint="eastAsia" w:cs="宋体"/>
          <w:color w:val="000000"/>
          <w:sz w:val="24"/>
          <w:szCs w:val="24"/>
          <w:shd w:val="clear" w:color="auto" w:fill="FFFFFF"/>
        </w:rPr>
        <w:t>评标结果汇总完成后，除下列情形外，任何人不得修改评标结果：</w:t>
      </w:r>
    </w:p>
    <w:p>
      <w:pPr>
        <w:pStyle w:val="16"/>
        <w:pageBreakBefore w:val="0"/>
        <w:widowControl w:val="0"/>
        <w:numPr>
          <w:ilvl w:val="0"/>
          <w:numId w:val="0"/>
        </w:numPr>
        <w:kinsoku/>
        <w:wordWrap/>
        <w:overflowPunct/>
        <w:topLinePunct w:val="0"/>
        <w:bidi w:val="0"/>
        <w:adjustRightInd/>
        <w:spacing w:line="360" w:lineRule="auto"/>
        <w:ind w:firstLine="480" w:firstLineChars="200"/>
        <w:jc w:val="both"/>
        <w:textAlignment w:val="auto"/>
        <w:rPr>
          <w:color w:val="000000"/>
          <w:sz w:val="24"/>
          <w:szCs w:val="24"/>
        </w:rPr>
      </w:pPr>
      <w:r>
        <w:rPr>
          <w:rFonts w:hint="eastAsia" w:cs="宋体"/>
          <w:color w:val="000000"/>
          <w:sz w:val="24"/>
          <w:szCs w:val="24"/>
          <w:shd w:val="clear" w:color="auto" w:fill="FFFFFF"/>
          <w:lang w:eastAsia="zh-CN"/>
        </w:rPr>
        <w:t>（</w:t>
      </w:r>
      <w:r>
        <w:rPr>
          <w:rFonts w:hint="eastAsia" w:cs="宋体"/>
          <w:color w:val="000000"/>
          <w:sz w:val="24"/>
          <w:szCs w:val="24"/>
          <w:shd w:val="clear" w:color="auto" w:fill="FFFFFF"/>
          <w:lang w:val="en-US" w:eastAsia="zh-CN"/>
        </w:rPr>
        <w:t>1</w:t>
      </w:r>
      <w:r>
        <w:rPr>
          <w:rFonts w:hint="eastAsia" w:cs="宋体"/>
          <w:color w:val="000000"/>
          <w:sz w:val="24"/>
          <w:szCs w:val="24"/>
          <w:shd w:val="clear" w:color="auto" w:fill="FFFFFF"/>
          <w:lang w:eastAsia="zh-CN"/>
        </w:rPr>
        <w:t>）</w:t>
      </w:r>
      <w:r>
        <w:rPr>
          <w:rFonts w:hint="eastAsia" w:cs="宋体"/>
          <w:color w:val="000000"/>
          <w:sz w:val="24"/>
          <w:szCs w:val="24"/>
          <w:shd w:val="clear" w:color="auto" w:fill="FFFFFF"/>
        </w:rPr>
        <w:t>分值汇总计算错误的；</w:t>
      </w:r>
    </w:p>
    <w:p>
      <w:pPr>
        <w:pStyle w:val="16"/>
        <w:pageBreakBefore w:val="0"/>
        <w:widowControl w:val="0"/>
        <w:numPr>
          <w:ilvl w:val="0"/>
          <w:numId w:val="0"/>
        </w:numPr>
        <w:kinsoku/>
        <w:wordWrap/>
        <w:overflowPunct/>
        <w:topLinePunct w:val="0"/>
        <w:bidi w:val="0"/>
        <w:adjustRightInd/>
        <w:spacing w:line="360" w:lineRule="auto"/>
        <w:ind w:firstLine="480" w:firstLineChars="200"/>
        <w:jc w:val="both"/>
        <w:textAlignment w:val="auto"/>
        <w:rPr>
          <w:color w:val="000000"/>
          <w:sz w:val="24"/>
          <w:szCs w:val="24"/>
        </w:rPr>
      </w:pPr>
      <w:r>
        <w:rPr>
          <w:rFonts w:hint="eastAsia" w:cs="宋体"/>
          <w:color w:val="000000"/>
          <w:sz w:val="24"/>
          <w:szCs w:val="24"/>
          <w:shd w:val="clear" w:color="auto" w:fill="FFFFFF"/>
          <w:lang w:eastAsia="zh-CN"/>
        </w:rPr>
        <w:t>（</w:t>
      </w:r>
      <w:r>
        <w:rPr>
          <w:rFonts w:hint="eastAsia" w:cs="宋体"/>
          <w:color w:val="000000"/>
          <w:sz w:val="24"/>
          <w:szCs w:val="24"/>
          <w:shd w:val="clear" w:color="auto" w:fill="FFFFFF"/>
          <w:lang w:val="en-US" w:eastAsia="zh-CN"/>
        </w:rPr>
        <w:t>2</w:t>
      </w:r>
      <w:r>
        <w:rPr>
          <w:rFonts w:hint="eastAsia" w:cs="宋体"/>
          <w:color w:val="000000"/>
          <w:sz w:val="24"/>
          <w:szCs w:val="24"/>
          <w:shd w:val="clear" w:color="auto" w:fill="FFFFFF"/>
          <w:lang w:eastAsia="zh-CN"/>
        </w:rPr>
        <w:t>）</w:t>
      </w:r>
      <w:r>
        <w:rPr>
          <w:rFonts w:hint="eastAsia" w:cs="宋体"/>
          <w:color w:val="000000"/>
          <w:sz w:val="24"/>
          <w:szCs w:val="24"/>
          <w:shd w:val="clear" w:color="auto" w:fill="FFFFFF"/>
        </w:rPr>
        <w:t>分项评分超出评分标准范围的；</w:t>
      </w:r>
    </w:p>
    <w:p>
      <w:pPr>
        <w:pStyle w:val="16"/>
        <w:pageBreakBefore w:val="0"/>
        <w:widowControl w:val="0"/>
        <w:numPr>
          <w:ilvl w:val="0"/>
          <w:numId w:val="0"/>
        </w:numPr>
        <w:kinsoku/>
        <w:wordWrap/>
        <w:overflowPunct/>
        <w:topLinePunct w:val="0"/>
        <w:bidi w:val="0"/>
        <w:adjustRightInd/>
        <w:spacing w:line="360" w:lineRule="auto"/>
        <w:ind w:firstLine="480" w:firstLineChars="200"/>
        <w:jc w:val="both"/>
        <w:textAlignment w:val="auto"/>
        <w:rPr>
          <w:color w:val="000000"/>
          <w:sz w:val="24"/>
          <w:szCs w:val="24"/>
        </w:rPr>
      </w:pPr>
      <w:r>
        <w:rPr>
          <w:rFonts w:hint="eastAsia" w:cs="宋体"/>
          <w:color w:val="000000"/>
          <w:sz w:val="24"/>
          <w:szCs w:val="24"/>
          <w:shd w:val="clear" w:color="auto" w:fill="FFFFFF"/>
          <w:lang w:eastAsia="zh-CN"/>
        </w:rPr>
        <w:t>（</w:t>
      </w:r>
      <w:r>
        <w:rPr>
          <w:rFonts w:hint="eastAsia" w:cs="宋体"/>
          <w:color w:val="000000"/>
          <w:sz w:val="24"/>
          <w:szCs w:val="24"/>
          <w:shd w:val="clear" w:color="auto" w:fill="FFFFFF"/>
          <w:lang w:val="en-US" w:eastAsia="zh-CN"/>
        </w:rPr>
        <w:t>3</w:t>
      </w:r>
      <w:r>
        <w:rPr>
          <w:rFonts w:hint="eastAsia" w:cs="宋体"/>
          <w:color w:val="000000"/>
          <w:sz w:val="24"/>
          <w:szCs w:val="24"/>
          <w:shd w:val="clear" w:color="auto" w:fill="FFFFFF"/>
          <w:lang w:eastAsia="zh-CN"/>
        </w:rPr>
        <w:t>）</w:t>
      </w:r>
      <w:r>
        <w:rPr>
          <w:rFonts w:hint="eastAsia" w:cs="宋体"/>
          <w:color w:val="000000"/>
          <w:sz w:val="24"/>
          <w:szCs w:val="24"/>
          <w:shd w:val="clear" w:color="auto" w:fill="FFFFFF"/>
        </w:rPr>
        <w:t>评标委员会成员对客观评审因素评分不一致的；</w:t>
      </w:r>
    </w:p>
    <w:p>
      <w:pPr>
        <w:pStyle w:val="16"/>
        <w:pageBreakBefore w:val="0"/>
        <w:widowControl w:val="0"/>
        <w:numPr>
          <w:ilvl w:val="0"/>
          <w:numId w:val="0"/>
        </w:numPr>
        <w:kinsoku/>
        <w:wordWrap/>
        <w:overflowPunct/>
        <w:topLinePunct w:val="0"/>
        <w:bidi w:val="0"/>
        <w:adjustRightInd/>
        <w:spacing w:line="360" w:lineRule="auto"/>
        <w:ind w:firstLine="480" w:firstLineChars="200"/>
        <w:jc w:val="both"/>
        <w:textAlignment w:val="auto"/>
        <w:rPr>
          <w:color w:val="000000"/>
          <w:sz w:val="24"/>
          <w:szCs w:val="24"/>
        </w:rPr>
      </w:pPr>
      <w:r>
        <w:rPr>
          <w:rFonts w:hint="eastAsia" w:cs="宋体"/>
          <w:color w:val="000000"/>
          <w:sz w:val="24"/>
          <w:szCs w:val="24"/>
          <w:shd w:val="clear" w:color="auto" w:fill="FFFFFF"/>
          <w:lang w:eastAsia="zh-CN"/>
        </w:rPr>
        <w:t>（</w:t>
      </w:r>
      <w:r>
        <w:rPr>
          <w:rFonts w:hint="eastAsia" w:cs="宋体"/>
          <w:color w:val="000000"/>
          <w:sz w:val="24"/>
          <w:szCs w:val="24"/>
          <w:shd w:val="clear" w:color="auto" w:fill="FFFFFF"/>
          <w:lang w:val="en-US" w:eastAsia="zh-CN"/>
        </w:rPr>
        <w:t>4</w:t>
      </w:r>
      <w:r>
        <w:rPr>
          <w:rFonts w:hint="eastAsia" w:cs="宋体"/>
          <w:color w:val="000000"/>
          <w:sz w:val="24"/>
          <w:szCs w:val="24"/>
          <w:shd w:val="clear" w:color="auto" w:fill="FFFFFF"/>
          <w:lang w:eastAsia="zh-CN"/>
        </w:rPr>
        <w:t>）</w:t>
      </w:r>
      <w:r>
        <w:rPr>
          <w:rFonts w:hint="eastAsia" w:cs="宋体"/>
          <w:color w:val="000000"/>
          <w:sz w:val="24"/>
          <w:szCs w:val="24"/>
          <w:shd w:val="clear" w:color="auto" w:fill="FFFFFF"/>
        </w:rPr>
        <w:t>经评标委员会认定评分畸高、畸低的。</w:t>
      </w:r>
    </w:p>
    <w:p>
      <w:pPr>
        <w:pageBreakBefore w:val="0"/>
        <w:widowControl w:val="0"/>
        <w:kinsoku/>
        <w:wordWrap/>
        <w:overflowPunct/>
        <w:topLinePunct w:val="0"/>
        <w:autoSpaceDE w:val="0"/>
        <w:autoSpaceDN w:val="0"/>
        <w:bidi w:val="0"/>
        <w:adjustRightInd/>
        <w:spacing w:line="360" w:lineRule="auto"/>
        <w:ind w:firstLine="480" w:firstLineChars="200"/>
        <w:jc w:val="both"/>
        <w:textAlignment w:val="auto"/>
        <w:rPr>
          <w:rFonts w:ascii="宋体" w:cs="宋体"/>
          <w:color w:val="000000"/>
          <w:sz w:val="24"/>
          <w:shd w:val="clear" w:color="auto" w:fill="FFFFFF"/>
        </w:rPr>
      </w:pPr>
      <w:r>
        <w:rPr>
          <w:rFonts w:hint="eastAsia" w:ascii="宋体" w:cs="宋体"/>
          <w:color w:val="000000"/>
          <w:sz w:val="24"/>
          <w:shd w:val="clear" w:color="auto" w:fill="FFFFFF"/>
        </w:rPr>
        <w:t>评标报告签署前，经复核发现存在以上情形之一的，评标委员会应当当场修改评标结果，并在评标报告中记载；评标报告签署后，采购人或者</w:t>
      </w:r>
      <w:r>
        <w:rPr>
          <w:rFonts w:hint="eastAsia" w:ascii="宋体" w:cs="宋体"/>
          <w:color w:val="000000"/>
          <w:sz w:val="24"/>
          <w:shd w:val="clear" w:color="auto" w:fill="FFFFFF"/>
          <w:lang w:eastAsia="zh-CN"/>
        </w:rPr>
        <w:t>集中采购机构</w:t>
      </w:r>
      <w:r>
        <w:rPr>
          <w:rFonts w:hint="eastAsia" w:ascii="宋体" w:cs="宋体"/>
          <w:color w:val="000000"/>
          <w:sz w:val="24"/>
          <w:shd w:val="clear" w:color="auto" w:fill="FFFFFF"/>
        </w:rPr>
        <w:t>发现存在以上情形之一的，应当组织原评标委员会进行重新评审，重新评审改变评标结果的，书面报告本级财政部门。</w:t>
      </w:r>
    </w:p>
    <w:p>
      <w:pPr>
        <w:pStyle w:val="16"/>
        <w:pageBreakBefore w:val="0"/>
        <w:widowControl w:val="0"/>
        <w:kinsoku/>
        <w:wordWrap/>
        <w:overflowPunct/>
        <w:topLinePunct w:val="0"/>
        <w:bidi w:val="0"/>
        <w:adjustRightInd/>
        <w:spacing w:line="360" w:lineRule="auto"/>
        <w:ind w:firstLine="480" w:firstLineChars="200"/>
        <w:jc w:val="both"/>
        <w:textAlignment w:val="auto"/>
        <w:rPr>
          <w:color w:val="000000"/>
          <w:sz w:val="24"/>
          <w:szCs w:val="24"/>
        </w:rPr>
      </w:pPr>
      <w:r>
        <w:rPr>
          <w:rFonts w:hint="eastAsia" w:cs="宋体"/>
          <w:color w:val="000000"/>
          <w:sz w:val="24"/>
          <w:szCs w:val="24"/>
          <w:shd w:val="clear" w:color="auto" w:fill="FFFFFF"/>
        </w:rPr>
        <w:t>磋商供应商对以上情形提出质疑的，采购人或者</w:t>
      </w:r>
      <w:r>
        <w:rPr>
          <w:rFonts w:hint="eastAsia" w:cs="宋体"/>
          <w:color w:val="000000"/>
          <w:sz w:val="24"/>
          <w:szCs w:val="24"/>
          <w:shd w:val="clear" w:color="auto" w:fill="FFFFFF"/>
          <w:lang w:eastAsia="zh-CN"/>
        </w:rPr>
        <w:t>集中采购机构</w:t>
      </w:r>
      <w:r>
        <w:rPr>
          <w:rFonts w:hint="eastAsia" w:cs="宋体"/>
          <w:color w:val="000000"/>
          <w:sz w:val="24"/>
          <w:szCs w:val="24"/>
          <w:shd w:val="clear" w:color="auto" w:fill="FFFFFF"/>
        </w:rPr>
        <w:t>可以组织原评标委员会进行重新评审，重新评审改变评标结果的，应当书面报告本级财政部门。</w:t>
      </w:r>
    </w:p>
    <w:p>
      <w:pPr>
        <w:pStyle w:val="8"/>
        <w:pageBreakBefore w:val="0"/>
        <w:widowControl w:val="0"/>
        <w:numPr>
          <w:ilvl w:val="0"/>
          <w:numId w:val="0"/>
        </w:numPr>
        <w:kinsoku/>
        <w:wordWrap/>
        <w:overflowPunct/>
        <w:topLinePunct w:val="0"/>
        <w:bidi w:val="0"/>
        <w:adjustRightInd/>
        <w:spacing w:before="0" w:after="0"/>
        <w:ind w:firstLine="482" w:firstLineChars="200"/>
        <w:jc w:val="both"/>
        <w:textAlignment w:val="auto"/>
        <w:rPr>
          <w:rFonts w:hint="eastAsia"/>
          <w:lang w:val="en-US" w:eastAsia="zh-CN"/>
        </w:rPr>
      </w:pPr>
      <w:bookmarkStart w:id="59" w:name="_Toc15854"/>
      <w:bookmarkStart w:id="60" w:name="_Toc488673638"/>
      <w:r>
        <w:rPr>
          <w:rFonts w:hint="eastAsia"/>
          <w:lang w:val="en-US" w:eastAsia="zh-CN"/>
        </w:rPr>
        <w:t>21.成交通知</w:t>
      </w:r>
      <w:bookmarkEnd w:id="59"/>
      <w:bookmarkEnd w:id="60"/>
    </w:p>
    <w:p>
      <w:pPr>
        <w:pStyle w:val="16"/>
        <w:pageBreakBefore w:val="0"/>
        <w:widowControl w:val="0"/>
        <w:kinsoku/>
        <w:wordWrap/>
        <w:overflowPunct/>
        <w:topLinePunct w:val="0"/>
        <w:bidi w:val="0"/>
        <w:adjustRightInd/>
        <w:spacing w:line="360" w:lineRule="auto"/>
        <w:ind w:firstLine="480" w:firstLineChars="200"/>
        <w:jc w:val="both"/>
        <w:textAlignment w:val="auto"/>
        <w:rPr>
          <w:b/>
          <w:bCs/>
          <w:color w:val="000000"/>
          <w:sz w:val="24"/>
          <w:szCs w:val="24"/>
        </w:rPr>
      </w:pPr>
      <w:r>
        <w:rPr>
          <w:rFonts w:hint="eastAsia" w:cs="宋体"/>
          <w:color w:val="000000"/>
          <w:sz w:val="24"/>
          <w:szCs w:val="24"/>
          <w:lang w:val="en-US" w:eastAsia="zh-CN"/>
        </w:rPr>
        <w:t xml:space="preserve">21.1 </w:t>
      </w:r>
      <w:r>
        <w:rPr>
          <w:rFonts w:hint="eastAsia" w:cs="宋体"/>
          <w:color w:val="000000"/>
          <w:sz w:val="24"/>
          <w:szCs w:val="24"/>
          <w:lang w:eastAsia="zh-CN"/>
        </w:rPr>
        <w:t>集中采购机构</w:t>
      </w:r>
      <w:r>
        <w:rPr>
          <w:rFonts w:hint="eastAsia" w:cs="宋体"/>
          <w:color w:val="000000"/>
          <w:sz w:val="24"/>
          <w:szCs w:val="24"/>
        </w:rPr>
        <w:t>应当在评标结束后2个工作日内将评标报告送采购人。采购人应当自收到评标报告之日起５个工作日内，在评标报告确定的成交候选人名单中按顺序确定</w:t>
      </w:r>
      <w:r>
        <w:rPr>
          <w:rFonts w:hint="eastAsia" w:cs="宋体"/>
          <w:color w:val="000000"/>
          <w:sz w:val="24"/>
          <w:szCs w:val="24"/>
          <w:shd w:val="clear" w:color="auto" w:fill="FFFFFF"/>
        </w:rPr>
        <w:t>成交</w:t>
      </w:r>
      <w:r>
        <w:rPr>
          <w:rFonts w:hint="eastAsia" w:cs="宋体"/>
          <w:color w:val="000000"/>
          <w:sz w:val="24"/>
          <w:szCs w:val="24"/>
        </w:rPr>
        <w:t>磋商供应商。</w:t>
      </w:r>
      <w:r>
        <w:rPr>
          <w:rFonts w:hint="eastAsia" w:cs="宋体"/>
          <w:color w:val="000000"/>
          <w:sz w:val="24"/>
          <w:szCs w:val="24"/>
          <w:shd w:val="clear" w:color="auto" w:fill="FFFFFF"/>
        </w:rPr>
        <w:t>成交</w:t>
      </w:r>
      <w:r>
        <w:rPr>
          <w:rFonts w:hint="eastAsia" w:cs="宋体"/>
          <w:color w:val="000000"/>
          <w:sz w:val="24"/>
          <w:szCs w:val="24"/>
        </w:rPr>
        <w:t>候选人并列的，由采购人或者采购人委托评标委员会按照磋商文件规定的方式确定成交磋商供应商；磋商文件未规定的，采取随机抽取的方式确定。</w:t>
      </w:r>
    </w:p>
    <w:p>
      <w:pPr>
        <w:pStyle w:val="16"/>
        <w:pageBreakBefore w:val="0"/>
        <w:widowControl w:val="0"/>
        <w:kinsoku/>
        <w:wordWrap/>
        <w:overflowPunct/>
        <w:topLinePunct w:val="0"/>
        <w:bidi w:val="0"/>
        <w:adjustRightInd/>
        <w:spacing w:line="360" w:lineRule="auto"/>
        <w:ind w:firstLine="480" w:firstLineChars="200"/>
        <w:jc w:val="both"/>
        <w:textAlignment w:val="auto"/>
        <w:rPr>
          <w:b/>
          <w:bCs/>
          <w:color w:val="000000"/>
          <w:sz w:val="24"/>
          <w:szCs w:val="24"/>
        </w:rPr>
      </w:pPr>
      <w:r>
        <w:rPr>
          <w:rFonts w:hint="eastAsia" w:cs="宋体"/>
          <w:color w:val="000000"/>
          <w:sz w:val="24"/>
          <w:szCs w:val="24"/>
          <w:lang w:val="en-US" w:eastAsia="zh-CN"/>
        </w:rPr>
        <w:t xml:space="preserve">21.2 </w:t>
      </w:r>
      <w:r>
        <w:rPr>
          <w:rFonts w:hint="eastAsia" w:cs="宋体"/>
          <w:color w:val="000000"/>
          <w:sz w:val="24"/>
          <w:szCs w:val="24"/>
        </w:rPr>
        <w:t>采购人在收到评标报告5个工作日内未按评标报告推荐的成交候选人顺序确定</w:t>
      </w:r>
      <w:r>
        <w:rPr>
          <w:rFonts w:hint="eastAsia" w:cs="宋体"/>
          <w:color w:val="000000"/>
          <w:sz w:val="24"/>
          <w:szCs w:val="24"/>
          <w:shd w:val="clear" w:color="auto" w:fill="FFFFFF"/>
        </w:rPr>
        <w:t>成交磋商供应商</w:t>
      </w:r>
      <w:r>
        <w:rPr>
          <w:rFonts w:hint="eastAsia" w:cs="宋体"/>
          <w:color w:val="000000"/>
          <w:sz w:val="24"/>
          <w:szCs w:val="24"/>
        </w:rPr>
        <w:t>，又不能说明合法理由的，视同按评标报告推荐的顺序确定排名第一的成交候选人为成交磋商供应商。</w:t>
      </w:r>
    </w:p>
    <w:p>
      <w:pPr>
        <w:pStyle w:val="16"/>
        <w:pageBreakBefore w:val="0"/>
        <w:widowControl w:val="0"/>
        <w:kinsoku/>
        <w:wordWrap/>
        <w:overflowPunct/>
        <w:topLinePunct w:val="0"/>
        <w:bidi w:val="0"/>
        <w:adjustRightInd/>
        <w:spacing w:line="360" w:lineRule="auto"/>
        <w:ind w:firstLine="480" w:firstLineChars="200"/>
        <w:jc w:val="both"/>
        <w:textAlignment w:val="auto"/>
        <w:rPr>
          <w:rFonts w:cs="宋体"/>
          <w:color w:val="000000"/>
          <w:sz w:val="24"/>
          <w:szCs w:val="24"/>
        </w:rPr>
      </w:pPr>
      <w:r>
        <w:rPr>
          <w:rFonts w:hint="eastAsia" w:cs="宋体"/>
          <w:color w:val="000000"/>
          <w:sz w:val="24"/>
          <w:szCs w:val="24"/>
          <w:lang w:val="en-US" w:eastAsia="zh-CN"/>
        </w:rPr>
        <w:t xml:space="preserve">21.3 </w:t>
      </w:r>
      <w:r>
        <w:rPr>
          <w:rFonts w:hint="eastAsia" w:cs="宋体"/>
          <w:color w:val="000000"/>
          <w:sz w:val="24"/>
          <w:szCs w:val="24"/>
          <w:lang w:eastAsia="zh-CN"/>
        </w:rPr>
        <w:t>集中采购机构</w:t>
      </w:r>
      <w:r>
        <w:rPr>
          <w:rFonts w:hint="eastAsia" w:cs="宋体"/>
          <w:color w:val="000000"/>
          <w:sz w:val="24"/>
          <w:szCs w:val="24"/>
        </w:rPr>
        <w:t>自成交磋商供应商确定之日起2个工作日内发出《成交通知书》，并在</w:t>
      </w:r>
      <w:r>
        <w:rPr>
          <w:rFonts w:hint="eastAsia" w:cs="宋体"/>
          <w:color w:val="000000"/>
          <w:sz w:val="24"/>
          <w:szCs w:val="24"/>
          <w:lang w:eastAsia="zh-CN"/>
        </w:rPr>
        <w:t>“</w:t>
      </w:r>
      <w:r>
        <w:rPr>
          <w:rFonts w:hint="eastAsia" w:cs="宋体"/>
          <w:color w:val="000000"/>
          <w:sz w:val="24"/>
          <w:szCs w:val="24"/>
        </w:rPr>
        <w:t>青海政府采购网</w:t>
      </w:r>
      <w:r>
        <w:rPr>
          <w:rFonts w:hint="eastAsia" w:cs="宋体"/>
          <w:color w:val="000000"/>
          <w:sz w:val="24"/>
          <w:szCs w:val="24"/>
          <w:lang w:eastAsia="zh-CN"/>
        </w:rPr>
        <w:t>”</w:t>
      </w:r>
      <w:r>
        <w:rPr>
          <w:rFonts w:hint="eastAsia" w:cs="宋体"/>
          <w:color w:val="000000"/>
          <w:sz w:val="24"/>
          <w:szCs w:val="24"/>
        </w:rPr>
        <w:t>上公告</w:t>
      </w:r>
      <w:r>
        <w:rPr>
          <w:rFonts w:hint="eastAsia"/>
          <w:color w:val="000000"/>
          <w:sz w:val="24"/>
          <w:szCs w:val="28"/>
        </w:rPr>
        <w:t>成交</w:t>
      </w:r>
      <w:r>
        <w:rPr>
          <w:rFonts w:hint="eastAsia" w:cs="宋体"/>
          <w:color w:val="000000"/>
          <w:sz w:val="24"/>
          <w:szCs w:val="24"/>
        </w:rPr>
        <w:t>结果。</w:t>
      </w:r>
    </w:p>
    <w:p>
      <w:pPr>
        <w:pStyle w:val="16"/>
        <w:pageBreakBefore w:val="0"/>
        <w:widowControl w:val="0"/>
        <w:kinsoku/>
        <w:wordWrap/>
        <w:overflowPunct/>
        <w:topLinePunct w:val="0"/>
        <w:bidi w:val="0"/>
        <w:adjustRightInd/>
        <w:spacing w:line="360" w:lineRule="auto"/>
        <w:ind w:firstLine="480" w:firstLineChars="200"/>
        <w:jc w:val="both"/>
        <w:textAlignment w:val="auto"/>
        <w:rPr>
          <w:b/>
          <w:bCs/>
          <w:color w:val="000000"/>
          <w:sz w:val="24"/>
          <w:szCs w:val="24"/>
        </w:rPr>
      </w:pPr>
      <w:r>
        <w:rPr>
          <w:rFonts w:hint="eastAsia" w:cs="宋体"/>
          <w:color w:val="000000"/>
          <w:sz w:val="24"/>
          <w:szCs w:val="24"/>
          <w:lang w:val="en-US" w:eastAsia="zh-CN"/>
        </w:rPr>
        <w:t xml:space="preserve">21.4 </w:t>
      </w:r>
      <w:r>
        <w:rPr>
          <w:rFonts w:hint="eastAsia" w:cs="宋体"/>
          <w:color w:val="000000"/>
          <w:sz w:val="24"/>
          <w:szCs w:val="24"/>
        </w:rPr>
        <w:t>成交结果公告内容应当包括采购人及其委托的</w:t>
      </w:r>
      <w:r>
        <w:rPr>
          <w:rFonts w:hint="eastAsia" w:cs="宋体"/>
          <w:color w:val="000000"/>
          <w:sz w:val="24"/>
          <w:szCs w:val="24"/>
          <w:lang w:eastAsia="zh-CN"/>
        </w:rPr>
        <w:t>集中采购机构</w:t>
      </w:r>
      <w:r>
        <w:rPr>
          <w:rFonts w:hint="eastAsia" w:cs="宋体"/>
          <w:color w:val="000000"/>
          <w:sz w:val="24"/>
          <w:szCs w:val="24"/>
        </w:rPr>
        <w:t>的名称、地址、联系方式，项目名称和项目编号，成交磋商供应商名称、地址和成交金额，主要成交标的的名称、规格型号、数量、单价、服务要求，成交结果公告期限以及评审专家名单。</w:t>
      </w:r>
    </w:p>
    <w:p>
      <w:pPr>
        <w:pStyle w:val="16"/>
        <w:pageBreakBefore w:val="0"/>
        <w:widowControl w:val="0"/>
        <w:kinsoku/>
        <w:wordWrap/>
        <w:overflowPunct/>
        <w:topLinePunct w:val="0"/>
        <w:bidi w:val="0"/>
        <w:adjustRightInd/>
        <w:spacing w:line="360" w:lineRule="auto"/>
        <w:ind w:firstLine="480" w:firstLineChars="200"/>
        <w:jc w:val="both"/>
        <w:textAlignment w:val="auto"/>
        <w:rPr>
          <w:b/>
          <w:bCs/>
          <w:color w:val="000000"/>
          <w:sz w:val="24"/>
          <w:szCs w:val="24"/>
        </w:rPr>
      </w:pPr>
      <w:r>
        <w:rPr>
          <w:rFonts w:hint="eastAsia" w:cs="宋体"/>
          <w:color w:val="000000"/>
          <w:sz w:val="24"/>
          <w:szCs w:val="24"/>
          <w:lang w:val="en-US" w:eastAsia="zh-CN"/>
        </w:rPr>
        <w:t xml:space="preserve">21.5 </w:t>
      </w:r>
      <w:r>
        <w:rPr>
          <w:rFonts w:hint="eastAsia" w:cs="宋体"/>
          <w:color w:val="000000"/>
          <w:sz w:val="24"/>
          <w:szCs w:val="24"/>
        </w:rPr>
        <w:t>成交结果公告期限为1个工作日。</w:t>
      </w:r>
    </w:p>
    <w:p>
      <w:pPr>
        <w:pStyle w:val="16"/>
        <w:pageBreakBefore w:val="0"/>
        <w:widowControl w:val="0"/>
        <w:kinsoku/>
        <w:wordWrap/>
        <w:overflowPunct/>
        <w:topLinePunct w:val="0"/>
        <w:bidi w:val="0"/>
        <w:adjustRightInd/>
        <w:spacing w:line="360" w:lineRule="auto"/>
        <w:ind w:firstLine="480" w:firstLineChars="200"/>
        <w:jc w:val="both"/>
        <w:textAlignment w:val="auto"/>
        <w:rPr>
          <w:b/>
          <w:bCs/>
          <w:color w:val="000000"/>
          <w:sz w:val="24"/>
          <w:szCs w:val="24"/>
        </w:rPr>
      </w:pPr>
      <w:r>
        <w:rPr>
          <w:rFonts w:hint="eastAsia" w:cs="宋体"/>
          <w:color w:val="000000"/>
          <w:sz w:val="24"/>
          <w:szCs w:val="24"/>
          <w:lang w:val="en-US" w:eastAsia="zh-CN"/>
        </w:rPr>
        <w:t xml:space="preserve">21.6 </w:t>
      </w:r>
      <w:r>
        <w:rPr>
          <w:rFonts w:hint="eastAsia" w:cs="宋体"/>
          <w:color w:val="000000"/>
          <w:sz w:val="24"/>
          <w:szCs w:val="24"/>
        </w:rPr>
        <w:t>在公告成交结果的同时，</w:t>
      </w:r>
      <w:r>
        <w:rPr>
          <w:rFonts w:hint="eastAsia" w:cs="宋体"/>
          <w:color w:val="000000"/>
          <w:sz w:val="24"/>
          <w:szCs w:val="24"/>
          <w:shd w:val="clear" w:color="auto" w:fill="FFFFFF"/>
        </w:rPr>
        <w:t>采购人或者</w:t>
      </w:r>
      <w:r>
        <w:rPr>
          <w:rFonts w:hint="eastAsia" w:cs="宋体"/>
          <w:color w:val="000000"/>
          <w:sz w:val="24"/>
          <w:szCs w:val="24"/>
          <w:shd w:val="clear" w:color="auto" w:fill="FFFFFF"/>
          <w:lang w:eastAsia="zh-CN"/>
        </w:rPr>
        <w:t>集中采购机构</w:t>
      </w:r>
      <w:r>
        <w:rPr>
          <w:rFonts w:hint="eastAsia" w:cs="宋体"/>
          <w:color w:val="000000"/>
          <w:sz w:val="24"/>
          <w:szCs w:val="24"/>
        </w:rPr>
        <w:t>应当向</w:t>
      </w:r>
      <w:r>
        <w:rPr>
          <w:rFonts w:hint="eastAsia"/>
          <w:color w:val="000000"/>
          <w:sz w:val="24"/>
          <w:szCs w:val="28"/>
        </w:rPr>
        <w:t>成交</w:t>
      </w:r>
      <w:r>
        <w:rPr>
          <w:rFonts w:hint="eastAsia" w:cs="宋体"/>
          <w:color w:val="000000"/>
          <w:sz w:val="24"/>
          <w:szCs w:val="24"/>
        </w:rPr>
        <w:t>磋商供应商发出成交通知书；采用综合评分法评审的，还应当告知未</w:t>
      </w:r>
      <w:r>
        <w:rPr>
          <w:rFonts w:hint="eastAsia"/>
          <w:color w:val="000000"/>
          <w:sz w:val="24"/>
          <w:szCs w:val="28"/>
        </w:rPr>
        <w:t>成交</w:t>
      </w:r>
      <w:r>
        <w:rPr>
          <w:rFonts w:hint="eastAsia" w:cs="宋体"/>
          <w:color w:val="000000"/>
          <w:sz w:val="24"/>
          <w:szCs w:val="24"/>
        </w:rPr>
        <w:t>磋商供应商本人的评审得分与排序。</w:t>
      </w:r>
    </w:p>
    <w:p>
      <w:pPr>
        <w:pStyle w:val="16"/>
        <w:pageBreakBefore w:val="0"/>
        <w:widowControl w:val="0"/>
        <w:kinsoku/>
        <w:wordWrap/>
        <w:overflowPunct/>
        <w:topLinePunct w:val="0"/>
        <w:bidi w:val="0"/>
        <w:adjustRightInd/>
        <w:spacing w:line="360" w:lineRule="auto"/>
        <w:ind w:firstLine="480" w:firstLineChars="200"/>
        <w:jc w:val="both"/>
        <w:textAlignment w:val="auto"/>
        <w:rPr>
          <w:b/>
          <w:bCs/>
          <w:color w:val="000000"/>
          <w:sz w:val="24"/>
          <w:szCs w:val="24"/>
        </w:rPr>
      </w:pPr>
      <w:r>
        <w:rPr>
          <w:rFonts w:hint="eastAsia" w:cs="宋体"/>
          <w:color w:val="000000"/>
          <w:sz w:val="24"/>
          <w:szCs w:val="24"/>
          <w:lang w:val="en-US" w:eastAsia="zh-CN"/>
        </w:rPr>
        <w:t xml:space="preserve">21.7 </w:t>
      </w:r>
      <w:r>
        <w:rPr>
          <w:rFonts w:hint="eastAsia" w:cs="宋体"/>
          <w:color w:val="000000"/>
          <w:sz w:val="24"/>
          <w:szCs w:val="24"/>
        </w:rPr>
        <w:t>成交通知书发出后，采购人不得违法改变成交结果，</w:t>
      </w:r>
      <w:r>
        <w:rPr>
          <w:rFonts w:hint="eastAsia"/>
          <w:color w:val="000000"/>
          <w:sz w:val="24"/>
          <w:szCs w:val="28"/>
        </w:rPr>
        <w:t>成交</w:t>
      </w:r>
      <w:r>
        <w:rPr>
          <w:rFonts w:hint="eastAsia" w:cs="宋体"/>
          <w:color w:val="000000"/>
          <w:sz w:val="24"/>
          <w:szCs w:val="24"/>
        </w:rPr>
        <w:t>磋商供应商无正当理由不得放弃成交。</w:t>
      </w:r>
    </w:p>
    <w:p>
      <w:pPr>
        <w:pStyle w:val="16"/>
        <w:pageBreakBefore w:val="0"/>
        <w:widowControl w:val="0"/>
        <w:kinsoku/>
        <w:wordWrap/>
        <w:overflowPunct/>
        <w:topLinePunct w:val="0"/>
        <w:bidi w:val="0"/>
        <w:adjustRightInd/>
        <w:spacing w:line="360" w:lineRule="auto"/>
        <w:ind w:firstLine="480" w:firstLineChars="200"/>
        <w:jc w:val="both"/>
        <w:textAlignment w:val="auto"/>
        <w:rPr>
          <w:b/>
          <w:bCs/>
          <w:color w:val="000000"/>
          <w:sz w:val="32"/>
        </w:rPr>
      </w:pPr>
      <w:r>
        <w:rPr>
          <w:rFonts w:hint="eastAsia"/>
          <w:color w:val="000000"/>
          <w:sz w:val="24"/>
          <w:szCs w:val="28"/>
          <w:lang w:val="en-US" w:eastAsia="zh-CN"/>
        </w:rPr>
        <w:t xml:space="preserve">21.8 </w:t>
      </w:r>
      <w:r>
        <w:rPr>
          <w:rFonts w:hint="eastAsia"/>
          <w:color w:val="000000"/>
          <w:sz w:val="24"/>
          <w:szCs w:val="28"/>
        </w:rPr>
        <w:t>《成交通知书》对采购单位和成交磋商供应商具有同等效力，《成交通知书》发出后，采购单位改变成交结果的，或者成交磋商供应商无正当理由放弃成交项目的，依法承担法律责任。</w:t>
      </w:r>
    </w:p>
    <w:p>
      <w:pPr>
        <w:pStyle w:val="5"/>
        <w:keepNext w:val="0"/>
        <w:keepLines w:val="0"/>
        <w:pageBreakBefore w:val="0"/>
        <w:widowControl w:val="0"/>
        <w:kinsoku/>
        <w:wordWrap/>
        <w:overflowPunct/>
        <w:topLinePunct w:val="0"/>
        <w:autoSpaceDE/>
        <w:autoSpaceDN/>
        <w:bidi w:val="0"/>
        <w:adjustRightInd/>
        <w:snapToGrid w:val="0"/>
        <w:ind w:left="0" w:firstLine="562" w:firstLineChars="200"/>
        <w:jc w:val="both"/>
        <w:textAlignment w:val="auto"/>
        <w:rPr>
          <w:rFonts w:hint="eastAsia"/>
          <w:b/>
          <w:color w:val="000000"/>
        </w:rPr>
      </w:pPr>
      <w:bookmarkStart w:id="61" w:name="_Toc4595"/>
      <w:r>
        <w:rPr>
          <w:rFonts w:hint="eastAsia"/>
          <w:b/>
          <w:color w:val="000000"/>
        </w:rPr>
        <w:t>授予合同</w:t>
      </w:r>
      <w:bookmarkEnd w:id="61"/>
    </w:p>
    <w:p>
      <w:pPr>
        <w:pStyle w:val="8"/>
        <w:pageBreakBefore w:val="0"/>
        <w:widowControl w:val="0"/>
        <w:numPr>
          <w:ilvl w:val="0"/>
          <w:numId w:val="0"/>
        </w:numPr>
        <w:kinsoku/>
        <w:wordWrap/>
        <w:overflowPunct/>
        <w:topLinePunct w:val="0"/>
        <w:bidi w:val="0"/>
        <w:adjustRightInd/>
        <w:spacing w:before="0" w:after="0"/>
        <w:ind w:firstLine="482" w:firstLineChars="200"/>
        <w:jc w:val="both"/>
        <w:textAlignment w:val="auto"/>
        <w:rPr>
          <w:rFonts w:hint="eastAsia"/>
          <w:lang w:val="en-US" w:eastAsia="zh-CN"/>
        </w:rPr>
      </w:pPr>
      <w:bookmarkStart w:id="62" w:name="_Toc488673640"/>
      <w:bookmarkStart w:id="63" w:name="_Toc11400"/>
      <w:r>
        <w:rPr>
          <w:rFonts w:hint="eastAsia"/>
          <w:lang w:val="en-US" w:eastAsia="zh-CN"/>
        </w:rPr>
        <w:t>22.签订合同</w:t>
      </w:r>
      <w:bookmarkEnd w:id="62"/>
      <w:bookmarkEnd w:id="63"/>
    </w:p>
    <w:p>
      <w:pPr>
        <w:pStyle w:val="16"/>
        <w:pageBreakBefore w:val="0"/>
        <w:widowControl w:val="0"/>
        <w:kinsoku/>
        <w:wordWrap/>
        <w:overflowPunct/>
        <w:topLinePunct w:val="0"/>
        <w:bidi w:val="0"/>
        <w:adjustRightInd/>
        <w:spacing w:line="360" w:lineRule="auto"/>
        <w:ind w:firstLine="480" w:firstLineChars="200"/>
        <w:jc w:val="both"/>
        <w:textAlignment w:val="auto"/>
        <w:rPr>
          <w:color w:val="000000"/>
          <w:sz w:val="24"/>
          <w:szCs w:val="28"/>
        </w:rPr>
      </w:pPr>
      <w:r>
        <w:rPr>
          <w:rFonts w:hint="eastAsia"/>
          <w:color w:val="000000"/>
          <w:sz w:val="24"/>
          <w:szCs w:val="28"/>
          <w:lang w:val="en-US" w:eastAsia="zh-CN"/>
        </w:rPr>
        <w:t xml:space="preserve">22.1 </w:t>
      </w:r>
      <w:r>
        <w:rPr>
          <w:rFonts w:hint="eastAsia"/>
          <w:color w:val="000000"/>
          <w:sz w:val="24"/>
          <w:szCs w:val="28"/>
        </w:rPr>
        <w:t>采购单位与成交磋商供应商双方应当自《成交通知书》发出之日起30日内，签订采购合同，送</w:t>
      </w:r>
      <w:r>
        <w:rPr>
          <w:rFonts w:hint="eastAsia"/>
          <w:color w:val="000000"/>
          <w:sz w:val="24"/>
          <w:szCs w:val="28"/>
          <w:lang w:eastAsia="zh-CN"/>
        </w:rPr>
        <w:t>集中采购机构</w:t>
      </w:r>
      <w:r>
        <w:rPr>
          <w:rFonts w:hint="eastAsia"/>
          <w:color w:val="000000"/>
          <w:sz w:val="24"/>
          <w:szCs w:val="28"/>
        </w:rPr>
        <w:t>审核并备案；</w:t>
      </w:r>
    </w:p>
    <w:p>
      <w:pPr>
        <w:pStyle w:val="16"/>
        <w:pageBreakBefore w:val="0"/>
        <w:widowControl w:val="0"/>
        <w:kinsoku/>
        <w:wordWrap/>
        <w:overflowPunct/>
        <w:topLinePunct w:val="0"/>
        <w:bidi w:val="0"/>
        <w:adjustRightInd/>
        <w:spacing w:line="360" w:lineRule="auto"/>
        <w:ind w:firstLine="480" w:firstLineChars="200"/>
        <w:jc w:val="both"/>
        <w:textAlignment w:val="auto"/>
        <w:rPr>
          <w:color w:val="000000"/>
          <w:sz w:val="24"/>
          <w:szCs w:val="28"/>
        </w:rPr>
      </w:pPr>
      <w:r>
        <w:rPr>
          <w:rFonts w:hint="eastAsia"/>
          <w:color w:val="000000"/>
          <w:sz w:val="24"/>
          <w:szCs w:val="28"/>
          <w:lang w:val="en-US" w:eastAsia="zh-CN"/>
        </w:rPr>
        <w:t>22</w:t>
      </w:r>
      <w:r>
        <w:rPr>
          <w:color w:val="000000"/>
          <w:sz w:val="24"/>
          <w:szCs w:val="28"/>
        </w:rPr>
        <w:t>.2</w:t>
      </w:r>
      <w:r>
        <w:rPr>
          <w:rFonts w:hint="eastAsia"/>
          <w:color w:val="000000"/>
          <w:sz w:val="24"/>
          <w:szCs w:val="28"/>
          <w:lang w:val="en-US" w:eastAsia="zh-CN"/>
        </w:rPr>
        <w:t xml:space="preserve"> </w:t>
      </w:r>
      <w:r>
        <w:rPr>
          <w:rFonts w:hint="eastAsia"/>
          <w:color w:val="000000"/>
          <w:sz w:val="24"/>
          <w:szCs w:val="28"/>
        </w:rPr>
        <w:t>成交磋商供应商在法定期限内无正当理由拒签合同的，按违约处理。同时，</w:t>
      </w:r>
      <w:r>
        <w:rPr>
          <w:rFonts w:hint="eastAsia"/>
          <w:color w:val="000000"/>
          <w:sz w:val="24"/>
          <w:szCs w:val="28"/>
          <w:lang w:eastAsia="zh-CN"/>
        </w:rPr>
        <w:t>集中采购机构</w:t>
      </w:r>
      <w:r>
        <w:rPr>
          <w:rFonts w:hint="eastAsia"/>
          <w:color w:val="000000"/>
          <w:sz w:val="24"/>
          <w:szCs w:val="28"/>
        </w:rPr>
        <w:t>和采购单位可依评标排序重新确定成交磋商供应商，并协调双方签订采购合同，或重新组织采购活动；</w:t>
      </w:r>
    </w:p>
    <w:p>
      <w:pPr>
        <w:pStyle w:val="16"/>
        <w:pageBreakBefore w:val="0"/>
        <w:widowControl w:val="0"/>
        <w:kinsoku/>
        <w:wordWrap/>
        <w:overflowPunct/>
        <w:topLinePunct w:val="0"/>
        <w:bidi w:val="0"/>
        <w:adjustRightInd/>
        <w:spacing w:line="360" w:lineRule="auto"/>
        <w:ind w:firstLine="480" w:firstLineChars="200"/>
        <w:jc w:val="both"/>
        <w:textAlignment w:val="auto"/>
        <w:rPr>
          <w:color w:val="000000"/>
          <w:sz w:val="24"/>
          <w:szCs w:val="28"/>
        </w:rPr>
      </w:pPr>
      <w:r>
        <w:rPr>
          <w:rFonts w:hint="eastAsia"/>
          <w:color w:val="000000"/>
          <w:sz w:val="24"/>
          <w:szCs w:val="28"/>
          <w:lang w:val="en-US" w:eastAsia="zh-CN"/>
        </w:rPr>
        <w:t>22</w:t>
      </w:r>
      <w:r>
        <w:rPr>
          <w:color w:val="000000"/>
          <w:sz w:val="24"/>
          <w:szCs w:val="28"/>
        </w:rPr>
        <w:t>.3</w:t>
      </w:r>
      <w:r>
        <w:rPr>
          <w:rFonts w:hint="eastAsia"/>
          <w:color w:val="000000"/>
          <w:sz w:val="24"/>
          <w:szCs w:val="28"/>
          <w:lang w:val="en-US" w:eastAsia="zh-CN"/>
        </w:rPr>
        <w:t xml:space="preserve"> </w:t>
      </w:r>
      <w:r>
        <w:rPr>
          <w:rFonts w:hint="eastAsia"/>
          <w:color w:val="000000"/>
          <w:sz w:val="24"/>
          <w:szCs w:val="28"/>
        </w:rPr>
        <w:t>采购单位不得向成交供应商提出任何不合理的要求作为订立合同的条件，采购单位和成交磋商供应商不得私下订立背离合同实质性内容的协议；</w:t>
      </w:r>
    </w:p>
    <w:p>
      <w:pPr>
        <w:pStyle w:val="16"/>
        <w:pageBreakBefore w:val="0"/>
        <w:widowControl w:val="0"/>
        <w:kinsoku/>
        <w:wordWrap/>
        <w:overflowPunct/>
        <w:topLinePunct w:val="0"/>
        <w:bidi w:val="0"/>
        <w:adjustRightInd/>
        <w:spacing w:line="360" w:lineRule="auto"/>
        <w:ind w:firstLine="480" w:firstLineChars="200"/>
        <w:jc w:val="both"/>
        <w:textAlignment w:val="auto"/>
        <w:rPr>
          <w:color w:val="000000"/>
          <w:sz w:val="24"/>
          <w:szCs w:val="28"/>
        </w:rPr>
      </w:pPr>
      <w:r>
        <w:rPr>
          <w:rFonts w:hint="eastAsia"/>
          <w:color w:val="000000"/>
          <w:sz w:val="24"/>
          <w:szCs w:val="28"/>
          <w:lang w:val="en-US" w:eastAsia="zh-CN"/>
        </w:rPr>
        <w:t xml:space="preserve">22.4 </w:t>
      </w:r>
      <w:r>
        <w:rPr>
          <w:rFonts w:hint="eastAsia"/>
          <w:color w:val="000000"/>
          <w:sz w:val="24"/>
          <w:szCs w:val="28"/>
        </w:rPr>
        <w:t>成交磋商供应商在法定期限内无正当理由拒签合同的，按违约处理。同时，</w:t>
      </w:r>
      <w:r>
        <w:rPr>
          <w:rFonts w:hint="eastAsia"/>
          <w:color w:val="000000"/>
          <w:sz w:val="24"/>
          <w:szCs w:val="28"/>
          <w:lang w:eastAsia="zh-CN"/>
        </w:rPr>
        <w:t>集中采购机构</w:t>
      </w:r>
      <w:r>
        <w:rPr>
          <w:rFonts w:hint="eastAsia"/>
          <w:color w:val="000000"/>
          <w:sz w:val="24"/>
          <w:szCs w:val="28"/>
        </w:rPr>
        <w:t>和采购单位可依评标排序重新确定成交磋商供应商，并协调双方签订采购合同，或重新组织采购活动；</w:t>
      </w:r>
    </w:p>
    <w:p>
      <w:pPr>
        <w:pStyle w:val="16"/>
        <w:pageBreakBefore w:val="0"/>
        <w:widowControl w:val="0"/>
        <w:kinsoku/>
        <w:wordWrap/>
        <w:overflowPunct/>
        <w:topLinePunct w:val="0"/>
        <w:bidi w:val="0"/>
        <w:adjustRightInd/>
        <w:spacing w:line="360" w:lineRule="auto"/>
        <w:ind w:firstLine="480" w:firstLineChars="200"/>
        <w:jc w:val="both"/>
        <w:textAlignment w:val="auto"/>
        <w:rPr>
          <w:color w:val="000000"/>
          <w:sz w:val="24"/>
          <w:szCs w:val="28"/>
        </w:rPr>
      </w:pPr>
      <w:r>
        <w:rPr>
          <w:rFonts w:hint="eastAsia"/>
          <w:color w:val="000000"/>
          <w:sz w:val="24"/>
          <w:szCs w:val="28"/>
          <w:lang w:val="en-US" w:eastAsia="zh-CN"/>
        </w:rPr>
        <w:t xml:space="preserve">22.5 </w:t>
      </w:r>
      <w:r>
        <w:rPr>
          <w:rFonts w:hint="eastAsia"/>
          <w:color w:val="000000"/>
          <w:sz w:val="24"/>
          <w:szCs w:val="28"/>
        </w:rPr>
        <w:t>磋商文件、成交磋商供应商的磋商响应文件、《成交通知书》及其澄清、说明文件、承诺等，均为签订采购合同的依据，作为采购合同的组成部分；</w:t>
      </w:r>
    </w:p>
    <w:p>
      <w:pPr>
        <w:pStyle w:val="16"/>
        <w:pageBreakBefore w:val="0"/>
        <w:widowControl w:val="0"/>
        <w:kinsoku/>
        <w:wordWrap/>
        <w:overflowPunct/>
        <w:topLinePunct w:val="0"/>
        <w:bidi w:val="0"/>
        <w:adjustRightInd/>
        <w:spacing w:line="360" w:lineRule="auto"/>
        <w:ind w:firstLine="480" w:firstLineChars="200"/>
        <w:jc w:val="both"/>
        <w:textAlignment w:val="auto"/>
        <w:rPr>
          <w:color w:val="000000"/>
          <w:sz w:val="24"/>
          <w:szCs w:val="28"/>
        </w:rPr>
      </w:pPr>
      <w:r>
        <w:rPr>
          <w:rFonts w:hint="eastAsia"/>
          <w:color w:val="000000"/>
          <w:sz w:val="24"/>
          <w:szCs w:val="28"/>
          <w:lang w:val="en-US" w:eastAsia="zh-CN"/>
        </w:rPr>
        <w:t xml:space="preserve">22.6 </w:t>
      </w:r>
      <w:r>
        <w:rPr>
          <w:rFonts w:hint="eastAsia"/>
          <w:color w:val="000000"/>
          <w:sz w:val="24"/>
          <w:szCs w:val="28"/>
        </w:rPr>
        <w:t>采购人与</w:t>
      </w:r>
      <w:r>
        <w:rPr>
          <w:rFonts w:hint="eastAsia" w:cs="宋体"/>
          <w:color w:val="000000"/>
          <w:sz w:val="24"/>
          <w:szCs w:val="24"/>
          <w:shd w:val="clear" w:color="auto" w:fill="FFFFFF"/>
        </w:rPr>
        <w:t>成交磋商供应商</w:t>
      </w:r>
      <w:r>
        <w:rPr>
          <w:rFonts w:hint="eastAsia"/>
          <w:color w:val="000000"/>
          <w:sz w:val="24"/>
          <w:szCs w:val="28"/>
        </w:rPr>
        <w:t>应当根据合同的约定依法履行合同义务。政府采购合同的履行、违约责任和解决争议的方法等适用《中华人民共和国民法典》。</w:t>
      </w:r>
    </w:p>
    <w:p>
      <w:pPr>
        <w:pStyle w:val="16"/>
        <w:pageBreakBefore w:val="0"/>
        <w:widowControl w:val="0"/>
        <w:kinsoku/>
        <w:wordWrap/>
        <w:overflowPunct/>
        <w:topLinePunct w:val="0"/>
        <w:bidi w:val="0"/>
        <w:adjustRightInd/>
        <w:spacing w:line="360" w:lineRule="auto"/>
        <w:ind w:firstLine="480" w:firstLineChars="200"/>
        <w:jc w:val="both"/>
        <w:textAlignment w:val="auto"/>
        <w:rPr>
          <w:color w:val="000000"/>
          <w:sz w:val="24"/>
          <w:szCs w:val="28"/>
        </w:rPr>
      </w:pPr>
      <w:r>
        <w:rPr>
          <w:rFonts w:hint="eastAsia"/>
          <w:color w:val="000000"/>
          <w:sz w:val="24"/>
          <w:szCs w:val="28"/>
          <w:lang w:val="en-US" w:eastAsia="zh-CN"/>
        </w:rPr>
        <w:t xml:space="preserve">22.7 </w:t>
      </w:r>
      <w:r>
        <w:rPr>
          <w:rFonts w:hint="eastAsia"/>
          <w:color w:val="000000"/>
          <w:sz w:val="24"/>
          <w:szCs w:val="28"/>
        </w:rPr>
        <w:t>采购人应当及时对采购项目进行验收。采购人可以邀请参加本项目的其他磋商供应商或者第三方机构参与验收。参与验收的磋商供应商或者第三方机构的意见作为验收书的参考资料一并存档。</w:t>
      </w:r>
    </w:p>
    <w:p>
      <w:pPr>
        <w:pStyle w:val="16"/>
        <w:pageBreakBefore w:val="0"/>
        <w:widowControl w:val="0"/>
        <w:kinsoku/>
        <w:wordWrap/>
        <w:overflowPunct/>
        <w:topLinePunct w:val="0"/>
        <w:bidi w:val="0"/>
        <w:adjustRightInd/>
        <w:spacing w:line="360" w:lineRule="auto"/>
        <w:ind w:firstLine="480" w:firstLineChars="200"/>
        <w:jc w:val="both"/>
        <w:textAlignment w:val="auto"/>
        <w:rPr>
          <w:color w:val="000000"/>
          <w:sz w:val="24"/>
          <w:szCs w:val="28"/>
        </w:rPr>
      </w:pPr>
      <w:r>
        <w:rPr>
          <w:rFonts w:hint="eastAsia"/>
          <w:color w:val="000000"/>
          <w:sz w:val="24"/>
          <w:szCs w:val="28"/>
          <w:lang w:val="en-US" w:eastAsia="zh-CN"/>
        </w:rPr>
        <w:t xml:space="preserve">22.8 </w:t>
      </w:r>
      <w:r>
        <w:rPr>
          <w:rFonts w:hint="eastAsia"/>
          <w:color w:val="000000"/>
          <w:sz w:val="24"/>
          <w:szCs w:val="28"/>
        </w:rPr>
        <w:t>采购人应当加强对</w:t>
      </w:r>
      <w:r>
        <w:rPr>
          <w:rFonts w:hint="eastAsia" w:cs="宋体"/>
          <w:color w:val="000000"/>
          <w:sz w:val="24"/>
          <w:szCs w:val="24"/>
          <w:shd w:val="clear" w:color="auto" w:fill="FFFFFF"/>
        </w:rPr>
        <w:t>成交磋商供应商</w:t>
      </w:r>
      <w:r>
        <w:rPr>
          <w:rFonts w:hint="eastAsia"/>
          <w:color w:val="000000"/>
          <w:sz w:val="24"/>
          <w:szCs w:val="28"/>
        </w:rPr>
        <w:t>的履约管理，并按照采购合同约定，及时向</w:t>
      </w:r>
      <w:r>
        <w:rPr>
          <w:rFonts w:hint="eastAsia" w:cs="宋体"/>
          <w:color w:val="000000"/>
          <w:sz w:val="24"/>
          <w:szCs w:val="24"/>
          <w:shd w:val="clear" w:color="auto" w:fill="FFFFFF"/>
        </w:rPr>
        <w:t>成交磋商供应商</w:t>
      </w:r>
      <w:r>
        <w:rPr>
          <w:rFonts w:hint="eastAsia"/>
          <w:color w:val="000000"/>
          <w:sz w:val="24"/>
          <w:szCs w:val="28"/>
        </w:rPr>
        <w:t>支付采购资金。对于</w:t>
      </w:r>
      <w:r>
        <w:rPr>
          <w:rFonts w:hint="eastAsia" w:cs="宋体"/>
          <w:color w:val="000000"/>
          <w:sz w:val="24"/>
          <w:szCs w:val="24"/>
          <w:shd w:val="clear" w:color="auto" w:fill="FFFFFF"/>
        </w:rPr>
        <w:t>成交磋商供应商</w:t>
      </w:r>
      <w:r>
        <w:rPr>
          <w:rFonts w:hint="eastAsia"/>
          <w:color w:val="000000"/>
          <w:sz w:val="24"/>
          <w:szCs w:val="28"/>
        </w:rPr>
        <w:t>违反采购合同约定的行为，采购人应当及时处理，依法追究其违约责任。</w:t>
      </w:r>
    </w:p>
    <w:p>
      <w:pPr>
        <w:pStyle w:val="16"/>
        <w:pageBreakBefore w:val="0"/>
        <w:widowControl w:val="0"/>
        <w:kinsoku/>
        <w:wordWrap/>
        <w:overflowPunct/>
        <w:topLinePunct w:val="0"/>
        <w:bidi w:val="0"/>
        <w:adjustRightInd/>
        <w:spacing w:line="360" w:lineRule="auto"/>
        <w:ind w:firstLine="480" w:firstLineChars="200"/>
        <w:jc w:val="both"/>
        <w:textAlignment w:val="auto"/>
        <w:rPr>
          <w:color w:val="000000"/>
          <w:sz w:val="24"/>
          <w:szCs w:val="28"/>
        </w:rPr>
      </w:pPr>
      <w:r>
        <w:rPr>
          <w:rFonts w:hint="eastAsia"/>
          <w:color w:val="000000"/>
          <w:sz w:val="24"/>
          <w:szCs w:val="28"/>
          <w:lang w:val="en-US" w:eastAsia="zh-CN"/>
        </w:rPr>
        <w:t xml:space="preserve">22.9 </w:t>
      </w:r>
      <w:r>
        <w:rPr>
          <w:rFonts w:hint="eastAsia"/>
          <w:color w:val="000000"/>
          <w:sz w:val="24"/>
          <w:szCs w:val="28"/>
        </w:rPr>
        <w:t>采购合同签订之日起2个工作日内，由采购单位将采购合同在青海政府采购网等媒体上公告，但采购合同中涉及国家秘密、商业秘密的内容除外。</w:t>
      </w:r>
    </w:p>
    <w:p>
      <w:pPr>
        <w:pStyle w:val="16"/>
        <w:pageBreakBefore w:val="0"/>
        <w:widowControl w:val="0"/>
        <w:kinsoku/>
        <w:wordWrap/>
        <w:overflowPunct/>
        <w:topLinePunct w:val="0"/>
        <w:bidi w:val="0"/>
        <w:adjustRightInd/>
        <w:spacing w:line="360" w:lineRule="auto"/>
        <w:ind w:firstLine="480" w:firstLineChars="200"/>
        <w:jc w:val="both"/>
        <w:textAlignment w:val="auto"/>
        <w:rPr>
          <w:color w:val="000000"/>
          <w:sz w:val="24"/>
          <w:szCs w:val="28"/>
        </w:rPr>
      </w:pPr>
      <w:r>
        <w:rPr>
          <w:rFonts w:hint="eastAsia"/>
          <w:color w:val="000000"/>
          <w:sz w:val="24"/>
          <w:szCs w:val="28"/>
          <w:lang w:val="en-US" w:eastAsia="zh-CN"/>
        </w:rPr>
        <w:t xml:space="preserve">22.10 </w:t>
      </w:r>
      <w:r>
        <w:rPr>
          <w:rFonts w:hint="eastAsia"/>
          <w:color w:val="000000"/>
          <w:sz w:val="24"/>
          <w:szCs w:val="28"/>
        </w:rPr>
        <w:t>采购人、</w:t>
      </w:r>
      <w:r>
        <w:rPr>
          <w:rFonts w:hint="eastAsia"/>
          <w:color w:val="000000"/>
          <w:sz w:val="24"/>
          <w:szCs w:val="28"/>
          <w:lang w:eastAsia="zh-CN"/>
        </w:rPr>
        <w:t>集中采购机构</w:t>
      </w:r>
      <w:r>
        <w:rPr>
          <w:rFonts w:hint="eastAsia"/>
          <w:color w:val="000000"/>
          <w:sz w:val="24"/>
          <w:szCs w:val="28"/>
        </w:rPr>
        <w:t>应当建立真实完整的招标采购档案，妥善保存每项采购活动的磋商文件。</w:t>
      </w:r>
    </w:p>
    <w:p>
      <w:pPr>
        <w:pStyle w:val="5"/>
        <w:keepNext w:val="0"/>
        <w:keepLines w:val="0"/>
        <w:pageBreakBefore w:val="0"/>
        <w:widowControl w:val="0"/>
        <w:kinsoku/>
        <w:wordWrap/>
        <w:overflowPunct/>
        <w:topLinePunct w:val="0"/>
        <w:autoSpaceDE/>
        <w:autoSpaceDN/>
        <w:bidi w:val="0"/>
        <w:adjustRightInd/>
        <w:snapToGrid w:val="0"/>
        <w:ind w:left="0" w:firstLine="562" w:firstLineChars="200"/>
        <w:jc w:val="both"/>
        <w:textAlignment w:val="auto"/>
        <w:rPr>
          <w:rFonts w:hint="eastAsia"/>
          <w:b/>
          <w:color w:val="000000"/>
        </w:rPr>
      </w:pPr>
      <w:bookmarkStart w:id="64" w:name="_Toc10445"/>
      <w:r>
        <w:rPr>
          <w:rFonts w:hint="eastAsia"/>
          <w:b/>
          <w:color w:val="000000"/>
        </w:rPr>
        <w:t>废标条款</w:t>
      </w:r>
      <w:bookmarkEnd w:id="64"/>
    </w:p>
    <w:p>
      <w:pPr>
        <w:pStyle w:val="8"/>
        <w:pageBreakBefore w:val="0"/>
        <w:widowControl w:val="0"/>
        <w:numPr>
          <w:ilvl w:val="0"/>
          <w:numId w:val="0"/>
        </w:numPr>
        <w:kinsoku/>
        <w:wordWrap/>
        <w:overflowPunct/>
        <w:topLinePunct w:val="0"/>
        <w:bidi w:val="0"/>
        <w:adjustRightInd/>
        <w:spacing w:before="0" w:after="0"/>
        <w:ind w:firstLine="482" w:firstLineChars="200"/>
        <w:jc w:val="both"/>
        <w:textAlignment w:val="auto"/>
        <w:rPr>
          <w:rFonts w:hint="eastAsia"/>
          <w:lang w:val="en-US" w:eastAsia="zh-CN"/>
        </w:rPr>
      </w:pPr>
      <w:bookmarkStart w:id="65" w:name="_Toc24604"/>
      <w:bookmarkStart w:id="66" w:name="_Toc488673642"/>
      <w:r>
        <w:rPr>
          <w:rFonts w:hint="eastAsia"/>
          <w:lang w:val="en-US" w:eastAsia="zh-CN"/>
        </w:rPr>
        <w:t>23.废标情形</w:t>
      </w:r>
      <w:bookmarkEnd w:id="65"/>
      <w:bookmarkEnd w:id="66"/>
    </w:p>
    <w:p>
      <w:pPr>
        <w:pStyle w:val="16"/>
        <w:pageBreakBefore w:val="0"/>
        <w:widowControl w:val="0"/>
        <w:kinsoku/>
        <w:wordWrap/>
        <w:overflowPunct/>
        <w:topLinePunct w:val="0"/>
        <w:bidi w:val="0"/>
        <w:adjustRightInd/>
        <w:spacing w:line="360" w:lineRule="auto"/>
        <w:ind w:firstLine="480" w:firstLineChars="200"/>
        <w:jc w:val="both"/>
        <w:textAlignment w:val="auto"/>
        <w:rPr>
          <w:color w:val="000000"/>
          <w:sz w:val="24"/>
          <w:szCs w:val="28"/>
        </w:rPr>
      </w:pPr>
      <w:r>
        <w:rPr>
          <w:rFonts w:hint="eastAsia" w:cs="Arial"/>
          <w:color w:val="000000"/>
          <w:sz w:val="24"/>
          <w:szCs w:val="24"/>
          <w:lang w:val="en-US" w:eastAsia="zh-CN"/>
        </w:rPr>
        <w:t xml:space="preserve">22.1 </w:t>
      </w:r>
      <w:r>
        <w:rPr>
          <w:rFonts w:cs="Arial"/>
          <w:color w:val="000000"/>
          <w:sz w:val="24"/>
          <w:szCs w:val="24"/>
        </w:rPr>
        <w:t>在磋商采购中，出现下列情形之一的，应予废标</w:t>
      </w:r>
      <w:r>
        <w:rPr>
          <w:rFonts w:hint="eastAsia" w:cs="Arial"/>
          <w:color w:val="000000"/>
          <w:sz w:val="24"/>
          <w:szCs w:val="24"/>
        </w:rPr>
        <w:t>：</w:t>
      </w:r>
    </w:p>
    <w:p>
      <w:pPr>
        <w:pStyle w:val="16"/>
        <w:pageBreakBefore w:val="0"/>
        <w:widowControl w:val="0"/>
        <w:numPr>
          <w:ilvl w:val="0"/>
          <w:numId w:val="0"/>
        </w:numPr>
        <w:kinsoku/>
        <w:wordWrap/>
        <w:overflowPunct/>
        <w:topLinePunct w:val="0"/>
        <w:bidi w:val="0"/>
        <w:adjustRightInd/>
        <w:spacing w:line="360" w:lineRule="auto"/>
        <w:ind w:firstLine="480" w:firstLineChars="200"/>
        <w:jc w:val="both"/>
        <w:textAlignment w:val="auto"/>
        <w:rPr>
          <w:rFonts w:cs="Arial"/>
          <w:color w:val="000000"/>
          <w:sz w:val="24"/>
          <w:szCs w:val="24"/>
        </w:rPr>
      </w:pPr>
      <w:r>
        <w:rPr>
          <w:rFonts w:hint="eastAsia" w:cs="Arial"/>
          <w:color w:val="000000"/>
          <w:sz w:val="24"/>
          <w:szCs w:val="24"/>
          <w:lang w:eastAsia="zh-CN"/>
        </w:rPr>
        <w:t>（</w:t>
      </w:r>
      <w:r>
        <w:rPr>
          <w:rFonts w:hint="eastAsia" w:cs="Arial"/>
          <w:color w:val="000000"/>
          <w:sz w:val="24"/>
          <w:szCs w:val="24"/>
          <w:lang w:val="en-US" w:eastAsia="zh-CN"/>
        </w:rPr>
        <w:t>1</w:t>
      </w:r>
      <w:r>
        <w:rPr>
          <w:rFonts w:hint="eastAsia" w:cs="Arial"/>
          <w:color w:val="000000"/>
          <w:sz w:val="24"/>
          <w:szCs w:val="24"/>
          <w:lang w:eastAsia="zh-CN"/>
        </w:rPr>
        <w:t>）</w:t>
      </w:r>
      <w:r>
        <w:rPr>
          <w:rFonts w:hint="eastAsia" w:cs="Arial"/>
          <w:color w:val="000000"/>
          <w:sz w:val="24"/>
          <w:szCs w:val="24"/>
        </w:rPr>
        <w:t>符合磋商条件的磋商供应商或者对磋商文件作出实质性响应的磋商供应商不足三家的；</w:t>
      </w:r>
    </w:p>
    <w:p>
      <w:pPr>
        <w:pStyle w:val="16"/>
        <w:pageBreakBefore w:val="0"/>
        <w:widowControl w:val="0"/>
        <w:numPr>
          <w:ilvl w:val="0"/>
          <w:numId w:val="0"/>
        </w:numPr>
        <w:kinsoku/>
        <w:wordWrap/>
        <w:overflowPunct/>
        <w:topLinePunct w:val="0"/>
        <w:bidi w:val="0"/>
        <w:adjustRightInd/>
        <w:spacing w:line="360" w:lineRule="auto"/>
        <w:ind w:firstLine="480" w:firstLineChars="200"/>
        <w:jc w:val="both"/>
        <w:textAlignment w:val="auto"/>
        <w:rPr>
          <w:rFonts w:cs="Arial"/>
          <w:color w:val="000000"/>
          <w:sz w:val="24"/>
          <w:szCs w:val="24"/>
        </w:rPr>
      </w:pPr>
      <w:r>
        <w:rPr>
          <w:rFonts w:hint="eastAsia" w:cs="Arial"/>
          <w:color w:val="000000"/>
          <w:sz w:val="24"/>
          <w:szCs w:val="24"/>
          <w:lang w:eastAsia="zh-CN"/>
        </w:rPr>
        <w:t>（</w:t>
      </w:r>
      <w:r>
        <w:rPr>
          <w:rFonts w:hint="eastAsia" w:cs="Arial"/>
          <w:color w:val="000000"/>
          <w:sz w:val="24"/>
          <w:szCs w:val="24"/>
          <w:lang w:val="en-US" w:eastAsia="zh-CN"/>
        </w:rPr>
        <w:t>2</w:t>
      </w:r>
      <w:r>
        <w:rPr>
          <w:rFonts w:hint="eastAsia" w:cs="Arial"/>
          <w:color w:val="000000"/>
          <w:sz w:val="24"/>
          <w:szCs w:val="24"/>
          <w:lang w:eastAsia="zh-CN"/>
        </w:rPr>
        <w:t>）</w:t>
      </w:r>
      <w:r>
        <w:rPr>
          <w:rFonts w:hint="eastAsia" w:cs="Arial"/>
          <w:color w:val="000000"/>
          <w:sz w:val="24"/>
          <w:szCs w:val="24"/>
        </w:rPr>
        <w:t>出现影响采购活动正常推进的违法、违规行为的；</w:t>
      </w:r>
    </w:p>
    <w:p>
      <w:pPr>
        <w:pStyle w:val="16"/>
        <w:pageBreakBefore w:val="0"/>
        <w:widowControl w:val="0"/>
        <w:numPr>
          <w:ilvl w:val="0"/>
          <w:numId w:val="0"/>
        </w:numPr>
        <w:kinsoku/>
        <w:wordWrap/>
        <w:overflowPunct/>
        <w:topLinePunct w:val="0"/>
        <w:bidi w:val="0"/>
        <w:adjustRightInd/>
        <w:spacing w:line="360" w:lineRule="auto"/>
        <w:ind w:firstLine="480" w:firstLineChars="200"/>
        <w:jc w:val="both"/>
        <w:textAlignment w:val="auto"/>
        <w:rPr>
          <w:rFonts w:cs="Arial"/>
          <w:color w:val="000000"/>
          <w:sz w:val="24"/>
          <w:szCs w:val="24"/>
        </w:rPr>
      </w:pPr>
      <w:r>
        <w:rPr>
          <w:rFonts w:hint="eastAsia" w:cs="Arial"/>
          <w:color w:val="000000"/>
          <w:sz w:val="24"/>
          <w:szCs w:val="24"/>
          <w:lang w:eastAsia="zh-CN"/>
        </w:rPr>
        <w:t>（</w:t>
      </w:r>
      <w:r>
        <w:rPr>
          <w:rFonts w:hint="eastAsia" w:cs="Arial"/>
          <w:color w:val="000000"/>
          <w:sz w:val="24"/>
          <w:szCs w:val="24"/>
          <w:lang w:val="en-US" w:eastAsia="zh-CN"/>
        </w:rPr>
        <w:t>3</w:t>
      </w:r>
      <w:r>
        <w:rPr>
          <w:rFonts w:hint="eastAsia" w:cs="Arial"/>
          <w:color w:val="000000"/>
          <w:sz w:val="24"/>
          <w:szCs w:val="24"/>
          <w:lang w:eastAsia="zh-CN"/>
        </w:rPr>
        <w:t>）</w:t>
      </w:r>
      <w:r>
        <w:rPr>
          <w:rFonts w:hint="eastAsia" w:cs="Arial"/>
          <w:color w:val="000000"/>
          <w:sz w:val="24"/>
          <w:szCs w:val="24"/>
        </w:rPr>
        <w:t>磋商供应商的报价均超出采购预算额度，采购单位不能支付的；</w:t>
      </w:r>
    </w:p>
    <w:p>
      <w:pPr>
        <w:pStyle w:val="16"/>
        <w:pageBreakBefore w:val="0"/>
        <w:widowControl w:val="0"/>
        <w:numPr>
          <w:ilvl w:val="0"/>
          <w:numId w:val="0"/>
        </w:numPr>
        <w:kinsoku/>
        <w:wordWrap/>
        <w:overflowPunct/>
        <w:topLinePunct w:val="0"/>
        <w:bidi w:val="0"/>
        <w:adjustRightInd/>
        <w:spacing w:line="360" w:lineRule="auto"/>
        <w:ind w:firstLine="480" w:firstLineChars="200"/>
        <w:jc w:val="both"/>
        <w:textAlignment w:val="auto"/>
        <w:rPr>
          <w:rFonts w:cs="Arial"/>
          <w:color w:val="000000"/>
          <w:sz w:val="24"/>
          <w:szCs w:val="24"/>
        </w:rPr>
      </w:pPr>
      <w:r>
        <w:rPr>
          <w:rFonts w:hint="eastAsia" w:cs="Arial"/>
          <w:color w:val="000000"/>
          <w:sz w:val="24"/>
          <w:szCs w:val="24"/>
          <w:lang w:eastAsia="zh-CN"/>
        </w:rPr>
        <w:t>（</w:t>
      </w:r>
      <w:r>
        <w:rPr>
          <w:rFonts w:hint="eastAsia" w:cs="Arial"/>
          <w:color w:val="000000"/>
          <w:sz w:val="24"/>
          <w:szCs w:val="24"/>
          <w:lang w:val="en-US" w:eastAsia="zh-CN"/>
        </w:rPr>
        <w:t>4</w:t>
      </w:r>
      <w:r>
        <w:rPr>
          <w:rFonts w:hint="eastAsia" w:cs="Arial"/>
          <w:color w:val="000000"/>
          <w:sz w:val="24"/>
          <w:szCs w:val="24"/>
          <w:lang w:eastAsia="zh-CN"/>
        </w:rPr>
        <w:t>）</w:t>
      </w:r>
      <w:r>
        <w:rPr>
          <w:rFonts w:hint="eastAsia" w:cs="Arial"/>
          <w:color w:val="000000"/>
          <w:sz w:val="24"/>
          <w:szCs w:val="24"/>
        </w:rPr>
        <w:t>因重大变故，采购任务取消的。</w:t>
      </w:r>
    </w:p>
    <w:p>
      <w:pPr>
        <w:pStyle w:val="16"/>
        <w:pageBreakBefore w:val="0"/>
        <w:widowControl w:val="0"/>
        <w:kinsoku/>
        <w:wordWrap/>
        <w:overflowPunct/>
        <w:topLinePunct w:val="0"/>
        <w:bidi w:val="0"/>
        <w:adjustRightInd/>
        <w:spacing w:line="360" w:lineRule="auto"/>
        <w:ind w:firstLine="480" w:firstLineChars="200"/>
        <w:jc w:val="both"/>
        <w:textAlignment w:val="auto"/>
        <w:rPr>
          <w:color w:val="000000"/>
          <w:sz w:val="24"/>
          <w:szCs w:val="28"/>
        </w:rPr>
      </w:pPr>
      <w:r>
        <w:rPr>
          <w:rFonts w:hint="eastAsia"/>
          <w:color w:val="000000"/>
          <w:sz w:val="24"/>
          <w:szCs w:val="28"/>
          <w:lang w:val="en-US" w:eastAsia="zh-CN"/>
        </w:rPr>
        <w:t xml:space="preserve">22.2 </w:t>
      </w:r>
      <w:r>
        <w:rPr>
          <w:rFonts w:hint="eastAsia"/>
          <w:color w:val="000000"/>
          <w:sz w:val="24"/>
          <w:szCs w:val="28"/>
        </w:rPr>
        <w:t>废标后，由</w:t>
      </w:r>
      <w:r>
        <w:rPr>
          <w:rFonts w:hint="eastAsia"/>
          <w:color w:val="000000"/>
          <w:sz w:val="24"/>
          <w:szCs w:val="28"/>
          <w:lang w:eastAsia="zh-CN"/>
        </w:rPr>
        <w:t>集中采购机构</w:t>
      </w:r>
      <w:r>
        <w:rPr>
          <w:rFonts w:hint="eastAsia"/>
          <w:color w:val="000000"/>
          <w:sz w:val="24"/>
          <w:szCs w:val="28"/>
        </w:rPr>
        <w:t>发布废标公告。</w:t>
      </w:r>
    </w:p>
    <w:p>
      <w:pPr>
        <w:pStyle w:val="5"/>
        <w:keepNext w:val="0"/>
        <w:keepLines w:val="0"/>
        <w:pageBreakBefore w:val="0"/>
        <w:widowControl w:val="0"/>
        <w:kinsoku/>
        <w:wordWrap/>
        <w:overflowPunct/>
        <w:topLinePunct w:val="0"/>
        <w:autoSpaceDE/>
        <w:autoSpaceDN/>
        <w:bidi w:val="0"/>
        <w:adjustRightInd/>
        <w:snapToGrid w:val="0"/>
        <w:ind w:left="0" w:firstLine="562" w:firstLineChars="200"/>
        <w:jc w:val="both"/>
        <w:textAlignment w:val="auto"/>
        <w:rPr>
          <w:rFonts w:hint="eastAsia"/>
          <w:b/>
          <w:color w:val="000000"/>
        </w:rPr>
      </w:pPr>
      <w:bookmarkStart w:id="67" w:name="_Toc17736"/>
      <w:r>
        <w:rPr>
          <w:rFonts w:hint="eastAsia"/>
          <w:b/>
          <w:color w:val="000000"/>
        </w:rPr>
        <w:t>其他</w:t>
      </w:r>
      <w:bookmarkEnd w:id="67"/>
    </w:p>
    <w:p>
      <w:pPr>
        <w:pStyle w:val="8"/>
        <w:pageBreakBefore w:val="0"/>
        <w:widowControl w:val="0"/>
        <w:numPr>
          <w:ilvl w:val="0"/>
          <w:numId w:val="0"/>
        </w:numPr>
        <w:kinsoku/>
        <w:wordWrap/>
        <w:overflowPunct/>
        <w:topLinePunct w:val="0"/>
        <w:bidi w:val="0"/>
        <w:adjustRightInd/>
        <w:spacing w:before="0" w:after="0"/>
        <w:ind w:firstLine="482" w:firstLineChars="200"/>
        <w:jc w:val="both"/>
        <w:textAlignment w:val="auto"/>
        <w:rPr>
          <w:rFonts w:hint="eastAsia"/>
          <w:lang w:val="en-US" w:eastAsia="zh-CN"/>
        </w:rPr>
      </w:pPr>
      <w:bookmarkStart w:id="68" w:name="_Toc1577"/>
      <w:bookmarkStart w:id="69" w:name="_Toc488673644"/>
      <w:r>
        <w:rPr>
          <w:rFonts w:hint="eastAsia"/>
          <w:lang w:val="en-US" w:eastAsia="zh-CN"/>
        </w:rPr>
        <w:t>24.串标情形</w:t>
      </w:r>
      <w:bookmarkEnd w:id="68"/>
      <w:bookmarkEnd w:id="69"/>
    </w:p>
    <w:p>
      <w:pPr>
        <w:pStyle w:val="16"/>
        <w:pageBreakBefore w:val="0"/>
        <w:widowControl w:val="0"/>
        <w:kinsoku/>
        <w:wordWrap/>
        <w:overflowPunct/>
        <w:topLinePunct w:val="0"/>
        <w:bidi w:val="0"/>
        <w:adjustRightInd/>
        <w:spacing w:line="360" w:lineRule="auto"/>
        <w:ind w:firstLine="480" w:firstLineChars="200"/>
        <w:jc w:val="both"/>
        <w:textAlignment w:val="auto"/>
        <w:rPr>
          <w:color w:val="000000"/>
          <w:sz w:val="24"/>
          <w:szCs w:val="28"/>
        </w:rPr>
      </w:pPr>
      <w:r>
        <w:rPr>
          <w:rFonts w:hint="eastAsia"/>
          <w:color w:val="000000"/>
          <w:sz w:val="24"/>
          <w:szCs w:val="28"/>
          <w:lang w:val="en-US" w:eastAsia="zh-CN"/>
        </w:rPr>
        <w:t xml:space="preserve">24.1 </w:t>
      </w:r>
      <w:r>
        <w:rPr>
          <w:rFonts w:hint="eastAsia"/>
          <w:color w:val="000000"/>
          <w:sz w:val="24"/>
          <w:szCs w:val="28"/>
        </w:rPr>
        <w:t>磋商供应商应当遵循公平竞争的原则，不得恶意串通，不得妨碍其他磋商供应商的竞争行为，不得损害采购人或者其他磋商供应商的合法权益</w:t>
      </w:r>
      <w:r>
        <w:rPr>
          <w:rFonts w:hint="eastAsia" w:cs="宋体"/>
          <w:color w:val="000000"/>
        </w:rPr>
        <w:t>。</w:t>
      </w:r>
    </w:p>
    <w:p>
      <w:pPr>
        <w:pStyle w:val="16"/>
        <w:pageBreakBefore w:val="0"/>
        <w:widowControl w:val="0"/>
        <w:kinsoku/>
        <w:wordWrap/>
        <w:overflowPunct/>
        <w:topLinePunct w:val="0"/>
        <w:bidi w:val="0"/>
        <w:adjustRightInd/>
        <w:spacing w:line="360" w:lineRule="auto"/>
        <w:ind w:firstLine="480" w:firstLineChars="200"/>
        <w:jc w:val="both"/>
        <w:textAlignment w:val="auto"/>
        <w:rPr>
          <w:rFonts w:cs="宋体"/>
          <w:color w:val="000000"/>
        </w:rPr>
      </w:pPr>
      <w:r>
        <w:rPr>
          <w:rFonts w:hint="eastAsia"/>
          <w:color w:val="000000"/>
          <w:sz w:val="24"/>
          <w:szCs w:val="28"/>
          <w:lang w:val="en-US" w:eastAsia="zh-CN"/>
        </w:rPr>
        <w:t xml:space="preserve">24.2 </w:t>
      </w:r>
      <w:r>
        <w:rPr>
          <w:rFonts w:hint="eastAsia"/>
          <w:color w:val="000000"/>
          <w:sz w:val="24"/>
          <w:szCs w:val="28"/>
        </w:rPr>
        <w:t>在评标过程中发现磋商供应商有上述情形的，评标委员会应当认定其投标无效，并书面报告本级财政部门</w:t>
      </w:r>
      <w:r>
        <w:rPr>
          <w:rFonts w:hint="eastAsia" w:cs="宋体"/>
          <w:color w:val="000000"/>
        </w:rPr>
        <w:t>。</w:t>
      </w:r>
    </w:p>
    <w:p>
      <w:pPr>
        <w:pStyle w:val="16"/>
        <w:pageBreakBefore w:val="0"/>
        <w:widowControl w:val="0"/>
        <w:kinsoku/>
        <w:wordWrap/>
        <w:overflowPunct/>
        <w:topLinePunct w:val="0"/>
        <w:bidi w:val="0"/>
        <w:adjustRightInd/>
        <w:spacing w:line="360" w:lineRule="auto"/>
        <w:ind w:firstLine="480" w:firstLineChars="200"/>
        <w:jc w:val="both"/>
        <w:textAlignment w:val="auto"/>
        <w:rPr>
          <w:color w:val="000000"/>
          <w:sz w:val="24"/>
          <w:szCs w:val="28"/>
        </w:rPr>
      </w:pPr>
      <w:r>
        <w:rPr>
          <w:rFonts w:hint="eastAsia"/>
          <w:color w:val="000000"/>
          <w:sz w:val="24"/>
          <w:szCs w:val="28"/>
          <w:lang w:val="en-US" w:eastAsia="zh-CN"/>
        </w:rPr>
        <w:t xml:space="preserve">24.3 </w:t>
      </w:r>
      <w:r>
        <w:rPr>
          <w:rFonts w:hint="eastAsia"/>
          <w:color w:val="000000"/>
          <w:sz w:val="24"/>
          <w:szCs w:val="28"/>
        </w:rPr>
        <w:t>有下列情形之一的，视为磋商供应商串通投标，其投标无效：</w:t>
      </w:r>
    </w:p>
    <w:p>
      <w:pPr>
        <w:pStyle w:val="16"/>
        <w:pageBreakBefore w:val="0"/>
        <w:widowControl w:val="0"/>
        <w:numPr>
          <w:ilvl w:val="0"/>
          <w:numId w:val="0"/>
        </w:numPr>
        <w:kinsoku/>
        <w:wordWrap/>
        <w:overflowPunct/>
        <w:topLinePunct w:val="0"/>
        <w:bidi w:val="0"/>
        <w:adjustRightInd/>
        <w:spacing w:line="360" w:lineRule="auto"/>
        <w:ind w:firstLine="480" w:firstLineChars="200"/>
        <w:jc w:val="both"/>
        <w:textAlignment w:val="auto"/>
        <w:rPr>
          <w:color w:val="000000"/>
          <w:sz w:val="24"/>
          <w:szCs w:val="24"/>
        </w:rPr>
      </w:pPr>
      <w:r>
        <w:rPr>
          <w:rFonts w:hint="eastAsia" w:cs="宋体"/>
          <w:color w:val="000000"/>
          <w:sz w:val="24"/>
          <w:szCs w:val="24"/>
          <w:lang w:eastAsia="zh-CN"/>
        </w:rPr>
        <w:t>（</w:t>
      </w:r>
      <w:r>
        <w:rPr>
          <w:rFonts w:hint="eastAsia" w:cs="宋体"/>
          <w:color w:val="000000"/>
          <w:sz w:val="24"/>
          <w:szCs w:val="24"/>
          <w:lang w:val="en-US" w:eastAsia="zh-CN"/>
        </w:rPr>
        <w:t>1</w:t>
      </w:r>
      <w:r>
        <w:rPr>
          <w:rFonts w:hint="eastAsia" w:cs="宋体"/>
          <w:color w:val="000000"/>
          <w:sz w:val="24"/>
          <w:szCs w:val="24"/>
          <w:lang w:eastAsia="zh-CN"/>
        </w:rPr>
        <w:t>）</w:t>
      </w:r>
      <w:r>
        <w:rPr>
          <w:rFonts w:hint="eastAsia" w:cs="宋体"/>
          <w:color w:val="000000"/>
          <w:sz w:val="24"/>
          <w:szCs w:val="24"/>
        </w:rPr>
        <w:t>不同磋商供应商的磋商响应文件由同一单位或者个人编制；</w:t>
      </w:r>
    </w:p>
    <w:p>
      <w:pPr>
        <w:pStyle w:val="16"/>
        <w:pageBreakBefore w:val="0"/>
        <w:widowControl w:val="0"/>
        <w:numPr>
          <w:ilvl w:val="0"/>
          <w:numId w:val="0"/>
        </w:numPr>
        <w:kinsoku/>
        <w:wordWrap/>
        <w:overflowPunct/>
        <w:topLinePunct w:val="0"/>
        <w:bidi w:val="0"/>
        <w:adjustRightInd/>
        <w:spacing w:line="360" w:lineRule="auto"/>
        <w:ind w:firstLine="480" w:firstLineChars="200"/>
        <w:jc w:val="both"/>
        <w:textAlignment w:val="auto"/>
        <w:rPr>
          <w:color w:val="000000"/>
          <w:sz w:val="24"/>
          <w:szCs w:val="24"/>
        </w:rPr>
      </w:pPr>
      <w:r>
        <w:rPr>
          <w:rFonts w:hint="eastAsia" w:cs="宋体"/>
          <w:color w:val="000000"/>
          <w:sz w:val="24"/>
          <w:szCs w:val="24"/>
          <w:lang w:eastAsia="zh-CN"/>
        </w:rPr>
        <w:t>（</w:t>
      </w:r>
      <w:r>
        <w:rPr>
          <w:rFonts w:hint="eastAsia" w:cs="宋体"/>
          <w:color w:val="000000"/>
          <w:sz w:val="24"/>
          <w:szCs w:val="24"/>
          <w:lang w:val="en-US" w:eastAsia="zh-CN"/>
        </w:rPr>
        <w:t>2</w:t>
      </w:r>
      <w:r>
        <w:rPr>
          <w:rFonts w:hint="eastAsia" w:cs="宋体"/>
          <w:color w:val="000000"/>
          <w:sz w:val="24"/>
          <w:szCs w:val="24"/>
          <w:lang w:eastAsia="zh-CN"/>
        </w:rPr>
        <w:t>）</w:t>
      </w:r>
      <w:r>
        <w:rPr>
          <w:rFonts w:hint="eastAsia" w:cs="宋体"/>
          <w:color w:val="000000"/>
          <w:sz w:val="24"/>
          <w:szCs w:val="24"/>
        </w:rPr>
        <w:t>不同磋商供应商委托同一单位或者个人办理投标事宜；</w:t>
      </w:r>
    </w:p>
    <w:p>
      <w:pPr>
        <w:pStyle w:val="16"/>
        <w:pageBreakBefore w:val="0"/>
        <w:widowControl w:val="0"/>
        <w:numPr>
          <w:ilvl w:val="0"/>
          <w:numId w:val="0"/>
        </w:numPr>
        <w:kinsoku/>
        <w:wordWrap/>
        <w:overflowPunct/>
        <w:topLinePunct w:val="0"/>
        <w:bidi w:val="0"/>
        <w:adjustRightInd/>
        <w:spacing w:line="360" w:lineRule="auto"/>
        <w:ind w:firstLine="480" w:firstLineChars="200"/>
        <w:jc w:val="both"/>
        <w:textAlignment w:val="auto"/>
        <w:rPr>
          <w:color w:val="000000"/>
          <w:sz w:val="24"/>
          <w:szCs w:val="24"/>
        </w:rPr>
      </w:pPr>
      <w:r>
        <w:rPr>
          <w:rFonts w:hint="eastAsia" w:cs="宋体"/>
          <w:color w:val="000000"/>
          <w:sz w:val="24"/>
          <w:szCs w:val="24"/>
          <w:lang w:eastAsia="zh-CN"/>
        </w:rPr>
        <w:t>（</w:t>
      </w:r>
      <w:r>
        <w:rPr>
          <w:rFonts w:hint="eastAsia" w:cs="宋体"/>
          <w:color w:val="000000"/>
          <w:sz w:val="24"/>
          <w:szCs w:val="24"/>
          <w:lang w:val="en-US" w:eastAsia="zh-CN"/>
        </w:rPr>
        <w:t>3</w:t>
      </w:r>
      <w:r>
        <w:rPr>
          <w:rFonts w:hint="eastAsia" w:cs="宋体"/>
          <w:color w:val="000000"/>
          <w:sz w:val="24"/>
          <w:szCs w:val="24"/>
          <w:lang w:eastAsia="zh-CN"/>
        </w:rPr>
        <w:t>）</w:t>
      </w:r>
      <w:r>
        <w:rPr>
          <w:rFonts w:hint="eastAsia" w:cs="宋体"/>
          <w:color w:val="000000"/>
          <w:sz w:val="24"/>
          <w:szCs w:val="24"/>
        </w:rPr>
        <w:t>不同磋商供应商的磋商响应文件载明的项目管理成员或者联系人员为同一人；</w:t>
      </w:r>
    </w:p>
    <w:p>
      <w:pPr>
        <w:pStyle w:val="16"/>
        <w:pageBreakBefore w:val="0"/>
        <w:widowControl w:val="0"/>
        <w:numPr>
          <w:ilvl w:val="0"/>
          <w:numId w:val="0"/>
        </w:numPr>
        <w:kinsoku/>
        <w:wordWrap/>
        <w:overflowPunct/>
        <w:topLinePunct w:val="0"/>
        <w:bidi w:val="0"/>
        <w:adjustRightInd/>
        <w:spacing w:line="360" w:lineRule="auto"/>
        <w:ind w:firstLine="480" w:firstLineChars="200"/>
        <w:jc w:val="both"/>
        <w:textAlignment w:val="auto"/>
        <w:rPr>
          <w:color w:val="000000"/>
          <w:sz w:val="24"/>
          <w:szCs w:val="24"/>
        </w:rPr>
      </w:pPr>
      <w:r>
        <w:rPr>
          <w:rFonts w:hint="eastAsia" w:cs="宋体"/>
          <w:color w:val="000000"/>
          <w:sz w:val="24"/>
          <w:szCs w:val="24"/>
          <w:lang w:eastAsia="zh-CN"/>
        </w:rPr>
        <w:t>（</w:t>
      </w:r>
      <w:r>
        <w:rPr>
          <w:rFonts w:hint="eastAsia" w:cs="宋体"/>
          <w:color w:val="000000"/>
          <w:sz w:val="24"/>
          <w:szCs w:val="24"/>
          <w:lang w:val="en-US" w:eastAsia="zh-CN"/>
        </w:rPr>
        <w:t>4</w:t>
      </w:r>
      <w:r>
        <w:rPr>
          <w:rFonts w:hint="eastAsia" w:cs="宋体"/>
          <w:color w:val="000000"/>
          <w:sz w:val="24"/>
          <w:szCs w:val="24"/>
          <w:lang w:eastAsia="zh-CN"/>
        </w:rPr>
        <w:t>）</w:t>
      </w:r>
      <w:r>
        <w:rPr>
          <w:rFonts w:hint="eastAsia" w:cs="宋体"/>
          <w:color w:val="000000"/>
          <w:sz w:val="24"/>
          <w:szCs w:val="24"/>
        </w:rPr>
        <w:t>不同磋商供应商的磋商响应文件异常一致或者磋商报价呈规律性差异；</w:t>
      </w:r>
    </w:p>
    <w:p>
      <w:pPr>
        <w:pStyle w:val="16"/>
        <w:pageBreakBefore w:val="0"/>
        <w:widowControl w:val="0"/>
        <w:numPr>
          <w:ilvl w:val="0"/>
          <w:numId w:val="0"/>
        </w:numPr>
        <w:kinsoku/>
        <w:wordWrap/>
        <w:overflowPunct/>
        <w:topLinePunct w:val="0"/>
        <w:bidi w:val="0"/>
        <w:adjustRightInd/>
        <w:spacing w:line="360" w:lineRule="auto"/>
        <w:ind w:firstLine="480" w:firstLineChars="200"/>
        <w:jc w:val="both"/>
        <w:textAlignment w:val="auto"/>
        <w:rPr>
          <w:color w:val="000000"/>
          <w:sz w:val="24"/>
          <w:szCs w:val="24"/>
        </w:rPr>
      </w:pPr>
      <w:r>
        <w:rPr>
          <w:rFonts w:hint="eastAsia" w:cs="宋体"/>
          <w:color w:val="000000"/>
          <w:sz w:val="24"/>
          <w:szCs w:val="24"/>
          <w:lang w:eastAsia="zh-CN"/>
        </w:rPr>
        <w:t>（</w:t>
      </w:r>
      <w:r>
        <w:rPr>
          <w:rFonts w:hint="eastAsia" w:cs="宋体"/>
          <w:color w:val="000000"/>
          <w:sz w:val="24"/>
          <w:szCs w:val="24"/>
          <w:lang w:val="en-US" w:eastAsia="zh-CN"/>
        </w:rPr>
        <w:t>5</w:t>
      </w:r>
      <w:r>
        <w:rPr>
          <w:rFonts w:hint="eastAsia" w:cs="宋体"/>
          <w:color w:val="000000"/>
          <w:sz w:val="24"/>
          <w:szCs w:val="24"/>
          <w:lang w:eastAsia="zh-CN"/>
        </w:rPr>
        <w:t>）</w:t>
      </w:r>
      <w:r>
        <w:rPr>
          <w:rFonts w:hint="eastAsia" w:cs="宋体"/>
          <w:color w:val="000000"/>
          <w:sz w:val="24"/>
          <w:szCs w:val="24"/>
        </w:rPr>
        <w:t>不同磋商供应商的磋商响应文件相互混装；</w:t>
      </w:r>
    </w:p>
    <w:p>
      <w:pPr>
        <w:pStyle w:val="16"/>
        <w:pageBreakBefore w:val="0"/>
        <w:widowControl w:val="0"/>
        <w:kinsoku/>
        <w:wordWrap/>
        <w:overflowPunct/>
        <w:topLinePunct w:val="0"/>
        <w:bidi w:val="0"/>
        <w:adjustRightInd/>
        <w:spacing w:line="360" w:lineRule="auto"/>
        <w:ind w:firstLine="480" w:firstLineChars="200"/>
        <w:jc w:val="both"/>
        <w:textAlignment w:val="auto"/>
        <w:rPr>
          <w:color w:val="000000"/>
          <w:sz w:val="24"/>
          <w:szCs w:val="28"/>
        </w:rPr>
      </w:pPr>
      <w:r>
        <w:rPr>
          <w:rFonts w:hint="eastAsia"/>
          <w:color w:val="000000"/>
          <w:sz w:val="24"/>
          <w:szCs w:val="28"/>
          <w:lang w:val="en-US" w:eastAsia="zh-CN"/>
        </w:rPr>
        <w:t xml:space="preserve">24.4 </w:t>
      </w:r>
      <w:r>
        <w:rPr>
          <w:rFonts w:hint="eastAsia"/>
          <w:color w:val="000000"/>
          <w:sz w:val="24"/>
          <w:szCs w:val="28"/>
        </w:rPr>
        <w:t>其他未尽事宜，按照《中华人民共和国政府采购法》、《中华人民共和国民法典》、《中华人民共和国政府采购法实施条例》、《政府采购竞争性磋商采购方式管理暂行办法》等法律法规的有关条款执行。</w:t>
      </w:r>
    </w:p>
    <w:p>
      <w:pPr>
        <w:pStyle w:val="16"/>
        <w:spacing w:line="360" w:lineRule="auto"/>
        <w:ind w:left="1041"/>
        <w:jc w:val="left"/>
        <w:rPr>
          <w:color w:val="000000"/>
          <w:sz w:val="24"/>
          <w:szCs w:val="28"/>
        </w:rPr>
      </w:pPr>
    </w:p>
    <w:p>
      <w:pPr>
        <w:widowControl/>
        <w:jc w:val="left"/>
        <w:rPr>
          <w:rFonts w:ascii="宋体"/>
          <w:b/>
          <w:bCs/>
          <w:color w:val="000000"/>
          <w:kern w:val="28"/>
          <w:sz w:val="48"/>
          <w:szCs w:val="32"/>
        </w:rPr>
      </w:pPr>
    </w:p>
    <w:p>
      <w:pPr>
        <w:widowControl/>
        <w:jc w:val="left"/>
        <w:rPr>
          <w:rFonts w:ascii="宋体"/>
          <w:b/>
          <w:bCs/>
          <w:color w:val="000000"/>
          <w:kern w:val="28"/>
          <w:sz w:val="48"/>
          <w:szCs w:val="32"/>
        </w:rPr>
      </w:pPr>
      <w:r>
        <w:rPr>
          <w:rFonts w:ascii="宋体"/>
          <w:color w:val="000000"/>
          <w:sz w:val="48"/>
        </w:rPr>
        <w:br w:type="page"/>
      </w:r>
    </w:p>
    <w:p>
      <w:pPr>
        <w:pStyle w:val="23"/>
        <w:spacing w:before="0" w:after="0" w:line="360" w:lineRule="auto"/>
        <w:rPr>
          <w:rFonts w:ascii="宋体"/>
          <w:color w:val="000000"/>
          <w:sz w:val="48"/>
        </w:rPr>
      </w:pPr>
      <w:bookmarkStart w:id="70" w:name="_Toc32070"/>
      <w:r>
        <w:rPr>
          <w:rFonts w:hint="eastAsia" w:ascii="宋体"/>
          <w:color w:val="000000"/>
          <w:sz w:val="48"/>
        </w:rPr>
        <w:t>第</w:t>
      </w:r>
      <w:r>
        <w:rPr>
          <w:rFonts w:hint="eastAsia" w:ascii="宋体"/>
          <w:color w:val="000000"/>
          <w:sz w:val="48"/>
          <w:lang w:eastAsia="zh-CN"/>
        </w:rPr>
        <w:t>三</w:t>
      </w:r>
      <w:r>
        <w:rPr>
          <w:rFonts w:hint="eastAsia" w:ascii="宋体"/>
          <w:color w:val="000000"/>
          <w:sz w:val="48"/>
        </w:rPr>
        <w:t>部分</w:t>
      </w:r>
      <w:r>
        <w:rPr>
          <w:rFonts w:hint="eastAsia" w:ascii="宋体"/>
          <w:color w:val="000000"/>
          <w:sz w:val="48"/>
          <w:lang w:eastAsia="zh-CN"/>
        </w:rPr>
        <w:t>湟源县</w:t>
      </w:r>
      <w:r>
        <w:rPr>
          <w:rFonts w:hint="eastAsia" w:ascii="宋体"/>
          <w:color w:val="000000"/>
          <w:sz w:val="48"/>
        </w:rPr>
        <w:t>政府采购合同文本样式</w:t>
      </w:r>
      <w:bookmarkEnd w:id="70"/>
    </w:p>
    <w:p>
      <w:pPr>
        <w:pStyle w:val="16"/>
        <w:spacing w:line="360" w:lineRule="auto"/>
        <w:ind w:firstLine="1124" w:firstLineChars="200"/>
        <w:jc w:val="left"/>
        <w:rPr>
          <w:b/>
          <w:color w:val="000000"/>
          <w:sz w:val="56"/>
          <w:szCs w:val="72"/>
        </w:rPr>
      </w:pPr>
    </w:p>
    <w:p>
      <w:pPr>
        <w:spacing w:line="360" w:lineRule="auto"/>
        <w:jc w:val="center"/>
        <w:rPr>
          <w:rFonts w:ascii="宋体"/>
          <w:b/>
          <w:color w:val="000000"/>
          <w:spacing w:val="120"/>
          <w:sz w:val="56"/>
          <w:szCs w:val="72"/>
        </w:rPr>
      </w:pPr>
    </w:p>
    <w:p>
      <w:pPr>
        <w:spacing w:line="360" w:lineRule="auto"/>
        <w:jc w:val="center"/>
        <w:rPr>
          <w:rFonts w:ascii="宋体"/>
          <w:b/>
          <w:color w:val="000000"/>
          <w:spacing w:val="120"/>
          <w:sz w:val="56"/>
          <w:szCs w:val="72"/>
        </w:rPr>
      </w:pPr>
    </w:p>
    <w:p>
      <w:pPr>
        <w:spacing w:line="360" w:lineRule="auto"/>
        <w:jc w:val="center"/>
        <w:rPr>
          <w:rFonts w:ascii="宋体"/>
          <w:b/>
          <w:color w:val="000000"/>
          <w:spacing w:val="120"/>
          <w:sz w:val="56"/>
          <w:szCs w:val="72"/>
        </w:rPr>
      </w:pPr>
    </w:p>
    <w:p>
      <w:pPr>
        <w:spacing w:line="360" w:lineRule="auto"/>
        <w:jc w:val="center"/>
        <w:rPr>
          <w:rFonts w:ascii="宋体"/>
          <w:b/>
          <w:bCs/>
          <w:color w:val="000000"/>
          <w:sz w:val="72"/>
          <w:szCs w:val="50"/>
          <w:lang w:val="zh-CN"/>
        </w:rPr>
      </w:pPr>
      <w:r>
        <w:rPr>
          <w:rFonts w:hint="eastAsia" w:ascii="宋体"/>
          <w:b/>
          <w:bCs/>
          <w:color w:val="000000"/>
          <w:sz w:val="72"/>
          <w:szCs w:val="50"/>
          <w:lang w:val="zh-CN"/>
        </w:rPr>
        <w:t>湟源县政府采购合同书</w:t>
      </w:r>
    </w:p>
    <w:p>
      <w:pPr>
        <w:spacing w:line="360" w:lineRule="auto"/>
        <w:rPr>
          <w:rFonts w:ascii="宋体"/>
          <w:b/>
          <w:color w:val="000000"/>
          <w:sz w:val="56"/>
          <w:szCs w:val="72"/>
        </w:rPr>
      </w:pPr>
    </w:p>
    <w:p>
      <w:pPr>
        <w:spacing w:line="360" w:lineRule="auto"/>
        <w:rPr>
          <w:rFonts w:ascii="宋体"/>
          <w:b/>
          <w:color w:val="000000"/>
          <w:sz w:val="56"/>
          <w:szCs w:val="72"/>
        </w:rPr>
      </w:pPr>
    </w:p>
    <w:p>
      <w:pPr>
        <w:spacing w:line="360" w:lineRule="auto"/>
        <w:rPr>
          <w:rFonts w:hint="default" w:ascii="宋体" w:eastAsia="宋体"/>
          <w:b/>
          <w:color w:val="000000"/>
          <w:sz w:val="24"/>
          <w:szCs w:val="28"/>
          <w:lang w:val="en-US" w:eastAsia="zh-CN"/>
        </w:rPr>
      </w:pPr>
      <w:r>
        <w:rPr>
          <w:rFonts w:hint="eastAsia" w:ascii="宋体"/>
          <w:b/>
          <w:color w:val="000000"/>
          <w:sz w:val="24"/>
          <w:szCs w:val="28"/>
          <w:lang w:val="en-US" w:eastAsia="zh-CN"/>
        </w:rPr>
        <w:t xml:space="preserve">    </w:t>
      </w:r>
    </w:p>
    <w:p>
      <w:pPr>
        <w:widowControl/>
        <w:adjustRightInd w:val="0"/>
        <w:snapToGrid w:val="0"/>
        <w:spacing w:line="360" w:lineRule="auto"/>
        <w:ind w:firstLine="723" w:firstLineChars="300"/>
        <w:jc w:val="left"/>
        <w:textAlignment w:val="baseline"/>
        <w:rPr>
          <w:rFonts w:hint="default" w:ascii="宋体"/>
          <w:b/>
          <w:color w:val="000000"/>
          <w:sz w:val="24"/>
          <w:szCs w:val="28"/>
          <w:u w:val="single"/>
          <w:lang w:val="en-US"/>
        </w:rPr>
      </w:pPr>
      <w:r>
        <w:rPr>
          <w:rFonts w:hint="eastAsia" w:ascii="宋体"/>
          <w:b/>
          <w:color w:val="000000"/>
          <w:sz w:val="24"/>
          <w:szCs w:val="28"/>
        </w:rPr>
        <w:t>采购项目名称</w:t>
      </w:r>
      <w:r>
        <w:rPr>
          <w:rFonts w:hint="eastAsia" w:ascii="宋体" w:hAnsi="Times New Roman" w:eastAsia="宋体" w:cs="Times New Roman"/>
          <w:b/>
          <w:color w:val="auto"/>
          <w:sz w:val="24"/>
          <w:szCs w:val="28"/>
          <w:u w:val="single"/>
          <w:lang w:eastAsia="zh-CN"/>
        </w:rPr>
        <w:t>：</w:t>
      </w:r>
      <w:r>
        <w:rPr>
          <w:rFonts w:hint="eastAsia" w:ascii="宋体" w:hAnsi="Times New Roman" w:eastAsia="宋体" w:cs="Times New Roman"/>
          <w:b/>
          <w:color w:val="auto"/>
          <w:sz w:val="24"/>
          <w:szCs w:val="28"/>
          <w:u w:val="single"/>
          <w:lang w:val="en-US" w:eastAsia="zh-CN"/>
        </w:rPr>
        <w:t xml:space="preserve">湟源县高原红颐养院适老化改造项目         </w:t>
      </w:r>
      <w:r>
        <w:rPr>
          <w:rFonts w:hint="eastAsia" w:ascii="宋体" w:hAnsi="宋体"/>
          <w:b/>
          <w:sz w:val="32"/>
          <w:szCs w:val="32"/>
          <w:u w:val="single"/>
          <w:lang w:val="en-US" w:eastAsia="zh-CN"/>
        </w:rPr>
        <w:t xml:space="preserve">       </w:t>
      </w:r>
    </w:p>
    <w:p>
      <w:pPr>
        <w:spacing w:line="360" w:lineRule="auto"/>
        <w:ind w:firstLine="723" w:firstLineChars="300"/>
        <w:rPr>
          <w:rFonts w:ascii="宋体"/>
          <w:b/>
          <w:color w:val="FF0000"/>
          <w:sz w:val="24"/>
          <w:szCs w:val="28"/>
          <w:u w:val="single"/>
        </w:rPr>
      </w:pPr>
      <w:r>
        <w:rPr>
          <w:rFonts w:ascii="宋体"/>
          <w:b/>
          <w:color w:val="000000"/>
          <w:sz w:val="24"/>
          <w:szCs w:val="28"/>
        </w:rPr>
        <w:t>采购项目编号</w:t>
      </w:r>
      <w:r>
        <w:rPr>
          <w:rFonts w:hint="eastAsia" w:ascii="宋体"/>
          <w:b/>
          <w:color w:val="000000"/>
          <w:sz w:val="24"/>
          <w:szCs w:val="28"/>
        </w:rPr>
        <w:t>：</w:t>
      </w:r>
      <w:r>
        <w:rPr>
          <w:rFonts w:hint="eastAsia" w:ascii="宋体"/>
          <w:b/>
          <w:color w:val="auto"/>
          <w:sz w:val="24"/>
          <w:szCs w:val="28"/>
          <w:u w:val="single"/>
          <w:lang w:eastAsia="zh-CN"/>
        </w:rPr>
        <w:t>源政采竞磋（货物）202</w:t>
      </w:r>
      <w:r>
        <w:rPr>
          <w:rFonts w:hint="eastAsia" w:ascii="宋体"/>
          <w:b/>
          <w:color w:val="auto"/>
          <w:sz w:val="24"/>
          <w:szCs w:val="28"/>
          <w:u w:val="single"/>
          <w:lang w:val="en-US" w:eastAsia="zh-CN"/>
        </w:rPr>
        <w:t>4-013</w:t>
      </w:r>
      <w:r>
        <w:rPr>
          <w:rFonts w:hint="eastAsia" w:ascii="宋体"/>
          <w:b/>
          <w:color w:val="auto"/>
          <w:sz w:val="24"/>
          <w:szCs w:val="28"/>
          <w:u w:val="single"/>
          <w:lang w:eastAsia="zh-CN"/>
        </w:rPr>
        <w:t>号</w:t>
      </w:r>
      <w:r>
        <w:rPr>
          <w:rFonts w:hint="eastAsia" w:ascii="宋体"/>
          <w:b/>
          <w:color w:val="auto"/>
          <w:sz w:val="24"/>
          <w:szCs w:val="28"/>
          <w:u w:val="single"/>
          <w:lang w:val="en-US" w:eastAsia="zh-CN"/>
        </w:rPr>
        <w:t xml:space="preserve">                  </w:t>
      </w:r>
      <w:r>
        <w:rPr>
          <w:rFonts w:hint="eastAsia" w:ascii="宋体"/>
          <w:b/>
          <w:color w:val="auto"/>
          <w:sz w:val="24"/>
          <w:szCs w:val="28"/>
          <w:u w:val="single"/>
        </w:rPr>
        <w:t xml:space="preserve">     </w:t>
      </w:r>
      <w:r>
        <w:rPr>
          <w:rFonts w:hint="eastAsia" w:ascii="宋体"/>
          <w:b/>
          <w:color w:val="auto"/>
          <w:sz w:val="24"/>
          <w:szCs w:val="28"/>
          <w:u w:val="single"/>
          <w:lang w:val="en-US" w:eastAsia="zh-CN"/>
        </w:rPr>
        <w:t xml:space="preserve"> </w:t>
      </w:r>
      <w:r>
        <w:rPr>
          <w:rFonts w:hint="eastAsia" w:ascii="宋体"/>
          <w:b/>
          <w:color w:val="auto"/>
          <w:sz w:val="24"/>
          <w:szCs w:val="28"/>
          <w:u w:val="single"/>
        </w:rPr>
        <w:t xml:space="preserve">   </w:t>
      </w:r>
    </w:p>
    <w:p>
      <w:pPr>
        <w:spacing w:line="360" w:lineRule="auto"/>
        <w:ind w:firstLine="723" w:firstLineChars="300"/>
        <w:rPr>
          <w:rFonts w:hint="default" w:ascii="宋体"/>
          <w:b/>
          <w:color w:val="auto"/>
          <w:sz w:val="24"/>
          <w:szCs w:val="28"/>
          <w:u w:val="single"/>
          <w:lang w:val="en-US"/>
        </w:rPr>
      </w:pPr>
      <w:r>
        <w:rPr>
          <w:rFonts w:ascii="宋体"/>
          <w:b/>
          <w:color w:val="auto"/>
          <w:sz w:val="24"/>
          <w:szCs w:val="28"/>
        </w:rPr>
        <w:t>采购合同编号</w:t>
      </w:r>
      <w:r>
        <w:rPr>
          <w:rFonts w:hint="eastAsia" w:ascii="宋体"/>
          <w:b/>
          <w:color w:val="auto"/>
          <w:sz w:val="24"/>
          <w:szCs w:val="28"/>
        </w:rPr>
        <w:t>：</w:t>
      </w:r>
      <w:r>
        <w:rPr>
          <w:rFonts w:hint="eastAsia" w:ascii="宋体"/>
          <w:b/>
          <w:color w:val="auto"/>
          <w:sz w:val="24"/>
          <w:szCs w:val="28"/>
          <w:u w:val="single"/>
          <w:lang w:val="en-US" w:eastAsia="zh-CN"/>
        </w:rPr>
        <w:t xml:space="preserve">YZC-2024-142                                             </w:t>
      </w:r>
    </w:p>
    <w:p>
      <w:pPr>
        <w:spacing w:line="360" w:lineRule="auto"/>
        <w:ind w:firstLine="723" w:firstLineChars="300"/>
        <w:rPr>
          <w:rFonts w:ascii="宋体"/>
          <w:b/>
          <w:color w:val="000000"/>
          <w:sz w:val="24"/>
          <w:szCs w:val="28"/>
          <w:u w:val="single"/>
        </w:rPr>
      </w:pPr>
      <w:r>
        <w:rPr>
          <w:rFonts w:ascii="宋体"/>
          <w:b/>
          <w:color w:val="000000"/>
          <w:sz w:val="24"/>
          <w:szCs w:val="28"/>
        </w:rPr>
        <w:t>合同金额</w:t>
      </w:r>
      <w:r>
        <w:rPr>
          <w:rFonts w:hint="eastAsia" w:ascii="宋体"/>
          <w:b/>
          <w:color w:val="000000"/>
          <w:sz w:val="24"/>
          <w:szCs w:val="28"/>
        </w:rPr>
        <w:t>（</w:t>
      </w:r>
      <w:r>
        <w:rPr>
          <w:rFonts w:ascii="宋体"/>
          <w:b/>
          <w:color w:val="000000"/>
          <w:sz w:val="24"/>
          <w:szCs w:val="28"/>
        </w:rPr>
        <w:t>人民币</w:t>
      </w:r>
      <w:r>
        <w:rPr>
          <w:rFonts w:hint="eastAsia" w:ascii="宋体"/>
          <w:b/>
          <w:color w:val="000000"/>
          <w:sz w:val="24"/>
          <w:szCs w:val="28"/>
        </w:rPr>
        <w:t>）：</w:t>
      </w:r>
      <w:r>
        <w:rPr>
          <w:rFonts w:hint="eastAsia" w:ascii="宋体"/>
          <w:b/>
          <w:color w:val="000000"/>
          <w:sz w:val="24"/>
          <w:szCs w:val="28"/>
          <w:u w:val="single"/>
        </w:rPr>
        <w:t xml:space="preserve">                </w:t>
      </w:r>
      <w:r>
        <w:rPr>
          <w:rFonts w:hint="eastAsia" w:ascii="宋体"/>
          <w:b/>
          <w:color w:val="000000"/>
          <w:sz w:val="24"/>
          <w:szCs w:val="28"/>
          <w:u w:val="single"/>
          <w:lang w:val="en-US" w:eastAsia="zh-CN"/>
        </w:rPr>
        <w:t xml:space="preserve">                </w:t>
      </w:r>
      <w:r>
        <w:rPr>
          <w:rFonts w:hint="eastAsia" w:ascii="宋体"/>
          <w:b/>
          <w:color w:val="000000"/>
          <w:sz w:val="24"/>
          <w:szCs w:val="28"/>
          <w:u w:val="single"/>
        </w:rPr>
        <w:t xml:space="preserve">                </w:t>
      </w:r>
    </w:p>
    <w:p>
      <w:pPr>
        <w:spacing w:line="360" w:lineRule="auto"/>
        <w:ind w:firstLine="723" w:firstLineChars="300"/>
        <w:rPr>
          <w:rFonts w:ascii="宋体"/>
          <w:b/>
          <w:color w:val="000000"/>
          <w:sz w:val="24"/>
          <w:szCs w:val="28"/>
          <w:u w:val="single"/>
        </w:rPr>
      </w:pPr>
      <w:r>
        <w:rPr>
          <w:rFonts w:hint="eastAsia" w:ascii="宋体"/>
          <w:b/>
          <w:color w:val="000000"/>
          <w:sz w:val="24"/>
          <w:szCs w:val="28"/>
        </w:rPr>
        <w:t>采购单位（</w:t>
      </w:r>
      <w:r>
        <w:rPr>
          <w:rFonts w:ascii="宋体"/>
          <w:b/>
          <w:color w:val="000000"/>
          <w:sz w:val="24"/>
          <w:szCs w:val="28"/>
        </w:rPr>
        <w:t>甲方</w:t>
      </w:r>
      <w:r>
        <w:rPr>
          <w:rFonts w:hint="eastAsia" w:ascii="宋体"/>
          <w:b/>
          <w:color w:val="000000"/>
          <w:sz w:val="24"/>
          <w:szCs w:val="28"/>
        </w:rPr>
        <w:t>）：</w:t>
      </w:r>
      <w:r>
        <w:rPr>
          <w:rFonts w:hint="eastAsia" w:ascii="宋体"/>
          <w:b/>
          <w:color w:val="000000"/>
          <w:sz w:val="24"/>
          <w:szCs w:val="28"/>
          <w:u w:val="single"/>
        </w:rPr>
        <w:t xml:space="preserve"> </w:t>
      </w:r>
      <w:r>
        <w:rPr>
          <w:rFonts w:hint="eastAsia" w:ascii="宋体"/>
          <w:b/>
          <w:color w:val="000000"/>
          <w:sz w:val="24"/>
          <w:szCs w:val="28"/>
          <w:u w:val="single"/>
          <w:lang w:eastAsia="zh-CN"/>
        </w:rPr>
        <w:t>湟源县</w:t>
      </w:r>
      <w:r>
        <w:rPr>
          <w:rFonts w:hint="eastAsia" w:ascii="宋体"/>
          <w:b/>
          <w:color w:val="000000"/>
          <w:sz w:val="24"/>
          <w:szCs w:val="28"/>
          <w:u w:val="single"/>
          <w:lang w:val="en-US" w:eastAsia="zh-CN"/>
        </w:rPr>
        <w:t xml:space="preserve">民政局                </w:t>
      </w:r>
      <w:r>
        <w:rPr>
          <w:rFonts w:ascii="宋体"/>
          <w:b/>
          <w:color w:val="000000"/>
          <w:sz w:val="24"/>
          <w:szCs w:val="28"/>
          <w:u w:val="single"/>
        </w:rPr>
        <w:t xml:space="preserve">  </w:t>
      </w:r>
      <w:r>
        <w:rPr>
          <w:rFonts w:hint="eastAsia" w:ascii="宋体"/>
          <w:b/>
          <w:color w:val="000000"/>
          <w:sz w:val="24"/>
          <w:szCs w:val="28"/>
          <w:u w:val="single"/>
        </w:rPr>
        <w:t xml:space="preserve"> </w:t>
      </w:r>
      <w:r>
        <w:rPr>
          <w:rFonts w:hint="eastAsia" w:ascii="宋体"/>
          <w:b/>
          <w:color w:val="000000"/>
          <w:sz w:val="24"/>
          <w:szCs w:val="28"/>
          <w:u w:val="single"/>
          <w:lang w:val="en-US" w:eastAsia="zh-CN"/>
        </w:rPr>
        <w:t xml:space="preserve">   </w:t>
      </w:r>
      <w:r>
        <w:rPr>
          <w:rFonts w:hint="eastAsia" w:ascii="宋体"/>
          <w:b/>
          <w:color w:val="000000"/>
          <w:sz w:val="24"/>
          <w:szCs w:val="28"/>
          <w:u w:val="single"/>
        </w:rPr>
        <w:t xml:space="preserve">   （盖章）</w:t>
      </w:r>
    </w:p>
    <w:p>
      <w:pPr>
        <w:spacing w:line="360" w:lineRule="auto"/>
        <w:ind w:firstLine="723" w:firstLineChars="300"/>
        <w:rPr>
          <w:rFonts w:ascii="宋体"/>
          <w:b/>
          <w:color w:val="000000"/>
          <w:sz w:val="24"/>
          <w:szCs w:val="28"/>
          <w:u w:val="single"/>
        </w:rPr>
      </w:pPr>
      <w:r>
        <w:rPr>
          <w:rFonts w:ascii="宋体"/>
          <w:b/>
          <w:color w:val="000000"/>
          <w:sz w:val="24"/>
          <w:szCs w:val="28"/>
        </w:rPr>
        <w:t>成交磋商供应商</w:t>
      </w:r>
      <w:r>
        <w:rPr>
          <w:rFonts w:hint="eastAsia" w:ascii="宋体"/>
          <w:b/>
          <w:color w:val="000000"/>
          <w:sz w:val="24"/>
          <w:szCs w:val="28"/>
        </w:rPr>
        <w:t>（</w:t>
      </w:r>
      <w:r>
        <w:rPr>
          <w:rFonts w:ascii="宋体"/>
          <w:b/>
          <w:color w:val="000000"/>
          <w:sz w:val="24"/>
          <w:szCs w:val="28"/>
        </w:rPr>
        <w:t>乙方</w:t>
      </w:r>
      <w:r>
        <w:rPr>
          <w:rFonts w:hint="eastAsia" w:ascii="宋体"/>
          <w:b/>
          <w:color w:val="000000"/>
          <w:sz w:val="24"/>
          <w:szCs w:val="28"/>
        </w:rPr>
        <w:t>）：</w:t>
      </w:r>
      <w:r>
        <w:rPr>
          <w:rFonts w:hint="eastAsia" w:ascii="宋体"/>
          <w:b/>
          <w:color w:val="000000"/>
          <w:sz w:val="24"/>
          <w:szCs w:val="28"/>
          <w:u w:val="single"/>
        </w:rPr>
        <w:t xml:space="preserve">             </w:t>
      </w:r>
      <w:r>
        <w:rPr>
          <w:rFonts w:ascii="宋体"/>
          <w:b/>
          <w:color w:val="000000"/>
          <w:sz w:val="24"/>
          <w:szCs w:val="28"/>
          <w:u w:val="single"/>
        </w:rPr>
        <w:t xml:space="preserve"> </w:t>
      </w:r>
      <w:r>
        <w:rPr>
          <w:rFonts w:hint="eastAsia" w:ascii="宋体"/>
          <w:b/>
          <w:color w:val="000000"/>
          <w:sz w:val="24"/>
          <w:szCs w:val="28"/>
          <w:u w:val="single"/>
        </w:rPr>
        <w:t xml:space="preserve">    </w:t>
      </w:r>
      <w:r>
        <w:rPr>
          <w:rFonts w:hint="eastAsia" w:ascii="宋体"/>
          <w:b/>
          <w:color w:val="000000"/>
          <w:sz w:val="24"/>
          <w:szCs w:val="28"/>
          <w:u w:val="single"/>
          <w:lang w:val="en-US" w:eastAsia="zh-CN"/>
        </w:rPr>
        <w:t xml:space="preserve">                </w:t>
      </w:r>
      <w:r>
        <w:rPr>
          <w:rFonts w:hint="eastAsia" w:ascii="宋体"/>
          <w:b/>
          <w:color w:val="000000"/>
          <w:sz w:val="24"/>
          <w:szCs w:val="28"/>
          <w:u w:val="single"/>
        </w:rPr>
        <w:t xml:space="preserve">  （盖章）</w:t>
      </w:r>
    </w:p>
    <w:p>
      <w:pPr>
        <w:spacing w:line="360" w:lineRule="auto"/>
        <w:ind w:firstLine="723" w:firstLineChars="300"/>
        <w:rPr>
          <w:rFonts w:ascii="宋体"/>
          <w:b/>
          <w:color w:val="000000"/>
          <w:sz w:val="24"/>
          <w:szCs w:val="28"/>
          <w:u w:val="single"/>
        </w:rPr>
      </w:pPr>
      <w:r>
        <w:rPr>
          <w:rFonts w:ascii="宋体"/>
          <w:b/>
          <w:color w:val="000000"/>
          <w:sz w:val="24"/>
          <w:szCs w:val="28"/>
        </w:rPr>
        <w:t>采购日期</w:t>
      </w:r>
      <w:r>
        <w:rPr>
          <w:rFonts w:hint="eastAsia" w:ascii="宋体"/>
          <w:b/>
          <w:color w:val="000000"/>
          <w:sz w:val="24"/>
          <w:szCs w:val="28"/>
        </w:rPr>
        <w:t>：</w:t>
      </w:r>
      <w:r>
        <w:rPr>
          <w:rFonts w:hint="eastAsia" w:ascii="宋体"/>
          <w:b/>
          <w:color w:val="000000"/>
          <w:sz w:val="24"/>
          <w:szCs w:val="28"/>
          <w:u w:val="single"/>
        </w:rPr>
        <w:t xml:space="preserve">                                  </w:t>
      </w:r>
      <w:r>
        <w:rPr>
          <w:rFonts w:hint="eastAsia" w:ascii="宋体"/>
          <w:b/>
          <w:color w:val="000000"/>
          <w:sz w:val="24"/>
          <w:szCs w:val="28"/>
          <w:u w:val="single"/>
          <w:lang w:val="en-US" w:eastAsia="zh-CN"/>
        </w:rPr>
        <w:t xml:space="preserve">                </w:t>
      </w:r>
      <w:r>
        <w:rPr>
          <w:rFonts w:hint="eastAsia" w:ascii="宋体"/>
          <w:b/>
          <w:color w:val="000000"/>
          <w:sz w:val="24"/>
          <w:szCs w:val="28"/>
          <w:u w:val="single"/>
        </w:rPr>
        <w:t xml:space="preserve">        </w:t>
      </w:r>
    </w:p>
    <w:p>
      <w:pPr>
        <w:spacing w:line="360" w:lineRule="auto"/>
        <w:rPr>
          <w:rFonts w:ascii="宋体" w:cs="宋体"/>
          <w:b/>
          <w:color w:val="000000"/>
          <w:sz w:val="24"/>
        </w:rPr>
      </w:pPr>
    </w:p>
    <w:p>
      <w:pPr>
        <w:spacing w:line="360" w:lineRule="auto"/>
        <w:rPr>
          <w:rFonts w:ascii="宋体" w:cs="宋体"/>
          <w:b/>
          <w:color w:val="000000"/>
          <w:sz w:val="24"/>
        </w:rPr>
      </w:pPr>
    </w:p>
    <w:p>
      <w:pPr>
        <w:spacing w:line="360" w:lineRule="auto"/>
        <w:rPr>
          <w:rFonts w:ascii="宋体" w:cs="宋体"/>
          <w:b/>
          <w:color w:val="000000"/>
          <w:sz w:val="24"/>
        </w:rPr>
      </w:pPr>
    </w:p>
    <w:p>
      <w:pPr>
        <w:widowControl/>
        <w:jc w:val="left"/>
        <w:rPr>
          <w:rFonts w:ascii="宋体" w:cs="宋体"/>
          <w:b/>
          <w:color w:val="000000"/>
          <w:sz w:val="24"/>
        </w:rPr>
      </w:pPr>
      <w:r>
        <w:rPr>
          <w:rFonts w:ascii="宋体" w:cs="宋体"/>
          <w:b/>
          <w:color w:val="000000"/>
          <w:sz w:val="24"/>
        </w:rPr>
        <w:br w:type="page"/>
      </w:r>
    </w:p>
    <w:p>
      <w:pPr>
        <w:spacing w:line="360" w:lineRule="auto"/>
        <w:ind w:firstLine="482" w:firstLineChars="200"/>
        <w:rPr>
          <w:rFonts w:ascii="宋体" w:cs="宋体"/>
          <w:b/>
          <w:color w:val="000000"/>
          <w:sz w:val="24"/>
        </w:rPr>
      </w:pPr>
      <w:r>
        <w:rPr>
          <w:rFonts w:hint="eastAsia" w:ascii="宋体" w:cs="宋体"/>
          <w:b/>
          <w:color w:val="000000"/>
          <w:sz w:val="24"/>
        </w:rPr>
        <w:t>采购单位（以下简称甲方）：</w:t>
      </w:r>
    </w:p>
    <w:p>
      <w:pPr>
        <w:spacing w:line="360" w:lineRule="auto"/>
        <w:ind w:firstLine="482" w:firstLineChars="200"/>
        <w:rPr>
          <w:rFonts w:ascii="宋体" w:cs="宋体"/>
          <w:b/>
          <w:color w:val="000000"/>
          <w:sz w:val="24"/>
        </w:rPr>
      </w:pPr>
      <w:r>
        <w:rPr>
          <w:rFonts w:hint="eastAsia" w:ascii="宋体" w:cs="宋体"/>
          <w:b/>
          <w:color w:val="000000"/>
          <w:sz w:val="24"/>
        </w:rPr>
        <w:t>成交</w:t>
      </w:r>
      <w:r>
        <w:rPr>
          <w:rFonts w:ascii="宋体" w:cs="宋体"/>
          <w:b/>
          <w:color w:val="000000"/>
          <w:sz w:val="24"/>
        </w:rPr>
        <w:t>供应商</w:t>
      </w:r>
      <w:r>
        <w:rPr>
          <w:rFonts w:hint="eastAsia" w:ascii="宋体" w:cs="宋体"/>
          <w:b/>
          <w:color w:val="000000"/>
          <w:sz w:val="24"/>
        </w:rPr>
        <w:t>（</w:t>
      </w:r>
      <w:r>
        <w:rPr>
          <w:rFonts w:ascii="宋体" w:cs="宋体"/>
          <w:b/>
          <w:color w:val="000000"/>
          <w:sz w:val="24"/>
        </w:rPr>
        <w:t>以下简称乙方</w:t>
      </w:r>
      <w:r>
        <w:rPr>
          <w:rFonts w:hint="eastAsia" w:ascii="宋体" w:cs="宋体"/>
          <w:b/>
          <w:color w:val="000000"/>
          <w:sz w:val="24"/>
        </w:rPr>
        <w:t>）：</w:t>
      </w:r>
    </w:p>
    <w:p>
      <w:pPr>
        <w:spacing w:line="360" w:lineRule="auto"/>
        <w:ind w:firstLine="480" w:firstLineChars="200"/>
        <w:rPr>
          <w:rFonts w:ascii="宋体" w:cs="宋体"/>
          <w:color w:val="000000"/>
          <w:sz w:val="24"/>
        </w:rPr>
      </w:pPr>
      <w:bookmarkStart w:id="71" w:name="_Hlk90296920"/>
      <w:r>
        <w:rPr>
          <w:rFonts w:hint="eastAsia" w:ascii="宋体" w:cs="宋体"/>
          <w:color w:val="000000"/>
          <w:sz w:val="24"/>
        </w:rPr>
        <w:t>甲、乙双方根据    年  月  日</w:t>
      </w:r>
      <w:r>
        <w:rPr>
          <w:rFonts w:hint="eastAsia" w:ascii="宋体" w:cs="宋体"/>
          <w:color w:val="000000"/>
          <w:sz w:val="24"/>
          <w:lang w:eastAsia="zh-CN"/>
        </w:rPr>
        <w:t>湟源县</w:t>
      </w:r>
      <w:r>
        <w:rPr>
          <w:rFonts w:hint="eastAsia" w:ascii="宋体" w:cs="宋体"/>
          <w:color w:val="000000"/>
          <w:sz w:val="24"/>
          <w:lang w:val="en-US" w:eastAsia="zh-CN"/>
        </w:rPr>
        <w:t xml:space="preserve">高原红颐养院适老化改造项目 </w:t>
      </w:r>
      <w:r>
        <w:rPr>
          <w:rFonts w:hint="eastAsia" w:ascii="宋体" w:cs="宋体"/>
          <w:color w:val="000000"/>
          <w:sz w:val="24"/>
          <w:lang w:eastAsia="zh-CN"/>
        </w:rPr>
        <w:t>源政采竞磋（货物）202</w:t>
      </w:r>
      <w:r>
        <w:rPr>
          <w:rFonts w:hint="eastAsia" w:ascii="宋体" w:cs="宋体"/>
          <w:color w:val="000000"/>
          <w:sz w:val="24"/>
          <w:lang w:val="en-US" w:eastAsia="zh-CN"/>
        </w:rPr>
        <w:t>4</w:t>
      </w:r>
      <w:r>
        <w:rPr>
          <w:rFonts w:hint="eastAsia" w:ascii="宋体" w:cs="宋体"/>
          <w:color w:val="000000"/>
          <w:sz w:val="24"/>
          <w:lang w:eastAsia="zh-CN"/>
        </w:rPr>
        <w:t>-</w:t>
      </w:r>
      <w:r>
        <w:rPr>
          <w:rFonts w:hint="eastAsia" w:ascii="宋体" w:cs="宋体"/>
          <w:color w:val="000000"/>
          <w:sz w:val="24"/>
          <w:lang w:val="en-US" w:eastAsia="zh-CN"/>
        </w:rPr>
        <w:t>013</w:t>
      </w:r>
      <w:r>
        <w:rPr>
          <w:rFonts w:hint="eastAsia" w:ascii="宋体" w:cs="宋体"/>
          <w:color w:val="000000"/>
          <w:sz w:val="24"/>
          <w:lang w:eastAsia="zh-CN"/>
        </w:rPr>
        <w:t>号</w:t>
      </w:r>
      <w:r>
        <w:rPr>
          <w:rFonts w:hint="eastAsia" w:ascii="宋体" w:cs="宋体"/>
          <w:color w:val="000000"/>
          <w:sz w:val="24"/>
        </w:rPr>
        <w:t>）的磋商文件要求和</w:t>
      </w:r>
      <w:r>
        <w:rPr>
          <w:rFonts w:hint="eastAsia" w:ascii="宋体" w:cs="宋体"/>
          <w:color w:val="000000"/>
          <w:sz w:val="24"/>
          <w:lang w:eastAsia="zh-CN"/>
        </w:rPr>
        <w:t>集中采购机构</w:t>
      </w:r>
      <w:r>
        <w:rPr>
          <w:rFonts w:hint="eastAsia" w:ascii="宋体" w:cs="宋体"/>
          <w:color w:val="000000"/>
          <w:sz w:val="24"/>
        </w:rPr>
        <w:t>出具的《成交通知书》，并经双方协商一致，签订本合同协议书。</w:t>
      </w:r>
    </w:p>
    <w:bookmarkEnd w:id="71"/>
    <w:p>
      <w:pPr>
        <w:spacing w:line="360" w:lineRule="auto"/>
        <w:ind w:firstLine="482" w:firstLineChars="200"/>
        <w:rPr>
          <w:rFonts w:ascii="宋体" w:cs="宋体"/>
          <w:b/>
          <w:color w:val="000000"/>
          <w:sz w:val="24"/>
        </w:rPr>
      </w:pPr>
      <w:r>
        <w:rPr>
          <w:rFonts w:ascii="宋体" w:cs="宋体"/>
          <w:b/>
          <w:color w:val="000000"/>
          <w:sz w:val="24"/>
        </w:rPr>
        <w:t>一</w:t>
      </w:r>
      <w:r>
        <w:rPr>
          <w:rFonts w:hint="eastAsia" w:ascii="宋体" w:cs="宋体"/>
          <w:b/>
          <w:color w:val="000000"/>
          <w:sz w:val="24"/>
        </w:rPr>
        <w:t>、签订本政府采购合同的依据</w:t>
      </w:r>
    </w:p>
    <w:p>
      <w:pPr>
        <w:spacing w:line="360" w:lineRule="auto"/>
        <w:ind w:firstLine="480" w:firstLineChars="200"/>
        <w:rPr>
          <w:rFonts w:ascii="宋体" w:cs="宋体"/>
          <w:color w:val="000000"/>
          <w:sz w:val="24"/>
        </w:rPr>
      </w:pPr>
      <w:r>
        <w:rPr>
          <w:rFonts w:hint="eastAsia" w:ascii="宋体" w:cs="宋体"/>
          <w:color w:val="000000"/>
          <w:sz w:val="24"/>
        </w:rPr>
        <w:t>本政府采购合同所附下列文件是构成本政府采购合同不可分割的部分：</w:t>
      </w:r>
    </w:p>
    <w:p>
      <w:pPr>
        <w:spacing w:line="360" w:lineRule="auto"/>
        <w:ind w:firstLine="480" w:firstLineChars="200"/>
        <w:rPr>
          <w:rFonts w:ascii="宋体" w:cs="宋体"/>
          <w:color w:val="000000"/>
          <w:sz w:val="24"/>
        </w:rPr>
      </w:pPr>
      <w:r>
        <w:rPr>
          <w:rFonts w:hint="eastAsia" w:ascii="宋体" w:cs="宋体"/>
          <w:color w:val="000000"/>
          <w:sz w:val="24"/>
        </w:rPr>
        <w:t>1．磋商文件；</w:t>
      </w:r>
    </w:p>
    <w:p>
      <w:pPr>
        <w:spacing w:line="360" w:lineRule="auto"/>
        <w:ind w:firstLine="480" w:firstLineChars="200"/>
        <w:rPr>
          <w:rFonts w:ascii="宋体" w:cs="宋体"/>
          <w:color w:val="000000"/>
          <w:sz w:val="24"/>
        </w:rPr>
      </w:pPr>
      <w:r>
        <w:rPr>
          <w:rFonts w:hint="eastAsia" w:ascii="宋体" w:cs="宋体"/>
          <w:color w:val="000000"/>
          <w:sz w:val="24"/>
        </w:rPr>
        <w:t>2．磋商文件的更正、变更公告；</w:t>
      </w:r>
    </w:p>
    <w:p>
      <w:pPr>
        <w:spacing w:line="360" w:lineRule="auto"/>
        <w:ind w:firstLine="480" w:firstLineChars="200"/>
        <w:rPr>
          <w:rFonts w:ascii="宋体" w:cs="宋体"/>
          <w:color w:val="000000"/>
          <w:sz w:val="24"/>
        </w:rPr>
      </w:pPr>
      <w:r>
        <w:rPr>
          <w:rFonts w:hint="eastAsia" w:ascii="宋体" w:cs="宋体"/>
          <w:color w:val="000000"/>
          <w:sz w:val="24"/>
        </w:rPr>
        <w:t>3．成交磋商供应商提交的磋商响应文件；</w:t>
      </w:r>
    </w:p>
    <w:p>
      <w:pPr>
        <w:spacing w:line="360" w:lineRule="auto"/>
        <w:ind w:firstLine="480" w:firstLineChars="200"/>
        <w:rPr>
          <w:rFonts w:ascii="宋体" w:cs="宋体"/>
          <w:color w:val="000000"/>
          <w:sz w:val="24"/>
        </w:rPr>
      </w:pPr>
      <w:r>
        <w:rPr>
          <w:rFonts w:hint="eastAsia" w:ascii="宋体" w:cs="宋体"/>
          <w:color w:val="000000"/>
          <w:sz w:val="24"/>
        </w:rPr>
        <w:t>4．磋商文件中规定的政府采购合同通用条款；</w:t>
      </w:r>
    </w:p>
    <w:p>
      <w:pPr>
        <w:spacing w:line="360" w:lineRule="auto"/>
        <w:ind w:firstLine="480" w:firstLineChars="200"/>
        <w:rPr>
          <w:rFonts w:ascii="宋体" w:cs="宋体"/>
          <w:color w:val="000000"/>
          <w:sz w:val="24"/>
        </w:rPr>
      </w:pPr>
      <w:r>
        <w:rPr>
          <w:rFonts w:hint="eastAsia" w:ascii="宋体" w:cs="宋体"/>
          <w:color w:val="000000"/>
          <w:sz w:val="24"/>
        </w:rPr>
        <w:t>5．成交通知书；</w:t>
      </w:r>
    </w:p>
    <w:p>
      <w:pPr>
        <w:spacing w:line="360" w:lineRule="auto"/>
        <w:ind w:firstLine="482" w:firstLineChars="200"/>
        <w:rPr>
          <w:rFonts w:ascii="宋体"/>
          <w:b/>
          <w:color w:val="000000"/>
          <w:sz w:val="24"/>
        </w:rPr>
      </w:pPr>
      <w:r>
        <w:rPr>
          <w:rFonts w:hint="eastAsia" w:ascii="宋体"/>
          <w:b/>
          <w:color w:val="000000"/>
          <w:sz w:val="24"/>
        </w:rPr>
        <w:t xml:space="preserve">二、合同标的及金额                                          </w:t>
      </w:r>
      <w:r>
        <w:rPr>
          <w:rFonts w:hint="eastAsia" w:ascii="宋体"/>
          <w:color w:val="000000"/>
          <w:sz w:val="24"/>
        </w:rPr>
        <w:t>单位：    元</w:t>
      </w:r>
    </w:p>
    <w:tbl>
      <w:tblPr>
        <w:tblStyle w:val="33"/>
        <w:tblW w:w="9644" w:type="dxa"/>
        <w:tblInd w:w="10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65"/>
        <w:gridCol w:w="1260"/>
        <w:gridCol w:w="1308"/>
        <w:gridCol w:w="984"/>
        <w:gridCol w:w="1284"/>
        <w:gridCol w:w="1417"/>
        <w:gridCol w:w="21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7" w:hRule="atLeast"/>
        </w:trPr>
        <w:tc>
          <w:tcPr>
            <w:tcW w:w="1265" w:type="dxa"/>
            <w:tcBorders>
              <w:top w:val="single" w:color="auto" w:sz="4" w:space="0"/>
              <w:left w:val="single" w:color="auto" w:sz="4" w:space="0"/>
              <w:bottom w:val="single" w:color="auto" w:sz="4" w:space="0"/>
              <w:right w:val="single" w:color="auto" w:sz="4" w:space="0"/>
            </w:tcBorders>
            <w:shd w:val="clear" w:color="auto" w:fill="FFFFFF"/>
            <w:noWrap/>
            <w:vAlign w:val="center"/>
          </w:tcPr>
          <w:p>
            <w:pPr>
              <w:spacing w:line="360" w:lineRule="auto"/>
              <w:jc w:val="center"/>
              <w:rPr>
                <w:rFonts w:ascii="宋体"/>
                <w:color w:val="000000"/>
                <w:sz w:val="24"/>
              </w:rPr>
            </w:pPr>
            <w:r>
              <w:rPr>
                <w:rFonts w:hint="eastAsia" w:ascii="宋体"/>
                <w:color w:val="000000"/>
                <w:sz w:val="24"/>
              </w:rPr>
              <w:t>序号</w:t>
            </w:r>
          </w:p>
        </w:tc>
        <w:tc>
          <w:tcPr>
            <w:tcW w:w="1260" w:type="dxa"/>
            <w:tcBorders>
              <w:top w:val="single" w:color="auto" w:sz="4" w:space="0"/>
              <w:left w:val="nil"/>
              <w:bottom w:val="single" w:color="auto" w:sz="4" w:space="0"/>
              <w:right w:val="single" w:color="auto" w:sz="4" w:space="0"/>
            </w:tcBorders>
            <w:shd w:val="clear" w:color="auto" w:fill="FFFFFF"/>
            <w:noWrap/>
            <w:vAlign w:val="center"/>
          </w:tcPr>
          <w:p>
            <w:pPr>
              <w:spacing w:line="360" w:lineRule="auto"/>
              <w:jc w:val="center"/>
              <w:rPr>
                <w:rFonts w:ascii="宋体"/>
                <w:color w:val="000000"/>
                <w:sz w:val="24"/>
              </w:rPr>
            </w:pPr>
            <w:r>
              <w:rPr>
                <w:rFonts w:hint="eastAsia" w:ascii="宋体"/>
                <w:color w:val="000000"/>
                <w:sz w:val="24"/>
              </w:rPr>
              <w:t>标的名称</w:t>
            </w:r>
          </w:p>
        </w:tc>
        <w:tc>
          <w:tcPr>
            <w:tcW w:w="1308" w:type="dxa"/>
            <w:tcBorders>
              <w:top w:val="single" w:color="auto" w:sz="4" w:space="0"/>
              <w:left w:val="nil"/>
              <w:bottom w:val="single" w:color="auto" w:sz="4" w:space="0"/>
              <w:right w:val="single" w:color="auto" w:sz="4" w:space="0"/>
            </w:tcBorders>
            <w:shd w:val="clear" w:color="auto" w:fill="FFFFFF"/>
            <w:noWrap/>
            <w:vAlign w:val="center"/>
          </w:tcPr>
          <w:p>
            <w:pPr>
              <w:spacing w:line="360" w:lineRule="auto"/>
              <w:jc w:val="center"/>
              <w:rPr>
                <w:rFonts w:ascii="宋体"/>
                <w:color w:val="000000"/>
                <w:sz w:val="24"/>
              </w:rPr>
            </w:pPr>
            <w:r>
              <w:rPr>
                <w:rFonts w:hint="eastAsia" w:ascii="宋体"/>
                <w:color w:val="000000"/>
                <w:sz w:val="24"/>
              </w:rPr>
              <w:t>型号规格</w:t>
            </w:r>
          </w:p>
        </w:tc>
        <w:tc>
          <w:tcPr>
            <w:tcW w:w="984" w:type="dxa"/>
            <w:tcBorders>
              <w:top w:val="single" w:color="auto" w:sz="4" w:space="0"/>
              <w:left w:val="nil"/>
              <w:bottom w:val="single" w:color="auto" w:sz="4" w:space="0"/>
              <w:right w:val="single" w:color="auto" w:sz="4" w:space="0"/>
            </w:tcBorders>
            <w:shd w:val="clear" w:color="auto" w:fill="FFFFFF"/>
            <w:noWrap/>
            <w:vAlign w:val="center"/>
          </w:tcPr>
          <w:p>
            <w:pPr>
              <w:spacing w:line="360" w:lineRule="auto"/>
              <w:jc w:val="center"/>
              <w:rPr>
                <w:rFonts w:hint="default" w:ascii="宋体" w:eastAsia="宋体"/>
                <w:color w:val="000000"/>
                <w:sz w:val="24"/>
                <w:lang w:val="en-US" w:eastAsia="zh-CN"/>
              </w:rPr>
            </w:pPr>
            <w:r>
              <w:rPr>
                <w:rFonts w:hint="eastAsia" w:ascii="宋体"/>
                <w:color w:val="000000"/>
                <w:sz w:val="24"/>
              </w:rPr>
              <w:t>数量</w:t>
            </w:r>
            <w:r>
              <w:rPr>
                <w:rFonts w:hint="eastAsia" w:ascii="宋体"/>
                <w:color w:val="000000"/>
                <w:sz w:val="24"/>
                <w:lang w:val="en-US" w:eastAsia="zh-CN"/>
              </w:rPr>
              <w:t>及单位</w:t>
            </w:r>
          </w:p>
        </w:tc>
        <w:tc>
          <w:tcPr>
            <w:tcW w:w="1284" w:type="dxa"/>
            <w:tcBorders>
              <w:top w:val="single" w:color="auto" w:sz="4" w:space="0"/>
              <w:left w:val="nil"/>
              <w:bottom w:val="single" w:color="auto" w:sz="4" w:space="0"/>
              <w:right w:val="single" w:color="auto" w:sz="4" w:space="0"/>
            </w:tcBorders>
            <w:shd w:val="clear" w:color="auto" w:fill="FFFFFF"/>
            <w:noWrap/>
            <w:vAlign w:val="center"/>
          </w:tcPr>
          <w:p>
            <w:pPr>
              <w:spacing w:line="360" w:lineRule="auto"/>
              <w:jc w:val="center"/>
              <w:rPr>
                <w:rFonts w:ascii="宋体"/>
                <w:color w:val="000000"/>
                <w:sz w:val="24"/>
              </w:rPr>
            </w:pPr>
            <w:r>
              <w:rPr>
                <w:rFonts w:hint="eastAsia" w:ascii="宋体"/>
                <w:color w:val="000000"/>
                <w:sz w:val="24"/>
              </w:rPr>
              <w:t>单价</w:t>
            </w:r>
          </w:p>
        </w:tc>
        <w:tc>
          <w:tcPr>
            <w:tcW w:w="1417" w:type="dxa"/>
            <w:tcBorders>
              <w:top w:val="single" w:color="auto" w:sz="4" w:space="0"/>
              <w:left w:val="nil"/>
              <w:bottom w:val="single" w:color="auto" w:sz="4" w:space="0"/>
              <w:right w:val="single" w:color="auto" w:sz="4" w:space="0"/>
            </w:tcBorders>
            <w:shd w:val="clear" w:color="auto" w:fill="FFFFFF"/>
            <w:noWrap/>
            <w:vAlign w:val="center"/>
          </w:tcPr>
          <w:p>
            <w:pPr>
              <w:spacing w:line="360" w:lineRule="auto"/>
              <w:jc w:val="center"/>
              <w:rPr>
                <w:rFonts w:ascii="宋体"/>
                <w:color w:val="000000"/>
                <w:sz w:val="24"/>
              </w:rPr>
            </w:pPr>
            <w:r>
              <w:rPr>
                <w:rFonts w:hint="eastAsia" w:ascii="宋体"/>
                <w:color w:val="000000"/>
                <w:sz w:val="24"/>
              </w:rPr>
              <w:t>总价</w:t>
            </w:r>
          </w:p>
        </w:tc>
        <w:tc>
          <w:tcPr>
            <w:tcW w:w="2126" w:type="dxa"/>
            <w:tcBorders>
              <w:top w:val="single" w:color="auto" w:sz="4" w:space="0"/>
              <w:left w:val="nil"/>
              <w:bottom w:val="single" w:color="auto" w:sz="4" w:space="0"/>
              <w:right w:val="single" w:color="auto" w:sz="4" w:space="0"/>
            </w:tcBorders>
            <w:shd w:val="clear" w:color="auto" w:fill="FFFFFF"/>
            <w:noWrap/>
            <w:vAlign w:val="center"/>
          </w:tcPr>
          <w:p>
            <w:pPr>
              <w:spacing w:line="360" w:lineRule="auto"/>
              <w:jc w:val="center"/>
              <w:rPr>
                <w:rFonts w:ascii="宋体"/>
                <w:color w:val="000000"/>
                <w:sz w:val="24"/>
              </w:rPr>
            </w:pPr>
            <w:r>
              <w:rPr>
                <w:rFonts w:hint="eastAsia" w:ascii="宋体"/>
                <w:color w:val="000000"/>
                <w:sz w:val="24"/>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1265" w:type="dxa"/>
            <w:tcBorders>
              <w:top w:val="nil"/>
              <w:left w:val="single" w:color="auto" w:sz="4" w:space="0"/>
              <w:bottom w:val="single" w:color="auto" w:sz="4" w:space="0"/>
              <w:right w:val="single" w:color="auto" w:sz="4" w:space="0"/>
            </w:tcBorders>
            <w:shd w:val="clear" w:color="auto" w:fill="FFFFFF"/>
            <w:noWrap/>
            <w:vAlign w:val="center"/>
          </w:tcPr>
          <w:p>
            <w:pPr>
              <w:spacing w:line="360" w:lineRule="auto"/>
              <w:jc w:val="center"/>
              <w:rPr>
                <w:rFonts w:ascii="宋体"/>
                <w:color w:val="000000"/>
                <w:sz w:val="24"/>
              </w:rPr>
            </w:pPr>
            <w:r>
              <w:rPr>
                <w:rFonts w:hint="eastAsia" w:ascii="宋体"/>
                <w:color w:val="000000"/>
                <w:sz w:val="24"/>
              </w:rPr>
              <w:t>1</w:t>
            </w:r>
          </w:p>
        </w:tc>
        <w:tc>
          <w:tcPr>
            <w:tcW w:w="1260" w:type="dxa"/>
            <w:tcBorders>
              <w:top w:val="nil"/>
              <w:left w:val="nil"/>
              <w:bottom w:val="single" w:color="auto" w:sz="4" w:space="0"/>
              <w:right w:val="single" w:color="auto" w:sz="4" w:space="0"/>
            </w:tcBorders>
            <w:shd w:val="clear" w:color="auto" w:fill="FFFFFF"/>
            <w:noWrap/>
            <w:vAlign w:val="center"/>
          </w:tcPr>
          <w:p>
            <w:pPr>
              <w:spacing w:line="360" w:lineRule="auto"/>
              <w:jc w:val="center"/>
              <w:rPr>
                <w:rFonts w:ascii="宋体"/>
                <w:color w:val="000000"/>
                <w:sz w:val="24"/>
              </w:rPr>
            </w:pPr>
          </w:p>
        </w:tc>
        <w:tc>
          <w:tcPr>
            <w:tcW w:w="1308" w:type="dxa"/>
            <w:tcBorders>
              <w:top w:val="nil"/>
              <w:left w:val="nil"/>
              <w:bottom w:val="single" w:color="auto" w:sz="4" w:space="0"/>
              <w:right w:val="single" w:color="auto" w:sz="4" w:space="0"/>
            </w:tcBorders>
            <w:shd w:val="clear" w:color="auto" w:fill="FFFFFF"/>
            <w:noWrap/>
            <w:vAlign w:val="center"/>
          </w:tcPr>
          <w:p>
            <w:pPr>
              <w:spacing w:line="360" w:lineRule="auto"/>
              <w:jc w:val="center"/>
              <w:rPr>
                <w:rFonts w:ascii="宋体"/>
                <w:color w:val="000000"/>
                <w:sz w:val="24"/>
              </w:rPr>
            </w:pPr>
          </w:p>
        </w:tc>
        <w:tc>
          <w:tcPr>
            <w:tcW w:w="984" w:type="dxa"/>
            <w:tcBorders>
              <w:top w:val="nil"/>
              <w:left w:val="nil"/>
              <w:bottom w:val="single" w:color="auto" w:sz="4" w:space="0"/>
              <w:right w:val="single" w:color="auto" w:sz="4" w:space="0"/>
            </w:tcBorders>
            <w:shd w:val="clear" w:color="auto" w:fill="FFFFFF"/>
            <w:noWrap/>
            <w:vAlign w:val="center"/>
          </w:tcPr>
          <w:p>
            <w:pPr>
              <w:spacing w:line="360" w:lineRule="auto"/>
              <w:jc w:val="center"/>
              <w:rPr>
                <w:rFonts w:ascii="宋体"/>
                <w:color w:val="000000"/>
                <w:sz w:val="24"/>
              </w:rPr>
            </w:pPr>
          </w:p>
        </w:tc>
        <w:tc>
          <w:tcPr>
            <w:tcW w:w="1284" w:type="dxa"/>
            <w:tcBorders>
              <w:top w:val="nil"/>
              <w:left w:val="nil"/>
              <w:bottom w:val="single" w:color="auto" w:sz="4" w:space="0"/>
              <w:right w:val="single" w:color="auto" w:sz="4" w:space="0"/>
            </w:tcBorders>
            <w:shd w:val="clear" w:color="auto" w:fill="FFFFFF"/>
            <w:noWrap/>
            <w:vAlign w:val="center"/>
          </w:tcPr>
          <w:p>
            <w:pPr>
              <w:spacing w:line="360" w:lineRule="auto"/>
              <w:jc w:val="center"/>
              <w:rPr>
                <w:rFonts w:ascii="宋体"/>
                <w:color w:val="000000"/>
                <w:sz w:val="24"/>
              </w:rPr>
            </w:pPr>
          </w:p>
        </w:tc>
        <w:tc>
          <w:tcPr>
            <w:tcW w:w="1417" w:type="dxa"/>
            <w:tcBorders>
              <w:top w:val="nil"/>
              <w:left w:val="nil"/>
              <w:bottom w:val="single" w:color="auto" w:sz="4" w:space="0"/>
              <w:right w:val="nil"/>
            </w:tcBorders>
            <w:shd w:val="clear" w:color="auto" w:fill="FFFFFF"/>
            <w:noWrap/>
            <w:vAlign w:val="center"/>
          </w:tcPr>
          <w:p>
            <w:pPr>
              <w:spacing w:line="360" w:lineRule="auto"/>
              <w:jc w:val="center"/>
              <w:rPr>
                <w:rFonts w:ascii="宋体"/>
                <w:color w:val="000000"/>
                <w:sz w:val="24"/>
              </w:rPr>
            </w:pPr>
          </w:p>
        </w:tc>
        <w:tc>
          <w:tcPr>
            <w:tcW w:w="2126" w:type="dxa"/>
            <w:tcBorders>
              <w:top w:val="nil"/>
              <w:left w:val="single" w:color="auto" w:sz="4" w:space="0"/>
              <w:bottom w:val="single" w:color="auto" w:sz="4" w:space="0"/>
              <w:right w:val="single" w:color="auto" w:sz="4" w:space="0"/>
            </w:tcBorders>
            <w:shd w:val="clear" w:color="auto" w:fill="FFFFFF"/>
            <w:noWrap/>
            <w:vAlign w:val="center"/>
          </w:tcPr>
          <w:p>
            <w:pPr>
              <w:spacing w:line="360" w:lineRule="auto"/>
              <w:jc w:val="center"/>
              <w:rPr>
                <w:rFonts w:asci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265" w:type="dxa"/>
            <w:tcBorders>
              <w:top w:val="nil"/>
              <w:left w:val="single" w:color="auto" w:sz="4" w:space="0"/>
              <w:bottom w:val="single" w:color="auto" w:sz="4" w:space="0"/>
              <w:right w:val="single" w:color="auto" w:sz="4" w:space="0"/>
            </w:tcBorders>
            <w:shd w:val="clear" w:color="auto" w:fill="FFFFFF"/>
            <w:noWrap/>
            <w:vAlign w:val="center"/>
          </w:tcPr>
          <w:p>
            <w:pPr>
              <w:spacing w:line="360" w:lineRule="auto"/>
              <w:jc w:val="center"/>
              <w:rPr>
                <w:rFonts w:ascii="宋体"/>
                <w:color w:val="000000"/>
                <w:sz w:val="24"/>
              </w:rPr>
            </w:pPr>
            <w:r>
              <w:rPr>
                <w:rFonts w:hint="eastAsia" w:ascii="宋体"/>
                <w:color w:val="000000"/>
                <w:sz w:val="24"/>
              </w:rPr>
              <w:t>2</w:t>
            </w:r>
          </w:p>
        </w:tc>
        <w:tc>
          <w:tcPr>
            <w:tcW w:w="1260" w:type="dxa"/>
            <w:tcBorders>
              <w:top w:val="nil"/>
              <w:left w:val="nil"/>
              <w:bottom w:val="single" w:color="auto" w:sz="4" w:space="0"/>
              <w:right w:val="single" w:color="auto" w:sz="4" w:space="0"/>
            </w:tcBorders>
            <w:shd w:val="clear" w:color="auto" w:fill="FFFFFF"/>
            <w:noWrap/>
            <w:vAlign w:val="center"/>
          </w:tcPr>
          <w:p>
            <w:pPr>
              <w:spacing w:line="360" w:lineRule="auto"/>
              <w:jc w:val="center"/>
              <w:rPr>
                <w:rFonts w:ascii="宋体"/>
                <w:color w:val="000000"/>
                <w:sz w:val="24"/>
              </w:rPr>
            </w:pPr>
          </w:p>
        </w:tc>
        <w:tc>
          <w:tcPr>
            <w:tcW w:w="1308" w:type="dxa"/>
            <w:tcBorders>
              <w:top w:val="nil"/>
              <w:left w:val="nil"/>
              <w:bottom w:val="single" w:color="auto" w:sz="4" w:space="0"/>
              <w:right w:val="single" w:color="auto" w:sz="4" w:space="0"/>
            </w:tcBorders>
            <w:shd w:val="clear" w:color="auto" w:fill="FFFFFF"/>
            <w:noWrap/>
            <w:vAlign w:val="center"/>
          </w:tcPr>
          <w:p>
            <w:pPr>
              <w:spacing w:line="360" w:lineRule="auto"/>
              <w:jc w:val="center"/>
              <w:rPr>
                <w:rFonts w:ascii="宋体"/>
                <w:color w:val="000000"/>
                <w:sz w:val="24"/>
              </w:rPr>
            </w:pPr>
          </w:p>
        </w:tc>
        <w:tc>
          <w:tcPr>
            <w:tcW w:w="984" w:type="dxa"/>
            <w:tcBorders>
              <w:top w:val="single" w:color="auto" w:sz="4" w:space="0"/>
              <w:left w:val="nil"/>
              <w:bottom w:val="single" w:color="auto" w:sz="4" w:space="0"/>
              <w:right w:val="single" w:color="auto" w:sz="4" w:space="0"/>
            </w:tcBorders>
            <w:shd w:val="clear" w:color="auto" w:fill="FFFFFF"/>
            <w:noWrap/>
            <w:vAlign w:val="center"/>
          </w:tcPr>
          <w:p>
            <w:pPr>
              <w:spacing w:line="360" w:lineRule="auto"/>
              <w:jc w:val="center"/>
              <w:rPr>
                <w:rFonts w:ascii="宋体"/>
                <w:color w:val="000000"/>
                <w:sz w:val="24"/>
              </w:rPr>
            </w:pPr>
          </w:p>
        </w:tc>
        <w:tc>
          <w:tcPr>
            <w:tcW w:w="1284" w:type="dxa"/>
            <w:tcBorders>
              <w:top w:val="nil"/>
              <w:left w:val="nil"/>
              <w:bottom w:val="single" w:color="auto" w:sz="4" w:space="0"/>
              <w:right w:val="single" w:color="auto" w:sz="4" w:space="0"/>
            </w:tcBorders>
            <w:shd w:val="clear" w:color="auto" w:fill="FFFFFF"/>
            <w:noWrap/>
            <w:vAlign w:val="center"/>
          </w:tcPr>
          <w:p>
            <w:pPr>
              <w:spacing w:line="360" w:lineRule="auto"/>
              <w:jc w:val="center"/>
              <w:rPr>
                <w:rFonts w:ascii="宋体"/>
                <w:color w:val="000000"/>
                <w:sz w:val="24"/>
              </w:rPr>
            </w:pPr>
          </w:p>
        </w:tc>
        <w:tc>
          <w:tcPr>
            <w:tcW w:w="1417" w:type="dxa"/>
            <w:tcBorders>
              <w:top w:val="nil"/>
              <w:left w:val="nil"/>
              <w:bottom w:val="single" w:color="auto" w:sz="4" w:space="0"/>
              <w:right w:val="nil"/>
            </w:tcBorders>
            <w:shd w:val="clear" w:color="auto" w:fill="FFFFFF"/>
            <w:noWrap/>
            <w:vAlign w:val="center"/>
          </w:tcPr>
          <w:p>
            <w:pPr>
              <w:spacing w:line="360" w:lineRule="auto"/>
              <w:jc w:val="center"/>
              <w:rPr>
                <w:rFonts w:ascii="宋体"/>
                <w:color w:val="000000"/>
                <w:sz w:val="24"/>
              </w:rPr>
            </w:pPr>
          </w:p>
        </w:tc>
        <w:tc>
          <w:tcPr>
            <w:tcW w:w="2126" w:type="dxa"/>
            <w:tcBorders>
              <w:top w:val="nil"/>
              <w:left w:val="single" w:color="auto" w:sz="4" w:space="0"/>
              <w:bottom w:val="single" w:color="auto" w:sz="4" w:space="0"/>
              <w:right w:val="single" w:color="auto" w:sz="4" w:space="0"/>
            </w:tcBorders>
            <w:shd w:val="clear" w:color="auto" w:fill="FFFFFF"/>
            <w:noWrap/>
            <w:vAlign w:val="center"/>
          </w:tcPr>
          <w:p>
            <w:pPr>
              <w:spacing w:line="360" w:lineRule="auto"/>
              <w:jc w:val="center"/>
              <w:rPr>
                <w:rFonts w:asci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265" w:type="dxa"/>
            <w:tcBorders>
              <w:top w:val="single" w:color="auto" w:sz="4" w:space="0"/>
              <w:left w:val="single" w:color="auto" w:sz="4" w:space="0"/>
              <w:bottom w:val="single" w:color="auto" w:sz="4" w:space="0"/>
              <w:right w:val="single" w:color="auto" w:sz="4" w:space="0"/>
            </w:tcBorders>
            <w:shd w:val="clear" w:color="auto" w:fill="FFFFFF"/>
            <w:noWrap/>
            <w:vAlign w:val="center"/>
          </w:tcPr>
          <w:p>
            <w:pPr>
              <w:spacing w:line="360" w:lineRule="auto"/>
              <w:jc w:val="center"/>
              <w:rPr>
                <w:rFonts w:ascii="宋体"/>
                <w:color w:val="000000"/>
                <w:sz w:val="24"/>
              </w:rPr>
            </w:pPr>
            <w:r>
              <w:rPr>
                <w:rFonts w:hint="eastAsia" w:ascii="宋体"/>
                <w:color w:val="000000"/>
                <w:sz w:val="24"/>
              </w:rPr>
              <w:t>…</w:t>
            </w:r>
          </w:p>
        </w:tc>
        <w:tc>
          <w:tcPr>
            <w:tcW w:w="1260" w:type="dxa"/>
            <w:tcBorders>
              <w:top w:val="single" w:color="auto" w:sz="4" w:space="0"/>
              <w:left w:val="nil"/>
              <w:bottom w:val="single" w:color="auto" w:sz="4" w:space="0"/>
              <w:right w:val="single" w:color="auto" w:sz="4" w:space="0"/>
            </w:tcBorders>
            <w:shd w:val="clear" w:color="auto" w:fill="FFFFFF"/>
            <w:noWrap/>
            <w:vAlign w:val="center"/>
          </w:tcPr>
          <w:p>
            <w:pPr>
              <w:spacing w:line="360" w:lineRule="auto"/>
              <w:jc w:val="center"/>
              <w:rPr>
                <w:rFonts w:ascii="宋体"/>
                <w:color w:val="000000"/>
                <w:sz w:val="24"/>
              </w:rPr>
            </w:pPr>
          </w:p>
        </w:tc>
        <w:tc>
          <w:tcPr>
            <w:tcW w:w="1308" w:type="dxa"/>
            <w:tcBorders>
              <w:top w:val="single" w:color="auto" w:sz="4" w:space="0"/>
              <w:left w:val="nil"/>
              <w:bottom w:val="single" w:color="auto" w:sz="4" w:space="0"/>
              <w:right w:val="single" w:color="auto" w:sz="4" w:space="0"/>
            </w:tcBorders>
            <w:shd w:val="clear" w:color="auto" w:fill="FFFFFF"/>
            <w:noWrap/>
            <w:vAlign w:val="center"/>
          </w:tcPr>
          <w:p>
            <w:pPr>
              <w:spacing w:line="360" w:lineRule="auto"/>
              <w:jc w:val="center"/>
              <w:rPr>
                <w:rFonts w:ascii="宋体"/>
                <w:color w:val="000000"/>
                <w:sz w:val="24"/>
              </w:rPr>
            </w:pPr>
          </w:p>
        </w:tc>
        <w:tc>
          <w:tcPr>
            <w:tcW w:w="984" w:type="dxa"/>
            <w:tcBorders>
              <w:top w:val="single" w:color="auto" w:sz="4" w:space="0"/>
              <w:left w:val="nil"/>
              <w:bottom w:val="single" w:color="auto" w:sz="4" w:space="0"/>
              <w:right w:val="single" w:color="auto" w:sz="4" w:space="0"/>
            </w:tcBorders>
            <w:shd w:val="clear" w:color="auto" w:fill="FFFFFF"/>
            <w:noWrap/>
            <w:vAlign w:val="center"/>
          </w:tcPr>
          <w:p>
            <w:pPr>
              <w:spacing w:line="360" w:lineRule="auto"/>
              <w:jc w:val="center"/>
              <w:rPr>
                <w:rFonts w:ascii="宋体"/>
                <w:color w:val="000000"/>
                <w:sz w:val="24"/>
              </w:rPr>
            </w:pPr>
          </w:p>
        </w:tc>
        <w:tc>
          <w:tcPr>
            <w:tcW w:w="1284" w:type="dxa"/>
            <w:tcBorders>
              <w:top w:val="single" w:color="auto" w:sz="4" w:space="0"/>
              <w:left w:val="nil"/>
              <w:bottom w:val="single" w:color="auto" w:sz="4" w:space="0"/>
              <w:right w:val="single" w:color="auto" w:sz="4" w:space="0"/>
            </w:tcBorders>
            <w:shd w:val="clear" w:color="auto" w:fill="FFFFFF"/>
            <w:noWrap/>
            <w:vAlign w:val="center"/>
          </w:tcPr>
          <w:p>
            <w:pPr>
              <w:spacing w:line="360" w:lineRule="auto"/>
              <w:jc w:val="center"/>
              <w:rPr>
                <w:rFonts w:ascii="宋体"/>
                <w:color w:val="000000"/>
                <w:sz w:val="24"/>
              </w:rPr>
            </w:pPr>
          </w:p>
        </w:tc>
        <w:tc>
          <w:tcPr>
            <w:tcW w:w="1417" w:type="dxa"/>
            <w:tcBorders>
              <w:top w:val="single" w:color="auto" w:sz="4" w:space="0"/>
              <w:left w:val="nil"/>
              <w:bottom w:val="single" w:color="auto" w:sz="4" w:space="0"/>
              <w:right w:val="nil"/>
            </w:tcBorders>
            <w:shd w:val="clear" w:color="auto" w:fill="FFFFFF"/>
            <w:noWrap/>
            <w:vAlign w:val="center"/>
          </w:tcPr>
          <w:p>
            <w:pPr>
              <w:spacing w:line="360" w:lineRule="auto"/>
              <w:jc w:val="center"/>
              <w:rPr>
                <w:rFonts w:ascii="宋体"/>
                <w:color w:val="000000"/>
                <w:sz w:val="24"/>
              </w:rPr>
            </w:pPr>
          </w:p>
        </w:tc>
        <w:tc>
          <w:tcPr>
            <w:tcW w:w="2126" w:type="dxa"/>
            <w:tcBorders>
              <w:top w:val="single" w:color="auto" w:sz="4" w:space="0"/>
              <w:left w:val="single" w:color="auto" w:sz="4" w:space="0"/>
              <w:bottom w:val="single" w:color="auto" w:sz="4" w:space="0"/>
              <w:right w:val="single" w:color="auto" w:sz="4" w:space="0"/>
            </w:tcBorders>
            <w:shd w:val="clear" w:color="auto" w:fill="FFFFFF"/>
            <w:noWrap/>
            <w:vAlign w:val="center"/>
          </w:tcPr>
          <w:p>
            <w:pPr>
              <w:spacing w:line="360" w:lineRule="auto"/>
              <w:jc w:val="center"/>
              <w:rPr>
                <w:rFonts w:ascii="宋体"/>
                <w:color w:val="000000"/>
                <w:sz w:val="24"/>
              </w:rPr>
            </w:pPr>
          </w:p>
        </w:tc>
      </w:tr>
    </w:tbl>
    <w:p>
      <w:pPr>
        <w:spacing w:line="360" w:lineRule="auto"/>
        <w:ind w:firstLine="480" w:firstLineChars="200"/>
        <w:rPr>
          <w:rFonts w:ascii="宋体"/>
          <w:color w:val="000000"/>
          <w:sz w:val="24"/>
        </w:rPr>
      </w:pPr>
      <w:r>
        <w:rPr>
          <w:rFonts w:hint="eastAsia" w:ascii="宋体"/>
          <w:color w:val="000000"/>
          <w:sz w:val="24"/>
        </w:rPr>
        <w:t>根据上述政府采购合同文件要求，本政府采购合同的总金额为人民币</w:t>
      </w:r>
      <w:r>
        <w:rPr>
          <w:rFonts w:hint="eastAsia" w:ascii="宋体"/>
          <w:color w:val="000000"/>
          <w:sz w:val="24"/>
          <w:u w:val="single"/>
        </w:rPr>
        <w:t xml:space="preserve"> </w:t>
      </w:r>
      <w:r>
        <w:rPr>
          <w:rFonts w:hint="eastAsia" w:ascii="宋体"/>
          <w:color w:val="000000"/>
          <w:sz w:val="24"/>
          <w:u w:val="single"/>
          <w:lang w:val="en-US" w:eastAsia="zh-CN"/>
        </w:rPr>
        <w:t xml:space="preserve">      </w:t>
      </w:r>
      <w:r>
        <w:rPr>
          <w:rFonts w:hint="eastAsia" w:ascii="宋体"/>
          <w:color w:val="000000"/>
          <w:sz w:val="24"/>
          <w:u w:val="single"/>
        </w:rPr>
        <w:t xml:space="preserve">   </w:t>
      </w:r>
      <w:r>
        <w:rPr>
          <w:rFonts w:hint="eastAsia" w:ascii="宋体"/>
          <w:color w:val="000000"/>
          <w:sz w:val="24"/>
        </w:rPr>
        <w:t>（大写）元。</w:t>
      </w:r>
    </w:p>
    <w:p>
      <w:pPr>
        <w:autoSpaceDE w:val="0"/>
        <w:autoSpaceDN w:val="0"/>
        <w:adjustRightInd w:val="0"/>
        <w:ind w:firstLine="480"/>
        <w:rPr>
          <w:rFonts w:hint="eastAsia" w:ascii="宋体" w:hAnsi="Times New Roman" w:eastAsia="宋体" w:cs="Times New Roman"/>
          <w:color w:val="000000"/>
          <w:sz w:val="24"/>
        </w:rPr>
      </w:pPr>
      <w:r>
        <w:rPr>
          <w:rFonts w:hint="eastAsia" w:ascii="宋体"/>
          <w:color w:val="000000"/>
          <w:sz w:val="24"/>
        </w:rPr>
        <w:t>本合同以人民币进行结算</w:t>
      </w:r>
      <w:r>
        <w:rPr>
          <w:rFonts w:hint="eastAsia" w:ascii="宋体"/>
          <w:color w:val="auto"/>
          <w:sz w:val="24"/>
        </w:rPr>
        <w:t>，合同总价包括：</w:t>
      </w:r>
      <w:r>
        <w:rPr>
          <w:rFonts w:hint="eastAsia" w:ascii="宋体" w:hAnsi="Times New Roman" w:eastAsia="宋体" w:cs="Times New Roman"/>
          <w:color w:val="000000"/>
          <w:sz w:val="24"/>
          <w:lang w:val="en-US" w:eastAsia="zh-CN"/>
        </w:rPr>
        <w:t>产</w:t>
      </w:r>
      <w:r>
        <w:rPr>
          <w:rFonts w:hint="eastAsia" w:ascii="宋体" w:hAnsi="Times New Roman" w:eastAsia="宋体" w:cs="Times New Roman"/>
          <w:color w:val="000000"/>
          <w:sz w:val="24"/>
        </w:rPr>
        <w:t>品费、检验费、手续费、包装费、运输费、保险费、安装调试费、税金及其他不可预见费等全部费用。</w:t>
      </w:r>
    </w:p>
    <w:p>
      <w:pPr>
        <w:spacing w:line="360" w:lineRule="auto"/>
        <w:ind w:firstLine="480" w:firstLineChars="200"/>
        <w:rPr>
          <w:rFonts w:ascii="宋体"/>
          <w:color w:val="000000"/>
          <w:sz w:val="24"/>
        </w:rPr>
      </w:pPr>
      <w:r>
        <w:rPr>
          <w:rFonts w:hint="eastAsia" w:ascii="宋体"/>
          <w:color w:val="000000"/>
          <w:sz w:val="24"/>
        </w:rPr>
        <w:t>（说明：具体内容应根据项目特点实事求是的填写）</w:t>
      </w:r>
    </w:p>
    <w:p>
      <w:pPr>
        <w:spacing w:line="360" w:lineRule="auto"/>
        <w:ind w:firstLine="482" w:firstLineChars="200"/>
        <w:rPr>
          <w:rFonts w:ascii="宋体"/>
          <w:b/>
          <w:color w:val="000000"/>
          <w:sz w:val="24"/>
        </w:rPr>
      </w:pPr>
      <w:r>
        <w:rPr>
          <w:rFonts w:hint="eastAsia" w:ascii="宋体"/>
          <w:b/>
          <w:color w:val="000000"/>
          <w:sz w:val="24"/>
        </w:rPr>
        <w:t>三、交付时间、地点和要求</w:t>
      </w:r>
    </w:p>
    <w:p>
      <w:pPr>
        <w:spacing w:line="360" w:lineRule="auto"/>
        <w:ind w:firstLine="480" w:firstLineChars="200"/>
        <w:rPr>
          <w:rFonts w:ascii="宋体"/>
          <w:color w:val="000000"/>
          <w:sz w:val="24"/>
        </w:rPr>
      </w:pPr>
      <w:r>
        <w:rPr>
          <w:rFonts w:hint="eastAsia" w:ascii="宋体"/>
          <w:color w:val="000000"/>
          <w:sz w:val="24"/>
        </w:rPr>
        <w:t>1.交货期：</w:t>
      </w:r>
      <w:r>
        <w:rPr>
          <w:rFonts w:hint="eastAsia" w:ascii="宋体"/>
          <w:color w:val="000000"/>
          <w:sz w:val="24"/>
          <w:highlight w:val="none"/>
        </w:rPr>
        <w:t>合同签订后</w:t>
      </w:r>
      <w:r>
        <w:rPr>
          <w:rFonts w:ascii="宋体"/>
          <w:color w:val="000000"/>
          <w:sz w:val="24"/>
          <w:highlight w:val="none"/>
        </w:rPr>
        <w:t>30</w:t>
      </w:r>
      <w:r>
        <w:rPr>
          <w:rFonts w:hint="eastAsia" w:ascii="宋体"/>
          <w:color w:val="000000"/>
          <w:sz w:val="24"/>
          <w:highlight w:val="none"/>
        </w:rPr>
        <w:t>个日历日内；</w:t>
      </w:r>
    </w:p>
    <w:p>
      <w:pPr>
        <w:spacing w:line="360" w:lineRule="auto"/>
        <w:ind w:firstLine="720" w:firstLineChars="300"/>
        <w:rPr>
          <w:rFonts w:ascii="宋体"/>
          <w:color w:val="000000"/>
          <w:sz w:val="24"/>
        </w:rPr>
      </w:pPr>
      <w:r>
        <w:rPr>
          <w:rFonts w:hint="eastAsia" w:ascii="宋体"/>
          <w:color w:val="000000"/>
          <w:sz w:val="24"/>
        </w:rPr>
        <w:t>交货地点：</w:t>
      </w:r>
      <w:bookmarkStart w:id="72" w:name="_Hlk497746416"/>
      <w:r>
        <w:rPr>
          <w:rFonts w:hint="eastAsia" w:ascii="宋体"/>
          <w:color w:val="000000"/>
          <w:sz w:val="24"/>
          <w:lang w:val="en-US" w:eastAsia="zh-CN"/>
        </w:rPr>
        <w:t>采购单位指定地点</w:t>
      </w:r>
      <w:r>
        <w:rPr>
          <w:rFonts w:hint="eastAsia" w:ascii="宋体"/>
          <w:color w:val="000000"/>
          <w:sz w:val="24"/>
        </w:rPr>
        <w:t>；</w:t>
      </w:r>
    </w:p>
    <w:bookmarkEnd w:id="72"/>
    <w:p>
      <w:pPr>
        <w:spacing w:line="360" w:lineRule="auto"/>
        <w:ind w:firstLine="480" w:firstLineChars="200"/>
        <w:rPr>
          <w:rFonts w:ascii="宋体"/>
          <w:color w:val="000000"/>
          <w:sz w:val="24"/>
        </w:rPr>
      </w:pPr>
      <w:r>
        <w:rPr>
          <w:rFonts w:hint="eastAsia" w:ascii="宋体"/>
          <w:color w:val="000000"/>
          <w:sz w:val="24"/>
        </w:rPr>
        <w:t>2.乙方提供不符合磋商响应文件和本合同规定的产品，甲方有权拒绝接受；</w:t>
      </w:r>
    </w:p>
    <w:p>
      <w:pPr>
        <w:spacing w:line="360" w:lineRule="auto"/>
        <w:ind w:firstLine="480" w:firstLineChars="200"/>
        <w:rPr>
          <w:rFonts w:ascii="宋体"/>
          <w:color w:val="000000"/>
          <w:sz w:val="24"/>
        </w:rPr>
      </w:pPr>
      <w:r>
        <w:rPr>
          <w:rFonts w:hint="eastAsia" w:ascii="宋体"/>
          <w:color w:val="000000"/>
          <w:sz w:val="24"/>
        </w:rPr>
        <w:t>3.乙方应将提供产品的装箱清单、用户手册、原厂保修卡、随机资料、工具和备品、备件等（如有）交付给甲方，如有缺失应及时补齐，否则视为逾期交货；</w:t>
      </w:r>
    </w:p>
    <w:p>
      <w:pPr>
        <w:spacing w:line="360" w:lineRule="auto"/>
        <w:ind w:firstLine="480" w:firstLineChars="200"/>
        <w:rPr>
          <w:rFonts w:ascii="宋体"/>
          <w:color w:val="000000"/>
          <w:sz w:val="24"/>
        </w:rPr>
      </w:pPr>
      <w:r>
        <w:rPr>
          <w:rFonts w:hint="eastAsia" w:ascii="宋体"/>
          <w:color w:val="000000"/>
          <w:sz w:val="24"/>
        </w:rPr>
        <w:t>4.甲方应当在到安装、调试完后7个工作日内进行验收，逾期不验收的，乙方可视为验收合格。验收合格后，由甲乙双方签署产品验收单并加盖采购单位公章，甲乙双方各执一份；</w:t>
      </w:r>
    </w:p>
    <w:p>
      <w:pPr>
        <w:spacing w:line="360" w:lineRule="auto"/>
        <w:ind w:firstLine="480" w:firstLineChars="200"/>
        <w:rPr>
          <w:rFonts w:ascii="宋体"/>
          <w:color w:val="000000"/>
          <w:sz w:val="24"/>
        </w:rPr>
      </w:pPr>
      <w:r>
        <w:rPr>
          <w:rFonts w:hint="eastAsia" w:ascii="宋体"/>
          <w:color w:val="000000"/>
          <w:sz w:val="24"/>
        </w:rPr>
        <w:t>5.甲方应提供该项目验收报告交同级财政监管部门，由财政部门按规定程序抽验后办理资金拨付；</w:t>
      </w:r>
    </w:p>
    <w:p>
      <w:pPr>
        <w:spacing w:line="360" w:lineRule="auto"/>
        <w:ind w:firstLine="480" w:firstLineChars="200"/>
        <w:rPr>
          <w:rFonts w:ascii="宋体"/>
          <w:color w:val="000000"/>
          <w:sz w:val="24"/>
        </w:rPr>
      </w:pPr>
      <w:r>
        <w:rPr>
          <w:rFonts w:hint="eastAsia" w:ascii="宋体"/>
          <w:color w:val="000000"/>
          <w:sz w:val="24"/>
        </w:rPr>
        <w:t>6.甲方在验收过程中发现乙方有违约问题，可按磋商响应文件的规定要求乙方及时予以解决；</w:t>
      </w:r>
    </w:p>
    <w:p>
      <w:pPr>
        <w:spacing w:line="360" w:lineRule="auto"/>
        <w:ind w:firstLine="480" w:firstLineChars="200"/>
        <w:rPr>
          <w:rFonts w:ascii="宋体"/>
          <w:color w:val="000000"/>
          <w:sz w:val="24"/>
        </w:rPr>
      </w:pPr>
      <w:r>
        <w:rPr>
          <w:rFonts w:hint="eastAsia" w:ascii="宋体"/>
          <w:color w:val="000000"/>
          <w:sz w:val="24"/>
        </w:rPr>
        <w:t>7.乙方向甲方提供产品相关完税销售发票。</w:t>
      </w:r>
    </w:p>
    <w:p>
      <w:pPr>
        <w:spacing w:line="360" w:lineRule="auto"/>
        <w:ind w:firstLine="482" w:firstLineChars="200"/>
        <w:rPr>
          <w:rFonts w:ascii="宋体"/>
          <w:b/>
          <w:color w:val="000000"/>
          <w:sz w:val="24"/>
          <w:highlight w:val="none"/>
        </w:rPr>
      </w:pPr>
      <w:r>
        <w:rPr>
          <w:rFonts w:hint="eastAsia" w:ascii="宋体"/>
          <w:b/>
          <w:color w:val="000000"/>
          <w:sz w:val="24"/>
          <w:highlight w:val="none"/>
        </w:rPr>
        <w:t>四、付款方式</w:t>
      </w:r>
    </w:p>
    <w:p>
      <w:pPr>
        <w:spacing w:line="360" w:lineRule="auto"/>
        <w:ind w:firstLine="480" w:firstLineChars="200"/>
        <w:rPr>
          <w:rFonts w:hint="eastAsia" w:ascii="宋体" w:eastAsia="宋体"/>
          <w:color w:val="000000"/>
          <w:sz w:val="24"/>
          <w:highlight w:val="none"/>
        </w:rPr>
      </w:pPr>
      <w:bookmarkStart w:id="73" w:name="OLE_LINK4"/>
      <w:r>
        <w:rPr>
          <w:rFonts w:hint="eastAsia" w:ascii="宋体" w:eastAsia="宋体"/>
          <w:color w:val="000000"/>
          <w:sz w:val="24"/>
          <w:highlight w:val="none"/>
          <w:lang w:val="zh-CN"/>
        </w:rPr>
        <w:t>合同签订后向乙方支付合同总价款的30%，</w:t>
      </w:r>
      <w:r>
        <w:rPr>
          <w:rFonts w:hint="eastAsia" w:ascii="宋体"/>
          <w:color w:val="000000"/>
          <w:sz w:val="24"/>
          <w:highlight w:val="none"/>
        </w:rPr>
        <w:t xml:space="preserve">金额为 </w:t>
      </w:r>
      <w:r>
        <w:rPr>
          <w:rFonts w:hint="eastAsia" w:ascii="宋体"/>
          <w:color w:val="000000"/>
          <w:sz w:val="24"/>
          <w:highlight w:val="none"/>
          <w:u w:val="single"/>
        </w:rPr>
        <w:t xml:space="preserve">           </w:t>
      </w:r>
      <w:r>
        <w:rPr>
          <w:rFonts w:hint="eastAsia" w:ascii="宋体"/>
          <w:color w:val="000000"/>
          <w:sz w:val="24"/>
          <w:highlight w:val="none"/>
        </w:rPr>
        <w:t>元 ，预计付款日期</w:t>
      </w:r>
      <w:r>
        <w:rPr>
          <w:rFonts w:hint="eastAsia" w:ascii="宋体"/>
          <w:color w:val="000000"/>
          <w:sz w:val="24"/>
          <w:highlight w:val="none"/>
          <w:u w:val="single"/>
        </w:rPr>
        <w:t xml:space="preserve">   </w:t>
      </w:r>
      <w:r>
        <w:rPr>
          <w:rFonts w:hint="eastAsia" w:ascii="宋体"/>
          <w:color w:val="000000"/>
          <w:sz w:val="24"/>
          <w:highlight w:val="none"/>
          <w:u w:val="single"/>
          <w:lang w:val="en-US" w:eastAsia="zh-CN"/>
        </w:rPr>
        <w:t xml:space="preserve"> </w:t>
      </w:r>
      <w:r>
        <w:rPr>
          <w:rFonts w:hint="eastAsia" w:ascii="宋体"/>
          <w:color w:val="000000"/>
          <w:sz w:val="24"/>
          <w:highlight w:val="none"/>
          <w:u w:val="single"/>
        </w:rPr>
        <w:t xml:space="preserve"> </w:t>
      </w:r>
      <w:r>
        <w:rPr>
          <w:rFonts w:hint="eastAsia" w:ascii="宋体"/>
          <w:color w:val="000000"/>
          <w:sz w:val="24"/>
          <w:highlight w:val="none"/>
        </w:rPr>
        <w:t>年</w:t>
      </w:r>
      <w:r>
        <w:rPr>
          <w:rFonts w:hint="eastAsia" w:ascii="宋体"/>
          <w:color w:val="000000"/>
          <w:sz w:val="24"/>
          <w:highlight w:val="none"/>
          <w:u w:val="single"/>
        </w:rPr>
        <w:t xml:space="preserve"> </w:t>
      </w:r>
      <w:r>
        <w:rPr>
          <w:rFonts w:hint="eastAsia" w:ascii="宋体"/>
          <w:color w:val="000000"/>
          <w:sz w:val="24"/>
          <w:highlight w:val="none"/>
          <w:u w:val="single"/>
          <w:lang w:val="en-US" w:eastAsia="zh-CN"/>
        </w:rPr>
        <w:t xml:space="preserve"> </w:t>
      </w:r>
      <w:r>
        <w:rPr>
          <w:rFonts w:hint="eastAsia" w:ascii="宋体"/>
          <w:color w:val="000000"/>
          <w:sz w:val="24"/>
          <w:highlight w:val="none"/>
          <w:u w:val="single"/>
        </w:rPr>
        <w:t xml:space="preserve">  </w:t>
      </w:r>
      <w:r>
        <w:rPr>
          <w:rFonts w:hint="eastAsia" w:ascii="宋体"/>
          <w:color w:val="000000"/>
          <w:sz w:val="24"/>
          <w:highlight w:val="none"/>
        </w:rPr>
        <w:t xml:space="preserve">月 </w:t>
      </w:r>
      <w:r>
        <w:rPr>
          <w:rFonts w:hint="eastAsia" w:ascii="宋体"/>
          <w:color w:val="000000"/>
          <w:sz w:val="24"/>
          <w:highlight w:val="none"/>
          <w:u w:val="single"/>
        </w:rPr>
        <w:t xml:space="preserve"> </w:t>
      </w:r>
      <w:r>
        <w:rPr>
          <w:rFonts w:hint="eastAsia" w:ascii="宋体"/>
          <w:color w:val="000000"/>
          <w:sz w:val="24"/>
          <w:highlight w:val="none"/>
          <w:u w:val="single"/>
          <w:lang w:val="en-US" w:eastAsia="zh-CN"/>
        </w:rPr>
        <w:t xml:space="preserve"> </w:t>
      </w:r>
      <w:r>
        <w:rPr>
          <w:rFonts w:hint="eastAsia" w:ascii="宋体"/>
          <w:color w:val="000000"/>
          <w:sz w:val="24"/>
          <w:highlight w:val="none"/>
          <w:u w:val="single"/>
        </w:rPr>
        <w:t xml:space="preserve"> </w:t>
      </w:r>
      <w:r>
        <w:rPr>
          <w:rFonts w:hint="eastAsia" w:ascii="宋体"/>
          <w:color w:val="000000"/>
          <w:sz w:val="24"/>
          <w:highlight w:val="none"/>
        </w:rPr>
        <w:t>日，验收合格后按合同金额向乙方支付合同总价款的67%</w:t>
      </w:r>
      <w:r>
        <w:rPr>
          <w:rFonts w:hint="eastAsia" w:ascii="宋体"/>
          <w:color w:val="000000"/>
          <w:sz w:val="24"/>
          <w:highlight w:val="none"/>
          <w:lang w:eastAsia="zh-CN"/>
        </w:rPr>
        <w:t>，</w:t>
      </w:r>
      <w:r>
        <w:rPr>
          <w:rFonts w:hint="eastAsia" w:ascii="宋体"/>
          <w:color w:val="000000"/>
          <w:sz w:val="24"/>
          <w:highlight w:val="none"/>
        </w:rPr>
        <w:t xml:space="preserve">金额为 </w:t>
      </w:r>
      <w:r>
        <w:rPr>
          <w:rFonts w:hint="eastAsia" w:ascii="宋体"/>
          <w:color w:val="000000"/>
          <w:sz w:val="24"/>
          <w:highlight w:val="none"/>
          <w:u w:val="single"/>
        </w:rPr>
        <w:t xml:space="preserve">           </w:t>
      </w:r>
      <w:r>
        <w:rPr>
          <w:rFonts w:hint="eastAsia" w:ascii="宋体"/>
          <w:color w:val="000000"/>
          <w:sz w:val="24"/>
          <w:highlight w:val="none"/>
        </w:rPr>
        <w:t>元 ，</w:t>
      </w:r>
      <w:bookmarkStart w:id="74" w:name="OLE_LINK3"/>
      <w:r>
        <w:rPr>
          <w:rFonts w:hint="eastAsia" w:ascii="宋体"/>
          <w:color w:val="000000"/>
          <w:sz w:val="24"/>
          <w:highlight w:val="none"/>
        </w:rPr>
        <w:t>预计付款日期</w:t>
      </w:r>
      <w:r>
        <w:rPr>
          <w:rFonts w:hint="eastAsia" w:ascii="宋体"/>
          <w:color w:val="000000"/>
          <w:sz w:val="24"/>
          <w:highlight w:val="none"/>
          <w:u w:val="single"/>
        </w:rPr>
        <w:t xml:space="preserve">   </w:t>
      </w:r>
      <w:r>
        <w:rPr>
          <w:rFonts w:hint="eastAsia" w:ascii="宋体"/>
          <w:color w:val="000000"/>
          <w:sz w:val="24"/>
          <w:highlight w:val="none"/>
          <w:u w:val="single"/>
          <w:lang w:val="en-US" w:eastAsia="zh-CN"/>
        </w:rPr>
        <w:t xml:space="preserve"> </w:t>
      </w:r>
      <w:r>
        <w:rPr>
          <w:rFonts w:hint="eastAsia" w:ascii="宋体"/>
          <w:color w:val="000000"/>
          <w:sz w:val="24"/>
          <w:highlight w:val="none"/>
          <w:u w:val="single"/>
        </w:rPr>
        <w:t xml:space="preserve"> </w:t>
      </w:r>
      <w:r>
        <w:rPr>
          <w:rFonts w:hint="eastAsia" w:ascii="宋体"/>
          <w:color w:val="000000"/>
          <w:sz w:val="24"/>
          <w:highlight w:val="none"/>
        </w:rPr>
        <w:t>年</w:t>
      </w:r>
      <w:r>
        <w:rPr>
          <w:rFonts w:hint="eastAsia" w:ascii="宋体"/>
          <w:color w:val="000000"/>
          <w:sz w:val="24"/>
          <w:highlight w:val="none"/>
          <w:u w:val="single"/>
        </w:rPr>
        <w:t xml:space="preserve"> </w:t>
      </w:r>
      <w:r>
        <w:rPr>
          <w:rFonts w:hint="eastAsia" w:ascii="宋体"/>
          <w:color w:val="000000"/>
          <w:sz w:val="24"/>
          <w:highlight w:val="none"/>
          <w:u w:val="single"/>
          <w:lang w:val="en-US" w:eastAsia="zh-CN"/>
        </w:rPr>
        <w:t xml:space="preserve"> </w:t>
      </w:r>
      <w:r>
        <w:rPr>
          <w:rFonts w:hint="eastAsia" w:ascii="宋体"/>
          <w:color w:val="000000"/>
          <w:sz w:val="24"/>
          <w:highlight w:val="none"/>
          <w:u w:val="single"/>
        </w:rPr>
        <w:t xml:space="preserve">  </w:t>
      </w:r>
      <w:r>
        <w:rPr>
          <w:rFonts w:hint="eastAsia" w:ascii="宋体"/>
          <w:color w:val="000000"/>
          <w:sz w:val="24"/>
          <w:highlight w:val="none"/>
        </w:rPr>
        <w:t xml:space="preserve">月 </w:t>
      </w:r>
      <w:r>
        <w:rPr>
          <w:rFonts w:hint="eastAsia" w:ascii="宋体"/>
          <w:color w:val="000000"/>
          <w:sz w:val="24"/>
          <w:highlight w:val="none"/>
          <w:u w:val="single"/>
        </w:rPr>
        <w:t xml:space="preserve"> </w:t>
      </w:r>
      <w:r>
        <w:rPr>
          <w:rFonts w:hint="eastAsia" w:ascii="宋体"/>
          <w:color w:val="000000"/>
          <w:sz w:val="24"/>
          <w:highlight w:val="none"/>
          <w:u w:val="single"/>
          <w:lang w:val="en-US" w:eastAsia="zh-CN"/>
        </w:rPr>
        <w:t xml:space="preserve"> </w:t>
      </w:r>
      <w:r>
        <w:rPr>
          <w:rFonts w:hint="eastAsia" w:ascii="宋体"/>
          <w:color w:val="000000"/>
          <w:sz w:val="24"/>
          <w:highlight w:val="none"/>
          <w:u w:val="single"/>
        </w:rPr>
        <w:t xml:space="preserve"> </w:t>
      </w:r>
      <w:r>
        <w:rPr>
          <w:rFonts w:hint="eastAsia" w:ascii="宋体"/>
          <w:color w:val="000000"/>
          <w:sz w:val="24"/>
          <w:highlight w:val="none"/>
        </w:rPr>
        <w:t>日</w:t>
      </w:r>
      <w:bookmarkEnd w:id="74"/>
      <w:r>
        <w:rPr>
          <w:rFonts w:hint="eastAsia" w:ascii="宋体"/>
          <w:color w:val="000000"/>
          <w:sz w:val="24"/>
          <w:highlight w:val="none"/>
        </w:rPr>
        <w:t>，</w:t>
      </w:r>
      <w:r>
        <w:rPr>
          <w:rFonts w:hint="eastAsia" w:ascii="宋体"/>
          <w:color w:val="000000"/>
          <w:sz w:val="24"/>
          <w:highlight w:val="none"/>
          <w:lang w:val="en-US" w:eastAsia="zh-CN"/>
        </w:rPr>
        <w:t>剩余</w:t>
      </w:r>
      <w:r>
        <w:rPr>
          <w:rFonts w:hint="eastAsia" w:ascii="宋体" w:eastAsia="宋体"/>
          <w:color w:val="000000"/>
          <w:sz w:val="24"/>
          <w:highlight w:val="none"/>
          <w:lang w:val="en-US" w:eastAsia="zh-CN"/>
        </w:rPr>
        <w:t>3%作为履约保证金，</w:t>
      </w:r>
      <w:r>
        <w:rPr>
          <w:rFonts w:hint="eastAsia" w:ascii="宋体"/>
          <w:color w:val="000000"/>
          <w:sz w:val="24"/>
          <w:highlight w:val="none"/>
        </w:rPr>
        <w:t xml:space="preserve">金额为 </w:t>
      </w:r>
      <w:r>
        <w:rPr>
          <w:rFonts w:hint="eastAsia" w:ascii="宋体"/>
          <w:color w:val="000000"/>
          <w:sz w:val="24"/>
          <w:highlight w:val="none"/>
          <w:u w:val="single"/>
        </w:rPr>
        <w:t xml:space="preserve">           </w:t>
      </w:r>
      <w:r>
        <w:rPr>
          <w:rFonts w:hint="eastAsia" w:ascii="宋体"/>
          <w:color w:val="000000"/>
          <w:sz w:val="24"/>
          <w:highlight w:val="none"/>
        </w:rPr>
        <w:t>元 ，预计付款日期</w:t>
      </w:r>
      <w:r>
        <w:rPr>
          <w:rFonts w:hint="eastAsia" w:ascii="宋体"/>
          <w:color w:val="000000"/>
          <w:sz w:val="24"/>
          <w:highlight w:val="none"/>
          <w:u w:val="single"/>
        </w:rPr>
        <w:t xml:space="preserve">   </w:t>
      </w:r>
      <w:r>
        <w:rPr>
          <w:rFonts w:hint="eastAsia" w:ascii="宋体"/>
          <w:color w:val="000000"/>
          <w:sz w:val="24"/>
          <w:highlight w:val="none"/>
          <w:u w:val="single"/>
          <w:lang w:val="en-US" w:eastAsia="zh-CN"/>
        </w:rPr>
        <w:t xml:space="preserve"> </w:t>
      </w:r>
      <w:r>
        <w:rPr>
          <w:rFonts w:hint="eastAsia" w:ascii="宋体"/>
          <w:color w:val="000000"/>
          <w:sz w:val="24"/>
          <w:highlight w:val="none"/>
          <w:u w:val="single"/>
        </w:rPr>
        <w:t xml:space="preserve"> </w:t>
      </w:r>
      <w:r>
        <w:rPr>
          <w:rFonts w:hint="eastAsia" w:ascii="宋体"/>
          <w:color w:val="000000"/>
          <w:sz w:val="24"/>
          <w:highlight w:val="none"/>
        </w:rPr>
        <w:t>年</w:t>
      </w:r>
      <w:r>
        <w:rPr>
          <w:rFonts w:hint="eastAsia" w:ascii="宋体"/>
          <w:color w:val="000000"/>
          <w:sz w:val="24"/>
          <w:highlight w:val="none"/>
          <w:u w:val="single"/>
        </w:rPr>
        <w:t xml:space="preserve"> </w:t>
      </w:r>
      <w:r>
        <w:rPr>
          <w:rFonts w:hint="eastAsia" w:ascii="宋体"/>
          <w:color w:val="000000"/>
          <w:sz w:val="24"/>
          <w:highlight w:val="none"/>
          <w:u w:val="single"/>
          <w:lang w:val="en-US" w:eastAsia="zh-CN"/>
        </w:rPr>
        <w:t xml:space="preserve"> </w:t>
      </w:r>
      <w:r>
        <w:rPr>
          <w:rFonts w:hint="eastAsia" w:ascii="宋体"/>
          <w:color w:val="000000"/>
          <w:sz w:val="24"/>
          <w:highlight w:val="none"/>
          <w:u w:val="single"/>
        </w:rPr>
        <w:t xml:space="preserve">  </w:t>
      </w:r>
      <w:r>
        <w:rPr>
          <w:rFonts w:hint="eastAsia" w:ascii="宋体"/>
          <w:color w:val="000000"/>
          <w:sz w:val="24"/>
          <w:highlight w:val="none"/>
        </w:rPr>
        <w:t xml:space="preserve">月 </w:t>
      </w:r>
      <w:r>
        <w:rPr>
          <w:rFonts w:hint="eastAsia" w:ascii="宋体"/>
          <w:color w:val="000000"/>
          <w:sz w:val="24"/>
          <w:highlight w:val="none"/>
          <w:u w:val="single"/>
        </w:rPr>
        <w:t xml:space="preserve"> </w:t>
      </w:r>
      <w:r>
        <w:rPr>
          <w:rFonts w:hint="eastAsia" w:ascii="宋体"/>
          <w:color w:val="000000"/>
          <w:sz w:val="24"/>
          <w:highlight w:val="none"/>
          <w:u w:val="single"/>
          <w:lang w:val="en-US" w:eastAsia="zh-CN"/>
        </w:rPr>
        <w:t xml:space="preserve"> </w:t>
      </w:r>
      <w:r>
        <w:rPr>
          <w:rFonts w:hint="eastAsia" w:ascii="宋体"/>
          <w:color w:val="000000"/>
          <w:sz w:val="24"/>
          <w:highlight w:val="none"/>
          <w:u w:val="single"/>
        </w:rPr>
        <w:t xml:space="preserve"> </w:t>
      </w:r>
      <w:r>
        <w:rPr>
          <w:rFonts w:hint="eastAsia" w:ascii="宋体"/>
          <w:color w:val="000000"/>
          <w:sz w:val="24"/>
          <w:highlight w:val="none"/>
        </w:rPr>
        <w:t>日</w:t>
      </w:r>
      <w:r>
        <w:rPr>
          <w:rFonts w:hint="eastAsia" w:ascii="宋体"/>
          <w:color w:val="000000"/>
          <w:sz w:val="24"/>
          <w:highlight w:val="none"/>
          <w:lang w:eastAsia="zh-CN"/>
        </w:rPr>
        <w:t>，</w:t>
      </w:r>
      <w:r>
        <w:rPr>
          <w:rFonts w:hint="eastAsia" w:ascii="宋体" w:eastAsia="宋体"/>
          <w:color w:val="000000"/>
          <w:sz w:val="24"/>
          <w:highlight w:val="none"/>
          <w:lang w:eastAsia="zh-CN"/>
        </w:rPr>
        <w:t>履约</w:t>
      </w:r>
      <w:r>
        <w:rPr>
          <w:rFonts w:hint="eastAsia" w:ascii="宋体" w:eastAsia="宋体"/>
          <w:color w:val="000000"/>
          <w:sz w:val="24"/>
          <w:highlight w:val="none"/>
        </w:rPr>
        <w:t>保证金待约定的免费质保期满</w:t>
      </w:r>
      <w:r>
        <w:rPr>
          <w:rFonts w:hint="eastAsia" w:ascii="宋体" w:eastAsia="宋体"/>
          <w:color w:val="000000"/>
          <w:sz w:val="24"/>
          <w:highlight w:val="none"/>
          <w:lang w:val="en-US" w:eastAsia="zh-CN"/>
        </w:rPr>
        <w:t xml:space="preserve"> 一 </w:t>
      </w:r>
      <w:r>
        <w:rPr>
          <w:rFonts w:hint="eastAsia" w:ascii="宋体" w:eastAsia="宋体"/>
          <w:color w:val="000000"/>
          <w:sz w:val="24"/>
          <w:highlight w:val="none"/>
        </w:rPr>
        <w:t>（年）且产品无质量问题后，由乙方提出书面申请，甲方以转账方式予以退还。</w:t>
      </w:r>
    </w:p>
    <w:bookmarkEnd w:id="73"/>
    <w:p>
      <w:pPr>
        <w:autoSpaceDE w:val="0"/>
        <w:autoSpaceDN w:val="0"/>
        <w:spacing w:line="360" w:lineRule="auto"/>
        <w:ind w:firstLine="482" w:firstLineChars="200"/>
        <w:rPr>
          <w:rFonts w:ascii="宋体"/>
          <w:b/>
          <w:color w:val="000000"/>
          <w:sz w:val="24"/>
        </w:rPr>
      </w:pPr>
      <w:r>
        <w:rPr>
          <w:rFonts w:hint="eastAsia" w:ascii="宋体"/>
          <w:b/>
          <w:color w:val="000000"/>
          <w:sz w:val="24"/>
        </w:rPr>
        <w:t>五、合同的变更、终止与转让</w:t>
      </w:r>
    </w:p>
    <w:p>
      <w:pPr>
        <w:spacing w:line="360" w:lineRule="auto"/>
        <w:ind w:firstLine="480" w:firstLineChars="200"/>
        <w:rPr>
          <w:rFonts w:ascii="宋体"/>
          <w:color w:val="000000"/>
          <w:sz w:val="24"/>
        </w:rPr>
      </w:pPr>
      <w:r>
        <w:rPr>
          <w:rFonts w:hint="eastAsia" w:ascii="宋体"/>
          <w:color w:val="000000"/>
          <w:sz w:val="24"/>
        </w:rPr>
        <w:t>1</w:t>
      </w:r>
      <w:r>
        <w:rPr>
          <w:rFonts w:hint="eastAsia" w:ascii="宋体"/>
          <w:color w:val="000000"/>
          <w:sz w:val="24"/>
          <w:lang w:val="en-US" w:eastAsia="zh-CN"/>
        </w:rPr>
        <w:t>.</w:t>
      </w:r>
      <w:r>
        <w:rPr>
          <w:rFonts w:hint="eastAsia" w:ascii="宋体"/>
          <w:color w:val="000000"/>
          <w:sz w:val="24"/>
        </w:rPr>
        <w:t>除《中华人民共和国政府采购法》第50条规定的情形外，本合同一经签订，甲乙双方不得擅自变更、中止或终止；</w:t>
      </w:r>
    </w:p>
    <w:p>
      <w:pPr>
        <w:spacing w:line="360" w:lineRule="auto"/>
        <w:ind w:firstLine="480" w:firstLineChars="200"/>
        <w:rPr>
          <w:rFonts w:ascii="宋体"/>
          <w:color w:val="000000"/>
          <w:sz w:val="24"/>
        </w:rPr>
      </w:pPr>
      <w:r>
        <w:rPr>
          <w:rFonts w:hint="eastAsia" w:ascii="宋体"/>
          <w:color w:val="000000"/>
          <w:sz w:val="24"/>
        </w:rPr>
        <w:t>2</w:t>
      </w:r>
      <w:r>
        <w:rPr>
          <w:rFonts w:hint="eastAsia" w:ascii="宋体"/>
          <w:color w:val="000000"/>
          <w:sz w:val="24"/>
          <w:lang w:val="en-US" w:eastAsia="zh-CN"/>
        </w:rPr>
        <w:t>.</w:t>
      </w:r>
      <w:r>
        <w:rPr>
          <w:rFonts w:hint="eastAsia" w:ascii="宋体"/>
          <w:color w:val="000000"/>
          <w:sz w:val="24"/>
        </w:rPr>
        <w:t>乙方不得擅自转让其应履行的合同义务。</w:t>
      </w:r>
    </w:p>
    <w:p>
      <w:pPr>
        <w:spacing w:line="360" w:lineRule="auto"/>
        <w:ind w:firstLine="482" w:firstLineChars="200"/>
        <w:rPr>
          <w:rFonts w:ascii="宋体"/>
          <w:b/>
          <w:color w:val="000000"/>
          <w:sz w:val="24"/>
        </w:rPr>
      </w:pPr>
      <w:r>
        <w:rPr>
          <w:rFonts w:hint="eastAsia" w:ascii="宋体"/>
          <w:b/>
          <w:color w:val="000000"/>
          <w:sz w:val="24"/>
        </w:rPr>
        <w:t>六、违约责任</w:t>
      </w:r>
    </w:p>
    <w:p>
      <w:pPr>
        <w:spacing w:line="360" w:lineRule="auto"/>
        <w:ind w:firstLine="480" w:firstLineChars="200"/>
        <w:rPr>
          <w:rFonts w:ascii="宋体"/>
          <w:color w:val="auto"/>
          <w:sz w:val="24"/>
          <w:highlight w:val="none"/>
        </w:rPr>
      </w:pPr>
      <w:r>
        <w:rPr>
          <w:rFonts w:hint="eastAsia" w:ascii="宋体"/>
          <w:color w:val="auto"/>
          <w:sz w:val="24"/>
          <w:highlight w:val="none"/>
        </w:rPr>
        <w:t>1</w:t>
      </w:r>
      <w:r>
        <w:rPr>
          <w:rFonts w:hint="eastAsia" w:ascii="宋体"/>
          <w:color w:val="auto"/>
          <w:sz w:val="24"/>
          <w:highlight w:val="none"/>
          <w:lang w:val="en-US" w:eastAsia="zh-CN"/>
        </w:rPr>
        <w:t>.</w:t>
      </w:r>
      <w:r>
        <w:rPr>
          <w:rFonts w:hint="eastAsia" w:ascii="宋体"/>
          <w:color w:val="auto"/>
          <w:sz w:val="24"/>
          <w:highlight w:val="none"/>
        </w:rPr>
        <w:t>乙方所提供的产品规格、技术标准、材料等质量不合格的，应及时更换；更换不及时的，按逾期交货处罚；因质量问题甲方不同意接收的，质保金全额扣除，并由乙方赔偿由此引起的甲方的一切经济损失；</w:t>
      </w:r>
    </w:p>
    <w:p>
      <w:pPr>
        <w:spacing w:line="360" w:lineRule="auto"/>
        <w:ind w:firstLine="480" w:firstLineChars="200"/>
        <w:rPr>
          <w:rFonts w:ascii="宋体"/>
          <w:color w:val="auto"/>
          <w:sz w:val="24"/>
          <w:highlight w:val="none"/>
        </w:rPr>
      </w:pPr>
      <w:r>
        <w:rPr>
          <w:rFonts w:hint="eastAsia" w:ascii="宋体"/>
          <w:color w:val="auto"/>
          <w:sz w:val="24"/>
          <w:highlight w:val="none"/>
        </w:rPr>
        <w:t>2</w:t>
      </w:r>
      <w:r>
        <w:rPr>
          <w:rFonts w:hint="eastAsia" w:ascii="宋体"/>
          <w:color w:val="auto"/>
          <w:sz w:val="24"/>
          <w:highlight w:val="none"/>
          <w:lang w:val="en-US" w:eastAsia="zh-CN"/>
        </w:rPr>
        <w:t>.</w:t>
      </w:r>
      <w:r>
        <w:rPr>
          <w:rFonts w:hint="eastAsia" w:ascii="宋体"/>
          <w:color w:val="auto"/>
          <w:sz w:val="24"/>
          <w:highlight w:val="none"/>
        </w:rPr>
        <w:t>乙方提供的货物如侵犯了第三方权益而引发纠纷或诉讼的，均由乙方负责交涉并承担全部责任；</w:t>
      </w:r>
    </w:p>
    <w:p>
      <w:pPr>
        <w:spacing w:line="360" w:lineRule="auto"/>
        <w:ind w:firstLine="480" w:firstLineChars="200"/>
        <w:rPr>
          <w:rFonts w:ascii="宋体"/>
          <w:color w:val="auto"/>
          <w:sz w:val="24"/>
          <w:highlight w:val="none"/>
        </w:rPr>
      </w:pPr>
      <w:r>
        <w:rPr>
          <w:rFonts w:hint="eastAsia" w:ascii="宋体"/>
          <w:color w:val="auto"/>
          <w:sz w:val="24"/>
          <w:highlight w:val="none"/>
        </w:rPr>
        <w:t>3</w:t>
      </w:r>
      <w:r>
        <w:rPr>
          <w:rFonts w:hint="eastAsia" w:ascii="宋体"/>
          <w:color w:val="auto"/>
          <w:sz w:val="24"/>
          <w:highlight w:val="none"/>
          <w:lang w:val="en-US" w:eastAsia="zh-CN"/>
        </w:rPr>
        <w:t>.</w:t>
      </w:r>
      <w:r>
        <w:rPr>
          <w:rFonts w:hint="eastAsia" w:ascii="宋体"/>
          <w:color w:val="auto"/>
          <w:sz w:val="24"/>
          <w:highlight w:val="none"/>
        </w:rPr>
        <w:t>因包装、运输引起的货物损坏，按质量不合格处罚；</w:t>
      </w:r>
    </w:p>
    <w:p>
      <w:pPr>
        <w:spacing w:line="360" w:lineRule="auto"/>
        <w:ind w:firstLine="480" w:firstLineChars="200"/>
        <w:rPr>
          <w:rFonts w:ascii="宋体"/>
          <w:color w:val="auto"/>
          <w:sz w:val="24"/>
          <w:highlight w:val="none"/>
        </w:rPr>
      </w:pPr>
      <w:r>
        <w:rPr>
          <w:rFonts w:hint="eastAsia" w:ascii="宋体"/>
          <w:color w:val="auto"/>
          <w:sz w:val="24"/>
          <w:highlight w:val="none"/>
        </w:rPr>
        <w:t>4</w:t>
      </w:r>
      <w:r>
        <w:rPr>
          <w:rFonts w:hint="eastAsia" w:ascii="宋体"/>
          <w:color w:val="auto"/>
          <w:sz w:val="24"/>
          <w:highlight w:val="none"/>
          <w:lang w:val="en-US" w:eastAsia="zh-CN"/>
        </w:rPr>
        <w:t>.</w:t>
      </w:r>
      <w:r>
        <w:rPr>
          <w:rFonts w:hint="eastAsia" w:ascii="宋体"/>
          <w:color w:val="auto"/>
          <w:sz w:val="24"/>
          <w:highlight w:val="none"/>
        </w:rPr>
        <w:t>甲方无故延期接受货物和乙方逾期交货的，每天应向对方偿付未交货物的货款3‰的违约金，但违约金累计不得超过违约货款的5%，超过</w:t>
      </w:r>
      <w:r>
        <w:rPr>
          <w:rFonts w:hint="eastAsia" w:ascii="宋体"/>
          <w:color w:val="auto"/>
          <w:sz w:val="24"/>
          <w:highlight w:val="none"/>
          <w:u w:val="single"/>
          <w:lang w:val="en-US" w:eastAsia="zh-CN"/>
        </w:rPr>
        <w:t>10</w:t>
      </w:r>
      <w:r>
        <w:rPr>
          <w:rFonts w:hint="eastAsia" w:ascii="宋体"/>
          <w:color w:val="auto"/>
          <w:sz w:val="24"/>
          <w:highlight w:val="none"/>
        </w:rPr>
        <w:t>天对方有权解除合同，违约方承担因此给对方造成的经济损失；</w:t>
      </w:r>
    </w:p>
    <w:p>
      <w:pPr>
        <w:spacing w:line="360" w:lineRule="auto"/>
        <w:ind w:firstLine="480" w:firstLineChars="200"/>
        <w:rPr>
          <w:rFonts w:ascii="宋体"/>
          <w:color w:val="auto"/>
          <w:sz w:val="24"/>
          <w:highlight w:val="none"/>
        </w:rPr>
      </w:pPr>
      <w:r>
        <w:rPr>
          <w:rFonts w:hint="eastAsia" w:ascii="宋体"/>
          <w:color w:val="auto"/>
          <w:sz w:val="24"/>
          <w:highlight w:val="none"/>
        </w:rPr>
        <w:t>5</w:t>
      </w:r>
      <w:r>
        <w:rPr>
          <w:rFonts w:hint="eastAsia" w:ascii="宋体"/>
          <w:color w:val="auto"/>
          <w:sz w:val="24"/>
          <w:highlight w:val="none"/>
          <w:lang w:val="en-US" w:eastAsia="zh-CN"/>
        </w:rPr>
        <w:t>.</w:t>
      </w:r>
      <w:r>
        <w:rPr>
          <w:rFonts w:hint="eastAsia" w:ascii="宋体"/>
          <w:color w:val="auto"/>
          <w:sz w:val="24"/>
          <w:highlight w:val="none"/>
        </w:rPr>
        <w:t>乙方未按本合同和磋商文件中规定的服务承诺提供售后服务的，乙方应按本合同合计金额的5%向甲方支付违约金；</w:t>
      </w:r>
    </w:p>
    <w:p>
      <w:pPr>
        <w:spacing w:line="360" w:lineRule="auto"/>
        <w:ind w:firstLine="480" w:firstLineChars="200"/>
        <w:rPr>
          <w:rFonts w:ascii="宋体"/>
          <w:color w:val="000000"/>
          <w:sz w:val="24"/>
        </w:rPr>
      </w:pPr>
      <w:r>
        <w:rPr>
          <w:rFonts w:hint="eastAsia" w:ascii="宋体"/>
          <w:color w:val="000000"/>
          <w:sz w:val="24"/>
        </w:rPr>
        <w:t>6</w:t>
      </w:r>
      <w:r>
        <w:rPr>
          <w:rFonts w:hint="eastAsia" w:ascii="宋体"/>
          <w:color w:val="000000"/>
          <w:sz w:val="24"/>
          <w:lang w:val="en-US" w:eastAsia="zh-CN"/>
        </w:rPr>
        <w:t>.</w:t>
      </w:r>
      <w:r>
        <w:rPr>
          <w:rFonts w:hint="eastAsia" w:ascii="宋体"/>
          <w:color w:val="000000"/>
          <w:sz w:val="24"/>
        </w:rPr>
        <w:t>乙方提供的货物在质量保证期内，因设计、工艺或材料的缺陷和其它质量原因造成的问题，由乙方负责，费用从履约保证金中扣除，不足另补；</w:t>
      </w:r>
    </w:p>
    <w:p>
      <w:pPr>
        <w:spacing w:line="360" w:lineRule="auto"/>
        <w:ind w:firstLine="480" w:firstLineChars="200"/>
        <w:rPr>
          <w:rFonts w:ascii="宋体"/>
          <w:color w:val="000000"/>
          <w:sz w:val="24"/>
        </w:rPr>
      </w:pPr>
      <w:r>
        <w:rPr>
          <w:rFonts w:hint="eastAsia" w:ascii="宋体"/>
          <w:color w:val="000000"/>
          <w:sz w:val="24"/>
          <w:lang w:val="en-US" w:eastAsia="zh-CN"/>
        </w:rPr>
        <w:t>7.</w:t>
      </w:r>
      <w:r>
        <w:rPr>
          <w:rFonts w:hint="eastAsia" w:ascii="宋体"/>
          <w:color w:val="000000"/>
          <w:sz w:val="24"/>
        </w:rPr>
        <w:t>其它违约行为按违约货款额5%收取违约金并赔偿经济损失。</w:t>
      </w:r>
    </w:p>
    <w:p>
      <w:pPr>
        <w:spacing w:line="360" w:lineRule="auto"/>
        <w:ind w:firstLine="482" w:firstLineChars="200"/>
        <w:rPr>
          <w:rFonts w:ascii="宋体"/>
          <w:b/>
          <w:color w:val="000000"/>
          <w:sz w:val="24"/>
        </w:rPr>
      </w:pPr>
      <w:r>
        <w:rPr>
          <w:rFonts w:hint="eastAsia" w:ascii="宋体"/>
          <w:b/>
          <w:color w:val="000000"/>
          <w:sz w:val="24"/>
        </w:rPr>
        <w:t>七、不可抗力</w:t>
      </w:r>
    </w:p>
    <w:p>
      <w:pPr>
        <w:spacing w:line="360" w:lineRule="auto"/>
        <w:ind w:firstLine="480" w:firstLineChars="200"/>
        <w:rPr>
          <w:rFonts w:ascii="宋体"/>
          <w:color w:val="000000"/>
          <w:sz w:val="24"/>
        </w:rPr>
      </w:pPr>
      <w:r>
        <w:rPr>
          <w:rFonts w:hint="eastAsia" w:ascii="宋体"/>
          <w:color w:val="000000"/>
          <w:sz w:val="24"/>
          <w:lang w:val="en-US" w:eastAsia="zh-CN"/>
        </w:rPr>
        <w:t>1.</w:t>
      </w:r>
      <w:r>
        <w:rPr>
          <w:rFonts w:hint="eastAsia" w:ascii="宋体"/>
          <w:color w:val="000000"/>
          <w:sz w:val="24"/>
        </w:rPr>
        <w:t>不可抗力使合同的某些内容有变更必要的，双方应通过协商在</w:t>
      </w:r>
      <w:r>
        <w:rPr>
          <w:rFonts w:ascii="宋体"/>
          <w:color w:val="000000"/>
          <w:sz w:val="24"/>
          <w:u w:val="single"/>
        </w:rPr>
        <w:t>3</w:t>
      </w:r>
      <w:r>
        <w:rPr>
          <w:rFonts w:hint="eastAsia" w:ascii="宋体"/>
          <w:color w:val="000000"/>
          <w:sz w:val="24"/>
        </w:rPr>
        <w:t>天内达成进一步履行合同的协议，因不可抗力致使合同不能履行的，合同终止；</w:t>
      </w:r>
    </w:p>
    <w:p>
      <w:pPr>
        <w:spacing w:line="360" w:lineRule="auto"/>
        <w:ind w:firstLine="480" w:firstLineChars="200"/>
        <w:rPr>
          <w:rFonts w:ascii="宋体"/>
          <w:color w:val="000000"/>
          <w:sz w:val="24"/>
        </w:rPr>
      </w:pPr>
      <w:r>
        <w:rPr>
          <w:rFonts w:hint="eastAsia" w:ascii="宋体"/>
          <w:color w:val="000000"/>
          <w:sz w:val="24"/>
          <w:lang w:val="en-US" w:eastAsia="zh-CN"/>
        </w:rPr>
        <w:t>2.</w:t>
      </w:r>
      <w:r>
        <w:rPr>
          <w:rFonts w:hint="eastAsia" w:ascii="宋体"/>
          <w:color w:val="000000"/>
          <w:sz w:val="24"/>
        </w:rPr>
        <w:t>除法律、法规规定的不可抗力情形外，双方约定出现</w:t>
      </w:r>
      <w:r>
        <w:rPr>
          <w:rFonts w:hint="eastAsia" w:ascii="宋体"/>
          <w:color w:val="000000"/>
          <w:sz w:val="24"/>
          <w:u w:val="single"/>
        </w:rPr>
        <w:t xml:space="preserve"> 自然灾害 </w:t>
      </w:r>
      <w:r>
        <w:rPr>
          <w:rFonts w:hint="eastAsia" w:ascii="宋体"/>
          <w:color w:val="000000"/>
          <w:sz w:val="24"/>
        </w:rPr>
        <w:t>情况亦视为不可抗力。</w:t>
      </w:r>
    </w:p>
    <w:p>
      <w:pPr>
        <w:spacing w:line="360" w:lineRule="auto"/>
        <w:ind w:firstLine="482" w:firstLineChars="200"/>
        <w:rPr>
          <w:rFonts w:ascii="宋体"/>
          <w:b/>
          <w:color w:val="000000"/>
          <w:sz w:val="24"/>
        </w:rPr>
      </w:pPr>
      <w:r>
        <w:rPr>
          <w:rFonts w:hint="eastAsia" w:ascii="宋体"/>
          <w:b/>
          <w:color w:val="000000"/>
          <w:sz w:val="24"/>
        </w:rPr>
        <w:t>八、知识产权：</w:t>
      </w:r>
    </w:p>
    <w:p>
      <w:pPr>
        <w:spacing w:line="360" w:lineRule="auto"/>
        <w:ind w:firstLine="482" w:firstLineChars="200"/>
        <w:rPr>
          <w:rFonts w:ascii="宋体"/>
          <w:b/>
          <w:color w:val="000000"/>
          <w:sz w:val="24"/>
        </w:rPr>
      </w:pPr>
      <w:r>
        <w:rPr>
          <w:rFonts w:hint="eastAsia" w:ascii="宋体"/>
          <w:b/>
          <w:color w:val="000000"/>
          <w:sz w:val="24"/>
        </w:rPr>
        <w:t>九、其他约定：</w:t>
      </w:r>
    </w:p>
    <w:p>
      <w:pPr>
        <w:spacing w:line="360" w:lineRule="auto"/>
        <w:ind w:firstLine="482" w:firstLineChars="200"/>
        <w:rPr>
          <w:rFonts w:ascii="宋体"/>
          <w:b/>
          <w:color w:val="000000"/>
          <w:sz w:val="24"/>
        </w:rPr>
      </w:pPr>
      <w:r>
        <w:rPr>
          <w:rFonts w:hint="eastAsia" w:ascii="宋体"/>
          <w:b/>
          <w:color w:val="000000"/>
          <w:sz w:val="24"/>
        </w:rPr>
        <w:t>十、合同争议解决</w:t>
      </w:r>
    </w:p>
    <w:p>
      <w:pPr>
        <w:spacing w:line="360" w:lineRule="auto"/>
        <w:ind w:firstLine="480" w:firstLineChars="200"/>
        <w:rPr>
          <w:rFonts w:hint="eastAsia" w:ascii="宋体"/>
          <w:color w:val="000000"/>
          <w:sz w:val="24"/>
        </w:rPr>
      </w:pPr>
      <w:r>
        <w:rPr>
          <w:rFonts w:hint="eastAsia" w:ascii="宋体"/>
          <w:color w:val="000000"/>
          <w:sz w:val="24"/>
          <w:lang w:val="en-US" w:eastAsia="zh-CN"/>
        </w:rPr>
        <w:t>1.</w:t>
      </w:r>
      <w:r>
        <w:rPr>
          <w:rFonts w:hint="eastAsia" w:ascii="宋体"/>
          <w:color w:val="000000"/>
          <w:sz w:val="24"/>
        </w:rPr>
        <w:t>因产品质量问题发生争议的，应邀请国家认可的质量检测机构进行鉴定。产品符合标准的，鉴定费由甲方承担；产品不符合标准的，鉴定费由乙方承担；</w:t>
      </w:r>
    </w:p>
    <w:p>
      <w:pPr>
        <w:spacing w:line="360" w:lineRule="auto"/>
        <w:ind w:firstLine="480" w:firstLineChars="200"/>
        <w:rPr>
          <w:rFonts w:hint="eastAsia" w:ascii="宋体"/>
          <w:color w:val="000000"/>
          <w:sz w:val="24"/>
        </w:rPr>
      </w:pPr>
      <w:r>
        <w:rPr>
          <w:rFonts w:hint="eastAsia" w:ascii="宋体"/>
          <w:color w:val="000000"/>
          <w:sz w:val="24"/>
          <w:lang w:val="en-US" w:eastAsia="zh-CN"/>
        </w:rPr>
        <w:t>2.</w:t>
      </w:r>
      <w:r>
        <w:rPr>
          <w:rFonts w:hint="eastAsia" w:ascii="宋体"/>
          <w:color w:val="000000"/>
          <w:sz w:val="24"/>
        </w:rPr>
        <w:t>因履行本合同引起的或与本合同有关的争议，甲乙双方应首先通过友好协商解决，如果协商不能解决，可向甲方所在地仲裁委员会申请仲裁或向甲方所在地人民法院提起诉讼；</w:t>
      </w:r>
    </w:p>
    <w:p>
      <w:pPr>
        <w:spacing w:line="360" w:lineRule="auto"/>
        <w:ind w:firstLine="480" w:firstLineChars="200"/>
        <w:rPr>
          <w:rFonts w:ascii="宋体"/>
          <w:color w:val="000000"/>
          <w:sz w:val="24"/>
        </w:rPr>
      </w:pPr>
      <w:r>
        <w:rPr>
          <w:rFonts w:hint="eastAsia" w:ascii="宋体"/>
          <w:color w:val="000000"/>
          <w:sz w:val="24"/>
          <w:lang w:val="en-US" w:eastAsia="zh-CN"/>
        </w:rPr>
        <w:t>3.</w:t>
      </w:r>
      <w:r>
        <w:rPr>
          <w:rFonts w:hint="eastAsia" w:ascii="宋体"/>
          <w:color w:val="000000"/>
          <w:sz w:val="24"/>
        </w:rPr>
        <w:t>诉讼期间，本合同继续履行。</w:t>
      </w:r>
    </w:p>
    <w:p>
      <w:pPr>
        <w:spacing w:line="360" w:lineRule="auto"/>
        <w:ind w:firstLine="482" w:firstLineChars="200"/>
        <w:rPr>
          <w:rFonts w:ascii="宋体"/>
          <w:b/>
          <w:color w:val="000000"/>
          <w:sz w:val="24"/>
        </w:rPr>
      </w:pPr>
      <w:r>
        <w:rPr>
          <w:rFonts w:hint="eastAsia" w:ascii="宋体"/>
          <w:b/>
          <w:color w:val="000000"/>
          <w:sz w:val="24"/>
        </w:rPr>
        <w:t>十一、合同生效及其它：</w:t>
      </w:r>
    </w:p>
    <w:p>
      <w:pPr>
        <w:autoSpaceDE w:val="0"/>
        <w:autoSpaceDN w:val="0"/>
        <w:adjustRightInd w:val="0"/>
        <w:spacing w:line="360" w:lineRule="auto"/>
        <w:ind w:firstLine="480" w:firstLineChars="200"/>
        <w:rPr>
          <w:rFonts w:ascii="宋体"/>
          <w:color w:val="000000"/>
          <w:sz w:val="24"/>
        </w:rPr>
      </w:pPr>
      <w:r>
        <w:rPr>
          <w:rFonts w:hint="eastAsia" w:ascii="宋体"/>
          <w:color w:val="000000"/>
          <w:sz w:val="24"/>
        </w:rPr>
        <w:t>1．本合同一式八份，双方各执</w:t>
      </w:r>
      <w:r>
        <w:rPr>
          <w:rFonts w:hint="eastAsia" w:ascii="宋体"/>
          <w:color w:val="000000"/>
          <w:sz w:val="24"/>
          <w:lang w:val="en-US" w:eastAsia="zh-CN"/>
        </w:rPr>
        <w:t>三</w:t>
      </w:r>
      <w:r>
        <w:rPr>
          <w:rFonts w:hint="eastAsia" w:ascii="宋体"/>
          <w:color w:val="000000"/>
          <w:sz w:val="24"/>
        </w:rPr>
        <w:t>份</w:t>
      </w:r>
      <w:r>
        <w:rPr>
          <w:rFonts w:hint="eastAsia" w:ascii="宋体"/>
          <w:color w:val="000000"/>
          <w:sz w:val="24"/>
          <w:lang w:eastAsia="zh-CN"/>
        </w:rPr>
        <w:t>，</w:t>
      </w:r>
      <w:r>
        <w:rPr>
          <w:rFonts w:hint="eastAsia" w:ascii="宋体"/>
          <w:color w:val="000000"/>
          <w:sz w:val="24"/>
          <w:lang w:val="zh-CN"/>
        </w:rPr>
        <w:t>集中采购机构</w:t>
      </w:r>
      <w:r>
        <w:rPr>
          <w:rFonts w:hint="eastAsia" w:ascii="宋体"/>
          <w:color w:val="000000"/>
          <w:sz w:val="24"/>
          <w:lang w:val="en-US" w:eastAsia="zh-CN"/>
        </w:rPr>
        <w:t>两</w:t>
      </w:r>
      <w:r>
        <w:rPr>
          <w:rFonts w:hint="eastAsia" w:ascii="宋体"/>
          <w:color w:val="000000"/>
          <w:sz w:val="24"/>
          <w:lang w:val="zh-CN"/>
        </w:rPr>
        <w:t>份</w:t>
      </w:r>
      <w:r>
        <w:rPr>
          <w:rFonts w:hint="eastAsia" w:ascii="宋体"/>
          <w:color w:val="000000"/>
          <w:sz w:val="24"/>
        </w:rPr>
        <w:t>。经</w:t>
      </w:r>
      <w:r>
        <w:rPr>
          <w:rFonts w:hint="eastAsia" w:ascii="宋体"/>
          <w:color w:val="000000"/>
          <w:sz w:val="24"/>
          <w:lang w:val="en-US" w:eastAsia="zh-CN"/>
        </w:rPr>
        <w:t>三</w:t>
      </w:r>
      <w:r>
        <w:rPr>
          <w:rFonts w:hint="eastAsia" w:ascii="宋体"/>
          <w:color w:val="000000"/>
          <w:sz w:val="24"/>
        </w:rPr>
        <w:t>方签字，并加盖公章即为生效。胶装盖封面章、骑缝章（盖下边）；</w:t>
      </w:r>
    </w:p>
    <w:p>
      <w:pPr>
        <w:spacing w:line="360" w:lineRule="auto"/>
        <w:ind w:firstLine="480" w:firstLineChars="200"/>
        <w:rPr>
          <w:rFonts w:ascii="宋体"/>
          <w:color w:val="000000"/>
          <w:sz w:val="24"/>
        </w:rPr>
      </w:pPr>
      <w:r>
        <w:rPr>
          <w:rFonts w:hint="eastAsia" w:ascii="宋体"/>
          <w:color w:val="000000"/>
          <w:sz w:val="24"/>
        </w:rPr>
        <w:t>2．本合同未尽事宜，按民法典有关规定处理；</w:t>
      </w:r>
    </w:p>
    <w:p>
      <w:pPr>
        <w:spacing w:line="360" w:lineRule="auto"/>
        <w:ind w:firstLine="480" w:firstLineChars="200"/>
        <w:rPr>
          <w:rFonts w:hint="eastAsia" w:ascii="宋体"/>
          <w:color w:val="000000"/>
          <w:sz w:val="24"/>
        </w:rPr>
      </w:pPr>
      <w:r>
        <w:rPr>
          <w:rFonts w:hint="eastAsia" w:ascii="宋体"/>
          <w:color w:val="000000"/>
          <w:sz w:val="24"/>
        </w:rPr>
        <w:t>3．本合同的组成包含《合同通用条款》，可自行在青海政府采购网下载《合同通用条款》</w:t>
      </w:r>
    </w:p>
    <w:p>
      <w:pPr>
        <w:spacing w:line="360" w:lineRule="auto"/>
        <w:ind w:firstLine="480" w:firstLineChars="200"/>
        <w:rPr>
          <w:rFonts w:hint="eastAsia" w:ascii="宋体"/>
          <w:color w:val="000000"/>
          <w:sz w:val="24"/>
          <w:lang w:val="en-US" w:eastAsia="zh-CN"/>
        </w:rPr>
      </w:pPr>
    </w:p>
    <w:p>
      <w:pPr>
        <w:pStyle w:val="16"/>
        <w:rPr>
          <w:rFonts w:ascii="仿宋_GB2312" w:eastAsia="仿宋_GB2312"/>
          <w:sz w:val="32"/>
          <w:szCs w:val="32"/>
        </w:rPr>
      </w:pPr>
    </w:p>
    <w:p>
      <w:pPr>
        <w:pStyle w:val="16"/>
        <w:rPr>
          <w:rFonts w:ascii="仿宋_GB2312" w:eastAsia="仿宋_GB2312"/>
          <w:sz w:val="32"/>
          <w:szCs w:val="32"/>
        </w:rPr>
      </w:pPr>
    </w:p>
    <w:p>
      <w:pPr>
        <w:widowControl/>
        <w:jc w:val="left"/>
        <w:rPr>
          <w:rFonts w:ascii="宋体"/>
          <w:color w:val="000000"/>
          <w:sz w:val="24"/>
        </w:rPr>
      </w:pPr>
      <w:r>
        <w:rPr>
          <w:rFonts w:ascii="宋体"/>
          <w:color w:val="000000"/>
          <w:sz w:val="24"/>
        </w:rPr>
        <w:br w:type="page"/>
      </w:r>
    </w:p>
    <w:p>
      <w:pPr>
        <w:spacing w:line="360" w:lineRule="auto"/>
        <w:rPr>
          <w:rFonts w:ascii="宋体"/>
          <w:color w:val="000000"/>
          <w:sz w:val="24"/>
        </w:rPr>
      </w:pPr>
      <w:r>
        <w:rPr>
          <w:rFonts w:hint="eastAsia" w:ascii="宋体"/>
          <w:color w:val="000000"/>
          <w:sz w:val="24"/>
        </w:rPr>
        <w:t>（此页无正文内容）</w:t>
      </w:r>
    </w:p>
    <w:p>
      <w:pPr>
        <w:spacing w:line="360" w:lineRule="auto"/>
        <w:rPr>
          <w:rFonts w:ascii="宋体"/>
          <w:color w:val="000000"/>
          <w:sz w:val="24"/>
        </w:rPr>
      </w:pPr>
    </w:p>
    <w:p>
      <w:pPr>
        <w:spacing w:line="360" w:lineRule="auto"/>
        <w:rPr>
          <w:rFonts w:ascii="宋体"/>
          <w:color w:val="000000"/>
          <w:sz w:val="24"/>
        </w:rPr>
      </w:pPr>
    </w:p>
    <w:p>
      <w:pPr>
        <w:spacing w:line="360" w:lineRule="auto"/>
        <w:rPr>
          <w:rFonts w:ascii="宋体"/>
          <w:color w:val="000000"/>
          <w:sz w:val="24"/>
        </w:rPr>
      </w:pPr>
    </w:p>
    <w:p>
      <w:pPr>
        <w:spacing w:line="360" w:lineRule="auto"/>
        <w:rPr>
          <w:rFonts w:ascii="宋体"/>
          <w:color w:val="000000"/>
          <w:sz w:val="24"/>
        </w:rPr>
      </w:pPr>
    </w:p>
    <w:p>
      <w:pPr>
        <w:spacing w:line="360" w:lineRule="auto"/>
        <w:rPr>
          <w:rFonts w:ascii="宋体"/>
          <w:color w:val="000000"/>
          <w:sz w:val="24"/>
        </w:rPr>
      </w:pPr>
      <w:r>
        <w:rPr>
          <w:rFonts w:hint="eastAsia" w:ascii="宋体"/>
          <w:color w:val="000000"/>
          <w:sz w:val="24"/>
        </w:rPr>
        <w:t>甲方（盖章）：                            乙方（盖章）：</w:t>
      </w:r>
    </w:p>
    <w:p>
      <w:pPr>
        <w:spacing w:line="360" w:lineRule="auto"/>
        <w:rPr>
          <w:rFonts w:ascii="宋体"/>
          <w:color w:val="000000"/>
          <w:sz w:val="24"/>
        </w:rPr>
      </w:pPr>
      <w:r>
        <w:rPr>
          <w:rFonts w:hint="eastAsia" w:ascii="宋体"/>
          <w:color w:val="000000"/>
          <w:sz w:val="24"/>
        </w:rPr>
        <w:t>法人或委托人（签字）：                    法人或委托人（签字）：</w:t>
      </w:r>
    </w:p>
    <w:p>
      <w:pPr>
        <w:spacing w:line="360" w:lineRule="auto"/>
        <w:rPr>
          <w:rFonts w:hint="eastAsia" w:ascii="宋体" w:eastAsia="宋体"/>
          <w:color w:val="000000"/>
          <w:sz w:val="24"/>
          <w:lang w:eastAsia="zh-CN"/>
        </w:rPr>
      </w:pPr>
      <w:r>
        <w:rPr>
          <w:rFonts w:hint="eastAsia" w:ascii="宋体"/>
          <w:color w:val="000000"/>
          <w:sz w:val="24"/>
        </w:rPr>
        <w:t xml:space="preserve">联系电话：                                </w:t>
      </w:r>
      <w:r>
        <w:rPr>
          <w:rFonts w:hint="eastAsia" w:ascii="宋体"/>
          <w:color w:val="000000"/>
          <w:sz w:val="24"/>
          <w:lang w:eastAsia="zh-CN"/>
        </w:rPr>
        <w:t>纳税人识别号：</w:t>
      </w:r>
    </w:p>
    <w:p>
      <w:pPr>
        <w:spacing w:line="360" w:lineRule="auto"/>
        <w:ind w:firstLine="5040" w:firstLineChars="2100"/>
        <w:rPr>
          <w:rFonts w:ascii="宋体"/>
          <w:color w:val="000000"/>
          <w:sz w:val="24"/>
        </w:rPr>
      </w:pPr>
      <w:r>
        <w:rPr>
          <w:rFonts w:hint="eastAsia" w:ascii="宋体"/>
          <w:color w:val="000000"/>
          <w:sz w:val="24"/>
        </w:rPr>
        <w:t>开户银行：</w:t>
      </w:r>
    </w:p>
    <w:p>
      <w:pPr>
        <w:spacing w:line="360" w:lineRule="auto"/>
        <w:ind w:firstLine="5040" w:firstLineChars="2100"/>
        <w:rPr>
          <w:rFonts w:ascii="宋体"/>
          <w:color w:val="000000"/>
          <w:sz w:val="24"/>
        </w:rPr>
      </w:pPr>
      <w:r>
        <w:rPr>
          <w:rFonts w:hint="eastAsia" w:ascii="宋体"/>
          <w:color w:val="000000"/>
          <w:sz w:val="24"/>
        </w:rPr>
        <w:t>账号：</w:t>
      </w:r>
    </w:p>
    <w:p>
      <w:pPr>
        <w:spacing w:line="360" w:lineRule="auto"/>
        <w:ind w:firstLine="5040" w:firstLineChars="2100"/>
        <w:rPr>
          <w:rFonts w:ascii="宋体"/>
          <w:color w:val="000000"/>
          <w:sz w:val="24"/>
        </w:rPr>
      </w:pPr>
      <w:r>
        <w:rPr>
          <w:rFonts w:hint="eastAsia" w:ascii="宋体"/>
          <w:color w:val="000000"/>
          <w:sz w:val="24"/>
        </w:rPr>
        <w:t>联系电话：</w:t>
      </w:r>
    </w:p>
    <w:p>
      <w:pPr>
        <w:spacing w:line="360" w:lineRule="auto"/>
        <w:jc w:val="left"/>
        <w:rPr>
          <w:rFonts w:ascii="宋体" w:cs="宋体"/>
          <w:color w:val="000000"/>
          <w:kern w:val="0"/>
          <w:sz w:val="24"/>
        </w:rPr>
      </w:pPr>
      <w:r>
        <w:rPr>
          <w:rFonts w:hint="eastAsia" w:ascii="宋体"/>
          <w:color w:val="000000"/>
          <w:sz w:val="24"/>
        </w:rPr>
        <w:t>签约时间：    年  月  日</w:t>
      </w:r>
      <w:r>
        <w:rPr>
          <w:rFonts w:hint="eastAsia" w:ascii="宋体"/>
          <w:color w:val="000000"/>
          <w:sz w:val="24"/>
          <w:lang w:val="en-US" w:eastAsia="zh-CN"/>
        </w:rPr>
        <w:t xml:space="preserve">                  </w:t>
      </w:r>
      <w:r>
        <w:rPr>
          <w:rFonts w:hint="eastAsia" w:ascii="宋体"/>
          <w:color w:val="000000"/>
          <w:sz w:val="24"/>
        </w:rPr>
        <w:t>签约时间：    年  月  日</w:t>
      </w:r>
    </w:p>
    <w:p>
      <w:pPr>
        <w:spacing w:line="360" w:lineRule="auto"/>
        <w:jc w:val="left"/>
        <w:rPr>
          <w:rFonts w:hint="default" w:ascii="宋体" w:eastAsia="宋体" w:cs="宋体"/>
          <w:color w:val="000000"/>
          <w:kern w:val="0"/>
          <w:sz w:val="24"/>
          <w:lang w:val="en-US" w:eastAsia="zh-CN"/>
        </w:rPr>
      </w:pPr>
      <w:r>
        <w:rPr>
          <w:rFonts w:hint="eastAsia" w:ascii="宋体"/>
          <w:color w:val="000000"/>
          <w:sz w:val="24"/>
          <w:lang w:val="en-US" w:eastAsia="zh-CN"/>
        </w:rPr>
        <w:t xml:space="preserve">  </w:t>
      </w:r>
    </w:p>
    <w:p>
      <w:pPr>
        <w:spacing w:line="360" w:lineRule="auto"/>
        <w:rPr>
          <w:rFonts w:ascii="宋体"/>
          <w:color w:val="000000"/>
          <w:sz w:val="24"/>
        </w:rPr>
      </w:pPr>
    </w:p>
    <w:p>
      <w:pPr>
        <w:spacing w:line="360" w:lineRule="auto"/>
        <w:rPr>
          <w:rFonts w:ascii="宋体"/>
          <w:color w:val="000000"/>
          <w:sz w:val="24"/>
        </w:rPr>
      </w:pPr>
    </w:p>
    <w:p>
      <w:pPr>
        <w:spacing w:line="360" w:lineRule="auto"/>
        <w:rPr>
          <w:rFonts w:ascii="宋体"/>
          <w:color w:val="000000"/>
          <w:sz w:val="24"/>
        </w:rPr>
      </w:pPr>
    </w:p>
    <w:p>
      <w:pPr>
        <w:spacing w:line="360" w:lineRule="auto"/>
        <w:rPr>
          <w:rFonts w:ascii="宋体"/>
          <w:color w:val="000000"/>
          <w:sz w:val="24"/>
        </w:rPr>
      </w:pPr>
    </w:p>
    <w:p>
      <w:pPr>
        <w:spacing w:line="360" w:lineRule="auto"/>
        <w:rPr>
          <w:rFonts w:hint="eastAsia" w:ascii="宋体" w:eastAsia="宋体"/>
          <w:color w:val="000000"/>
          <w:sz w:val="24"/>
          <w:lang w:eastAsia="zh-CN"/>
        </w:rPr>
      </w:pPr>
      <w:r>
        <w:rPr>
          <w:rFonts w:hint="eastAsia" w:ascii="宋体"/>
          <w:color w:val="000000"/>
          <w:sz w:val="24"/>
          <w:lang w:eastAsia="zh-CN"/>
        </w:rPr>
        <w:t>集中采购机构</w:t>
      </w:r>
      <w:r>
        <w:rPr>
          <w:rFonts w:hint="eastAsia" w:ascii="宋体"/>
          <w:color w:val="000000"/>
          <w:sz w:val="24"/>
        </w:rPr>
        <w:t>：</w:t>
      </w:r>
      <w:r>
        <w:rPr>
          <w:rFonts w:hint="eastAsia" w:ascii="宋体"/>
          <w:color w:val="000000"/>
          <w:sz w:val="24"/>
          <w:lang w:eastAsia="zh-CN"/>
        </w:rPr>
        <w:t>湟源县政府采购服务中心</w:t>
      </w:r>
    </w:p>
    <w:p>
      <w:pPr>
        <w:spacing w:line="360" w:lineRule="auto"/>
        <w:rPr>
          <w:rFonts w:ascii="宋体"/>
          <w:color w:val="000000"/>
          <w:sz w:val="24"/>
        </w:rPr>
      </w:pPr>
      <w:r>
        <w:rPr>
          <w:rFonts w:hint="eastAsia" w:ascii="宋体"/>
          <w:color w:val="000000"/>
          <w:sz w:val="24"/>
        </w:rPr>
        <w:t>负责人或经办人：</w:t>
      </w:r>
    </w:p>
    <w:p>
      <w:pPr>
        <w:spacing w:line="360" w:lineRule="auto"/>
        <w:rPr>
          <w:rFonts w:ascii="宋体"/>
          <w:color w:val="000000"/>
          <w:sz w:val="24"/>
        </w:rPr>
      </w:pPr>
      <w:r>
        <w:rPr>
          <w:rFonts w:hint="eastAsia" w:ascii="宋体"/>
          <w:color w:val="000000"/>
          <w:sz w:val="24"/>
        </w:rPr>
        <w:t>合同备案日期：  年   月   日</w:t>
      </w:r>
      <w:r>
        <w:rPr>
          <w:rFonts w:ascii="宋体"/>
          <w:b/>
          <w:color w:val="000000"/>
          <w:sz w:val="28"/>
          <w:szCs w:val="28"/>
        </w:rPr>
        <w:br w:type="page"/>
      </w:r>
    </w:p>
    <w:p>
      <w:pPr>
        <w:spacing w:line="360" w:lineRule="auto"/>
        <w:jc w:val="center"/>
        <w:rPr>
          <w:rFonts w:ascii="宋体" w:cs="宋体"/>
          <w:b/>
          <w:bCs/>
          <w:color w:val="000000"/>
          <w:kern w:val="0"/>
          <w:sz w:val="28"/>
          <w:szCs w:val="28"/>
          <w:lang w:val="zh-CN"/>
        </w:rPr>
      </w:pPr>
      <w:r>
        <w:rPr>
          <w:rFonts w:hint="eastAsia" w:ascii="宋体"/>
          <w:b/>
          <w:color w:val="000000"/>
          <w:sz w:val="28"/>
          <w:szCs w:val="28"/>
        </w:rPr>
        <w:t>合同通用条款</w:t>
      </w:r>
    </w:p>
    <w:p>
      <w:pPr>
        <w:autoSpaceDE w:val="0"/>
        <w:autoSpaceDN w:val="0"/>
        <w:spacing w:line="360" w:lineRule="auto"/>
        <w:ind w:firstLine="480" w:firstLineChars="200"/>
        <w:rPr>
          <w:rFonts w:ascii="宋体" w:cs="宋体"/>
          <w:color w:val="000000"/>
          <w:kern w:val="0"/>
          <w:sz w:val="24"/>
        </w:rPr>
      </w:pPr>
      <w:r>
        <w:rPr>
          <w:rFonts w:hint="eastAsia" w:ascii="宋体" w:cs="宋体"/>
          <w:color w:val="000000"/>
          <w:kern w:val="0"/>
          <w:sz w:val="24"/>
          <w:lang w:val="zh-CN"/>
        </w:rPr>
        <w:t>根据《中华人民共和国民法典》、《中华人民共和国政府采购法》的规定，合同双方经协商达成一致，自愿订立本合同，遵循公平原则明确双方的权利、义务，确保双方诚实守信地履行合同。</w:t>
      </w:r>
    </w:p>
    <w:p>
      <w:pPr>
        <w:numPr>
          <w:ilvl w:val="0"/>
          <w:numId w:val="0"/>
        </w:numPr>
        <w:autoSpaceDE w:val="0"/>
        <w:autoSpaceDN w:val="0"/>
        <w:spacing w:line="360" w:lineRule="auto"/>
        <w:ind w:leftChars="0" w:firstLine="482" w:firstLineChars="200"/>
        <w:rPr>
          <w:rFonts w:ascii="宋体" w:cs="宋体"/>
          <w:b/>
          <w:bCs/>
          <w:color w:val="000000"/>
          <w:kern w:val="0"/>
          <w:sz w:val="24"/>
        </w:rPr>
      </w:pPr>
      <w:r>
        <w:rPr>
          <w:rFonts w:hint="eastAsia" w:ascii="宋体" w:cs="宋体"/>
          <w:b/>
          <w:bCs/>
          <w:color w:val="000000"/>
          <w:kern w:val="0"/>
          <w:sz w:val="24"/>
          <w:lang w:val="en-US" w:eastAsia="zh-CN"/>
        </w:rPr>
        <w:t>1.</w:t>
      </w:r>
      <w:r>
        <w:rPr>
          <w:rFonts w:hint="eastAsia" w:ascii="宋体" w:cs="宋体"/>
          <w:b/>
          <w:bCs/>
          <w:color w:val="000000"/>
          <w:kern w:val="0"/>
          <w:sz w:val="24"/>
          <w:lang w:val="zh-CN"/>
        </w:rPr>
        <w:t>定义</w:t>
      </w:r>
    </w:p>
    <w:p>
      <w:pPr>
        <w:autoSpaceDE w:val="0"/>
        <w:autoSpaceDN w:val="0"/>
        <w:spacing w:line="360" w:lineRule="auto"/>
        <w:ind w:firstLine="480" w:firstLineChars="200"/>
        <w:rPr>
          <w:rFonts w:ascii="宋体" w:cs="宋体"/>
          <w:color w:val="000000"/>
          <w:kern w:val="0"/>
          <w:sz w:val="24"/>
        </w:rPr>
      </w:pPr>
      <w:r>
        <w:rPr>
          <w:rFonts w:hint="eastAsia" w:ascii="宋体" w:cs="宋体"/>
          <w:color w:val="000000"/>
          <w:kern w:val="0"/>
          <w:sz w:val="24"/>
          <w:lang w:val="zh-CN"/>
        </w:rPr>
        <w:t>本合同中的下列术语应解释为：</w:t>
      </w:r>
    </w:p>
    <w:p>
      <w:pPr>
        <w:numPr>
          <w:ilvl w:val="1"/>
          <w:numId w:val="0"/>
        </w:numPr>
        <w:autoSpaceDE w:val="0"/>
        <w:autoSpaceDN w:val="0"/>
        <w:spacing w:line="360" w:lineRule="auto"/>
        <w:ind w:firstLine="480" w:firstLineChars="200"/>
        <w:rPr>
          <w:rFonts w:ascii="宋体" w:cs="宋体"/>
          <w:color w:val="000000"/>
          <w:kern w:val="0"/>
          <w:sz w:val="24"/>
        </w:rPr>
      </w:pPr>
      <w:r>
        <w:rPr>
          <w:rFonts w:hint="default" w:ascii="宋体" w:hAnsi="Times New Roman" w:eastAsia="宋体" w:cs="宋体"/>
          <w:b w:val="0"/>
          <w:color w:val="000000"/>
          <w:kern w:val="0"/>
          <w:sz w:val="24"/>
          <w:szCs w:val="24"/>
          <w:lang w:val="en-US" w:eastAsia="zh-CN" w:bidi="ar-SA"/>
        </w:rPr>
        <w:t>1.1</w:t>
      </w:r>
      <w:r>
        <w:rPr>
          <w:rFonts w:hint="eastAsia" w:ascii="宋体" w:cs="宋体"/>
          <w:color w:val="000000"/>
          <w:kern w:val="0"/>
          <w:sz w:val="24"/>
          <w:lang w:val="zh-CN"/>
        </w:rPr>
        <w:t>“合同”指甲乙双方签署的、载明的甲乙双方权利义务的协议，包括所有的附件、附录和上述文件所提到的构成合同的所有文件。</w:t>
      </w:r>
    </w:p>
    <w:p>
      <w:pPr>
        <w:numPr>
          <w:ilvl w:val="1"/>
          <w:numId w:val="0"/>
        </w:numPr>
        <w:autoSpaceDE w:val="0"/>
        <w:autoSpaceDN w:val="0"/>
        <w:spacing w:line="360" w:lineRule="auto"/>
        <w:ind w:firstLine="480" w:firstLineChars="200"/>
        <w:rPr>
          <w:rFonts w:ascii="宋体" w:cs="宋体"/>
          <w:color w:val="000000"/>
          <w:kern w:val="0"/>
          <w:sz w:val="24"/>
        </w:rPr>
      </w:pPr>
      <w:r>
        <w:rPr>
          <w:rFonts w:hint="default" w:ascii="宋体" w:hAnsi="Times New Roman" w:eastAsia="宋体" w:cs="宋体"/>
          <w:b w:val="0"/>
          <w:color w:val="000000"/>
          <w:kern w:val="0"/>
          <w:sz w:val="24"/>
          <w:szCs w:val="24"/>
          <w:lang w:val="en-US" w:eastAsia="zh-CN" w:bidi="ar-SA"/>
        </w:rPr>
        <w:t>1.2</w:t>
      </w:r>
      <w:r>
        <w:rPr>
          <w:rFonts w:hint="eastAsia" w:ascii="宋体" w:cs="宋体"/>
          <w:color w:val="000000"/>
          <w:kern w:val="0"/>
          <w:sz w:val="24"/>
          <w:lang w:val="zh-CN"/>
        </w:rPr>
        <w:t>“合同金额”指根据合同规定，乙方在正确地完全履行合同义务后甲方应付给乙方的价款。</w:t>
      </w:r>
    </w:p>
    <w:p>
      <w:pPr>
        <w:numPr>
          <w:ilvl w:val="1"/>
          <w:numId w:val="0"/>
        </w:numPr>
        <w:autoSpaceDE w:val="0"/>
        <w:autoSpaceDN w:val="0"/>
        <w:spacing w:line="360" w:lineRule="auto"/>
        <w:ind w:firstLine="480" w:firstLineChars="200"/>
        <w:rPr>
          <w:rFonts w:ascii="宋体" w:cs="宋体"/>
          <w:color w:val="000000"/>
          <w:kern w:val="0"/>
          <w:sz w:val="24"/>
        </w:rPr>
      </w:pPr>
      <w:r>
        <w:rPr>
          <w:rFonts w:hint="default" w:ascii="宋体" w:hAnsi="Times New Roman" w:eastAsia="宋体" w:cs="宋体"/>
          <w:b w:val="0"/>
          <w:color w:val="000000"/>
          <w:kern w:val="0"/>
          <w:sz w:val="24"/>
          <w:szCs w:val="24"/>
          <w:lang w:val="en-US" w:eastAsia="zh-CN" w:bidi="ar-SA"/>
        </w:rPr>
        <w:t>1.3</w:t>
      </w:r>
      <w:r>
        <w:rPr>
          <w:rFonts w:hint="eastAsia" w:ascii="宋体" w:cs="宋体"/>
          <w:color w:val="000000"/>
          <w:kern w:val="0"/>
          <w:sz w:val="24"/>
          <w:lang w:val="zh-CN"/>
        </w:rPr>
        <w:t>“合同条款”指本合同条款。</w:t>
      </w:r>
    </w:p>
    <w:p>
      <w:pPr>
        <w:numPr>
          <w:ilvl w:val="1"/>
          <w:numId w:val="0"/>
        </w:numPr>
        <w:autoSpaceDE w:val="0"/>
        <w:autoSpaceDN w:val="0"/>
        <w:spacing w:line="360" w:lineRule="auto"/>
        <w:ind w:firstLine="480" w:firstLineChars="200"/>
        <w:rPr>
          <w:rFonts w:ascii="宋体" w:cs="宋体"/>
          <w:color w:val="000000"/>
          <w:kern w:val="0"/>
          <w:sz w:val="24"/>
        </w:rPr>
      </w:pPr>
      <w:r>
        <w:rPr>
          <w:rFonts w:hint="default" w:ascii="宋体" w:hAnsi="Times New Roman" w:eastAsia="宋体" w:cs="宋体"/>
          <w:b w:val="0"/>
          <w:color w:val="000000"/>
          <w:kern w:val="0"/>
          <w:sz w:val="24"/>
          <w:szCs w:val="24"/>
          <w:lang w:val="en-US" w:eastAsia="zh-CN" w:bidi="ar-SA"/>
        </w:rPr>
        <w:t>1.4</w:t>
      </w:r>
      <w:r>
        <w:rPr>
          <w:rFonts w:hint="eastAsia" w:ascii="宋体" w:cs="宋体"/>
          <w:color w:val="000000"/>
          <w:kern w:val="0"/>
          <w:sz w:val="24"/>
          <w:lang w:val="zh-CN"/>
        </w:rPr>
        <w:t>“货物”指乙方根据合同约定须向甲方提供的一切产品、设备、机械、仪表、备件等，包括辅助工具、使用手册等相关资料。</w:t>
      </w:r>
    </w:p>
    <w:p>
      <w:pPr>
        <w:numPr>
          <w:ilvl w:val="1"/>
          <w:numId w:val="0"/>
        </w:numPr>
        <w:autoSpaceDE w:val="0"/>
        <w:autoSpaceDN w:val="0"/>
        <w:spacing w:line="360" w:lineRule="auto"/>
        <w:ind w:firstLine="480" w:firstLineChars="200"/>
        <w:rPr>
          <w:rFonts w:ascii="宋体" w:cs="宋体"/>
          <w:color w:val="000000"/>
          <w:kern w:val="0"/>
          <w:sz w:val="24"/>
        </w:rPr>
      </w:pPr>
      <w:r>
        <w:rPr>
          <w:rFonts w:hint="default" w:ascii="宋体" w:hAnsi="Times New Roman" w:eastAsia="宋体" w:cs="宋体"/>
          <w:b w:val="0"/>
          <w:color w:val="000000"/>
          <w:kern w:val="0"/>
          <w:sz w:val="24"/>
          <w:szCs w:val="24"/>
          <w:lang w:val="en-US" w:eastAsia="zh-CN" w:bidi="ar-SA"/>
        </w:rPr>
        <w:t>1.5</w:t>
      </w:r>
      <w:r>
        <w:rPr>
          <w:rFonts w:hint="eastAsia" w:ascii="宋体" w:cs="宋体"/>
          <w:color w:val="000000"/>
          <w:kern w:val="0"/>
          <w:sz w:val="24"/>
          <w:lang w:val="zh-CN"/>
        </w:rPr>
        <w:t>“服务”指根据本合同规定乙方承担与供货有关的辅助服务，如运输、保险及安装、调试、提供技术援助、培训和合同中规定乙方应承担的其它义务。</w:t>
      </w:r>
    </w:p>
    <w:p>
      <w:pPr>
        <w:numPr>
          <w:ilvl w:val="1"/>
          <w:numId w:val="0"/>
        </w:numPr>
        <w:autoSpaceDE w:val="0"/>
        <w:autoSpaceDN w:val="0"/>
        <w:spacing w:line="360" w:lineRule="auto"/>
        <w:ind w:firstLine="480" w:firstLineChars="200"/>
        <w:rPr>
          <w:rFonts w:ascii="宋体" w:cs="宋体"/>
          <w:color w:val="000000"/>
          <w:kern w:val="0"/>
          <w:sz w:val="24"/>
        </w:rPr>
      </w:pPr>
      <w:r>
        <w:rPr>
          <w:rFonts w:hint="default" w:ascii="宋体" w:hAnsi="Times New Roman" w:eastAsia="宋体" w:cs="宋体"/>
          <w:b w:val="0"/>
          <w:color w:val="000000"/>
          <w:kern w:val="0"/>
          <w:sz w:val="24"/>
          <w:szCs w:val="24"/>
          <w:lang w:val="en-US" w:eastAsia="zh-CN" w:bidi="ar-SA"/>
        </w:rPr>
        <w:t>1.6</w:t>
      </w:r>
      <w:r>
        <w:rPr>
          <w:rFonts w:hint="eastAsia" w:ascii="宋体" w:cs="宋体"/>
          <w:color w:val="000000"/>
          <w:kern w:val="0"/>
          <w:sz w:val="24"/>
          <w:lang w:val="zh-CN"/>
        </w:rPr>
        <w:t>“甲方”指购买货物和服务的单位。</w:t>
      </w:r>
    </w:p>
    <w:p>
      <w:pPr>
        <w:numPr>
          <w:ilvl w:val="1"/>
          <w:numId w:val="0"/>
        </w:numPr>
        <w:autoSpaceDE w:val="0"/>
        <w:autoSpaceDN w:val="0"/>
        <w:spacing w:line="360" w:lineRule="auto"/>
        <w:ind w:firstLine="480" w:firstLineChars="200"/>
        <w:rPr>
          <w:rFonts w:ascii="宋体" w:cs="宋体"/>
          <w:color w:val="000000"/>
          <w:kern w:val="0"/>
          <w:sz w:val="24"/>
        </w:rPr>
      </w:pPr>
      <w:r>
        <w:rPr>
          <w:rFonts w:hint="default" w:ascii="宋体" w:hAnsi="Times New Roman" w:eastAsia="宋体" w:cs="宋体"/>
          <w:b w:val="0"/>
          <w:color w:val="000000"/>
          <w:kern w:val="0"/>
          <w:sz w:val="24"/>
          <w:szCs w:val="24"/>
          <w:lang w:val="en-US" w:eastAsia="zh-CN" w:bidi="ar-SA"/>
        </w:rPr>
        <w:t>1.7</w:t>
      </w:r>
      <w:r>
        <w:rPr>
          <w:rFonts w:hint="eastAsia" w:ascii="宋体" w:cs="宋体"/>
          <w:color w:val="000000"/>
          <w:kern w:val="0"/>
          <w:sz w:val="24"/>
          <w:lang w:val="zh-CN"/>
        </w:rPr>
        <w:t>“乙方”指提供本合同条款下货物和服务的公司或其他实体。</w:t>
      </w:r>
    </w:p>
    <w:p>
      <w:pPr>
        <w:numPr>
          <w:ilvl w:val="1"/>
          <w:numId w:val="0"/>
        </w:numPr>
        <w:autoSpaceDE w:val="0"/>
        <w:autoSpaceDN w:val="0"/>
        <w:spacing w:line="360" w:lineRule="auto"/>
        <w:ind w:firstLine="480" w:firstLineChars="200"/>
        <w:rPr>
          <w:rFonts w:ascii="宋体" w:cs="宋体"/>
          <w:color w:val="000000"/>
          <w:kern w:val="0"/>
          <w:sz w:val="24"/>
        </w:rPr>
      </w:pPr>
      <w:r>
        <w:rPr>
          <w:rFonts w:hint="default" w:ascii="宋体" w:hAnsi="Times New Roman" w:eastAsia="宋体" w:cs="宋体"/>
          <w:b w:val="0"/>
          <w:color w:val="000000"/>
          <w:kern w:val="0"/>
          <w:sz w:val="24"/>
          <w:szCs w:val="24"/>
          <w:lang w:val="en-US" w:eastAsia="zh-CN" w:bidi="ar-SA"/>
        </w:rPr>
        <w:t>1.8</w:t>
      </w:r>
      <w:r>
        <w:rPr>
          <w:rFonts w:hint="eastAsia" w:ascii="宋体" w:cs="宋体"/>
          <w:color w:val="000000"/>
          <w:kern w:val="0"/>
          <w:sz w:val="24"/>
          <w:lang w:val="zh-CN"/>
        </w:rPr>
        <w:t>“现场”指合同规定货物将要运至和安装的地点。</w:t>
      </w:r>
    </w:p>
    <w:p>
      <w:pPr>
        <w:numPr>
          <w:ilvl w:val="1"/>
          <w:numId w:val="0"/>
        </w:numPr>
        <w:autoSpaceDE w:val="0"/>
        <w:autoSpaceDN w:val="0"/>
        <w:spacing w:line="360" w:lineRule="auto"/>
        <w:ind w:firstLine="480" w:firstLineChars="200"/>
        <w:rPr>
          <w:rFonts w:ascii="宋体" w:cs="宋体"/>
          <w:color w:val="000000"/>
          <w:kern w:val="0"/>
          <w:sz w:val="24"/>
        </w:rPr>
      </w:pPr>
      <w:r>
        <w:rPr>
          <w:rFonts w:hint="default" w:ascii="宋体" w:hAnsi="Times New Roman" w:eastAsia="宋体" w:cs="宋体"/>
          <w:b w:val="0"/>
          <w:color w:val="000000"/>
          <w:kern w:val="0"/>
          <w:sz w:val="24"/>
          <w:szCs w:val="24"/>
          <w:lang w:val="en-US" w:eastAsia="zh-CN" w:bidi="ar-SA"/>
        </w:rPr>
        <w:t>1.9</w:t>
      </w:r>
      <w:r>
        <w:rPr>
          <w:rFonts w:hint="eastAsia" w:ascii="宋体" w:cs="宋体"/>
          <w:color w:val="000000"/>
          <w:kern w:val="0"/>
          <w:sz w:val="24"/>
          <w:lang w:val="zh-CN"/>
        </w:rPr>
        <w:t>“验收”指合同双方依据强制性的国家技术质量规范和合同约定，确认合同条款下的货物符合合同规定的活动。</w:t>
      </w:r>
    </w:p>
    <w:p>
      <w:pPr>
        <w:numPr>
          <w:ilvl w:val="1"/>
          <w:numId w:val="0"/>
        </w:numPr>
        <w:autoSpaceDE w:val="0"/>
        <w:autoSpaceDN w:val="0"/>
        <w:spacing w:line="360" w:lineRule="auto"/>
        <w:ind w:firstLine="480" w:firstLineChars="200"/>
        <w:rPr>
          <w:rFonts w:ascii="宋体" w:cs="宋体"/>
          <w:color w:val="000000"/>
          <w:kern w:val="0"/>
          <w:sz w:val="24"/>
        </w:rPr>
      </w:pPr>
      <w:r>
        <w:rPr>
          <w:rFonts w:hint="default" w:ascii="宋体" w:hAnsi="Times New Roman" w:eastAsia="宋体" w:cs="宋体"/>
          <w:b w:val="0"/>
          <w:color w:val="000000"/>
          <w:kern w:val="0"/>
          <w:sz w:val="24"/>
          <w:szCs w:val="24"/>
          <w:lang w:val="en-US" w:eastAsia="zh-CN" w:bidi="ar-SA"/>
        </w:rPr>
        <w:t>1.10</w:t>
      </w:r>
      <w:r>
        <w:rPr>
          <w:rFonts w:hint="eastAsia" w:ascii="宋体" w:cs="宋体"/>
          <w:b w:val="0"/>
          <w:color w:val="000000"/>
          <w:kern w:val="0"/>
          <w:sz w:val="24"/>
          <w:szCs w:val="24"/>
          <w:lang w:val="en-US" w:eastAsia="zh-CN" w:bidi="ar-SA"/>
        </w:rPr>
        <w:t xml:space="preserve"> </w:t>
      </w:r>
      <w:r>
        <w:rPr>
          <w:rFonts w:hint="eastAsia" w:ascii="宋体" w:cs="宋体"/>
          <w:color w:val="000000"/>
          <w:kern w:val="0"/>
          <w:sz w:val="24"/>
          <w:lang w:val="zh-CN"/>
        </w:rPr>
        <w:t>原厂商：产品制造商或其在中国境内设立的办事或技术服务机构。除另有说明外，本合同文件所述的制造商、产品制造商、制造厂家、产品制造厂家均为原厂商。</w:t>
      </w:r>
    </w:p>
    <w:p>
      <w:pPr>
        <w:numPr>
          <w:ilvl w:val="1"/>
          <w:numId w:val="0"/>
        </w:numPr>
        <w:autoSpaceDE w:val="0"/>
        <w:autoSpaceDN w:val="0"/>
        <w:spacing w:line="360" w:lineRule="auto"/>
        <w:ind w:firstLine="480" w:firstLineChars="200"/>
        <w:rPr>
          <w:rFonts w:ascii="宋体" w:cs="宋体"/>
          <w:color w:val="000000"/>
          <w:kern w:val="0"/>
          <w:sz w:val="24"/>
        </w:rPr>
      </w:pPr>
      <w:r>
        <w:rPr>
          <w:rFonts w:hint="default" w:ascii="宋体" w:hAnsi="Times New Roman" w:eastAsia="宋体" w:cs="宋体"/>
          <w:b w:val="0"/>
          <w:color w:val="000000"/>
          <w:kern w:val="0"/>
          <w:sz w:val="24"/>
          <w:szCs w:val="24"/>
          <w:lang w:val="en-US" w:eastAsia="zh-CN" w:bidi="ar-SA"/>
        </w:rPr>
        <w:t>1.11</w:t>
      </w:r>
      <w:r>
        <w:rPr>
          <w:rFonts w:hint="eastAsia" w:ascii="宋体" w:cs="宋体"/>
          <w:b w:val="0"/>
          <w:color w:val="000000"/>
          <w:kern w:val="0"/>
          <w:sz w:val="24"/>
          <w:szCs w:val="24"/>
          <w:lang w:val="en-US" w:eastAsia="zh-CN" w:bidi="ar-SA"/>
        </w:rPr>
        <w:t xml:space="preserve"> </w:t>
      </w:r>
      <w:r>
        <w:rPr>
          <w:rFonts w:hint="eastAsia" w:ascii="宋体" w:cs="宋体"/>
          <w:color w:val="000000"/>
          <w:kern w:val="0"/>
          <w:sz w:val="24"/>
          <w:lang w:val="zh-CN"/>
        </w:rPr>
        <w:t>原产地：指产品的生产地，或提供服务的来源地。</w:t>
      </w:r>
    </w:p>
    <w:p>
      <w:pPr>
        <w:numPr>
          <w:ilvl w:val="1"/>
          <w:numId w:val="0"/>
        </w:numPr>
        <w:autoSpaceDE w:val="0"/>
        <w:autoSpaceDN w:val="0"/>
        <w:spacing w:line="360" w:lineRule="auto"/>
        <w:ind w:firstLine="480" w:firstLineChars="200"/>
        <w:rPr>
          <w:rFonts w:ascii="宋体" w:cs="宋体"/>
          <w:color w:val="000000"/>
          <w:kern w:val="0"/>
          <w:sz w:val="24"/>
        </w:rPr>
      </w:pPr>
      <w:r>
        <w:rPr>
          <w:rFonts w:hint="default" w:ascii="宋体" w:hAnsi="Times New Roman" w:eastAsia="宋体" w:cs="宋体"/>
          <w:b w:val="0"/>
          <w:color w:val="000000"/>
          <w:kern w:val="0"/>
          <w:sz w:val="24"/>
          <w:szCs w:val="24"/>
          <w:lang w:val="en-US" w:eastAsia="zh-CN" w:bidi="ar-SA"/>
        </w:rPr>
        <w:t>1.12</w:t>
      </w:r>
      <w:r>
        <w:rPr>
          <w:rFonts w:hint="eastAsia" w:ascii="宋体" w:cs="宋体"/>
          <w:color w:val="000000"/>
          <w:kern w:val="0"/>
          <w:sz w:val="24"/>
          <w:lang w:val="zh-CN"/>
        </w:rPr>
        <w:t>“工作日”指国家法定工作日，“天”指日历天数。</w:t>
      </w:r>
    </w:p>
    <w:p>
      <w:pPr>
        <w:numPr>
          <w:ilvl w:val="0"/>
          <w:numId w:val="0"/>
        </w:numPr>
        <w:autoSpaceDE w:val="0"/>
        <w:autoSpaceDN w:val="0"/>
        <w:spacing w:line="360" w:lineRule="auto"/>
        <w:ind w:firstLine="482" w:firstLineChars="200"/>
        <w:rPr>
          <w:rFonts w:ascii="宋体" w:cs="宋体"/>
          <w:color w:val="000000"/>
          <w:kern w:val="0"/>
          <w:sz w:val="24"/>
        </w:rPr>
      </w:pPr>
      <w:r>
        <w:rPr>
          <w:rFonts w:hint="default" w:ascii="宋体" w:hAnsi="Times New Roman" w:eastAsia="宋体" w:cs="宋体"/>
          <w:b/>
          <w:color w:val="000000"/>
          <w:kern w:val="0"/>
          <w:sz w:val="24"/>
          <w:szCs w:val="24"/>
          <w:lang w:val="en-US" w:eastAsia="zh-CN" w:bidi="ar-SA"/>
        </w:rPr>
        <w:t>2.</w:t>
      </w:r>
      <w:r>
        <w:rPr>
          <w:rFonts w:hint="eastAsia" w:ascii="宋体" w:cs="宋体"/>
          <w:b/>
          <w:bCs/>
          <w:color w:val="000000"/>
          <w:kern w:val="0"/>
          <w:sz w:val="24"/>
          <w:lang w:val="zh-CN"/>
        </w:rPr>
        <w:t>技术规格要求</w:t>
      </w:r>
    </w:p>
    <w:p>
      <w:pPr>
        <w:numPr>
          <w:ilvl w:val="1"/>
          <w:numId w:val="0"/>
        </w:numPr>
        <w:autoSpaceDE w:val="0"/>
        <w:autoSpaceDN w:val="0"/>
        <w:spacing w:line="360" w:lineRule="auto"/>
        <w:ind w:firstLine="480" w:firstLineChars="200"/>
        <w:rPr>
          <w:rFonts w:ascii="宋体" w:cs="宋体"/>
          <w:color w:val="000000"/>
          <w:kern w:val="0"/>
          <w:sz w:val="24"/>
        </w:rPr>
      </w:pPr>
      <w:r>
        <w:rPr>
          <w:rFonts w:hint="default" w:ascii="宋体" w:hAnsi="Times New Roman" w:eastAsia="宋体" w:cs="宋体"/>
          <w:b w:val="0"/>
          <w:color w:val="000000"/>
          <w:kern w:val="0"/>
          <w:sz w:val="24"/>
          <w:szCs w:val="24"/>
          <w:lang w:val="en-US" w:eastAsia="zh-CN" w:bidi="ar-SA"/>
        </w:rPr>
        <w:t>2.1</w:t>
      </w:r>
      <w:r>
        <w:rPr>
          <w:rFonts w:hint="eastAsia" w:ascii="宋体" w:cs="宋体"/>
          <w:b w:val="0"/>
          <w:color w:val="000000"/>
          <w:kern w:val="0"/>
          <w:sz w:val="24"/>
          <w:szCs w:val="24"/>
          <w:lang w:val="en-US" w:eastAsia="zh-CN" w:bidi="ar-SA"/>
        </w:rPr>
        <w:t xml:space="preserve"> </w:t>
      </w:r>
      <w:r>
        <w:rPr>
          <w:rFonts w:hint="eastAsia" w:ascii="宋体" w:cs="宋体"/>
          <w:color w:val="000000"/>
          <w:kern w:val="0"/>
          <w:sz w:val="24"/>
          <w:lang w:val="zh-CN"/>
        </w:rPr>
        <w:t>本合同条款下提交货物的技术规格要求应等于或优于招磋商文件技术规格要求。若技术规格要求中无相应规定，则应符合相应的国家有关部门最新颁布的相应正式标准。</w:t>
      </w:r>
    </w:p>
    <w:p>
      <w:pPr>
        <w:numPr>
          <w:ilvl w:val="1"/>
          <w:numId w:val="0"/>
        </w:numPr>
        <w:autoSpaceDE w:val="0"/>
        <w:autoSpaceDN w:val="0"/>
        <w:spacing w:line="360" w:lineRule="auto"/>
        <w:ind w:firstLine="480" w:firstLineChars="200"/>
        <w:rPr>
          <w:rFonts w:ascii="宋体" w:cs="宋体"/>
          <w:color w:val="000000"/>
          <w:kern w:val="0"/>
          <w:sz w:val="24"/>
        </w:rPr>
      </w:pPr>
      <w:r>
        <w:rPr>
          <w:rFonts w:hint="default" w:ascii="宋体" w:hAnsi="Times New Roman" w:eastAsia="宋体" w:cs="宋体"/>
          <w:b w:val="0"/>
          <w:color w:val="000000"/>
          <w:kern w:val="0"/>
          <w:sz w:val="24"/>
          <w:szCs w:val="24"/>
          <w:lang w:val="en-US" w:eastAsia="zh-CN" w:bidi="ar-SA"/>
        </w:rPr>
        <w:t>2.2</w:t>
      </w:r>
      <w:r>
        <w:rPr>
          <w:rFonts w:hint="eastAsia" w:ascii="宋体" w:cs="宋体"/>
          <w:b w:val="0"/>
          <w:color w:val="000000"/>
          <w:kern w:val="0"/>
          <w:sz w:val="24"/>
          <w:szCs w:val="24"/>
          <w:lang w:val="en-US" w:eastAsia="zh-CN" w:bidi="ar-SA"/>
        </w:rPr>
        <w:t xml:space="preserve"> </w:t>
      </w:r>
      <w:r>
        <w:rPr>
          <w:rFonts w:hint="eastAsia" w:ascii="宋体" w:cs="宋体"/>
          <w:color w:val="000000"/>
          <w:kern w:val="0"/>
          <w:sz w:val="24"/>
          <w:lang w:val="zh-CN"/>
        </w:rPr>
        <w:t>乙方应向甲方提供货物及服务有关的标准的中文文本。</w:t>
      </w:r>
    </w:p>
    <w:p>
      <w:pPr>
        <w:numPr>
          <w:ilvl w:val="1"/>
          <w:numId w:val="0"/>
        </w:numPr>
        <w:autoSpaceDE w:val="0"/>
        <w:autoSpaceDN w:val="0"/>
        <w:spacing w:line="360" w:lineRule="auto"/>
        <w:ind w:firstLine="480" w:firstLineChars="200"/>
        <w:rPr>
          <w:rFonts w:ascii="宋体" w:cs="宋体"/>
          <w:color w:val="000000"/>
          <w:kern w:val="0"/>
          <w:sz w:val="24"/>
        </w:rPr>
      </w:pPr>
      <w:r>
        <w:rPr>
          <w:rFonts w:hint="default" w:ascii="宋体" w:hAnsi="Times New Roman" w:eastAsia="宋体" w:cs="宋体"/>
          <w:b w:val="0"/>
          <w:color w:val="000000"/>
          <w:kern w:val="0"/>
          <w:sz w:val="24"/>
          <w:szCs w:val="24"/>
          <w:lang w:val="en-US" w:eastAsia="zh-CN" w:bidi="ar-SA"/>
        </w:rPr>
        <w:t>2.3</w:t>
      </w:r>
      <w:r>
        <w:rPr>
          <w:rFonts w:hint="eastAsia" w:ascii="宋体" w:cs="宋体"/>
          <w:b w:val="0"/>
          <w:color w:val="000000"/>
          <w:kern w:val="0"/>
          <w:sz w:val="24"/>
          <w:szCs w:val="24"/>
          <w:lang w:val="en-US" w:eastAsia="zh-CN" w:bidi="ar-SA"/>
        </w:rPr>
        <w:t xml:space="preserve"> </w:t>
      </w:r>
      <w:r>
        <w:rPr>
          <w:rFonts w:hint="eastAsia" w:ascii="宋体" w:cs="宋体"/>
          <w:color w:val="000000"/>
          <w:kern w:val="0"/>
          <w:sz w:val="24"/>
          <w:lang w:val="zh-CN"/>
        </w:rPr>
        <w:t>除非技术规范中另有规定，计量单位均采用中华人民共和国法定计量单位。</w:t>
      </w:r>
    </w:p>
    <w:p>
      <w:pPr>
        <w:numPr>
          <w:ilvl w:val="0"/>
          <w:numId w:val="0"/>
        </w:numPr>
        <w:autoSpaceDE w:val="0"/>
        <w:autoSpaceDN w:val="0"/>
        <w:spacing w:line="360" w:lineRule="auto"/>
        <w:ind w:left="433" w:leftChars="206" w:firstLine="70" w:firstLineChars="29"/>
        <w:rPr>
          <w:rFonts w:ascii="宋体" w:cs="宋体"/>
          <w:color w:val="000000"/>
          <w:kern w:val="0"/>
          <w:sz w:val="24"/>
        </w:rPr>
      </w:pPr>
      <w:r>
        <w:rPr>
          <w:rFonts w:hint="default" w:ascii="宋体" w:hAnsi="Times New Roman" w:eastAsia="宋体" w:cs="宋体"/>
          <w:b/>
          <w:color w:val="000000"/>
          <w:kern w:val="0"/>
          <w:sz w:val="24"/>
          <w:szCs w:val="24"/>
          <w:lang w:val="en-US" w:eastAsia="zh-CN" w:bidi="ar-SA"/>
        </w:rPr>
        <w:t>3.</w:t>
      </w:r>
      <w:r>
        <w:rPr>
          <w:rFonts w:hint="eastAsia" w:ascii="宋体" w:cs="宋体"/>
          <w:b/>
          <w:bCs/>
          <w:color w:val="000000"/>
          <w:kern w:val="0"/>
          <w:sz w:val="24"/>
          <w:lang w:val="zh-CN"/>
        </w:rPr>
        <w:t>合同范围</w:t>
      </w:r>
    </w:p>
    <w:p>
      <w:pPr>
        <w:numPr>
          <w:ilvl w:val="1"/>
          <w:numId w:val="0"/>
        </w:numPr>
        <w:autoSpaceDE w:val="0"/>
        <w:autoSpaceDN w:val="0"/>
        <w:spacing w:line="360" w:lineRule="auto"/>
        <w:ind w:firstLine="480" w:firstLineChars="200"/>
        <w:rPr>
          <w:rFonts w:ascii="宋体" w:cs="宋体"/>
          <w:color w:val="000000"/>
          <w:kern w:val="0"/>
          <w:sz w:val="24"/>
        </w:rPr>
      </w:pPr>
      <w:r>
        <w:rPr>
          <w:rFonts w:hint="default" w:ascii="宋体" w:hAnsi="Times New Roman" w:eastAsia="宋体" w:cs="宋体"/>
          <w:b w:val="0"/>
          <w:color w:val="000000"/>
          <w:kern w:val="0"/>
          <w:sz w:val="24"/>
          <w:szCs w:val="24"/>
          <w:lang w:val="en-US" w:eastAsia="zh-CN" w:bidi="ar-SA"/>
        </w:rPr>
        <w:t>3.1</w:t>
      </w:r>
      <w:r>
        <w:rPr>
          <w:rFonts w:hint="eastAsia" w:ascii="宋体" w:cs="宋体"/>
          <w:b w:val="0"/>
          <w:color w:val="000000"/>
          <w:kern w:val="0"/>
          <w:sz w:val="24"/>
          <w:szCs w:val="24"/>
          <w:lang w:val="en-US" w:eastAsia="zh-CN" w:bidi="ar-SA"/>
        </w:rPr>
        <w:t xml:space="preserve"> </w:t>
      </w:r>
      <w:r>
        <w:rPr>
          <w:rFonts w:hint="eastAsia" w:ascii="宋体" w:cs="宋体"/>
          <w:color w:val="000000"/>
          <w:kern w:val="0"/>
          <w:sz w:val="24"/>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pPr>
        <w:numPr>
          <w:ilvl w:val="1"/>
          <w:numId w:val="0"/>
        </w:numPr>
        <w:autoSpaceDE w:val="0"/>
        <w:autoSpaceDN w:val="0"/>
        <w:spacing w:line="360" w:lineRule="auto"/>
        <w:ind w:firstLine="480" w:firstLineChars="200"/>
        <w:rPr>
          <w:rFonts w:ascii="宋体" w:cs="宋体"/>
          <w:color w:val="000000"/>
          <w:kern w:val="0"/>
          <w:sz w:val="24"/>
        </w:rPr>
      </w:pPr>
      <w:r>
        <w:rPr>
          <w:rFonts w:hint="default" w:ascii="宋体" w:hAnsi="Times New Roman" w:eastAsia="宋体" w:cs="宋体"/>
          <w:b w:val="0"/>
          <w:color w:val="000000"/>
          <w:kern w:val="0"/>
          <w:sz w:val="24"/>
          <w:szCs w:val="24"/>
          <w:lang w:val="en-US" w:eastAsia="zh-CN" w:bidi="ar-SA"/>
        </w:rPr>
        <w:t>3.2</w:t>
      </w:r>
      <w:r>
        <w:rPr>
          <w:rFonts w:hint="eastAsia" w:ascii="宋体" w:cs="宋体"/>
          <w:b w:val="0"/>
          <w:color w:val="000000"/>
          <w:kern w:val="0"/>
          <w:sz w:val="24"/>
          <w:szCs w:val="24"/>
          <w:lang w:val="en-US" w:eastAsia="zh-CN" w:bidi="ar-SA"/>
        </w:rPr>
        <w:t xml:space="preserve"> </w:t>
      </w:r>
      <w:r>
        <w:rPr>
          <w:rFonts w:hint="eastAsia" w:ascii="宋体" w:cs="宋体"/>
          <w:color w:val="000000"/>
          <w:kern w:val="0"/>
          <w:sz w:val="24"/>
          <w:lang w:val="zh-CN"/>
        </w:rPr>
        <w:t>乙方应负责培训甲方的技术人员。</w:t>
      </w:r>
    </w:p>
    <w:p>
      <w:pPr>
        <w:numPr>
          <w:ilvl w:val="1"/>
          <w:numId w:val="0"/>
        </w:numPr>
        <w:autoSpaceDE w:val="0"/>
        <w:autoSpaceDN w:val="0"/>
        <w:spacing w:line="360" w:lineRule="auto"/>
        <w:ind w:firstLine="480" w:firstLineChars="200"/>
        <w:rPr>
          <w:rFonts w:ascii="宋体" w:cs="宋体"/>
          <w:color w:val="000000"/>
          <w:kern w:val="0"/>
          <w:sz w:val="24"/>
        </w:rPr>
      </w:pPr>
      <w:r>
        <w:rPr>
          <w:rFonts w:hint="default" w:ascii="宋体" w:hAnsi="Times New Roman" w:eastAsia="宋体" w:cs="宋体"/>
          <w:b w:val="0"/>
          <w:color w:val="000000"/>
          <w:kern w:val="0"/>
          <w:sz w:val="24"/>
          <w:szCs w:val="24"/>
          <w:lang w:val="en-US" w:eastAsia="zh-CN" w:bidi="ar-SA"/>
        </w:rPr>
        <w:t>3.3</w:t>
      </w:r>
      <w:r>
        <w:rPr>
          <w:rFonts w:hint="eastAsia" w:ascii="宋体" w:cs="宋体"/>
          <w:b w:val="0"/>
          <w:color w:val="000000"/>
          <w:kern w:val="0"/>
          <w:sz w:val="24"/>
          <w:szCs w:val="24"/>
          <w:lang w:val="en-US" w:eastAsia="zh-CN" w:bidi="ar-SA"/>
        </w:rPr>
        <w:t xml:space="preserve"> </w:t>
      </w:r>
      <w:r>
        <w:rPr>
          <w:rFonts w:hint="eastAsia" w:ascii="宋体" w:cs="宋体"/>
          <w:color w:val="000000"/>
          <w:kern w:val="0"/>
          <w:sz w:val="24"/>
          <w:lang w:val="zh-CN"/>
        </w:rPr>
        <w:t>按照甲方的要求，乙方应在合同规定的免费质保期和免费保修期内，免费负责修理或更换有缺陷的零部件或整机，对软件产品进行免费升级，同时在合同规定的免费质保期和免费保修期满后，以最优惠的价格，向买方提供合同货物大修和维护所需的配件及服务。</w:t>
      </w:r>
    </w:p>
    <w:p>
      <w:pPr>
        <w:numPr>
          <w:ilvl w:val="0"/>
          <w:numId w:val="0"/>
        </w:numPr>
        <w:autoSpaceDE w:val="0"/>
        <w:autoSpaceDN w:val="0"/>
        <w:spacing w:line="360" w:lineRule="auto"/>
        <w:ind w:firstLine="482" w:firstLineChars="200"/>
        <w:rPr>
          <w:rFonts w:ascii="宋体" w:cs="宋体"/>
          <w:color w:val="000000"/>
          <w:kern w:val="0"/>
          <w:sz w:val="24"/>
        </w:rPr>
      </w:pPr>
      <w:r>
        <w:rPr>
          <w:rFonts w:hint="default" w:ascii="宋体" w:hAnsi="Times New Roman" w:eastAsia="宋体" w:cs="宋体"/>
          <w:b/>
          <w:color w:val="000000"/>
          <w:kern w:val="0"/>
          <w:sz w:val="24"/>
          <w:szCs w:val="24"/>
          <w:lang w:val="en-US" w:eastAsia="zh-CN" w:bidi="ar-SA"/>
        </w:rPr>
        <w:t>4.</w:t>
      </w:r>
      <w:r>
        <w:rPr>
          <w:rFonts w:hint="eastAsia" w:ascii="宋体" w:cs="宋体"/>
          <w:b/>
          <w:bCs/>
          <w:color w:val="000000"/>
          <w:kern w:val="0"/>
          <w:sz w:val="24"/>
          <w:lang w:val="zh-CN"/>
        </w:rPr>
        <w:t>合同文件和资料</w:t>
      </w:r>
    </w:p>
    <w:p>
      <w:pPr>
        <w:numPr>
          <w:ilvl w:val="1"/>
          <w:numId w:val="0"/>
        </w:numPr>
        <w:autoSpaceDE w:val="0"/>
        <w:autoSpaceDN w:val="0"/>
        <w:spacing w:line="360" w:lineRule="auto"/>
        <w:ind w:firstLine="480" w:firstLineChars="200"/>
        <w:rPr>
          <w:rFonts w:ascii="宋体" w:cs="宋体"/>
          <w:color w:val="000000"/>
          <w:kern w:val="0"/>
          <w:sz w:val="24"/>
        </w:rPr>
      </w:pPr>
      <w:r>
        <w:rPr>
          <w:rFonts w:hint="default" w:ascii="宋体" w:hAnsi="Times New Roman" w:eastAsia="宋体" w:cs="宋体"/>
          <w:b w:val="0"/>
          <w:color w:val="000000"/>
          <w:kern w:val="0"/>
          <w:sz w:val="24"/>
          <w:szCs w:val="24"/>
          <w:lang w:val="en-US" w:eastAsia="zh-CN" w:bidi="ar-SA"/>
        </w:rPr>
        <w:t>4.1</w:t>
      </w:r>
      <w:r>
        <w:rPr>
          <w:rFonts w:hint="eastAsia" w:ascii="宋体" w:cs="宋体"/>
          <w:b w:val="0"/>
          <w:color w:val="000000"/>
          <w:kern w:val="0"/>
          <w:sz w:val="24"/>
          <w:szCs w:val="24"/>
          <w:lang w:val="en-US" w:eastAsia="zh-CN" w:bidi="ar-SA"/>
        </w:rPr>
        <w:t xml:space="preserve"> </w:t>
      </w:r>
      <w:r>
        <w:rPr>
          <w:rFonts w:hint="eastAsia" w:ascii="宋体" w:cs="宋体"/>
          <w:color w:val="000000"/>
          <w:kern w:val="0"/>
          <w:sz w:val="24"/>
          <w:lang w:val="zh-CN"/>
        </w:rPr>
        <w:t>乙方在提供仪器设备时应同时提供中文版相关的技术资料，如目录索引、图纸、操作手册、使用指南、维修指南、服务手册等。</w:t>
      </w:r>
    </w:p>
    <w:p>
      <w:pPr>
        <w:numPr>
          <w:ilvl w:val="1"/>
          <w:numId w:val="0"/>
        </w:numPr>
        <w:autoSpaceDE w:val="0"/>
        <w:autoSpaceDN w:val="0"/>
        <w:spacing w:line="360" w:lineRule="auto"/>
        <w:ind w:firstLine="480" w:firstLineChars="200"/>
        <w:rPr>
          <w:rFonts w:ascii="宋体" w:cs="宋体"/>
          <w:color w:val="000000"/>
          <w:kern w:val="0"/>
          <w:sz w:val="24"/>
        </w:rPr>
      </w:pPr>
      <w:r>
        <w:rPr>
          <w:rFonts w:hint="default" w:ascii="宋体" w:hAnsi="Times New Roman" w:eastAsia="宋体" w:cs="宋体"/>
          <w:b w:val="0"/>
          <w:color w:val="000000"/>
          <w:kern w:val="0"/>
          <w:sz w:val="24"/>
          <w:szCs w:val="24"/>
          <w:lang w:val="en-US" w:eastAsia="zh-CN" w:bidi="ar-SA"/>
        </w:rPr>
        <w:t>4.2</w:t>
      </w:r>
      <w:r>
        <w:rPr>
          <w:rFonts w:hint="eastAsia" w:ascii="宋体" w:cs="宋体"/>
          <w:b w:val="0"/>
          <w:color w:val="000000"/>
          <w:kern w:val="0"/>
          <w:sz w:val="24"/>
          <w:szCs w:val="24"/>
          <w:lang w:val="en-US" w:eastAsia="zh-CN" w:bidi="ar-SA"/>
        </w:rPr>
        <w:t xml:space="preserve"> </w:t>
      </w:r>
      <w:r>
        <w:rPr>
          <w:rFonts w:hint="eastAsia" w:ascii="宋体" w:cs="宋体"/>
          <w:color w:val="000000"/>
          <w:kern w:val="0"/>
          <w:sz w:val="24"/>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numPr>
          <w:ilvl w:val="0"/>
          <w:numId w:val="0"/>
        </w:numPr>
        <w:autoSpaceDE w:val="0"/>
        <w:autoSpaceDN w:val="0"/>
        <w:spacing w:line="360" w:lineRule="auto"/>
        <w:ind w:left="433" w:leftChars="206" w:firstLine="70" w:firstLineChars="29"/>
        <w:rPr>
          <w:rFonts w:ascii="宋体" w:cs="宋体"/>
          <w:color w:val="000000"/>
          <w:kern w:val="0"/>
          <w:sz w:val="24"/>
        </w:rPr>
      </w:pPr>
      <w:r>
        <w:rPr>
          <w:rFonts w:hint="default" w:ascii="宋体" w:hAnsi="Times New Roman" w:eastAsia="宋体" w:cs="宋体"/>
          <w:b/>
          <w:color w:val="000000"/>
          <w:kern w:val="0"/>
          <w:sz w:val="24"/>
          <w:szCs w:val="24"/>
          <w:lang w:val="en-US" w:eastAsia="zh-CN" w:bidi="ar-SA"/>
        </w:rPr>
        <w:t>5.</w:t>
      </w:r>
      <w:r>
        <w:rPr>
          <w:rFonts w:hint="eastAsia" w:ascii="宋体" w:cs="宋体"/>
          <w:b/>
          <w:bCs/>
          <w:color w:val="000000"/>
          <w:kern w:val="0"/>
          <w:sz w:val="24"/>
          <w:lang w:val="zh-CN"/>
        </w:rPr>
        <w:t>知识产权</w:t>
      </w:r>
    </w:p>
    <w:p>
      <w:pPr>
        <w:numPr>
          <w:ilvl w:val="1"/>
          <w:numId w:val="0"/>
        </w:numPr>
        <w:autoSpaceDE w:val="0"/>
        <w:autoSpaceDN w:val="0"/>
        <w:spacing w:line="360" w:lineRule="auto"/>
        <w:ind w:firstLine="480" w:firstLineChars="200"/>
        <w:rPr>
          <w:rFonts w:ascii="宋体" w:cs="宋体"/>
          <w:color w:val="000000"/>
          <w:kern w:val="0"/>
          <w:sz w:val="24"/>
        </w:rPr>
      </w:pPr>
      <w:r>
        <w:rPr>
          <w:rFonts w:hint="default" w:ascii="宋体" w:hAnsi="Times New Roman" w:eastAsia="宋体" w:cs="宋体"/>
          <w:b w:val="0"/>
          <w:color w:val="000000"/>
          <w:kern w:val="0"/>
          <w:sz w:val="24"/>
          <w:szCs w:val="24"/>
          <w:lang w:val="en-US" w:eastAsia="zh-CN" w:bidi="ar-SA"/>
        </w:rPr>
        <w:t>5.1</w:t>
      </w:r>
      <w:r>
        <w:rPr>
          <w:rFonts w:hint="eastAsia" w:ascii="宋体" w:cs="宋体"/>
          <w:b w:val="0"/>
          <w:color w:val="000000"/>
          <w:kern w:val="0"/>
          <w:sz w:val="24"/>
          <w:szCs w:val="24"/>
          <w:lang w:val="en-US" w:eastAsia="zh-CN" w:bidi="ar-SA"/>
        </w:rPr>
        <w:t xml:space="preserve"> </w:t>
      </w:r>
      <w:r>
        <w:rPr>
          <w:rFonts w:hint="eastAsia" w:ascii="宋体" w:cs="宋体"/>
          <w:color w:val="000000"/>
          <w:kern w:val="0"/>
          <w:sz w:val="24"/>
          <w:lang w:val="zh-CN"/>
        </w:rPr>
        <w:t>乙方应保证甲方在使用该货物或其任何一部分时不受第三方提出的侵犯专利权、著作权、商标权和工业设计权等的起诉。</w:t>
      </w:r>
    </w:p>
    <w:p>
      <w:pPr>
        <w:numPr>
          <w:ilvl w:val="1"/>
          <w:numId w:val="0"/>
        </w:numPr>
        <w:autoSpaceDE w:val="0"/>
        <w:autoSpaceDN w:val="0"/>
        <w:spacing w:line="360" w:lineRule="auto"/>
        <w:ind w:firstLine="480" w:firstLineChars="200"/>
        <w:rPr>
          <w:rFonts w:ascii="宋体" w:cs="宋体"/>
          <w:color w:val="000000"/>
          <w:kern w:val="0"/>
          <w:sz w:val="24"/>
        </w:rPr>
      </w:pPr>
      <w:r>
        <w:rPr>
          <w:rFonts w:hint="default" w:ascii="宋体" w:hAnsi="Times New Roman" w:eastAsia="宋体" w:cs="宋体"/>
          <w:b w:val="0"/>
          <w:color w:val="000000"/>
          <w:kern w:val="0"/>
          <w:sz w:val="24"/>
          <w:szCs w:val="24"/>
          <w:lang w:val="en-US" w:eastAsia="zh-CN" w:bidi="ar-SA"/>
        </w:rPr>
        <w:t>5.2</w:t>
      </w:r>
      <w:r>
        <w:rPr>
          <w:rFonts w:hint="eastAsia" w:ascii="宋体" w:cs="宋体"/>
          <w:b w:val="0"/>
          <w:color w:val="000000"/>
          <w:kern w:val="0"/>
          <w:sz w:val="24"/>
          <w:szCs w:val="24"/>
          <w:lang w:val="en-US" w:eastAsia="zh-CN" w:bidi="ar-SA"/>
        </w:rPr>
        <w:t xml:space="preserve"> </w:t>
      </w:r>
      <w:r>
        <w:rPr>
          <w:rFonts w:hint="eastAsia" w:ascii="宋体" w:cs="宋体"/>
          <w:color w:val="000000"/>
          <w:kern w:val="0"/>
          <w:sz w:val="24"/>
          <w:lang w:val="zh-CN"/>
        </w:rPr>
        <w:t>任何第三方提出侵权指控，乙方须与第三方交涉并承担由此产生的一切责任、费用和经济赔偿。</w:t>
      </w:r>
    </w:p>
    <w:p>
      <w:pPr>
        <w:numPr>
          <w:ilvl w:val="1"/>
          <w:numId w:val="0"/>
        </w:numPr>
        <w:autoSpaceDE w:val="0"/>
        <w:autoSpaceDN w:val="0"/>
        <w:spacing w:line="360" w:lineRule="auto"/>
        <w:ind w:firstLine="480" w:firstLineChars="200"/>
        <w:rPr>
          <w:rFonts w:ascii="宋体" w:cs="宋体"/>
          <w:color w:val="000000"/>
          <w:kern w:val="0"/>
          <w:sz w:val="24"/>
        </w:rPr>
      </w:pPr>
      <w:r>
        <w:rPr>
          <w:rFonts w:hint="default" w:ascii="宋体" w:hAnsi="Times New Roman" w:eastAsia="宋体" w:cs="宋体"/>
          <w:b w:val="0"/>
          <w:color w:val="000000"/>
          <w:kern w:val="0"/>
          <w:sz w:val="24"/>
          <w:szCs w:val="24"/>
          <w:lang w:val="en-US" w:eastAsia="zh-CN" w:bidi="ar-SA"/>
        </w:rPr>
        <w:t>5.3</w:t>
      </w:r>
      <w:r>
        <w:rPr>
          <w:rFonts w:hint="eastAsia" w:ascii="宋体" w:cs="宋体"/>
          <w:b w:val="0"/>
          <w:color w:val="000000"/>
          <w:kern w:val="0"/>
          <w:sz w:val="24"/>
          <w:szCs w:val="24"/>
          <w:lang w:val="en-US" w:eastAsia="zh-CN" w:bidi="ar-SA"/>
        </w:rPr>
        <w:t xml:space="preserve"> </w:t>
      </w:r>
      <w:r>
        <w:rPr>
          <w:rFonts w:hint="eastAsia" w:ascii="宋体" w:cs="宋体"/>
          <w:color w:val="000000"/>
          <w:kern w:val="0"/>
          <w:sz w:val="24"/>
          <w:lang w:val="zh-CN"/>
        </w:rPr>
        <w:t>双方应共同遵守国家有关版权、专利、商标等知识产权方面的法律规定，相互尊重对方的知识产权，对本合同内容、对方的技术秘密和商业秘密负有保密责任。如有违反，违约方负相关法律责任。</w:t>
      </w:r>
    </w:p>
    <w:p>
      <w:pPr>
        <w:numPr>
          <w:ilvl w:val="1"/>
          <w:numId w:val="0"/>
        </w:numPr>
        <w:autoSpaceDE w:val="0"/>
        <w:autoSpaceDN w:val="0"/>
        <w:spacing w:line="360" w:lineRule="auto"/>
        <w:ind w:firstLine="480" w:firstLineChars="200"/>
        <w:rPr>
          <w:rFonts w:ascii="宋体" w:cs="宋体"/>
          <w:color w:val="000000"/>
          <w:kern w:val="0"/>
          <w:sz w:val="24"/>
        </w:rPr>
      </w:pPr>
      <w:r>
        <w:rPr>
          <w:rFonts w:hint="default" w:ascii="宋体" w:hAnsi="Times New Roman" w:eastAsia="宋体" w:cs="宋体"/>
          <w:b w:val="0"/>
          <w:color w:val="000000"/>
          <w:kern w:val="0"/>
          <w:sz w:val="24"/>
          <w:szCs w:val="24"/>
          <w:lang w:val="en-US" w:eastAsia="zh-CN" w:bidi="ar-SA"/>
        </w:rPr>
        <w:t>5.4</w:t>
      </w:r>
      <w:r>
        <w:rPr>
          <w:rFonts w:hint="eastAsia" w:ascii="宋体" w:cs="宋体"/>
          <w:b w:val="0"/>
          <w:color w:val="000000"/>
          <w:kern w:val="0"/>
          <w:sz w:val="24"/>
          <w:szCs w:val="24"/>
          <w:lang w:val="en-US" w:eastAsia="zh-CN" w:bidi="ar-SA"/>
        </w:rPr>
        <w:t xml:space="preserve"> </w:t>
      </w:r>
      <w:r>
        <w:rPr>
          <w:rFonts w:hint="eastAsia" w:ascii="宋体" w:cs="宋体"/>
          <w:color w:val="000000"/>
          <w:kern w:val="0"/>
          <w:sz w:val="24"/>
          <w:lang w:val="zh-CN"/>
        </w:rPr>
        <w:t>在本合同生效时已经存在并为各方合法拥有或使用的所有技术、资料和信息的知识产权，仍应属于其各自的原权利人所有或享有，另有约定的除外。</w:t>
      </w:r>
    </w:p>
    <w:p>
      <w:pPr>
        <w:numPr>
          <w:ilvl w:val="1"/>
          <w:numId w:val="0"/>
        </w:numPr>
        <w:autoSpaceDE w:val="0"/>
        <w:autoSpaceDN w:val="0"/>
        <w:spacing w:line="360" w:lineRule="auto"/>
        <w:ind w:firstLine="480" w:firstLineChars="200"/>
        <w:rPr>
          <w:rFonts w:ascii="宋体" w:cs="宋体"/>
          <w:color w:val="000000"/>
          <w:kern w:val="0"/>
          <w:sz w:val="24"/>
        </w:rPr>
      </w:pPr>
      <w:r>
        <w:rPr>
          <w:rFonts w:hint="default" w:ascii="宋体" w:hAnsi="Times New Roman" w:eastAsia="宋体" w:cs="宋体"/>
          <w:b w:val="0"/>
          <w:color w:val="000000"/>
          <w:kern w:val="0"/>
          <w:sz w:val="24"/>
          <w:szCs w:val="24"/>
          <w:lang w:val="en-US" w:eastAsia="zh-CN" w:bidi="ar-SA"/>
        </w:rPr>
        <w:t>5.5</w:t>
      </w:r>
      <w:r>
        <w:rPr>
          <w:rFonts w:hint="eastAsia" w:ascii="宋体" w:cs="宋体"/>
          <w:b w:val="0"/>
          <w:color w:val="000000"/>
          <w:kern w:val="0"/>
          <w:sz w:val="24"/>
          <w:szCs w:val="24"/>
          <w:lang w:val="en-US" w:eastAsia="zh-CN" w:bidi="ar-SA"/>
        </w:rPr>
        <w:t xml:space="preserve"> </w:t>
      </w:r>
      <w:r>
        <w:rPr>
          <w:rFonts w:hint="eastAsia" w:ascii="宋体" w:cs="宋体"/>
          <w:color w:val="000000"/>
          <w:kern w:val="0"/>
          <w:sz w:val="24"/>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numPr>
          <w:ilvl w:val="0"/>
          <w:numId w:val="0"/>
        </w:numPr>
        <w:autoSpaceDE w:val="0"/>
        <w:autoSpaceDN w:val="0"/>
        <w:spacing w:line="360" w:lineRule="auto"/>
        <w:ind w:left="433" w:leftChars="206" w:firstLine="70" w:firstLineChars="29"/>
        <w:rPr>
          <w:rFonts w:ascii="宋体" w:cs="宋体"/>
          <w:color w:val="000000"/>
          <w:kern w:val="0"/>
          <w:sz w:val="24"/>
        </w:rPr>
      </w:pPr>
      <w:r>
        <w:rPr>
          <w:rFonts w:hint="default" w:ascii="宋体" w:hAnsi="Times New Roman" w:eastAsia="宋体" w:cs="宋体"/>
          <w:b/>
          <w:color w:val="000000"/>
          <w:kern w:val="0"/>
          <w:sz w:val="24"/>
          <w:szCs w:val="24"/>
          <w:lang w:val="en-US" w:eastAsia="zh-CN" w:bidi="ar-SA"/>
        </w:rPr>
        <w:t>6.</w:t>
      </w:r>
      <w:r>
        <w:rPr>
          <w:rFonts w:hint="eastAsia" w:ascii="宋体" w:cs="宋体"/>
          <w:b/>
          <w:bCs/>
          <w:color w:val="000000"/>
          <w:kern w:val="0"/>
          <w:sz w:val="24"/>
          <w:lang w:val="zh-CN"/>
        </w:rPr>
        <w:t>保密</w:t>
      </w:r>
    </w:p>
    <w:p>
      <w:pPr>
        <w:numPr>
          <w:ilvl w:val="1"/>
          <w:numId w:val="0"/>
        </w:numPr>
        <w:autoSpaceDE w:val="0"/>
        <w:autoSpaceDN w:val="0"/>
        <w:spacing w:line="360" w:lineRule="auto"/>
        <w:ind w:firstLine="480" w:firstLineChars="200"/>
        <w:rPr>
          <w:rFonts w:ascii="宋体" w:cs="宋体"/>
          <w:color w:val="000000"/>
          <w:kern w:val="0"/>
          <w:sz w:val="24"/>
        </w:rPr>
      </w:pPr>
      <w:r>
        <w:rPr>
          <w:rFonts w:hint="default" w:ascii="宋体" w:hAnsi="Times New Roman" w:eastAsia="宋体" w:cs="宋体"/>
          <w:b w:val="0"/>
          <w:color w:val="000000"/>
          <w:kern w:val="0"/>
          <w:sz w:val="24"/>
          <w:szCs w:val="24"/>
          <w:lang w:val="en-US" w:eastAsia="zh-CN" w:bidi="ar-SA"/>
        </w:rPr>
        <w:t>6.1</w:t>
      </w:r>
      <w:r>
        <w:rPr>
          <w:rFonts w:hint="eastAsia" w:ascii="宋体" w:cs="宋体"/>
          <w:b w:val="0"/>
          <w:color w:val="000000"/>
          <w:kern w:val="0"/>
          <w:sz w:val="24"/>
          <w:szCs w:val="24"/>
          <w:lang w:val="en-US" w:eastAsia="zh-CN" w:bidi="ar-SA"/>
        </w:rPr>
        <w:t xml:space="preserve"> </w:t>
      </w:r>
      <w:r>
        <w:rPr>
          <w:rFonts w:hint="eastAsia" w:ascii="宋体" w:cs="宋体"/>
          <w:color w:val="000000"/>
          <w:kern w:val="0"/>
          <w:sz w:val="24"/>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pPr>
        <w:numPr>
          <w:ilvl w:val="1"/>
          <w:numId w:val="0"/>
        </w:numPr>
        <w:autoSpaceDE w:val="0"/>
        <w:autoSpaceDN w:val="0"/>
        <w:spacing w:line="360" w:lineRule="auto"/>
        <w:ind w:firstLine="480" w:firstLineChars="200"/>
        <w:rPr>
          <w:rFonts w:ascii="宋体" w:cs="宋体"/>
          <w:color w:val="000000"/>
          <w:kern w:val="0"/>
          <w:sz w:val="24"/>
        </w:rPr>
      </w:pPr>
      <w:r>
        <w:rPr>
          <w:rFonts w:hint="default" w:ascii="宋体" w:hAnsi="Times New Roman" w:eastAsia="宋体" w:cs="宋体"/>
          <w:b w:val="0"/>
          <w:color w:val="000000"/>
          <w:kern w:val="0"/>
          <w:sz w:val="24"/>
          <w:szCs w:val="24"/>
          <w:lang w:val="en-US" w:eastAsia="zh-CN" w:bidi="ar-SA"/>
        </w:rPr>
        <w:t>6.2</w:t>
      </w:r>
      <w:r>
        <w:rPr>
          <w:rFonts w:hint="eastAsia" w:ascii="宋体" w:cs="宋体"/>
          <w:b w:val="0"/>
          <w:color w:val="000000"/>
          <w:kern w:val="0"/>
          <w:sz w:val="24"/>
          <w:szCs w:val="24"/>
          <w:lang w:val="en-US" w:eastAsia="zh-CN" w:bidi="ar-SA"/>
        </w:rPr>
        <w:t xml:space="preserve"> </w:t>
      </w:r>
      <w:r>
        <w:rPr>
          <w:rFonts w:hint="eastAsia" w:ascii="宋体" w:cs="宋体"/>
          <w:color w:val="000000"/>
          <w:kern w:val="0"/>
          <w:sz w:val="24"/>
          <w:lang w:val="zh-CN"/>
        </w:rPr>
        <w:t>保密信息指任何一方因履行本合同所知悉的任何以口头、书面、图表或电子形式存在的对方信息，具体包括：</w:t>
      </w:r>
    </w:p>
    <w:p>
      <w:pPr>
        <w:numPr>
          <w:ilvl w:val="2"/>
          <w:numId w:val="0"/>
        </w:numPr>
        <w:autoSpaceDE w:val="0"/>
        <w:autoSpaceDN w:val="0"/>
        <w:spacing w:line="360" w:lineRule="auto"/>
        <w:ind w:firstLine="480" w:firstLineChars="200"/>
        <w:rPr>
          <w:rFonts w:ascii="宋体" w:cs="宋体"/>
          <w:color w:val="000000"/>
          <w:kern w:val="0"/>
          <w:sz w:val="24"/>
        </w:rPr>
      </w:pPr>
      <w:r>
        <w:rPr>
          <w:rFonts w:hint="default" w:ascii="宋体" w:hAnsi="Times New Roman" w:eastAsia="宋体" w:cs="宋体"/>
          <w:color w:val="000000"/>
          <w:kern w:val="0"/>
          <w:sz w:val="24"/>
          <w:szCs w:val="24"/>
          <w:lang w:val="en-US" w:eastAsia="zh-CN" w:bidi="ar-SA"/>
        </w:rPr>
        <w:t>6.2.1</w:t>
      </w:r>
      <w:r>
        <w:rPr>
          <w:rFonts w:hint="eastAsia" w:ascii="宋体" w:cs="宋体"/>
          <w:color w:val="000000"/>
          <w:kern w:val="0"/>
          <w:sz w:val="24"/>
          <w:szCs w:val="24"/>
          <w:lang w:val="en-US" w:eastAsia="zh-CN" w:bidi="ar-SA"/>
        </w:rPr>
        <w:t xml:space="preserve"> </w:t>
      </w:r>
      <w:r>
        <w:rPr>
          <w:rFonts w:hint="eastAsia" w:ascii="宋体" w:cs="宋体"/>
          <w:color w:val="000000"/>
          <w:kern w:val="0"/>
          <w:sz w:val="24"/>
          <w:lang w:val="zh-CN"/>
        </w:rPr>
        <w:t>任何涉及对方过去、现在或将来的商业计划、规章制度、操作规程、处理手段、财务信息；</w:t>
      </w:r>
    </w:p>
    <w:p>
      <w:pPr>
        <w:numPr>
          <w:ilvl w:val="2"/>
          <w:numId w:val="0"/>
        </w:numPr>
        <w:autoSpaceDE w:val="0"/>
        <w:autoSpaceDN w:val="0"/>
        <w:spacing w:line="360" w:lineRule="auto"/>
        <w:ind w:firstLine="480" w:firstLineChars="200"/>
        <w:rPr>
          <w:rFonts w:ascii="宋体" w:cs="宋体"/>
          <w:color w:val="000000"/>
          <w:kern w:val="0"/>
          <w:sz w:val="24"/>
        </w:rPr>
      </w:pPr>
      <w:r>
        <w:rPr>
          <w:rFonts w:hint="default" w:ascii="宋体" w:hAnsi="Times New Roman" w:eastAsia="宋体" w:cs="宋体"/>
          <w:color w:val="000000"/>
          <w:kern w:val="0"/>
          <w:sz w:val="24"/>
          <w:szCs w:val="24"/>
          <w:lang w:val="en-US" w:eastAsia="zh-CN" w:bidi="ar-SA"/>
        </w:rPr>
        <w:t>6.2.2</w:t>
      </w:r>
      <w:r>
        <w:rPr>
          <w:rFonts w:hint="eastAsia" w:ascii="宋体" w:cs="宋体"/>
          <w:color w:val="000000"/>
          <w:kern w:val="0"/>
          <w:sz w:val="24"/>
          <w:szCs w:val="24"/>
          <w:lang w:val="en-US" w:eastAsia="zh-CN" w:bidi="ar-SA"/>
        </w:rPr>
        <w:t xml:space="preserve"> </w:t>
      </w:r>
      <w:r>
        <w:rPr>
          <w:rFonts w:hint="eastAsia" w:ascii="宋体" w:cs="宋体"/>
          <w:color w:val="000000"/>
          <w:kern w:val="0"/>
          <w:sz w:val="24"/>
          <w:lang w:val="zh-CN"/>
        </w:rPr>
        <w:t>任何对方的技术措施、技术方案、软件应用及开发，硬件设备的品种、质量、数量、品牌等；</w:t>
      </w:r>
    </w:p>
    <w:p>
      <w:pPr>
        <w:numPr>
          <w:ilvl w:val="2"/>
          <w:numId w:val="0"/>
        </w:numPr>
        <w:autoSpaceDE w:val="0"/>
        <w:autoSpaceDN w:val="0"/>
        <w:spacing w:line="360" w:lineRule="auto"/>
        <w:ind w:firstLine="480" w:firstLineChars="200"/>
        <w:rPr>
          <w:rFonts w:ascii="宋体" w:cs="宋体"/>
          <w:color w:val="000000"/>
          <w:kern w:val="0"/>
          <w:sz w:val="24"/>
        </w:rPr>
      </w:pPr>
      <w:r>
        <w:rPr>
          <w:rFonts w:hint="default" w:ascii="宋体" w:hAnsi="Times New Roman" w:eastAsia="宋体" w:cs="宋体"/>
          <w:color w:val="000000"/>
          <w:kern w:val="0"/>
          <w:sz w:val="24"/>
          <w:szCs w:val="24"/>
          <w:lang w:val="en-US" w:eastAsia="zh-CN" w:bidi="ar-SA"/>
        </w:rPr>
        <w:t>6.2.3</w:t>
      </w:r>
      <w:r>
        <w:rPr>
          <w:rFonts w:hint="eastAsia" w:ascii="宋体" w:cs="宋体"/>
          <w:color w:val="000000"/>
          <w:kern w:val="0"/>
          <w:sz w:val="24"/>
          <w:szCs w:val="24"/>
          <w:lang w:val="en-US" w:eastAsia="zh-CN" w:bidi="ar-SA"/>
        </w:rPr>
        <w:t xml:space="preserve"> </w:t>
      </w:r>
      <w:r>
        <w:rPr>
          <w:rFonts w:hint="eastAsia" w:ascii="宋体" w:cs="宋体"/>
          <w:color w:val="000000"/>
          <w:kern w:val="0"/>
          <w:sz w:val="24"/>
          <w:lang w:val="zh-CN"/>
        </w:rPr>
        <w:t>任何对方的技术秘密或专有知识、文件、报告、数据、客户软件、流程图、数据库、发明、知识、贸易秘密。</w:t>
      </w:r>
    </w:p>
    <w:p>
      <w:pPr>
        <w:numPr>
          <w:ilvl w:val="1"/>
          <w:numId w:val="0"/>
        </w:numPr>
        <w:autoSpaceDE w:val="0"/>
        <w:autoSpaceDN w:val="0"/>
        <w:spacing w:line="360" w:lineRule="auto"/>
        <w:ind w:firstLine="480" w:firstLineChars="200"/>
        <w:rPr>
          <w:rFonts w:ascii="宋体" w:cs="宋体"/>
          <w:color w:val="000000"/>
          <w:kern w:val="0"/>
          <w:sz w:val="24"/>
          <w:lang w:val="zh-CN"/>
        </w:rPr>
      </w:pPr>
      <w:r>
        <w:rPr>
          <w:rFonts w:hint="default" w:ascii="宋体" w:hAnsi="Times New Roman" w:eastAsia="宋体" w:cs="宋体"/>
          <w:b w:val="0"/>
          <w:color w:val="000000"/>
          <w:kern w:val="0"/>
          <w:sz w:val="24"/>
          <w:szCs w:val="24"/>
          <w:lang w:val="zh-CN" w:eastAsia="zh-CN" w:bidi="ar-SA"/>
        </w:rPr>
        <w:t>6.3</w:t>
      </w:r>
      <w:r>
        <w:rPr>
          <w:rFonts w:hint="eastAsia" w:ascii="宋体" w:cs="宋体"/>
          <w:b w:val="0"/>
          <w:color w:val="000000"/>
          <w:kern w:val="0"/>
          <w:sz w:val="24"/>
          <w:szCs w:val="24"/>
          <w:lang w:val="en-US" w:eastAsia="zh-CN" w:bidi="ar-SA"/>
        </w:rPr>
        <w:t xml:space="preserve"> </w:t>
      </w:r>
      <w:r>
        <w:rPr>
          <w:rFonts w:hint="eastAsia" w:ascii="宋体" w:cs="宋体"/>
          <w:color w:val="000000"/>
          <w:kern w:val="0"/>
          <w:sz w:val="24"/>
          <w:lang w:val="zh-CN"/>
        </w:rPr>
        <w:t>乙方应根据甲方的要求签署相应的保密协议，保密协议与本条款存在不一致的，以保密协议为准。</w:t>
      </w:r>
    </w:p>
    <w:p>
      <w:pPr>
        <w:numPr>
          <w:ilvl w:val="0"/>
          <w:numId w:val="0"/>
        </w:numPr>
        <w:autoSpaceDE w:val="0"/>
        <w:autoSpaceDN w:val="0"/>
        <w:spacing w:line="360" w:lineRule="auto"/>
        <w:ind w:left="433" w:leftChars="206" w:firstLine="70" w:firstLineChars="29"/>
        <w:rPr>
          <w:rFonts w:ascii="宋体" w:cs="宋体"/>
          <w:color w:val="000000"/>
          <w:kern w:val="0"/>
          <w:sz w:val="24"/>
        </w:rPr>
      </w:pPr>
      <w:r>
        <w:rPr>
          <w:rFonts w:hint="default" w:ascii="宋体" w:hAnsi="Times New Roman" w:eastAsia="宋体" w:cs="宋体"/>
          <w:b/>
          <w:color w:val="000000"/>
          <w:kern w:val="0"/>
          <w:sz w:val="24"/>
          <w:szCs w:val="24"/>
          <w:lang w:val="en-US" w:eastAsia="zh-CN" w:bidi="ar-SA"/>
        </w:rPr>
        <w:t>7.</w:t>
      </w:r>
      <w:r>
        <w:rPr>
          <w:rFonts w:hint="eastAsia" w:ascii="宋体" w:cs="宋体"/>
          <w:b/>
          <w:bCs/>
          <w:color w:val="000000"/>
          <w:kern w:val="0"/>
          <w:sz w:val="24"/>
          <w:lang w:val="zh-CN"/>
        </w:rPr>
        <w:t>质量保证</w:t>
      </w:r>
    </w:p>
    <w:p>
      <w:pPr>
        <w:numPr>
          <w:ilvl w:val="1"/>
          <w:numId w:val="0"/>
        </w:numPr>
        <w:autoSpaceDE w:val="0"/>
        <w:autoSpaceDN w:val="0"/>
        <w:spacing w:line="360" w:lineRule="auto"/>
        <w:ind w:firstLine="480" w:firstLineChars="200"/>
        <w:rPr>
          <w:rFonts w:ascii="宋体" w:cs="宋体"/>
          <w:color w:val="000000"/>
          <w:kern w:val="0"/>
          <w:sz w:val="24"/>
        </w:rPr>
      </w:pPr>
      <w:r>
        <w:rPr>
          <w:rFonts w:hint="default" w:ascii="宋体" w:hAnsi="Times New Roman" w:eastAsia="宋体" w:cs="宋体"/>
          <w:b w:val="0"/>
          <w:color w:val="000000"/>
          <w:kern w:val="0"/>
          <w:sz w:val="24"/>
          <w:szCs w:val="24"/>
          <w:lang w:val="en-US" w:eastAsia="zh-CN" w:bidi="ar-SA"/>
        </w:rPr>
        <w:t>7.1</w:t>
      </w:r>
      <w:r>
        <w:rPr>
          <w:rFonts w:hint="eastAsia" w:ascii="宋体" w:cs="宋体"/>
          <w:b w:val="0"/>
          <w:color w:val="000000"/>
          <w:kern w:val="0"/>
          <w:sz w:val="24"/>
          <w:szCs w:val="24"/>
          <w:lang w:val="en-US" w:eastAsia="zh-CN" w:bidi="ar-SA"/>
        </w:rPr>
        <w:t xml:space="preserve"> </w:t>
      </w:r>
      <w:r>
        <w:rPr>
          <w:rFonts w:hint="eastAsia" w:ascii="宋体" w:cs="宋体"/>
          <w:color w:val="000000"/>
          <w:kern w:val="0"/>
          <w:sz w:val="24"/>
          <w:lang w:val="zh-CN"/>
        </w:rPr>
        <w:t>货物质量保证</w:t>
      </w:r>
    </w:p>
    <w:p>
      <w:pPr>
        <w:numPr>
          <w:ilvl w:val="2"/>
          <w:numId w:val="0"/>
        </w:numPr>
        <w:autoSpaceDE w:val="0"/>
        <w:autoSpaceDN w:val="0"/>
        <w:spacing w:line="360" w:lineRule="auto"/>
        <w:ind w:firstLine="480" w:firstLineChars="200"/>
        <w:rPr>
          <w:rFonts w:ascii="宋体" w:cs="宋体"/>
          <w:color w:val="000000"/>
          <w:kern w:val="0"/>
          <w:sz w:val="24"/>
        </w:rPr>
      </w:pPr>
      <w:r>
        <w:rPr>
          <w:rFonts w:hint="default" w:ascii="宋体" w:hAnsi="Times New Roman" w:eastAsia="宋体" w:cs="宋体"/>
          <w:color w:val="000000"/>
          <w:kern w:val="0"/>
          <w:sz w:val="24"/>
          <w:szCs w:val="24"/>
          <w:lang w:val="en-US" w:eastAsia="zh-CN" w:bidi="ar-SA"/>
        </w:rPr>
        <w:t>7.1.1</w:t>
      </w:r>
      <w:r>
        <w:rPr>
          <w:rFonts w:hint="eastAsia" w:ascii="宋体" w:cs="宋体"/>
          <w:color w:val="000000"/>
          <w:kern w:val="0"/>
          <w:sz w:val="24"/>
          <w:szCs w:val="24"/>
          <w:lang w:val="en-US" w:eastAsia="zh-CN" w:bidi="ar-SA"/>
        </w:rPr>
        <w:t xml:space="preserve"> </w:t>
      </w:r>
      <w:r>
        <w:rPr>
          <w:rFonts w:hint="eastAsia" w:ascii="宋体" w:cs="宋体"/>
          <w:color w:val="000000"/>
          <w:kern w:val="0"/>
          <w:sz w:val="24"/>
          <w:lang w:val="zh-CN"/>
        </w:rPr>
        <w:t>乙方必须保证货物是全新、未使用过的，并完全符合强制性的国家技术质量规范和合同规定的质量、规格、性能和技术规范等的要求。</w:t>
      </w:r>
    </w:p>
    <w:p>
      <w:pPr>
        <w:numPr>
          <w:ilvl w:val="2"/>
          <w:numId w:val="0"/>
        </w:numPr>
        <w:autoSpaceDE w:val="0"/>
        <w:autoSpaceDN w:val="0"/>
        <w:spacing w:line="360" w:lineRule="auto"/>
        <w:ind w:firstLine="480" w:firstLineChars="200"/>
        <w:rPr>
          <w:rFonts w:ascii="宋体" w:cs="宋体"/>
          <w:color w:val="000000"/>
          <w:kern w:val="0"/>
          <w:sz w:val="24"/>
        </w:rPr>
      </w:pPr>
      <w:r>
        <w:rPr>
          <w:rFonts w:hint="default" w:ascii="宋体" w:hAnsi="Times New Roman" w:eastAsia="宋体" w:cs="宋体"/>
          <w:color w:val="000000"/>
          <w:kern w:val="0"/>
          <w:sz w:val="24"/>
          <w:szCs w:val="24"/>
          <w:lang w:val="en-US" w:eastAsia="zh-CN" w:bidi="ar-SA"/>
        </w:rPr>
        <w:t>7.1.2</w:t>
      </w:r>
      <w:r>
        <w:rPr>
          <w:rFonts w:hint="eastAsia" w:ascii="宋体" w:cs="宋体"/>
          <w:color w:val="000000"/>
          <w:kern w:val="0"/>
          <w:sz w:val="24"/>
          <w:szCs w:val="24"/>
          <w:lang w:val="en-US" w:eastAsia="zh-CN" w:bidi="ar-SA"/>
        </w:rPr>
        <w:t xml:space="preserve"> </w:t>
      </w:r>
      <w:r>
        <w:rPr>
          <w:rFonts w:hint="eastAsia" w:ascii="宋体" w:cs="宋体"/>
          <w:color w:val="000000"/>
          <w:kern w:val="0"/>
          <w:sz w:val="24"/>
          <w:lang w:val="zh-CN"/>
        </w:rPr>
        <w:t>乙方须保证所提供的货物经正确安装、正常运转和保养，在其使用寿命期内须具有符合质量要求和产品说明书的性能。在货物免费质保期之内，乙方须对由于设计、工艺或材料的缺陷而发生的任何不足或故障负责，并免费予以改进或更换。</w:t>
      </w:r>
    </w:p>
    <w:p>
      <w:pPr>
        <w:numPr>
          <w:ilvl w:val="2"/>
          <w:numId w:val="0"/>
        </w:numPr>
        <w:autoSpaceDE w:val="0"/>
        <w:autoSpaceDN w:val="0"/>
        <w:spacing w:line="360" w:lineRule="auto"/>
        <w:ind w:firstLine="480" w:firstLineChars="200"/>
        <w:rPr>
          <w:rFonts w:ascii="宋体" w:cs="宋体"/>
          <w:color w:val="000000"/>
          <w:kern w:val="0"/>
          <w:sz w:val="24"/>
        </w:rPr>
      </w:pPr>
      <w:r>
        <w:rPr>
          <w:rFonts w:hint="default" w:ascii="宋体" w:hAnsi="Times New Roman" w:eastAsia="宋体" w:cs="宋体"/>
          <w:color w:val="000000"/>
          <w:kern w:val="0"/>
          <w:sz w:val="24"/>
          <w:szCs w:val="24"/>
          <w:lang w:val="en-US" w:eastAsia="zh-CN" w:bidi="ar-SA"/>
        </w:rPr>
        <w:t>7.1.3</w:t>
      </w:r>
      <w:r>
        <w:rPr>
          <w:rFonts w:hint="eastAsia" w:ascii="宋体" w:cs="宋体"/>
          <w:color w:val="000000"/>
          <w:kern w:val="0"/>
          <w:sz w:val="24"/>
          <w:szCs w:val="24"/>
          <w:lang w:val="en-US" w:eastAsia="zh-CN" w:bidi="ar-SA"/>
        </w:rPr>
        <w:t xml:space="preserve"> </w:t>
      </w:r>
      <w:r>
        <w:rPr>
          <w:rFonts w:hint="eastAsia" w:ascii="宋体" w:cs="宋体"/>
          <w:color w:val="000000"/>
          <w:kern w:val="0"/>
          <w:sz w:val="24"/>
          <w:lang w:val="zh-CN"/>
        </w:rPr>
        <w:t>根据乙方按检验标准自己检验结果或委托有资质的相关质检机构的检验结果，发现货物的数量、质量、规格与合同不符；或者在免费质保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numPr>
          <w:ilvl w:val="2"/>
          <w:numId w:val="0"/>
        </w:numPr>
        <w:autoSpaceDE w:val="0"/>
        <w:autoSpaceDN w:val="0"/>
        <w:spacing w:line="360" w:lineRule="auto"/>
        <w:ind w:firstLine="480" w:firstLineChars="200"/>
        <w:rPr>
          <w:rFonts w:ascii="宋体" w:cs="宋体"/>
          <w:color w:val="000000"/>
          <w:kern w:val="0"/>
          <w:sz w:val="24"/>
        </w:rPr>
      </w:pPr>
      <w:r>
        <w:rPr>
          <w:rFonts w:hint="default" w:ascii="宋体" w:hAnsi="Times New Roman" w:eastAsia="宋体" w:cs="宋体"/>
          <w:color w:val="000000"/>
          <w:kern w:val="0"/>
          <w:sz w:val="24"/>
          <w:szCs w:val="24"/>
          <w:lang w:val="en-US" w:eastAsia="zh-CN" w:bidi="ar-SA"/>
        </w:rPr>
        <w:t>7.1.4</w:t>
      </w:r>
      <w:r>
        <w:rPr>
          <w:rFonts w:hint="eastAsia" w:ascii="宋体" w:cs="宋体"/>
          <w:color w:val="000000"/>
          <w:kern w:val="0"/>
          <w:sz w:val="24"/>
          <w:szCs w:val="24"/>
          <w:lang w:val="en-US" w:eastAsia="zh-CN" w:bidi="ar-SA"/>
        </w:rPr>
        <w:t xml:space="preserve"> </w:t>
      </w:r>
      <w:r>
        <w:rPr>
          <w:rFonts w:hint="eastAsia" w:ascii="宋体" w:cs="宋体"/>
          <w:color w:val="000000"/>
          <w:kern w:val="0"/>
          <w:sz w:val="24"/>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numPr>
          <w:ilvl w:val="2"/>
          <w:numId w:val="0"/>
        </w:numPr>
        <w:autoSpaceDE w:val="0"/>
        <w:autoSpaceDN w:val="0"/>
        <w:spacing w:line="360" w:lineRule="auto"/>
        <w:ind w:firstLine="480" w:firstLineChars="200"/>
        <w:rPr>
          <w:rFonts w:ascii="宋体" w:cs="宋体"/>
          <w:color w:val="000000"/>
          <w:kern w:val="0"/>
          <w:sz w:val="24"/>
        </w:rPr>
      </w:pPr>
      <w:r>
        <w:rPr>
          <w:rFonts w:hint="default" w:ascii="宋体" w:hAnsi="Times New Roman" w:eastAsia="宋体" w:cs="宋体"/>
          <w:color w:val="000000"/>
          <w:kern w:val="0"/>
          <w:sz w:val="24"/>
          <w:szCs w:val="24"/>
          <w:lang w:val="en-US" w:eastAsia="zh-CN" w:bidi="ar-SA"/>
        </w:rPr>
        <w:t>7.1.5</w:t>
      </w:r>
      <w:r>
        <w:rPr>
          <w:rFonts w:hint="eastAsia" w:ascii="宋体" w:cs="宋体"/>
          <w:color w:val="000000"/>
          <w:kern w:val="0"/>
          <w:sz w:val="24"/>
          <w:szCs w:val="24"/>
          <w:lang w:val="en-US" w:eastAsia="zh-CN" w:bidi="ar-SA"/>
        </w:rPr>
        <w:t xml:space="preserve"> </w:t>
      </w:r>
      <w:r>
        <w:rPr>
          <w:rFonts w:hint="eastAsia" w:ascii="宋体" w:cs="宋体"/>
          <w:color w:val="000000"/>
          <w:kern w:val="0"/>
          <w:sz w:val="24"/>
          <w:lang w:val="zh-CN"/>
        </w:rPr>
        <w:t>合同条款下货物的免费质保期自货物通过最终验收起算，合同另行规定除外。</w:t>
      </w:r>
    </w:p>
    <w:p>
      <w:pPr>
        <w:numPr>
          <w:ilvl w:val="1"/>
          <w:numId w:val="0"/>
        </w:numPr>
        <w:autoSpaceDE w:val="0"/>
        <w:autoSpaceDN w:val="0"/>
        <w:spacing w:line="360" w:lineRule="auto"/>
        <w:ind w:firstLine="480" w:firstLineChars="200"/>
        <w:rPr>
          <w:rFonts w:ascii="宋体" w:cs="宋体"/>
          <w:color w:val="000000"/>
          <w:kern w:val="0"/>
          <w:sz w:val="24"/>
          <w:lang w:val="zh-CN"/>
        </w:rPr>
      </w:pPr>
      <w:r>
        <w:rPr>
          <w:rFonts w:hint="default" w:ascii="宋体" w:hAnsi="Times New Roman" w:eastAsia="宋体" w:cs="宋体"/>
          <w:b w:val="0"/>
          <w:color w:val="000000"/>
          <w:kern w:val="0"/>
          <w:sz w:val="24"/>
          <w:szCs w:val="24"/>
          <w:lang w:val="zh-CN" w:eastAsia="zh-CN" w:bidi="ar-SA"/>
        </w:rPr>
        <w:t>7.2</w:t>
      </w:r>
      <w:r>
        <w:rPr>
          <w:rFonts w:hint="eastAsia" w:ascii="宋体" w:cs="宋体"/>
          <w:b w:val="0"/>
          <w:color w:val="000000"/>
          <w:kern w:val="0"/>
          <w:sz w:val="24"/>
          <w:szCs w:val="24"/>
          <w:lang w:val="en-US" w:eastAsia="zh-CN" w:bidi="ar-SA"/>
        </w:rPr>
        <w:t xml:space="preserve"> </w:t>
      </w:r>
      <w:r>
        <w:rPr>
          <w:rFonts w:hint="eastAsia" w:ascii="宋体" w:cs="宋体"/>
          <w:color w:val="000000"/>
          <w:kern w:val="0"/>
          <w:sz w:val="24"/>
          <w:lang w:val="zh-CN"/>
        </w:rPr>
        <w:t>辅助服务质量保证</w:t>
      </w:r>
    </w:p>
    <w:p>
      <w:pPr>
        <w:numPr>
          <w:ilvl w:val="2"/>
          <w:numId w:val="0"/>
        </w:numPr>
        <w:autoSpaceDE w:val="0"/>
        <w:autoSpaceDN w:val="0"/>
        <w:spacing w:line="360" w:lineRule="auto"/>
        <w:ind w:firstLine="480" w:firstLineChars="200"/>
        <w:rPr>
          <w:rFonts w:ascii="宋体" w:cs="宋体"/>
          <w:color w:val="000000"/>
          <w:kern w:val="0"/>
          <w:sz w:val="24"/>
        </w:rPr>
      </w:pPr>
      <w:r>
        <w:rPr>
          <w:rFonts w:hint="default" w:ascii="宋体" w:hAnsi="Times New Roman" w:eastAsia="宋体" w:cs="宋体"/>
          <w:color w:val="000000"/>
          <w:kern w:val="0"/>
          <w:sz w:val="24"/>
          <w:szCs w:val="24"/>
          <w:lang w:val="en-US" w:eastAsia="zh-CN" w:bidi="ar-SA"/>
        </w:rPr>
        <w:t>7.2.1</w:t>
      </w:r>
      <w:r>
        <w:rPr>
          <w:rFonts w:hint="eastAsia" w:ascii="宋体" w:cs="宋体"/>
          <w:color w:val="000000"/>
          <w:kern w:val="0"/>
          <w:sz w:val="24"/>
          <w:szCs w:val="24"/>
          <w:lang w:val="en-US" w:eastAsia="zh-CN" w:bidi="ar-SA"/>
        </w:rPr>
        <w:t xml:space="preserve"> </w:t>
      </w:r>
      <w:r>
        <w:rPr>
          <w:rFonts w:hint="eastAsia" w:ascii="宋体" w:cs="宋体"/>
          <w:color w:val="000000"/>
          <w:kern w:val="0"/>
          <w:sz w:val="24"/>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numPr>
          <w:ilvl w:val="2"/>
          <w:numId w:val="0"/>
        </w:numPr>
        <w:autoSpaceDE w:val="0"/>
        <w:autoSpaceDN w:val="0"/>
        <w:spacing w:line="360" w:lineRule="auto"/>
        <w:ind w:firstLine="480" w:firstLineChars="200"/>
        <w:rPr>
          <w:rFonts w:ascii="宋体" w:cs="宋体"/>
          <w:color w:val="000000"/>
          <w:kern w:val="0"/>
          <w:sz w:val="24"/>
        </w:rPr>
      </w:pPr>
      <w:r>
        <w:rPr>
          <w:rFonts w:hint="default" w:ascii="宋体" w:hAnsi="Times New Roman" w:eastAsia="宋体" w:cs="宋体"/>
          <w:color w:val="000000"/>
          <w:kern w:val="0"/>
          <w:sz w:val="24"/>
          <w:szCs w:val="24"/>
          <w:lang w:val="en-US" w:eastAsia="zh-CN" w:bidi="ar-SA"/>
        </w:rPr>
        <w:t>7.2.2</w:t>
      </w:r>
      <w:r>
        <w:rPr>
          <w:rFonts w:hint="eastAsia" w:ascii="宋体" w:cs="宋体"/>
          <w:color w:val="000000"/>
          <w:kern w:val="0"/>
          <w:sz w:val="24"/>
          <w:szCs w:val="24"/>
          <w:lang w:val="en-US" w:eastAsia="zh-CN" w:bidi="ar-SA"/>
        </w:rPr>
        <w:t xml:space="preserve"> </w:t>
      </w:r>
      <w:r>
        <w:rPr>
          <w:rFonts w:hint="eastAsia" w:ascii="宋体" w:cs="宋体"/>
          <w:color w:val="000000"/>
          <w:kern w:val="0"/>
          <w:sz w:val="24"/>
          <w:lang w:val="zh-CN"/>
        </w:rPr>
        <w:t>乙方应保证合同条款下所提供的服务包括培训、安装指导、单机调试、系统联调和试验等，按合同规定方式进行，并保证不存在因乙方工作人员的过失、错误或疏忽而产生的缺陷。</w:t>
      </w:r>
    </w:p>
    <w:p>
      <w:pPr>
        <w:numPr>
          <w:ilvl w:val="0"/>
          <w:numId w:val="0"/>
        </w:numPr>
        <w:autoSpaceDE w:val="0"/>
        <w:autoSpaceDN w:val="0"/>
        <w:spacing w:line="360" w:lineRule="auto"/>
        <w:ind w:left="433" w:leftChars="206" w:firstLine="70" w:firstLineChars="29"/>
        <w:rPr>
          <w:rFonts w:ascii="宋体" w:cs="宋体"/>
          <w:b/>
          <w:bCs/>
          <w:color w:val="000000"/>
          <w:kern w:val="0"/>
          <w:sz w:val="24"/>
          <w:lang w:val="zh-CN"/>
        </w:rPr>
      </w:pPr>
      <w:r>
        <w:rPr>
          <w:rFonts w:hint="default" w:ascii="宋体" w:hAnsi="Times New Roman" w:eastAsia="宋体" w:cs="宋体"/>
          <w:b/>
          <w:bCs/>
          <w:color w:val="000000"/>
          <w:kern w:val="0"/>
          <w:sz w:val="24"/>
          <w:szCs w:val="24"/>
          <w:lang w:val="zh-CN" w:eastAsia="zh-CN" w:bidi="ar-SA"/>
        </w:rPr>
        <w:t>8.</w:t>
      </w:r>
      <w:r>
        <w:rPr>
          <w:rFonts w:hint="eastAsia" w:ascii="宋体" w:cs="宋体"/>
          <w:b/>
          <w:bCs/>
          <w:color w:val="000000"/>
          <w:kern w:val="0"/>
          <w:sz w:val="24"/>
          <w:lang w:val="zh-CN"/>
        </w:rPr>
        <w:t>包装要求</w:t>
      </w:r>
    </w:p>
    <w:p>
      <w:pPr>
        <w:numPr>
          <w:ilvl w:val="1"/>
          <w:numId w:val="0"/>
        </w:numPr>
        <w:autoSpaceDE w:val="0"/>
        <w:autoSpaceDN w:val="0"/>
        <w:spacing w:line="360" w:lineRule="auto"/>
        <w:ind w:firstLine="480" w:firstLineChars="200"/>
        <w:rPr>
          <w:rFonts w:ascii="宋体" w:cs="宋体"/>
          <w:color w:val="000000"/>
          <w:kern w:val="0"/>
          <w:sz w:val="24"/>
        </w:rPr>
      </w:pPr>
      <w:r>
        <w:rPr>
          <w:rFonts w:hint="default" w:ascii="宋体" w:hAnsi="Times New Roman" w:eastAsia="宋体" w:cs="宋体"/>
          <w:b w:val="0"/>
          <w:color w:val="000000"/>
          <w:kern w:val="0"/>
          <w:sz w:val="24"/>
          <w:szCs w:val="24"/>
          <w:lang w:val="en-US" w:eastAsia="zh-CN" w:bidi="ar-SA"/>
        </w:rPr>
        <w:t>8.1</w:t>
      </w:r>
      <w:r>
        <w:rPr>
          <w:rFonts w:hint="eastAsia" w:ascii="宋体" w:cs="宋体"/>
          <w:b w:val="0"/>
          <w:color w:val="000000"/>
          <w:kern w:val="0"/>
          <w:sz w:val="24"/>
          <w:szCs w:val="24"/>
          <w:lang w:val="en-US" w:eastAsia="zh-CN" w:bidi="ar-SA"/>
        </w:rPr>
        <w:t xml:space="preserve"> </w:t>
      </w:r>
      <w:r>
        <w:rPr>
          <w:rFonts w:hint="eastAsia" w:ascii="宋体" w:cs="宋体"/>
          <w:color w:val="000000"/>
          <w:kern w:val="0"/>
          <w:sz w:val="24"/>
          <w:lang w:val="zh-CN"/>
        </w:rPr>
        <w:t>除合同另有约定外</w:t>
      </w:r>
      <w:r>
        <w:rPr>
          <w:rFonts w:hint="eastAsia" w:ascii="宋体" w:cs="宋体"/>
          <w:color w:val="000000"/>
          <w:kern w:val="0"/>
          <w:sz w:val="24"/>
        </w:rPr>
        <w:t>,</w:t>
      </w:r>
      <w:r>
        <w:rPr>
          <w:rFonts w:hint="eastAsia" w:ascii="宋体" w:cs="宋体"/>
          <w:color w:val="000000"/>
          <w:kern w:val="0"/>
          <w:sz w:val="24"/>
          <w:lang w:val="zh-CN"/>
        </w:rPr>
        <w:t>乙方提供的全部货物</w:t>
      </w:r>
      <w:r>
        <w:rPr>
          <w:rFonts w:hint="eastAsia" w:ascii="宋体" w:cs="宋体"/>
          <w:color w:val="000000"/>
          <w:kern w:val="0"/>
          <w:sz w:val="24"/>
        </w:rPr>
        <w:t>,</w:t>
      </w:r>
      <w:r>
        <w:rPr>
          <w:rFonts w:hint="eastAsia" w:ascii="宋体" w:cs="宋体"/>
          <w:color w:val="000000"/>
          <w:kern w:val="0"/>
          <w:sz w:val="24"/>
          <w:lang w:val="zh-CN"/>
        </w:rPr>
        <w:t>均应采用本行业通用的方式进行包装，且该包装应符合国家有关包装的法律、法规的规定。</w:t>
      </w:r>
    </w:p>
    <w:p>
      <w:pPr>
        <w:numPr>
          <w:ilvl w:val="1"/>
          <w:numId w:val="0"/>
        </w:numPr>
        <w:autoSpaceDE w:val="0"/>
        <w:autoSpaceDN w:val="0"/>
        <w:spacing w:line="360" w:lineRule="auto"/>
        <w:ind w:firstLine="480" w:firstLineChars="200"/>
        <w:rPr>
          <w:rFonts w:ascii="宋体" w:cs="宋体"/>
          <w:color w:val="000000"/>
          <w:kern w:val="0"/>
          <w:sz w:val="24"/>
        </w:rPr>
      </w:pPr>
      <w:r>
        <w:rPr>
          <w:rFonts w:hint="default" w:ascii="宋体" w:hAnsi="Times New Roman" w:eastAsia="宋体" w:cs="宋体"/>
          <w:b w:val="0"/>
          <w:color w:val="000000"/>
          <w:kern w:val="0"/>
          <w:sz w:val="24"/>
          <w:szCs w:val="24"/>
          <w:lang w:val="en-US" w:eastAsia="zh-CN" w:bidi="ar-SA"/>
        </w:rPr>
        <w:t>8.2</w:t>
      </w:r>
      <w:r>
        <w:rPr>
          <w:rFonts w:hint="eastAsia" w:ascii="宋体" w:cs="宋体"/>
          <w:b w:val="0"/>
          <w:color w:val="000000"/>
          <w:kern w:val="0"/>
          <w:sz w:val="24"/>
          <w:szCs w:val="24"/>
          <w:lang w:val="en-US" w:eastAsia="zh-CN" w:bidi="ar-SA"/>
        </w:rPr>
        <w:t xml:space="preserve"> </w:t>
      </w:r>
      <w:r>
        <w:rPr>
          <w:rFonts w:hint="eastAsia" w:ascii="宋体" w:cs="宋体"/>
          <w:color w:val="000000"/>
          <w:kern w:val="0"/>
          <w:sz w:val="24"/>
          <w:lang w:val="zh-CN"/>
        </w:rPr>
        <w:t>包装应适应于远距离运输，并有良好的防潮、防震、防锈和防粗暴装卸等保护措施，以确保货物安全运抵现场。由于包装不善所引起的货物锈蚀、损坏和损失均由乙方承担。</w:t>
      </w:r>
    </w:p>
    <w:p>
      <w:pPr>
        <w:autoSpaceDE w:val="0"/>
        <w:autoSpaceDN w:val="0"/>
        <w:spacing w:line="360" w:lineRule="auto"/>
        <w:ind w:left="480"/>
        <w:rPr>
          <w:rFonts w:ascii="宋体" w:cs="宋体"/>
          <w:color w:val="000000"/>
          <w:kern w:val="0"/>
          <w:sz w:val="24"/>
        </w:rPr>
      </w:pPr>
      <w:r>
        <w:rPr>
          <w:rFonts w:hint="eastAsia" w:ascii="宋体" w:cs="宋体"/>
          <w:color w:val="000000"/>
          <w:kern w:val="0"/>
          <w:sz w:val="24"/>
          <w:lang w:val="zh-CN"/>
        </w:rPr>
        <w:t>乙方应提供货物运至合同规定的最终目的地所需要的包装，以防止货物在转运中损坏或变质。</w:t>
      </w:r>
    </w:p>
    <w:p>
      <w:pPr>
        <w:numPr>
          <w:ilvl w:val="1"/>
          <w:numId w:val="0"/>
        </w:numPr>
        <w:autoSpaceDE w:val="0"/>
        <w:autoSpaceDN w:val="0"/>
        <w:spacing w:line="360" w:lineRule="auto"/>
        <w:ind w:firstLine="480" w:firstLineChars="200"/>
        <w:rPr>
          <w:rFonts w:ascii="宋体" w:cs="宋体"/>
          <w:color w:val="000000"/>
          <w:kern w:val="0"/>
          <w:sz w:val="24"/>
        </w:rPr>
      </w:pPr>
      <w:r>
        <w:rPr>
          <w:rFonts w:hint="default" w:ascii="宋体" w:hAnsi="Times New Roman" w:eastAsia="宋体" w:cs="宋体"/>
          <w:b w:val="0"/>
          <w:color w:val="000000"/>
          <w:kern w:val="0"/>
          <w:sz w:val="24"/>
          <w:szCs w:val="24"/>
          <w:lang w:val="en-US" w:eastAsia="zh-CN" w:bidi="ar-SA"/>
        </w:rPr>
        <w:t>8.3</w:t>
      </w:r>
      <w:r>
        <w:rPr>
          <w:rFonts w:hint="eastAsia" w:ascii="宋体" w:cs="宋体"/>
          <w:b w:val="0"/>
          <w:color w:val="000000"/>
          <w:kern w:val="0"/>
          <w:sz w:val="24"/>
          <w:szCs w:val="24"/>
          <w:lang w:val="en-US" w:eastAsia="zh-CN" w:bidi="ar-SA"/>
        </w:rPr>
        <w:t xml:space="preserve"> </w:t>
      </w:r>
      <w:r>
        <w:rPr>
          <w:rFonts w:hint="eastAsia" w:ascii="宋体" w:cs="宋体"/>
          <w:color w:val="000000"/>
          <w:kern w:val="0"/>
          <w:sz w:val="24"/>
          <w:lang w:val="zh-CN"/>
        </w:rPr>
        <w:t>乙方所提供的货物包装均为出厂时原包装。</w:t>
      </w:r>
    </w:p>
    <w:p>
      <w:pPr>
        <w:numPr>
          <w:ilvl w:val="1"/>
          <w:numId w:val="0"/>
        </w:numPr>
        <w:autoSpaceDE w:val="0"/>
        <w:autoSpaceDN w:val="0"/>
        <w:spacing w:line="360" w:lineRule="auto"/>
        <w:ind w:firstLine="480" w:firstLineChars="200"/>
        <w:rPr>
          <w:rFonts w:ascii="宋体" w:cs="宋体"/>
          <w:color w:val="000000"/>
          <w:kern w:val="0"/>
          <w:sz w:val="24"/>
        </w:rPr>
      </w:pPr>
      <w:r>
        <w:rPr>
          <w:rFonts w:hint="default" w:ascii="宋体" w:hAnsi="Times New Roman" w:eastAsia="宋体" w:cs="宋体"/>
          <w:b w:val="0"/>
          <w:color w:val="000000"/>
          <w:kern w:val="0"/>
          <w:sz w:val="24"/>
          <w:szCs w:val="24"/>
          <w:lang w:val="en-US" w:eastAsia="zh-CN" w:bidi="ar-SA"/>
        </w:rPr>
        <w:t>8.4</w:t>
      </w:r>
      <w:r>
        <w:rPr>
          <w:rFonts w:hint="eastAsia" w:ascii="宋体" w:cs="宋体"/>
          <w:b w:val="0"/>
          <w:color w:val="000000"/>
          <w:kern w:val="0"/>
          <w:sz w:val="24"/>
          <w:szCs w:val="24"/>
          <w:lang w:val="en-US" w:eastAsia="zh-CN" w:bidi="ar-SA"/>
        </w:rPr>
        <w:t xml:space="preserve"> </w:t>
      </w:r>
      <w:r>
        <w:rPr>
          <w:rFonts w:hint="eastAsia" w:ascii="宋体" w:cs="宋体"/>
          <w:color w:val="000000"/>
          <w:kern w:val="0"/>
          <w:sz w:val="24"/>
          <w:lang w:val="zh-CN"/>
        </w:rPr>
        <w:t>乙方所提供货物必须附有质量合格证，装箱清单，主机、附件、各种零部件和消耗品，有清楚的与装箱单相对应的名称和编号。</w:t>
      </w:r>
    </w:p>
    <w:p>
      <w:pPr>
        <w:numPr>
          <w:ilvl w:val="1"/>
          <w:numId w:val="0"/>
        </w:numPr>
        <w:autoSpaceDE w:val="0"/>
        <w:autoSpaceDN w:val="0"/>
        <w:spacing w:line="360" w:lineRule="auto"/>
        <w:ind w:firstLine="480" w:firstLineChars="200"/>
        <w:rPr>
          <w:rFonts w:ascii="宋体" w:cs="宋体"/>
          <w:color w:val="000000"/>
          <w:kern w:val="0"/>
          <w:sz w:val="24"/>
        </w:rPr>
      </w:pPr>
      <w:r>
        <w:rPr>
          <w:rFonts w:hint="default" w:ascii="宋体" w:hAnsi="Times New Roman" w:eastAsia="宋体" w:cs="宋体"/>
          <w:b w:val="0"/>
          <w:color w:val="000000"/>
          <w:kern w:val="0"/>
          <w:sz w:val="24"/>
          <w:szCs w:val="24"/>
          <w:lang w:val="en-US" w:eastAsia="zh-CN" w:bidi="ar-SA"/>
        </w:rPr>
        <w:t>8.5</w:t>
      </w:r>
      <w:r>
        <w:rPr>
          <w:rFonts w:hint="eastAsia" w:ascii="宋体" w:cs="宋体"/>
          <w:b w:val="0"/>
          <w:color w:val="000000"/>
          <w:kern w:val="0"/>
          <w:sz w:val="24"/>
          <w:szCs w:val="24"/>
          <w:lang w:val="en-US" w:eastAsia="zh-CN" w:bidi="ar-SA"/>
        </w:rPr>
        <w:t xml:space="preserve"> </w:t>
      </w:r>
      <w:r>
        <w:rPr>
          <w:rFonts w:hint="eastAsia" w:ascii="宋体" w:cs="宋体"/>
          <w:color w:val="000000"/>
          <w:kern w:val="0"/>
          <w:sz w:val="24"/>
          <w:lang w:val="zh-CN"/>
        </w:rPr>
        <w:t>货物运输中的运输费用和保险费用均由乙方承担。运输过程中的一切损失、损坏均由乙方负责。</w:t>
      </w:r>
    </w:p>
    <w:p>
      <w:pPr>
        <w:numPr>
          <w:ilvl w:val="0"/>
          <w:numId w:val="0"/>
        </w:numPr>
        <w:autoSpaceDE w:val="0"/>
        <w:autoSpaceDN w:val="0"/>
        <w:spacing w:line="360" w:lineRule="auto"/>
        <w:ind w:left="433" w:leftChars="206" w:firstLine="70" w:firstLineChars="29"/>
        <w:rPr>
          <w:rFonts w:ascii="宋体" w:cs="宋体"/>
          <w:b/>
          <w:bCs/>
          <w:color w:val="000000"/>
          <w:kern w:val="0"/>
          <w:sz w:val="24"/>
          <w:lang w:val="zh-CN"/>
        </w:rPr>
      </w:pPr>
      <w:r>
        <w:rPr>
          <w:rFonts w:hint="default" w:ascii="宋体" w:hAnsi="Times New Roman" w:eastAsia="宋体" w:cs="宋体"/>
          <w:b/>
          <w:bCs/>
          <w:color w:val="000000"/>
          <w:kern w:val="0"/>
          <w:sz w:val="24"/>
          <w:szCs w:val="24"/>
          <w:lang w:val="zh-CN" w:eastAsia="zh-CN" w:bidi="ar-SA"/>
        </w:rPr>
        <w:t>9.</w:t>
      </w:r>
      <w:r>
        <w:rPr>
          <w:rFonts w:hint="eastAsia" w:ascii="宋体" w:cs="宋体"/>
          <w:b/>
          <w:bCs/>
          <w:color w:val="000000"/>
          <w:kern w:val="0"/>
          <w:sz w:val="24"/>
          <w:lang w:val="zh-CN"/>
        </w:rPr>
        <w:t>价格</w:t>
      </w:r>
    </w:p>
    <w:p>
      <w:pPr>
        <w:numPr>
          <w:ilvl w:val="1"/>
          <w:numId w:val="0"/>
        </w:numPr>
        <w:autoSpaceDE w:val="0"/>
        <w:autoSpaceDN w:val="0"/>
        <w:spacing w:line="360" w:lineRule="auto"/>
        <w:ind w:firstLine="480" w:firstLineChars="200"/>
        <w:rPr>
          <w:rFonts w:ascii="宋体" w:cs="宋体"/>
          <w:color w:val="000000"/>
          <w:kern w:val="0"/>
          <w:sz w:val="24"/>
        </w:rPr>
      </w:pPr>
      <w:r>
        <w:rPr>
          <w:rFonts w:hint="default" w:ascii="宋体" w:hAnsi="Times New Roman" w:eastAsia="宋体" w:cs="宋体"/>
          <w:b w:val="0"/>
          <w:color w:val="000000"/>
          <w:kern w:val="0"/>
          <w:sz w:val="24"/>
          <w:szCs w:val="24"/>
          <w:lang w:val="en-US" w:eastAsia="zh-CN" w:bidi="ar-SA"/>
        </w:rPr>
        <w:t>9.1</w:t>
      </w:r>
      <w:r>
        <w:rPr>
          <w:rFonts w:hint="eastAsia" w:ascii="宋体" w:cs="宋体"/>
          <w:b w:val="0"/>
          <w:color w:val="000000"/>
          <w:kern w:val="0"/>
          <w:sz w:val="24"/>
          <w:szCs w:val="24"/>
          <w:lang w:val="en-US" w:eastAsia="zh-CN" w:bidi="ar-SA"/>
        </w:rPr>
        <w:t xml:space="preserve"> </w:t>
      </w:r>
      <w:r>
        <w:rPr>
          <w:rFonts w:hint="eastAsia" w:ascii="宋体" w:cs="宋体"/>
          <w:color w:val="000000"/>
          <w:kern w:val="0"/>
          <w:sz w:val="24"/>
          <w:lang w:val="zh-CN"/>
        </w:rPr>
        <w:t>乙方履行合同所必须的所有费用，包括但不限于货物及部件的设计、检测与试验、制造、运输、装卸、保险、单机调试、安装调试指导、技术资料、培训、交通、人员、差旅、免费质保期服务费、其他管理费用、所有的检验、测试、调试、验收、试运行费用等均已包括在合同价格中。</w:t>
      </w:r>
    </w:p>
    <w:p>
      <w:pPr>
        <w:numPr>
          <w:ilvl w:val="1"/>
          <w:numId w:val="0"/>
        </w:numPr>
        <w:autoSpaceDE w:val="0"/>
        <w:autoSpaceDN w:val="0"/>
        <w:spacing w:line="360" w:lineRule="auto"/>
        <w:ind w:firstLine="480" w:firstLineChars="200"/>
        <w:rPr>
          <w:rFonts w:ascii="宋体" w:cs="宋体"/>
          <w:color w:val="000000"/>
          <w:kern w:val="0"/>
          <w:sz w:val="24"/>
        </w:rPr>
      </w:pPr>
      <w:r>
        <w:rPr>
          <w:rFonts w:hint="default" w:ascii="宋体" w:hAnsi="Times New Roman" w:eastAsia="宋体" w:cs="宋体"/>
          <w:b w:val="0"/>
          <w:color w:val="000000"/>
          <w:kern w:val="0"/>
          <w:sz w:val="24"/>
          <w:szCs w:val="24"/>
          <w:lang w:val="en-US" w:eastAsia="zh-CN" w:bidi="ar-SA"/>
        </w:rPr>
        <w:t>9.2</w:t>
      </w:r>
      <w:r>
        <w:rPr>
          <w:rFonts w:hint="eastAsia" w:ascii="宋体" w:cs="宋体"/>
          <w:b w:val="0"/>
          <w:color w:val="000000"/>
          <w:kern w:val="0"/>
          <w:sz w:val="24"/>
          <w:szCs w:val="24"/>
          <w:lang w:val="en-US" w:eastAsia="zh-CN" w:bidi="ar-SA"/>
        </w:rPr>
        <w:t xml:space="preserve"> </w:t>
      </w:r>
      <w:r>
        <w:rPr>
          <w:rFonts w:hint="eastAsia" w:ascii="宋体" w:cs="宋体"/>
          <w:color w:val="000000"/>
          <w:kern w:val="0"/>
          <w:sz w:val="24"/>
          <w:lang w:val="zh-CN"/>
        </w:rPr>
        <w:t>本合同价格为固定价格，包括了乙方履行合同全过程产生的所有成本和费用以及乙方应承担的一切税费。</w:t>
      </w:r>
    </w:p>
    <w:p>
      <w:pPr>
        <w:numPr>
          <w:ilvl w:val="1"/>
          <w:numId w:val="0"/>
        </w:numPr>
        <w:autoSpaceDE w:val="0"/>
        <w:autoSpaceDN w:val="0"/>
        <w:spacing w:line="360" w:lineRule="auto"/>
        <w:ind w:firstLine="480" w:firstLineChars="200"/>
        <w:rPr>
          <w:rFonts w:ascii="宋体" w:cs="宋体"/>
          <w:color w:val="000000"/>
          <w:kern w:val="0"/>
          <w:sz w:val="24"/>
        </w:rPr>
      </w:pPr>
      <w:r>
        <w:rPr>
          <w:rFonts w:hint="default" w:ascii="宋体" w:hAnsi="Times New Roman" w:eastAsia="宋体" w:cs="宋体"/>
          <w:b w:val="0"/>
          <w:color w:val="000000"/>
          <w:kern w:val="0"/>
          <w:sz w:val="24"/>
          <w:szCs w:val="24"/>
          <w:lang w:val="en-US" w:eastAsia="zh-CN" w:bidi="ar-SA"/>
        </w:rPr>
        <w:t>9.3</w:t>
      </w:r>
      <w:r>
        <w:rPr>
          <w:rFonts w:hint="eastAsia" w:ascii="宋体" w:cs="宋体"/>
          <w:b w:val="0"/>
          <w:color w:val="000000"/>
          <w:kern w:val="0"/>
          <w:sz w:val="24"/>
          <w:szCs w:val="24"/>
          <w:lang w:val="en-US" w:eastAsia="zh-CN" w:bidi="ar-SA"/>
        </w:rPr>
        <w:t xml:space="preserve"> </w:t>
      </w:r>
      <w:r>
        <w:rPr>
          <w:rFonts w:hint="eastAsia" w:ascii="宋体" w:cs="宋体"/>
          <w:color w:val="000000"/>
          <w:kern w:val="0"/>
          <w:sz w:val="24"/>
          <w:lang w:val="zh-CN"/>
        </w:rPr>
        <w:t>检验费用</w:t>
      </w:r>
    </w:p>
    <w:p>
      <w:pPr>
        <w:numPr>
          <w:ilvl w:val="2"/>
          <w:numId w:val="0"/>
        </w:numPr>
        <w:autoSpaceDE w:val="0"/>
        <w:autoSpaceDN w:val="0"/>
        <w:spacing w:line="360" w:lineRule="auto"/>
        <w:ind w:firstLine="480" w:firstLineChars="200"/>
        <w:rPr>
          <w:rFonts w:ascii="宋体" w:cs="宋体"/>
          <w:color w:val="000000"/>
          <w:kern w:val="0"/>
          <w:sz w:val="24"/>
        </w:rPr>
      </w:pPr>
      <w:r>
        <w:rPr>
          <w:rFonts w:hint="default" w:ascii="宋体" w:hAnsi="Times New Roman" w:eastAsia="宋体" w:cs="宋体"/>
          <w:color w:val="000000"/>
          <w:kern w:val="0"/>
          <w:sz w:val="24"/>
          <w:szCs w:val="24"/>
          <w:lang w:val="en-US" w:eastAsia="zh-CN" w:bidi="ar-SA"/>
        </w:rPr>
        <w:t>9.3.1</w:t>
      </w:r>
      <w:r>
        <w:rPr>
          <w:rFonts w:hint="eastAsia" w:ascii="宋体" w:cs="宋体"/>
          <w:color w:val="000000"/>
          <w:kern w:val="0"/>
          <w:sz w:val="24"/>
          <w:szCs w:val="24"/>
          <w:lang w:val="en-US" w:eastAsia="zh-CN" w:bidi="ar-SA"/>
        </w:rPr>
        <w:t xml:space="preserve"> </w:t>
      </w:r>
      <w:r>
        <w:rPr>
          <w:rFonts w:hint="eastAsia" w:ascii="宋体" w:cs="宋体"/>
          <w:color w:val="000000"/>
          <w:kern w:val="0"/>
          <w:sz w:val="24"/>
          <w:lang w:val="zh-CN"/>
        </w:rPr>
        <w:t>乙方必须负担本条款下属于乙方负责的检验、测试、调试、试运行和验收的所有费用，并负责乙方派往买方组织的检验、测试和验收人员的所有费用。</w:t>
      </w:r>
    </w:p>
    <w:p>
      <w:pPr>
        <w:numPr>
          <w:ilvl w:val="2"/>
          <w:numId w:val="0"/>
        </w:numPr>
        <w:autoSpaceDE w:val="0"/>
        <w:autoSpaceDN w:val="0"/>
        <w:spacing w:line="360" w:lineRule="auto"/>
        <w:ind w:firstLine="480" w:firstLineChars="200"/>
        <w:rPr>
          <w:rFonts w:ascii="宋体" w:cs="宋体"/>
          <w:color w:val="000000"/>
          <w:kern w:val="0"/>
          <w:sz w:val="24"/>
        </w:rPr>
      </w:pPr>
      <w:r>
        <w:rPr>
          <w:rFonts w:hint="default" w:ascii="宋体" w:hAnsi="Times New Roman" w:eastAsia="宋体" w:cs="宋体"/>
          <w:color w:val="000000"/>
          <w:kern w:val="0"/>
          <w:sz w:val="24"/>
          <w:szCs w:val="24"/>
          <w:lang w:val="en-US" w:eastAsia="zh-CN" w:bidi="ar-SA"/>
        </w:rPr>
        <w:t>9.3.2</w:t>
      </w:r>
      <w:r>
        <w:rPr>
          <w:rFonts w:hint="eastAsia" w:ascii="宋体" w:cs="宋体"/>
          <w:color w:val="000000"/>
          <w:kern w:val="0"/>
          <w:sz w:val="24"/>
          <w:szCs w:val="24"/>
          <w:lang w:val="en-US" w:eastAsia="zh-CN" w:bidi="ar-SA"/>
        </w:rPr>
        <w:t xml:space="preserve"> </w:t>
      </w:r>
      <w:r>
        <w:rPr>
          <w:rFonts w:hint="eastAsia" w:ascii="宋体" w:cs="宋体"/>
          <w:color w:val="000000"/>
          <w:kern w:val="0"/>
          <w:sz w:val="24"/>
          <w:lang w:val="zh-CN"/>
        </w:rPr>
        <w:t>甲方按合同计划参加在乙方工厂所在地检验、测试和验收的费用全部由乙方负责并已包含在合同总价中。</w:t>
      </w:r>
    </w:p>
    <w:p>
      <w:pPr>
        <w:numPr>
          <w:ilvl w:val="2"/>
          <w:numId w:val="0"/>
        </w:numPr>
        <w:autoSpaceDE w:val="0"/>
        <w:autoSpaceDN w:val="0"/>
        <w:spacing w:line="360" w:lineRule="auto"/>
        <w:ind w:firstLine="480" w:firstLineChars="200"/>
        <w:rPr>
          <w:rFonts w:ascii="宋体" w:cs="宋体"/>
          <w:color w:val="000000"/>
          <w:kern w:val="0"/>
          <w:sz w:val="24"/>
        </w:rPr>
      </w:pPr>
      <w:r>
        <w:rPr>
          <w:rFonts w:hint="default" w:ascii="宋体" w:hAnsi="Times New Roman" w:eastAsia="宋体" w:cs="宋体"/>
          <w:color w:val="000000"/>
          <w:kern w:val="0"/>
          <w:sz w:val="24"/>
          <w:szCs w:val="24"/>
          <w:lang w:val="en-US" w:eastAsia="zh-CN" w:bidi="ar-SA"/>
        </w:rPr>
        <w:t>9.3.3</w:t>
      </w:r>
      <w:r>
        <w:rPr>
          <w:rFonts w:hint="eastAsia" w:ascii="宋体" w:cs="宋体"/>
          <w:color w:val="000000"/>
          <w:kern w:val="0"/>
          <w:sz w:val="24"/>
          <w:szCs w:val="24"/>
          <w:lang w:val="en-US" w:eastAsia="zh-CN" w:bidi="ar-SA"/>
        </w:rPr>
        <w:t xml:space="preserve"> </w:t>
      </w:r>
      <w:r>
        <w:rPr>
          <w:rFonts w:hint="eastAsia" w:ascii="宋体" w:cs="宋体"/>
          <w:color w:val="000000"/>
          <w:kern w:val="0"/>
          <w:sz w:val="24"/>
          <w:lang w:val="zh-CN"/>
        </w:rPr>
        <w:t>甲方检验人员已到卖方所在地，测试无法依照合同进行，而引起甲方人员延长逗留时间，所有由此产生的包括甲方人员在内的直接费用及成本由乙方承担。</w:t>
      </w:r>
    </w:p>
    <w:p>
      <w:pPr>
        <w:numPr>
          <w:ilvl w:val="0"/>
          <w:numId w:val="0"/>
        </w:numPr>
        <w:autoSpaceDE w:val="0"/>
        <w:autoSpaceDN w:val="0"/>
        <w:spacing w:line="360" w:lineRule="auto"/>
        <w:ind w:left="433" w:leftChars="206" w:firstLine="70" w:firstLineChars="29"/>
        <w:rPr>
          <w:rFonts w:ascii="宋体" w:cs="宋体"/>
          <w:b/>
          <w:bCs/>
          <w:color w:val="000000"/>
          <w:kern w:val="0"/>
          <w:sz w:val="24"/>
        </w:rPr>
      </w:pPr>
      <w:r>
        <w:rPr>
          <w:rFonts w:hint="default" w:ascii="宋体" w:hAnsi="Times New Roman" w:eastAsia="宋体" w:cs="宋体"/>
          <w:b/>
          <w:bCs/>
          <w:color w:val="000000"/>
          <w:kern w:val="0"/>
          <w:sz w:val="24"/>
          <w:szCs w:val="24"/>
          <w:lang w:val="en-US" w:eastAsia="zh-CN" w:bidi="ar-SA"/>
        </w:rPr>
        <w:t>10.</w:t>
      </w:r>
      <w:r>
        <w:rPr>
          <w:rFonts w:hint="eastAsia" w:ascii="宋体" w:cs="宋体"/>
          <w:b/>
          <w:bCs/>
          <w:color w:val="000000"/>
          <w:kern w:val="0"/>
          <w:sz w:val="24"/>
          <w:lang w:val="zh-CN"/>
        </w:rPr>
        <w:t>交货方式及交货时间</w:t>
      </w:r>
    </w:p>
    <w:p>
      <w:pPr>
        <w:autoSpaceDE w:val="0"/>
        <w:autoSpaceDN w:val="0"/>
        <w:spacing w:line="360" w:lineRule="auto"/>
        <w:ind w:firstLine="480" w:firstLineChars="200"/>
        <w:rPr>
          <w:rFonts w:ascii="宋体" w:cs="宋体"/>
          <w:color w:val="000000"/>
          <w:kern w:val="0"/>
          <w:sz w:val="24"/>
          <w:lang w:val="zh-CN"/>
        </w:rPr>
      </w:pPr>
      <w:r>
        <w:rPr>
          <w:rFonts w:hint="eastAsia" w:ascii="宋体" w:cs="宋体"/>
          <w:color w:val="000000"/>
          <w:kern w:val="0"/>
          <w:sz w:val="24"/>
          <w:lang w:val="zh-CN"/>
        </w:rPr>
        <w:t>交货方式：现场交货，乙方负责办理运输和保险，将货物运抵现场。</w:t>
      </w:r>
    </w:p>
    <w:p>
      <w:pPr>
        <w:autoSpaceDE w:val="0"/>
        <w:autoSpaceDN w:val="0"/>
        <w:spacing w:line="360" w:lineRule="auto"/>
        <w:ind w:firstLine="480" w:firstLineChars="200"/>
        <w:rPr>
          <w:rFonts w:ascii="宋体" w:cs="宋体"/>
          <w:color w:val="000000"/>
          <w:kern w:val="0"/>
          <w:sz w:val="24"/>
          <w:lang w:val="zh-CN"/>
        </w:rPr>
      </w:pPr>
      <w:r>
        <w:rPr>
          <w:rFonts w:hint="eastAsia" w:ascii="宋体" w:cs="宋体"/>
          <w:color w:val="000000"/>
          <w:kern w:val="0"/>
          <w:sz w:val="24"/>
          <w:lang w:val="zh-CN"/>
        </w:rPr>
        <w:t>交货期应根据产品的特点实事求是填写，进口产品90个工作日内，国产产品60个工作日内。特殊产品交货期需说明。</w:t>
      </w:r>
    </w:p>
    <w:p>
      <w:pPr>
        <w:autoSpaceDE w:val="0"/>
        <w:autoSpaceDN w:val="0"/>
        <w:spacing w:line="360" w:lineRule="auto"/>
        <w:ind w:firstLine="480" w:firstLineChars="200"/>
        <w:rPr>
          <w:rFonts w:ascii="宋体" w:cs="宋体"/>
          <w:color w:val="000000"/>
          <w:kern w:val="0"/>
          <w:sz w:val="24"/>
          <w:lang w:val="zh-CN"/>
        </w:rPr>
      </w:pPr>
      <w:r>
        <w:rPr>
          <w:rFonts w:hint="eastAsia" w:ascii="宋体" w:cs="宋体"/>
          <w:color w:val="000000"/>
          <w:kern w:val="0"/>
          <w:sz w:val="24"/>
          <w:lang w:val="zh-CN"/>
        </w:rPr>
        <w:t>交货时间：所有货物运抵现场并经双方开箱验收合格之日。</w:t>
      </w:r>
    </w:p>
    <w:p>
      <w:pPr>
        <w:numPr>
          <w:ilvl w:val="0"/>
          <w:numId w:val="0"/>
        </w:numPr>
        <w:autoSpaceDE w:val="0"/>
        <w:autoSpaceDN w:val="0"/>
        <w:spacing w:line="360" w:lineRule="auto"/>
        <w:ind w:left="433" w:leftChars="206" w:firstLine="70" w:firstLineChars="29"/>
        <w:rPr>
          <w:rFonts w:ascii="宋体" w:cs="宋体"/>
          <w:b/>
          <w:bCs/>
          <w:color w:val="000000"/>
          <w:kern w:val="0"/>
          <w:sz w:val="24"/>
          <w:lang w:val="zh-CN"/>
        </w:rPr>
      </w:pPr>
      <w:r>
        <w:rPr>
          <w:rFonts w:hint="default" w:ascii="宋体" w:hAnsi="Times New Roman" w:eastAsia="宋体" w:cs="宋体"/>
          <w:b/>
          <w:bCs/>
          <w:color w:val="000000"/>
          <w:kern w:val="0"/>
          <w:sz w:val="24"/>
          <w:szCs w:val="24"/>
          <w:lang w:val="zh-CN" w:eastAsia="zh-CN" w:bidi="ar-SA"/>
        </w:rPr>
        <w:t>11.</w:t>
      </w:r>
      <w:r>
        <w:rPr>
          <w:rFonts w:hint="eastAsia" w:ascii="宋体" w:cs="宋体"/>
          <w:b/>
          <w:bCs/>
          <w:color w:val="000000"/>
          <w:kern w:val="0"/>
          <w:sz w:val="24"/>
          <w:lang w:val="zh-CN"/>
        </w:rPr>
        <w:t>检验和验收</w:t>
      </w:r>
    </w:p>
    <w:p>
      <w:pPr>
        <w:numPr>
          <w:ilvl w:val="1"/>
          <w:numId w:val="0"/>
        </w:numPr>
        <w:autoSpaceDE w:val="0"/>
        <w:autoSpaceDN w:val="0"/>
        <w:spacing w:line="360" w:lineRule="auto"/>
        <w:ind w:firstLine="480" w:firstLineChars="200"/>
        <w:rPr>
          <w:rFonts w:ascii="宋体" w:cs="宋体"/>
          <w:color w:val="000000"/>
          <w:kern w:val="0"/>
          <w:sz w:val="24"/>
        </w:rPr>
      </w:pPr>
      <w:r>
        <w:rPr>
          <w:rFonts w:hint="default" w:ascii="宋体" w:hAnsi="Times New Roman" w:eastAsia="宋体" w:cs="宋体"/>
          <w:b w:val="0"/>
          <w:color w:val="000000"/>
          <w:kern w:val="0"/>
          <w:sz w:val="24"/>
          <w:szCs w:val="24"/>
          <w:lang w:val="en-US" w:eastAsia="zh-CN" w:bidi="ar-SA"/>
        </w:rPr>
        <w:t>11.1</w:t>
      </w:r>
      <w:r>
        <w:rPr>
          <w:rFonts w:hint="eastAsia" w:ascii="宋体" w:cs="宋体"/>
          <w:b w:val="0"/>
          <w:color w:val="000000"/>
          <w:kern w:val="0"/>
          <w:sz w:val="24"/>
          <w:szCs w:val="24"/>
          <w:lang w:val="en-US" w:eastAsia="zh-CN" w:bidi="ar-SA"/>
        </w:rPr>
        <w:t xml:space="preserve"> </w:t>
      </w:r>
      <w:r>
        <w:rPr>
          <w:rFonts w:hint="eastAsia" w:ascii="宋体" w:cs="宋体"/>
          <w:color w:val="000000"/>
          <w:kern w:val="0"/>
          <w:sz w:val="24"/>
          <w:lang w:val="zh-CN"/>
        </w:rPr>
        <w:t>开箱验收</w:t>
      </w:r>
    </w:p>
    <w:p>
      <w:pPr>
        <w:numPr>
          <w:ilvl w:val="2"/>
          <w:numId w:val="0"/>
        </w:numPr>
        <w:autoSpaceDE w:val="0"/>
        <w:autoSpaceDN w:val="0"/>
        <w:spacing w:line="360" w:lineRule="auto"/>
        <w:ind w:firstLine="480" w:firstLineChars="200"/>
        <w:rPr>
          <w:rFonts w:ascii="宋体" w:cs="宋体"/>
          <w:color w:val="000000"/>
          <w:kern w:val="0"/>
          <w:sz w:val="24"/>
        </w:rPr>
      </w:pPr>
      <w:r>
        <w:rPr>
          <w:rFonts w:hint="default" w:ascii="宋体" w:hAnsi="Times New Roman" w:eastAsia="宋体" w:cs="宋体"/>
          <w:color w:val="000000"/>
          <w:kern w:val="0"/>
          <w:sz w:val="24"/>
          <w:szCs w:val="24"/>
          <w:lang w:val="en-US" w:eastAsia="zh-CN" w:bidi="ar-SA"/>
        </w:rPr>
        <w:t>11.1.1</w:t>
      </w:r>
      <w:r>
        <w:rPr>
          <w:rFonts w:hint="eastAsia" w:ascii="宋体" w:cs="宋体"/>
          <w:color w:val="000000"/>
          <w:kern w:val="0"/>
          <w:sz w:val="24"/>
          <w:szCs w:val="24"/>
          <w:lang w:val="en-US" w:eastAsia="zh-CN" w:bidi="ar-SA"/>
        </w:rPr>
        <w:t xml:space="preserve"> </w:t>
      </w:r>
      <w:r>
        <w:rPr>
          <w:rFonts w:hint="eastAsia" w:ascii="宋体" w:cs="宋体"/>
          <w:color w:val="000000"/>
          <w:kern w:val="0"/>
          <w:sz w:val="24"/>
          <w:lang w:val="zh-CN"/>
        </w:rPr>
        <w:t>货物运抵现场后，双方应及时开箱验收，并制作验收记录，以确认与本合同约定的数量、型号等是否一致。</w:t>
      </w:r>
    </w:p>
    <w:p>
      <w:pPr>
        <w:numPr>
          <w:ilvl w:val="2"/>
          <w:numId w:val="0"/>
        </w:numPr>
        <w:autoSpaceDE w:val="0"/>
        <w:autoSpaceDN w:val="0"/>
        <w:spacing w:line="360" w:lineRule="auto"/>
        <w:ind w:firstLine="480" w:firstLineChars="200"/>
        <w:rPr>
          <w:rFonts w:ascii="宋体" w:cs="宋体"/>
          <w:color w:val="000000"/>
          <w:kern w:val="0"/>
          <w:sz w:val="24"/>
        </w:rPr>
      </w:pPr>
      <w:r>
        <w:rPr>
          <w:rFonts w:hint="default" w:ascii="宋体" w:hAnsi="Times New Roman" w:eastAsia="宋体" w:cs="宋体"/>
          <w:color w:val="000000"/>
          <w:kern w:val="0"/>
          <w:sz w:val="24"/>
          <w:szCs w:val="24"/>
          <w:lang w:val="en-US" w:eastAsia="zh-CN" w:bidi="ar-SA"/>
        </w:rPr>
        <w:t>11.1.2</w:t>
      </w:r>
      <w:r>
        <w:rPr>
          <w:rFonts w:hint="eastAsia" w:ascii="宋体" w:cs="宋体"/>
          <w:color w:val="000000"/>
          <w:kern w:val="0"/>
          <w:sz w:val="24"/>
          <w:szCs w:val="24"/>
          <w:lang w:val="en-US" w:eastAsia="zh-CN" w:bidi="ar-SA"/>
        </w:rPr>
        <w:t xml:space="preserve"> </w:t>
      </w:r>
      <w:r>
        <w:rPr>
          <w:rFonts w:hint="eastAsia" w:ascii="宋体" w:cs="宋体"/>
          <w:color w:val="000000"/>
          <w:kern w:val="0"/>
          <w:sz w:val="24"/>
          <w:lang w:val="zh-CN"/>
        </w:rPr>
        <w:t>乙方应在交货前对货物的质量、规格、数量等进行详细而全面的检验，并出具证明货物符合合同规定的文件。该文件将作为申请付款单据的一部分，但有关质量、规格、数量的检验不应视为最终检验。</w:t>
      </w:r>
    </w:p>
    <w:p>
      <w:pPr>
        <w:numPr>
          <w:ilvl w:val="2"/>
          <w:numId w:val="0"/>
        </w:numPr>
        <w:autoSpaceDE w:val="0"/>
        <w:autoSpaceDN w:val="0"/>
        <w:spacing w:line="360" w:lineRule="auto"/>
        <w:ind w:firstLine="480" w:firstLineChars="200"/>
        <w:rPr>
          <w:rFonts w:ascii="宋体" w:cs="宋体"/>
          <w:color w:val="000000"/>
          <w:kern w:val="0"/>
          <w:sz w:val="24"/>
        </w:rPr>
      </w:pPr>
      <w:r>
        <w:rPr>
          <w:rFonts w:hint="default" w:ascii="宋体" w:hAnsi="Times New Roman" w:eastAsia="宋体" w:cs="宋体"/>
          <w:color w:val="000000"/>
          <w:kern w:val="0"/>
          <w:sz w:val="24"/>
          <w:szCs w:val="24"/>
          <w:lang w:val="en-US" w:eastAsia="zh-CN" w:bidi="ar-SA"/>
        </w:rPr>
        <w:t>11.1.3</w:t>
      </w:r>
      <w:r>
        <w:rPr>
          <w:rFonts w:hint="eastAsia" w:ascii="宋体" w:cs="宋体"/>
          <w:color w:val="000000"/>
          <w:kern w:val="0"/>
          <w:sz w:val="24"/>
          <w:szCs w:val="24"/>
          <w:lang w:val="en-US" w:eastAsia="zh-CN" w:bidi="ar-SA"/>
        </w:rPr>
        <w:t xml:space="preserve"> </w:t>
      </w:r>
      <w:r>
        <w:rPr>
          <w:rFonts w:hint="eastAsia" w:ascii="宋体" w:cs="宋体"/>
          <w:color w:val="000000"/>
          <w:kern w:val="0"/>
          <w:sz w:val="24"/>
          <w:lang w:val="zh-CN"/>
        </w:rPr>
        <w:t>开箱验收中如发现货物的数量、规格与合同约定不符，甲方有权拒收货物，乙方应及时按甲方要求免费对拒收货物采取更换或其他必要的补救措施，直至开箱验收合格，方视为乙方完成交货。</w:t>
      </w:r>
    </w:p>
    <w:p>
      <w:pPr>
        <w:numPr>
          <w:ilvl w:val="1"/>
          <w:numId w:val="0"/>
        </w:numPr>
        <w:autoSpaceDE w:val="0"/>
        <w:autoSpaceDN w:val="0"/>
        <w:spacing w:line="360" w:lineRule="auto"/>
        <w:ind w:firstLine="480" w:firstLineChars="200"/>
        <w:rPr>
          <w:rFonts w:ascii="宋体" w:cs="宋体"/>
          <w:color w:val="000000"/>
          <w:kern w:val="0"/>
          <w:sz w:val="24"/>
        </w:rPr>
      </w:pPr>
      <w:r>
        <w:rPr>
          <w:rFonts w:hint="default" w:ascii="宋体" w:hAnsi="Times New Roman" w:eastAsia="宋体" w:cs="宋体"/>
          <w:b w:val="0"/>
          <w:color w:val="000000"/>
          <w:kern w:val="0"/>
          <w:sz w:val="24"/>
          <w:szCs w:val="24"/>
          <w:lang w:val="en-US" w:eastAsia="zh-CN" w:bidi="ar-SA"/>
        </w:rPr>
        <w:t>11.2</w:t>
      </w:r>
      <w:r>
        <w:rPr>
          <w:rFonts w:hint="eastAsia" w:ascii="宋体" w:cs="宋体"/>
          <w:b w:val="0"/>
          <w:color w:val="000000"/>
          <w:kern w:val="0"/>
          <w:sz w:val="24"/>
          <w:szCs w:val="24"/>
          <w:lang w:val="en-US" w:eastAsia="zh-CN" w:bidi="ar-SA"/>
        </w:rPr>
        <w:t xml:space="preserve"> </w:t>
      </w:r>
      <w:r>
        <w:rPr>
          <w:rFonts w:hint="eastAsia" w:ascii="宋体" w:cs="宋体"/>
          <w:color w:val="000000"/>
          <w:kern w:val="0"/>
          <w:sz w:val="24"/>
          <w:lang w:val="zh-CN"/>
        </w:rPr>
        <w:t>检验验收</w:t>
      </w:r>
    </w:p>
    <w:p>
      <w:pPr>
        <w:numPr>
          <w:ilvl w:val="2"/>
          <w:numId w:val="0"/>
        </w:numPr>
        <w:autoSpaceDE w:val="0"/>
        <w:autoSpaceDN w:val="0"/>
        <w:spacing w:line="360" w:lineRule="auto"/>
        <w:ind w:firstLine="480" w:firstLineChars="200"/>
        <w:rPr>
          <w:rFonts w:ascii="宋体" w:cs="宋体"/>
          <w:color w:val="000000"/>
          <w:kern w:val="0"/>
          <w:sz w:val="24"/>
        </w:rPr>
      </w:pPr>
      <w:r>
        <w:rPr>
          <w:rFonts w:hint="default" w:ascii="宋体" w:hAnsi="Times New Roman" w:eastAsia="宋体" w:cs="宋体"/>
          <w:color w:val="000000"/>
          <w:kern w:val="0"/>
          <w:sz w:val="24"/>
          <w:szCs w:val="24"/>
          <w:lang w:val="en-US" w:eastAsia="zh-CN" w:bidi="ar-SA"/>
        </w:rPr>
        <w:t>11.2.1</w:t>
      </w:r>
      <w:r>
        <w:rPr>
          <w:rFonts w:hint="eastAsia" w:ascii="宋体" w:cs="宋体"/>
          <w:color w:val="000000"/>
          <w:kern w:val="0"/>
          <w:sz w:val="24"/>
          <w:szCs w:val="24"/>
          <w:lang w:val="en-US" w:eastAsia="zh-CN" w:bidi="ar-SA"/>
        </w:rPr>
        <w:t xml:space="preserve"> </w:t>
      </w:r>
      <w:r>
        <w:rPr>
          <w:rFonts w:hint="eastAsia" w:ascii="宋体" w:cs="宋体"/>
          <w:color w:val="000000"/>
          <w:kern w:val="0"/>
          <w:sz w:val="24"/>
          <w:lang w:val="zh-CN"/>
        </w:rPr>
        <w:t>交货完成后，乙方应及时组装、调试、试运行，按照合同专用条款规定的试运行完成后，双方及时组织对货物检验验收。合同双方均须派人参加合同要求双方参加的试验、检验。</w:t>
      </w:r>
    </w:p>
    <w:p>
      <w:pPr>
        <w:numPr>
          <w:ilvl w:val="2"/>
          <w:numId w:val="0"/>
        </w:numPr>
        <w:autoSpaceDE w:val="0"/>
        <w:autoSpaceDN w:val="0"/>
        <w:spacing w:line="360" w:lineRule="auto"/>
        <w:ind w:firstLine="480" w:firstLineChars="200"/>
        <w:rPr>
          <w:rFonts w:ascii="宋体" w:cs="宋体"/>
          <w:color w:val="000000"/>
          <w:kern w:val="0"/>
          <w:sz w:val="24"/>
        </w:rPr>
      </w:pPr>
      <w:r>
        <w:rPr>
          <w:rFonts w:hint="default" w:ascii="宋体" w:hAnsi="Times New Roman" w:eastAsia="宋体" w:cs="宋体"/>
          <w:color w:val="000000"/>
          <w:kern w:val="0"/>
          <w:sz w:val="24"/>
          <w:szCs w:val="24"/>
          <w:lang w:val="en-US" w:eastAsia="zh-CN" w:bidi="ar-SA"/>
        </w:rPr>
        <w:t>11.2.2</w:t>
      </w:r>
      <w:r>
        <w:rPr>
          <w:rFonts w:hint="eastAsia" w:ascii="宋体" w:cs="宋体"/>
          <w:color w:val="000000"/>
          <w:kern w:val="0"/>
          <w:sz w:val="24"/>
          <w:szCs w:val="24"/>
          <w:lang w:val="en-US" w:eastAsia="zh-CN" w:bidi="ar-SA"/>
        </w:rPr>
        <w:t xml:space="preserve"> </w:t>
      </w:r>
      <w:r>
        <w:rPr>
          <w:rFonts w:hint="eastAsia" w:ascii="宋体" w:cs="宋体"/>
          <w:color w:val="000000"/>
          <w:kern w:val="0"/>
          <w:sz w:val="24"/>
          <w:lang w:val="zh-CN"/>
        </w:rPr>
        <w:t>在具体实施合同规定的检验验收之前，乙方需提前提交相应的测试计划（包括测试程序、测试内容和检验标准、试验时间安排等）供甲方确认。</w:t>
      </w:r>
    </w:p>
    <w:p>
      <w:pPr>
        <w:numPr>
          <w:ilvl w:val="2"/>
          <w:numId w:val="0"/>
        </w:numPr>
        <w:autoSpaceDE w:val="0"/>
        <w:autoSpaceDN w:val="0"/>
        <w:spacing w:line="360" w:lineRule="auto"/>
        <w:ind w:firstLine="480" w:firstLineChars="200"/>
        <w:rPr>
          <w:rFonts w:ascii="宋体" w:cs="宋体"/>
          <w:color w:val="000000"/>
          <w:kern w:val="0"/>
          <w:sz w:val="24"/>
        </w:rPr>
      </w:pPr>
      <w:r>
        <w:rPr>
          <w:rFonts w:hint="default" w:ascii="宋体" w:hAnsi="Times New Roman" w:eastAsia="宋体" w:cs="宋体"/>
          <w:color w:val="000000"/>
          <w:kern w:val="0"/>
          <w:sz w:val="24"/>
          <w:szCs w:val="24"/>
          <w:lang w:val="en-US" w:eastAsia="zh-CN" w:bidi="ar-SA"/>
        </w:rPr>
        <w:t>11.2.3</w:t>
      </w:r>
      <w:r>
        <w:rPr>
          <w:rFonts w:hint="eastAsia" w:ascii="宋体" w:cs="宋体"/>
          <w:color w:val="000000"/>
          <w:kern w:val="0"/>
          <w:sz w:val="24"/>
          <w:szCs w:val="24"/>
          <w:lang w:val="en-US" w:eastAsia="zh-CN" w:bidi="ar-SA"/>
        </w:rPr>
        <w:t xml:space="preserve"> </w:t>
      </w:r>
      <w:r>
        <w:rPr>
          <w:rFonts w:hint="eastAsia" w:ascii="宋体" w:cs="宋体"/>
          <w:color w:val="000000"/>
          <w:kern w:val="0"/>
          <w:sz w:val="24"/>
          <w:lang w:val="zh-CN"/>
        </w:rPr>
        <w:t>除需甲方确认的试验验收外，乙方还应对所有检验验收测试的结果、步骤、原始数据等作妥善记录。如甲方要求，乙方应提供这些记录给买方。</w:t>
      </w:r>
    </w:p>
    <w:p>
      <w:pPr>
        <w:numPr>
          <w:ilvl w:val="2"/>
          <w:numId w:val="0"/>
        </w:numPr>
        <w:autoSpaceDE w:val="0"/>
        <w:autoSpaceDN w:val="0"/>
        <w:spacing w:line="360" w:lineRule="auto"/>
        <w:ind w:firstLine="480" w:firstLineChars="200"/>
        <w:rPr>
          <w:rFonts w:ascii="宋体" w:cs="宋体"/>
          <w:color w:val="000000"/>
          <w:kern w:val="0"/>
          <w:sz w:val="24"/>
        </w:rPr>
      </w:pPr>
      <w:r>
        <w:rPr>
          <w:rFonts w:hint="default" w:ascii="宋体" w:hAnsi="Times New Roman" w:eastAsia="宋体" w:cs="宋体"/>
          <w:color w:val="000000"/>
          <w:kern w:val="0"/>
          <w:sz w:val="24"/>
          <w:szCs w:val="24"/>
          <w:lang w:val="en-US" w:eastAsia="zh-CN" w:bidi="ar-SA"/>
        </w:rPr>
        <w:t>11.2.4</w:t>
      </w:r>
      <w:r>
        <w:rPr>
          <w:rFonts w:hint="eastAsia" w:ascii="宋体" w:cs="宋体"/>
          <w:color w:val="000000"/>
          <w:kern w:val="0"/>
          <w:sz w:val="24"/>
          <w:szCs w:val="24"/>
          <w:lang w:val="en-US" w:eastAsia="zh-CN" w:bidi="ar-SA"/>
        </w:rPr>
        <w:t xml:space="preserve"> </w:t>
      </w:r>
      <w:r>
        <w:rPr>
          <w:rFonts w:hint="eastAsia" w:ascii="宋体" w:cs="宋体"/>
          <w:color w:val="000000"/>
          <w:kern w:val="0"/>
          <w:sz w:val="24"/>
          <w:lang w:val="zh-CN"/>
        </w:rPr>
        <w:t>检验测试出现全部或部分未达到本合同所约定的技术指标，甲方有权选择下列任</w:t>
      </w:r>
      <w:r>
        <w:rPr>
          <w:rFonts w:hint="eastAsia" w:ascii="宋体" w:cs="宋体"/>
          <w:color w:val="000000"/>
          <w:kern w:val="0"/>
          <w:sz w:val="24"/>
          <w:lang w:val="en-US" w:eastAsia="zh-CN"/>
        </w:rPr>
        <w:t xml:space="preserve">  </w:t>
      </w:r>
      <w:r>
        <w:rPr>
          <w:rFonts w:hint="eastAsia" w:ascii="宋体" w:cs="宋体"/>
          <w:color w:val="000000"/>
          <w:kern w:val="0"/>
          <w:sz w:val="24"/>
          <w:lang w:val="zh-CN"/>
        </w:rPr>
        <w:t>一处理方式：</w:t>
      </w:r>
    </w:p>
    <w:p>
      <w:pPr>
        <w:numPr>
          <w:ilvl w:val="0"/>
          <w:numId w:val="0"/>
        </w:numPr>
        <w:autoSpaceDE w:val="0"/>
        <w:autoSpaceDN w:val="0"/>
        <w:spacing w:line="360" w:lineRule="auto"/>
        <w:ind w:firstLine="480" w:firstLineChars="200"/>
        <w:rPr>
          <w:rFonts w:hint="eastAsia" w:ascii="宋体" w:cs="宋体"/>
          <w:color w:val="000000"/>
          <w:kern w:val="0"/>
          <w:sz w:val="24"/>
          <w:lang w:val="zh-CN"/>
        </w:rPr>
      </w:pPr>
      <w:r>
        <w:rPr>
          <w:rFonts w:hint="default" w:ascii="宋体" w:hAnsi="Times New Roman" w:eastAsia="宋体" w:cs="宋体"/>
          <w:color w:val="000000"/>
          <w:kern w:val="0"/>
          <w:sz w:val="24"/>
          <w:szCs w:val="24"/>
          <w:lang w:val="en-US" w:eastAsia="zh-CN" w:bidi="ar-SA"/>
        </w:rPr>
        <w:t>a.</w:t>
      </w:r>
      <w:r>
        <w:rPr>
          <w:rFonts w:hint="eastAsia" w:ascii="宋体" w:cs="宋体"/>
          <w:color w:val="000000"/>
          <w:kern w:val="0"/>
          <w:sz w:val="24"/>
          <w:lang w:val="zh-CN"/>
        </w:rPr>
        <w:t>重新测试直至合格为止；</w:t>
      </w:r>
    </w:p>
    <w:p>
      <w:pPr>
        <w:numPr>
          <w:ilvl w:val="0"/>
          <w:numId w:val="0"/>
        </w:numPr>
        <w:autoSpaceDE w:val="0"/>
        <w:autoSpaceDN w:val="0"/>
        <w:spacing w:line="360" w:lineRule="auto"/>
        <w:ind w:firstLine="480" w:firstLineChars="200"/>
        <w:rPr>
          <w:rFonts w:ascii="宋体" w:cs="宋体"/>
          <w:color w:val="000000"/>
          <w:kern w:val="0"/>
          <w:sz w:val="24"/>
        </w:rPr>
      </w:pPr>
      <w:r>
        <w:rPr>
          <w:rFonts w:hint="default" w:ascii="宋体" w:hAnsi="Times New Roman" w:eastAsia="宋体" w:cs="宋体"/>
          <w:color w:val="000000"/>
          <w:kern w:val="0"/>
          <w:sz w:val="24"/>
          <w:szCs w:val="24"/>
          <w:lang w:val="en-US" w:eastAsia="zh-CN" w:bidi="ar-SA"/>
        </w:rPr>
        <w:t>b.</w:t>
      </w:r>
      <w:r>
        <w:rPr>
          <w:rFonts w:hint="eastAsia" w:ascii="宋体" w:cs="宋体"/>
          <w:color w:val="000000"/>
          <w:kern w:val="0"/>
          <w:sz w:val="24"/>
          <w:lang w:val="zh-CN"/>
        </w:rPr>
        <w:t>要求乙方对货物进行免费更换，然后重新测试直至合格为止；</w:t>
      </w:r>
    </w:p>
    <w:p>
      <w:pPr>
        <w:autoSpaceDE w:val="0"/>
        <w:autoSpaceDN w:val="0"/>
        <w:spacing w:line="360" w:lineRule="auto"/>
        <w:rPr>
          <w:rFonts w:ascii="宋体" w:cs="宋体"/>
          <w:color w:val="000000"/>
          <w:kern w:val="0"/>
          <w:sz w:val="24"/>
        </w:rPr>
      </w:pPr>
      <w:r>
        <w:rPr>
          <w:rFonts w:hint="eastAsia" w:ascii="宋体" w:cs="宋体"/>
          <w:color w:val="000000"/>
          <w:kern w:val="0"/>
          <w:sz w:val="24"/>
          <w:lang w:val="zh-CN"/>
        </w:rPr>
        <w:t>无论选择何种方式，甲方因此而发生的因卖方原因引起的所有费用均由乙方负担。</w:t>
      </w:r>
    </w:p>
    <w:p>
      <w:pPr>
        <w:numPr>
          <w:ilvl w:val="1"/>
          <w:numId w:val="0"/>
        </w:numPr>
        <w:autoSpaceDE w:val="0"/>
        <w:autoSpaceDN w:val="0"/>
        <w:spacing w:line="360" w:lineRule="auto"/>
        <w:ind w:firstLine="480" w:firstLineChars="200"/>
        <w:rPr>
          <w:rFonts w:ascii="宋体" w:cs="宋体"/>
          <w:color w:val="000000"/>
          <w:kern w:val="0"/>
          <w:sz w:val="24"/>
        </w:rPr>
      </w:pPr>
      <w:r>
        <w:rPr>
          <w:rFonts w:hint="default" w:ascii="宋体" w:hAnsi="Times New Roman" w:eastAsia="宋体" w:cs="宋体"/>
          <w:b w:val="0"/>
          <w:color w:val="000000"/>
          <w:kern w:val="0"/>
          <w:sz w:val="24"/>
          <w:szCs w:val="24"/>
          <w:lang w:val="en-US" w:eastAsia="zh-CN" w:bidi="ar-SA"/>
        </w:rPr>
        <w:t>11.3</w:t>
      </w:r>
      <w:r>
        <w:rPr>
          <w:rFonts w:hint="eastAsia" w:ascii="宋体" w:cs="宋体"/>
          <w:b w:val="0"/>
          <w:color w:val="000000"/>
          <w:kern w:val="0"/>
          <w:sz w:val="24"/>
          <w:szCs w:val="24"/>
          <w:lang w:val="en-US" w:eastAsia="zh-CN" w:bidi="ar-SA"/>
        </w:rPr>
        <w:t xml:space="preserve"> </w:t>
      </w:r>
      <w:r>
        <w:rPr>
          <w:rFonts w:hint="eastAsia" w:ascii="宋体" w:cs="宋体"/>
          <w:color w:val="000000"/>
          <w:kern w:val="0"/>
          <w:sz w:val="24"/>
          <w:lang w:val="zh-CN"/>
        </w:rPr>
        <w:t>使用过程检验</w:t>
      </w:r>
    </w:p>
    <w:p>
      <w:pPr>
        <w:numPr>
          <w:ilvl w:val="2"/>
          <w:numId w:val="0"/>
        </w:numPr>
        <w:autoSpaceDE w:val="0"/>
        <w:autoSpaceDN w:val="0"/>
        <w:spacing w:line="360" w:lineRule="auto"/>
        <w:ind w:firstLine="480" w:firstLineChars="200"/>
        <w:rPr>
          <w:rFonts w:ascii="宋体" w:cs="宋体"/>
          <w:color w:val="000000"/>
          <w:kern w:val="0"/>
          <w:sz w:val="24"/>
        </w:rPr>
      </w:pPr>
      <w:r>
        <w:rPr>
          <w:rFonts w:hint="default" w:ascii="宋体" w:hAnsi="Times New Roman" w:eastAsia="宋体" w:cs="宋体"/>
          <w:color w:val="000000"/>
          <w:kern w:val="0"/>
          <w:sz w:val="24"/>
          <w:szCs w:val="24"/>
          <w:lang w:val="en-US" w:eastAsia="zh-CN" w:bidi="ar-SA"/>
        </w:rPr>
        <w:t>11.3.1</w:t>
      </w:r>
      <w:r>
        <w:rPr>
          <w:rFonts w:hint="eastAsia" w:ascii="宋体" w:cs="宋体"/>
          <w:color w:val="000000"/>
          <w:kern w:val="0"/>
          <w:sz w:val="24"/>
          <w:szCs w:val="24"/>
          <w:lang w:val="en-US" w:eastAsia="zh-CN" w:bidi="ar-SA"/>
        </w:rPr>
        <w:t xml:space="preserve"> </w:t>
      </w:r>
      <w:r>
        <w:rPr>
          <w:rFonts w:hint="eastAsia" w:ascii="宋体" w:cs="宋体"/>
          <w:color w:val="000000"/>
          <w:kern w:val="0"/>
          <w:sz w:val="24"/>
          <w:lang w:val="zh-CN"/>
        </w:rPr>
        <w:t>在合同规定的免费质保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pPr>
        <w:numPr>
          <w:ilvl w:val="2"/>
          <w:numId w:val="0"/>
        </w:numPr>
        <w:autoSpaceDE w:val="0"/>
        <w:autoSpaceDN w:val="0"/>
        <w:spacing w:line="360" w:lineRule="auto"/>
        <w:ind w:firstLine="480" w:firstLineChars="200"/>
        <w:rPr>
          <w:rFonts w:ascii="宋体" w:cs="宋体"/>
          <w:color w:val="000000"/>
          <w:kern w:val="0"/>
          <w:sz w:val="24"/>
        </w:rPr>
      </w:pPr>
      <w:r>
        <w:rPr>
          <w:rFonts w:hint="default" w:ascii="宋体" w:hAnsi="Times New Roman" w:eastAsia="宋体" w:cs="宋体"/>
          <w:color w:val="000000"/>
          <w:kern w:val="0"/>
          <w:sz w:val="24"/>
          <w:szCs w:val="24"/>
          <w:lang w:val="en-US" w:eastAsia="zh-CN" w:bidi="ar-SA"/>
        </w:rPr>
        <w:t>11.3.2</w:t>
      </w:r>
      <w:r>
        <w:rPr>
          <w:rFonts w:hint="eastAsia" w:ascii="宋体" w:cs="宋体"/>
          <w:color w:val="000000"/>
          <w:kern w:val="0"/>
          <w:sz w:val="24"/>
          <w:szCs w:val="24"/>
          <w:lang w:val="en-US" w:eastAsia="zh-CN" w:bidi="ar-SA"/>
        </w:rPr>
        <w:t xml:space="preserve"> </w:t>
      </w:r>
      <w:r>
        <w:rPr>
          <w:rFonts w:hint="eastAsia" w:ascii="宋体" w:cs="宋体"/>
          <w:color w:val="000000"/>
          <w:kern w:val="0"/>
          <w:sz w:val="24"/>
          <w:lang w:val="zh-CN"/>
        </w:rPr>
        <w:t>如果合同双方对乙方提供的上述试验结果报告的解释有分歧，双方须于出现分歧后</w:t>
      </w:r>
      <w:r>
        <w:rPr>
          <w:rFonts w:hint="eastAsia" w:ascii="宋体" w:cs="宋体"/>
          <w:color w:val="000000"/>
          <w:kern w:val="0"/>
          <w:sz w:val="24"/>
        </w:rPr>
        <w:t>10</w:t>
      </w:r>
      <w:r>
        <w:rPr>
          <w:rFonts w:hint="eastAsia" w:ascii="宋体" w:cs="宋体"/>
          <w:color w:val="000000"/>
          <w:kern w:val="0"/>
          <w:sz w:val="24"/>
          <w:lang w:val="zh-CN"/>
        </w:rPr>
        <w:t>天内给对方声明，以陈述己方的观点。声明须附有关证据。分歧应通过协商解决。</w:t>
      </w:r>
    </w:p>
    <w:p>
      <w:pPr>
        <w:numPr>
          <w:ilvl w:val="0"/>
          <w:numId w:val="0"/>
        </w:numPr>
        <w:autoSpaceDE w:val="0"/>
        <w:autoSpaceDN w:val="0"/>
        <w:spacing w:line="360" w:lineRule="auto"/>
        <w:ind w:left="433" w:leftChars="206" w:firstLine="70" w:firstLineChars="29"/>
        <w:rPr>
          <w:rFonts w:ascii="宋体" w:cs="宋体"/>
          <w:b/>
          <w:bCs/>
          <w:color w:val="000000"/>
          <w:kern w:val="0"/>
          <w:sz w:val="24"/>
        </w:rPr>
      </w:pPr>
      <w:r>
        <w:rPr>
          <w:rFonts w:hint="default" w:ascii="宋体" w:hAnsi="Times New Roman" w:eastAsia="宋体" w:cs="宋体"/>
          <w:b/>
          <w:bCs/>
          <w:color w:val="000000"/>
          <w:kern w:val="0"/>
          <w:sz w:val="24"/>
          <w:szCs w:val="24"/>
          <w:lang w:val="en-US" w:eastAsia="zh-CN" w:bidi="ar-SA"/>
        </w:rPr>
        <w:t>12.</w:t>
      </w:r>
      <w:r>
        <w:rPr>
          <w:rFonts w:hint="eastAsia" w:ascii="宋体" w:cs="宋体"/>
          <w:b/>
          <w:bCs/>
          <w:color w:val="000000"/>
          <w:kern w:val="0"/>
          <w:sz w:val="24"/>
          <w:lang w:val="zh-CN"/>
        </w:rPr>
        <w:t>付款条件</w:t>
      </w:r>
    </w:p>
    <w:p>
      <w:pPr>
        <w:autoSpaceDE w:val="0"/>
        <w:autoSpaceDN w:val="0"/>
        <w:spacing w:line="360" w:lineRule="auto"/>
        <w:ind w:firstLine="480" w:firstLineChars="200"/>
        <w:rPr>
          <w:rFonts w:ascii="宋体" w:cs="宋体"/>
          <w:color w:val="000000"/>
          <w:kern w:val="0"/>
          <w:sz w:val="24"/>
        </w:rPr>
      </w:pPr>
      <w:r>
        <w:rPr>
          <w:rFonts w:hint="eastAsia" w:ascii="宋体" w:cs="宋体"/>
          <w:color w:val="000000"/>
          <w:kern w:val="0"/>
          <w:sz w:val="24"/>
          <w:lang w:val="zh-CN"/>
        </w:rPr>
        <w:t>本合同条款下的付款方法和条件在“青海省政府采购合同书”中具体规定。</w:t>
      </w:r>
    </w:p>
    <w:p>
      <w:pPr>
        <w:numPr>
          <w:ilvl w:val="0"/>
          <w:numId w:val="0"/>
        </w:numPr>
        <w:autoSpaceDE w:val="0"/>
        <w:autoSpaceDN w:val="0"/>
        <w:spacing w:line="360" w:lineRule="auto"/>
        <w:ind w:left="433" w:leftChars="206" w:firstLine="70" w:firstLineChars="29"/>
        <w:rPr>
          <w:rFonts w:ascii="宋体" w:cs="宋体"/>
          <w:b/>
          <w:bCs/>
          <w:color w:val="000000"/>
          <w:kern w:val="0"/>
          <w:sz w:val="24"/>
          <w:lang w:val="zh-CN"/>
        </w:rPr>
      </w:pPr>
      <w:r>
        <w:rPr>
          <w:rFonts w:hint="default" w:ascii="宋体" w:hAnsi="Times New Roman" w:eastAsia="宋体" w:cs="宋体"/>
          <w:b/>
          <w:bCs/>
          <w:color w:val="000000"/>
          <w:kern w:val="0"/>
          <w:sz w:val="24"/>
          <w:szCs w:val="24"/>
          <w:lang w:val="zh-CN" w:eastAsia="zh-CN" w:bidi="ar-SA"/>
        </w:rPr>
        <w:t>13.</w:t>
      </w:r>
      <w:r>
        <w:rPr>
          <w:rFonts w:hint="eastAsia" w:ascii="宋体" w:cs="宋体"/>
          <w:b/>
          <w:bCs/>
          <w:color w:val="000000"/>
          <w:kern w:val="0"/>
          <w:sz w:val="24"/>
          <w:lang w:val="zh-CN"/>
        </w:rPr>
        <w:t>履约保证金</w:t>
      </w:r>
    </w:p>
    <w:p>
      <w:pPr>
        <w:numPr>
          <w:ilvl w:val="1"/>
          <w:numId w:val="0"/>
        </w:numPr>
        <w:autoSpaceDE w:val="0"/>
        <w:autoSpaceDN w:val="0"/>
        <w:spacing w:line="360" w:lineRule="auto"/>
        <w:ind w:firstLine="480" w:firstLineChars="200"/>
        <w:rPr>
          <w:rFonts w:ascii="宋体" w:cs="宋体"/>
          <w:color w:val="000000"/>
          <w:kern w:val="0"/>
          <w:sz w:val="24"/>
        </w:rPr>
      </w:pPr>
      <w:r>
        <w:rPr>
          <w:rFonts w:hint="default" w:ascii="宋体" w:hAnsi="Times New Roman" w:eastAsia="宋体" w:cs="宋体"/>
          <w:b w:val="0"/>
          <w:color w:val="000000"/>
          <w:kern w:val="0"/>
          <w:sz w:val="24"/>
          <w:szCs w:val="24"/>
          <w:lang w:val="en-US" w:eastAsia="zh-CN" w:bidi="ar-SA"/>
        </w:rPr>
        <w:t>13.1</w:t>
      </w:r>
      <w:r>
        <w:rPr>
          <w:rFonts w:hint="eastAsia" w:ascii="宋体" w:cs="宋体"/>
          <w:b w:val="0"/>
          <w:color w:val="000000"/>
          <w:kern w:val="0"/>
          <w:sz w:val="24"/>
          <w:szCs w:val="24"/>
          <w:lang w:val="en-US" w:eastAsia="zh-CN" w:bidi="ar-SA"/>
        </w:rPr>
        <w:t xml:space="preserve"> </w:t>
      </w:r>
      <w:r>
        <w:rPr>
          <w:rFonts w:hint="eastAsia" w:ascii="宋体" w:cs="宋体"/>
          <w:color w:val="000000"/>
          <w:kern w:val="0"/>
          <w:sz w:val="24"/>
          <w:lang w:val="zh-CN"/>
        </w:rPr>
        <w:t>乙方应在合同签订前，按要求提交履约保证金。</w:t>
      </w:r>
    </w:p>
    <w:p>
      <w:pPr>
        <w:numPr>
          <w:ilvl w:val="1"/>
          <w:numId w:val="0"/>
        </w:numPr>
        <w:autoSpaceDE w:val="0"/>
        <w:autoSpaceDN w:val="0"/>
        <w:spacing w:line="360" w:lineRule="auto"/>
        <w:ind w:firstLine="480" w:firstLineChars="200"/>
        <w:rPr>
          <w:rFonts w:ascii="宋体" w:cs="宋体"/>
          <w:color w:val="000000"/>
          <w:kern w:val="0"/>
          <w:sz w:val="24"/>
        </w:rPr>
      </w:pPr>
      <w:r>
        <w:rPr>
          <w:rFonts w:hint="default" w:ascii="宋体" w:hAnsi="Times New Roman" w:eastAsia="宋体" w:cs="宋体"/>
          <w:b w:val="0"/>
          <w:color w:val="000000"/>
          <w:kern w:val="0"/>
          <w:sz w:val="24"/>
          <w:szCs w:val="24"/>
          <w:lang w:val="en-US" w:eastAsia="zh-CN" w:bidi="ar-SA"/>
        </w:rPr>
        <w:t>13.2</w:t>
      </w:r>
      <w:r>
        <w:rPr>
          <w:rFonts w:hint="eastAsia" w:ascii="宋体" w:cs="宋体"/>
          <w:b w:val="0"/>
          <w:color w:val="000000"/>
          <w:kern w:val="0"/>
          <w:sz w:val="24"/>
          <w:szCs w:val="24"/>
          <w:lang w:val="en-US" w:eastAsia="zh-CN" w:bidi="ar-SA"/>
        </w:rPr>
        <w:t xml:space="preserve"> </w:t>
      </w:r>
      <w:r>
        <w:rPr>
          <w:rFonts w:hint="eastAsia" w:ascii="宋体" w:cs="宋体"/>
          <w:color w:val="000000"/>
          <w:kern w:val="0"/>
          <w:sz w:val="24"/>
          <w:lang w:val="zh-CN"/>
        </w:rPr>
        <w:t>履约保证金用于补偿甲方因乙方不能履行其合同义务而蒙受的损失。</w:t>
      </w:r>
    </w:p>
    <w:p>
      <w:pPr>
        <w:numPr>
          <w:ilvl w:val="1"/>
          <w:numId w:val="0"/>
        </w:numPr>
        <w:autoSpaceDE w:val="0"/>
        <w:autoSpaceDN w:val="0"/>
        <w:spacing w:line="360" w:lineRule="auto"/>
        <w:ind w:firstLine="480" w:firstLineChars="200"/>
        <w:rPr>
          <w:rFonts w:ascii="宋体" w:cs="宋体"/>
          <w:color w:val="000000"/>
          <w:kern w:val="0"/>
          <w:sz w:val="24"/>
        </w:rPr>
      </w:pPr>
      <w:r>
        <w:rPr>
          <w:rFonts w:hint="default" w:ascii="宋体" w:hAnsi="Times New Roman" w:eastAsia="宋体" w:cs="宋体"/>
          <w:b w:val="0"/>
          <w:color w:val="000000"/>
          <w:kern w:val="0"/>
          <w:sz w:val="24"/>
          <w:szCs w:val="24"/>
          <w:lang w:val="en-US" w:eastAsia="zh-CN" w:bidi="ar-SA"/>
        </w:rPr>
        <w:t>13.3</w:t>
      </w:r>
      <w:r>
        <w:rPr>
          <w:rFonts w:hint="eastAsia" w:ascii="宋体" w:cs="宋体"/>
          <w:b w:val="0"/>
          <w:color w:val="000000"/>
          <w:kern w:val="0"/>
          <w:sz w:val="24"/>
          <w:szCs w:val="24"/>
          <w:lang w:val="en-US" w:eastAsia="zh-CN" w:bidi="ar-SA"/>
        </w:rPr>
        <w:t xml:space="preserve"> </w:t>
      </w:r>
      <w:r>
        <w:rPr>
          <w:rFonts w:hint="eastAsia" w:ascii="宋体" w:cs="宋体"/>
          <w:color w:val="000000"/>
          <w:kern w:val="0"/>
          <w:sz w:val="24"/>
          <w:lang w:val="zh-CN"/>
        </w:rPr>
        <w:t>履约保证金应使用本合同货币，按下述方式之一提交（磋商文件中另有约定的除外）：</w:t>
      </w:r>
    </w:p>
    <w:p>
      <w:pPr>
        <w:numPr>
          <w:ilvl w:val="1"/>
          <w:numId w:val="0"/>
        </w:numPr>
        <w:autoSpaceDE w:val="0"/>
        <w:autoSpaceDN w:val="0"/>
        <w:spacing w:line="360" w:lineRule="auto"/>
        <w:ind w:firstLine="480" w:firstLineChars="200"/>
        <w:rPr>
          <w:rFonts w:ascii="宋体" w:cs="宋体"/>
          <w:color w:val="000000"/>
          <w:kern w:val="0"/>
          <w:sz w:val="24"/>
        </w:rPr>
      </w:pPr>
      <w:r>
        <w:rPr>
          <w:rFonts w:hint="default" w:ascii="宋体" w:hAnsi="Times New Roman" w:eastAsia="宋体" w:cs="宋体"/>
          <w:b w:val="0"/>
          <w:color w:val="000000"/>
          <w:kern w:val="0"/>
          <w:sz w:val="24"/>
          <w:szCs w:val="24"/>
          <w:lang w:val="en-US" w:eastAsia="zh-CN" w:bidi="ar-SA"/>
        </w:rPr>
        <w:t>13.4</w:t>
      </w:r>
      <w:r>
        <w:rPr>
          <w:rFonts w:hint="eastAsia" w:ascii="宋体" w:cs="宋体"/>
          <w:b w:val="0"/>
          <w:color w:val="000000"/>
          <w:kern w:val="0"/>
          <w:sz w:val="24"/>
          <w:szCs w:val="24"/>
          <w:lang w:val="en-US" w:eastAsia="zh-CN" w:bidi="ar-SA"/>
        </w:rPr>
        <w:t xml:space="preserve"> </w:t>
      </w:r>
      <w:r>
        <w:rPr>
          <w:rFonts w:hint="eastAsia" w:ascii="宋体" w:cs="宋体"/>
          <w:color w:val="000000"/>
          <w:kern w:val="0"/>
          <w:sz w:val="24"/>
          <w:lang w:val="zh-CN"/>
        </w:rPr>
        <w:t>甲方可接受的在中华人民共和国注册和营业的银行出具的履约保函；</w:t>
      </w:r>
    </w:p>
    <w:p>
      <w:pPr>
        <w:numPr>
          <w:ilvl w:val="1"/>
          <w:numId w:val="0"/>
        </w:numPr>
        <w:autoSpaceDE w:val="0"/>
        <w:autoSpaceDN w:val="0"/>
        <w:spacing w:line="360" w:lineRule="auto"/>
        <w:ind w:firstLine="480" w:firstLineChars="200"/>
        <w:rPr>
          <w:rFonts w:ascii="宋体" w:cs="宋体"/>
          <w:color w:val="000000"/>
          <w:kern w:val="0"/>
          <w:sz w:val="24"/>
        </w:rPr>
      </w:pPr>
      <w:r>
        <w:rPr>
          <w:rFonts w:hint="default" w:ascii="宋体" w:hAnsi="Times New Roman" w:eastAsia="宋体" w:cs="宋体"/>
          <w:b w:val="0"/>
          <w:color w:val="000000"/>
          <w:kern w:val="0"/>
          <w:sz w:val="24"/>
          <w:szCs w:val="24"/>
          <w:lang w:val="en-US" w:eastAsia="zh-CN" w:bidi="ar-SA"/>
        </w:rPr>
        <w:t>13.5</w:t>
      </w:r>
      <w:r>
        <w:rPr>
          <w:rFonts w:hint="eastAsia" w:ascii="宋体" w:cs="宋体"/>
          <w:b w:val="0"/>
          <w:color w:val="000000"/>
          <w:kern w:val="0"/>
          <w:sz w:val="24"/>
          <w:szCs w:val="24"/>
          <w:lang w:val="en-US" w:eastAsia="zh-CN" w:bidi="ar-SA"/>
        </w:rPr>
        <w:t xml:space="preserve"> </w:t>
      </w:r>
      <w:r>
        <w:rPr>
          <w:rFonts w:hint="eastAsia" w:ascii="宋体" w:cs="宋体"/>
          <w:color w:val="000000"/>
          <w:kern w:val="0"/>
          <w:sz w:val="24"/>
          <w:lang w:val="zh-CN"/>
        </w:rPr>
        <w:t>支票或汇票。</w:t>
      </w:r>
    </w:p>
    <w:p>
      <w:pPr>
        <w:numPr>
          <w:ilvl w:val="1"/>
          <w:numId w:val="0"/>
        </w:numPr>
        <w:autoSpaceDE w:val="0"/>
        <w:autoSpaceDN w:val="0"/>
        <w:spacing w:line="360" w:lineRule="auto"/>
        <w:ind w:firstLine="480" w:firstLineChars="200"/>
        <w:rPr>
          <w:rFonts w:ascii="宋体" w:cs="宋体"/>
          <w:color w:val="000000"/>
          <w:kern w:val="0"/>
          <w:sz w:val="24"/>
        </w:rPr>
      </w:pPr>
      <w:r>
        <w:rPr>
          <w:rFonts w:hint="default" w:ascii="宋体" w:hAnsi="Times New Roman" w:eastAsia="宋体" w:cs="宋体"/>
          <w:b w:val="0"/>
          <w:color w:val="000000"/>
          <w:kern w:val="0"/>
          <w:sz w:val="24"/>
          <w:szCs w:val="24"/>
          <w:lang w:val="en-US" w:eastAsia="zh-CN" w:bidi="ar-SA"/>
        </w:rPr>
        <w:t>13.6</w:t>
      </w:r>
      <w:r>
        <w:rPr>
          <w:rFonts w:hint="eastAsia" w:ascii="宋体" w:cs="宋体"/>
          <w:b w:val="0"/>
          <w:color w:val="000000"/>
          <w:kern w:val="0"/>
          <w:sz w:val="24"/>
          <w:szCs w:val="24"/>
          <w:lang w:val="en-US" w:eastAsia="zh-CN" w:bidi="ar-SA"/>
        </w:rPr>
        <w:t xml:space="preserve"> </w:t>
      </w:r>
      <w:r>
        <w:rPr>
          <w:rFonts w:hint="eastAsia" w:ascii="宋体" w:cs="宋体"/>
          <w:color w:val="000000"/>
          <w:kern w:val="0"/>
          <w:sz w:val="24"/>
          <w:lang w:val="zh-CN"/>
        </w:rPr>
        <w:t>乙方未能按合同规定履行其义务，甲方有权从履约保证金中取得补偿。货物验收合格后，甲方将履约保证金退还乙方或转为质量保证金。</w:t>
      </w:r>
    </w:p>
    <w:p>
      <w:pPr>
        <w:numPr>
          <w:ilvl w:val="0"/>
          <w:numId w:val="0"/>
        </w:numPr>
        <w:autoSpaceDE w:val="0"/>
        <w:autoSpaceDN w:val="0"/>
        <w:spacing w:line="360" w:lineRule="auto"/>
        <w:ind w:left="433" w:leftChars="206" w:firstLine="70" w:firstLineChars="29"/>
        <w:rPr>
          <w:rFonts w:ascii="宋体" w:cs="宋体"/>
          <w:b/>
          <w:bCs/>
          <w:color w:val="000000"/>
          <w:kern w:val="0"/>
          <w:sz w:val="24"/>
          <w:lang w:val="zh-CN"/>
        </w:rPr>
      </w:pPr>
      <w:r>
        <w:rPr>
          <w:rFonts w:hint="default" w:ascii="宋体" w:hAnsi="Times New Roman" w:eastAsia="宋体" w:cs="宋体"/>
          <w:b/>
          <w:bCs/>
          <w:color w:val="000000"/>
          <w:kern w:val="0"/>
          <w:sz w:val="24"/>
          <w:szCs w:val="24"/>
          <w:lang w:val="zh-CN" w:eastAsia="zh-CN" w:bidi="ar-SA"/>
        </w:rPr>
        <w:t>14.</w:t>
      </w:r>
      <w:r>
        <w:rPr>
          <w:rFonts w:hint="eastAsia" w:ascii="宋体" w:cs="宋体"/>
          <w:b/>
          <w:bCs/>
          <w:color w:val="000000"/>
          <w:kern w:val="0"/>
          <w:sz w:val="24"/>
          <w:lang w:val="zh-CN"/>
        </w:rPr>
        <w:t>索赔</w:t>
      </w:r>
    </w:p>
    <w:p>
      <w:pPr>
        <w:numPr>
          <w:ilvl w:val="1"/>
          <w:numId w:val="0"/>
        </w:numPr>
        <w:autoSpaceDE w:val="0"/>
        <w:autoSpaceDN w:val="0"/>
        <w:spacing w:line="360" w:lineRule="auto"/>
        <w:ind w:firstLine="480" w:firstLineChars="200"/>
        <w:rPr>
          <w:rFonts w:ascii="宋体" w:cs="宋体"/>
          <w:color w:val="000000"/>
          <w:kern w:val="0"/>
          <w:sz w:val="24"/>
        </w:rPr>
      </w:pPr>
      <w:r>
        <w:rPr>
          <w:rFonts w:hint="default" w:ascii="宋体" w:hAnsi="Times New Roman" w:eastAsia="宋体" w:cs="宋体"/>
          <w:b w:val="0"/>
          <w:color w:val="000000"/>
          <w:kern w:val="0"/>
          <w:sz w:val="24"/>
          <w:szCs w:val="24"/>
          <w:lang w:val="en-US" w:eastAsia="zh-CN" w:bidi="ar-SA"/>
        </w:rPr>
        <w:t>14.1</w:t>
      </w:r>
      <w:r>
        <w:rPr>
          <w:rFonts w:hint="eastAsia" w:ascii="宋体" w:cs="宋体"/>
          <w:b w:val="0"/>
          <w:color w:val="000000"/>
          <w:kern w:val="0"/>
          <w:sz w:val="24"/>
          <w:szCs w:val="24"/>
          <w:lang w:val="en-US" w:eastAsia="zh-CN" w:bidi="ar-SA"/>
        </w:rPr>
        <w:t xml:space="preserve"> </w:t>
      </w:r>
      <w:r>
        <w:rPr>
          <w:rFonts w:hint="eastAsia" w:ascii="宋体" w:cs="宋体"/>
          <w:color w:val="000000"/>
          <w:kern w:val="0"/>
          <w:sz w:val="24"/>
          <w:lang w:val="zh-CN"/>
        </w:rPr>
        <w:t>货物的质量、规格、数量、性能等与合同约定不符，或在免费质保期内证实货物存有缺陷，包括潜在的缺陷或使用不符合要求的材料等，甲方有权根据有资质的权威质检机构的检验结果向乙方提出索赔（但责任应由保险公司或运输部门承担的除外）。</w:t>
      </w:r>
    </w:p>
    <w:p>
      <w:pPr>
        <w:numPr>
          <w:ilvl w:val="1"/>
          <w:numId w:val="0"/>
        </w:numPr>
        <w:autoSpaceDE w:val="0"/>
        <w:autoSpaceDN w:val="0"/>
        <w:spacing w:line="360" w:lineRule="auto"/>
        <w:ind w:firstLine="480" w:firstLineChars="200"/>
        <w:rPr>
          <w:rFonts w:ascii="宋体" w:cs="宋体"/>
          <w:color w:val="000000"/>
          <w:kern w:val="0"/>
          <w:sz w:val="24"/>
        </w:rPr>
      </w:pPr>
      <w:r>
        <w:rPr>
          <w:rFonts w:hint="default" w:ascii="宋体" w:hAnsi="Times New Roman" w:eastAsia="宋体" w:cs="宋体"/>
          <w:b w:val="0"/>
          <w:color w:val="000000"/>
          <w:kern w:val="0"/>
          <w:sz w:val="24"/>
          <w:szCs w:val="24"/>
          <w:lang w:val="en-US" w:eastAsia="zh-CN" w:bidi="ar-SA"/>
        </w:rPr>
        <w:t>14.2</w:t>
      </w:r>
      <w:r>
        <w:rPr>
          <w:rFonts w:hint="eastAsia" w:ascii="宋体" w:cs="宋体"/>
          <w:b w:val="0"/>
          <w:color w:val="000000"/>
          <w:kern w:val="0"/>
          <w:sz w:val="24"/>
          <w:szCs w:val="24"/>
          <w:lang w:val="en-US" w:eastAsia="zh-CN" w:bidi="ar-SA"/>
        </w:rPr>
        <w:t xml:space="preserve"> </w:t>
      </w:r>
      <w:r>
        <w:rPr>
          <w:rFonts w:hint="eastAsia" w:ascii="宋体" w:cs="宋体"/>
          <w:color w:val="000000"/>
          <w:kern w:val="0"/>
          <w:sz w:val="24"/>
          <w:lang w:val="zh-CN"/>
        </w:rPr>
        <w:t>在履约保证期和检验期内，乙方对甲方提出的索赔负有责任，乙方应按照甲方同意的下列一种或多种方式解决索赔事宜：</w:t>
      </w:r>
    </w:p>
    <w:p>
      <w:pPr>
        <w:numPr>
          <w:ilvl w:val="2"/>
          <w:numId w:val="0"/>
        </w:numPr>
        <w:autoSpaceDE w:val="0"/>
        <w:autoSpaceDN w:val="0"/>
        <w:spacing w:line="360" w:lineRule="auto"/>
        <w:ind w:firstLine="480" w:firstLineChars="200"/>
        <w:rPr>
          <w:rFonts w:ascii="宋体" w:cs="宋体"/>
          <w:color w:val="000000"/>
          <w:kern w:val="0"/>
          <w:sz w:val="24"/>
        </w:rPr>
      </w:pPr>
      <w:r>
        <w:rPr>
          <w:rFonts w:hint="default" w:ascii="宋体" w:hAnsi="Times New Roman" w:eastAsia="宋体" w:cs="宋体"/>
          <w:color w:val="000000"/>
          <w:kern w:val="0"/>
          <w:sz w:val="24"/>
          <w:szCs w:val="24"/>
          <w:lang w:val="en-US" w:eastAsia="zh-CN" w:bidi="ar-SA"/>
        </w:rPr>
        <w:t>14.2.1</w:t>
      </w:r>
      <w:r>
        <w:rPr>
          <w:rFonts w:hint="eastAsia" w:ascii="宋体" w:cs="宋体"/>
          <w:color w:val="000000"/>
          <w:kern w:val="0"/>
          <w:sz w:val="24"/>
          <w:szCs w:val="24"/>
          <w:lang w:val="en-US" w:eastAsia="zh-CN" w:bidi="ar-SA"/>
        </w:rPr>
        <w:t xml:space="preserve"> </w:t>
      </w:r>
      <w:r>
        <w:rPr>
          <w:rFonts w:hint="eastAsia" w:ascii="宋体" w:cs="宋体"/>
          <w:color w:val="000000"/>
          <w:kern w:val="0"/>
          <w:sz w:val="24"/>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pPr>
        <w:numPr>
          <w:ilvl w:val="2"/>
          <w:numId w:val="0"/>
        </w:numPr>
        <w:autoSpaceDE w:val="0"/>
        <w:autoSpaceDN w:val="0"/>
        <w:spacing w:line="360" w:lineRule="auto"/>
        <w:ind w:firstLine="480" w:firstLineChars="200"/>
        <w:rPr>
          <w:rFonts w:ascii="宋体" w:cs="宋体"/>
          <w:color w:val="000000"/>
          <w:kern w:val="0"/>
          <w:sz w:val="24"/>
        </w:rPr>
      </w:pPr>
      <w:r>
        <w:rPr>
          <w:rFonts w:hint="default" w:ascii="宋体" w:hAnsi="Times New Roman" w:eastAsia="宋体" w:cs="宋体"/>
          <w:color w:val="000000"/>
          <w:kern w:val="0"/>
          <w:sz w:val="24"/>
          <w:szCs w:val="24"/>
          <w:lang w:val="en-US" w:eastAsia="zh-CN" w:bidi="ar-SA"/>
        </w:rPr>
        <w:t>14.2.2</w:t>
      </w:r>
      <w:r>
        <w:rPr>
          <w:rFonts w:hint="eastAsia" w:ascii="宋体" w:cs="宋体"/>
          <w:color w:val="000000"/>
          <w:kern w:val="0"/>
          <w:sz w:val="24"/>
          <w:szCs w:val="24"/>
          <w:lang w:val="en-US" w:eastAsia="zh-CN" w:bidi="ar-SA"/>
        </w:rPr>
        <w:t xml:space="preserve"> </w:t>
      </w:r>
      <w:r>
        <w:rPr>
          <w:rFonts w:hint="eastAsia" w:ascii="宋体" w:cs="宋体"/>
          <w:color w:val="000000"/>
          <w:kern w:val="0"/>
          <w:sz w:val="24"/>
          <w:lang w:val="zh-CN"/>
        </w:rPr>
        <w:t>根据货物低劣程度、损坏程度以及甲方所遭受损失的数额，经甲乙双方商定降低货物的价格，或由有资质的中介机构评估，以降低后的价格或评估价格为准。</w:t>
      </w:r>
    </w:p>
    <w:p>
      <w:pPr>
        <w:numPr>
          <w:ilvl w:val="2"/>
          <w:numId w:val="0"/>
        </w:numPr>
        <w:autoSpaceDE w:val="0"/>
        <w:autoSpaceDN w:val="0"/>
        <w:spacing w:line="360" w:lineRule="auto"/>
        <w:ind w:firstLine="480" w:firstLineChars="200"/>
        <w:rPr>
          <w:rFonts w:ascii="宋体" w:cs="宋体"/>
          <w:color w:val="000000"/>
          <w:kern w:val="0"/>
          <w:sz w:val="24"/>
        </w:rPr>
      </w:pPr>
      <w:r>
        <w:rPr>
          <w:rFonts w:hint="default" w:ascii="宋体" w:hAnsi="Times New Roman" w:eastAsia="宋体" w:cs="宋体"/>
          <w:color w:val="000000"/>
          <w:kern w:val="0"/>
          <w:sz w:val="24"/>
          <w:szCs w:val="24"/>
          <w:lang w:val="en-US" w:eastAsia="zh-CN" w:bidi="ar-SA"/>
        </w:rPr>
        <w:t>14.2.3</w:t>
      </w:r>
      <w:r>
        <w:rPr>
          <w:rFonts w:hint="eastAsia" w:ascii="宋体" w:cs="宋体"/>
          <w:color w:val="000000"/>
          <w:kern w:val="0"/>
          <w:sz w:val="24"/>
          <w:szCs w:val="24"/>
          <w:lang w:val="en-US" w:eastAsia="zh-CN" w:bidi="ar-SA"/>
        </w:rPr>
        <w:t xml:space="preserve"> </w:t>
      </w:r>
      <w:r>
        <w:rPr>
          <w:rFonts w:hint="eastAsia" w:ascii="宋体" w:cs="宋体"/>
          <w:color w:val="000000"/>
          <w:kern w:val="0"/>
          <w:sz w:val="24"/>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pPr>
        <w:numPr>
          <w:ilvl w:val="1"/>
          <w:numId w:val="0"/>
        </w:numPr>
        <w:autoSpaceDE w:val="0"/>
        <w:autoSpaceDN w:val="0"/>
        <w:spacing w:line="360" w:lineRule="auto"/>
        <w:ind w:firstLine="480" w:firstLineChars="200"/>
        <w:rPr>
          <w:rFonts w:ascii="宋体" w:cs="宋体"/>
          <w:color w:val="000000"/>
          <w:kern w:val="0"/>
          <w:sz w:val="24"/>
          <w:lang w:val="zh-CN"/>
        </w:rPr>
      </w:pPr>
      <w:r>
        <w:rPr>
          <w:rFonts w:hint="default" w:ascii="宋体" w:hAnsi="Times New Roman" w:eastAsia="宋体" w:cs="宋体"/>
          <w:b w:val="0"/>
          <w:color w:val="000000"/>
          <w:kern w:val="0"/>
          <w:sz w:val="24"/>
          <w:szCs w:val="24"/>
          <w:lang w:val="zh-CN" w:eastAsia="zh-CN" w:bidi="ar-SA"/>
        </w:rPr>
        <w:t>14.3</w:t>
      </w:r>
      <w:r>
        <w:rPr>
          <w:rFonts w:hint="eastAsia" w:ascii="宋体" w:cs="宋体"/>
          <w:b w:val="0"/>
          <w:color w:val="000000"/>
          <w:kern w:val="0"/>
          <w:sz w:val="24"/>
          <w:szCs w:val="24"/>
          <w:lang w:val="en-US" w:eastAsia="zh-CN" w:bidi="ar-SA"/>
        </w:rPr>
        <w:t xml:space="preserve"> </w:t>
      </w:r>
      <w:r>
        <w:rPr>
          <w:rFonts w:hint="eastAsia" w:ascii="宋体" w:cs="宋体"/>
          <w:color w:val="000000"/>
          <w:kern w:val="0"/>
          <w:sz w:val="24"/>
          <w:lang w:val="zh-CN"/>
        </w:rPr>
        <w:t>乙方收到甲方发出的索赔通知之日起</w:t>
      </w:r>
      <w:r>
        <w:rPr>
          <w:rFonts w:hint="eastAsia" w:ascii="宋体" w:cs="宋体"/>
          <w:color w:val="000000"/>
          <w:kern w:val="0"/>
          <w:sz w:val="24"/>
        </w:rPr>
        <w:t>5</w:t>
      </w:r>
      <w:r>
        <w:rPr>
          <w:rFonts w:hint="eastAsia" w:ascii="宋体" w:cs="宋体"/>
          <w:color w:val="000000"/>
          <w:kern w:val="0"/>
          <w:sz w:val="24"/>
          <w:lang w:val="zh-CN"/>
        </w:rPr>
        <w:t>个工作日内未作答复的，甲方可从合同款或履约保证金中扣回索赔金额，如金额不足以补偿索赔金额，乙方应补足差额部分。</w:t>
      </w:r>
    </w:p>
    <w:p>
      <w:pPr>
        <w:numPr>
          <w:ilvl w:val="0"/>
          <w:numId w:val="0"/>
        </w:numPr>
        <w:autoSpaceDE w:val="0"/>
        <w:autoSpaceDN w:val="0"/>
        <w:spacing w:line="360" w:lineRule="auto"/>
        <w:ind w:left="433" w:leftChars="206" w:firstLine="70" w:firstLineChars="29"/>
        <w:rPr>
          <w:rFonts w:ascii="宋体" w:cs="宋体"/>
          <w:b/>
          <w:bCs/>
          <w:color w:val="000000"/>
          <w:kern w:val="0"/>
          <w:sz w:val="24"/>
          <w:lang w:val="zh-CN"/>
        </w:rPr>
      </w:pPr>
      <w:r>
        <w:rPr>
          <w:rFonts w:hint="default" w:ascii="宋体" w:hAnsi="Times New Roman" w:eastAsia="宋体" w:cs="宋体"/>
          <w:b/>
          <w:bCs/>
          <w:color w:val="000000"/>
          <w:kern w:val="0"/>
          <w:sz w:val="24"/>
          <w:szCs w:val="24"/>
          <w:lang w:val="zh-CN" w:eastAsia="zh-CN" w:bidi="ar-SA"/>
        </w:rPr>
        <w:t>15.</w:t>
      </w:r>
      <w:r>
        <w:rPr>
          <w:rFonts w:hint="eastAsia" w:ascii="宋体" w:cs="宋体"/>
          <w:b/>
          <w:bCs/>
          <w:color w:val="000000"/>
          <w:kern w:val="0"/>
          <w:sz w:val="24"/>
          <w:lang w:val="zh-CN"/>
        </w:rPr>
        <w:t>迟延交货</w:t>
      </w:r>
    </w:p>
    <w:p>
      <w:pPr>
        <w:numPr>
          <w:ilvl w:val="1"/>
          <w:numId w:val="0"/>
        </w:numPr>
        <w:autoSpaceDE w:val="0"/>
        <w:autoSpaceDN w:val="0"/>
        <w:spacing w:line="360" w:lineRule="auto"/>
        <w:ind w:firstLine="480" w:firstLineChars="200"/>
        <w:rPr>
          <w:rFonts w:ascii="宋体" w:cs="宋体"/>
          <w:color w:val="000000"/>
          <w:kern w:val="0"/>
          <w:sz w:val="24"/>
        </w:rPr>
      </w:pPr>
      <w:r>
        <w:rPr>
          <w:rFonts w:hint="default" w:ascii="宋体" w:hAnsi="Times New Roman" w:eastAsia="宋体" w:cs="宋体"/>
          <w:b w:val="0"/>
          <w:color w:val="000000"/>
          <w:kern w:val="0"/>
          <w:sz w:val="24"/>
          <w:szCs w:val="24"/>
          <w:lang w:val="en-US" w:eastAsia="zh-CN" w:bidi="ar-SA"/>
        </w:rPr>
        <w:t>15.1</w:t>
      </w:r>
      <w:r>
        <w:rPr>
          <w:rFonts w:hint="eastAsia" w:ascii="宋体" w:cs="宋体"/>
          <w:b w:val="0"/>
          <w:color w:val="000000"/>
          <w:kern w:val="0"/>
          <w:sz w:val="24"/>
          <w:szCs w:val="24"/>
          <w:lang w:val="en-US" w:eastAsia="zh-CN" w:bidi="ar-SA"/>
        </w:rPr>
        <w:t xml:space="preserve"> </w:t>
      </w:r>
      <w:r>
        <w:rPr>
          <w:rFonts w:hint="eastAsia" w:ascii="宋体" w:cs="宋体"/>
          <w:color w:val="000000"/>
          <w:kern w:val="0"/>
          <w:sz w:val="24"/>
          <w:lang w:val="zh-CN"/>
        </w:rPr>
        <w:t>乙方应按照合同约定的时间交货和提供服务。</w:t>
      </w:r>
    </w:p>
    <w:p>
      <w:pPr>
        <w:numPr>
          <w:ilvl w:val="1"/>
          <w:numId w:val="0"/>
        </w:numPr>
        <w:autoSpaceDE w:val="0"/>
        <w:autoSpaceDN w:val="0"/>
        <w:spacing w:line="360" w:lineRule="auto"/>
        <w:ind w:firstLine="480" w:firstLineChars="200"/>
        <w:rPr>
          <w:rFonts w:ascii="宋体" w:cs="宋体"/>
          <w:color w:val="000000"/>
          <w:kern w:val="0"/>
          <w:sz w:val="24"/>
        </w:rPr>
      </w:pPr>
      <w:r>
        <w:rPr>
          <w:rFonts w:hint="default" w:ascii="宋体" w:hAnsi="Times New Roman" w:eastAsia="宋体" w:cs="宋体"/>
          <w:b w:val="0"/>
          <w:color w:val="000000"/>
          <w:kern w:val="0"/>
          <w:sz w:val="24"/>
          <w:szCs w:val="24"/>
          <w:lang w:val="en-US" w:eastAsia="zh-CN" w:bidi="ar-SA"/>
        </w:rPr>
        <w:t>15.2</w:t>
      </w:r>
      <w:r>
        <w:rPr>
          <w:rFonts w:hint="eastAsia" w:ascii="宋体" w:cs="宋体"/>
          <w:b w:val="0"/>
          <w:color w:val="000000"/>
          <w:kern w:val="0"/>
          <w:sz w:val="24"/>
          <w:szCs w:val="24"/>
          <w:lang w:val="en-US" w:eastAsia="zh-CN" w:bidi="ar-SA"/>
        </w:rPr>
        <w:t xml:space="preserve"> </w:t>
      </w:r>
      <w:r>
        <w:rPr>
          <w:rFonts w:hint="eastAsia" w:ascii="宋体" w:cs="宋体"/>
          <w:color w:val="000000"/>
          <w:kern w:val="0"/>
          <w:sz w:val="24"/>
          <w:lang w:val="zh-CN"/>
        </w:rPr>
        <w:t>除不可抗力因素外，乙方迟延交货，甲方有权提出违约损失赔偿或解除合同。</w:t>
      </w:r>
    </w:p>
    <w:p>
      <w:pPr>
        <w:numPr>
          <w:ilvl w:val="1"/>
          <w:numId w:val="0"/>
        </w:numPr>
        <w:autoSpaceDE w:val="0"/>
        <w:autoSpaceDN w:val="0"/>
        <w:spacing w:line="360" w:lineRule="auto"/>
        <w:ind w:firstLine="480" w:firstLineChars="200"/>
        <w:rPr>
          <w:rFonts w:ascii="宋体" w:cs="宋体"/>
          <w:color w:val="000000"/>
          <w:kern w:val="0"/>
          <w:sz w:val="24"/>
        </w:rPr>
      </w:pPr>
      <w:r>
        <w:rPr>
          <w:rFonts w:hint="default" w:ascii="宋体" w:hAnsi="Times New Roman" w:eastAsia="宋体" w:cs="宋体"/>
          <w:b w:val="0"/>
          <w:color w:val="000000"/>
          <w:kern w:val="0"/>
          <w:sz w:val="24"/>
          <w:szCs w:val="24"/>
          <w:lang w:val="en-US" w:eastAsia="zh-CN" w:bidi="ar-SA"/>
        </w:rPr>
        <w:t>15.3</w:t>
      </w:r>
      <w:r>
        <w:rPr>
          <w:rFonts w:hint="eastAsia" w:ascii="宋体" w:cs="宋体"/>
          <w:b w:val="0"/>
          <w:color w:val="000000"/>
          <w:kern w:val="0"/>
          <w:sz w:val="24"/>
          <w:szCs w:val="24"/>
          <w:lang w:val="en-US" w:eastAsia="zh-CN" w:bidi="ar-SA"/>
        </w:rPr>
        <w:t xml:space="preserve"> </w:t>
      </w:r>
      <w:r>
        <w:rPr>
          <w:rFonts w:hint="eastAsia" w:ascii="宋体" w:cs="宋体"/>
          <w:color w:val="000000"/>
          <w:kern w:val="0"/>
          <w:sz w:val="24"/>
          <w:lang w:val="zh-CN"/>
        </w:rPr>
        <w:t>在履行合同过程中，乙方遇到不能按时交货和提供服务的情况，应及时以书面形式将不能按时交货的理由、预期延误时间通知甲方。甲方收到乙方通知后，认为其理由正当的，可酌情延长交货时间。</w:t>
      </w:r>
    </w:p>
    <w:p>
      <w:pPr>
        <w:numPr>
          <w:ilvl w:val="0"/>
          <w:numId w:val="0"/>
        </w:numPr>
        <w:autoSpaceDE w:val="0"/>
        <w:autoSpaceDN w:val="0"/>
        <w:spacing w:line="360" w:lineRule="auto"/>
        <w:ind w:left="433" w:leftChars="206" w:firstLine="70" w:firstLineChars="29"/>
        <w:rPr>
          <w:rFonts w:ascii="宋体" w:cs="宋体"/>
          <w:b/>
          <w:bCs/>
          <w:color w:val="000000"/>
          <w:kern w:val="0"/>
          <w:sz w:val="24"/>
        </w:rPr>
      </w:pPr>
      <w:r>
        <w:rPr>
          <w:rFonts w:hint="default" w:ascii="宋体" w:hAnsi="Times New Roman" w:eastAsia="宋体" w:cs="宋体"/>
          <w:b/>
          <w:bCs/>
          <w:color w:val="000000"/>
          <w:kern w:val="0"/>
          <w:sz w:val="24"/>
          <w:szCs w:val="24"/>
          <w:lang w:val="en-US" w:eastAsia="zh-CN" w:bidi="ar-SA"/>
        </w:rPr>
        <w:t>16.</w:t>
      </w:r>
      <w:r>
        <w:rPr>
          <w:rFonts w:hint="eastAsia" w:ascii="宋体" w:cs="宋体"/>
          <w:b/>
          <w:bCs/>
          <w:color w:val="000000"/>
          <w:kern w:val="0"/>
          <w:sz w:val="24"/>
          <w:lang w:val="zh-CN"/>
        </w:rPr>
        <w:t>违约赔偿</w:t>
      </w:r>
    </w:p>
    <w:p>
      <w:pPr>
        <w:autoSpaceDE w:val="0"/>
        <w:autoSpaceDN w:val="0"/>
        <w:spacing w:line="360" w:lineRule="auto"/>
        <w:ind w:firstLine="480" w:firstLineChars="200"/>
        <w:rPr>
          <w:rFonts w:ascii="宋体" w:cs="宋体"/>
          <w:color w:val="000000"/>
          <w:kern w:val="0"/>
          <w:sz w:val="24"/>
        </w:rPr>
      </w:pPr>
      <w:r>
        <w:rPr>
          <w:rFonts w:hint="eastAsia" w:ascii="宋体" w:cs="宋体"/>
          <w:color w:val="000000"/>
          <w:kern w:val="0"/>
          <w:sz w:val="24"/>
          <w:lang w:val="zh-CN"/>
        </w:rPr>
        <w:t>除不可抗力因素外，乙方没有按照合同规定的时间交货和提供服务，甲方可要求乙方支付违约金。违约金每日按合同总价款的千分之五计收。</w:t>
      </w:r>
    </w:p>
    <w:p>
      <w:pPr>
        <w:numPr>
          <w:ilvl w:val="0"/>
          <w:numId w:val="0"/>
        </w:numPr>
        <w:autoSpaceDE w:val="0"/>
        <w:autoSpaceDN w:val="0"/>
        <w:spacing w:line="360" w:lineRule="auto"/>
        <w:ind w:left="433" w:leftChars="206" w:firstLine="70" w:firstLineChars="29"/>
        <w:rPr>
          <w:rFonts w:ascii="宋体" w:cs="宋体"/>
          <w:b/>
          <w:bCs/>
          <w:color w:val="000000"/>
          <w:kern w:val="0"/>
          <w:sz w:val="24"/>
          <w:lang w:val="zh-CN"/>
        </w:rPr>
      </w:pPr>
      <w:r>
        <w:rPr>
          <w:rFonts w:hint="default" w:ascii="宋体" w:hAnsi="Times New Roman" w:eastAsia="宋体" w:cs="宋体"/>
          <w:b/>
          <w:bCs/>
          <w:color w:val="000000"/>
          <w:kern w:val="0"/>
          <w:sz w:val="24"/>
          <w:szCs w:val="24"/>
          <w:lang w:val="zh-CN" w:eastAsia="zh-CN" w:bidi="ar-SA"/>
        </w:rPr>
        <w:t>17.</w:t>
      </w:r>
      <w:r>
        <w:rPr>
          <w:rFonts w:hint="eastAsia" w:ascii="宋体" w:cs="宋体"/>
          <w:b/>
          <w:bCs/>
          <w:color w:val="000000"/>
          <w:kern w:val="0"/>
          <w:sz w:val="24"/>
          <w:lang w:val="zh-CN"/>
        </w:rPr>
        <w:t>不可抗力</w:t>
      </w:r>
    </w:p>
    <w:p>
      <w:pPr>
        <w:numPr>
          <w:ilvl w:val="1"/>
          <w:numId w:val="0"/>
        </w:numPr>
        <w:autoSpaceDE w:val="0"/>
        <w:autoSpaceDN w:val="0"/>
        <w:spacing w:line="360" w:lineRule="auto"/>
        <w:ind w:firstLine="480" w:firstLineChars="200"/>
        <w:rPr>
          <w:rFonts w:ascii="宋体" w:cs="宋体"/>
          <w:color w:val="000000"/>
          <w:kern w:val="0"/>
          <w:sz w:val="24"/>
        </w:rPr>
      </w:pPr>
      <w:r>
        <w:rPr>
          <w:rFonts w:hint="default" w:ascii="宋体" w:hAnsi="Times New Roman" w:eastAsia="宋体" w:cs="宋体"/>
          <w:b w:val="0"/>
          <w:color w:val="000000"/>
          <w:kern w:val="0"/>
          <w:sz w:val="24"/>
          <w:szCs w:val="24"/>
          <w:lang w:val="en-US" w:eastAsia="zh-CN" w:bidi="ar-SA"/>
        </w:rPr>
        <w:t>17.1</w:t>
      </w:r>
      <w:r>
        <w:rPr>
          <w:rFonts w:hint="eastAsia" w:ascii="宋体" w:cs="宋体"/>
          <w:b w:val="0"/>
          <w:color w:val="000000"/>
          <w:kern w:val="0"/>
          <w:sz w:val="24"/>
          <w:szCs w:val="24"/>
          <w:lang w:val="en-US" w:eastAsia="zh-CN" w:bidi="ar-SA"/>
        </w:rPr>
        <w:t xml:space="preserve"> </w:t>
      </w:r>
      <w:r>
        <w:rPr>
          <w:rFonts w:hint="eastAsia" w:ascii="宋体" w:cs="宋体"/>
          <w:color w:val="000000"/>
          <w:kern w:val="0"/>
          <w:sz w:val="24"/>
          <w:lang w:val="zh-CN"/>
        </w:rPr>
        <w:t>双方中任何一方遭遇法律规定的不可抗力，致使合同履行受阻时，履行合同的期限应予延长，延长的期限应相当于不可抗力所影响的时间。</w:t>
      </w:r>
    </w:p>
    <w:p>
      <w:pPr>
        <w:numPr>
          <w:ilvl w:val="1"/>
          <w:numId w:val="0"/>
        </w:numPr>
        <w:autoSpaceDE w:val="0"/>
        <w:autoSpaceDN w:val="0"/>
        <w:spacing w:line="360" w:lineRule="auto"/>
        <w:ind w:firstLine="480" w:firstLineChars="200"/>
        <w:rPr>
          <w:rFonts w:ascii="宋体" w:cs="宋体"/>
          <w:color w:val="000000"/>
          <w:kern w:val="0"/>
          <w:sz w:val="24"/>
        </w:rPr>
      </w:pPr>
      <w:r>
        <w:rPr>
          <w:rFonts w:hint="default" w:ascii="宋体" w:hAnsi="Times New Roman" w:eastAsia="宋体" w:cs="宋体"/>
          <w:b w:val="0"/>
          <w:color w:val="000000"/>
          <w:kern w:val="0"/>
          <w:sz w:val="24"/>
          <w:szCs w:val="24"/>
          <w:lang w:val="en-US" w:eastAsia="zh-CN" w:bidi="ar-SA"/>
        </w:rPr>
        <w:t>17.2</w:t>
      </w:r>
      <w:r>
        <w:rPr>
          <w:rFonts w:hint="eastAsia" w:ascii="宋体" w:cs="宋体"/>
          <w:b w:val="0"/>
          <w:color w:val="000000"/>
          <w:kern w:val="0"/>
          <w:sz w:val="24"/>
          <w:szCs w:val="24"/>
          <w:lang w:val="en-US" w:eastAsia="zh-CN" w:bidi="ar-SA"/>
        </w:rPr>
        <w:t xml:space="preserve"> </w:t>
      </w:r>
      <w:r>
        <w:rPr>
          <w:rFonts w:hint="eastAsia" w:ascii="宋体" w:cs="宋体"/>
          <w:color w:val="000000"/>
          <w:kern w:val="0"/>
          <w:sz w:val="24"/>
          <w:lang w:val="zh-CN"/>
        </w:rPr>
        <w:t>受事故影响的一方应在不可抗力的事故发生后以书面形式通知另一方。</w:t>
      </w:r>
    </w:p>
    <w:p>
      <w:pPr>
        <w:numPr>
          <w:ilvl w:val="1"/>
          <w:numId w:val="0"/>
        </w:numPr>
        <w:autoSpaceDE w:val="0"/>
        <w:autoSpaceDN w:val="0"/>
        <w:spacing w:line="360" w:lineRule="auto"/>
        <w:ind w:firstLine="480" w:firstLineChars="200"/>
        <w:rPr>
          <w:rFonts w:ascii="宋体" w:cs="宋体"/>
          <w:color w:val="000000"/>
          <w:kern w:val="0"/>
          <w:sz w:val="24"/>
        </w:rPr>
      </w:pPr>
      <w:r>
        <w:rPr>
          <w:rFonts w:hint="default" w:ascii="宋体" w:hAnsi="Times New Roman" w:eastAsia="宋体" w:cs="宋体"/>
          <w:b w:val="0"/>
          <w:color w:val="000000"/>
          <w:kern w:val="0"/>
          <w:sz w:val="24"/>
          <w:szCs w:val="24"/>
          <w:lang w:val="en-US" w:eastAsia="zh-CN" w:bidi="ar-SA"/>
        </w:rPr>
        <w:t>17.3</w:t>
      </w:r>
      <w:r>
        <w:rPr>
          <w:rFonts w:hint="eastAsia" w:ascii="宋体" w:cs="宋体"/>
          <w:b w:val="0"/>
          <w:color w:val="000000"/>
          <w:kern w:val="0"/>
          <w:sz w:val="24"/>
          <w:szCs w:val="24"/>
          <w:lang w:val="en-US" w:eastAsia="zh-CN" w:bidi="ar-SA"/>
        </w:rPr>
        <w:t xml:space="preserve"> </w:t>
      </w:r>
      <w:r>
        <w:rPr>
          <w:rFonts w:hint="eastAsia" w:ascii="宋体" w:cs="宋体"/>
          <w:color w:val="000000"/>
          <w:kern w:val="0"/>
          <w:sz w:val="24"/>
          <w:lang w:val="zh-CN"/>
        </w:rPr>
        <w:t>不可抗力使合同的某些内容有变更必要的，双方应通过协商达成进一步履行合同的协议，因不可抗力致使合同不能履行的，合同终止。</w:t>
      </w:r>
    </w:p>
    <w:p>
      <w:pPr>
        <w:numPr>
          <w:ilvl w:val="0"/>
          <w:numId w:val="0"/>
        </w:numPr>
        <w:autoSpaceDE w:val="0"/>
        <w:autoSpaceDN w:val="0"/>
        <w:spacing w:line="360" w:lineRule="auto"/>
        <w:ind w:left="433" w:leftChars="206" w:firstLine="70" w:firstLineChars="29"/>
        <w:rPr>
          <w:rFonts w:ascii="宋体" w:cs="宋体"/>
          <w:b/>
          <w:bCs/>
          <w:color w:val="000000"/>
          <w:kern w:val="0"/>
          <w:sz w:val="24"/>
        </w:rPr>
      </w:pPr>
      <w:r>
        <w:rPr>
          <w:rFonts w:hint="default" w:ascii="宋体" w:hAnsi="Times New Roman" w:eastAsia="宋体" w:cs="宋体"/>
          <w:b/>
          <w:bCs/>
          <w:color w:val="000000"/>
          <w:kern w:val="0"/>
          <w:sz w:val="24"/>
          <w:szCs w:val="24"/>
          <w:lang w:val="en-US" w:eastAsia="zh-CN" w:bidi="ar-SA"/>
        </w:rPr>
        <w:t>18.</w:t>
      </w:r>
      <w:r>
        <w:rPr>
          <w:rFonts w:hint="eastAsia" w:ascii="宋体" w:cs="宋体"/>
          <w:b/>
          <w:bCs/>
          <w:color w:val="000000"/>
          <w:kern w:val="0"/>
          <w:sz w:val="24"/>
          <w:lang w:val="zh-CN"/>
        </w:rPr>
        <w:t>税费</w:t>
      </w:r>
    </w:p>
    <w:p>
      <w:pPr>
        <w:autoSpaceDE w:val="0"/>
        <w:autoSpaceDN w:val="0"/>
        <w:spacing w:line="360" w:lineRule="auto"/>
        <w:ind w:firstLine="480" w:firstLineChars="200"/>
        <w:rPr>
          <w:rFonts w:ascii="宋体" w:cs="宋体"/>
          <w:color w:val="000000"/>
          <w:kern w:val="0"/>
          <w:sz w:val="24"/>
        </w:rPr>
      </w:pPr>
      <w:r>
        <w:rPr>
          <w:rFonts w:hint="eastAsia" w:ascii="宋体" w:cs="宋体"/>
          <w:color w:val="000000"/>
          <w:kern w:val="0"/>
          <w:sz w:val="24"/>
          <w:lang w:val="zh-CN"/>
        </w:rPr>
        <w:t>与本合同有关的一切税费均由乙方承担。</w:t>
      </w:r>
    </w:p>
    <w:p>
      <w:pPr>
        <w:numPr>
          <w:ilvl w:val="0"/>
          <w:numId w:val="0"/>
        </w:numPr>
        <w:autoSpaceDE w:val="0"/>
        <w:autoSpaceDN w:val="0"/>
        <w:spacing w:line="360" w:lineRule="auto"/>
        <w:ind w:left="433" w:leftChars="206" w:firstLine="70" w:firstLineChars="29"/>
        <w:rPr>
          <w:rFonts w:ascii="宋体" w:cs="宋体"/>
          <w:b/>
          <w:bCs/>
          <w:color w:val="000000"/>
          <w:kern w:val="0"/>
          <w:sz w:val="24"/>
          <w:lang w:val="zh-CN"/>
        </w:rPr>
      </w:pPr>
      <w:r>
        <w:rPr>
          <w:rFonts w:hint="default" w:ascii="宋体" w:hAnsi="Times New Roman" w:eastAsia="宋体" w:cs="宋体"/>
          <w:b/>
          <w:bCs/>
          <w:color w:val="000000"/>
          <w:kern w:val="0"/>
          <w:sz w:val="24"/>
          <w:szCs w:val="24"/>
          <w:lang w:val="zh-CN" w:eastAsia="zh-CN" w:bidi="ar-SA"/>
        </w:rPr>
        <w:t>19.</w:t>
      </w:r>
      <w:r>
        <w:rPr>
          <w:rFonts w:hint="eastAsia" w:ascii="宋体" w:cs="宋体"/>
          <w:b/>
          <w:bCs/>
          <w:color w:val="000000"/>
          <w:kern w:val="0"/>
          <w:sz w:val="24"/>
          <w:lang w:val="zh-CN"/>
        </w:rPr>
        <w:t>合同争议的解决</w:t>
      </w:r>
    </w:p>
    <w:p>
      <w:pPr>
        <w:numPr>
          <w:ilvl w:val="1"/>
          <w:numId w:val="0"/>
        </w:numPr>
        <w:autoSpaceDE w:val="0"/>
        <w:autoSpaceDN w:val="0"/>
        <w:spacing w:line="360" w:lineRule="auto"/>
        <w:ind w:firstLine="480" w:firstLineChars="200"/>
        <w:rPr>
          <w:rFonts w:ascii="宋体" w:cs="宋体"/>
          <w:color w:val="000000"/>
          <w:kern w:val="0"/>
          <w:sz w:val="24"/>
        </w:rPr>
      </w:pPr>
      <w:r>
        <w:rPr>
          <w:rFonts w:hint="default" w:ascii="宋体" w:hAnsi="Times New Roman" w:eastAsia="宋体" w:cs="宋体"/>
          <w:b w:val="0"/>
          <w:color w:val="000000"/>
          <w:kern w:val="0"/>
          <w:sz w:val="24"/>
          <w:szCs w:val="24"/>
          <w:lang w:val="en-US" w:eastAsia="zh-CN" w:bidi="ar-SA"/>
        </w:rPr>
        <w:t>19.1</w:t>
      </w:r>
      <w:r>
        <w:rPr>
          <w:rFonts w:hint="eastAsia" w:ascii="宋体" w:cs="宋体"/>
          <w:b w:val="0"/>
          <w:color w:val="000000"/>
          <w:kern w:val="0"/>
          <w:sz w:val="24"/>
          <w:szCs w:val="24"/>
          <w:lang w:val="en-US" w:eastAsia="zh-CN" w:bidi="ar-SA"/>
        </w:rPr>
        <w:t xml:space="preserve"> </w:t>
      </w:r>
      <w:r>
        <w:rPr>
          <w:rFonts w:hint="eastAsia" w:ascii="宋体" w:cs="宋体"/>
          <w:color w:val="000000"/>
          <w:kern w:val="0"/>
          <w:sz w:val="24"/>
          <w:lang w:val="zh-CN"/>
        </w:rPr>
        <w:t>甲方和乙方由于本合同的履行而发生任何争议时，双方可先通过协商解决。</w:t>
      </w:r>
    </w:p>
    <w:p>
      <w:pPr>
        <w:numPr>
          <w:ilvl w:val="1"/>
          <w:numId w:val="0"/>
        </w:numPr>
        <w:autoSpaceDE w:val="0"/>
        <w:autoSpaceDN w:val="0"/>
        <w:spacing w:line="360" w:lineRule="auto"/>
        <w:ind w:firstLine="480" w:firstLineChars="200"/>
        <w:rPr>
          <w:rFonts w:ascii="宋体" w:cs="宋体"/>
          <w:color w:val="000000"/>
          <w:kern w:val="0"/>
          <w:sz w:val="24"/>
        </w:rPr>
      </w:pPr>
      <w:r>
        <w:rPr>
          <w:rFonts w:hint="default" w:ascii="宋体" w:hAnsi="Times New Roman" w:eastAsia="宋体" w:cs="宋体"/>
          <w:b w:val="0"/>
          <w:color w:val="000000"/>
          <w:kern w:val="0"/>
          <w:sz w:val="24"/>
          <w:szCs w:val="24"/>
          <w:lang w:val="en-US" w:eastAsia="zh-CN" w:bidi="ar-SA"/>
        </w:rPr>
        <w:t>19.2</w:t>
      </w:r>
      <w:r>
        <w:rPr>
          <w:rFonts w:hint="eastAsia" w:ascii="宋体" w:cs="宋体"/>
          <w:b w:val="0"/>
          <w:color w:val="000000"/>
          <w:kern w:val="0"/>
          <w:sz w:val="24"/>
          <w:szCs w:val="24"/>
          <w:lang w:val="en-US" w:eastAsia="zh-CN" w:bidi="ar-SA"/>
        </w:rPr>
        <w:t xml:space="preserve"> </w:t>
      </w:r>
      <w:r>
        <w:rPr>
          <w:rFonts w:hint="eastAsia" w:ascii="宋体" w:cs="宋体"/>
          <w:color w:val="000000"/>
          <w:kern w:val="0"/>
          <w:sz w:val="24"/>
          <w:lang w:val="zh-CN"/>
        </w:rPr>
        <w:t>任何一方不愿通过协商或通过协商仍不能解决争议，则双方中任何一方均应向甲方所在地人民法院起诉。</w:t>
      </w:r>
    </w:p>
    <w:p>
      <w:pPr>
        <w:numPr>
          <w:ilvl w:val="0"/>
          <w:numId w:val="0"/>
        </w:numPr>
        <w:autoSpaceDE w:val="0"/>
        <w:autoSpaceDN w:val="0"/>
        <w:spacing w:line="360" w:lineRule="auto"/>
        <w:ind w:left="433" w:leftChars="206" w:firstLine="70" w:firstLineChars="29"/>
        <w:rPr>
          <w:rFonts w:ascii="宋体" w:cs="宋体"/>
          <w:b/>
          <w:bCs/>
          <w:color w:val="000000"/>
          <w:kern w:val="0"/>
          <w:sz w:val="24"/>
          <w:lang w:val="zh-CN"/>
        </w:rPr>
      </w:pPr>
      <w:r>
        <w:rPr>
          <w:rFonts w:hint="default" w:ascii="宋体" w:hAnsi="Times New Roman" w:eastAsia="宋体" w:cs="宋体"/>
          <w:b/>
          <w:bCs/>
          <w:color w:val="000000"/>
          <w:kern w:val="0"/>
          <w:sz w:val="24"/>
          <w:szCs w:val="24"/>
          <w:lang w:val="zh-CN" w:eastAsia="zh-CN" w:bidi="ar-SA"/>
        </w:rPr>
        <w:t>20.</w:t>
      </w:r>
      <w:r>
        <w:rPr>
          <w:rFonts w:hint="eastAsia" w:ascii="宋体" w:cs="宋体"/>
          <w:b/>
          <w:bCs/>
          <w:color w:val="000000"/>
          <w:kern w:val="0"/>
          <w:sz w:val="24"/>
          <w:lang w:val="zh-CN"/>
        </w:rPr>
        <w:t>违约解除合同</w:t>
      </w:r>
    </w:p>
    <w:p>
      <w:pPr>
        <w:numPr>
          <w:ilvl w:val="1"/>
          <w:numId w:val="0"/>
        </w:numPr>
        <w:autoSpaceDE w:val="0"/>
        <w:autoSpaceDN w:val="0"/>
        <w:spacing w:line="360" w:lineRule="auto"/>
        <w:ind w:firstLine="480" w:firstLineChars="200"/>
        <w:rPr>
          <w:rFonts w:ascii="宋体" w:cs="宋体"/>
          <w:color w:val="000000"/>
          <w:kern w:val="0"/>
          <w:sz w:val="24"/>
        </w:rPr>
      </w:pPr>
      <w:r>
        <w:rPr>
          <w:rFonts w:hint="default" w:ascii="宋体" w:hAnsi="Times New Roman" w:eastAsia="宋体" w:cs="宋体"/>
          <w:b w:val="0"/>
          <w:color w:val="000000"/>
          <w:kern w:val="0"/>
          <w:sz w:val="24"/>
          <w:szCs w:val="24"/>
          <w:lang w:val="en-US" w:eastAsia="zh-CN" w:bidi="ar-SA"/>
        </w:rPr>
        <w:t>20.1</w:t>
      </w:r>
      <w:r>
        <w:rPr>
          <w:rFonts w:hint="eastAsia" w:ascii="宋体" w:cs="宋体"/>
          <w:b w:val="0"/>
          <w:color w:val="000000"/>
          <w:kern w:val="0"/>
          <w:sz w:val="24"/>
          <w:szCs w:val="24"/>
          <w:lang w:val="en-US" w:eastAsia="zh-CN" w:bidi="ar-SA"/>
        </w:rPr>
        <w:t xml:space="preserve"> </w:t>
      </w:r>
      <w:r>
        <w:rPr>
          <w:rFonts w:hint="eastAsia" w:ascii="宋体" w:cs="宋体"/>
          <w:color w:val="000000"/>
          <w:kern w:val="0"/>
          <w:sz w:val="24"/>
          <w:lang w:val="zh-CN"/>
        </w:rPr>
        <w:t>出现下列情形之一的，视为乙方违约。甲方可向乙方发出书面通知，部分或全部终止合同，同时保留向乙方索赔的权利。</w:t>
      </w:r>
    </w:p>
    <w:p>
      <w:pPr>
        <w:numPr>
          <w:ilvl w:val="2"/>
          <w:numId w:val="0"/>
        </w:numPr>
        <w:autoSpaceDE w:val="0"/>
        <w:autoSpaceDN w:val="0"/>
        <w:spacing w:line="360" w:lineRule="auto"/>
        <w:ind w:firstLine="480" w:firstLineChars="200"/>
        <w:rPr>
          <w:rFonts w:ascii="宋体" w:cs="宋体"/>
          <w:color w:val="000000"/>
          <w:kern w:val="0"/>
          <w:sz w:val="24"/>
        </w:rPr>
      </w:pPr>
      <w:r>
        <w:rPr>
          <w:rFonts w:hint="default" w:ascii="宋体" w:hAnsi="Times New Roman" w:eastAsia="宋体" w:cs="宋体"/>
          <w:color w:val="000000"/>
          <w:kern w:val="0"/>
          <w:sz w:val="24"/>
          <w:szCs w:val="24"/>
          <w:lang w:val="en-US" w:eastAsia="zh-CN" w:bidi="ar-SA"/>
        </w:rPr>
        <w:t>20.1.1</w:t>
      </w:r>
      <w:r>
        <w:rPr>
          <w:rFonts w:hint="eastAsia" w:ascii="宋体" w:cs="宋体"/>
          <w:color w:val="000000"/>
          <w:kern w:val="0"/>
          <w:sz w:val="24"/>
          <w:szCs w:val="24"/>
          <w:lang w:val="en-US" w:eastAsia="zh-CN" w:bidi="ar-SA"/>
        </w:rPr>
        <w:t xml:space="preserve"> </w:t>
      </w:r>
      <w:r>
        <w:rPr>
          <w:rFonts w:hint="eastAsia" w:ascii="宋体" w:cs="宋体"/>
          <w:color w:val="000000"/>
          <w:kern w:val="0"/>
          <w:sz w:val="24"/>
          <w:lang w:val="zh-CN"/>
        </w:rPr>
        <w:t>乙方未能在合同规定的限期或甲方同意延长的限期内，提供全部或部分货物的；</w:t>
      </w:r>
    </w:p>
    <w:p>
      <w:pPr>
        <w:numPr>
          <w:ilvl w:val="2"/>
          <w:numId w:val="0"/>
        </w:numPr>
        <w:autoSpaceDE w:val="0"/>
        <w:autoSpaceDN w:val="0"/>
        <w:spacing w:line="360" w:lineRule="auto"/>
        <w:ind w:firstLine="480" w:firstLineChars="200"/>
        <w:rPr>
          <w:rFonts w:ascii="宋体" w:cs="宋体"/>
          <w:color w:val="000000"/>
          <w:kern w:val="0"/>
          <w:sz w:val="24"/>
        </w:rPr>
      </w:pPr>
      <w:r>
        <w:rPr>
          <w:rFonts w:hint="default" w:ascii="宋体" w:hAnsi="Times New Roman" w:eastAsia="宋体" w:cs="宋体"/>
          <w:color w:val="000000"/>
          <w:kern w:val="0"/>
          <w:sz w:val="24"/>
          <w:szCs w:val="24"/>
          <w:lang w:val="en-US" w:eastAsia="zh-CN" w:bidi="ar-SA"/>
        </w:rPr>
        <w:t>20.1.2</w:t>
      </w:r>
      <w:r>
        <w:rPr>
          <w:rFonts w:hint="eastAsia" w:ascii="宋体" w:cs="宋体"/>
          <w:color w:val="000000"/>
          <w:kern w:val="0"/>
          <w:sz w:val="24"/>
          <w:szCs w:val="24"/>
          <w:lang w:val="en-US" w:eastAsia="zh-CN" w:bidi="ar-SA"/>
        </w:rPr>
        <w:t xml:space="preserve"> </w:t>
      </w:r>
      <w:r>
        <w:rPr>
          <w:rFonts w:hint="eastAsia" w:ascii="宋体" w:cs="宋体"/>
          <w:color w:val="000000"/>
          <w:kern w:val="0"/>
          <w:sz w:val="24"/>
          <w:lang w:val="zh-CN"/>
        </w:rPr>
        <w:t>乙方未能履行合同规定的其它主要义务的；</w:t>
      </w:r>
    </w:p>
    <w:p>
      <w:pPr>
        <w:numPr>
          <w:ilvl w:val="2"/>
          <w:numId w:val="0"/>
        </w:numPr>
        <w:autoSpaceDE w:val="0"/>
        <w:autoSpaceDN w:val="0"/>
        <w:spacing w:line="360" w:lineRule="auto"/>
        <w:ind w:firstLine="480" w:firstLineChars="200"/>
        <w:rPr>
          <w:rFonts w:ascii="宋体" w:cs="宋体"/>
          <w:color w:val="000000"/>
          <w:kern w:val="0"/>
          <w:sz w:val="24"/>
        </w:rPr>
      </w:pPr>
      <w:r>
        <w:rPr>
          <w:rFonts w:hint="default" w:ascii="宋体" w:hAnsi="Times New Roman" w:eastAsia="宋体" w:cs="宋体"/>
          <w:color w:val="000000"/>
          <w:kern w:val="0"/>
          <w:sz w:val="24"/>
          <w:szCs w:val="24"/>
          <w:lang w:val="en-US" w:eastAsia="zh-CN" w:bidi="ar-SA"/>
        </w:rPr>
        <w:t>20.1.3</w:t>
      </w:r>
      <w:r>
        <w:rPr>
          <w:rFonts w:hint="eastAsia" w:ascii="宋体" w:cs="宋体"/>
          <w:color w:val="000000"/>
          <w:kern w:val="0"/>
          <w:sz w:val="24"/>
          <w:szCs w:val="24"/>
          <w:lang w:val="en-US" w:eastAsia="zh-CN" w:bidi="ar-SA"/>
        </w:rPr>
        <w:t xml:space="preserve"> </w:t>
      </w:r>
      <w:r>
        <w:rPr>
          <w:rFonts w:hint="eastAsia" w:ascii="宋体" w:cs="宋体"/>
          <w:color w:val="000000"/>
          <w:kern w:val="0"/>
          <w:sz w:val="24"/>
          <w:lang w:val="zh-CN"/>
        </w:rPr>
        <w:t>乙方在本合同履行过程中有欺诈行为的。</w:t>
      </w:r>
    </w:p>
    <w:p>
      <w:pPr>
        <w:numPr>
          <w:ilvl w:val="1"/>
          <w:numId w:val="0"/>
        </w:numPr>
        <w:autoSpaceDE w:val="0"/>
        <w:autoSpaceDN w:val="0"/>
        <w:spacing w:line="360" w:lineRule="auto"/>
        <w:ind w:firstLine="480" w:firstLineChars="200"/>
        <w:rPr>
          <w:rFonts w:ascii="宋体" w:cs="宋体"/>
          <w:color w:val="000000"/>
          <w:kern w:val="0"/>
          <w:sz w:val="24"/>
          <w:lang w:val="zh-CN"/>
        </w:rPr>
      </w:pPr>
      <w:r>
        <w:rPr>
          <w:rFonts w:hint="default" w:ascii="宋体" w:hAnsi="Times New Roman" w:eastAsia="宋体" w:cs="宋体"/>
          <w:b w:val="0"/>
          <w:color w:val="000000"/>
          <w:kern w:val="0"/>
          <w:sz w:val="24"/>
          <w:szCs w:val="24"/>
          <w:lang w:val="zh-CN" w:eastAsia="zh-CN" w:bidi="ar-SA"/>
        </w:rPr>
        <w:t>20.2</w:t>
      </w:r>
      <w:r>
        <w:rPr>
          <w:rFonts w:hint="eastAsia" w:ascii="宋体" w:cs="宋体"/>
          <w:b w:val="0"/>
          <w:color w:val="000000"/>
          <w:kern w:val="0"/>
          <w:sz w:val="24"/>
          <w:szCs w:val="24"/>
          <w:lang w:val="en-US" w:eastAsia="zh-CN" w:bidi="ar-SA"/>
        </w:rPr>
        <w:t xml:space="preserve"> </w:t>
      </w:r>
      <w:r>
        <w:rPr>
          <w:rFonts w:hint="eastAsia" w:ascii="宋体" w:cs="宋体"/>
          <w:color w:val="000000"/>
          <w:kern w:val="0"/>
          <w:sz w:val="24"/>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pPr>
        <w:numPr>
          <w:ilvl w:val="0"/>
          <w:numId w:val="0"/>
        </w:numPr>
        <w:autoSpaceDE w:val="0"/>
        <w:autoSpaceDN w:val="0"/>
        <w:spacing w:line="360" w:lineRule="auto"/>
        <w:ind w:left="433" w:leftChars="206" w:firstLine="70" w:firstLineChars="29"/>
        <w:rPr>
          <w:rFonts w:ascii="宋体" w:cs="宋体"/>
          <w:b/>
          <w:bCs/>
          <w:color w:val="000000"/>
          <w:kern w:val="0"/>
          <w:sz w:val="24"/>
        </w:rPr>
      </w:pPr>
      <w:r>
        <w:rPr>
          <w:rFonts w:hint="default" w:ascii="宋体" w:hAnsi="Times New Roman" w:eastAsia="宋体" w:cs="宋体"/>
          <w:b/>
          <w:bCs/>
          <w:color w:val="000000"/>
          <w:kern w:val="0"/>
          <w:sz w:val="24"/>
          <w:szCs w:val="24"/>
          <w:lang w:val="en-US" w:eastAsia="zh-CN" w:bidi="ar-SA"/>
        </w:rPr>
        <w:t>21.</w:t>
      </w:r>
      <w:r>
        <w:rPr>
          <w:rFonts w:hint="eastAsia" w:ascii="宋体" w:cs="宋体"/>
          <w:b/>
          <w:bCs/>
          <w:color w:val="000000"/>
          <w:kern w:val="0"/>
          <w:sz w:val="24"/>
          <w:lang w:val="zh-CN"/>
        </w:rPr>
        <w:t>破产终止合同</w:t>
      </w:r>
    </w:p>
    <w:p>
      <w:pPr>
        <w:autoSpaceDE w:val="0"/>
        <w:autoSpaceDN w:val="0"/>
        <w:spacing w:line="360" w:lineRule="auto"/>
        <w:ind w:firstLine="480" w:firstLineChars="200"/>
        <w:rPr>
          <w:rFonts w:ascii="宋体" w:cs="宋体"/>
          <w:color w:val="000000"/>
          <w:kern w:val="0"/>
          <w:sz w:val="24"/>
        </w:rPr>
      </w:pPr>
      <w:r>
        <w:rPr>
          <w:rFonts w:hint="eastAsia" w:ascii="宋体" w:cs="宋体"/>
          <w:color w:val="000000"/>
          <w:kern w:val="0"/>
          <w:sz w:val="24"/>
          <w:lang w:val="zh-CN"/>
        </w:rPr>
        <w:t>乙方破产而无法完全履行本合同义务时，甲方可以书面方式通知乙方终止合同而不给予乙方补偿。该合同的终止将不损害或不影响甲方已经采取或将要采取任何行动或补救措施的权利。</w:t>
      </w:r>
    </w:p>
    <w:p>
      <w:pPr>
        <w:numPr>
          <w:ilvl w:val="0"/>
          <w:numId w:val="0"/>
        </w:numPr>
        <w:autoSpaceDE w:val="0"/>
        <w:autoSpaceDN w:val="0"/>
        <w:spacing w:line="360" w:lineRule="auto"/>
        <w:ind w:left="433" w:leftChars="206" w:firstLine="70" w:firstLineChars="29"/>
        <w:rPr>
          <w:rFonts w:ascii="宋体" w:cs="宋体"/>
          <w:b/>
          <w:bCs/>
          <w:color w:val="000000"/>
          <w:kern w:val="0"/>
          <w:sz w:val="24"/>
          <w:lang w:val="zh-CN"/>
        </w:rPr>
      </w:pPr>
      <w:r>
        <w:rPr>
          <w:rFonts w:hint="default" w:ascii="宋体" w:hAnsi="Times New Roman" w:eastAsia="宋体" w:cs="宋体"/>
          <w:b/>
          <w:bCs/>
          <w:color w:val="000000"/>
          <w:kern w:val="0"/>
          <w:sz w:val="24"/>
          <w:szCs w:val="24"/>
          <w:lang w:val="zh-CN" w:eastAsia="zh-CN" w:bidi="ar-SA"/>
        </w:rPr>
        <w:t>22.</w:t>
      </w:r>
      <w:r>
        <w:rPr>
          <w:rFonts w:hint="eastAsia" w:ascii="宋体" w:cs="宋体"/>
          <w:b/>
          <w:bCs/>
          <w:color w:val="000000"/>
          <w:kern w:val="0"/>
          <w:sz w:val="24"/>
          <w:lang w:val="zh-CN"/>
        </w:rPr>
        <w:t>转让和分包</w:t>
      </w:r>
    </w:p>
    <w:p>
      <w:pPr>
        <w:numPr>
          <w:ilvl w:val="1"/>
          <w:numId w:val="0"/>
        </w:numPr>
        <w:autoSpaceDE w:val="0"/>
        <w:autoSpaceDN w:val="0"/>
        <w:spacing w:line="360" w:lineRule="auto"/>
        <w:ind w:firstLine="480" w:firstLineChars="200"/>
        <w:rPr>
          <w:rFonts w:ascii="宋体" w:cs="宋体"/>
          <w:color w:val="000000"/>
          <w:kern w:val="0"/>
          <w:sz w:val="24"/>
        </w:rPr>
      </w:pPr>
      <w:r>
        <w:rPr>
          <w:rFonts w:hint="default" w:ascii="宋体" w:hAnsi="Times New Roman" w:eastAsia="宋体" w:cs="宋体"/>
          <w:b w:val="0"/>
          <w:color w:val="000000"/>
          <w:kern w:val="0"/>
          <w:sz w:val="24"/>
          <w:szCs w:val="24"/>
          <w:lang w:val="en-US" w:eastAsia="zh-CN" w:bidi="ar-SA"/>
        </w:rPr>
        <w:t>22.1</w:t>
      </w:r>
      <w:r>
        <w:rPr>
          <w:rFonts w:hint="eastAsia" w:ascii="宋体" w:cs="宋体"/>
          <w:b w:val="0"/>
          <w:color w:val="000000"/>
          <w:kern w:val="0"/>
          <w:sz w:val="24"/>
          <w:szCs w:val="24"/>
          <w:lang w:val="en-US" w:eastAsia="zh-CN" w:bidi="ar-SA"/>
        </w:rPr>
        <w:t xml:space="preserve"> </w:t>
      </w:r>
      <w:r>
        <w:rPr>
          <w:rFonts w:hint="eastAsia" w:ascii="宋体" w:cs="宋体"/>
          <w:color w:val="000000"/>
          <w:kern w:val="0"/>
          <w:sz w:val="24"/>
          <w:lang w:val="zh-CN"/>
        </w:rPr>
        <w:t>政府采购合同不能转让。</w:t>
      </w:r>
    </w:p>
    <w:p>
      <w:pPr>
        <w:numPr>
          <w:ilvl w:val="1"/>
          <w:numId w:val="0"/>
        </w:numPr>
        <w:autoSpaceDE w:val="0"/>
        <w:autoSpaceDN w:val="0"/>
        <w:spacing w:line="360" w:lineRule="auto"/>
        <w:ind w:firstLine="480" w:firstLineChars="200"/>
        <w:rPr>
          <w:rFonts w:ascii="宋体" w:cs="宋体"/>
          <w:color w:val="000000"/>
          <w:kern w:val="0"/>
          <w:sz w:val="24"/>
        </w:rPr>
      </w:pPr>
      <w:r>
        <w:rPr>
          <w:rFonts w:hint="default" w:ascii="宋体" w:hAnsi="Times New Roman" w:eastAsia="宋体" w:cs="宋体"/>
          <w:b w:val="0"/>
          <w:color w:val="000000"/>
          <w:kern w:val="0"/>
          <w:sz w:val="24"/>
          <w:szCs w:val="24"/>
          <w:lang w:val="en-US" w:eastAsia="zh-CN" w:bidi="ar-SA"/>
        </w:rPr>
        <w:t>22.2</w:t>
      </w:r>
      <w:r>
        <w:rPr>
          <w:rFonts w:hint="eastAsia" w:ascii="宋体" w:cs="宋体"/>
          <w:b w:val="0"/>
          <w:color w:val="000000"/>
          <w:kern w:val="0"/>
          <w:sz w:val="24"/>
          <w:szCs w:val="24"/>
          <w:lang w:val="en-US" w:eastAsia="zh-CN" w:bidi="ar-SA"/>
        </w:rPr>
        <w:t xml:space="preserve"> </w:t>
      </w:r>
      <w:r>
        <w:rPr>
          <w:rFonts w:hint="eastAsia" w:ascii="宋体" w:cs="宋体"/>
          <w:color w:val="000000"/>
          <w:kern w:val="0"/>
          <w:sz w:val="24"/>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numPr>
          <w:ilvl w:val="0"/>
          <w:numId w:val="0"/>
        </w:numPr>
        <w:autoSpaceDE w:val="0"/>
        <w:autoSpaceDN w:val="0"/>
        <w:spacing w:line="360" w:lineRule="auto"/>
        <w:ind w:left="433" w:leftChars="206" w:firstLine="70" w:firstLineChars="29"/>
        <w:rPr>
          <w:rFonts w:ascii="宋体" w:cs="宋体"/>
          <w:b/>
          <w:bCs/>
          <w:color w:val="000000"/>
          <w:kern w:val="0"/>
          <w:sz w:val="24"/>
        </w:rPr>
      </w:pPr>
      <w:r>
        <w:rPr>
          <w:rFonts w:hint="default" w:ascii="宋体" w:hAnsi="Times New Roman" w:eastAsia="宋体" w:cs="宋体"/>
          <w:b/>
          <w:bCs/>
          <w:color w:val="000000"/>
          <w:kern w:val="0"/>
          <w:sz w:val="24"/>
          <w:szCs w:val="24"/>
          <w:lang w:val="en-US" w:eastAsia="zh-CN" w:bidi="ar-SA"/>
        </w:rPr>
        <w:t>23.</w:t>
      </w:r>
      <w:r>
        <w:rPr>
          <w:rFonts w:hint="eastAsia" w:ascii="宋体" w:cs="宋体"/>
          <w:b/>
          <w:bCs/>
          <w:color w:val="000000"/>
          <w:kern w:val="0"/>
          <w:sz w:val="24"/>
          <w:lang w:val="zh-CN"/>
        </w:rPr>
        <w:t>合同修改</w:t>
      </w:r>
    </w:p>
    <w:p>
      <w:pPr>
        <w:autoSpaceDE w:val="0"/>
        <w:autoSpaceDN w:val="0"/>
        <w:spacing w:line="360" w:lineRule="auto"/>
        <w:ind w:firstLine="480" w:firstLineChars="200"/>
        <w:rPr>
          <w:rFonts w:ascii="宋体" w:cs="宋体"/>
          <w:color w:val="000000"/>
          <w:kern w:val="0"/>
          <w:sz w:val="24"/>
        </w:rPr>
      </w:pPr>
      <w:r>
        <w:rPr>
          <w:rFonts w:hint="eastAsia" w:ascii="宋体" w:cs="宋体"/>
          <w:color w:val="000000"/>
          <w:kern w:val="0"/>
          <w:sz w:val="24"/>
          <w:lang w:val="zh-CN"/>
        </w:rPr>
        <w:t>甲方和乙方都不得擅自变更本合同，但合同继续履行将损害国家和社会公共利益的除外。如必须对合同条款进行改动时，当事人双方须共同签署书面文件，做为合同的补充。</w:t>
      </w:r>
    </w:p>
    <w:p>
      <w:pPr>
        <w:numPr>
          <w:ilvl w:val="0"/>
          <w:numId w:val="0"/>
        </w:numPr>
        <w:autoSpaceDE w:val="0"/>
        <w:autoSpaceDN w:val="0"/>
        <w:spacing w:line="360" w:lineRule="auto"/>
        <w:ind w:left="433" w:leftChars="206" w:firstLine="70" w:firstLineChars="29"/>
        <w:rPr>
          <w:rFonts w:ascii="宋体" w:cs="宋体"/>
          <w:b/>
          <w:bCs/>
          <w:color w:val="000000"/>
          <w:kern w:val="0"/>
          <w:sz w:val="24"/>
        </w:rPr>
      </w:pPr>
      <w:r>
        <w:rPr>
          <w:rFonts w:hint="default" w:ascii="宋体" w:hAnsi="Times New Roman" w:eastAsia="宋体" w:cs="宋体"/>
          <w:b/>
          <w:bCs/>
          <w:color w:val="000000"/>
          <w:kern w:val="0"/>
          <w:sz w:val="24"/>
          <w:szCs w:val="24"/>
          <w:lang w:val="en-US" w:eastAsia="zh-CN" w:bidi="ar-SA"/>
        </w:rPr>
        <w:t>24.</w:t>
      </w:r>
      <w:r>
        <w:rPr>
          <w:rFonts w:hint="eastAsia" w:ascii="宋体" w:cs="宋体"/>
          <w:b/>
          <w:bCs/>
          <w:color w:val="000000"/>
          <w:kern w:val="0"/>
          <w:sz w:val="24"/>
          <w:lang w:val="zh-CN"/>
        </w:rPr>
        <w:t>通知</w:t>
      </w:r>
    </w:p>
    <w:p>
      <w:pPr>
        <w:autoSpaceDE w:val="0"/>
        <w:autoSpaceDN w:val="0"/>
        <w:spacing w:line="360" w:lineRule="auto"/>
        <w:ind w:firstLine="480" w:firstLineChars="200"/>
        <w:rPr>
          <w:rFonts w:ascii="宋体" w:cs="宋体"/>
          <w:color w:val="000000"/>
          <w:kern w:val="0"/>
          <w:sz w:val="24"/>
        </w:rPr>
      </w:pPr>
      <w:r>
        <w:rPr>
          <w:rFonts w:hint="eastAsia" w:ascii="宋体" w:cs="宋体"/>
          <w:color w:val="000000"/>
          <w:kern w:val="0"/>
          <w:sz w:val="24"/>
          <w:lang w:val="zh-CN"/>
        </w:rPr>
        <w:t>本合同任何一方给另一方的通知，都应以书面形式发送，而另一方也应以书面形式确认并发送到对方明确的地址。</w:t>
      </w:r>
    </w:p>
    <w:p>
      <w:pPr>
        <w:numPr>
          <w:ilvl w:val="0"/>
          <w:numId w:val="0"/>
        </w:numPr>
        <w:autoSpaceDE w:val="0"/>
        <w:autoSpaceDN w:val="0"/>
        <w:spacing w:line="360" w:lineRule="auto"/>
        <w:ind w:left="433" w:leftChars="206" w:firstLine="70" w:firstLineChars="29"/>
        <w:rPr>
          <w:rFonts w:ascii="宋体" w:cs="宋体"/>
          <w:b/>
          <w:bCs/>
          <w:color w:val="000000"/>
          <w:kern w:val="0"/>
          <w:sz w:val="24"/>
        </w:rPr>
      </w:pPr>
      <w:r>
        <w:rPr>
          <w:rFonts w:hint="default" w:ascii="宋体" w:hAnsi="Times New Roman" w:eastAsia="宋体" w:cs="宋体"/>
          <w:b/>
          <w:bCs/>
          <w:color w:val="000000"/>
          <w:kern w:val="0"/>
          <w:sz w:val="24"/>
          <w:szCs w:val="24"/>
          <w:lang w:val="en-US" w:eastAsia="zh-CN" w:bidi="ar-SA"/>
        </w:rPr>
        <w:t>25.</w:t>
      </w:r>
      <w:r>
        <w:rPr>
          <w:rFonts w:hint="eastAsia" w:ascii="宋体" w:cs="宋体"/>
          <w:b/>
          <w:bCs/>
          <w:color w:val="000000"/>
          <w:kern w:val="0"/>
          <w:sz w:val="24"/>
          <w:lang w:val="zh-CN"/>
        </w:rPr>
        <w:t>计量单位</w:t>
      </w:r>
    </w:p>
    <w:p>
      <w:pPr>
        <w:autoSpaceDE w:val="0"/>
        <w:autoSpaceDN w:val="0"/>
        <w:spacing w:line="360" w:lineRule="auto"/>
        <w:ind w:firstLine="480" w:firstLineChars="200"/>
        <w:rPr>
          <w:rFonts w:ascii="宋体" w:cs="宋体"/>
          <w:color w:val="000000"/>
          <w:kern w:val="0"/>
          <w:sz w:val="24"/>
        </w:rPr>
      </w:pPr>
      <w:r>
        <w:rPr>
          <w:rFonts w:hint="eastAsia" w:ascii="宋体" w:cs="宋体"/>
          <w:color w:val="000000"/>
          <w:kern w:val="0"/>
          <w:sz w:val="24"/>
          <w:lang w:val="zh-CN"/>
        </w:rPr>
        <w:t>除技术规范中另有规定外</w:t>
      </w:r>
      <w:r>
        <w:rPr>
          <w:rFonts w:hint="eastAsia" w:ascii="宋体" w:cs="宋体"/>
          <w:color w:val="000000"/>
          <w:kern w:val="0"/>
          <w:sz w:val="24"/>
        </w:rPr>
        <w:t>,</w:t>
      </w:r>
      <w:r>
        <w:rPr>
          <w:rFonts w:hint="eastAsia" w:ascii="宋体" w:cs="宋体"/>
          <w:color w:val="000000"/>
          <w:kern w:val="0"/>
          <w:sz w:val="24"/>
          <w:lang w:val="zh-CN"/>
        </w:rPr>
        <w:t>计量单位均使用国家法定计量单位。</w:t>
      </w:r>
    </w:p>
    <w:p>
      <w:pPr>
        <w:numPr>
          <w:ilvl w:val="0"/>
          <w:numId w:val="0"/>
        </w:numPr>
        <w:autoSpaceDE w:val="0"/>
        <w:autoSpaceDN w:val="0"/>
        <w:spacing w:line="360" w:lineRule="auto"/>
        <w:ind w:left="433" w:leftChars="206" w:firstLine="70" w:firstLineChars="29"/>
        <w:rPr>
          <w:rFonts w:ascii="宋体" w:cs="宋体"/>
          <w:b/>
          <w:bCs/>
          <w:color w:val="000000"/>
          <w:kern w:val="0"/>
          <w:sz w:val="24"/>
        </w:rPr>
      </w:pPr>
      <w:r>
        <w:rPr>
          <w:rFonts w:hint="default" w:ascii="宋体" w:hAnsi="Times New Roman" w:eastAsia="宋体" w:cs="宋体"/>
          <w:b/>
          <w:bCs/>
          <w:color w:val="000000"/>
          <w:kern w:val="0"/>
          <w:sz w:val="24"/>
          <w:szCs w:val="24"/>
          <w:lang w:val="en-US" w:eastAsia="zh-CN" w:bidi="ar-SA"/>
        </w:rPr>
        <w:t>26.</w:t>
      </w:r>
      <w:r>
        <w:rPr>
          <w:rFonts w:hint="eastAsia" w:ascii="宋体" w:cs="宋体"/>
          <w:b/>
          <w:bCs/>
          <w:color w:val="000000"/>
          <w:kern w:val="0"/>
          <w:sz w:val="24"/>
          <w:lang w:val="zh-CN"/>
        </w:rPr>
        <w:t>适用法律</w:t>
      </w:r>
    </w:p>
    <w:p>
      <w:pPr>
        <w:autoSpaceDE w:val="0"/>
        <w:autoSpaceDN w:val="0"/>
        <w:spacing w:line="360" w:lineRule="auto"/>
        <w:ind w:firstLine="480" w:firstLineChars="200"/>
        <w:rPr>
          <w:rFonts w:ascii="宋体" w:cs="宋体"/>
          <w:color w:val="000000"/>
          <w:kern w:val="0"/>
          <w:sz w:val="24"/>
          <w:lang w:val="zh-CN"/>
        </w:rPr>
      </w:pPr>
      <w:r>
        <w:rPr>
          <w:rFonts w:hint="eastAsia" w:ascii="宋体" w:cs="宋体"/>
          <w:color w:val="000000"/>
          <w:kern w:val="0"/>
          <w:sz w:val="24"/>
          <w:lang w:val="zh-CN"/>
        </w:rPr>
        <w:t>本合同按照中华人民共和国的相关法律进行解释。</w:t>
      </w:r>
      <w:r>
        <w:rPr>
          <w:rFonts w:ascii="宋体"/>
          <w:color w:val="000000"/>
          <w:sz w:val="48"/>
        </w:rPr>
        <w:br w:type="page"/>
      </w:r>
    </w:p>
    <w:p>
      <w:pPr>
        <w:pStyle w:val="23"/>
        <w:spacing w:before="0" w:after="0" w:line="360" w:lineRule="auto"/>
        <w:rPr>
          <w:rFonts w:ascii="宋体"/>
          <w:color w:val="000000"/>
        </w:rPr>
      </w:pPr>
      <w:bookmarkStart w:id="75" w:name="_Toc2533"/>
      <w:r>
        <w:rPr>
          <w:rFonts w:hint="eastAsia" w:ascii="宋体"/>
          <w:color w:val="000000"/>
          <w:sz w:val="48"/>
        </w:rPr>
        <w:t>第</w:t>
      </w:r>
      <w:r>
        <w:rPr>
          <w:rFonts w:hint="eastAsia" w:ascii="宋体"/>
          <w:color w:val="000000"/>
          <w:sz w:val="48"/>
          <w:lang w:eastAsia="zh-CN"/>
        </w:rPr>
        <w:t>四</w:t>
      </w:r>
      <w:r>
        <w:rPr>
          <w:rFonts w:hint="eastAsia" w:ascii="宋体"/>
          <w:color w:val="000000"/>
          <w:sz w:val="48"/>
        </w:rPr>
        <w:t>部分磋商响应文件格式</w:t>
      </w:r>
      <w:bookmarkEnd w:id="75"/>
    </w:p>
    <w:p>
      <w:pPr>
        <w:spacing w:line="360" w:lineRule="auto"/>
        <w:rPr>
          <w:rFonts w:ascii="宋体"/>
          <w:color w:val="000000"/>
          <w:sz w:val="32"/>
        </w:rPr>
      </w:pPr>
    </w:p>
    <w:p>
      <w:pPr>
        <w:spacing w:line="360" w:lineRule="auto"/>
        <w:ind w:firstLine="540" w:firstLineChars="224"/>
        <w:rPr>
          <w:rFonts w:ascii="宋体" w:cs="宋体"/>
          <w:b/>
          <w:bCs/>
          <w:kern w:val="0"/>
          <w:sz w:val="24"/>
          <w:lang w:val="zh-CN"/>
        </w:rPr>
      </w:pPr>
      <w:r>
        <w:rPr>
          <w:rFonts w:hint="eastAsia" w:ascii="宋体" w:cs="宋体"/>
          <w:b/>
          <w:bCs/>
          <w:kern w:val="0"/>
          <w:sz w:val="24"/>
          <w:lang w:val="zh-CN"/>
        </w:rPr>
        <w:t>磋</w:t>
      </w:r>
      <w:r>
        <w:rPr>
          <w:rFonts w:hint="eastAsia" w:ascii="宋体" w:cs="宋体"/>
          <w:b/>
          <w:bCs/>
          <w:kern w:val="0"/>
          <w:sz w:val="28"/>
          <w:szCs w:val="28"/>
          <w:lang w:val="zh-CN"/>
        </w:rPr>
        <w:t>商供应商应严格按照本格式要求编制磋商响应文件</w:t>
      </w:r>
      <w:r>
        <w:rPr>
          <w:rFonts w:hint="eastAsia" w:ascii="宋体" w:cs="宋体"/>
          <w:b/>
          <w:bCs/>
          <w:kern w:val="0"/>
          <w:sz w:val="24"/>
          <w:lang w:val="zh-CN"/>
        </w:rPr>
        <w:t>。</w:t>
      </w:r>
    </w:p>
    <w:p>
      <w:pPr>
        <w:rPr>
          <w:color w:val="000000"/>
          <w:lang w:val="zh-CN"/>
        </w:rPr>
      </w:pPr>
    </w:p>
    <w:p>
      <w:pPr>
        <w:spacing w:line="360" w:lineRule="auto"/>
        <w:rPr>
          <w:rFonts w:ascii="宋体"/>
          <w:color w:val="000000"/>
          <w:sz w:val="32"/>
        </w:rPr>
      </w:pPr>
    </w:p>
    <w:p>
      <w:pPr>
        <w:spacing w:line="360" w:lineRule="auto"/>
        <w:rPr>
          <w:rFonts w:ascii="宋体"/>
          <w:color w:val="000000"/>
          <w:sz w:val="32"/>
        </w:rPr>
      </w:pPr>
    </w:p>
    <w:p>
      <w:pPr>
        <w:widowControl/>
        <w:jc w:val="left"/>
        <w:rPr>
          <w:rFonts w:ascii="宋体"/>
          <w:b/>
          <w:color w:val="000000"/>
          <w:sz w:val="72"/>
        </w:rPr>
      </w:pPr>
      <w:r>
        <w:rPr>
          <w:rFonts w:ascii="宋体"/>
          <w:b/>
          <w:color w:val="000000"/>
          <w:sz w:val="72"/>
        </w:rPr>
        <w:br w:type="page"/>
      </w:r>
    </w:p>
    <w:p>
      <w:pPr>
        <w:spacing w:line="360" w:lineRule="auto"/>
        <w:jc w:val="left"/>
        <w:rPr>
          <w:rFonts w:ascii="宋体"/>
          <w:b/>
          <w:color w:val="000000"/>
          <w:sz w:val="72"/>
        </w:rPr>
      </w:pPr>
      <w:r>
        <w:rPr>
          <w:rFonts w:hint="eastAsia"/>
          <w:b/>
          <w:color w:val="000000"/>
          <w:sz w:val="32"/>
          <w:lang w:val="zh-CN"/>
        </w:rPr>
        <w:t>磋商响应文件封面</w:t>
      </w:r>
    </w:p>
    <w:p>
      <w:pPr>
        <w:pStyle w:val="20"/>
        <w:rPr>
          <w:color w:val="000000"/>
        </w:rPr>
      </w:pPr>
    </w:p>
    <w:p>
      <w:pPr>
        <w:spacing w:line="360" w:lineRule="auto"/>
        <w:jc w:val="center"/>
        <w:rPr>
          <w:rFonts w:ascii="宋体" w:cs="宋体"/>
          <w:b/>
          <w:bCs/>
          <w:color w:val="000000"/>
          <w:kern w:val="0"/>
          <w:sz w:val="36"/>
          <w:szCs w:val="36"/>
        </w:rPr>
      </w:pPr>
    </w:p>
    <w:p>
      <w:pPr>
        <w:pStyle w:val="20"/>
      </w:pPr>
    </w:p>
    <w:p>
      <w:pPr>
        <w:spacing w:line="360" w:lineRule="auto"/>
        <w:jc w:val="center"/>
        <w:rPr>
          <w:rFonts w:ascii="宋体"/>
          <w:b/>
          <w:color w:val="000000"/>
          <w:sz w:val="72"/>
        </w:rPr>
      </w:pPr>
    </w:p>
    <w:p>
      <w:pPr>
        <w:spacing w:line="360" w:lineRule="auto"/>
        <w:jc w:val="center"/>
        <w:rPr>
          <w:rFonts w:ascii="宋体"/>
          <w:b/>
          <w:color w:val="000000"/>
          <w:sz w:val="72"/>
        </w:rPr>
      </w:pPr>
    </w:p>
    <w:p>
      <w:pPr>
        <w:spacing w:line="360" w:lineRule="auto"/>
        <w:jc w:val="center"/>
        <w:rPr>
          <w:rFonts w:ascii="宋体"/>
          <w:b/>
          <w:color w:val="000000"/>
          <w:sz w:val="96"/>
        </w:rPr>
      </w:pPr>
      <w:r>
        <w:rPr>
          <w:rFonts w:hint="eastAsia" w:ascii="宋体"/>
          <w:b/>
          <w:color w:val="000000"/>
          <w:sz w:val="72"/>
          <w:lang w:eastAsia="zh-CN"/>
        </w:rPr>
        <w:t>湟源县</w:t>
      </w:r>
      <w:r>
        <w:rPr>
          <w:rFonts w:hint="eastAsia" w:ascii="宋体"/>
          <w:b/>
          <w:color w:val="000000"/>
          <w:sz w:val="72"/>
        </w:rPr>
        <w:t>政府采购项目</w:t>
      </w:r>
    </w:p>
    <w:p>
      <w:pPr>
        <w:spacing w:line="360" w:lineRule="auto"/>
        <w:jc w:val="center"/>
        <w:rPr>
          <w:rFonts w:ascii="宋体"/>
          <w:b/>
          <w:color w:val="000000"/>
          <w:sz w:val="48"/>
        </w:rPr>
      </w:pPr>
    </w:p>
    <w:p>
      <w:pPr>
        <w:spacing w:line="360" w:lineRule="auto"/>
        <w:jc w:val="center"/>
        <w:rPr>
          <w:rFonts w:ascii="宋体"/>
          <w:b/>
          <w:color w:val="000000"/>
          <w:sz w:val="56"/>
        </w:rPr>
      </w:pPr>
      <w:r>
        <w:rPr>
          <w:rFonts w:hint="eastAsia" w:ascii="宋体"/>
          <w:b/>
          <w:color w:val="000000"/>
          <w:sz w:val="52"/>
        </w:rPr>
        <w:t>磋商响应文件</w:t>
      </w:r>
    </w:p>
    <w:p>
      <w:pPr>
        <w:adjustRightInd w:val="0"/>
        <w:spacing w:line="360" w:lineRule="auto"/>
        <w:textAlignment w:val="baseline"/>
        <w:rPr>
          <w:rFonts w:ascii="宋体"/>
          <w:b/>
          <w:bCs/>
          <w:color w:val="000000"/>
          <w:sz w:val="32"/>
        </w:rPr>
      </w:pPr>
    </w:p>
    <w:p>
      <w:pPr>
        <w:adjustRightInd w:val="0"/>
        <w:spacing w:line="360" w:lineRule="auto"/>
        <w:ind w:firstLine="643" w:firstLineChars="200"/>
        <w:textAlignment w:val="baseline"/>
        <w:rPr>
          <w:rFonts w:ascii="宋体"/>
          <w:b/>
          <w:bCs/>
          <w:color w:val="000000"/>
          <w:sz w:val="32"/>
          <w:szCs w:val="32"/>
          <w:u w:val="single"/>
        </w:rPr>
      </w:pPr>
      <w:r>
        <w:rPr>
          <w:rFonts w:hint="eastAsia" w:ascii="宋体"/>
          <w:b/>
          <w:bCs/>
          <w:color w:val="000000"/>
          <w:sz w:val="32"/>
          <w:szCs w:val="32"/>
        </w:rPr>
        <w:t>采购项目编号</w:t>
      </w:r>
      <w:r>
        <w:rPr>
          <w:rFonts w:hint="eastAsia" w:ascii="宋体"/>
          <w:color w:val="000000"/>
          <w:sz w:val="32"/>
          <w:szCs w:val="32"/>
        </w:rPr>
        <w:t>：</w:t>
      </w:r>
      <w:r>
        <w:rPr>
          <w:rFonts w:hint="eastAsia" w:ascii="宋体"/>
          <w:b/>
          <w:color w:val="000000"/>
          <w:sz w:val="32"/>
          <w:szCs w:val="32"/>
          <w:u w:val="single"/>
        </w:rPr>
        <w:t xml:space="preserve"> </w:t>
      </w:r>
      <w:r>
        <w:rPr>
          <w:rFonts w:hint="eastAsia" w:ascii="宋体" w:hAnsi="宋体"/>
          <w:b/>
          <w:sz w:val="32"/>
          <w:szCs w:val="32"/>
          <w:u w:val="single"/>
          <w:lang w:eastAsia="zh-CN"/>
        </w:rPr>
        <w:t>源政采磋商（货物）202</w:t>
      </w:r>
      <w:r>
        <w:rPr>
          <w:rFonts w:hint="eastAsia" w:ascii="宋体" w:hAnsi="宋体"/>
          <w:b/>
          <w:sz w:val="32"/>
          <w:szCs w:val="32"/>
          <w:u w:val="single"/>
          <w:lang w:val="en-US" w:eastAsia="zh-CN"/>
        </w:rPr>
        <w:t>4-013</w:t>
      </w:r>
      <w:r>
        <w:rPr>
          <w:rFonts w:hint="eastAsia" w:ascii="宋体" w:hAnsi="宋体"/>
          <w:b/>
          <w:sz w:val="32"/>
          <w:szCs w:val="32"/>
          <w:u w:val="single"/>
          <w:lang w:eastAsia="zh-CN"/>
        </w:rPr>
        <w:t>号</w:t>
      </w:r>
      <w:r>
        <w:rPr>
          <w:rFonts w:hint="eastAsia" w:ascii="宋体" w:hAnsi="宋体"/>
          <w:b/>
          <w:sz w:val="32"/>
          <w:szCs w:val="32"/>
          <w:u w:val="single"/>
          <w:lang w:val="en-US" w:eastAsia="zh-CN"/>
        </w:rPr>
        <w:t xml:space="preserve">  </w:t>
      </w:r>
      <w:r>
        <w:rPr>
          <w:rFonts w:hint="eastAsia" w:ascii="宋体"/>
          <w:b/>
          <w:color w:val="000000"/>
          <w:sz w:val="32"/>
          <w:szCs w:val="32"/>
          <w:u w:val="single"/>
        </w:rPr>
        <w:t xml:space="preserve">  </w:t>
      </w:r>
      <w:r>
        <w:rPr>
          <w:rFonts w:hint="eastAsia" w:ascii="宋体"/>
          <w:b/>
          <w:color w:val="000000"/>
          <w:sz w:val="32"/>
          <w:szCs w:val="32"/>
          <w:u w:val="single"/>
          <w:lang w:val="en-US" w:eastAsia="zh-CN"/>
        </w:rPr>
        <w:t xml:space="preserve">    </w:t>
      </w:r>
      <w:r>
        <w:rPr>
          <w:rFonts w:hint="eastAsia" w:ascii="宋体"/>
          <w:b/>
          <w:color w:val="000000"/>
          <w:sz w:val="32"/>
          <w:szCs w:val="32"/>
          <w:u w:val="single"/>
        </w:rPr>
        <w:t xml:space="preserve">   </w:t>
      </w:r>
    </w:p>
    <w:p>
      <w:pPr>
        <w:adjustRightInd w:val="0"/>
        <w:spacing w:line="360" w:lineRule="auto"/>
        <w:ind w:firstLine="643" w:firstLineChars="200"/>
        <w:textAlignment w:val="baseline"/>
        <w:rPr>
          <w:rFonts w:ascii="宋体"/>
          <w:b/>
          <w:bCs/>
          <w:color w:val="000000"/>
          <w:sz w:val="32"/>
          <w:szCs w:val="32"/>
          <w:u w:val="single"/>
        </w:rPr>
      </w:pPr>
      <w:r>
        <w:rPr>
          <w:rFonts w:ascii="宋体"/>
          <w:b/>
          <w:bCs/>
          <w:color w:val="000000"/>
          <w:sz w:val="32"/>
          <w:szCs w:val="32"/>
        </w:rPr>
        <w:t>采购项目名称</w:t>
      </w:r>
      <w:r>
        <w:rPr>
          <w:rFonts w:hint="eastAsia" w:ascii="宋体"/>
          <w:b/>
          <w:bCs/>
          <w:color w:val="000000"/>
          <w:sz w:val="32"/>
          <w:szCs w:val="32"/>
        </w:rPr>
        <w:t>：</w:t>
      </w:r>
      <w:r>
        <w:rPr>
          <w:rFonts w:hint="eastAsia" w:ascii="宋体" w:hAnsi="宋体"/>
          <w:b/>
          <w:sz w:val="32"/>
          <w:szCs w:val="32"/>
          <w:u w:val="single"/>
          <w:lang w:eastAsia="zh-CN"/>
        </w:rPr>
        <w:t xml:space="preserve"> </w:t>
      </w:r>
      <w:r>
        <w:rPr>
          <w:rFonts w:hint="eastAsia" w:ascii="宋体" w:hAnsi="宋体" w:eastAsia="宋体" w:cs="Times New Roman"/>
          <w:b/>
          <w:sz w:val="32"/>
          <w:szCs w:val="32"/>
          <w:u w:val="single"/>
          <w:lang w:val="en-US" w:eastAsia="zh-CN"/>
        </w:rPr>
        <w:t xml:space="preserve">湟源县高原红颐养院适老化改造项目 </w:t>
      </w:r>
      <w:r>
        <w:rPr>
          <w:rFonts w:hint="eastAsia" w:ascii="宋体" w:hAnsi="宋体"/>
          <w:b/>
          <w:sz w:val="32"/>
          <w:szCs w:val="32"/>
          <w:u w:val="single"/>
          <w:lang w:val="en-US" w:eastAsia="zh-CN"/>
        </w:rPr>
        <w:t xml:space="preserve">                                            </w:t>
      </w:r>
      <w:r>
        <w:rPr>
          <w:rFonts w:hint="eastAsia" w:ascii="宋体"/>
          <w:b/>
          <w:color w:val="auto"/>
          <w:sz w:val="24"/>
          <w:szCs w:val="28"/>
          <w:u w:val="single"/>
          <w:lang w:val="en-US" w:eastAsia="zh-CN"/>
        </w:rPr>
        <w:t xml:space="preserve">     </w:t>
      </w:r>
      <w:r>
        <w:rPr>
          <w:rFonts w:hint="eastAsia" w:ascii="宋体" w:cs="Arial"/>
          <w:b/>
          <w:color w:val="000000"/>
          <w:kern w:val="0"/>
          <w:sz w:val="32"/>
          <w:szCs w:val="32"/>
          <w:u w:val="single"/>
          <w:lang w:val="en-US" w:eastAsia="zh-CN"/>
        </w:rPr>
        <w:t xml:space="preserve">  </w:t>
      </w:r>
      <w:r>
        <w:rPr>
          <w:rFonts w:hint="eastAsia" w:ascii="宋体"/>
          <w:b/>
          <w:bCs/>
          <w:color w:val="000000"/>
          <w:sz w:val="32"/>
          <w:szCs w:val="32"/>
          <w:u w:val="single"/>
        </w:rPr>
        <w:t xml:space="preserve">  </w:t>
      </w:r>
    </w:p>
    <w:p>
      <w:pPr>
        <w:adjustRightInd w:val="0"/>
        <w:spacing w:line="360" w:lineRule="auto"/>
        <w:ind w:firstLine="643" w:firstLineChars="200"/>
        <w:textAlignment w:val="baseline"/>
        <w:rPr>
          <w:rFonts w:hint="eastAsia" w:ascii="宋体" w:eastAsia="宋体"/>
          <w:b/>
          <w:bCs/>
          <w:color w:val="000000"/>
          <w:sz w:val="32"/>
          <w:szCs w:val="32"/>
          <w:u w:val="single"/>
          <w:lang w:val="en-US" w:eastAsia="zh-CN"/>
        </w:rPr>
      </w:pPr>
      <w:r>
        <w:rPr>
          <w:rFonts w:hint="eastAsia" w:ascii="宋体"/>
          <w:b/>
          <w:bCs/>
          <w:color w:val="000000"/>
          <w:sz w:val="32"/>
          <w:szCs w:val="32"/>
        </w:rPr>
        <w:t>磋商供应商</w:t>
      </w:r>
      <w:r>
        <w:rPr>
          <w:rFonts w:hint="eastAsia" w:ascii="宋体"/>
          <w:b/>
          <w:color w:val="000000"/>
          <w:sz w:val="32"/>
          <w:szCs w:val="32"/>
        </w:rPr>
        <w:t>：</w:t>
      </w:r>
      <w:r>
        <w:rPr>
          <w:rFonts w:hint="eastAsia" w:ascii="宋体"/>
          <w:b/>
          <w:color w:val="000000"/>
          <w:sz w:val="32"/>
          <w:szCs w:val="32"/>
          <w:u w:val="single"/>
        </w:rPr>
        <w:t xml:space="preserve">             </w:t>
      </w:r>
      <w:r>
        <w:rPr>
          <w:rFonts w:hint="eastAsia" w:ascii="宋体"/>
          <w:b/>
          <w:color w:val="000000"/>
          <w:sz w:val="32"/>
          <w:szCs w:val="32"/>
          <w:u w:val="single"/>
          <w:lang w:val="en-US" w:eastAsia="zh-CN"/>
        </w:rPr>
        <w:t xml:space="preserve">          </w:t>
      </w:r>
      <w:r>
        <w:rPr>
          <w:rFonts w:hint="eastAsia" w:ascii="宋体"/>
          <w:b/>
          <w:color w:val="000000"/>
          <w:sz w:val="32"/>
          <w:szCs w:val="32"/>
          <w:u w:val="single"/>
        </w:rPr>
        <w:t xml:space="preserve">       </w:t>
      </w:r>
      <w:r>
        <w:rPr>
          <w:rFonts w:hint="eastAsia" w:ascii="宋体"/>
          <w:b/>
          <w:color w:val="000000"/>
          <w:sz w:val="32"/>
          <w:szCs w:val="32"/>
          <w:u w:val="single"/>
          <w:lang w:val="en-US" w:eastAsia="zh-CN"/>
        </w:rPr>
        <w:t xml:space="preserve">   </w:t>
      </w:r>
      <w:r>
        <w:rPr>
          <w:rFonts w:hint="eastAsia" w:ascii="宋体"/>
          <w:b/>
          <w:color w:val="000000"/>
          <w:sz w:val="32"/>
          <w:szCs w:val="32"/>
          <w:u w:val="single"/>
        </w:rPr>
        <w:t xml:space="preserve">   （公章）</w:t>
      </w:r>
      <w:r>
        <w:rPr>
          <w:rFonts w:hint="eastAsia" w:ascii="宋体"/>
          <w:b/>
          <w:color w:val="000000"/>
          <w:sz w:val="32"/>
          <w:szCs w:val="32"/>
          <w:u w:val="single"/>
          <w:lang w:val="en-US" w:eastAsia="zh-CN"/>
        </w:rPr>
        <w:t xml:space="preserve"> </w:t>
      </w:r>
    </w:p>
    <w:p>
      <w:pPr>
        <w:adjustRightInd w:val="0"/>
        <w:spacing w:line="360" w:lineRule="auto"/>
        <w:ind w:firstLine="643" w:firstLineChars="200"/>
        <w:textAlignment w:val="baseline"/>
        <w:rPr>
          <w:rFonts w:hint="default" w:ascii="宋体" w:eastAsia="宋体"/>
          <w:b/>
          <w:color w:val="000000"/>
          <w:sz w:val="32"/>
          <w:u w:val="single"/>
          <w:lang w:val="en-US" w:eastAsia="zh-CN"/>
        </w:rPr>
      </w:pPr>
      <w:r>
        <w:rPr>
          <w:rFonts w:hint="eastAsia" w:ascii="宋体"/>
          <w:b/>
          <w:color w:val="000000"/>
          <w:sz w:val="32"/>
        </w:rPr>
        <w:t>法定代表人：</w:t>
      </w:r>
      <w:r>
        <w:rPr>
          <w:rFonts w:hint="eastAsia" w:ascii="宋体"/>
          <w:b/>
          <w:color w:val="000000"/>
          <w:sz w:val="32"/>
          <w:u w:val="single"/>
        </w:rPr>
        <w:t xml:space="preserve">         </w:t>
      </w:r>
      <w:r>
        <w:rPr>
          <w:rFonts w:hint="eastAsia" w:ascii="宋体"/>
          <w:b/>
          <w:color w:val="000000"/>
          <w:sz w:val="32"/>
          <w:u w:val="single"/>
          <w:lang w:val="en-US" w:eastAsia="zh-CN"/>
        </w:rPr>
        <w:t xml:space="preserve">          </w:t>
      </w:r>
      <w:r>
        <w:rPr>
          <w:rFonts w:hint="eastAsia" w:ascii="宋体"/>
          <w:b/>
          <w:color w:val="000000"/>
          <w:sz w:val="32"/>
          <w:u w:val="single"/>
        </w:rPr>
        <w:t xml:space="preserve"> </w:t>
      </w:r>
      <w:r>
        <w:rPr>
          <w:rFonts w:hint="eastAsia" w:ascii="宋体"/>
          <w:b/>
          <w:color w:val="000000"/>
          <w:sz w:val="32"/>
          <w:u w:val="single"/>
          <w:lang w:val="en-US" w:eastAsia="zh-CN"/>
        </w:rPr>
        <w:t xml:space="preserve">    </w:t>
      </w:r>
      <w:r>
        <w:rPr>
          <w:rFonts w:hint="eastAsia" w:ascii="宋体"/>
          <w:b/>
          <w:color w:val="000000"/>
          <w:sz w:val="32"/>
          <w:szCs w:val="32"/>
          <w:u w:val="single"/>
        </w:rPr>
        <w:t>（</w:t>
      </w:r>
      <w:r>
        <w:rPr>
          <w:rFonts w:hint="eastAsia" w:ascii="宋体"/>
          <w:b/>
          <w:color w:val="000000"/>
          <w:sz w:val="32"/>
          <w:u w:val="single"/>
        </w:rPr>
        <w:t>签字</w:t>
      </w:r>
      <w:bookmarkStart w:id="76" w:name="_Hlk90297078"/>
      <w:r>
        <w:rPr>
          <w:rFonts w:hint="eastAsia" w:ascii="宋体"/>
          <w:b/>
          <w:color w:val="000000"/>
          <w:sz w:val="32"/>
          <w:u w:val="single"/>
          <w:lang w:val="en-US" w:eastAsia="zh-CN"/>
        </w:rPr>
        <w:t>或</w:t>
      </w:r>
      <w:r>
        <w:rPr>
          <w:rFonts w:hint="eastAsia" w:ascii="宋体"/>
          <w:b/>
          <w:color w:val="000000"/>
          <w:sz w:val="32"/>
          <w:u w:val="single"/>
        </w:rPr>
        <w:t>加盖法人章</w:t>
      </w:r>
      <w:bookmarkEnd w:id="76"/>
      <w:r>
        <w:rPr>
          <w:rFonts w:hint="eastAsia" w:ascii="宋体"/>
          <w:b/>
          <w:color w:val="000000"/>
          <w:sz w:val="32"/>
          <w:u w:val="single"/>
          <w:lang w:eastAsia="zh-CN"/>
        </w:rPr>
        <w:t>）</w:t>
      </w:r>
      <w:r>
        <w:rPr>
          <w:rFonts w:hint="eastAsia" w:ascii="宋体"/>
          <w:b/>
          <w:color w:val="000000"/>
          <w:sz w:val="32"/>
          <w:u w:val="single"/>
          <w:lang w:val="en-US" w:eastAsia="zh-CN"/>
        </w:rPr>
        <w:t xml:space="preserve"> </w:t>
      </w:r>
    </w:p>
    <w:p>
      <w:pPr>
        <w:pStyle w:val="12"/>
        <w:rPr>
          <w:rFonts w:hint="eastAsia" w:ascii="宋体"/>
          <w:b/>
          <w:color w:val="000000"/>
          <w:sz w:val="32"/>
          <w:u w:val="single"/>
        </w:rPr>
      </w:pPr>
    </w:p>
    <w:p/>
    <w:p>
      <w:pPr>
        <w:spacing w:line="360" w:lineRule="auto"/>
        <w:ind w:firstLine="4000" w:firstLineChars="1250"/>
        <w:rPr>
          <w:rFonts w:hint="eastAsia" w:ascii="宋体"/>
          <w:color w:val="000000"/>
          <w:sz w:val="32"/>
        </w:rPr>
      </w:pPr>
    </w:p>
    <w:p>
      <w:pPr>
        <w:spacing w:line="360" w:lineRule="auto"/>
        <w:ind w:firstLine="4000" w:firstLineChars="1250"/>
        <w:rPr>
          <w:rFonts w:hint="eastAsia" w:ascii="宋体"/>
          <w:color w:val="000000"/>
          <w:sz w:val="32"/>
        </w:rPr>
      </w:pPr>
    </w:p>
    <w:p>
      <w:pPr>
        <w:spacing w:line="360" w:lineRule="auto"/>
        <w:ind w:firstLine="4000" w:firstLineChars="1250"/>
        <w:rPr>
          <w:rFonts w:ascii="宋体"/>
          <w:color w:val="000000"/>
          <w:sz w:val="32"/>
        </w:rPr>
      </w:pPr>
      <w:r>
        <w:rPr>
          <w:rFonts w:hint="eastAsia" w:ascii="宋体"/>
          <w:color w:val="000000"/>
          <w:sz w:val="32"/>
        </w:rPr>
        <w:t>年   月  日</w:t>
      </w:r>
      <w:bookmarkStart w:id="77" w:name="_Toc444715735"/>
    </w:p>
    <w:p>
      <w:pPr>
        <w:widowControl/>
        <w:jc w:val="left"/>
        <w:rPr>
          <w:rFonts w:ascii="宋体"/>
          <w:b/>
          <w:color w:val="000000"/>
          <w:sz w:val="32"/>
          <w:szCs w:val="20"/>
          <w:lang w:val="zh-CN"/>
        </w:rPr>
      </w:pPr>
      <w:r>
        <w:rPr>
          <w:b/>
          <w:color w:val="000000"/>
          <w:sz w:val="32"/>
          <w:lang w:val="zh-CN"/>
        </w:rPr>
        <w:br w:type="page"/>
      </w:r>
    </w:p>
    <w:p>
      <w:pPr>
        <w:pStyle w:val="5"/>
        <w:numPr>
          <w:ilvl w:val="0"/>
          <w:numId w:val="0"/>
        </w:numPr>
        <w:ind w:left="709" w:hanging="709"/>
        <w:rPr>
          <w:b/>
          <w:color w:val="000000"/>
          <w:sz w:val="32"/>
          <w:lang w:val="zh-CN"/>
        </w:rPr>
      </w:pPr>
      <w:bookmarkStart w:id="78" w:name="_Toc28822"/>
      <w:r>
        <w:rPr>
          <w:rFonts w:hint="eastAsia"/>
          <w:b/>
          <w:color w:val="000000"/>
          <w:sz w:val="32"/>
          <w:lang w:val="zh-CN"/>
        </w:rPr>
        <w:t>磋商响应文件目录</w:t>
      </w:r>
      <w:bookmarkEnd w:id="77"/>
      <w:bookmarkEnd w:id="78"/>
    </w:p>
    <w:p>
      <w:pPr>
        <w:autoSpaceDE w:val="0"/>
        <w:autoSpaceDN w:val="0"/>
        <w:spacing w:line="360" w:lineRule="auto"/>
        <w:ind w:firstLine="240" w:firstLineChars="100"/>
        <w:jc w:val="center"/>
        <w:rPr>
          <w:rFonts w:ascii="宋体" w:cs="宋体"/>
          <w:color w:val="000000"/>
          <w:kern w:val="0"/>
          <w:sz w:val="24"/>
          <w:lang w:val="zh-CN"/>
        </w:rPr>
      </w:pPr>
      <w:r>
        <w:rPr>
          <w:rFonts w:hint="eastAsia" w:ascii="宋体" w:cs="宋体"/>
          <w:color w:val="000000"/>
          <w:kern w:val="0"/>
          <w:sz w:val="24"/>
          <w:lang w:val="zh-CN"/>
        </w:rPr>
        <w:t>（1）</w:t>
      </w:r>
      <w:r>
        <w:rPr>
          <w:rFonts w:hint="eastAsia" w:ascii="宋体" w:cs="宋体"/>
          <w:color w:val="000000"/>
          <w:kern w:val="0"/>
          <w:sz w:val="24"/>
        </w:rPr>
        <w:t>磋商</w:t>
      </w:r>
      <w:r>
        <w:rPr>
          <w:rFonts w:hint="eastAsia" w:ascii="宋体" w:cs="宋体"/>
          <w:color w:val="000000"/>
          <w:kern w:val="0"/>
          <w:sz w:val="24"/>
          <w:lang w:val="zh-CN"/>
        </w:rPr>
        <w:t>函……………………………………………………………所在页码</w:t>
      </w:r>
    </w:p>
    <w:p>
      <w:pPr>
        <w:autoSpaceDE w:val="0"/>
        <w:autoSpaceDN w:val="0"/>
        <w:spacing w:line="360" w:lineRule="auto"/>
        <w:ind w:firstLine="240" w:firstLineChars="100"/>
        <w:jc w:val="center"/>
        <w:rPr>
          <w:rFonts w:ascii="宋体" w:cs="宋体"/>
          <w:color w:val="000000"/>
          <w:kern w:val="0"/>
          <w:sz w:val="24"/>
          <w:lang w:val="zh-CN"/>
        </w:rPr>
      </w:pPr>
      <w:r>
        <w:rPr>
          <w:rFonts w:hint="eastAsia" w:ascii="宋体" w:cs="宋体"/>
          <w:color w:val="000000"/>
          <w:kern w:val="0"/>
          <w:sz w:val="24"/>
          <w:lang w:val="zh-CN"/>
        </w:rPr>
        <w:t>（2）法定代表人证明书………………………………………………所在页码</w:t>
      </w:r>
    </w:p>
    <w:p>
      <w:pPr>
        <w:autoSpaceDE w:val="0"/>
        <w:autoSpaceDN w:val="0"/>
        <w:spacing w:line="360" w:lineRule="auto"/>
        <w:ind w:firstLine="240" w:firstLineChars="100"/>
        <w:jc w:val="center"/>
        <w:rPr>
          <w:rFonts w:ascii="宋体" w:cs="宋体"/>
          <w:color w:val="000000"/>
          <w:kern w:val="0"/>
          <w:sz w:val="24"/>
          <w:lang w:val="zh-CN"/>
        </w:rPr>
      </w:pPr>
      <w:r>
        <w:rPr>
          <w:rFonts w:hint="eastAsia" w:ascii="宋体" w:cs="宋体"/>
          <w:color w:val="000000"/>
          <w:kern w:val="0"/>
          <w:sz w:val="24"/>
          <w:lang w:val="zh-CN"/>
        </w:rPr>
        <w:t>（</w:t>
      </w:r>
      <w:r>
        <w:rPr>
          <w:rFonts w:ascii="宋体" w:cs="宋体"/>
          <w:color w:val="000000"/>
          <w:kern w:val="0"/>
          <w:sz w:val="24"/>
        </w:rPr>
        <w:t>3</w:t>
      </w:r>
      <w:r>
        <w:rPr>
          <w:rFonts w:hint="eastAsia" w:ascii="宋体" w:cs="宋体"/>
          <w:color w:val="000000"/>
          <w:kern w:val="0"/>
          <w:sz w:val="24"/>
          <w:lang w:val="zh-CN"/>
        </w:rPr>
        <w:t>）法定代表人授权书………………………………………………所在页码</w:t>
      </w:r>
    </w:p>
    <w:p>
      <w:pPr>
        <w:autoSpaceDE w:val="0"/>
        <w:autoSpaceDN w:val="0"/>
        <w:spacing w:line="360" w:lineRule="auto"/>
        <w:ind w:firstLine="240" w:firstLineChars="100"/>
        <w:jc w:val="center"/>
        <w:rPr>
          <w:rFonts w:ascii="宋体" w:cs="宋体"/>
          <w:color w:val="000000"/>
          <w:kern w:val="0"/>
          <w:sz w:val="24"/>
          <w:lang w:val="zh-CN"/>
        </w:rPr>
      </w:pPr>
      <w:r>
        <w:rPr>
          <w:rFonts w:hint="eastAsia" w:ascii="宋体" w:cs="宋体"/>
          <w:color w:val="000000"/>
          <w:kern w:val="0"/>
          <w:sz w:val="24"/>
          <w:lang w:val="zh-CN"/>
        </w:rPr>
        <w:t>（</w:t>
      </w:r>
      <w:r>
        <w:rPr>
          <w:rFonts w:ascii="宋体" w:cs="宋体"/>
          <w:color w:val="000000"/>
          <w:kern w:val="0"/>
          <w:sz w:val="24"/>
        </w:rPr>
        <w:t>4</w:t>
      </w:r>
      <w:r>
        <w:rPr>
          <w:rFonts w:hint="eastAsia" w:ascii="宋体" w:cs="宋体"/>
          <w:color w:val="000000"/>
          <w:kern w:val="0"/>
          <w:sz w:val="24"/>
          <w:lang w:val="zh-CN"/>
        </w:rPr>
        <w:t>）磋商供应商承诺书………………………………………………所在页码</w:t>
      </w:r>
    </w:p>
    <w:p>
      <w:pPr>
        <w:autoSpaceDE w:val="0"/>
        <w:autoSpaceDN w:val="0"/>
        <w:spacing w:line="360" w:lineRule="auto"/>
        <w:ind w:firstLine="240" w:firstLineChars="100"/>
        <w:jc w:val="center"/>
        <w:rPr>
          <w:rFonts w:ascii="宋体" w:cs="宋体"/>
          <w:color w:val="000000"/>
          <w:kern w:val="0"/>
          <w:sz w:val="24"/>
          <w:lang w:val="zh-CN"/>
        </w:rPr>
      </w:pPr>
      <w:r>
        <w:rPr>
          <w:rFonts w:hint="eastAsia" w:ascii="宋体" w:cs="宋体"/>
          <w:color w:val="000000"/>
          <w:kern w:val="0"/>
          <w:sz w:val="24"/>
          <w:lang w:val="zh-CN"/>
        </w:rPr>
        <w:t>（</w:t>
      </w:r>
      <w:r>
        <w:rPr>
          <w:rFonts w:ascii="宋体" w:cs="宋体"/>
          <w:color w:val="000000"/>
          <w:kern w:val="0"/>
          <w:sz w:val="24"/>
        </w:rPr>
        <w:t>5</w:t>
      </w:r>
      <w:r>
        <w:rPr>
          <w:rFonts w:hint="eastAsia" w:ascii="宋体" w:cs="宋体"/>
          <w:color w:val="000000"/>
          <w:kern w:val="0"/>
          <w:sz w:val="24"/>
          <w:lang w:val="zh-CN"/>
        </w:rPr>
        <w:t>）供应商诚信承诺书………………………………………………所在页码</w:t>
      </w:r>
    </w:p>
    <w:p>
      <w:pPr>
        <w:autoSpaceDE w:val="0"/>
        <w:autoSpaceDN w:val="0"/>
        <w:spacing w:line="360" w:lineRule="auto"/>
        <w:ind w:firstLine="240" w:firstLineChars="100"/>
        <w:jc w:val="center"/>
        <w:rPr>
          <w:rFonts w:ascii="宋体" w:cs="宋体"/>
          <w:color w:val="000000"/>
          <w:kern w:val="0"/>
          <w:sz w:val="24"/>
          <w:lang w:val="zh-CN"/>
        </w:rPr>
      </w:pPr>
      <w:r>
        <w:rPr>
          <w:rFonts w:hint="eastAsia" w:ascii="宋体" w:cs="宋体"/>
          <w:color w:val="000000"/>
          <w:kern w:val="0"/>
          <w:sz w:val="24"/>
          <w:lang w:val="zh-CN"/>
        </w:rPr>
        <w:t>（6）资格证明材料……………………………………………………所在页码</w:t>
      </w:r>
    </w:p>
    <w:p>
      <w:pPr>
        <w:autoSpaceDE w:val="0"/>
        <w:autoSpaceDN w:val="0"/>
        <w:spacing w:line="360" w:lineRule="auto"/>
        <w:ind w:firstLine="240" w:firstLineChars="100"/>
        <w:jc w:val="center"/>
        <w:rPr>
          <w:rFonts w:ascii="宋体" w:cs="宋体"/>
          <w:color w:val="000000"/>
          <w:kern w:val="0"/>
          <w:sz w:val="24"/>
          <w:lang w:val="zh-CN"/>
        </w:rPr>
      </w:pPr>
      <w:r>
        <w:rPr>
          <w:rFonts w:hint="eastAsia" w:ascii="宋体" w:cs="宋体"/>
          <w:color w:val="000000"/>
          <w:kern w:val="0"/>
          <w:sz w:val="24"/>
          <w:lang w:val="zh-CN"/>
        </w:rPr>
        <w:t>（</w:t>
      </w:r>
      <w:r>
        <w:rPr>
          <w:rFonts w:ascii="宋体" w:cs="宋体"/>
          <w:color w:val="000000"/>
          <w:kern w:val="0"/>
          <w:sz w:val="24"/>
        </w:rPr>
        <w:t>7</w:t>
      </w:r>
      <w:r>
        <w:rPr>
          <w:rFonts w:hint="eastAsia" w:ascii="宋体" w:cs="宋体"/>
          <w:color w:val="000000"/>
          <w:kern w:val="0"/>
          <w:sz w:val="24"/>
          <w:lang w:val="zh-CN"/>
        </w:rPr>
        <w:t>）财务状况、缴纳税收和社会保障资金证明……………………所在页码</w:t>
      </w:r>
    </w:p>
    <w:p>
      <w:pPr>
        <w:autoSpaceDE w:val="0"/>
        <w:autoSpaceDN w:val="0"/>
        <w:spacing w:line="360" w:lineRule="auto"/>
        <w:ind w:firstLine="240" w:firstLineChars="100"/>
        <w:jc w:val="center"/>
        <w:rPr>
          <w:rFonts w:ascii="宋体" w:cs="宋体"/>
          <w:color w:val="000000"/>
          <w:kern w:val="0"/>
          <w:sz w:val="24"/>
          <w:lang w:val="zh-CN"/>
        </w:rPr>
      </w:pPr>
      <w:r>
        <w:rPr>
          <w:rFonts w:hint="eastAsia" w:ascii="宋体" w:cs="宋体"/>
          <w:color w:val="000000"/>
          <w:kern w:val="0"/>
          <w:sz w:val="24"/>
          <w:lang w:val="zh-CN"/>
        </w:rPr>
        <w:t>（</w:t>
      </w:r>
      <w:r>
        <w:rPr>
          <w:rFonts w:ascii="宋体" w:cs="宋体"/>
          <w:color w:val="000000"/>
          <w:kern w:val="0"/>
          <w:sz w:val="24"/>
        </w:rPr>
        <w:t>8</w:t>
      </w:r>
      <w:r>
        <w:rPr>
          <w:rFonts w:hint="eastAsia" w:ascii="宋体" w:cs="宋体"/>
          <w:color w:val="000000"/>
          <w:kern w:val="0"/>
          <w:sz w:val="24"/>
          <w:lang w:val="zh-CN"/>
        </w:rPr>
        <w:t>）具备履行合同所必须的设备和专业技术能力证明……………所在页码</w:t>
      </w:r>
    </w:p>
    <w:p>
      <w:pPr>
        <w:autoSpaceDE w:val="0"/>
        <w:autoSpaceDN w:val="0"/>
        <w:spacing w:line="360" w:lineRule="auto"/>
        <w:ind w:firstLine="240" w:firstLineChars="100"/>
        <w:jc w:val="center"/>
        <w:rPr>
          <w:rFonts w:ascii="宋体" w:cs="宋体"/>
          <w:color w:val="000000"/>
          <w:kern w:val="0"/>
          <w:sz w:val="24"/>
          <w:lang w:val="zh-CN"/>
        </w:rPr>
      </w:pPr>
      <w:r>
        <w:rPr>
          <w:rFonts w:hint="eastAsia" w:ascii="宋体" w:cs="宋体"/>
          <w:color w:val="000000"/>
          <w:kern w:val="0"/>
          <w:sz w:val="24"/>
          <w:lang w:val="zh-CN"/>
        </w:rPr>
        <w:t>（9）无重大违法记录声明……………………………………………所在页码</w:t>
      </w:r>
    </w:p>
    <w:p>
      <w:pPr>
        <w:autoSpaceDE w:val="0"/>
        <w:autoSpaceDN w:val="0"/>
        <w:spacing w:line="360" w:lineRule="auto"/>
        <w:ind w:firstLine="240" w:firstLineChars="100"/>
        <w:jc w:val="center"/>
        <w:rPr>
          <w:rFonts w:ascii="宋体" w:cs="宋体"/>
          <w:color w:val="000000"/>
          <w:kern w:val="0"/>
          <w:sz w:val="24"/>
          <w:lang w:val="zh-CN"/>
        </w:rPr>
      </w:pPr>
      <w:r>
        <w:rPr>
          <w:rFonts w:hint="eastAsia" w:ascii="宋体" w:cs="宋体"/>
          <w:color w:val="000000"/>
          <w:kern w:val="0"/>
          <w:sz w:val="24"/>
          <w:lang w:val="zh-CN"/>
        </w:rPr>
        <w:t>（10）评分对照表………………………………………………………所在页码</w:t>
      </w:r>
    </w:p>
    <w:p>
      <w:pPr>
        <w:autoSpaceDE w:val="0"/>
        <w:autoSpaceDN w:val="0"/>
        <w:spacing w:line="360" w:lineRule="auto"/>
        <w:ind w:firstLine="240" w:firstLineChars="100"/>
        <w:jc w:val="center"/>
        <w:rPr>
          <w:rFonts w:ascii="宋体" w:cs="宋体"/>
          <w:color w:val="000000"/>
          <w:kern w:val="0"/>
          <w:sz w:val="24"/>
          <w:lang w:val="zh-CN"/>
        </w:rPr>
      </w:pPr>
      <w:r>
        <w:rPr>
          <w:rFonts w:hint="eastAsia" w:ascii="宋体" w:cs="宋体"/>
          <w:color w:val="000000"/>
          <w:kern w:val="0"/>
          <w:sz w:val="24"/>
          <w:lang w:val="zh-CN"/>
        </w:rPr>
        <w:t>（11）竞争性磋商首次报价表…………………………………………所在页码</w:t>
      </w:r>
    </w:p>
    <w:p>
      <w:pPr>
        <w:autoSpaceDE w:val="0"/>
        <w:autoSpaceDN w:val="0"/>
        <w:spacing w:line="360" w:lineRule="auto"/>
        <w:ind w:firstLine="240" w:firstLineChars="100"/>
        <w:jc w:val="center"/>
        <w:rPr>
          <w:rFonts w:ascii="宋体" w:cs="宋体"/>
          <w:color w:val="000000"/>
          <w:kern w:val="0"/>
          <w:sz w:val="24"/>
          <w:lang w:val="zh-CN"/>
        </w:rPr>
      </w:pPr>
      <w:r>
        <w:rPr>
          <w:rFonts w:hint="eastAsia" w:ascii="宋体" w:cs="宋体"/>
          <w:color w:val="000000"/>
          <w:kern w:val="0"/>
          <w:sz w:val="24"/>
          <w:lang w:val="zh-CN"/>
        </w:rPr>
        <w:t>（12）分项报价表………………………………………………………所在页码</w:t>
      </w:r>
    </w:p>
    <w:p>
      <w:pPr>
        <w:autoSpaceDE w:val="0"/>
        <w:autoSpaceDN w:val="0"/>
        <w:spacing w:line="360" w:lineRule="auto"/>
        <w:ind w:firstLine="240" w:firstLineChars="100"/>
        <w:jc w:val="center"/>
        <w:rPr>
          <w:rFonts w:ascii="宋体" w:cs="宋体"/>
          <w:color w:val="000000"/>
          <w:kern w:val="0"/>
          <w:sz w:val="24"/>
          <w:lang w:val="zh-CN"/>
        </w:rPr>
      </w:pPr>
      <w:r>
        <w:rPr>
          <w:rFonts w:hint="eastAsia" w:ascii="宋体" w:cs="宋体"/>
          <w:color w:val="000000"/>
          <w:kern w:val="0"/>
          <w:sz w:val="24"/>
          <w:lang w:val="zh-CN"/>
        </w:rPr>
        <w:t>（13）技术规格响应表…………………………………………………所在页码</w:t>
      </w:r>
    </w:p>
    <w:p>
      <w:pPr>
        <w:autoSpaceDE w:val="0"/>
        <w:autoSpaceDN w:val="0"/>
        <w:spacing w:line="360" w:lineRule="auto"/>
        <w:ind w:firstLine="240" w:firstLineChars="100"/>
        <w:jc w:val="center"/>
        <w:rPr>
          <w:rFonts w:ascii="宋体" w:cs="宋体"/>
          <w:color w:val="000000"/>
          <w:kern w:val="0"/>
          <w:sz w:val="24"/>
          <w:lang w:val="zh-CN"/>
        </w:rPr>
      </w:pPr>
      <w:r>
        <w:rPr>
          <w:rFonts w:hint="eastAsia" w:ascii="宋体" w:cs="宋体"/>
          <w:color w:val="000000"/>
          <w:kern w:val="0"/>
          <w:sz w:val="24"/>
          <w:lang w:val="zh-CN"/>
        </w:rPr>
        <w:t>（14）磋商产品相关资料………………………………………………所在页码</w:t>
      </w:r>
    </w:p>
    <w:p>
      <w:pPr>
        <w:autoSpaceDE w:val="0"/>
        <w:autoSpaceDN w:val="0"/>
        <w:spacing w:line="360" w:lineRule="auto"/>
        <w:ind w:firstLine="240" w:firstLineChars="100"/>
        <w:jc w:val="center"/>
        <w:rPr>
          <w:rFonts w:ascii="宋体" w:cs="宋体"/>
          <w:color w:val="000000"/>
          <w:kern w:val="0"/>
          <w:sz w:val="24"/>
          <w:lang w:val="zh-CN"/>
        </w:rPr>
      </w:pPr>
      <w:r>
        <w:rPr>
          <w:rFonts w:hint="eastAsia" w:ascii="宋体" w:cs="宋体"/>
          <w:color w:val="000000"/>
          <w:kern w:val="0"/>
          <w:sz w:val="24"/>
          <w:lang w:val="zh-CN"/>
        </w:rPr>
        <w:t>（15）磋商供应商的类似业绩证明材料………………………………所在页码</w:t>
      </w:r>
    </w:p>
    <w:p>
      <w:pPr>
        <w:autoSpaceDE w:val="0"/>
        <w:autoSpaceDN w:val="0"/>
        <w:spacing w:line="360" w:lineRule="auto"/>
        <w:ind w:firstLine="240" w:firstLineChars="100"/>
        <w:jc w:val="center"/>
        <w:rPr>
          <w:rFonts w:hint="eastAsia" w:ascii="宋体" w:cs="宋体"/>
          <w:color w:val="000000"/>
          <w:kern w:val="0"/>
          <w:sz w:val="24"/>
          <w:lang w:val="en-US" w:eastAsia="zh-CN"/>
        </w:rPr>
      </w:pPr>
      <w:r>
        <w:rPr>
          <w:rFonts w:hint="eastAsia" w:ascii="宋体" w:cs="宋体"/>
          <w:color w:val="000000"/>
          <w:kern w:val="0"/>
          <w:sz w:val="24"/>
          <w:lang w:val="zh-CN"/>
        </w:rPr>
        <w:t>（16）享受政府采购政策优惠的证明资料……………………………所在页码</w:t>
      </w:r>
    </w:p>
    <w:p>
      <w:pPr>
        <w:autoSpaceDE w:val="0"/>
        <w:autoSpaceDN w:val="0"/>
        <w:spacing w:line="360" w:lineRule="auto"/>
        <w:ind w:firstLine="960" w:firstLineChars="400"/>
        <w:jc w:val="both"/>
        <w:rPr>
          <w:rFonts w:hint="eastAsia" w:ascii="宋体" w:cs="宋体"/>
          <w:color w:val="000000"/>
          <w:kern w:val="0"/>
          <w:sz w:val="24"/>
          <w:lang w:val="zh-CN"/>
        </w:rPr>
      </w:pPr>
      <w:r>
        <w:rPr>
          <w:rFonts w:hint="eastAsia" w:ascii="宋体" w:cs="宋体"/>
          <w:color w:val="000000"/>
          <w:kern w:val="0"/>
          <w:sz w:val="24"/>
          <w:lang w:val="zh-CN"/>
        </w:rPr>
        <w:t>（17）销售及服务相关内容……………………………………………所在页码</w:t>
      </w:r>
    </w:p>
    <w:p>
      <w:pPr>
        <w:pStyle w:val="12"/>
        <w:ind w:firstLine="960" w:firstLineChars="400"/>
        <w:jc w:val="both"/>
        <w:rPr>
          <w:rFonts w:hint="eastAsia" w:ascii="宋体" w:hAnsi="Times New Roman" w:eastAsia="宋体" w:cs="宋体"/>
          <w:color w:val="000000"/>
          <w:kern w:val="0"/>
          <w:sz w:val="24"/>
          <w:lang w:val="zh-CN"/>
        </w:rPr>
      </w:pPr>
      <w:r>
        <w:rPr>
          <w:rFonts w:hint="eastAsia" w:ascii="宋体" w:hAnsi="Times New Roman" w:eastAsia="宋体" w:cs="宋体"/>
          <w:color w:val="000000"/>
          <w:kern w:val="0"/>
          <w:sz w:val="24"/>
          <w:lang w:val="zh-CN"/>
        </w:rPr>
        <w:t>（1</w:t>
      </w:r>
      <w:r>
        <w:rPr>
          <w:rFonts w:hint="eastAsia" w:ascii="宋体" w:hAnsi="Times New Roman" w:eastAsia="宋体" w:cs="宋体"/>
          <w:color w:val="000000"/>
          <w:kern w:val="0"/>
          <w:sz w:val="24"/>
          <w:lang w:val="en-US" w:eastAsia="zh-CN"/>
        </w:rPr>
        <w:t>8</w:t>
      </w:r>
      <w:r>
        <w:rPr>
          <w:rFonts w:hint="eastAsia" w:ascii="宋体" w:hAnsi="Times New Roman" w:eastAsia="宋体" w:cs="宋体"/>
          <w:color w:val="000000"/>
          <w:kern w:val="0"/>
          <w:sz w:val="24"/>
          <w:lang w:val="zh-CN"/>
        </w:rPr>
        <w:t>）磋商供应商认为在其他方面有必要说明的事项………………所在页码</w:t>
      </w:r>
    </w:p>
    <w:p>
      <w:pPr>
        <w:pStyle w:val="12"/>
        <w:ind w:firstLine="960" w:firstLineChars="400"/>
        <w:jc w:val="both"/>
        <w:rPr>
          <w:rFonts w:hint="eastAsia" w:ascii="宋体" w:hAnsi="Times New Roman" w:eastAsia="宋体" w:cs="宋体"/>
          <w:b w:val="0"/>
          <w:bCs w:val="0"/>
          <w:color w:val="auto"/>
          <w:kern w:val="0"/>
          <w:sz w:val="24"/>
          <w:lang w:val="zh-CN"/>
        </w:rPr>
      </w:pPr>
      <w:r>
        <w:rPr>
          <w:rFonts w:hint="eastAsia" w:ascii="宋体" w:hAnsi="Times New Roman" w:eastAsia="宋体" w:cs="宋体"/>
          <w:b w:val="0"/>
          <w:bCs w:val="0"/>
          <w:color w:val="auto"/>
          <w:kern w:val="0"/>
          <w:sz w:val="24"/>
          <w:lang w:val="en-US" w:eastAsia="zh-CN"/>
        </w:rPr>
        <w:t>（19）</w:t>
      </w:r>
      <w:r>
        <w:rPr>
          <w:rFonts w:hint="eastAsia" w:ascii="宋体" w:hAnsi="Times New Roman" w:eastAsia="宋体" w:cs="宋体"/>
          <w:b w:val="0"/>
          <w:bCs w:val="0"/>
          <w:color w:val="auto"/>
          <w:kern w:val="0"/>
          <w:sz w:val="24"/>
          <w:lang w:val="zh-CN" w:eastAsia="zh-CN"/>
        </w:rPr>
        <w:t>磋商最终报价表（单独提交）</w:t>
      </w:r>
      <w:r>
        <w:rPr>
          <w:rFonts w:hint="eastAsia" w:ascii="宋体" w:hAnsi="Times New Roman" w:eastAsia="宋体" w:cs="宋体"/>
          <w:b w:val="0"/>
          <w:bCs w:val="0"/>
          <w:color w:val="auto"/>
          <w:kern w:val="0"/>
          <w:sz w:val="24"/>
          <w:lang w:val="zh-CN"/>
        </w:rPr>
        <w:t>…………………………………所在页码</w:t>
      </w:r>
    </w:p>
    <w:p>
      <w:pPr>
        <w:rPr>
          <w:color w:val="000000"/>
          <w:lang w:val="zh-CN"/>
        </w:rPr>
      </w:pPr>
    </w:p>
    <w:p>
      <w:pPr>
        <w:rPr>
          <w:color w:val="000000"/>
          <w:lang w:val="zh-CN"/>
        </w:rPr>
      </w:pPr>
    </w:p>
    <w:p>
      <w:pPr>
        <w:rPr>
          <w:color w:val="000000"/>
          <w:lang w:val="zh-CN"/>
        </w:rPr>
      </w:pPr>
    </w:p>
    <w:p>
      <w:pPr>
        <w:rPr>
          <w:color w:val="000000"/>
          <w:lang w:val="zh-CN"/>
        </w:rPr>
      </w:pPr>
    </w:p>
    <w:p>
      <w:pPr>
        <w:rPr>
          <w:color w:val="000000"/>
          <w:lang w:val="zh-CN"/>
        </w:rPr>
      </w:pPr>
    </w:p>
    <w:p>
      <w:pPr>
        <w:rPr>
          <w:color w:val="000000"/>
          <w:lang w:val="zh-CN"/>
        </w:rPr>
      </w:pPr>
    </w:p>
    <w:p>
      <w:pPr>
        <w:widowControl/>
        <w:jc w:val="left"/>
        <w:rPr>
          <w:rFonts w:ascii="宋体"/>
          <w:b/>
          <w:color w:val="000000"/>
          <w:sz w:val="32"/>
          <w:szCs w:val="20"/>
          <w:lang w:val="zh-CN"/>
        </w:rPr>
      </w:pPr>
      <w:r>
        <w:rPr>
          <w:b/>
          <w:color w:val="000000"/>
          <w:sz w:val="32"/>
          <w:lang w:val="zh-CN"/>
        </w:rPr>
        <w:br w:type="page"/>
      </w:r>
    </w:p>
    <w:p>
      <w:pPr>
        <w:pStyle w:val="5"/>
        <w:numPr>
          <w:ilvl w:val="0"/>
          <w:numId w:val="0"/>
        </w:numPr>
        <w:ind w:left="709" w:hanging="709"/>
        <w:rPr>
          <w:color w:val="000000"/>
        </w:rPr>
      </w:pPr>
      <w:bookmarkStart w:id="79" w:name="_Toc12167"/>
      <w:r>
        <w:rPr>
          <w:rFonts w:hint="eastAsia"/>
          <w:b/>
          <w:color w:val="000000"/>
          <w:sz w:val="32"/>
          <w:lang w:val="zh-CN"/>
        </w:rPr>
        <w:t>格式1</w:t>
      </w:r>
      <w:r>
        <w:rPr>
          <w:rFonts w:hint="eastAsia"/>
          <w:b/>
          <w:color w:val="000000"/>
          <w:sz w:val="32"/>
          <w:lang w:val="en-US" w:eastAsia="zh-CN"/>
        </w:rPr>
        <w:t>.</w:t>
      </w:r>
      <w:r>
        <w:rPr>
          <w:rFonts w:hint="eastAsia"/>
          <w:b/>
          <w:color w:val="000000"/>
          <w:sz w:val="32"/>
          <w:lang w:val="zh-CN"/>
        </w:rPr>
        <w:t>磋商函</w:t>
      </w:r>
      <w:bookmarkEnd w:id="79"/>
    </w:p>
    <w:p>
      <w:pPr>
        <w:adjustRightInd w:val="0"/>
        <w:spacing w:line="360" w:lineRule="auto"/>
        <w:jc w:val="center"/>
        <w:textAlignment w:val="baseline"/>
        <w:rPr>
          <w:rFonts w:ascii="宋体"/>
          <w:b/>
          <w:color w:val="000000"/>
          <w:sz w:val="30"/>
          <w:szCs w:val="30"/>
        </w:rPr>
      </w:pPr>
      <w:r>
        <w:rPr>
          <w:rFonts w:hint="eastAsia" w:ascii="宋体"/>
          <w:b/>
          <w:color w:val="000000"/>
          <w:sz w:val="30"/>
          <w:szCs w:val="30"/>
        </w:rPr>
        <w:t>磋 商 函</w:t>
      </w:r>
    </w:p>
    <w:p>
      <w:pPr>
        <w:adjustRightInd w:val="0"/>
        <w:spacing w:line="360" w:lineRule="auto"/>
        <w:ind w:left="480" w:hanging="482" w:hangingChars="200"/>
        <w:textAlignment w:val="baseline"/>
        <w:rPr>
          <w:rFonts w:ascii="宋体"/>
          <w:b/>
          <w:color w:val="000000"/>
          <w:sz w:val="24"/>
        </w:rPr>
      </w:pPr>
      <w:r>
        <w:rPr>
          <w:rFonts w:hint="eastAsia" w:ascii="宋体"/>
          <w:b/>
          <w:color w:val="000000"/>
          <w:sz w:val="24"/>
        </w:rPr>
        <w:t>致：</w:t>
      </w:r>
      <w:r>
        <w:rPr>
          <w:rFonts w:hint="eastAsia" w:ascii="宋体"/>
          <w:b/>
          <w:color w:val="000000"/>
          <w:sz w:val="24"/>
          <w:u w:val="single"/>
          <w:lang w:eastAsia="zh-CN"/>
        </w:rPr>
        <w:t>湟源县政府采购服务中心</w:t>
      </w:r>
      <w:r>
        <w:rPr>
          <w:rFonts w:hint="eastAsia" w:ascii="宋体"/>
          <w:b/>
          <w:color w:val="000000"/>
          <w:sz w:val="24"/>
          <w:u w:val="single"/>
        </w:rPr>
        <w:t>：</w:t>
      </w:r>
    </w:p>
    <w:p>
      <w:pPr>
        <w:adjustRightInd w:val="0"/>
        <w:spacing w:line="360" w:lineRule="auto"/>
        <w:ind w:firstLine="480" w:firstLineChars="200"/>
        <w:textAlignment w:val="baseline"/>
        <w:rPr>
          <w:rFonts w:ascii="宋体"/>
          <w:color w:val="000000"/>
          <w:sz w:val="24"/>
        </w:rPr>
      </w:pPr>
      <w:r>
        <w:rPr>
          <w:rFonts w:hint="eastAsia" w:ascii="宋体"/>
          <w:color w:val="000000"/>
          <w:sz w:val="24"/>
        </w:rPr>
        <w:t>我们收到</w:t>
      </w:r>
      <w:r>
        <w:rPr>
          <w:rFonts w:hint="eastAsia" w:ascii="宋体" w:cs="宋体"/>
          <w:color w:val="000000"/>
          <w:sz w:val="24"/>
          <w:u w:val="single"/>
          <w:lang w:val="en-US" w:eastAsia="zh-CN"/>
        </w:rPr>
        <w:t xml:space="preserve"> 湟源县高原红颐养院适老化改造项目</w:t>
      </w:r>
      <w:r>
        <w:rPr>
          <w:rFonts w:hint="eastAsia" w:ascii="宋体"/>
          <w:b w:val="0"/>
          <w:bCs/>
          <w:color w:val="auto"/>
          <w:sz w:val="24"/>
          <w:szCs w:val="28"/>
          <w:u w:val="single"/>
          <w:lang w:val="en-US" w:eastAsia="zh-CN"/>
        </w:rPr>
        <w:t xml:space="preserve"> </w:t>
      </w:r>
      <w:r>
        <w:rPr>
          <w:rFonts w:hint="eastAsia" w:ascii="宋体"/>
          <w:b w:val="0"/>
          <w:bCs/>
          <w:color w:val="000000"/>
          <w:sz w:val="24"/>
          <w:u w:val="single"/>
        </w:rPr>
        <w:t>（</w:t>
      </w:r>
      <w:r>
        <w:rPr>
          <w:rFonts w:hint="eastAsia" w:ascii="宋体"/>
          <w:color w:val="000000"/>
          <w:sz w:val="24"/>
          <w:u w:val="single"/>
          <w:lang w:eastAsia="zh-CN"/>
        </w:rPr>
        <w:t>源政采竞磋（货物）202</w:t>
      </w:r>
      <w:r>
        <w:rPr>
          <w:rFonts w:hint="eastAsia" w:ascii="宋体"/>
          <w:color w:val="000000"/>
          <w:sz w:val="24"/>
          <w:u w:val="single"/>
          <w:lang w:val="en-US" w:eastAsia="zh-CN"/>
        </w:rPr>
        <w:t>4-013</w:t>
      </w:r>
      <w:r>
        <w:rPr>
          <w:rFonts w:hint="eastAsia" w:ascii="宋体"/>
          <w:color w:val="000000"/>
          <w:sz w:val="24"/>
          <w:u w:val="single"/>
          <w:lang w:eastAsia="zh-CN"/>
        </w:rPr>
        <w:t>号</w:t>
      </w:r>
      <w:r>
        <w:rPr>
          <w:rFonts w:hint="eastAsia" w:ascii="宋体"/>
          <w:color w:val="000000"/>
          <w:sz w:val="24"/>
          <w:u w:val="single"/>
        </w:rPr>
        <w:t>）磋</w:t>
      </w:r>
      <w:r>
        <w:rPr>
          <w:rFonts w:hint="eastAsia" w:ascii="宋体"/>
          <w:color w:val="000000"/>
          <w:sz w:val="24"/>
        </w:rPr>
        <w:t>商文件，经研究，法定代表人（姓名、职务）正式授权（委托代理人姓名、职务）代表磋商供应商（磋商供应商名称、地址）提交磋商响应文件。</w:t>
      </w:r>
    </w:p>
    <w:p>
      <w:pPr>
        <w:adjustRightInd w:val="0"/>
        <w:spacing w:line="360" w:lineRule="auto"/>
        <w:ind w:firstLine="480" w:firstLineChars="200"/>
        <w:textAlignment w:val="baseline"/>
        <w:rPr>
          <w:rFonts w:ascii="宋体"/>
          <w:color w:val="000000"/>
          <w:sz w:val="24"/>
        </w:rPr>
      </w:pPr>
      <w:r>
        <w:rPr>
          <w:rFonts w:hint="eastAsia" w:ascii="宋体"/>
          <w:color w:val="000000"/>
          <w:sz w:val="24"/>
        </w:rPr>
        <w:t>据此函，签字代表宣布同意如下：</w:t>
      </w:r>
    </w:p>
    <w:p>
      <w:pPr>
        <w:adjustRightInd w:val="0"/>
        <w:spacing w:line="360" w:lineRule="auto"/>
        <w:ind w:firstLine="480" w:firstLineChars="200"/>
        <w:textAlignment w:val="baseline"/>
        <w:rPr>
          <w:rFonts w:ascii="宋体"/>
          <w:color w:val="000000"/>
          <w:sz w:val="24"/>
        </w:rPr>
      </w:pPr>
      <w:r>
        <w:rPr>
          <w:rFonts w:hint="eastAsia" w:ascii="宋体"/>
          <w:color w:val="000000"/>
          <w:sz w:val="24"/>
        </w:rPr>
        <w:t>1.我方已详阅磋商文件的全部内容，包括澄清、修改条款等有关附件，承诺对其完全理解并接受。</w:t>
      </w:r>
    </w:p>
    <w:p>
      <w:pPr>
        <w:adjustRightInd w:val="0"/>
        <w:spacing w:line="360" w:lineRule="auto"/>
        <w:ind w:firstLine="480" w:firstLineChars="200"/>
        <w:textAlignment w:val="baseline"/>
        <w:rPr>
          <w:rFonts w:ascii="宋体"/>
          <w:color w:val="000000"/>
          <w:sz w:val="24"/>
        </w:rPr>
      </w:pPr>
      <w:r>
        <w:rPr>
          <w:rFonts w:hint="eastAsia" w:ascii="宋体"/>
          <w:color w:val="000000"/>
          <w:sz w:val="24"/>
        </w:rPr>
        <w:t>2.磋商有效期自开标之日起</w:t>
      </w:r>
      <w:r>
        <w:rPr>
          <w:rFonts w:hint="eastAsia" w:ascii="宋体"/>
          <w:color w:val="000000"/>
          <w:sz w:val="24"/>
          <w:u w:val="single"/>
        </w:rPr>
        <w:t xml:space="preserve">         </w:t>
      </w:r>
      <w:r>
        <w:rPr>
          <w:rFonts w:hint="eastAsia" w:ascii="宋体"/>
          <w:color w:val="000000"/>
          <w:sz w:val="24"/>
        </w:rPr>
        <w:t>内有效。</w:t>
      </w:r>
    </w:p>
    <w:p>
      <w:pPr>
        <w:adjustRightInd w:val="0"/>
        <w:spacing w:line="360" w:lineRule="auto"/>
        <w:ind w:firstLine="480" w:firstLineChars="200"/>
        <w:textAlignment w:val="baseline"/>
        <w:rPr>
          <w:rFonts w:ascii="宋体"/>
          <w:color w:val="000000"/>
          <w:sz w:val="24"/>
        </w:rPr>
      </w:pPr>
      <w:r>
        <w:rPr>
          <w:rFonts w:hint="eastAsia" w:ascii="宋体"/>
          <w:color w:val="000000"/>
          <w:sz w:val="24"/>
        </w:rPr>
        <w:t>3.我方同意按照贵方要求提供与磋商有关的一切数据或资料，理解并接受贵方制定的评标办法。</w:t>
      </w:r>
    </w:p>
    <w:p>
      <w:pPr>
        <w:adjustRightInd w:val="0"/>
        <w:spacing w:line="360" w:lineRule="auto"/>
        <w:ind w:firstLine="480" w:firstLineChars="200"/>
        <w:textAlignment w:val="baseline"/>
        <w:rPr>
          <w:rFonts w:ascii="宋体"/>
          <w:color w:val="000000"/>
          <w:sz w:val="24"/>
        </w:rPr>
      </w:pPr>
      <w:r>
        <w:rPr>
          <w:rFonts w:hint="eastAsia" w:ascii="宋体"/>
          <w:color w:val="000000"/>
          <w:sz w:val="24"/>
        </w:rPr>
        <w:t>4.与本磋商有关的一切正式往来通讯请寄：</w:t>
      </w:r>
    </w:p>
    <w:p>
      <w:pPr>
        <w:adjustRightInd w:val="0"/>
        <w:spacing w:line="360" w:lineRule="auto"/>
        <w:ind w:firstLine="480" w:firstLineChars="200"/>
        <w:textAlignment w:val="baseline"/>
        <w:rPr>
          <w:rFonts w:ascii="宋体"/>
          <w:color w:val="000000"/>
          <w:sz w:val="24"/>
        </w:rPr>
      </w:pPr>
    </w:p>
    <w:p>
      <w:pPr>
        <w:adjustRightInd w:val="0"/>
        <w:spacing w:line="360" w:lineRule="auto"/>
        <w:textAlignment w:val="baseline"/>
        <w:rPr>
          <w:rFonts w:ascii="宋体"/>
          <w:color w:val="000000"/>
          <w:sz w:val="24"/>
        </w:rPr>
      </w:pPr>
      <w:r>
        <w:rPr>
          <w:rFonts w:hint="eastAsia" w:ascii="宋体"/>
          <w:color w:val="000000"/>
          <w:sz w:val="24"/>
        </w:rPr>
        <w:t>地址：                               邮编：</w:t>
      </w:r>
    </w:p>
    <w:p>
      <w:pPr>
        <w:adjustRightInd w:val="0"/>
        <w:spacing w:line="360" w:lineRule="auto"/>
        <w:textAlignment w:val="baseline"/>
        <w:rPr>
          <w:rFonts w:ascii="宋体"/>
          <w:color w:val="000000"/>
          <w:sz w:val="24"/>
        </w:rPr>
      </w:pPr>
    </w:p>
    <w:p>
      <w:pPr>
        <w:adjustRightInd w:val="0"/>
        <w:spacing w:line="360" w:lineRule="auto"/>
        <w:textAlignment w:val="baseline"/>
        <w:rPr>
          <w:rFonts w:ascii="宋体"/>
          <w:color w:val="000000"/>
          <w:sz w:val="24"/>
        </w:rPr>
      </w:pPr>
      <w:r>
        <w:rPr>
          <w:rFonts w:hint="eastAsia" w:ascii="宋体"/>
          <w:color w:val="000000"/>
          <w:sz w:val="24"/>
        </w:rPr>
        <w:t>电话：                               传真：</w:t>
      </w:r>
    </w:p>
    <w:p>
      <w:pPr>
        <w:adjustRightInd w:val="0"/>
        <w:spacing w:line="360" w:lineRule="auto"/>
        <w:textAlignment w:val="baseline"/>
        <w:rPr>
          <w:rFonts w:ascii="宋体"/>
          <w:color w:val="000000"/>
          <w:sz w:val="24"/>
        </w:rPr>
      </w:pPr>
    </w:p>
    <w:p>
      <w:pPr>
        <w:adjustRightInd w:val="0"/>
        <w:spacing w:line="360" w:lineRule="auto"/>
        <w:textAlignment w:val="baseline"/>
        <w:rPr>
          <w:rFonts w:ascii="宋体"/>
          <w:color w:val="000000"/>
          <w:sz w:val="24"/>
        </w:rPr>
      </w:pPr>
      <w:r>
        <w:rPr>
          <w:rFonts w:hint="eastAsia" w:ascii="宋体"/>
          <w:color w:val="000000"/>
          <w:sz w:val="24"/>
        </w:rPr>
        <w:t>法定代表人姓名：                     职务：</w:t>
      </w:r>
      <w:bookmarkStart w:id="80" w:name="_Toc444715736"/>
    </w:p>
    <w:p>
      <w:pPr>
        <w:tabs>
          <w:tab w:val="left" w:pos="168"/>
        </w:tabs>
        <w:adjustRightInd w:val="0"/>
        <w:spacing w:line="360" w:lineRule="auto"/>
        <w:ind w:right="480"/>
        <w:jc w:val="right"/>
        <w:textAlignment w:val="baseline"/>
        <w:rPr>
          <w:rFonts w:ascii="宋体"/>
          <w:bCs/>
          <w:color w:val="000000"/>
          <w:sz w:val="24"/>
          <w:szCs w:val="28"/>
        </w:rPr>
      </w:pPr>
    </w:p>
    <w:p>
      <w:pPr>
        <w:tabs>
          <w:tab w:val="left" w:pos="168"/>
        </w:tabs>
        <w:adjustRightInd w:val="0"/>
        <w:spacing w:line="360" w:lineRule="auto"/>
        <w:jc w:val="right"/>
        <w:textAlignment w:val="baseline"/>
        <w:rPr>
          <w:rFonts w:ascii="宋体"/>
          <w:bCs/>
          <w:color w:val="000000"/>
          <w:sz w:val="24"/>
          <w:szCs w:val="28"/>
        </w:rPr>
      </w:pPr>
    </w:p>
    <w:p>
      <w:pPr>
        <w:tabs>
          <w:tab w:val="left" w:pos="168"/>
        </w:tabs>
        <w:adjustRightInd w:val="0"/>
        <w:spacing w:line="360" w:lineRule="auto"/>
        <w:jc w:val="right"/>
        <w:textAlignment w:val="baseline"/>
        <w:rPr>
          <w:rFonts w:ascii="宋体"/>
          <w:bCs/>
          <w:color w:val="000000"/>
          <w:sz w:val="24"/>
          <w:szCs w:val="28"/>
        </w:rPr>
      </w:pPr>
    </w:p>
    <w:p>
      <w:pPr>
        <w:tabs>
          <w:tab w:val="left" w:pos="168"/>
        </w:tabs>
        <w:adjustRightInd w:val="0"/>
        <w:spacing w:line="360" w:lineRule="auto"/>
        <w:jc w:val="right"/>
        <w:textAlignment w:val="baseline"/>
        <w:rPr>
          <w:rFonts w:ascii="宋体"/>
          <w:bCs/>
          <w:color w:val="000000"/>
          <w:sz w:val="24"/>
          <w:szCs w:val="28"/>
        </w:rPr>
      </w:pPr>
    </w:p>
    <w:p>
      <w:pPr>
        <w:tabs>
          <w:tab w:val="left" w:pos="168"/>
        </w:tabs>
        <w:adjustRightInd w:val="0"/>
        <w:spacing w:line="360" w:lineRule="auto"/>
        <w:jc w:val="right"/>
        <w:textAlignment w:val="baseline"/>
        <w:rPr>
          <w:rFonts w:ascii="宋体"/>
          <w:bCs/>
          <w:color w:val="000000"/>
          <w:sz w:val="24"/>
          <w:szCs w:val="28"/>
        </w:rPr>
      </w:pPr>
      <w:r>
        <w:rPr>
          <w:rFonts w:hint="eastAsia" w:ascii="宋体"/>
          <w:bCs/>
          <w:color w:val="000000"/>
          <w:sz w:val="24"/>
          <w:szCs w:val="28"/>
          <w:lang w:val="en-US" w:eastAsia="zh-CN"/>
        </w:rPr>
        <w:t xml:space="preserve">    </w:t>
      </w:r>
      <w:r>
        <w:rPr>
          <w:rFonts w:hint="eastAsia" w:ascii="宋体"/>
          <w:bCs/>
          <w:color w:val="000000"/>
          <w:sz w:val="24"/>
          <w:szCs w:val="28"/>
        </w:rPr>
        <w:t>磋商供应商：       （公章）</w:t>
      </w:r>
    </w:p>
    <w:p>
      <w:pPr>
        <w:tabs>
          <w:tab w:val="left" w:pos="168"/>
        </w:tabs>
        <w:adjustRightInd w:val="0"/>
        <w:spacing w:line="360" w:lineRule="auto"/>
        <w:jc w:val="right"/>
        <w:textAlignment w:val="baseline"/>
        <w:rPr>
          <w:rFonts w:ascii="宋体"/>
          <w:bCs/>
          <w:color w:val="000000"/>
          <w:sz w:val="24"/>
          <w:szCs w:val="28"/>
        </w:rPr>
      </w:pPr>
      <w:r>
        <w:rPr>
          <w:rFonts w:hint="eastAsia" w:ascii="宋体"/>
          <w:bCs/>
          <w:color w:val="000000"/>
          <w:sz w:val="24"/>
          <w:szCs w:val="28"/>
        </w:rPr>
        <w:t>法定代表人或委托代理人：       （签字）</w:t>
      </w:r>
    </w:p>
    <w:p>
      <w:pPr>
        <w:tabs>
          <w:tab w:val="left" w:pos="168"/>
        </w:tabs>
        <w:adjustRightInd w:val="0"/>
        <w:spacing w:line="360" w:lineRule="auto"/>
        <w:jc w:val="center"/>
        <w:textAlignment w:val="baseline"/>
        <w:rPr>
          <w:rFonts w:ascii="宋体"/>
          <w:bCs/>
          <w:color w:val="000000"/>
          <w:sz w:val="24"/>
          <w:szCs w:val="28"/>
        </w:rPr>
      </w:pPr>
      <w:r>
        <w:rPr>
          <w:rFonts w:hint="eastAsia" w:ascii="宋体"/>
          <w:bCs/>
          <w:color w:val="000000"/>
          <w:sz w:val="24"/>
          <w:szCs w:val="28"/>
          <w:lang w:val="en-US" w:eastAsia="zh-CN"/>
        </w:rPr>
        <w:t xml:space="preserve">                                                            </w:t>
      </w:r>
      <w:r>
        <w:rPr>
          <w:rFonts w:hint="eastAsia" w:ascii="宋体"/>
          <w:bCs/>
          <w:color w:val="000000"/>
          <w:sz w:val="24"/>
          <w:szCs w:val="28"/>
        </w:rPr>
        <w:t>日期：    年   月   日</w:t>
      </w:r>
    </w:p>
    <w:bookmarkEnd w:id="80"/>
    <w:p>
      <w:pPr>
        <w:widowControl/>
        <w:jc w:val="left"/>
        <w:rPr>
          <w:rFonts w:ascii="宋体"/>
          <w:b/>
          <w:color w:val="000000"/>
          <w:sz w:val="32"/>
          <w:szCs w:val="20"/>
          <w:lang w:val="zh-CN"/>
        </w:rPr>
      </w:pPr>
      <w:r>
        <w:rPr>
          <w:b/>
          <w:color w:val="000000"/>
          <w:sz w:val="32"/>
          <w:lang w:val="zh-CN"/>
        </w:rPr>
        <w:br w:type="page"/>
      </w:r>
    </w:p>
    <w:p>
      <w:pPr>
        <w:pStyle w:val="5"/>
        <w:numPr>
          <w:ilvl w:val="0"/>
          <w:numId w:val="0"/>
        </w:numPr>
        <w:ind w:left="709" w:hanging="709"/>
        <w:rPr>
          <w:color w:val="000000"/>
          <w:lang w:val="zh-CN"/>
        </w:rPr>
      </w:pPr>
      <w:bookmarkStart w:id="81" w:name="_Toc3989"/>
      <w:r>
        <w:rPr>
          <w:rFonts w:hint="eastAsia"/>
          <w:b/>
          <w:color w:val="000000"/>
          <w:sz w:val="32"/>
          <w:lang w:val="zh-CN"/>
        </w:rPr>
        <w:t>格式2</w:t>
      </w:r>
      <w:r>
        <w:rPr>
          <w:rFonts w:hint="eastAsia"/>
          <w:b/>
          <w:color w:val="000000"/>
          <w:sz w:val="32"/>
          <w:lang w:val="en-US" w:eastAsia="zh-CN"/>
        </w:rPr>
        <w:t>.</w:t>
      </w:r>
      <w:r>
        <w:rPr>
          <w:rFonts w:hint="eastAsia"/>
          <w:b/>
          <w:color w:val="000000"/>
          <w:sz w:val="32"/>
          <w:lang w:val="zh-CN"/>
        </w:rPr>
        <w:t>法定代表人证明书</w:t>
      </w:r>
      <w:bookmarkEnd w:id="81"/>
    </w:p>
    <w:p>
      <w:pPr>
        <w:spacing w:line="360" w:lineRule="auto"/>
        <w:rPr>
          <w:rFonts w:ascii="宋体"/>
          <w:color w:val="000000"/>
          <w:lang w:val="zh-CN"/>
        </w:rPr>
      </w:pPr>
    </w:p>
    <w:p>
      <w:pPr>
        <w:autoSpaceDE w:val="0"/>
        <w:autoSpaceDN w:val="0"/>
        <w:adjustRightInd w:val="0"/>
        <w:spacing w:line="360" w:lineRule="auto"/>
        <w:jc w:val="center"/>
        <w:rPr>
          <w:rFonts w:ascii="宋体" w:cs="宋体"/>
          <w:b/>
          <w:bCs/>
          <w:color w:val="000000"/>
          <w:kern w:val="0"/>
          <w:sz w:val="36"/>
          <w:szCs w:val="36"/>
          <w:lang w:val="zh-CN"/>
        </w:rPr>
      </w:pPr>
      <w:r>
        <w:rPr>
          <w:rFonts w:hint="eastAsia" w:ascii="宋体" w:cs="宋体"/>
          <w:b/>
          <w:bCs/>
          <w:color w:val="000000"/>
          <w:kern w:val="0"/>
          <w:sz w:val="30"/>
          <w:szCs w:val="30"/>
          <w:lang w:val="zh-CN"/>
        </w:rPr>
        <w:t>法定代表人证明书</w:t>
      </w:r>
    </w:p>
    <w:p>
      <w:pPr>
        <w:autoSpaceDE w:val="0"/>
        <w:autoSpaceDN w:val="0"/>
        <w:adjustRightInd w:val="0"/>
        <w:spacing w:line="360" w:lineRule="auto"/>
        <w:rPr>
          <w:rFonts w:ascii="宋体" w:cs="宋体"/>
          <w:b/>
          <w:bCs/>
          <w:color w:val="000000"/>
          <w:kern w:val="0"/>
          <w:sz w:val="24"/>
          <w:lang w:val="zh-CN"/>
        </w:rPr>
      </w:pPr>
      <w:r>
        <w:rPr>
          <w:rFonts w:hint="eastAsia" w:ascii="宋体" w:cs="宋体"/>
          <w:b/>
          <w:bCs/>
          <w:color w:val="000000"/>
          <w:kern w:val="0"/>
          <w:sz w:val="24"/>
          <w:lang w:val="zh-CN"/>
        </w:rPr>
        <w:t>致：湟源县政府采购服务中心</w:t>
      </w:r>
    </w:p>
    <w:p>
      <w:pPr>
        <w:autoSpaceDE w:val="0"/>
        <w:autoSpaceDN w:val="0"/>
        <w:adjustRightInd w:val="0"/>
        <w:spacing w:line="360" w:lineRule="auto"/>
        <w:rPr>
          <w:rFonts w:ascii="宋体" w:cs="宋体"/>
          <w:color w:val="000000"/>
          <w:kern w:val="0"/>
          <w:sz w:val="24"/>
          <w:lang w:val="zh-CN"/>
        </w:rPr>
      </w:pPr>
    </w:p>
    <w:p>
      <w:pPr>
        <w:autoSpaceDE w:val="0"/>
        <w:autoSpaceDN w:val="0"/>
        <w:adjustRightInd w:val="0"/>
        <w:spacing w:line="360" w:lineRule="auto"/>
        <w:rPr>
          <w:rFonts w:ascii="宋体" w:cs="宋体"/>
          <w:color w:val="000000"/>
          <w:kern w:val="0"/>
          <w:sz w:val="24"/>
          <w:lang w:val="zh-CN"/>
        </w:rPr>
      </w:pPr>
      <w:r>
        <w:rPr>
          <w:rFonts w:hint="eastAsia" w:ascii="宋体" w:cs="宋体"/>
          <w:color w:val="000000"/>
          <w:kern w:val="0"/>
          <w:sz w:val="24"/>
          <w:u w:val="single"/>
          <w:lang w:val="zh-CN"/>
        </w:rPr>
        <w:t xml:space="preserve">（法定代表人姓名）  </w:t>
      </w:r>
      <w:r>
        <w:rPr>
          <w:rFonts w:hint="eastAsia" w:ascii="宋体" w:cs="宋体"/>
          <w:color w:val="000000"/>
          <w:kern w:val="0"/>
          <w:sz w:val="24"/>
          <w:lang w:val="zh-CN"/>
        </w:rPr>
        <w:t>现任我单位</w:t>
      </w:r>
      <w:r>
        <w:rPr>
          <w:rFonts w:hint="eastAsia" w:ascii="宋体" w:cs="宋体"/>
          <w:color w:val="000000"/>
          <w:kern w:val="0"/>
          <w:sz w:val="24"/>
          <w:u w:val="single"/>
          <w:lang w:val="zh-CN"/>
        </w:rPr>
        <w:t xml:space="preserve"> </w:t>
      </w:r>
      <w:r>
        <w:rPr>
          <w:rFonts w:ascii="宋体" w:cs="宋体"/>
          <w:color w:val="000000"/>
          <w:kern w:val="0"/>
          <w:sz w:val="24"/>
          <w:u w:val="single"/>
          <w:lang w:val="zh-CN"/>
        </w:rPr>
        <w:t xml:space="preserve">                 </w:t>
      </w:r>
      <w:r>
        <w:rPr>
          <w:rFonts w:hint="eastAsia" w:ascii="宋体" w:cs="宋体"/>
          <w:color w:val="000000"/>
          <w:kern w:val="0"/>
          <w:sz w:val="24"/>
          <w:lang w:val="zh-CN"/>
        </w:rPr>
        <w:t>职务，为法定代表人，特此证明。</w:t>
      </w:r>
    </w:p>
    <w:p>
      <w:pPr>
        <w:autoSpaceDE w:val="0"/>
        <w:autoSpaceDN w:val="0"/>
        <w:adjustRightInd w:val="0"/>
        <w:spacing w:line="360" w:lineRule="auto"/>
        <w:rPr>
          <w:rFonts w:ascii="宋体" w:cs="宋体"/>
          <w:color w:val="000000"/>
          <w:kern w:val="0"/>
          <w:sz w:val="24"/>
          <w:lang w:val="zh-CN"/>
        </w:rPr>
      </w:pPr>
    </w:p>
    <w:p>
      <w:pPr>
        <w:autoSpaceDE w:val="0"/>
        <w:autoSpaceDN w:val="0"/>
        <w:adjustRightInd w:val="0"/>
        <w:spacing w:line="360" w:lineRule="auto"/>
        <w:rPr>
          <w:rFonts w:ascii="宋体" w:cs="宋体"/>
          <w:color w:val="000000"/>
          <w:kern w:val="0"/>
          <w:sz w:val="24"/>
          <w:lang w:val="zh-CN"/>
        </w:rPr>
      </w:pPr>
      <w:r>
        <w:rPr>
          <w:rFonts w:hint="eastAsia" w:ascii="宋体" w:cs="宋体"/>
          <w:color w:val="000000"/>
          <w:kern w:val="0"/>
          <w:sz w:val="24"/>
          <w:lang w:val="zh-CN"/>
        </w:rPr>
        <w:t>法定代表人基本情况：</w:t>
      </w:r>
    </w:p>
    <w:p>
      <w:pPr>
        <w:autoSpaceDE w:val="0"/>
        <w:autoSpaceDN w:val="0"/>
        <w:adjustRightInd w:val="0"/>
        <w:spacing w:line="360" w:lineRule="auto"/>
        <w:rPr>
          <w:rFonts w:ascii="宋体" w:cs="宋体"/>
          <w:color w:val="000000"/>
          <w:kern w:val="0"/>
          <w:sz w:val="24"/>
          <w:lang w:val="zh-CN"/>
        </w:rPr>
      </w:pPr>
    </w:p>
    <w:p>
      <w:pPr>
        <w:autoSpaceDE w:val="0"/>
        <w:autoSpaceDN w:val="0"/>
        <w:adjustRightInd w:val="0"/>
        <w:spacing w:line="360" w:lineRule="auto"/>
        <w:rPr>
          <w:rFonts w:ascii="宋体" w:cs="宋体"/>
          <w:color w:val="000000"/>
          <w:kern w:val="0"/>
          <w:sz w:val="24"/>
          <w:u w:val="single"/>
          <w:lang w:val="zh-CN"/>
        </w:rPr>
      </w:pPr>
      <w:r>
        <w:rPr>
          <w:rFonts w:hint="eastAsia" w:ascii="宋体" w:cs="宋体"/>
          <w:color w:val="000000"/>
          <w:kern w:val="0"/>
          <w:sz w:val="24"/>
          <w:lang w:val="zh-CN"/>
        </w:rPr>
        <w:t>性别：</w:t>
      </w:r>
      <w:r>
        <w:rPr>
          <w:rFonts w:hint="eastAsia" w:ascii="宋体" w:cs="宋体"/>
          <w:color w:val="000000"/>
          <w:kern w:val="0"/>
          <w:sz w:val="24"/>
          <w:u w:val="single"/>
          <w:lang w:val="zh-CN"/>
        </w:rPr>
        <w:t xml:space="preserve">    </w:t>
      </w:r>
      <w:r>
        <w:rPr>
          <w:rFonts w:hint="eastAsia" w:ascii="宋体" w:cs="宋体"/>
          <w:color w:val="000000"/>
          <w:kern w:val="0"/>
          <w:sz w:val="24"/>
          <w:lang w:val="zh-CN"/>
        </w:rPr>
        <w:t xml:space="preserve"> 年龄：</w:t>
      </w:r>
      <w:r>
        <w:rPr>
          <w:rFonts w:hint="eastAsia" w:ascii="宋体" w:cs="宋体"/>
          <w:color w:val="000000"/>
          <w:kern w:val="0"/>
          <w:sz w:val="24"/>
          <w:u w:val="single"/>
          <w:lang w:val="zh-CN"/>
        </w:rPr>
        <w:t xml:space="preserve">    </w:t>
      </w:r>
      <w:r>
        <w:rPr>
          <w:rFonts w:hint="eastAsia" w:ascii="宋体" w:cs="宋体"/>
          <w:color w:val="000000"/>
          <w:kern w:val="0"/>
          <w:sz w:val="24"/>
          <w:lang w:val="zh-CN"/>
        </w:rPr>
        <w:t xml:space="preserve">  民族：</w:t>
      </w:r>
      <w:r>
        <w:rPr>
          <w:rFonts w:hint="eastAsia" w:ascii="宋体" w:cs="宋体"/>
          <w:color w:val="000000"/>
          <w:kern w:val="0"/>
          <w:sz w:val="24"/>
          <w:u w:val="single"/>
          <w:lang w:val="zh-CN"/>
        </w:rPr>
        <w:t xml:space="preserve"> </w:t>
      </w:r>
      <w:r>
        <w:rPr>
          <w:rFonts w:ascii="宋体" w:cs="宋体"/>
          <w:color w:val="000000"/>
          <w:kern w:val="0"/>
          <w:sz w:val="24"/>
          <w:u w:val="single"/>
          <w:lang w:val="zh-CN"/>
        </w:rPr>
        <w:t xml:space="preserve">       </w:t>
      </w:r>
      <w:r>
        <w:rPr>
          <w:rFonts w:ascii="宋体" w:cs="宋体"/>
          <w:color w:val="000000"/>
          <w:kern w:val="0"/>
          <w:sz w:val="24"/>
          <w:lang w:val="zh-CN"/>
        </w:rPr>
        <w:t xml:space="preserve">  </w:t>
      </w:r>
    </w:p>
    <w:p>
      <w:pPr>
        <w:autoSpaceDE w:val="0"/>
        <w:autoSpaceDN w:val="0"/>
        <w:adjustRightInd w:val="0"/>
        <w:spacing w:line="360" w:lineRule="auto"/>
        <w:rPr>
          <w:rFonts w:ascii="宋体" w:cs="宋体"/>
          <w:color w:val="000000"/>
          <w:kern w:val="0"/>
          <w:sz w:val="24"/>
          <w:lang w:val="zh-CN"/>
        </w:rPr>
      </w:pPr>
    </w:p>
    <w:p>
      <w:pPr>
        <w:autoSpaceDE w:val="0"/>
        <w:autoSpaceDN w:val="0"/>
        <w:adjustRightInd w:val="0"/>
        <w:spacing w:line="360" w:lineRule="auto"/>
        <w:rPr>
          <w:rFonts w:ascii="宋体" w:cs="宋体"/>
          <w:color w:val="000000"/>
          <w:kern w:val="0"/>
          <w:sz w:val="24"/>
          <w:u w:val="single"/>
          <w:lang w:val="zh-CN"/>
        </w:rPr>
      </w:pPr>
      <w:r>
        <w:rPr>
          <w:rFonts w:hint="eastAsia" w:ascii="宋体" w:cs="宋体"/>
          <w:color w:val="000000"/>
          <w:kern w:val="0"/>
          <w:sz w:val="24"/>
          <w:lang w:val="zh-CN"/>
        </w:rPr>
        <w:t>地址：</w:t>
      </w:r>
      <w:r>
        <w:rPr>
          <w:rFonts w:hint="eastAsia" w:ascii="宋体" w:cs="宋体"/>
          <w:color w:val="000000"/>
          <w:kern w:val="0"/>
          <w:sz w:val="24"/>
          <w:u w:val="single"/>
          <w:lang w:val="zh-CN"/>
        </w:rPr>
        <w:t xml:space="preserve"> </w:t>
      </w:r>
      <w:r>
        <w:rPr>
          <w:rFonts w:ascii="宋体" w:cs="宋体"/>
          <w:color w:val="000000"/>
          <w:kern w:val="0"/>
          <w:sz w:val="24"/>
          <w:u w:val="single"/>
          <w:lang w:val="zh-CN"/>
        </w:rPr>
        <w:t xml:space="preserve">                           </w:t>
      </w:r>
    </w:p>
    <w:p>
      <w:pPr>
        <w:autoSpaceDE w:val="0"/>
        <w:autoSpaceDN w:val="0"/>
        <w:adjustRightInd w:val="0"/>
        <w:spacing w:line="360" w:lineRule="auto"/>
        <w:rPr>
          <w:rFonts w:ascii="宋体" w:cs="宋体"/>
          <w:color w:val="000000"/>
          <w:kern w:val="0"/>
          <w:sz w:val="24"/>
          <w:lang w:val="zh-CN"/>
        </w:rPr>
      </w:pPr>
    </w:p>
    <w:p>
      <w:pPr>
        <w:autoSpaceDE w:val="0"/>
        <w:autoSpaceDN w:val="0"/>
        <w:adjustRightInd w:val="0"/>
        <w:spacing w:line="360" w:lineRule="auto"/>
        <w:rPr>
          <w:rFonts w:ascii="宋体" w:cs="宋体"/>
          <w:color w:val="000000"/>
          <w:kern w:val="0"/>
          <w:sz w:val="24"/>
          <w:lang w:val="zh-CN"/>
        </w:rPr>
      </w:pPr>
      <w:r>
        <w:rPr>
          <w:rFonts w:hint="eastAsia" w:ascii="宋体" w:cs="宋体"/>
          <w:color w:val="000000"/>
          <w:kern w:val="0"/>
          <w:sz w:val="24"/>
          <w:lang w:val="zh-CN"/>
        </w:rPr>
        <w:t>身份证号码：</w:t>
      </w:r>
      <w:r>
        <w:rPr>
          <w:rFonts w:hint="eastAsia" w:ascii="宋体" w:cs="宋体"/>
          <w:color w:val="000000"/>
          <w:kern w:val="0"/>
          <w:sz w:val="24"/>
          <w:u w:val="single"/>
          <w:lang w:val="zh-CN"/>
        </w:rPr>
        <w:t xml:space="preserve"> </w:t>
      </w:r>
      <w:r>
        <w:rPr>
          <w:rFonts w:ascii="宋体" w:cs="宋体"/>
          <w:color w:val="000000"/>
          <w:kern w:val="0"/>
          <w:sz w:val="24"/>
          <w:u w:val="single"/>
          <w:lang w:val="zh-CN"/>
        </w:rPr>
        <w:t xml:space="preserve">                          </w:t>
      </w:r>
    </w:p>
    <w:p>
      <w:pPr>
        <w:autoSpaceDE w:val="0"/>
        <w:autoSpaceDN w:val="0"/>
        <w:adjustRightInd w:val="0"/>
        <w:spacing w:line="360" w:lineRule="auto"/>
        <w:rPr>
          <w:rFonts w:ascii="宋体" w:cs="宋体"/>
          <w:color w:val="000000"/>
          <w:kern w:val="0"/>
          <w:sz w:val="24"/>
          <w:lang w:val="zh-CN"/>
        </w:rPr>
      </w:pPr>
    </w:p>
    <w:p>
      <w:pPr>
        <w:autoSpaceDE w:val="0"/>
        <w:autoSpaceDN w:val="0"/>
        <w:adjustRightInd w:val="0"/>
        <w:spacing w:line="360" w:lineRule="auto"/>
        <w:rPr>
          <w:rFonts w:ascii="宋体" w:cs="宋体"/>
          <w:color w:val="000000"/>
          <w:kern w:val="0"/>
          <w:sz w:val="24"/>
          <w:lang w:val="zh-CN"/>
        </w:rPr>
      </w:pPr>
      <w:r>
        <w:rPr>
          <w:rFonts w:hint="eastAsia" w:ascii="宋体" w:cs="宋体"/>
          <w:color w:val="000000"/>
          <w:kern w:val="0"/>
          <w:sz w:val="24"/>
          <w:lang w:val="zh-CN"/>
        </w:rPr>
        <w:t>附：法定代表人第二代身份证双面扫描（或复印）件。</w:t>
      </w:r>
    </w:p>
    <w:p>
      <w:pPr>
        <w:autoSpaceDE w:val="0"/>
        <w:autoSpaceDN w:val="0"/>
        <w:adjustRightInd w:val="0"/>
        <w:spacing w:line="360" w:lineRule="auto"/>
        <w:rPr>
          <w:rFonts w:ascii="宋体" w:cs="宋体"/>
          <w:color w:val="000000"/>
          <w:kern w:val="0"/>
          <w:sz w:val="24"/>
          <w:lang w:val="zh-CN"/>
        </w:rPr>
      </w:pPr>
    </w:p>
    <w:p>
      <w:pPr>
        <w:autoSpaceDE w:val="0"/>
        <w:autoSpaceDN w:val="0"/>
        <w:adjustRightInd w:val="0"/>
        <w:spacing w:line="360" w:lineRule="auto"/>
        <w:rPr>
          <w:rFonts w:ascii="宋体" w:cs="宋体"/>
          <w:color w:val="000000"/>
          <w:kern w:val="0"/>
          <w:sz w:val="24"/>
          <w:lang w:val="zh-CN"/>
        </w:rPr>
      </w:pPr>
    </w:p>
    <w:p>
      <w:pPr>
        <w:autoSpaceDE w:val="0"/>
        <w:autoSpaceDN w:val="0"/>
        <w:adjustRightInd w:val="0"/>
        <w:spacing w:line="360" w:lineRule="auto"/>
        <w:rPr>
          <w:rFonts w:ascii="宋体" w:cs="宋体"/>
          <w:color w:val="000000"/>
          <w:kern w:val="0"/>
          <w:sz w:val="24"/>
          <w:lang w:val="zh-CN"/>
        </w:rPr>
      </w:pPr>
    </w:p>
    <w:p>
      <w:pPr>
        <w:autoSpaceDE w:val="0"/>
        <w:autoSpaceDN w:val="0"/>
        <w:adjustRightInd w:val="0"/>
        <w:spacing w:line="360" w:lineRule="auto"/>
        <w:rPr>
          <w:rFonts w:ascii="宋体" w:cs="宋体"/>
          <w:color w:val="000000"/>
          <w:kern w:val="0"/>
          <w:sz w:val="24"/>
          <w:lang w:val="zh-CN"/>
        </w:rPr>
      </w:pPr>
    </w:p>
    <w:p>
      <w:pPr>
        <w:autoSpaceDE w:val="0"/>
        <w:autoSpaceDN w:val="0"/>
        <w:adjustRightInd w:val="0"/>
        <w:spacing w:line="360" w:lineRule="auto"/>
        <w:rPr>
          <w:rFonts w:ascii="宋体" w:cs="宋体"/>
          <w:color w:val="000000"/>
          <w:kern w:val="0"/>
          <w:sz w:val="24"/>
          <w:lang w:val="zh-CN"/>
        </w:rPr>
      </w:pPr>
    </w:p>
    <w:p>
      <w:pPr>
        <w:autoSpaceDE w:val="0"/>
        <w:autoSpaceDN w:val="0"/>
        <w:adjustRightInd w:val="0"/>
        <w:spacing w:line="360" w:lineRule="auto"/>
        <w:rPr>
          <w:rFonts w:ascii="宋体" w:cs="宋体"/>
          <w:color w:val="000000"/>
          <w:kern w:val="0"/>
          <w:sz w:val="24"/>
          <w:lang w:val="zh-CN"/>
        </w:rPr>
      </w:pPr>
    </w:p>
    <w:p>
      <w:pPr>
        <w:tabs>
          <w:tab w:val="left" w:pos="168"/>
        </w:tabs>
        <w:adjustRightInd w:val="0"/>
        <w:spacing w:line="360" w:lineRule="auto"/>
        <w:textAlignment w:val="baseline"/>
        <w:rPr>
          <w:rFonts w:ascii="宋体"/>
          <w:bCs/>
          <w:color w:val="000000"/>
          <w:sz w:val="28"/>
          <w:szCs w:val="28"/>
        </w:rPr>
      </w:pPr>
      <w:bookmarkStart w:id="82" w:name="_Toc16858"/>
      <w:bookmarkStart w:id="83" w:name="_Toc444715738"/>
    </w:p>
    <w:p>
      <w:pPr>
        <w:tabs>
          <w:tab w:val="left" w:pos="168"/>
        </w:tabs>
        <w:wordWrap w:val="0"/>
        <w:adjustRightInd w:val="0"/>
        <w:spacing w:line="360" w:lineRule="auto"/>
        <w:jc w:val="center"/>
        <w:textAlignment w:val="baseline"/>
        <w:rPr>
          <w:rFonts w:ascii="宋体"/>
          <w:bCs/>
          <w:color w:val="000000"/>
          <w:sz w:val="24"/>
          <w:szCs w:val="28"/>
        </w:rPr>
      </w:pPr>
      <w:r>
        <w:rPr>
          <w:rFonts w:hint="eastAsia" w:ascii="宋体"/>
          <w:bCs/>
          <w:color w:val="000000"/>
          <w:sz w:val="24"/>
          <w:szCs w:val="28"/>
          <w:lang w:val="en-US" w:eastAsia="zh-CN"/>
        </w:rPr>
        <w:t xml:space="preserve">                                    </w:t>
      </w:r>
      <w:r>
        <w:rPr>
          <w:rFonts w:hint="eastAsia" w:ascii="宋体"/>
          <w:bCs/>
          <w:color w:val="000000"/>
          <w:sz w:val="24"/>
          <w:szCs w:val="28"/>
        </w:rPr>
        <w:t>磋商供应商：             （公章）</w:t>
      </w:r>
    </w:p>
    <w:p>
      <w:pPr>
        <w:tabs>
          <w:tab w:val="left" w:pos="168"/>
        </w:tabs>
        <w:wordWrap w:val="0"/>
        <w:adjustRightInd w:val="0"/>
        <w:spacing w:line="360" w:lineRule="auto"/>
        <w:jc w:val="center"/>
        <w:textAlignment w:val="baseline"/>
        <w:rPr>
          <w:rFonts w:ascii="宋体"/>
          <w:bCs/>
          <w:color w:val="000000"/>
          <w:sz w:val="24"/>
          <w:szCs w:val="28"/>
        </w:rPr>
      </w:pPr>
      <w:r>
        <w:rPr>
          <w:rFonts w:hint="eastAsia" w:ascii="宋体"/>
          <w:bCs/>
          <w:color w:val="000000"/>
          <w:sz w:val="24"/>
          <w:szCs w:val="28"/>
          <w:lang w:val="en-US" w:eastAsia="zh-CN"/>
        </w:rPr>
        <w:t xml:space="preserve">                                    </w:t>
      </w:r>
      <w:r>
        <w:rPr>
          <w:rFonts w:hint="eastAsia" w:ascii="宋体"/>
          <w:bCs/>
          <w:color w:val="000000"/>
          <w:sz w:val="24"/>
          <w:szCs w:val="28"/>
        </w:rPr>
        <w:t xml:space="preserve">法定代表人：            </w:t>
      </w:r>
      <w:r>
        <w:rPr>
          <w:rFonts w:hint="eastAsia" w:ascii="宋体"/>
          <w:bCs/>
          <w:color w:val="000000"/>
          <w:sz w:val="24"/>
          <w:szCs w:val="28"/>
          <w:lang w:val="en-US" w:eastAsia="zh-CN"/>
        </w:rPr>
        <w:t xml:space="preserve"> </w:t>
      </w:r>
      <w:r>
        <w:rPr>
          <w:rFonts w:hint="eastAsia" w:ascii="宋体"/>
          <w:bCs/>
          <w:color w:val="000000"/>
          <w:sz w:val="24"/>
          <w:szCs w:val="28"/>
        </w:rPr>
        <w:t>（签字）</w:t>
      </w:r>
    </w:p>
    <w:p>
      <w:pPr>
        <w:tabs>
          <w:tab w:val="left" w:pos="168"/>
        </w:tabs>
        <w:adjustRightInd w:val="0"/>
        <w:spacing w:line="360" w:lineRule="auto"/>
        <w:ind w:right="480" w:firstLine="5760" w:firstLineChars="2400"/>
        <w:textAlignment w:val="baseline"/>
        <w:rPr>
          <w:rFonts w:ascii="宋体"/>
          <w:bCs/>
          <w:color w:val="000000"/>
          <w:sz w:val="24"/>
          <w:szCs w:val="28"/>
        </w:rPr>
      </w:pPr>
      <w:r>
        <w:rPr>
          <w:rFonts w:hint="eastAsia" w:ascii="宋体"/>
          <w:bCs/>
          <w:color w:val="000000"/>
          <w:sz w:val="24"/>
          <w:szCs w:val="28"/>
        </w:rPr>
        <w:t>日期：            年   月   日</w:t>
      </w:r>
    </w:p>
    <w:p>
      <w:pPr>
        <w:widowControl/>
        <w:jc w:val="left"/>
        <w:rPr>
          <w:rFonts w:ascii="宋体"/>
          <w:b/>
          <w:color w:val="000000"/>
          <w:sz w:val="32"/>
          <w:szCs w:val="20"/>
          <w:lang w:val="zh-CN"/>
        </w:rPr>
      </w:pPr>
      <w:r>
        <w:rPr>
          <w:b/>
          <w:color w:val="000000"/>
          <w:sz w:val="32"/>
          <w:lang w:val="zh-CN"/>
        </w:rPr>
        <w:br w:type="page"/>
      </w:r>
    </w:p>
    <w:p>
      <w:pPr>
        <w:pStyle w:val="5"/>
        <w:numPr>
          <w:ilvl w:val="0"/>
          <w:numId w:val="0"/>
        </w:numPr>
        <w:ind w:left="709" w:hanging="709"/>
        <w:rPr>
          <w:color w:val="000000"/>
          <w:szCs w:val="28"/>
        </w:rPr>
      </w:pPr>
      <w:bookmarkStart w:id="84" w:name="_Toc30454"/>
      <w:r>
        <w:rPr>
          <w:rFonts w:hint="eastAsia"/>
          <w:b/>
          <w:color w:val="000000"/>
          <w:sz w:val="32"/>
          <w:lang w:val="zh-CN"/>
        </w:rPr>
        <w:t>格式3</w:t>
      </w:r>
      <w:r>
        <w:rPr>
          <w:rFonts w:hint="eastAsia"/>
          <w:b/>
          <w:color w:val="000000"/>
          <w:sz w:val="32"/>
          <w:lang w:val="en-US" w:eastAsia="zh-CN"/>
        </w:rPr>
        <w:t>.</w:t>
      </w:r>
      <w:r>
        <w:rPr>
          <w:rFonts w:hint="eastAsia"/>
          <w:b/>
          <w:color w:val="000000"/>
          <w:sz w:val="32"/>
          <w:lang w:val="zh-CN"/>
        </w:rPr>
        <w:t>法定代表人授权书</w:t>
      </w:r>
      <w:bookmarkEnd w:id="82"/>
      <w:bookmarkEnd w:id="83"/>
      <w:bookmarkEnd w:id="84"/>
    </w:p>
    <w:p>
      <w:pPr>
        <w:autoSpaceDE w:val="0"/>
        <w:autoSpaceDN w:val="0"/>
        <w:adjustRightInd w:val="0"/>
        <w:spacing w:line="360" w:lineRule="auto"/>
        <w:jc w:val="center"/>
        <w:rPr>
          <w:rFonts w:ascii="宋体" w:cs="宋体"/>
          <w:b/>
          <w:bCs/>
          <w:color w:val="000000"/>
          <w:kern w:val="0"/>
          <w:sz w:val="30"/>
          <w:szCs w:val="30"/>
          <w:lang w:val="zh-CN"/>
        </w:rPr>
      </w:pPr>
      <w:r>
        <w:rPr>
          <w:rFonts w:hint="eastAsia" w:ascii="宋体" w:cs="宋体"/>
          <w:b/>
          <w:bCs/>
          <w:color w:val="000000"/>
          <w:kern w:val="0"/>
          <w:sz w:val="30"/>
          <w:szCs w:val="30"/>
          <w:lang w:val="zh-CN"/>
        </w:rPr>
        <w:t>法定代表人授权书</w:t>
      </w:r>
    </w:p>
    <w:p>
      <w:pPr>
        <w:spacing w:line="360" w:lineRule="auto"/>
        <w:rPr>
          <w:rFonts w:hint="eastAsia" w:ascii="宋体" w:eastAsia="宋体"/>
          <w:b/>
          <w:bCs/>
          <w:color w:val="000000"/>
          <w:sz w:val="24"/>
          <w:lang w:eastAsia="zh-CN"/>
        </w:rPr>
      </w:pPr>
      <w:r>
        <w:rPr>
          <w:rFonts w:hint="eastAsia" w:ascii="宋体"/>
          <w:b/>
          <w:bCs/>
          <w:color w:val="000000"/>
          <w:sz w:val="24"/>
        </w:rPr>
        <w:t>致：</w:t>
      </w:r>
      <w:r>
        <w:rPr>
          <w:rFonts w:hint="eastAsia" w:ascii="宋体"/>
          <w:b/>
          <w:bCs/>
          <w:color w:val="000000"/>
          <w:sz w:val="24"/>
          <w:lang w:eastAsia="zh-CN"/>
        </w:rPr>
        <w:t>湟源县政府采购服务中心</w:t>
      </w:r>
    </w:p>
    <w:p>
      <w:pPr>
        <w:spacing w:line="360" w:lineRule="auto"/>
        <w:rPr>
          <w:rFonts w:ascii="宋体"/>
          <w:color w:val="000000"/>
          <w:sz w:val="24"/>
          <w:u w:val="single"/>
        </w:rPr>
      </w:pPr>
    </w:p>
    <w:p>
      <w:pPr>
        <w:spacing w:line="360" w:lineRule="auto"/>
        <w:ind w:firstLine="480" w:firstLineChars="200"/>
        <w:rPr>
          <w:rFonts w:ascii="宋体"/>
          <w:color w:val="000000"/>
          <w:sz w:val="24"/>
        </w:rPr>
      </w:pPr>
      <w:r>
        <w:rPr>
          <w:rFonts w:hint="eastAsia" w:ascii="宋体"/>
          <w:color w:val="000000"/>
          <w:sz w:val="24"/>
          <w:u w:val="single"/>
        </w:rPr>
        <w:t>（磋商供应商名称）</w:t>
      </w:r>
      <w:r>
        <w:rPr>
          <w:rFonts w:hint="eastAsia" w:ascii="宋体"/>
          <w:color w:val="000000"/>
          <w:sz w:val="24"/>
        </w:rPr>
        <w:t>系中华人民共和国合法企业，法定地址</w:t>
      </w:r>
      <w:r>
        <w:rPr>
          <w:rFonts w:hint="eastAsia" w:ascii="宋体"/>
          <w:color w:val="000000"/>
          <w:sz w:val="24"/>
          <w:u w:val="single"/>
        </w:rPr>
        <w:t xml:space="preserve">                    </w:t>
      </w:r>
      <w:r>
        <w:rPr>
          <w:rFonts w:hint="eastAsia" w:ascii="宋体"/>
          <w:color w:val="000000"/>
          <w:sz w:val="24"/>
        </w:rPr>
        <w:t xml:space="preserve"> 。</w:t>
      </w:r>
    </w:p>
    <w:p>
      <w:pPr>
        <w:spacing w:line="360" w:lineRule="auto"/>
        <w:ind w:firstLine="480" w:firstLineChars="200"/>
        <w:rPr>
          <w:rFonts w:ascii="宋体"/>
          <w:color w:val="000000"/>
          <w:sz w:val="24"/>
        </w:rPr>
      </w:pPr>
      <w:r>
        <w:rPr>
          <w:rFonts w:hint="eastAsia" w:ascii="宋体"/>
          <w:color w:val="000000"/>
          <w:sz w:val="24"/>
          <w:u w:val="single"/>
        </w:rPr>
        <w:t>（法定代表人姓名）</w:t>
      </w:r>
      <w:r>
        <w:rPr>
          <w:rFonts w:hint="eastAsia" w:ascii="宋体"/>
          <w:color w:val="000000"/>
          <w:sz w:val="24"/>
        </w:rPr>
        <w:t>特授权</w:t>
      </w:r>
      <w:r>
        <w:rPr>
          <w:rFonts w:hint="eastAsia" w:ascii="宋体"/>
          <w:color w:val="000000"/>
          <w:sz w:val="24"/>
          <w:u w:val="single"/>
        </w:rPr>
        <w:t>（被授权人姓名）</w:t>
      </w:r>
      <w:r>
        <w:rPr>
          <w:rFonts w:hint="eastAsia" w:ascii="宋体"/>
          <w:color w:val="000000"/>
          <w:sz w:val="24"/>
        </w:rPr>
        <w:t>代表我单位全权办理项目的磋商、答疑等具体工作，并签署全部有关的文件、协议及合同。</w:t>
      </w:r>
    </w:p>
    <w:p>
      <w:pPr>
        <w:spacing w:line="360" w:lineRule="auto"/>
        <w:ind w:firstLine="480" w:firstLineChars="200"/>
        <w:rPr>
          <w:rFonts w:hint="eastAsia" w:ascii="宋体"/>
          <w:color w:val="000000"/>
          <w:sz w:val="24"/>
        </w:rPr>
      </w:pPr>
      <w:r>
        <w:rPr>
          <w:rFonts w:hint="eastAsia" w:ascii="宋体"/>
          <w:color w:val="000000"/>
          <w:sz w:val="24"/>
        </w:rPr>
        <w:t>我单位对被授权人的签名负全部责任。</w:t>
      </w:r>
    </w:p>
    <w:p>
      <w:pPr>
        <w:ind w:firstLine="480"/>
        <w:rPr>
          <w:rFonts w:hint="eastAsia" w:ascii="宋体" w:hAnsi="宋体"/>
        </w:rPr>
      </w:pPr>
    </w:p>
    <w:p>
      <w:pPr>
        <w:ind w:firstLine="480"/>
        <w:rPr>
          <w:rFonts w:hint="eastAsia" w:ascii="宋体" w:hAnsi="宋体"/>
        </w:rPr>
      </w:pPr>
      <w:r>
        <w:rPr>
          <w:rFonts w:hint="eastAsia" w:ascii="宋体" w:hAnsi="宋体"/>
        </w:rPr>
        <w:t>授权期限：自</w:t>
      </w:r>
      <w:r>
        <w:rPr>
          <w:rFonts w:hint="eastAsia" w:ascii="宋体" w:hAnsi="宋体"/>
          <w:u w:val="single"/>
        </w:rPr>
        <w:t xml:space="preserve">     </w:t>
      </w:r>
      <w:r>
        <w:rPr>
          <w:rFonts w:hint="eastAsia" w:ascii="宋体" w:hAnsi="宋体"/>
        </w:rPr>
        <w:t xml:space="preserve"> 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日起至</w:t>
      </w:r>
      <w:r>
        <w:rPr>
          <w:rFonts w:hint="eastAsia" w:ascii="宋体" w:hAnsi="宋体"/>
          <w:u w:val="single"/>
        </w:rPr>
        <w:t xml:space="preserve">     </w:t>
      </w:r>
      <w:r>
        <w:rPr>
          <w:rFonts w:hint="eastAsia" w:ascii="宋体" w:hAnsi="宋体"/>
        </w:rPr>
        <w:t xml:space="preserve"> 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日止。</w:t>
      </w:r>
    </w:p>
    <w:p>
      <w:pPr>
        <w:ind w:firstLine="480"/>
        <w:rPr>
          <w:rFonts w:hint="eastAsia" w:ascii="宋体" w:hAnsi="宋体"/>
        </w:rPr>
      </w:pPr>
      <w:r>
        <w:rPr>
          <w:rFonts w:hint="eastAsia" w:ascii="宋体" w:hAnsi="宋体"/>
        </w:rPr>
        <w:t>被授权人联系电话：</w:t>
      </w:r>
      <w:r>
        <w:rPr>
          <w:rFonts w:hint="eastAsia" w:ascii="宋体" w:hAnsi="宋体"/>
          <w:u w:val="single"/>
        </w:rPr>
        <w:t xml:space="preserve">           </w:t>
      </w:r>
    </w:p>
    <w:p>
      <w:pPr>
        <w:spacing w:line="360" w:lineRule="auto"/>
        <w:ind w:firstLine="480" w:firstLineChars="200"/>
        <w:rPr>
          <w:rFonts w:hint="eastAsia" w:ascii="宋体"/>
          <w:color w:val="000000"/>
          <w:sz w:val="24"/>
        </w:rPr>
      </w:pPr>
    </w:p>
    <w:p>
      <w:pPr>
        <w:spacing w:line="360" w:lineRule="auto"/>
        <w:ind w:firstLine="480" w:firstLineChars="200"/>
        <w:rPr>
          <w:rFonts w:hint="eastAsia" w:ascii="宋体"/>
          <w:color w:val="000000"/>
          <w:sz w:val="24"/>
        </w:rPr>
      </w:pPr>
      <w:r>
        <w:rPr>
          <w:rFonts w:hint="eastAsia" w:ascii="宋体"/>
          <w:color w:val="000000"/>
          <w:sz w:val="24"/>
        </w:rPr>
        <w:t>在撤销授权的书面通知以前，本授权书一直有效。被授权人签署的所有文件（在授权书有效期内签署的）不因授权的撤销而失效。</w:t>
      </w:r>
    </w:p>
    <w:p>
      <w:pPr>
        <w:ind w:firstLine="480"/>
        <w:rPr>
          <w:rFonts w:hint="eastAsia" w:ascii="宋体" w:hAnsi="宋体"/>
        </w:rPr>
      </w:pPr>
    </w:p>
    <w:p>
      <w:pPr>
        <w:ind w:firstLine="480"/>
        <w:rPr>
          <w:rFonts w:hint="eastAsia" w:ascii="宋体" w:hAnsi="宋体"/>
        </w:rPr>
      </w:pPr>
    </w:p>
    <w:p>
      <w:pPr>
        <w:pStyle w:val="32"/>
      </w:pPr>
    </w:p>
    <w:p>
      <w:pPr>
        <w:spacing w:line="360" w:lineRule="auto"/>
        <w:rPr>
          <w:rFonts w:ascii="宋体"/>
          <w:color w:val="000000"/>
          <w:sz w:val="24"/>
          <w:u w:val="single"/>
        </w:rPr>
      </w:pPr>
      <w:r>
        <w:rPr>
          <w:rFonts w:ascii="宋体"/>
          <w:color w:val="000000"/>
          <w:sz w:val="24"/>
        </w:rPr>
        <w:t>被授权人联系电话</w:t>
      </w:r>
      <w:r>
        <w:rPr>
          <w:rFonts w:hint="eastAsia" w:ascii="宋体"/>
          <w:color w:val="000000"/>
          <w:sz w:val="24"/>
        </w:rPr>
        <w:t>：</w:t>
      </w:r>
      <w:r>
        <w:rPr>
          <w:rFonts w:hint="eastAsia" w:ascii="宋体"/>
          <w:color w:val="000000"/>
          <w:sz w:val="24"/>
          <w:u w:val="single"/>
        </w:rPr>
        <w:t xml:space="preserve"> </w:t>
      </w:r>
      <w:r>
        <w:rPr>
          <w:rFonts w:ascii="宋体"/>
          <w:color w:val="000000"/>
          <w:sz w:val="24"/>
          <w:u w:val="single"/>
        </w:rPr>
        <w:t xml:space="preserve">              </w:t>
      </w:r>
    </w:p>
    <w:p>
      <w:pPr>
        <w:pStyle w:val="18"/>
      </w:pPr>
    </w:p>
    <w:p>
      <w:pPr>
        <w:spacing w:line="360" w:lineRule="auto"/>
        <w:rPr>
          <w:rFonts w:ascii="宋体"/>
          <w:color w:val="000000"/>
          <w:sz w:val="24"/>
          <w:u w:val="single"/>
        </w:rPr>
      </w:pPr>
      <w:r>
        <w:rPr>
          <w:rFonts w:hint="eastAsia" w:ascii="宋体"/>
          <w:color w:val="000000"/>
          <w:sz w:val="24"/>
        </w:rPr>
        <w:t>被授权人（委托代理人）签名：</w:t>
      </w:r>
      <w:r>
        <w:rPr>
          <w:rFonts w:hint="eastAsia" w:ascii="宋体"/>
          <w:color w:val="000000"/>
          <w:sz w:val="24"/>
          <w:u w:val="single"/>
        </w:rPr>
        <w:t xml:space="preserve">          </w:t>
      </w:r>
      <w:r>
        <w:rPr>
          <w:rFonts w:hint="eastAsia" w:ascii="宋体"/>
          <w:color w:val="000000"/>
          <w:sz w:val="24"/>
        </w:rPr>
        <w:t xml:space="preserve"> 授权人（法定代表人）签名：</w:t>
      </w:r>
      <w:r>
        <w:rPr>
          <w:rFonts w:hint="eastAsia" w:ascii="宋体"/>
          <w:color w:val="000000"/>
          <w:sz w:val="24"/>
          <w:u w:val="single"/>
        </w:rPr>
        <w:t xml:space="preserve"> </w:t>
      </w:r>
      <w:r>
        <w:rPr>
          <w:rFonts w:ascii="宋体"/>
          <w:color w:val="000000"/>
          <w:sz w:val="24"/>
          <w:u w:val="single"/>
        </w:rPr>
        <w:t xml:space="preserve">             </w:t>
      </w:r>
      <w:r>
        <w:rPr>
          <w:rFonts w:ascii="宋体"/>
          <w:color w:val="000000"/>
          <w:sz w:val="24"/>
        </w:rPr>
        <w:t xml:space="preserve">  </w:t>
      </w:r>
    </w:p>
    <w:p>
      <w:pPr>
        <w:spacing w:line="360" w:lineRule="auto"/>
        <w:rPr>
          <w:rFonts w:hint="eastAsia" w:ascii="宋体"/>
          <w:color w:val="000000"/>
          <w:sz w:val="24"/>
        </w:rPr>
      </w:pPr>
    </w:p>
    <w:p>
      <w:pPr>
        <w:spacing w:line="360" w:lineRule="auto"/>
        <w:rPr>
          <w:rFonts w:ascii="宋体"/>
          <w:color w:val="000000"/>
          <w:sz w:val="24"/>
        </w:rPr>
      </w:pPr>
      <w:r>
        <w:rPr>
          <w:rFonts w:hint="eastAsia" w:ascii="宋体"/>
          <w:color w:val="000000"/>
          <w:sz w:val="24"/>
        </w:rPr>
        <w:t>职务：</w:t>
      </w:r>
      <w:r>
        <w:rPr>
          <w:rFonts w:hint="eastAsia" w:ascii="宋体"/>
          <w:color w:val="000000"/>
          <w:sz w:val="24"/>
          <w:u w:val="single"/>
        </w:rPr>
        <w:t xml:space="preserve">               </w:t>
      </w:r>
      <w:r>
        <w:rPr>
          <w:rFonts w:hint="eastAsia" w:ascii="宋体"/>
          <w:color w:val="000000"/>
          <w:sz w:val="24"/>
        </w:rPr>
        <w:t xml:space="preserve">                  职务：</w:t>
      </w:r>
      <w:r>
        <w:rPr>
          <w:rFonts w:hint="eastAsia" w:ascii="宋体"/>
          <w:color w:val="000000"/>
          <w:sz w:val="24"/>
          <w:u w:val="single"/>
        </w:rPr>
        <w:t xml:space="preserve"> </w:t>
      </w:r>
      <w:r>
        <w:rPr>
          <w:rFonts w:ascii="宋体"/>
          <w:color w:val="000000"/>
          <w:sz w:val="24"/>
          <w:u w:val="single"/>
        </w:rPr>
        <w:t xml:space="preserve">                     </w:t>
      </w:r>
    </w:p>
    <w:p>
      <w:pPr>
        <w:spacing w:line="360" w:lineRule="auto"/>
        <w:rPr>
          <w:rFonts w:hint="eastAsia" w:ascii="宋体"/>
          <w:color w:val="000000"/>
          <w:sz w:val="24"/>
        </w:rPr>
      </w:pPr>
    </w:p>
    <w:p>
      <w:pPr>
        <w:spacing w:line="360" w:lineRule="auto"/>
        <w:rPr>
          <w:rFonts w:ascii="宋体"/>
          <w:color w:val="000000"/>
          <w:sz w:val="24"/>
        </w:rPr>
      </w:pPr>
      <w:r>
        <w:rPr>
          <w:rFonts w:hint="eastAsia" w:ascii="宋体"/>
          <w:color w:val="000000"/>
          <w:sz w:val="24"/>
        </w:rPr>
        <w:t>附：被授权人身份证正、反面扫描（或复印）件</w:t>
      </w:r>
      <w:r>
        <w:rPr>
          <w:rFonts w:hint="eastAsia" w:ascii="宋体" w:cs="宋体"/>
          <w:color w:val="000000"/>
          <w:kern w:val="0"/>
          <w:sz w:val="24"/>
          <w:lang w:val="zh-CN"/>
        </w:rPr>
        <w:t>。</w:t>
      </w:r>
    </w:p>
    <w:p>
      <w:pPr>
        <w:tabs>
          <w:tab w:val="left" w:pos="168"/>
        </w:tabs>
        <w:adjustRightInd w:val="0"/>
        <w:spacing w:line="360" w:lineRule="auto"/>
        <w:textAlignment w:val="baseline"/>
        <w:rPr>
          <w:rFonts w:ascii="宋体"/>
          <w:bCs/>
          <w:color w:val="000000"/>
          <w:sz w:val="28"/>
          <w:szCs w:val="28"/>
        </w:rPr>
      </w:pPr>
    </w:p>
    <w:p>
      <w:pPr>
        <w:tabs>
          <w:tab w:val="left" w:pos="168"/>
        </w:tabs>
        <w:wordWrap w:val="0"/>
        <w:adjustRightInd w:val="0"/>
        <w:spacing w:line="360" w:lineRule="auto"/>
        <w:jc w:val="center"/>
        <w:textAlignment w:val="baseline"/>
        <w:rPr>
          <w:rFonts w:ascii="宋体"/>
          <w:bCs/>
          <w:color w:val="000000"/>
          <w:sz w:val="24"/>
          <w:szCs w:val="28"/>
        </w:rPr>
      </w:pPr>
      <w:r>
        <w:rPr>
          <w:rFonts w:hint="eastAsia" w:ascii="宋体"/>
          <w:bCs/>
          <w:color w:val="000000"/>
          <w:sz w:val="24"/>
          <w:szCs w:val="28"/>
          <w:lang w:val="en-US" w:eastAsia="zh-CN"/>
        </w:rPr>
        <w:t xml:space="preserve">                                    </w:t>
      </w:r>
      <w:r>
        <w:rPr>
          <w:rFonts w:hint="eastAsia" w:ascii="宋体"/>
          <w:bCs/>
          <w:color w:val="000000"/>
          <w:sz w:val="24"/>
          <w:szCs w:val="28"/>
        </w:rPr>
        <w:t>磋商供应商：             （公章）</w:t>
      </w:r>
    </w:p>
    <w:p>
      <w:pPr>
        <w:tabs>
          <w:tab w:val="left" w:pos="168"/>
        </w:tabs>
        <w:wordWrap w:val="0"/>
        <w:adjustRightInd w:val="0"/>
        <w:spacing w:line="360" w:lineRule="auto"/>
        <w:jc w:val="center"/>
        <w:textAlignment w:val="baseline"/>
        <w:rPr>
          <w:rFonts w:ascii="宋体"/>
          <w:bCs/>
          <w:color w:val="000000"/>
          <w:sz w:val="24"/>
          <w:szCs w:val="28"/>
        </w:rPr>
      </w:pPr>
      <w:r>
        <w:rPr>
          <w:rFonts w:hint="eastAsia" w:ascii="宋体"/>
          <w:bCs/>
          <w:color w:val="000000"/>
          <w:sz w:val="24"/>
          <w:szCs w:val="28"/>
          <w:lang w:val="en-US" w:eastAsia="zh-CN"/>
        </w:rPr>
        <w:t xml:space="preserve">                                    </w:t>
      </w:r>
      <w:r>
        <w:rPr>
          <w:rFonts w:hint="eastAsia" w:ascii="宋体"/>
          <w:bCs/>
          <w:color w:val="000000"/>
          <w:sz w:val="24"/>
          <w:szCs w:val="28"/>
        </w:rPr>
        <w:t>法定代表人：             （签字）</w:t>
      </w:r>
    </w:p>
    <w:p>
      <w:pPr>
        <w:tabs>
          <w:tab w:val="left" w:pos="168"/>
        </w:tabs>
        <w:adjustRightInd w:val="0"/>
        <w:spacing w:line="360" w:lineRule="auto"/>
        <w:ind w:right="480" w:firstLine="5760" w:firstLineChars="2400"/>
        <w:textAlignment w:val="baseline"/>
        <w:rPr>
          <w:rFonts w:ascii="宋体"/>
          <w:bCs/>
          <w:color w:val="000000"/>
          <w:sz w:val="24"/>
          <w:szCs w:val="28"/>
        </w:rPr>
      </w:pPr>
      <w:r>
        <w:rPr>
          <w:rFonts w:hint="eastAsia" w:ascii="宋体"/>
          <w:bCs/>
          <w:color w:val="000000"/>
          <w:sz w:val="24"/>
          <w:szCs w:val="28"/>
        </w:rPr>
        <w:t>日期：            年   月   日</w:t>
      </w:r>
    </w:p>
    <w:p>
      <w:pPr>
        <w:widowControl/>
        <w:jc w:val="left"/>
        <w:rPr>
          <w:rFonts w:ascii="宋体"/>
          <w:b/>
          <w:color w:val="000000"/>
          <w:sz w:val="32"/>
          <w:szCs w:val="20"/>
          <w:lang w:val="zh-CN"/>
        </w:rPr>
      </w:pPr>
      <w:r>
        <w:rPr>
          <w:b/>
          <w:color w:val="000000"/>
          <w:sz w:val="32"/>
          <w:lang w:val="zh-CN"/>
        </w:rPr>
        <w:br w:type="page"/>
      </w:r>
    </w:p>
    <w:p>
      <w:pPr>
        <w:pStyle w:val="5"/>
        <w:numPr>
          <w:ilvl w:val="0"/>
          <w:numId w:val="0"/>
        </w:numPr>
        <w:ind w:left="709" w:hanging="709"/>
        <w:rPr>
          <w:color w:val="000000"/>
          <w:lang w:val="zh-CN"/>
        </w:rPr>
      </w:pPr>
      <w:bookmarkStart w:id="85" w:name="_Toc20387"/>
      <w:r>
        <w:rPr>
          <w:rFonts w:hint="eastAsia"/>
          <w:b/>
          <w:color w:val="000000"/>
          <w:sz w:val="32"/>
          <w:lang w:val="zh-CN"/>
        </w:rPr>
        <w:t>格式4</w:t>
      </w:r>
      <w:r>
        <w:rPr>
          <w:rFonts w:hint="eastAsia"/>
          <w:b/>
          <w:color w:val="000000"/>
          <w:sz w:val="32"/>
          <w:lang w:val="en-US" w:eastAsia="zh-CN"/>
        </w:rPr>
        <w:t>.</w:t>
      </w:r>
      <w:r>
        <w:rPr>
          <w:rFonts w:hint="eastAsia"/>
          <w:b/>
          <w:color w:val="000000"/>
          <w:sz w:val="32"/>
          <w:lang w:val="zh-CN"/>
        </w:rPr>
        <w:t>磋商供应商承诺书</w:t>
      </w:r>
      <w:bookmarkEnd w:id="85"/>
    </w:p>
    <w:p>
      <w:pPr>
        <w:autoSpaceDE w:val="0"/>
        <w:autoSpaceDN w:val="0"/>
        <w:adjustRightInd w:val="0"/>
        <w:spacing w:line="360" w:lineRule="auto"/>
        <w:jc w:val="center"/>
        <w:rPr>
          <w:rFonts w:ascii="宋体" w:cs="宋体"/>
          <w:b/>
          <w:bCs/>
          <w:color w:val="000000"/>
          <w:kern w:val="0"/>
          <w:sz w:val="30"/>
          <w:szCs w:val="30"/>
          <w:lang w:val="zh-CN"/>
        </w:rPr>
      </w:pPr>
      <w:r>
        <w:rPr>
          <w:rFonts w:hint="eastAsia" w:ascii="宋体" w:cs="宋体"/>
          <w:b/>
          <w:bCs/>
          <w:color w:val="000000"/>
          <w:kern w:val="0"/>
          <w:sz w:val="30"/>
          <w:szCs w:val="30"/>
          <w:lang w:val="zh-CN"/>
        </w:rPr>
        <w:t>磋商供应商承诺书</w:t>
      </w:r>
    </w:p>
    <w:p>
      <w:pPr>
        <w:spacing w:line="360" w:lineRule="auto"/>
        <w:rPr>
          <w:rFonts w:hint="eastAsia" w:ascii="宋体" w:eastAsia="宋体"/>
          <w:b/>
          <w:bCs/>
          <w:color w:val="000000"/>
          <w:sz w:val="24"/>
          <w:szCs w:val="28"/>
          <w:lang w:eastAsia="zh-CN"/>
        </w:rPr>
      </w:pPr>
      <w:r>
        <w:rPr>
          <w:rFonts w:hint="eastAsia" w:ascii="宋体"/>
          <w:b/>
          <w:bCs/>
          <w:color w:val="000000"/>
          <w:sz w:val="24"/>
          <w:szCs w:val="28"/>
        </w:rPr>
        <w:t>致：</w:t>
      </w:r>
      <w:r>
        <w:rPr>
          <w:rFonts w:hint="eastAsia" w:ascii="宋体"/>
          <w:b/>
          <w:bCs/>
          <w:color w:val="000000"/>
          <w:sz w:val="24"/>
          <w:szCs w:val="28"/>
          <w:lang w:eastAsia="zh-CN"/>
        </w:rPr>
        <w:t>湟源县政府采购服务中心</w:t>
      </w:r>
    </w:p>
    <w:p>
      <w:pPr>
        <w:spacing w:line="360" w:lineRule="auto"/>
        <w:rPr>
          <w:rFonts w:ascii="宋体"/>
          <w:color w:val="000000"/>
          <w:sz w:val="24"/>
          <w:szCs w:val="28"/>
        </w:rPr>
      </w:pPr>
    </w:p>
    <w:p>
      <w:pPr>
        <w:spacing w:line="360" w:lineRule="auto"/>
        <w:ind w:firstLine="480" w:firstLineChars="200"/>
        <w:rPr>
          <w:rFonts w:ascii="宋体"/>
          <w:color w:val="000000"/>
          <w:sz w:val="24"/>
          <w:szCs w:val="28"/>
        </w:rPr>
      </w:pPr>
      <w:r>
        <w:rPr>
          <w:rFonts w:hint="eastAsia" w:ascii="宋体"/>
          <w:color w:val="000000"/>
          <w:sz w:val="24"/>
          <w:szCs w:val="28"/>
        </w:rPr>
        <w:t xml:space="preserve">关于贵方年  月  </w:t>
      </w:r>
      <w:r>
        <w:rPr>
          <w:rFonts w:hint="eastAsia" w:ascii="宋体"/>
          <w:color w:val="000000"/>
          <w:sz w:val="24"/>
          <w:szCs w:val="28"/>
          <w:u w:val="single"/>
        </w:rPr>
        <w:t>日(项目名称)</w:t>
      </w:r>
      <w:r>
        <w:rPr>
          <w:rFonts w:hint="eastAsia" w:ascii="宋体"/>
          <w:color w:val="000000"/>
          <w:sz w:val="24"/>
          <w:szCs w:val="28"/>
        </w:rPr>
        <w:t>采购项目，本签字人愿意参加磋商，提供采购一览表中要求的所有产品，并证实提交的所有资料是准确的和真实的。同时，我代表</w:t>
      </w:r>
      <w:r>
        <w:rPr>
          <w:rFonts w:hint="eastAsia" w:ascii="宋体"/>
          <w:color w:val="000000"/>
          <w:sz w:val="24"/>
          <w:szCs w:val="28"/>
          <w:u w:val="single"/>
        </w:rPr>
        <w:t>（磋商供应商名称）</w:t>
      </w:r>
      <w:r>
        <w:rPr>
          <w:rFonts w:hint="eastAsia" w:ascii="宋体"/>
          <w:color w:val="000000"/>
          <w:sz w:val="24"/>
          <w:szCs w:val="28"/>
        </w:rPr>
        <w:t>，在此作如下承诺：</w:t>
      </w:r>
    </w:p>
    <w:p>
      <w:pPr>
        <w:spacing w:line="360" w:lineRule="auto"/>
        <w:ind w:firstLine="480" w:firstLineChars="200"/>
        <w:rPr>
          <w:rFonts w:ascii="宋体"/>
          <w:color w:val="000000"/>
          <w:sz w:val="24"/>
          <w:szCs w:val="28"/>
        </w:rPr>
      </w:pPr>
      <w:r>
        <w:rPr>
          <w:rFonts w:ascii="宋体"/>
          <w:color w:val="000000"/>
          <w:sz w:val="24"/>
          <w:szCs w:val="28"/>
        </w:rPr>
        <w:t>1</w:t>
      </w:r>
      <w:r>
        <w:rPr>
          <w:rFonts w:hint="eastAsia" w:ascii="宋体"/>
          <w:color w:val="000000"/>
          <w:sz w:val="24"/>
          <w:szCs w:val="28"/>
        </w:rPr>
        <w:t>、完全理解和接受磋商文件的一切规定和要求；</w:t>
      </w:r>
    </w:p>
    <w:p>
      <w:pPr>
        <w:spacing w:line="360" w:lineRule="auto"/>
        <w:ind w:firstLine="480" w:firstLineChars="200"/>
        <w:rPr>
          <w:rFonts w:ascii="宋体"/>
          <w:color w:val="000000"/>
          <w:sz w:val="24"/>
          <w:szCs w:val="28"/>
        </w:rPr>
      </w:pPr>
      <w:r>
        <w:rPr>
          <w:rFonts w:ascii="宋体"/>
          <w:color w:val="000000"/>
          <w:sz w:val="24"/>
          <w:szCs w:val="28"/>
        </w:rPr>
        <w:t>2</w:t>
      </w:r>
      <w:r>
        <w:rPr>
          <w:rFonts w:hint="eastAsia" w:ascii="宋体"/>
          <w:color w:val="000000"/>
          <w:sz w:val="24"/>
          <w:szCs w:val="28"/>
        </w:rPr>
        <w:t>、若成交，我方将按照磋商文件的具体规定与采购单位签订合同，并且严格履行合同义务，按时交货，提供优质的产品和服务。如果在合同执行过程中，发现质量出现问题，我方一定尽快更换或保修，并承担相应的经济责任；</w:t>
      </w:r>
    </w:p>
    <w:p>
      <w:pPr>
        <w:spacing w:line="360" w:lineRule="auto"/>
        <w:ind w:firstLine="480" w:firstLineChars="200"/>
        <w:rPr>
          <w:rFonts w:ascii="宋体"/>
          <w:color w:val="000000"/>
          <w:sz w:val="24"/>
          <w:szCs w:val="28"/>
        </w:rPr>
      </w:pPr>
      <w:r>
        <w:rPr>
          <w:rFonts w:ascii="宋体"/>
          <w:color w:val="000000"/>
          <w:sz w:val="24"/>
          <w:szCs w:val="28"/>
        </w:rPr>
        <w:t>3</w:t>
      </w:r>
      <w:r>
        <w:rPr>
          <w:rFonts w:hint="eastAsia" w:ascii="宋体"/>
          <w:color w:val="000000"/>
          <w:sz w:val="24"/>
          <w:szCs w:val="28"/>
        </w:rPr>
        <w:t>、在整个磋商过程中我方若有违规行为，贵方可按磋商文件之规定给予惩罚，我方完全接受。</w:t>
      </w:r>
    </w:p>
    <w:p>
      <w:pPr>
        <w:spacing w:line="360" w:lineRule="auto"/>
        <w:ind w:firstLine="480" w:firstLineChars="200"/>
        <w:rPr>
          <w:rFonts w:ascii="宋体"/>
          <w:color w:val="000000"/>
          <w:sz w:val="24"/>
          <w:szCs w:val="28"/>
        </w:rPr>
      </w:pPr>
      <w:r>
        <w:rPr>
          <w:rFonts w:ascii="宋体"/>
          <w:color w:val="000000"/>
          <w:sz w:val="24"/>
          <w:szCs w:val="28"/>
        </w:rPr>
        <w:t>4</w:t>
      </w:r>
      <w:r>
        <w:rPr>
          <w:rFonts w:hint="eastAsia" w:ascii="宋体"/>
          <w:color w:val="000000"/>
          <w:sz w:val="24"/>
          <w:szCs w:val="28"/>
        </w:rPr>
        <w:t>、若成交，本承诺将成为合同不可分割的一部分，与合同具有同等的法律效力。</w:t>
      </w:r>
    </w:p>
    <w:p>
      <w:pPr>
        <w:tabs>
          <w:tab w:val="left" w:pos="168"/>
        </w:tabs>
        <w:adjustRightInd w:val="0"/>
        <w:spacing w:line="360" w:lineRule="auto"/>
        <w:ind w:firstLine="560" w:firstLineChars="200"/>
        <w:textAlignment w:val="baseline"/>
        <w:rPr>
          <w:rFonts w:ascii="宋体"/>
          <w:bCs/>
          <w:color w:val="000000"/>
          <w:sz w:val="28"/>
          <w:szCs w:val="28"/>
        </w:rPr>
      </w:pPr>
    </w:p>
    <w:p>
      <w:pPr>
        <w:tabs>
          <w:tab w:val="left" w:pos="168"/>
        </w:tabs>
        <w:adjustRightInd w:val="0"/>
        <w:spacing w:line="360" w:lineRule="auto"/>
        <w:ind w:firstLine="560" w:firstLineChars="200"/>
        <w:textAlignment w:val="baseline"/>
        <w:rPr>
          <w:rFonts w:ascii="宋体"/>
          <w:bCs/>
          <w:color w:val="000000"/>
          <w:sz w:val="28"/>
          <w:szCs w:val="28"/>
        </w:rPr>
      </w:pPr>
    </w:p>
    <w:p>
      <w:pPr>
        <w:tabs>
          <w:tab w:val="left" w:pos="168"/>
        </w:tabs>
        <w:adjustRightInd w:val="0"/>
        <w:spacing w:line="360" w:lineRule="auto"/>
        <w:ind w:firstLine="560" w:firstLineChars="200"/>
        <w:textAlignment w:val="baseline"/>
        <w:rPr>
          <w:rFonts w:ascii="宋体"/>
          <w:bCs/>
          <w:color w:val="000000"/>
          <w:sz w:val="28"/>
          <w:szCs w:val="28"/>
        </w:rPr>
      </w:pPr>
    </w:p>
    <w:p>
      <w:pPr>
        <w:tabs>
          <w:tab w:val="left" w:pos="168"/>
        </w:tabs>
        <w:adjustRightInd w:val="0"/>
        <w:spacing w:line="360" w:lineRule="auto"/>
        <w:ind w:firstLine="560" w:firstLineChars="200"/>
        <w:textAlignment w:val="baseline"/>
        <w:rPr>
          <w:rFonts w:ascii="宋体"/>
          <w:bCs/>
          <w:color w:val="000000"/>
          <w:sz w:val="28"/>
          <w:szCs w:val="28"/>
        </w:rPr>
      </w:pPr>
    </w:p>
    <w:p>
      <w:pPr>
        <w:tabs>
          <w:tab w:val="left" w:pos="168"/>
        </w:tabs>
        <w:adjustRightInd w:val="0"/>
        <w:spacing w:line="360" w:lineRule="auto"/>
        <w:ind w:firstLine="560" w:firstLineChars="200"/>
        <w:textAlignment w:val="baseline"/>
        <w:rPr>
          <w:rFonts w:ascii="宋体"/>
          <w:bCs/>
          <w:color w:val="000000"/>
          <w:sz w:val="28"/>
          <w:szCs w:val="28"/>
        </w:rPr>
      </w:pPr>
    </w:p>
    <w:p>
      <w:pPr>
        <w:tabs>
          <w:tab w:val="left" w:pos="168"/>
        </w:tabs>
        <w:adjustRightInd w:val="0"/>
        <w:spacing w:line="360" w:lineRule="auto"/>
        <w:ind w:firstLine="560" w:firstLineChars="200"/>
        <w:textAlignment w:val="baseline"/>
        <w:rPr>
          <w:rFonts w:ascii="宋体"/>
          <w:bCs/>
          <w:color w:val="000000"/>
          <w:sz w:val="28"/>
          <w:szCs w:val="28"/>
        </w:rPr>
      </w:pPr>
    </w:p>
    <w:p>
      <w:pPr>
        <w:tabs>
          <w:tab w:val="left" w:pos="168"/>
        </w:tabs>
        <w:adjustRightInd w:val="0"/>
        <w:spacing w:line="360" w:lineRule="auto"/>
        <w:jc w:val="right"/>
        <w:textAlignment w:val="baseline"/>
        <w:rPr>
          <w:rFonts w:hint="eastAsia" w:ascii="宋体"/>
          <w:bCs/>
          <w:color w:val="000000"/>
          <w:sz w:val="24"/>
          <w:szCs w:val="28"/>
          <w:lang w:val="en-US" w:eastAsia="zh-CN"/>
        </w:rPr>
      </w:pPr>
      <w:r>
        <w:rPr>
          <w:rFonts w:hint="eastAsia" w:ascii="宋体"/>
          <w:bCs/>
          <w:color w:val="000000"/>
          <w:sz w:val="24"/>
          <w:szCs w:val="28"/>
          <w:lang w:val="en-US" w:eastAsia="zh-CN"/>
        </w:rPr>
        <w:t xml:space="preserve">    </w:t>
      </w:r>
    </w:p>
    <w:p>
      <w:pPr>
        <w:tabs>
          <w:tab w:val="left" w:pos="168"/>
        </w:tabs>
        <w:adjustRightInd w:val="0"/>
        <w:spacing w:line="360" w:lineRule="auto"/>
        <w:jc w:val="right"/>
        <w:textAlignment w:val="baseline"/>
        <w:rPr>
          <w:rFonts w:ascii="宋体"/>
          <w:bCs/>
          <w:color w:val="000000"/>
          <w:sz w:val="24"/>
          <w:szCs w:val="28"/>
        </w:rPr>
      </w:pPr>
      <w:r>
        <w:rPr>
          <w:rFonts w:hint="eastAsia" w:ascii="宋体"/>
          <w:bCs/>
          <w:color w:val="000000"/>
          <w:sz w:val="24"/>
          <w:szCs w:val="28"/>
          <w:lang w:val="en-US" w:eastAsia="zh-CN"/>
        </w:rPr>
        <w:t xml:space="preserve">  </w:t>
      </w:r>
      <w:r>
        <w:rPr>
          <w:rFonts w:hint="eastAsia" w:ascii="宋体"/>
          <w:bCs/>
          <w:color w:val="000000"/>
          <w:sz w:val="24"/>
          <w:szCs w:val="28"/>
        </w:rPr>
        <w:t>磋商供应商：       （公章）</w:t>
      </w:r>
    </w:p>
    <w:p>
      <w:pPr>
        <w:tabs>
          <w:tab w:val="left" w:pos="168"/>
        </w:tabs>
        <w:adjustRightInd w:val="0"/>
        <w:spacing w:line="360" w:lineRule="auto"/>
        <w:jc w:val="right"/>
        <w:textAlignment w:val="baseline"/>
        <w:rPr>
          <w:rFonts w:ascii="宋体"/>
          <w:bCs/>
          <w:color w:val="000000"/>
          <w:sz w:val="24"/>
          <w:szCs w:val="28"/>
        </w:rPr>
      </w:pPr>
      <w:bookmarkStart w:id="86" w:name="_Hlk90297442"/>
      <w:r>
        <w:rPr>
          <w:rFonts w:hint="eastAsia" w:ascii="宋体"/>
          <w:bCs/>
          <w:color w:val="000000"/>
          <w:sz w:val="24"/>
          <w:szCs w:val="28"/>
        </w:rPr>
        <w:t>法定代表人或委托代理人</w:t>
      </w:r>
      <w:bookmarkEnd w:id="86"/>
      <w:r>
        <w:rPr>
          <w:rFonts w:hint="eastAsia" w:ascii="宋体"/>
          <w:bCs/>
          <w:color w:val="000000"/>
          <w:sz w:val="24"/>
          <w:szCs w:val="28"/>
        </w:rPr>
        <w:t>：       （签字）</w:t>
      </w:r>
    </w:p>
    <w:p>
      <w:pPr>
        <w:tabs>
          <w:tab w:val="left" w:pos="168"/>
        </w:tabs>
        <w:adjustRightInd w:val="0"/>
        <w:spacing w:line="360" w:lineRule="auto"/>
        <w:jc w:val="right"/>
        <w:textAlignment w:val="baseline"/>
        <w:rPr>
          <w:rFonts w:ascii="宋体"/>
          <w:bCs/>
          <w:color w:val="000000"/>
          <w:sz w:val="24"/>
          <w:szCs w:val="28"/>
        </w:rPr>
      </w:pPr>
      <w:r>
        <w:rPr>
          <w:rFonts w:hint="eastAsia" w:ascii="宋体"/>
          <w:bCs/>
          <w:color w:val="000000"/>
          <w:sz w:val="24"/>
          <w:szCs w:val="28"/>
          <w:lang w:val="en-US" w:eastAsia="zh-CN"/>
        </w:rPr>
        <w:t xml:space="preserve">      </w:t>
      </w:r>
      <w:r>
        <w:rPr>
          <w:rFonts w:hint="eastAsia" w:ascii="宋体"/>
          <w:bCs/>
          <w:color w:val="000000"/>
          <w:sz w:val="24"/>
          <w:szCs w:val="28"/>
        </w:rPr>
        <w:t>日期：   年   月   日</w:t>
      </w:r>
      <w:r>
        <w:rPr>
          <w:b/>
          <w:color w:val="000000"/>
          <w:sz w:val="32"/>
          <w:lang w:val="zh-CN"/>
        </w:rPr>
        <w:br w:type="page"/>
      </w:r>
    </w:p>
    <w:p>
      <w:pPr>
        <w:pStyle w:val="5"/>
        <w:numPr>
          <w:ilvl w:val="0"/>
          <w:numId w:val="0"/>
        </w:numPr>
        <w:ind w:left="709" w:hanging="709"/>
        <w:rPr>
          <w:color w:val="000000"/>
          <w:lang w:val="zh-CN"/>
        </w:rPr>
      </w:pPr>
      <w:bookmarkStart w:id="87" w:name="_Toc26845"/>
      <w:r>
        <w:rPr>
          <w:rFonts w:hint="eastAsia"/>
          <w:b/>
          <w:color w:val="000000"/>
          <w:sz w:val="32"/>
          <w:lang w:val="zh-CN"/>
        </w:rPr>
        <w:t>格式5</w:t>
      </w:r>
      <w:r>
        <w:rPr>
          <w:rFonts w:hint="eastAsia"/>
          <w:b/>
          <w:color w:val="000000"/>
          <w:sz w:val="32"/>
          <w:lang w:val="en-US" w:eastAsia="zh-CN"/>
        </w:rPr>
        <w:t>.</w:t>
      </w:r>
      <w:r>
        <w:rPr>
          <w:rFonts w:hint="eastAsia"/>
          <w:b/>
          <w:color w:val="000000"/>
          <w:sz w:val="32"/>
          <w:lang w:val="zh-CN"/>
        </w:rPr>
        <w:t>供应商诚信承诺书</w:t>
      </w:r>
      <w:bookmarkEnd w:id="87"/>
    </w:p>
    <w:p>
      <w:pPr>
        <w:autoSpaceDE w:val="0"/>
        <w:autoSpaceDN w:val="0"/>
        <w:adjustRightInd w:val="0"/>
        <w:spacing w:line="360" w:lineRule="auto"/>
        <w:jc w:val="center"/>
        <w:rPr>
          <w:rFonts w:ascii="宋体" w:cs="宋体"/>
          <w:b/>
          <w:bCs/>
          <w:color w:val="000000"/>
          <w:kern w:val="0"/>
          <w:sz w:val="30"/>
          <w:szCs w:val="30"/>
          <w:lang w:val="zh-CN"/>
        </w:rPr>
      </w:pPr>
      <w:r>
        <w:rPr>
          <w:rFonts w:hint="eastAsia" w:ascii="宋体" w:cs="宋体"/>
          <w:b/>
          <w:bCs/>
          <w:color w:val="000000"/>
          <w:kern w:val="0"/>
          <w:sz w:val="30"/>
          <w:szCs w:val="30"/>
          <w:lang w:val="zh-CN"/>
        </w:rPr>
        <w:t>供应商诚信承诺书</w:t>
      </w:r>
    </w:p>
    <w:p>
      <w:pPr>
        <w:autoSpaceDE w:val="0"/>
        <w:autoSpaceDN w:val="0"/>
        <w:adjustRightInd w:val="0"/>
        <w:spacing w:line="360" w:lineRule="auto"/>
        <w:rPr>
          <w:rFonts w:ascii="宋体" w:cs="宋体"/>
          <w:color w:val="000000"/>
          <w:kern w:val="0"/>
          <w:sz w:val="24"/>
          <w:lang w:val="zh-CN"/>
        </w:rPr>
      </w:pPr>
    </w:p>
    <w:p>
      <w:pPr>
        <w:autoSpaceDE w:val="0"/>
        <w:autoSpaceDN w:val="0"/>
        <w:adjustRightInd w:val="0"/>
        <w:spacing w:line="360" w:lineRule="auto"/>
        <w:rPr>
          <w:rFonts w:ascii="宋体" w:cs="宋体"/>
          <w:b/>
          <w:bCs/>
          <w:color w:val="000000"/>
          <w:kern w:val="0"/>
          <w:sz w:val="24"/>
          <w:lang w:val="zh-CN"/>
        </w:rPr>
      </w:pPr>
      <w:r>
        <w:rPr>
          <w:rFonts w:hint="eastAsia" w:ascii="宋体" w:cs="宋体"/>
          <w:b/>
          <w:bCs/>
          <w:color w:val="000000"/>
          <w:kern w:val="0"/>
          <w:sz w:val="24"/>
          <w:lang w:val="zh-CN"/>
        </w:rPr>
        <w:t>致：湟源县政府采购服务中心</w:t>
      </w:r>
    </w:p>
    <w:p>
      <w:pPr>
        <w:autoSpaceDE w:val="0"/>
        <w:autoSpaceDN w:val="0"/>
        <w:adjustRightInd w:val="0"/>
        <w:spacing w:line="360" w:lineRule="auto"/>
        <w:rPr>
          <w:rFonts w:ascii="宋体" w:cs="宋体"/>
          <w:color w:val="000000"/>
          <w:kern w:val="0"/>
          <w:sz w:val="24"/>
          <w:lang w:val="zh-CN"/>
        </w:rPr>
      </w:pPr>
    </w:p>
    <w:p>
      <w:pPr>
        <w:autoSpaceDE w:val="0"/>
        <w:autoSpaceDN w:val="0"/>
        <w:adjustRightInd w:val="0"/>
        <w:spacing w:line="360" w:lineRule="auto"/>
        <w:ind w:firstLine="480"/>
        <w:rPr>
          <w:rFonts w:ascii="宋体" w:cs="宋体"/>
          <w:color w:val="000000"/>
          <w:kern w:val="0"/>
          <w:sz w:val="24"/>
          <w:lang w:val="zh-CN"/>
        </w:rPr>
      </w:pPr>
      <w:r>
        <w:rPr>
          <w:rFonts w:hint="eastAsia" w:ascii="宋体" w:cs="宋体"/>
          <w:color w:val="000000"/>
          <w:kern w:val="0"/>
          <w:sz w:val="24"/>
          <w:lang w:val="zh-CN"/>
        </w:rPr>
        <w:t>为了诚实、客观、有序地参与青海省政府采购活动，愿就以下内容做出承诺：</w:t>
      </w:r>
    </w:p>
    <w:p>
      <w:pPr>
        <w:autoSpaceDE w:val="0"/>
        <w:autoSpaceDN w:val="0"/>
        <w:adjustRightInd w:val="0"/>
        <w:spacing w:line="360" w:lineRule="auto"/>
        <w:ind w:firstLine="480"/>
        <w:rPr>
          <w:rFonts w:ascii="宋体" w:cs="宋体"/>
          <w:color w:val="000000"/>
          <w:kern w:val="0"/>
          <w:sz w:val="24"/>
          <w:lang w:val="zh-CN"/>
        </w:rPr>
      </w:pPr>
      <w:r>
        <w:rPr>
          <w:rFonts w:hint="eastAsia" w:ascii="宋体" w:cs="宋体"/>
          <w:color w:val="000000"/>
          <w:kern w:val="0"/>
          <w:sz w:val="24"/>
          <w:lang w:val="zh-CN"/>
        </w:rPr>
        <w:t>一、自觉遵守各项法律、法规、规章、制度以及社会公德，维护廉洁环境，与同场竞争的供应商平等参加政府采购活动。</w:t>
      </w:r>
    </w:p>
    <w:p>
      <w:pPr>
        <w:autoSpaceDE w:val="0"/>
        <w:autoSpaceDN w:val="0"/>
        <w:adjustRightInd w:val="0"/>
        <w:spacing w:line="360" w:lineRule="auto"/>
        <w:ind w:firstLine="480"/>
        <w:rPr>
          <w:rFonts w:ascii="宋体" w:cs="宋体"/>
          <w:color w:val="000000"/>
          <w:kern w:val="0"/>
          <w:sz w:val="24"/>
          <w:lang w:val="zh-CN"/>
        </w:rPr>
      </w:pPr>
      <w:r>
        <w:rPr>
          <w:rFonts w:hint="eastAsia" w:ascii="宋体" w:cs="宋体"/>
          <w:color w:val="000000"/>
          <w:kern w:val="0"/>
          <w:sz w:val="24"/>
          <w:lang w:val="zh-CN"/>
        </w:rPr>
        <w:t>二、参加集中采购机构组织的政府采购活动时，严格按照磋商文件的规定和要求提供所需的相关材料，并对所提供的各类资料的真实性负责，不虚假应标，不虚列业绩。</w:t>
      </w:r>
    </w:p>
    <w:p>
      <w:pPr>
        <w:autoSpaceDE w:val="0"/>
        <w:autoSpaceDN w:val="0"/>
        <w:adjustRightInd w:val="0"/>
        <w:spacing w:line="360" w:lineRule="auto"/>
        <w:ind w:firstLine="480"/>
        <w:rPr>
          <w:rFonts w:ascii="宋体" w:cs="宋体"/>
          <w:color w:val="000000"/>
          <w:kern w:val="0"/>
          <w:sz w:val="24"/>
          <w:lang w:val="zh-CN"/>
        </w:rPr>
      </w:pPr>
      <w:r>
        <w:rPr>
          <w:rFonts w:hint="eastAsia" w:ascii="宋体" w:cs="宋体"/>
          <w:color w:val="000000"/>
          <w:kern w:val="0"/>
          <w:sz w:val="24"/>
          <w:lang w:val="zh-CN"/>
        </w:rPr>
        <w:t>三、尊重参与政府采购活动各相关方的合法行为，接受政府采购活动依法形成的意见、结果。</w:t>
      </w:r>
    </w:p>
    <w:p>
      <w:pPr>
        <w:autoSpaceDE w:val="0"/>
        <w:autoSpaceDN w:val="0"/>
        <w:adjustRightInd w:val="0"/>
        <w:spacing w:line="360" w:lineRule="auto"/>
        <w:ind w:firstLine="480"/>
        <w:rPr>
          <w:rFonts w:ascii="宋体" w:cs="宋体"/>
          <w:color w:val="000000"/>
          <w:kern w:val="0"/>
          <w:sz w:val="24"/>
          <w:lang w:val="zh-CN"/>
        </w:rPr>
      </w:pPr>
      <w:r>
        <w:rPr>
          <w:rFonts w:hint="eastAsia" w:ascii="宋体" w:cs="宋体"/>
          <w:color w:val="000000"/>
          <w:kern w:val="0"/>
          <w:sz w:val="24"/>
          <w:lang w:val="zh-CN"/>
        </w:rPr>
        <w:t>四、依法参加政府采购活动，不围标、串标，维护市场秩序，不提供“三无”产品、以次充好。</w:t>
      </w:r>
    </w:p>
    <w:p>
      <w:pPr>
        <w:autoSpaceDE w:val="0"/>
        <w:autoSpaceDN w:val="0"/>
        <w:adjustRightInd w:val="0"/>
        <w:spacing w:line="360" w:lineRule="auto"/>
        <w:ind w:firstLine="480"/>
        <w:rPr>
          <w:rFonts w:ascii="宋体" w:cs="宋体"/>
          <w:color w:val="000000"/>
          <w:kern w:val="0"/>
          <w:sz w:val="24"/>
          <w:lang w:val="zh-CN"/>
        </w:rPr>
      </w:pPr>
      <w:r>
        <w:rPr>
          <w:rFonts w:hint="eastAsia" w:ascii="宋体" w:cs="宋体"/>
          <w:color w:val="000000"/>
          <w:kern w:val="0"/>
          <w:sz w:val="24"/>
          <w:lang w:val="zh-CN"/>
        </w:rPr>
        <w:t>五、积极推动政府采购活动健康开展，对采购活动有疑问、异议时，按法律规定的程序实名（加盖单位章和法定代表人签名）反映情况，不恶意中伤、无事生非，以和谐、平等的心态参加政府采购活动。</w:t>
      </w:r>
    </w:p>
    <w:p>
      <w:pPr>
        <w:autoSpaceDE w:val="0"/>
        <w:autoSpaceDN w:val="0"/>
        <w:adjustRightInd w:val="0"/>
        <w:spacing w:line="360" w:lineRule="auto"/>
        <w:ind w:firstLine="480"/>
        <w:rPr>
          <w:rFonts w:ascii="宋体" w:cs="宋体"/>
          <w:color w:val="000000"/>
          <w:kern w:val="0"/>
          <w:sz w:val="24"/>
          <w:lang w:val="zh-CN"/>
        </w:rPr>
      </w:pPr>
      <w:r>
        <w:rPr>
          <w:rFonts w:hint="eastAsia" w:ascii="宋体" w:cs="宋体"/>
          <w:color w:val="000000"/>
          <w:kern w:val="0"/>
          <w:sz w:val="24"/>
          <w:lang w:val="zh-CN"/>
        </w:rPr>
        <w:t>六、认真履行</w:t>
      </w:r>
      <w:r>
        <w:rPr>
          <w:rFonts w:hint="eastAsia" w:cs="宋体"/>
          <w:color w:val="000000"/>
          <w:sz w:val="24"/>
          <w:shd w:val="clear" w:color="auto" w:fill="FFFFFF"/>
        </w:rPr>
        <w:t>成交磋商供应商</w:t>
      </w:r>
      <w:r>
        <w:rPr>
          <w:rFonts w:hint="eastAsia" w:ascii="宋体" w:cs="宋体"/>
          <w:color w:val="000000"/>
          <w:kern w:val="0"/>
          <w:sz w:val="24"/>
          <w:lang w:val="zh-CN"/>
        </w:rPr>
        <w:t>应承担的责任和义务，全面执行采购合同规定的各项内容，保质保量地按时提供采购物品。</w:t>
      </w:r>
    </w:p>
    <w:p>
      <w:pPr>
        <w:autoSpaceDE w:val="0"/>
        <w:autoSpaceDN w:val="0"/>
        <w:adjustRightInd w:val="0"/>
        <w:spacing w:line="360" w:lineRule="auto"/>
        <w:ind w:firstLine="480" w:firstLineChars="200"/>
        <w:rPr>
          <w:rFonts w:ascii="宋体" w:cs="宋体"/>
          <w:color w:val="000000"/>
          <w:kern w:val="0"/>
          <w:sz w:val="24"/>
          <w:lang w:val="zh-CN"/>
        </w:rPr>
      </w:pPr>
      <w:r>
        <w:rPr>
          <w:rFonts w:hint="eastAsia" w:ascii="宋体" w:cs="宋体"/>
          <w:color w:val="000000"/>
          <w:kern w:val="0"/>
          <w:sz w:val="24"/>
          <w:lang w:val="zh-CN"/>
        </w:rPr>
        <w:t>若本企业（单位）发生有悖于上述承诺的行为，愿意接受《中华人民共和国政府采购法》和《政府采购法实施条例》中对供应商的相关处理。</w:t>
      </w:r>
    </w:p>
    <w:p>
      <w:pPr>
        <w:autoSpaceDE w:val="0"/>
        <w:autoSpaceDN w:val="0"/>
        <w:adjustRightInd w:val="0"/>
        <w:spacing w:line="360" w:lineRule="auto"/>
        <w:rPr>
          <w:rFonts w:ascii="宋体" w:cs="宋体"/>
          <w:color w:val="000000"/>
          <w:kern w:val="0"/>
          <w:sz w:val="24"/>
          <w:lang w:val="zh-CN"/>
        </w:rPr>
      </w:pPr>
      <w:r>
        <w:rPr>
          <w:rFonts w:hint="eastAsia" w:ascii="宋体" w:cs="宋体"/>
          <w:color w:val="000000"/>
          <w:kern w:val="0"/>
          <w:sz w:val="24"/>
          <w:lang w:val="zh-CN"/>
        </w:rPr>
        <w:t>本承诺是采购项目磋商响应文件的组成部分。</w:t>
      </w:r>
    </w:p>
    <w:p>
      <w:pPr>
        <w:autoSpaceDE w:val="0"/>
        <w:autoSpaceDN w:val="0"/>
        <w:adjustRightInd w:val="0"/>
        <w:spacing w:line="360" w:lineRule="auto"/>
        <w:rPr>
          <w:rFonts w:ascii="宋体" w:cs="宋体"/>
          <w:color w:val="000000"/>
          <w:kern w:val="0"/>
          <w:sz w:val="24"/>
          <w:lang w:val="zh-CN"/>
        </w:rPr>
      </w:pPr>
    </w:p>
    <w:p>
      <w:pPr>
        <w:autoSpaceDE w:val="0"/>
        <w:autoSpaceDN w:val="0"/>
        <w:adjustRightInd w:val="0"/>
        <w:spacing w:line="360" w:lineRule="auto"/>
        <w:rPr>
          <w:rFonts w:ascii="宋体" w:cs="宋体"/>
          <w:color w:val="000000"/>
          <w:kern w:val="0"/>
          <w:sz w:val="24"/>
          <w:lang w:val="zh-CN"/>
        </w:rPr>
      </w:pPr>
    </w:p>
    <w:p>
      <w:pPr>
        <w:tabs>
          <w:tab w:val="left" w:pos="168"/>
        </w:tabs>
        <w:adjustRightInd w:val="0"/>
        <w:spacing w:line="360" w:lineRule="auto"/>
        <w:textAlignment w:val="baseline"/>
        <w:rPr>
          <w:rFonts w:ascii="宋体"/>
          <w:bCs/>
          <w:color w:val="000000"/>
          <w:sz w:val="28"/>
          <w:szCs w:val="28"/>
        </w:rPr>
      </w:pPr>
      <w:bookmarkStart w:id="88" w:name="_Toc444715739"/>
      <w:bookmarkStart w:id="89" w:name="_Toc17097"/>
    </w:p>
    <w:p>
      <w:pPr>
        <w:tabs>
          <w:tab w:val="left" w:pos="168"/>
        </w:tabs>
        <w:adjustRightInd w:val="0"/>
        <w:spacing w:line="360" w:lineRule="auto"/>
        <w:jc w:val="right"/>
        <w:textAlignment w:val="baseline"/>
        <w:rPr>
          <w:rFonts w:ascii="宋体"/>
          <w:bCs/>
          <w:color w:val="000000"/>
          <w:sz w:val="24"/>
          <w:szCs w:val="28"/>
        </w:rPr>
      </w:pPr>
      <w:r>
        <w:rPr>
          <w:rFonts w:hint="eastAsia" w:ascii="宋体"/>
          <w:bCs/>
          <w:color w:val="000000"/>
          <w:sz w:val="24"/>
          <w:szCs w:val="28"/>
        </w:rPr>
        <w:t>磋商供应商：       （公章）</w:t>
      </w:r>
    </w:p>
    <w:p>
      <w:pPr>
        <w:tabs>
          <w:tab w:val="left" w:pos="168"/>
        </w:tabs>
        <w:adjustRightInd w:val="0"/>
        <w:spacing w:line="360" w:lineRule="auto"/>
        <w:jc w:val="right"/>
        <w:textAlignment w:val="baseline"/>
        <w:rPr>
          <w:rFonts w:ascii="宋体"/>
          <w:bCs/>
          <w:color w:val="000000"/>
          <w:sz w:val="24"/>
          <w:szCs w:val="28"/>
        </w:rPr>
      </w:pPr>
      <w:bookmarkStart w:id="90" w:name="_Hlk90297462"/>
      <w:r>
        <w:rPr>
          <w:rFonts w:hint="eastAsia" w:ascii="宋体"/>
          <w:bCs/>
          <w:color w:val="000000"/>
          <w:sz w:val="24"/>
          <w:szCs w:val="28"/>
        </w:rPr>
        <w:t>法定代表人或委托代理人</w:t>
      </w:r>
      <w:bookmarkEnd w:id="90"/>
      <w:r>
        <w:rPr>
          <w:rFonts w:hint="eastAsia" w:ascii="宋体"/>
          <w:bCs/>
          <w:color w:val="000000"/>
          <w:sz w:val="24"/>
          <w:szCs w:val="28"/>
        </w:rPr>
        <w:t>：       （签字）</w:t>
      </w:r>
    </w:p>
    <w:p>
      <w:pPr>
        <w:tabs>
          <w:tab w:val="left" w:pos="168"/>
        </w:tabs>
        <w:adjustRightInd w:val="0"/>
        <w:spacing w:line="360" w:lineRule="auto"/>
        <w:jc w:val="right"/>
        <w:textAlignment w:val="baseline"/>
        <w:rPr>
          <w:rFonts w:ascii="宋体"/>
          <w:bCs/>
          <w:color w:val="000000"/>
          <w:sz w:val="24"/>
          <w:szCs w:val="28"/>
        </w:rPr>
      </w:pPr>
      <w:r>
        <w:rPr>
          <w:rFonts w:hint="eastAsia" w:ascii="宋体"/>
          <w:bCs/>
          <w:color w:val="000000"/>
          <w:sz w:val="24"/>
          <w:szCs w:val="28"/>
          <w:lang w:val="en-US" w:eastAsia="zh-CN"/>
        </w:rPr>
        <w:t xml:space="preserve"> </w:t>
      </w:r>
      <w:r>
        <w:rPr>
          <w:rFonts w:hint="eastAsia" w:ascii="宋体"/>
          <w:bCs/>
          <w:color w:val="000000"/>
          <w:sz w:val="24"/>
          <w:szCs w:val="28"/>
        </w:rPr>
        <w:t>日期：   年   月   日</w:t>
      </w:r>
      <w:r>
        <w:rPr>
          <w:b/>
          <w:color w:val="000000"/>
          <w:sz w:val="32"/>
          <w:lang w:val="zh-CN"/>
        </w:rPr>
        <w:br w:type="page"/>
      </w:r>
    </w:p>
    <w:p>
      <w:pPr>
        <w:pStyle w:val="5"/>
        <w:numPr>
          <w:ilvl w:val="0"/>
          <w:numId w:val="0"/>
        </w:numPr>
        <w:ind w:left="709" w:hanging="709"/>
        <w:rPr>
          <w:rFonts w:cs="宋体"/>
          <w:color w:val="000000"/>
          <w:lang w:val="zh-CN"/>
        </w:rPr>
      </w:pPr>
      <w:bookmarkStart w:id="91" w:name="_Toc1120"/>
      <w:r>
        <w:rPr>
          <w:rFonts w:hint="eastAsia"/>
          <w:b/>
          <w:color w:val="000000"/>
          <w:sz w:val="32"/>
          <w:lang w:val="zh-CN"/>
        </w:rPr>
        <w:t>格式6</w:t>
      </w:r>
      <w:r>
        <w:rPr>
          <w:rFonts w:hint="eastAsia"/>
          <w:b/>
          <w:color w:val="000000"/>
          <w:sz w:val="32"/>
          <w:lang w:val="en-US" w:eastAsia="zh-CN"/>
        </w:rPr>
        <w:t>.</w:t>
      </w:r>
      <w:r>
        <w:rPr>
          <w:rFonts w:hint="eastAsia"/>
          <w:b/>
          <w:color w:val="000000"/>
          <w:sz w:val="32"/>
          <w:lang w:val="zh-CN"/>
        </w:rPr>
        <w:t>资格证明材料</w:t>
      </w:r>
      <w:bookmarkEnd w:id="88"/>
      <w:bookmarkEnd w:id="89"/>
      <w:bookmarkEnd w:id="91"/>
    </w:p>
    <w:p>
      <w:pPr>
        <w:spacing w:line="360" w:lineRule="auto"/>
        <w:rPr>
          <w:rFonts w:ascii="宋体"/>
          <w:color w:val="000000"/>
          <w:lang w:val="zh-CN"/>
        </w:rPr>
      </w:pPr>
    </w:p>
    <w:p>
      <w:pPr>
        <w:autoSpaceDE w:val="0"/>
        <w:autoSpaceDN w:val="0"/>
        <w:adjustRightInd w:val="0"/>
        <w:spacing w:line="360" w:lineRule="auto"/>
        <w:jc w:val="center"/>
        <w:rPr>
          <w:rFonts w:hint="eastAsia" w:ascii="宋体" w:cs="宋体"/>
          <w:b/>
          <w:bCs/>
          <w:color w:val="000000"/>
          <w:kern w:val="0"/>
          <w:sz w:val="30"/>
          <w:szCs w:val="30"/>
          <w:lang w:val="zh-CN"/>
        </w:rPr>
      </w:pPr>
      <w:r>
        <w:rPr>
          <w:rFonts w:hint="eastAsia" w:ascii="宋体" w:cs="宋体"/>
          <w:b/>
          <w:bCs/>
          <w:color w:val="000000"/>
          <w:kern w:val="0"/>
          <w:sz w:val="30"/>
          <w:szCs w:val="30"/>
          <w:lang w:val="zh-CN"/>
        </w:rPr>
        <w:t>资格证明材料</w:t>
      </w:r>
    </w:p>
    <w:p>
      <w:pPr>
        <w:autoSpaceDE w:val="0"/>
        <w:autoSpaceDN w:val="0"/>
        <w:adjustRightInd w:val="0"/>
        <w:spacing w:line="360" w:lineRule="auto"/>
        <w:jc w:val="center"/>
        <w:rPr>
          <w:rFonts w:hint="eastAsia" w:ascii="宋体" w:cs="宋体"/>
          <w:b/>
          <w:bCs/>
          <w:color w:val="000000"/>
          <w:kern w:val="0"/>
          <w:sz w:val="30"/>
          <w:szCs w:val="30"/>
          <w:lang w:val="zh-CN"/>
        </w:rPr>
      </w:pPr>
    </w:p>
    <w:p>
      <w:pPr>
        <w:autoSpaceDE w:val="0"/>
        <w:autoSpaceDN w:val="0"/>
        <w:adjustRightInd w:val="0"/>
        <w:spacing w:line="360" w:lineRule="auto"/>
        <w:ind w:firstLine="480"/>
        <w:rPr>
          <w:rFonts w:hint="eastAsia" w:ascii="宋体" w:eastAsia="宋体" w:cs="宋体"/>
          <w:color w:val="000000"/>
          <w:kern w:val="0"/>
          <w:sz w:val="24"/>
          <w:lang w:val="zh-CN"/>
        </w:rPr>
      </w:pPr>
      <w:bookmarkStart w:id="92" w:name="_Toc20673"/>
      <w:bookmarkStart w:id="93" w:name="_Toc444715740"/>
      <w:r>
        <w:rPr>
          <w:rFonts w:hint="eastAsia" w:ascii="宋体" w:eastAsia="宋体" w:cs="宋体"/>
          <w:color w:val="000000"/>
          <w:kern w:val="0"/>
          <w:sz w:val="24"/>
          <w:lang w:val="zh-CN"/>
        </w:rPr>
        <w:t>资格证明材料包括：提供有效的营业执照、税务登记证、机构代码证或三证（五证）合一统一社会代码证及其他资格证明文件（扫描或复印件）。</w:t>
      </w:r>
    </w:p>
    <w:p>
      <w:pPr>
        <w:autoSpaceDE w:val="0"/>
        <w:autoSpaceDN w:val="0"/>
        <w:adjustRightInd w:val="0"/>
        <w:spacing w:line="360" w:lineRule="auto"/>
        <w:ind w:firstLine="480"/>
        <w:rPr>
          <w:rFonts w:hint="eastAsia" w:ascii="宋体" w:eastAsia="宋体" w:cs="宋体"/>
          <w:color w:val="000000"/>
          <w:kern w:val="0"/>
          <w:sz w:val="24"/>
          <w:lang w:val="zh-CN"/>
        </w:rPr>
      </w:pPr>
      <w:r>
        <w:rPr>
          <w:rFonts w:hint="eastAsia" w:ascii="宋体" w:eastAsia="宋体" w:cs="宋体"/>
          <w:color w:val="000000"/>
          <w:kern w:val="0"/>
          <w:sz w:val="24"/>
          <w:lang w:val="zh-CN"/>
        </w:rPr>
        <w:t>1</w:t>
      </w:r>
      <w:r>
        <w:rPr>
          <w:rFonts w:hint="eastAsia" w:ascii="宋体" w:eastAsia="宋体" w:cs="宋体"/>
          <w:color w:val="000000"/>
          <w:kern w:val="0"/>
          <w:sz w:val="24"/>
          <w:lang w:val="en-US" w:eastAsia="zh-CN"/>
        </w:rPr>
        <w:t>.</w:t>
      </w:r>
      <w:r>
        <w:rPr>
          <w:rFonts w:hint="eastAsia" w:ascii="宋体" w:eastAsia="宋体" w:cs="宋体"/>
          <w:color w:val="000000"/>
          <w:kern w:val="0"/>
          <w:sz w:val="24"/>
          <w:lang w:val="zh-CN"/>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pPr>
        <w:autoSpaceDE w:val="0"/>
        <w:autoSpaceDN w:val="0"/>
        <w:adjustRightInd w:val="0"/>
        <w:spacing w:line="360" w:lineRule="auto"/>
        <w:ind w:firstLine="480"/>
        <w:rPr>
          <w:rFonts w:hint="eastAsia" w:ascii="宋体" w:eastAsia="宋体" w:cs="宋体"/>
          <w:color w:val="000000"/>
          <w:kern w:val="0"/>
          <w:sz w:val="24"/>
          <w:lang w:val="zh-CN"/>
        </w:rPr>
      </w:pPr>
      <w:r>
        <w:rPr>
          <w:rFonts w:hint="eastAsia" w:ascii="宋体" w:eastAsia="宋体" w:cs="宋体"/>
          <w:color w:val="000000"/>
          <w:kern w:val="0"/>
          <w:sz w:val="24"/>
          <w:lang w:val="zh-CN"/>
        </w:rPr>
        <w:t>2</w:t>
      </w:r>
      <w:r>
        <w:rPr>
          <w:rFonts w:hint="eastAsia" w:ascii="宋体" w:eastAsia="宋体" w:cs="宋体"/>
          <w:color w:val="000000"/>
          <w:kern w:val="0"/>
          <w:sz w:val="24"/>
          <w:lang w:val="en-US" w:eastAsia="zh-CN"/>
        </w:rPr>
        <w:t>.</w:t>
      </w:r>
      <w:r>
        <w:rPr>
          <w:rFonts w:hint="eastAsia" w:ascii="宋体" w:eastAsia="宋体" w:cs="宋体"/>
          <w:color w:val="000000"/>
          <w:kern w:val="0"/>
          <w:sz w:val="24"/>
          <w:lang w:val="zh-CN"/>
        </w:rPr>
        <w:t>根据采购项目内容，提供投标人的相关资质证书、许可证等。</w:t>
      </w:r>
    </w:p>
    <w:p>
      <w:pPr>
        <w:widowControl/>
        <w:jc w:val="left"/>
        <w:rPr>
          <w:rFonts w:ascii="宋体"/>
          <w:b/>
          <w:color w:val="000000"/>
          <w:sz w:val="32"/>
          <w:szCs w:val="20"/>
          <w:lang w:val="zh-CN"/>
        </w:rPr>
      </w:pPr>
      <w:r>
        <w:rPr>
          <w:b/>
          <w:color w:val="000000"/>
          <w:sz w:val="32"/>
          <w:lang w:val="zh-CN"/>
        </w:rPr>
        <w:br w:type="page"/>
      </w:r>
    </w:p>
    <w:p>
      <w:pPr>
        <w:pStyle w:val="5"/>
        <w:numPr>
          <w:ilvl w:val="0"/>
          <w:numId w:val="0"/>
        </w:numPr>
        <w:ind w:left="709" w:hanging="709"/>
        <w:rPr>
          <w:color w:val="000000"/>
          <w:lang w:val="zh-CN"/>
        </w:rPr>
      </w:pPr>
      <w:bookmarkStart w:id="94" w:name="_Toc18802"/>
      <w:r>
        <w:rPr>
          <w:rFonts w:hint="eastAsia"/>
          <w:b/>
          <w:color w:val="000000"/>
          <w:sz w:val="32"/>
          <w:lang w:val="zh-CN"/>
        </w:rPr>
        <w:t>格式7</w:t>
      </w:r>
      <w:r>
        <w:rPr>
          <w:rFonts w:hint="eastAsia"/>
          <w:b/>
          <w:color w:val="000000"/>
          <w:sz w:val="32"/>
          <w:lang w:val="en-US" w:eastAsia="zh-CN"/>
        </w:rPr>
        <w:t>.</w:t>
      </w:r>
      <w:r>
        <w:rPr>
          <w:rFonts w:hint="eastAsia"/>
          <w:b/>
          <w:color w:val="000000"/>
          <w:sz w:val="32"/>
          <w:lang w:val="zh-CN"/>
        </w:rPr>
        <w:t>财务状况、缴纳税收和社会保障资金证明</w:t>
      </w:r>
      <w:bookmarkEnd w:id="94"/>
    </w:p>
    <w:p>
      <w:pPr>
        <w:spacing w:line="360" w:lineRule="auto"/>
        <w:rPr>
          <w:rFonts w:ascii="宋体"/>
          <w:color w:val="000000"/>
          <w:lang w:val="zh-CN"/>
        </w:rPr>
      </w:pPr>
    </w:p>
    <w:p>
      <w:pPr>
        <w:autoSpaceDE w:val="0"/>
        <w:autoSpaceDN w:val="0"/>
        <w:adjustRightInd w:val="0"/>
        <w:spacing w:line="360" w:lineRule="auto"/>
        <w:jc w:val="center"/>
        <w:rPr>
          <w:rFonts w:ascii="宋体" w:cs="宋体"/>
          <w:b/>
          <w:bCs/>
          <w:color w:val="000000"/>
          <w:kern w:val="0"/>
          <w:sz w:val="30"/>
          <w:szCs w:val="30"/>
          <w:lang w:val="zh-CN"/>
        </w:rPr>
      </w:pPr>
      <w:r>
        <w:rPr>
          <w:rFonts w:ascii="宋体" w:cs="宋体"/>
          <w:b/>
          <w:bCs/>
          <w:color w:val="000000"/>
          <w:kern w:val="0"/>
          <w:sz w:val="30"/>
          <w:szCs w:val="30"/>
          <w:lang w:val="zh-CN"/>
        </w:rPr>
        <w:t>财务状况、缴纳税收和社会保障资金证明</w:t>
      </w:r>
    </w:p>
    <w:p>
      <w:pPr>
        <w:autoSpaceDE w:val="0"/>
        <w:autoSpaceDN w:val="0"/>
        <w:spacing w:line="360" w:lineRule="auto"/>
        <w:rPr>
          <w:rFonts w:ascii="宋体" w:cs="Arial"/>
          <w:color w:val="000000"/>
          <w:sz w:val="24"/>
          <w:lang w:val="zh-CN"/>
        </w:rPr>
      </w:pPr>
    </w:p>
    <w:p>
      <w:pPr>
        <w:spacing w:line="360" w:lineRule="auto"/>
        <w:ind w:firstLine="480" w:firstLineChars="200"/>
        <w:rPr>
          <w:rFonts w:ascii="宋体" w:cs="宋体"/>
          <w:color w:val="000000"/>
          <w:sz w:val="24"/>
        </w:rPr>
      </w:pPr>
      <w:r>
        <w:rPr>
          <w:rFonts w:ascii="宋体" w:cs="宋体"/>
          <w:color w:val="000000"/>
          <w:sz w:val="24"/>
        </w:rPr>
        <w:t>按照磋商文件第2.2款（1）中规定提供以下相关材料。</w:t>
      </w:r>
    </w:p>
    <w:p>
      <w:pPr>
        <w:spacing w:line="360" w:lineRule="auto"/>
        <w:ind w:firstLine="480" w:firstLineChars="200"/>
        <w:rPr>
          <w:rFonts w:ascii="宋体" w:cs="宋体"/>
          <w:color w:val="000000"/>
          <w:sz w:val="24"/>
        </w:rPr>
      </w:pPr>
      <w:r>
        <w:rPr>
          <w:rFonts w:hint="eastAsia" w:ascii="宋体" w:hAnsi="Times New Roman" w:eastAsia="宋体" w:cs="宋体"/>
          <w:color w:val="000000"/>
          <w:kern w:val="2"/>
          <w:sz w:val="24"/>
          <w:szCs w:val="24"/>
          <w:lang w:val="en-US" w:eastAsia="zh-CN" w:bidi="ar-SA"/>
        </w:rPr>
        <w:t>1.</w:t>
      </w:r>
      <w:r>
        <w:rPr>
          <w:rFonts w:hint="eastAsia" w:ascii="宋体" w:cs="宋体"/>
          <w:color w:val="000000"/>
          <w:kern w:val="0"/>
          <w:sz w:val="24"/>
          <w:lang w:val="zh-CN"/>
        </w:rPr>
        <w:t>磋商供应商基本开户银行近三个月内出具的资信证明或经第三方机构出具的</w:t>
      </w:r>
      <w:r>
        <w:rPr>
          <w:rFonts w:ascii="宋体" w:cs="宋体"/>
          <w:color w:val="000000"/>
          <w:kern w:val="0"/>
          <w:sz w:val="24"/>
          <w:lang w:val="zh-CN"/>
        </w:rPr>
        <w:t>202</w:t>
      </w:r>
      <w:r>
        <w:rPr>
          <w:rFonts w:hint="eastAsia" w:ascii="宋体" w:cs="宋体"/>
          <w:color w:val="000000"/>
          <w:kern w:val="0"/>
          <w:sz w:val="24"/>
          <w:lang w:val="en-US" w:eastAsia="zh-CN"/>
        </w:rPr>
        <w:t>3</w:t>
      </w:r>
      <w:r>
        <w:rPr>
          <w:rFonts w:hint="eastAsia" w:ascii="宋体" w:cs="宋体"/>
          <w:color w:val="000000"/>
          <w:kern w:val="0"/>
          <w:sz w:val="24"/>
          <w:lang w:val="zh-CN"/>
        </w:rPr>
        <w:t>年度财务状况审计报告（扫描或复印件应全面、完整、清晰），包括资产负债表、现金流量表、利润表和财务（会计）报表附注</w:t>
      </w:r>
      <w:r>
        <w:rPr>
          <w:rFonts w:hint="eastAsia" w:ascii="宋体" w:cs="宋体"/>
          <w:color w:val="000000"/>
          <w:kern w:val="0"/>
          <w:sz w:val="24"/>
        </w:rPr>
        <w:t>,</w:t>
      </w:r>
      <w:r>
        <w:rPr>
          <w:rFonts w:hint="eastAsia" w:ascii="宋体" w:cs="宋体"/>
          <w:color w:val="000000"/>
          <w:kern w:val="0"/>
          <w:sz w:val="24"/>
          <w:lang w:val="zh-CN"/>
        </w:rPr>
        <w:t>并提供第三方机构的营业执照、执业证书。</w:t>
      </w:r>
    </w:p>
    <w:p>
      <w:pPr>
        <w:pStyle w:val="55"/>
        <w:numPr>
          <w:ilvl w:val="1"/>
          <w:numId w:val="0"/>
        </w:numPr>
        <w:spacing w:line="360" w:lineRule="auto"/>
        <w:ind w:firstLine="480" w:firstLineChars="200"/>
        <w:rPr>
          <w:rFonts w:ascii="宋体" w:cs="宋体"/>
          <w:color w:val="000000"/>
          <w:sz w:val="24"/>
        </w:rPr>
      </w:pPr>
      <w:r>
        <w:rPr>
          <w:rFonts w:hint="eastAsia" w:ascii="宋体" w:hAnsi="Times New Roman" w:eastAsia="宋体" w:cs="宋体"/>
          <w:color w:val="000000"/>
          <w:kern w:val="2"/>
          <w:sz w:val="24"/>
          <w:szCs w:val="24"/>
          <w:lang w:val="en-US" w:eastAsia="zh-CN" w:bidi="ar-SA"/>
        </w:rPr>
        <w:t>2.</w:t>
      </w:r>
      <w:r>
        <w:rPr>
          <w:rFonts w:hint="eastAsia" w:ascii="宋体" w:cs="宋体"/>
          <w:color w:val="000000"/>
          <w:kern w:val="0"/>
          <w:sz w:val="24"/>
          <w:lang w:val="zh-CN"/>
        </w:rPr>
        <w:t>近半年内任意三个月的依法缴纳税收和社会保障资金记录的证明材料；依法免税或不需要缴纳社会保障资金的</w:t>
      </w:r>
      <w:r>
        <w:rPr>
          <w:rFonts w:hint="eastAsia"/>
          <w:color w:val="000000"/>
          <w:sz w:val="24"/>
          <w:szCs w:val="28"/>
        </w:rPr>
        <w:t>磋商供应商</w:t>
      </w:r>
      <w:r>
        <w:rPr>
          <w:rFonts w:hint="eastAsia" w:ascii="宋体" w:cs="宋体"/>
          <w:color w:val="000000"/>
          <w:kern w:val="0"/>
          <w:sz w:val="24"/>
          <w:lang w:val="zh-CN"/>
        </w:rPr>
        <w:t>须提供相应文件证明其依法免税或不需要缴纳社会保障资金。</w:t>
      </w:r>
    </w:p>
    <w:p>
      <w:pPr>
        <w:pStyle w:val="55"/>
        <w:numPr>
          <w:ilvl w:val="1"/>
          <w:numId w:val="0"/>
        </w:numPr>
        <w:spacing w:line="360" w:lineRule="auto"/>
        <w:ind w:firstLine="480" w:firstLineChars="200"/>
        <w:rPr>
          <w:rFonts w:ascii="宋体" w:cs="宋体"/>
          <w:color w:val="000000"/>
          <w:sz w:val="24"/>
        </w:rPr>
      </w:pPr>
      <w:r>
        <w:rPr>
          <w:rFonts w:hint="eastAsia" w:ascii="宋体" w:hAnsi="Times New Roman" w:eastAsia="宋体" w:cs="宋体"/>
          <w:color w:val="000000"/>
          <w:kern w:val="2"/>
          <w:sz w:val="24"/>
          <w:szCs w:val="24"/>
          <w:lang w:val="en-US" w:eastAsia="zh-CN" w:bidi="ar-SA"/>
        </w:rPr>
        <w:t>3.</w:t>
      </w:r>
      <w:r>
        <w:rPr>
          <w:rFonts w:hint="eastAsia" w:ascii="宋体" w:cs="Arial"/>
          <w:color w:val="000000"/>
          <w:sz w:val="24"/>
        </w:rPr>
        <w:t>扫描（或复印）件应全面、完整、清晰并加盖磋商供应商公章。</w:t>
      </w:r>
    </w:p>
    <w:p>
      <w:pPr>
        <w:rPr>
          <w:color w:val="000000"/>
          <w:lang w:val="zh-CN"/>
        </w:rPr>
      </w:pPr>
    </w:p>
    <w:p>
      <w:pPr>
        <w:rPr>
          <w:color w:val="000000"/>
          <w:lang w:val="zh-CN"/>
        </w:rPr>
      </w:pPr>
    </w:p>
    <w:p>
      <w:pPr>
        <w:rPr>
          <w:color w:val="000000"/>
          <w:lang w:val="zh-CN"/>
        </w:rPr>
      </w:pPr>
    </w:p>
    <w:p>
      <w:pPr>
        <w:rPr>
          <w:color w:val="000000"/>
          <w:lang w:val="zh-CN"/>
        </w:rPr>
      </w:pPr>
    </w:p>
    <w:p>
      <w:pPr>
        <w:rPr>
          <w:color w:val="000000"/>
          <w:lang w:val="zh-CN"/>
        </w:rPr>
      </w:pPr>
    </w:p>
    <w:p>
      <w:pPr>
        <w:rPr>
          <w:color w:val="000000"/>
          <w:lang w:val="zh-CN"/>
        </w:rPr>
      </w:pPr>
    </w:p>
    <w:p>
      <w:pPr>
        <w:widowControl/>
        <w:jc w:val="left"/>
        <w:rPr>
          <w:rFonts w:ascii="宋体"/>
          <w:b/>
          <w:color w:val="000000"/>
          <w:sz w:val="32"/>
          <w:szCs w:val="20"/>
          <w:lang w:val="zh-CN"/>
        </w:rPr>
      </w:pPr>
      <w:r>
        <w:rPr>
          <w:b/>
          <w:color w:val="000000"/>
          <w:sz w:val="32"/>
          <w:lang w:val="zh-CN"/>
        </w:rPr>
        <w:br w:type="page"/>
      </w:r>
    </w:p>
    <w:p>
      <w:pPr>
        <w:pStyle w:val="5"/>
        <w:numPr>
          <w:ilvl w:val="0"/>
          <w:numId w:val="0"/>
        </w:numPr>
        <w:ind w:left="709" w:hanging="709"/>
        <w:rPr>
          <w:color w:val="000000"/>
          <w:lang w:val="zh-CN"/>
        </w:rPr>
      </w:pPr>
      <w:bookmarkStart w:id="95" w:name="_Toc3034"/>
      <w:r>
        <w:rPr>
          <w:rFonts w:hint="eastAsia"/>
          <w:b/>
          <w:color w:val="000000"/>
          <w:sz w:val="32"/>
          <w:lang w:val="zh-CN"/>
        </w:rPr>
        <w:t>格式8</w:t>
      </w:r>
      <w:r>
        <w:rPr>
          <w:rFonts w:hint="eastAsia"/>
          <w:b/>
          <w:color w:val="000000"/>
          <w:sz w:val="32"/>
          <w:lang w:val="en-US" w:eastAsia="zh-CN"/>
        </w:rPr>
        <w:t>.</w:t>
      </w:r>
      <w:r>
        <w:rPr>
          <w:rFonts w:hint="eastAsia"/>
          <w:b/>
          <w:color w:val="000000"/>
          <w:sz w:val="32"/>
          <w:lang w:val="zh-CN"/>
        </w:rPr>
        <w:t>具备履行合同所必须的设备和专业技术能力证明</w:t>
      </w:r>
      <w:bookmarkEnd w:id="95"/>
    </w:p>
    <w:p>
      <w:pPr>
        <w:autoSpaceDE w:val="0"/>
        <w:autoSpaceDN w:val="0"/>
        <w:adjustRightInd w:val="0"/>
        <w:spacing w:line="360" w:lineRule="auto"/>
        <w:rPr>
          <w:rFonts w:ascii="宋体" w:cs="宋体"/>
          <w:color w:val="000000"/>
          <w:kern w:val="0"/>
          <w:sz w:val="24"/>
          <w:lang w:val="zh-CN"/>
        </w:rPr>
      </w:pPr>
    </w:p>
    <w:p>
      <w:pPr>
        <w:autoSpaceDE w:val="0"/>
        <w:autoSpaceDN w:val="0"/>
        <w:adjustRightInd w:val="0"/>
        <w:spacing w:line="360" w:lineRule="auto"/>
        <w:jc w:val="center"/>
        <w:rPr>
          <w:rFonts w:ascii="宋体" w:cs="宋体"/>
          <w:b/>
          <w:bCs/>
          <w:color w:val="000000"/>
          <w:kern w:val="0"/>
          <w:sz w:val="30"/>
          <w:szCs w:val="30"/>
          <w:lang w:val="zh-CN"/>
        </w:rPr>
      </w:pPr>
      <w:r>
        <w:rPr>
          <w:rFonts w:hint="eastAsia" w:ascii="宋体" w:cs="宋体"/>
          <w:b/>
          <w:bCs/>
          <w:color w:val="000000"/>
          <w:kern w:val="0"/>
          <w:sz w:val="30"/>
          <w:szCs w:val="30"/>
          <w:lang w:val="zh-CN"/>
        </w:rPr>
        <w:t>具备履行合同所必须的设备和专业技术能力证明</w:t>
      </w:r>
    </w:p>
    <w:p>
      <w:pPr>
        <w:autoSpaceDE w:val="0"/>
        <w:autoSpaceDN w:val="0"/>
        <w:adjustRightInd w:val="0"/>
        <w:spacing w:line="360" w:lineRule="auto"/>
        <w:rPr>
          <w:rFonts w:ascii="宋体" w:cs="宋体"/>
          <w:color w:val="000000"/>
          <w:kern w:val="0"/>
          <w:sz w:val="24"/>
          <w:lang w:val="zh-CN"/>
        </w:rPr>
      </w:pPr>
    </w:p>
    <w:p>
      <w:pPr>
        <w:autoSpaceDE w:val="0"/>
        <w:autoSpaceDN w:val="0"/>
        <w:adjustRightInd w:val="0"/>
        <w:spacing w:line="360" w:lineRule="auto"/>
        <w:ind w:firstLine="480"/>
        <w:rPr>
          <w:rFonts w:ascii="宋体" w:cs="宋体"/>
          <w:color w:val="000000"/>
          <w:kern w:val="0"/>
          <w:sz w:val="24"/>
          <w:lang w:val="zh-CN"/>
        </w:rPr>
      </w:pPr>
      <w:r>
        <w:rPr>
          <w:rFonts w:ascii="宋体" w:cs="宋体"/>
          <w:color w:val="000000"/>
          <w:kern w:val="0"/>
          <w:sz w:val="24"/>
          <w:lang w:val="zh-CN"/>
        </w:rPr>
        <w:t>为保证本项目合同的顺利履行，</w:t>
      </w:r>
      <w:r>
        <w:rPr>
          <w:rFonts w:hint="eastAsia" w:ascii="宋体" w:cs="宋体"/>
          <w:color w:val="000000"/>
          <w:sz w:val="24"/>
        </w:rPr>
        <w:t>磋商供应商</w:t>
      </w:r>
      <w:r>
        <w:rPr>
          <w:rFonts w:ascii="宋体" w:cs="宋体"/>
          <w:color w:val="000000"/>
          <w:kern w:val="0"/>
          <w:sz w:val="24"/>
          <w:lang w:val="zh-CN"/>
        </w:rPr>
        <w:t>必须具备履行合同的设备和专业技术能力，</w:t>
      </w:r>
      <w:r>
        <w:rPr>
          <w:rFonts w:hint="eastAsia" w:ascii="宋体" w:cs="宋体"/>
          <w:color w:val="000000"/>
          <w:kern w:val="0"/>
          <w:sz w:val="24"/>
          <w:lang w:val="zh-CN"/>
        </w:rPr>
        <w:t>须提供履行合同的设备和专业技术能力的承诺函（格式自拟），</w:t>
      </w:r>
      <w:r>
        <w:rPr>
          <w:rFonts w:ascii="宋体" w:cs="宋体"/>
          <w:color w:val="000000"/>
          <w:kern w:val="0"/>
          <w:sz w:val="24"/>
          <w:lang w:val="zh-CN"/>
        </w:rPr>
        <w:t>须提供</w:t>
      </w:r>
      <w:r>
        <w:rPr>
          <w:rFonts w:hint="eastAsia" w:ascii="宋体" w:cs="宋体"/>
          <w:color w:val="000000"/>
          <w:kern w:val="0"/>
          <w:sz w:val="24"/>
          <w:lang w:val="zh-CN"/>
        </w:rPr>
        <w:t>相关设备购置发票及（</w:t>
      </w:r>
      <w:r>
        <w:rPr>
          <w:rFonts w:ascii="宋体" w:cs="宋体"/>
          <w:color w:val="000000"/>
          <w:kern w:val="0"/>
          <w:sz w:val="24"/>
          <w:lang w:val="zh-CN"/>
        </w:rPr>
        <w:t>相关人员的职称</w:t>
      </w:r>
      <w:r>
        <w:rPr>
          <w:rFonts w:hint="eastAsia" w:ascii="宋体" w:cs="宋体"/>
          <w:color w:val="000000"/>
          <w:kern w:val="0"/>
          <w:sz w:val="24"/>
          <w:lang w:val="zh-CN"/>
        </w:rPr>
        <w:t>（岗位）证书或</w:t>
      </w:r>
      <w:r>
        <w:rPr>
          <w:rFonts w:ascii="宋体" w:cs="宋体"/>
          <w:color w:val="000000"/>
          <w:kern w:val="0"/>
          <w:sz w:val="24"/>
          <w:lang w:val="zh-CN"/>
        </w:rPr>
        <w:t>用工合同等证明材料</w:t>
      </w:r>
      <w:r>
        <w:rPr>
          <w:rFonts w:hint="eastAsia" w:ascii="宋体" w:cs="宋体"/>
          <w:color w:val="000000"/>
          <w:kern w:val="0"/>
          <w:sz w:val="24"/>
          <w:lang w:val="zh-CN"/>
        </w:rPr>
        <w:t>）</w:t>
      </w:r>
      <w:r>
        <w:rPr>
          <w:rFonts w:ascii="宋体" w:cs="宋体"/>
          <w:color w:val="000000"/>
          <w:kern w:val="0"/>
          <w:sz w:val="24"/>
          <w:lang w:val="zh-CN"/>
        </w:rPr>
        <w:t>。</w:t>
      </w:r>
    </w:p>
    <w:p>
      <w:pPr>
        <w:rPr>
          <w:color w:val="000000"/>
          <w:lang w:val="zh-CN"/>
        </w:rPr>
      </w:pPr>
    </w:p>
    <w:p>
      <w:pPr>
        <w:rPr>
          <w:color w:val="000000"/>
          <w:lang w:val="zh-CN"/>
        </w:rPr>
      </w:pPr>
    </w:p>
    <w:p>
      <w:pPr>
        <w:rPr>
          <w:color w:val="000000"/>
          <w:lang w:val="zh-CN"/>
        </w:rPr>
      </w:pPr>
    </w:p>
    <w:p>
      <w:pPr>
        <w:rPr>
          <w:color w:val="000000"/>
          <w:lang w:val="zh-CN"/>
        </w:rPr>
      </w:pPr>
    </w:p>
    <w:p>
      <w:pPr>
        <w:rPr>
          <w:color w:val="000000"/>
          <w:lang w:val="zh-CN"/>
        </w:rPr>
      </w:pPr>
    </w:p>
    <w:p>
      <w:pPr>
        <w:rPr>
          <w:color w:val="000000"/>
          <w:lang w:val="zh-CN"/>
        </w:rPr>
      </w:pPr>
    </w:p>
    <w:p>
      <w:pPr>
        <w:widowControl/>
        <w:jc w:val="left"/>
        <w:rPr>
          <w:rFonts w:ascii="宋体"/>
          <w:b/>
          <w:color w:val="000000"/>
          <w:sz w:val="32"/>
          <w:szCs w:val="20"/>
          <w:lang w:val="zh-CN"/>
        </w:rPr>
      </w:pPr>
      <w:r>
        <w:rPr>
          <w:b/>
          <w:color w:val="000000"/>
          <w:sz w:val="32"/>
          <w:lang w:val="zh-CN"/>
        </w:rPr>
        <w:br w:type="page"/>
      </w:r>
    </w:p>
    <w:p>
      <w:pPr>
        <w:pStyle w:val="5"/>
        <w:numPr>
          <w:ilvl w:val="0"/>
          <w:numId w:val="0"/>
        </w:numPr>
        <w:ind w:left="709" w:hanging="709"/>
        <w:rPr>
          <w:rFonts w:cs="宋体"/>
          <w:color w:val="000000"/>
          <w:kern w:val="0"/>
          <w:sz w:val="24"/>
          <w:lang w:val="zh-CN"/>
        </w:rPr>
      </w:pPr>
      <w:bookmarkStart w:id="96" w:name="_Toc18041"/>
      <w:r>
        <w:rPr>
          <w:rFonts w:hint="eastAsia"/>
          <w:b/>
          <w:color w:val="000000"/>
          <w:sz w:val="32"/>
          <w:lang w:val="zh-CN"/>
        </w:rPr>
        <w:t>格式</w:t>
      </w:r>
      <w:bookmarkEnd w:id="92"/>
      <w:bookmarkEnd w:id="93"/>
      <w:r>
        <w:rPr>
          <w:rFonts w:hint="eastAsia"/>
          <w:b/>
          <w:color w:val="000000"/>
          <w:sz w:val="32"/>
          <w:lang w:val="zh-CN"/>
        </w:rPr>
        <w:t>9</w:t>
      </w:r>
      <w:bookmarkStart w:id="97" w:name="_Toc21450"/>
      <w:bookmarkStart w:id="98" w:name="_Toc428180589"/>
      <w:bookmarkStart w:id="99" w:name="_Toc444715741"/>
      <w:r>
        <w:rPr>
          <w:rFonts w:hint="eastAsia"/>
          <w:b/>
          <w:color w:val="000000"/>
          <w:sz w:val="32"/>
          <w:lang w:val="en-US" w:eastAsia="zh-CN"/>
        </w:rPr>
        <w:t>.</w:t>
      </w:r>
      <w:r>
        <w:rPr>
          <w:rFonts w:hint="eastAsia"/>
          <w:b/>
          <w:color w:val="000000"/>
          <w:sz w:val="32"/>
          <w:lang w:val="zh-CN"/>
        </w:rPr>
        <w:t>无重大违法记录声明</w:t>
      </w:r>
      <w:bookmarkEnd w:id="96"/>
      <w:bookmarkEnd w:id="97"/>
      <w:bookmarkEnd w:id="98"/>
      <w:bookmarkEnd w:id="99"/>
    </w:p>
    <w:p>
      <w:pPr>
        <w:autoSpaceDE w:val="0"/>
        <w:autoSpaceDN w:val="0"/>
        <w:adjustRightInd w:val="0"/>
        <w:spacing w:line="360" w:lineRule="auto"/>
        <w:rPr>
          <w:rFonts w:ascii="宋体" w:cs="宋体"/>
          <w:color w:val="000000"/>
          <w:kern w:val="0"/>
          <w:sz w:val="24"/>
          <w:lang w:val="zh-CN"/>
        </w:rPr>
      </w:pPr>
    </w:p>
    <w:p>
      <w:pPr>
        <w:autoSpaceDE w:val="0"/>
        <w:autoSpaceDN w:val="0"/>
        <w:adjustRightInd w:val="0"/>
        <w:spacing w:line="360" w:lineRule="auto"/>
        <w:jc w:val="center"/>
        <w:rPr>
          <w:rFonts w:ascii="宋体" w:cs="宋体"/>
          <w:b/>
          <w:bCs/>
          <w:color w:val="000000"/>
          <w:kern w:val="0"/>
          <w:sz w:val="30"/>
          <w:szCs w:val="30"/>
          <w:lang w:val="zh-CN"/>
        </w:rPr>
      </w:pPr>
      <w:r>
        <w:rPr>
          <w:rFonts w:hint="eastAsia" w:ascii="宋体" w:cs="宋体"/>
          <w:b/>
          <w:bCs/>
          <w:color w:val="000000"/>
          <w:kern w:val="0"/>
          <w:sz w:val="30"/>
          <w:szCs w:val="30"/>
          <w:lang w:val="zh-CN"/>
        </w:rPr>
        <w:t>无重大违法记录声明</w:t>
      </w:r>
    </w:p>
    <w:p>
      <w:pPr>
        <w:autoSpaceDE w:val="0"/>
        <w:autoSpaceDN w:val="0"/>
        <w:adjustRightInd w:val="0"/>
        <w:spacing w:line="360" w:lineRule="auto"/>
        <w:rPr>
          <w:rFonts w:ascii="宋体" w:cs="宋体"/>
          <w:color w:val="000000"/>
          <w:kern w:val="0"/>
          <w:sz w:val="24"/>
          <w:lang w:val="zh-CN"/>
        </w:rPr>
      </w:pPr>
    </w:p>
    <w:p>
      <w:pPr>
        <w:spacing w:line="360" w:lineRule="auto"/>
        <w:ind w:firstLine="498" w:firstLineChars="177"/>
        <w:rPr>
          <w:rFonts w:ascii="宋体" w:cs="Arial"/>
          <w:color w:val="000000"/>
          <w:sz w:val="24"/>
        </w:rPr>
      </w:pPr>
      <w:r>
        <w:rPr>
          <w:rFonts w:hint="eastAsia" w:ascii="宋体" w:cs="宋体"/>
          <w:b/>
          <w:bCs/>
          <w:color w:val="000000"/>
          <w:kern w:val="0"/>
          <w:sz w:val="28"/>
          <w:szCs w:val="28"/>
          <w:lang w:val="zh-CN"/>
        </w:rPr>
        <w:t>致：湟源县政府采购服务中心</w:t>
      </w:r>
    </w:p>
    <w:p>
      <w:pPr>
        <w:spacing w:line="360" w:lineRule="auto"/>
        <w:ind w:firstLine="424" w:firstLineChars="177"/>
        <w:rPr>
          <w:rFonts w:ascii="宋体" w:cs="Arial"/>
          <w:color w:val="000000"/>
          <w:sz w:val="24"/>
        </w:rPr>
      </w:pPr>
      <w:r>
        <w:rPr>
          <w:rFonts w:ascii="宋体" w:cs="Arial"/>
          <w:color w:val="000000"/>
          <w:sz w:val="24"/>
        </w:rPr>
        <w:t>（</w:t>
      </w:r>
      <w:bookmarkStart w:id="100" w:name="_Hlk90297528"/>
      <w:r>
        <w:rPr>
          <w:rFonts w:hint="eastAsia" w:ascii="宋体" w:cs="Arial"/>
          <w:color w:val="000000"/>
          <w:sz w:val="24"/>
        </w:rPr>
        <w:t>磋商</w:t>
      </w:r>
      <w:r>
        <w:rPr>
          <w:rFonts w:ascii="宋体" w:cs="Arial"/>
          <w:color w:val="000000"/>
          <w:sz w:val="24"/>
        </w:rPr>
        <w:t>供应商名称</w:t>
      </w:r>
      <w:bookmarkEnd w:id="100"/>
      <w:r>
        <w:rPr>
          <w:rFonts w:ascii="宋体" w:cs="Arial"/>
          <w:color w:val="000000"/>
          <w:sz w:val="24"/>
        </w:rPr>
        <w:t>）郑重声明，我方参加本项目</w:t>
      </w:r>
      <w:r>
        <w:rPr>
          <w:rFonts w:hint="eastAsia" w:ascii="宋体" w:cs="Arial"/>
          <w:color w:val="000000"/>
          <w:sz w:val="24"/>
        </w:rPr>
        <w:t>竞磋</w:t>
      </w:r>
      <w:r>
        <w:rPr>
          <w:rFonts w:ascii="宋体" w:cs="Arial"/>
          <w:color w:val="000000"/>
          <w:sz w:val="24"/>
        </w:rPr>
        <w:t>活动前三年内无重大违法活动记录，符合《中华人民共和国政府采购法》规定的供应商资格条件。我方对此声明负全部法律责任。</w:t>
      </w:r>
    </w:p>
    <w:p>
      <w:pPr>
        <w:spacing w:line="360" w:lineRule="auto"/>
        <w:ind w:firstLine="424" w:firstLineChars="177"/>
        <w:rPr>
          <w:rFonts w:ascii="宋体" w:cs="Arial"/>
          <w:color w:val="000000"/>
          <w:sz w:val="24"/>
        </w:rPr>
      </w:pPr>
    </w:p>
    <w:p>
      <w:pPr>
        <w:spacing w:line="360" w:lineRule="auto"/>
        <w:ind w:firstLine="424" w:firstLineChars="177"/>
        <w:rPr>
          <w:rFonts w:ascii="宋体" w:cs="Arial"/>
          <w:color w:val="000000"/>
          <w:sz w:val="24"/>
        </w:rPr>
      </w:pPr>
    </w:p>
    <w:p>
      <w:pPr>
        <w:spacing w:line="360" w:lineRule="auto"/>
        <w:ind w:firstLine="424" w:firstLineChars="177"/>
        <w:rPr>
          <w:rFonts w:ascii="宋体" w:cs="Arial"/>
          <w:color w:val="000000"/>
          <w:sz w:val="24"/>
        </w:rPr>
      </w:pPr>
      <w:r>
        <w:rPr>
          <w:rFonts w:ascii="宋体" w:cs="Arial"/>
          <w:color w:val="000000"/>
          <w:sz w:val="24"/>
        </w:rPr>
        <w:t>特此声明。</w:t>
      </w:r>
    </w:p>
    <w:p>
      <w:pPr>
        <w:spacing w:line="360" w:lineRule="auto"/>
        <w:ind w:firstLine="424" w:firstLineChars="177"/>
        <w:rPr>
          <w:rFonts w:ascii="宋体" w:cs="Arial"/>
          <w:color w:val="000000"/>
          <w:sz w:val="24"/>
        </w:rPr>
      </w:pPr>
    </w:p>
    <w:p>
      <w:pPr>
        <w:spacing w:line="360" w:lineRule="auto"/>
        <w:ind w:firstLine="424" w:firstLineChars="177"/>
        <w:rPr>
          <w:rFonts w:ascii="宋体" w:cs="Arial"/>
          <w:color w:val="000000"/>
          <w:sz w:val="24"/>
        </w:rPr>
      </w:pPr>
    </w:p>
    <w:p>
      <w:pPr>
        <w:spacing w:line="360" w:lineRule="auto"/>
        <w:ind w:firstLine="424" w:firstLineChars="177"/>
        <w:rPr>
          <w:rFonts w:ascii="宋体" w:cs="Arial"/>
          <w:color w:val="000000"/>
          <w:sz w:val="24"/>
        </w:rPr>
      </w:pPr>
      <w:bookmarkStart w:id="101" w:name="_Hlk90297541"/>
      <w:r>
        <w:rPr>
          <w:rFonts w:hint="eastAsia" w:ascii="宋体"/>
          <w:color w:val="000000"/>
          <w:sz w:val="24"/>
          <w:lang w:val="zh-CN"/>
        </w:rPr>
        <w:t>（提供“信用中国”网站的查询截图，提供“中国政府采购网”网站的查询截图）</w:t>
      </w:r>
    </w:p>
    <w:bookmarkEnd w:id="101"/>
    <w:p>
      <w:pPr>
        <w:spacing w:line="360" w:lineRule="auto"/>
        <w:ind w:firstLine="424" w:firstLineChars="177"/>
        <w:rPr>
          <w:rFonts w:ascii="宋体" w:cs="Arial"/>
          <w:color w:val="000000"/>
          <w:sz w:val="24"/>
        </w:rPr>
      </w:pPr>
    </w:p>
    <w:p>
      <w:pPr>
        <w:spacing w:line="360" w:lineRule="auto"/>
        <w:ind w:firstLine="424" w:firstLineChars="177"/>
        <w:rPr>
          <w:rFonts w:ascii="宋体" w:cs="Arial"/>
          <w:color w:val="000000"/>
          <w:sz w:val="24"/>
        </w:rPr>
      </w:pPr>
    </w:p>
    <w:p>
      <w:pPr>
        <w:spacing w:line="360" w:lineRule="auto"/>
        <w:ind w:firstLine="424" w:firstLineChars="177"/>
        <w:rPr>
          <w:rFonts w:ascii="宋体" w:cs="Arial"/>
          <w:color w:val="000000"/>
          <w:sz w:val="24"/>
        </w:rPr>
      </w:pPr>
    </w:p>
    <w:p>
      <w:pPr>
        <w:spacing w:line="360" w:lineRule="auto"/>
        <w:ind w:firstLine="424" w:firstLineChars="177"/>
        <w:rPr>
          <w:rFonts w:ascii="宋体" w:cs="Arial"/>
          <w:color w:val="000000"/>
          <w:sz w:val="24"/>
        </w:rPr>
      </w:pPr>
    </w:p>
    <w:p>
      <w:pPr>
        <w:spacing w:line="360" w:lineRule="auto"/>
        <w:ind w:firstLine="424" w:firstLineChars="177"/>
        <w:rPr>
          <w:rFonts w:ascii="宋体" w:cs="Arial"/>
          <w:color w:val="000000"/>
          <w:sz w:val="24"/>
        </w:rPr>
      </w:pPr>
    </w:p>
    <w:p>
      <w:pPr>
        <w:spacing w:line="360" w:lineRule="auto"/>
        <w:ind w:firstLine="424" w:firstLineChars="177"/>
        <w:rPr>
          <w:rFonts w:ascii="宋体" w:cs="Arial"/>
          <w:color w:val="000000"/>
          <w:sz w:val="24"/>
        </w:rPr>
      </w:pPr>
    </w:p>
    <w:p>
      <w:pPr>
        <w:spacing w:line="360" w:lineRule="auto"/>
        <w:ind w:firstLine="424" w:firstLineChars="177"/>
        <w:rPr>
          <w:rFonts w:ascii="宋体" w:cs="Arial"/>
          <w:color w:val="000000"/>
          <w:sz w:val="24"/>
        </w:rPr>
      </w:pPr>
    </w:p>
    <w:p>
      <w:pPr>
        <w:spacing w:line="360" w:lineRule="auto"/>
        <w:ind w:firstLine="424" w:firstLineChars="177"/>
        <w:rPr>
          <w:rFonts w:ascii="宋体" w:cs="Arial"/>
          <w:color w:val="000000"/>
          <w:sz w:val="24"/>
        </w:rPr>
      </w:pPr>
    </w:p>
    <w:p>
      <w:pPr>
        <w:spacing w:line="360" w:lineRule="auto"/>
        <w:ind w:firstLine="424" w:firstLineChars="177"/>
        <w:rPr>
          <w:rFonts w:ascii="宋体" w:cs="Arial"/>
          <w:color w:val="000000"/>
          <w:sz w:val="24"/>
        </w:rPr>
      </w:pPr>
    </w:p>
    <w:p>
      <w:pPr>
        <w:spacing w:line="360" w:lineRule="auto"/>
        <w:ind w:firstLine="424" w:firstLineChars="177"/>
        <w:rPr>
          <w:rFonts w:ascii="宋体" w:cs="Arial"/>
          <w:color w:val="000000"/>
          <w:sz w:val="24"/>
        </w:rPr>
      </w:pPr>
    </w:p>
    <w:p>
      <w:pPr>
        <w:spacing w:line="360" w:lineRule="auto"/>
        <w:ind w:firstLine="424" w:firstLineChars="177"/>
        <w:rPr>
          <w:rFonts w:ascii="宋体" w:cs="Arial"/>
          <w:color w:val="000000"/>
          <w:sz w:val="24"/>
        </w:rPr>
      </w:pPr>
    </w:p>
    <w:p>
      <w:pPr>
        <w:tabs>
          <w:tab w:val="left" w:pos="168"/>
        </w:tabs>
        <w:wordWrap w:val="0"/>
        <w:adjustRightInd w:val="0"/>
        <w:spacing w:line="360" w:lineRule="auto"/>
        <w:jc w:val="right"/>
        <w:textAlignment w:val="baseline"/>
        <w:rPr>
          <w:rFonts w:ascii="宋体"/>
          <w:bCs/>
          <w:color w:val="000000"/>
          <w:sz w:val="24"/>
          <w:szCs w:val="28"/>
        </w:rPr>
      </w:pPr>
      <w:r>
        <w:rPr>
          <w:rFonts w:hint="eastAsia" w:ascii="宋体"/>
          <w:bCs/>
          <w:color w:val="000000"/>
          <w:sz w:val="24"/>
          <w:szCs w:val="28"/>
        </w:rPr>
        <w:t xml:space="preserve">磋商供应商：        </w:t>
      </w:r>
      <w:r>
        <w:rPr>
          <w:rFonts w:ascii="宋体"/>
          <w:bCs/>
          <w:color w:val="000000"/>
          <w:sz w:val="24"/>
          <w:szCs w:val="28"/>
        </w:rPr>
        <w:t xml:space="preserve">       </w:t>
      </w:r>
      <w:r>
        <w:rPr>
          <w:rFonts w:hint="eastAsia" w:ascii="宋体"/>
          <w:bCs/>
          <w:color w:val="000000"/>
          <w:sz w:val="24"/>
          <w:szCs w:val="28"/>
        </w:rPr>
        <w:t xml:space="preserve">     （公章）</w:t>
      </w:r>
    </w:p>
    <w:p>
      <w:pPr>
        <w:tabs>
          <w:tab w:val="left" w:pos="168"/>
        </w:tabs>
        <w:wordWrap w:val="0"/>
        <w:adjustRightInd w:val="0"/>
        <w:spacing w:line="360" w:lineRule="auto"/>
        <w:jc w:val="right"/>
        <w:textAlignment w:val="baseline"/>
        <w:rPr>
          <w:rFonts w:ascii="宋体"/>
          <w:bCs/>
          <w:color w:val="000000"/>
          <w:sz w:val="24"/>
          <w:szCs w:val="28"/>
        </w:rPr>
      </w:pPr>
      <w:r>
        <w:rPr>
          <w:rFonts w:hint="eastAsia" w:ascii="宋体"/>
          <w:bCs/>
          <w:color w:val="000000"/>
          <w:sz w:val="24"/>
          <w:szCs w:val="28"/>
        </w:rPr>
        <w:t>委托代理人：                    （签字）</w:t>
      </w:r>
    </w:p>
    <w:p>
      <w:pPr>
        <w:spacing w:line="360" w:lineRule="auto"/>
        <w:ind w:firstLine="424" w:firstLineChars="177"/>
        <w:rPr>
          <w:rFonts w:ascii="宋体" w:cs="Arial"/>
          <w:color w:val="000000"/>
          <w:sz w:val="24"/>
        </w:rPr>
      </w:pPr>
      <w:r>
        <w:rPr>
          <w:rFonts w:hint="eastAsia" w:ascii="宋体"/>
          <w:bCs/>
          <w:color w:val="000000"/>
          <w:sz w:val="24"/>
          <w:szCs w:val="28"/>
        </w:rPr>
        <w:t xml:space="preserve">                                      </w:t>
      </w:r>
      <w:r>
        <w:rPr>
          <w:rFonts w:hint="eastAsia" w:ascii="宋体"/>
          <w:bCs/>
          <w:color w:val="000000"/>
          <w:sz w:val="24"/>
          <w:szCs w:val="28"/>
          <w:lang w:val="en-US" w:eastAsia="zh-CN"/>
        </w:rPr>
        <w:t xml:space="preserve">      </w:t>
      </w:r>
      <w:r>
        <w:rPr>
          <w:rFonts w:hint="eastAsia" w:ascii="宋体"/>
          <w:bCs/>
          <w:color w:val="000000"/>
          <w:sz w:val="24"/>
          <w:szCs w:val="28"/>
        </w:rPr>
        <w:t xml:space="preserve">日期：      </w:t>
      </w:r>
      <w:r>
        <w:rPr>
          <w:rFonts w:hint="eastAsia" w:ascii="宋体"/>
          <w:bCs/>
          <w:color w:val="000000"/>
          <w:sz w:val="24"/>
          <w:szCs w:val="28"/>
          <w:lang w:val="en-US" w:eastAsia="zh-CN"/>
        </w:rPr>
        <w:t xml:space="preserve">        </w:t>
      </w:r>
      <w:r>
        <w:rPr>
          <w:rFonts w:hint="eastAsia" w:ascii="宋体"/>
          <w:bCs/>
          <w:color w:val="000000"/>
          <w:sz w:val="24"/>
          <w:szCs w:val="28"/>
        </w:rPr>
        <w:t xml:space="preserve"> 年   月   日</w:t>
      </w:r>
    </w:p>
    <w:p>
      <w:pPr>
        <w:widowControl/>
        <w:jc w:val="left"/>
        <w:rPr>
          <w:rFonts w:ascii="宋体"/>
          <w:b/>
          <w:color w:val="000000"/>
          <w:sz w:val="32"/>
          <w:szCs w:val="20"/>
          <w:lang w:val="zh-CN"/>
        </w:rPr>
      </w:pPr>
      <w:r>
        <w:rPr>
          <w:b/>
          <w:color w:val="000000"/>
          <w:sz w:val="32"/>
          <w:lang w:val="zh-CN"/>
        </w:rPr>
        <w:br w:type="page"/>
      </w:r>
    </w:p>
    <w:p>
      <w:pPr>
        <w:pStyle w:val="5"/>
        <w:numPr>
          <w:ilvl w:val="0"/>
          <w:numId w:val="0"/>
        </w:numPr>
        <w:ind w:left="709" w:hanging="709"/>
        <w:rPr>
          <w:b/>
          <w:color w:val="000000"/>
          <w:sz w:val="32"/>
          <w:lang w:val="zh-CN"/>
        </w:rPr>
      </w:pPr>
      <w:bookmarkStart w:id="102" w:name="_Toc11529"/>
      <w:r>
        <w:rPr>
          <w:rFonts w:hint="eastAsia"/>
          <w:b/>
          <w:color w:val="000000"/>
          <w:sz w:val="32"/>
          <w:lang w:val="zh-CN"/>
        </w:rPr>
        <w:t>格式10</w:t>
      </w:r>
      <w:r>
        <w:rPr>
          <w:rFonts w:hint="eastAsia"/>
          <w:b/>
          <w:color w:val="000000"/>
          <w:sz w:val="32"/>
          <w:lang w:val="en-US" w:eastAsia="zh-CN"/>
        </w:rPr>
        <w:t>.</w:t>
      </w:r>
      <w:r>
        <w:rPr>
          <w:rFonts w:hint="eastAsia"/>
          <w:b/>
          <w:color w:val="000000"/>
          <w:sz w:val="32"/>
          <w:lang w:val="zh-CN"/>
        </w:rPr>
        <w:t>评分对照表</w:t>
      </w:r>
      <w:bookmarkEnd w:id="102"/>
    </w:p>
    <w:p>
      <w:pPr>
        <w:spacing w:line="360" w:lineRule="auto"/>
        <w:rPr>
          <w:rFonts w:ascii="宋体"/>
          <w:bCs/>
          <w:color w:val="000000"/>
          <w:sz w:val="24"/>
          <w:szCs w:val="28"/>
        </w:rPr>
      </w:pPr>
    </w:p>
    <w:p>
      <w:pPr>
        <w:spacing w:line="360" w:lineRule="auto"/>
        <w:jc w:val="center"/>
        <w:rPr>
          <w:rFonts w:ascii="宋体" w:cs="宋体"/>
          <w:b/>
          <w:bCs/>
          <w:color w:val="000000"/>
          <w:sz w:val="28"/>
          <w:szCs w:val="28"/>
        </w:rPr>
      </w:pPr>
      <w:r>
        <w:rPr>
          <w:rFonts w:hint="eastAsia" w:ascii="宋体" w:cs="宋体"/>
          <w:b/>
          <w:bCs/>
          <w:color w:val="000000"/>
          <w:sz w:val="28"/>
          <w:szCs w:val="28"/>
        </w:rPr>
        <w:t>评分对照表</w:t>
      </w:r>
    </w:p>
    <w:tbl>
      <w:tblPr>
        <w:tblStyle w:val="33"/>
        <w:tblW w:w="8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1"/>
        <w:gridCol w:w="2514"/>
        <w:gridCol w:w="2266"/>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tcBorders>
              <w:top w:val="single" w:color="auto" w:sz="4" w:space="0"/>
              <w:left w:val="single" w:color="auto" w:sz="4" w:space="0"/>
              <w:bottom w:val="single" w:color="auto" w:sz="4" w:space="0"/>
              <w:right w:val="single" w:color="auto" w:sz="4" w:space="0"/>
            </w:tcBorders>
            <w:noWrap/>
            <w:vAlign w:val="center"/>
          </w:tcPr>
          <w:p>
            <w:pPr>
              <w:pStyle w:val="4"/>
              <w:spacing w:line="360" w:lineRule="auto"/>
              <w:ind w:firstLine="0" w:firstLineChars="0"/>
              <w:jc w:val="center"/>
              <w:rPr>
                <w:rFonts w:ascii="宋体" w:cs="宋体"/>
                <w:color w:val="000000"/>
                <w:sz w:val="24"/>
              </w:rPr>
            </w:pPr>
            <w:r>
              <w:rPr>
                <w:rFonts w:hint="eastAsia" w:ascii="宋体" w:cs="宋体"/>
                <w:color w:val="000000"/>
                <w:sz w:val="24"/>
              </w:rPr>
              <w:t>序号</w:t>
            </w:r>
          </w:p>
        </w:tc>
        <w:tc>
          <w:tcPr>
            <w:tcW w:w="2514" w:type="dxa"/>
            <w:tcBorders>
              <w:top w:val="single" w:color="auto" w:sz="4" w:space="0"/>
              <w:left w:val="single" w:color="auto" w:sz="4" w:space="0"/>
              <w:bottom w:val="single" w:color="auto" w:sz="4" w:space="0"/>
              <w:right w:val="single" w:color="auto" w:sz="4" w:space="0"/>
            </w:tcBorders>
            <w:noWrap/>
            <w:vAlign w:val="center"/>
          </w:tcPr>
          <w:p>
            <w:pPr>
              <w:pStyle w:val="4"/>
              <w:spacing w:line="360" w:lineRule="auto"/>
              <w:ind w:firstLine="0" w:firstLineChars="0"/>
              <w:jc w:val="center"/>
              <w:rPr>
                <w:rFonts w:ascii="宋体" w:cs="宋体"/>
                <w:color w:val="000000"/>
                <w:sz w:val="24"/>
              </w:rPr>
            </w:pPr>
            <w:r>
              <w:rPr>
                <w:rFonts w:hint="eastAsia" w:ascii="宋体" w:cs="宋体"/>
                <w:color w:val="000000"/>
                <w:sz w:val="24"/>
              </w:rPr>
              <w:t>磋商文件评分标准</w:t>
            </w:r>
          </w:p>
        </w:tc>
        <w:tc>
          <w:tcPr>
            <w:tcW w:w="2266" w:type="dxa"/>
            <w:tcBorders>
              <w:top w:val="single" w:color="auto" w:sz="4" w:space="0"/>
              <w:left w:val="single" w:color="auto" w:sz="4" w:space="0"/>
              <w:bottom w:val="single" w:color="auto" w:sz="4" w:space="0"/>
              <w:right w:val="single" w:color="auto" w:sz="4" w:space="0"/>
            </w:tcBorders>
            <w:noWrap/>
            <w:vAlign w:val="center"/>
          </w:tcPr>
          <w:p>
            <w:pPr>
              <w:pStyle w:val="4"/>
              <w:spacing w:line="360" w:lineRule="auto"/>
              <w:ind w:firstLine="0" w:firstLineChars="0"/>
              <w:jc w:val="center"/>
              <w:rPr>
                <w:rFonts w:ascii="宋体" w:cs="宋体"/>
                <w:color w:val="000000"/>
                <w:sz w:val="24"/>
              </w:rPr>
            </w:pPr>
            <w:r>
              <w:rPr>
                <w:rFonts w:hint="eastAsia" w:ascii="宋体" w:cs="宋体"/>
                <w:color w:val="000000"/>
                <w:sz w:val="24"/>
              </w:rPr>
              <w:t>磋商响应部分</w:t>
            </w:r>
          </w:p>
        </w:tc>
        <w:tc>
          <w:tcPr>
            <w:tcW w:w="2966" w:type="dxa"/>
            <w:tcBorders>
              <w:top w:val="single" w:color="auto" w:sz="4" w:space="0"/>
              <w:left w:val="single" w:color="auto" w:sz="4" w:space="0"/>
              <w:bottom w:val="single" w:color="auto" w:sz="4" w:space="0"/>
              <w:right w:val="single" w:color="auto" w:sz="4" w:space="0"/>
            </w:tcBorders>
            <w:noWrap/>
            <w:vAlign w:val="center"/>
          </w:tcPr>
          <w:p>
            <w:pPr>
              <w:pStyle w:val="4"/>
              <w:spacing w:line="360" w:lineRule="auto"/>
              <w:ind w:firstLine="0" w:firstLineChars="0"/>
              <w:jc w:val="center"/>
              <w:rPr>
                <w:rFonts w:ascii="宋体" w:cs="宋体"/>
                <w:color w:val="000000"/>
                <w:sz w:val="24"/>
              </w:rPr>
            </w:pPr>
            <w:r>
              <w:rPr>
                <w:rFonts w:hint="eastAsia" w:ascii="宋体" w:cs="宋体"/>
                <w:color w:val="000000"/>
                <w:sz w:val="24"/>
              </w:rPr>
              <w:t>磋商响应文件中对应页码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tcBorders>
              <w:top w:val="single" w:color="auto" w:sz="4" w:space="0"/>
              <w:left w:val="single" w:color="auto" w:sz="4" w:space="0"/>
              <w:bottom w:val="single" w:color="auto" w:sz="4" w:space="0"/>
              <w:right w:val="single" w:color="auto" w:sz="4" w:space="0"/>
            </w:tcBorders>
            <w:noWrap/>
            <w:vAlign w:val="center"/>
          </w:tcPr>
          <w:p>
            <w:pPr>
              <w:pStyle w:val="4"/>
              <w:spacing w:line="360" w:lineRule="auto"/>
              <w:jc w:val="center"/>
              <w:rPr>
                <w:rFonts w:ascii="宋体" w:cs="宋体"/>
                <w:color w:val="000000"/>
              </w:rPr>
            </w:pPr>
          </w:p>
        </w:tc>
        <w:tc>
          <w:tcPr>
            <w:tcW w:w="2514" w:type="dxa"/>
            <w:tcBorders>
              <w:top w:val="single" w:color="auto" w:sz="4" w:space="0"/>
              <w:left w:val="single" w:color="auto" w:sz="4" w:space="0"/>
              <w:bottom w:val="single" w:color="auto" w:sz="4" w:space="0"/>
              <w:right w:val="single" w:color="auto" w:sz="4" w:space="0"/>
            </w:tcBorders>
            <w:noWrap/>
            <w:vAlign w:val="center"/>
          </w:tcPr>
          <w:p>
            <w:pPr>
              <w:pStyle w:val="4"/>
              <w:spacing w:line="360" w:lineRule="auto"/>
              <w:jc w:val="center"/>
              <w:rPr>
                <w:rFonts w:ascii="宋体" w:cs="宋体"/>
                <w:color w:val="000000"/>
              </w:rPr>
            </w:pPr>
          </w:p>
        </w:tc>
        <w:tc>
          <w:tcPr>
            <w:tcW w:w="2266" w:type="dxa"/>
            <w:tcBorders>
              <w:top w:val="single" w:color="auto" w:sz="4" w:space="0"/>
              <w:left w:val="single" w:color="auto" w:sz="4" w:space="0"/>
              <w:bottom w:val="single" w:color="auto" w:sz="4" w:space="0"/>
              <w:right w:val="single" w:color="auto" w:sz="4" w:space="0"/>
            </w:tcBorders>
            <w:noWrap/>
            <w:vAlign w:val="center"/>
          </w:tcPr>
          <w:p>
            <w:pPr>
              <w:pStyle w:val="4"/>
              <w:spacing w:line="360" w:lineRule="auto"/>
              <w:jc w:val="center"/>
              <w:rPr>
                <w:rFonts w:ascii="宋体" w:cs="宋体"/>
                <w:color w:val="000000"/>
              </w:rPr>
            </w:pPr>
          </w:p>
        </w:tc>
        <w:tc>
          <w:tcPr>
            <w:tcW w:w="2966" w:type="dxa"/>
            <w:tcBorders>
              <w:top w:val="single" w:color="auto" w:sz="4" w:space="0"/>
              <w:left w:val="single" w:color="auto" w:sz="4" w:space="0"/>
              <w:bottom w:val="single" w:color="auto" w:sz="4" w:space="0"/>
              <w:right w:val="single" w:color="auto" w:sz="4" w:space="0"/>
            </w:tcBorders>
            <w:noWrap/>
            <w:vAlign w:val="center"/>
          </w:tcPr>
          <w:p>
            <w:pPr>
              <w:pStyle w:val="4"/>
              <w:spacing w:line="360" w:lineRule="auto"/>
              <w:jc w:val="center"/>
              <w:rPr>
                <w:rFonts w:asci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tcBorders>
              <w:top w:val="single" w:color="auto" w:sz="4" w:space="0"/>
              <w:left w:val="single" w:color="auto" w:sz="4" w:space="0"/>
              <w:bottom w:val="single" w:color="auto" w:sz="4" w:space="0"/>
              <w:right w:val="single" w:color="auto" w:sz="4" w:space="0"/>
            </w:tcBorders>
            <w:noWrap/>
            <w:vAlign w:val="center"/>
          </w:tcPr>
          <w:p>
            <w:pPr>
              <w:pStyle w:val="4"/>
              <w:spacing w:line="360" w:lineRule="auto"/>
              <w:jc w:val="center"/>
              <w:rPr>
                <w:rFonts w:ascii="宋体" w:cs="宋体"/>
                <w:color w:val="000000"/>
              </w:rPr>
            </w:pPr>
          </w:p>
        </w:tc>
        <w:tc>
          <w:tcPr>
            <w:tcW w:w="2514" w:type="dxa"/>
            <w:tcBorders>
              <w:top w:val="single" w:color="auto" w:sz="4" w:space="0"/>
              <w:left w:val="single" w:color="auto" w:sz="4" w:space="0"/>
              <w:bottom w:val="single" w:color="auto" w:sz="4" w:space="0"/>
              <w:right w:val="single" w:color="auto" w:sz="4" w:space="0"/>
            </w:tcBorders>
            <w:noWrap/>
            <w:vAlign w:val="center"/>
          </w:tcPr>
          <w:p>
            <w:pPr>
              <w:pStyle w:val="4"/>
              <w:spacing w:line="360" w:lineRule="auto"/>
              <w:jc w:val="center"/>
              <w:rPr>
                <w:rFonts w:ascii="宋体" w:cs="宋体"/>
                <w:color w:val="000000"/>
              </w:rPr>
            </w:pPr>
          </w:p>
        </w:tc>
        <w:tc>
          <w:tcPr>
            <w:tcW w:w="2266" w:type="dxa"/>
            <w:tcBorders>
              <w:top w:val="single" w:color="auto" w:sz="4" w:space="0"/>
              <w:left w:val="single" w:color="auto" w:sz="4" w:space="0"/>
              <w:bottom w:val="single" w:color="auto" w:sz="4" w:space="0"/>
              <w:right w:val="single" w:color="auto" w:sz="4" w:space="0"/>
            </w:tcBorders>
            <w:noWrap/>
            <w:vAlign w:val="center"/>
          </w:tcPr>
          <w:p>
            <w:pPr>
              <w:pStyle w:val="4"/>
              <w:spacing w:line="360" w:lineRule="auto"/>
              <w:jc w:val="center"/>
              <w:rPr>
                <w:rFonts w:ascii="宋体" w:cs="宋体"/>
                <w:color w:val="000000"/>
              </w:rPr>
            </w:pPr>
          </w:p>
        </w:tc>
        <w:tc>
          <w:tcPr>
            <w:tcW w:w="2966" w:type="dxa"/>
            <w:tcBorders>
              <w:top w:val="single" w:color="auto" w:sz="4" w:space="0"/>
              <w:left w:val="single" w:color="auto" w:sz="4" w:space="0"/>
              <w:bottom w:val="single" w:color="auto" w:sz="4" w:space="0"/>
              <w:right w:val="single" w:color="auto" w:sz="4" w:space="0"/>
            </w:tcBorders>
            <w:noWrap/>
            <w:vAlign w:val="center"/>
          </w:tcPr>
          <w:p>
            <w:pPr>
              <w:pStyle w:val="4"/>
              <w:spacing w:line="360" w:lineRule="auto"/>
              <w:jc w:val="center"/>
              <w:rPr>
                <w:rFonts w:asci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tcBorders>
              <w:top w:val="single" w:color="auto" w:sz="4" w:space="0"/>
              <w:left w:val="single" w:color="auto" w:sz="4" w:space="0"/>
              <w:bottom w:val="single" w:color="auto" w:sz="4" w:space="0"/>
              <w:right w:val="single" w:color="auto" w:sz="4" w:space="0"/>
            </w:tcBorders>
            <w:noWrap/>
            <w:vAlign w:val="center"/>
          </w:tcPr>
          <w:p>
            <w:pPr>
              <w:pStyle w:val="4"/>
              <w:spacing w:line="360" w:lineRule="auto"/>
              <w:jc w:val="center"/>
              <w:rPr>
                <w:rFonts w:ascii="宋体" w:cs="宋体"/>
                <w:color w:val="000000"/>
              </w:rPr>
            </w:pPr>
          </w:p>
        </w:tc>
        <w:tc>
          <w:tcPr>
            <w:tcW w:w="2514" w:type="dxa"/>
            <w:tcBorders>
              <w:top w:val="single" w:color="auto" w:sz="4" w:space="0"/>
              <w:left w:val="single" w:color="auto" w:sz="4" w:space="0"/>
              <w:bottom w:val="single" w:color="auto" w:sz="4" w:space="0"/>
              <w:right w:val="single" w:color="auto" w:sz="4" w:space="0"/>
            </w:tcBorders>
            <w:noWrap/>
            <w:vAlign w:val="center"/>
          </w:tcPr>
          <w:p>
            <w:pPr>
              <w:pStyle w:val="4"/>
              <w:spacing w:line="360" w:lineRule="auto"/>
              <w:jc w:val="center"/>
              <w:rPr>
                <w:rFonts w:ascii="宋体" w:cs="宋体"/>
                <w:color w:val="000000"/>
              </w:rPr>
            </w:pPr>
          </w:p>
        </w:tc>
        <w:tc>
          <w:tcPr>
            <w:tcW w:w="2266" w:type="dxa"/>
            <w:tcBorders>
              <w:top w:val="single" w:color="auto" w:sz="4" w:space="0"/>
              <w:left w:val="single" w:color="auto" w:sz="4" w:space="0"/>
              <w:bottom w:val="single" w:color="auto" w:sz="4" w:space="0"/>
              <w:right w:val="single" w:color="auto" w:sz="4" w:space="0"/>
            </w:tcBorders>
            <w:noWrap/>
            <w:vAlign w:val="center"/>
          </w:tcPr>
          <w:p>
            <w:pPr>
              <w:pStyle w:val="4"/>
              <w:spacing w:line="360" w:lineRule="auto"/>
              <w:jc w:val="center"/>
              <w:rPr>
                <w:rFonts w:ascii="宋体" w:cs="宋体"/>
                <w:color w:val="000000"/>
              </w:rPr>
            </w:pPr>
          </w:p>
        </w:tc>
        <w:tc>
          <w:tcPr>
            <w:tcW w:w="2966" w:type="dxa"/>
            <w:tcBorders>
              <w:top w:val="single" w:color="auto" w:sz="4" w:space="0"/>
              <w:left w:val="single" w:color="auto" w:sz="4" w:space="0"/>
              <w:bottom w:val="single" w:color="auto" w:sz="4" w:space="0"/>
              <w:right w:val="single" w:color="auto" w:sz="4" w:space="0"/>
            </w:tcBorders>
            <w:noWrap/>
            <w:vAlign w:val="center"/>
          </w:tcPr>
          <w:p>
            <w:pPr>
              <w:pStyle w:val="4"/>
              <w:spacing w:line="360" w:lineRule="auto"/>
              <w:jc w:val="center"/>
              <w:rPr>
                <w:rFonts w:asci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tcBorders>
              <w:top w:val="single" w:color="auto" w:sz="4" w:space="0"/>
              <w:left w:val="single" w:color="auto" w:sz="4" w:space="0"/>
              <w:bottom w:val="single" w:color="auto" w:sz="4" w:space="0"/>
              <w:right w:val="single" w:color="auto" w:sz="4" w:space="0"/>
            </w:tcBorders>
            <w:noWrap/>
            <w:vAlign w:val="center"/>
          </w:tcPr>
          <w:p>
            <w:pPr>
              <w:pStyle w:val="4"/>
              <w:spacing w:line="360" w:lineRule="auto"/>
              <w:jc w:val="center"/>
              <w:rPr>
                <w:rFonts w:ascii="宋体" w:cs="宋体"/>
                <w:color w:val="000000"/>
              </w:rPr>
            </w:pPr>
          </w:p>
        </w:tc>
        <w:tc>
          <w:tcPr>
            <w:tcW w:w="2514" w:type="dxa"/>
            <w:tcBorders>
              <w:top w:val="single" w:color="auto" w:sz="4" w:space="0"/>
              <w:left w:val="single" w:color="auto" w:sz="4" w:space="0"/>
              <w:bottom w:val="single" w:color="auto" w:sz="4" w:space="0"/>
              <w:right w:val="single" w:color="auto" w:sz="4" w:space="0"/>
            </w:tcBorders>
            <w:noWrap/>
            <w:vAlign w:val="center"/>
          </w:tcPr>
          <w:p>
            <w:pPr>
              <w:pStyle w:val="4"/>
              <w:spacing w:line="360" w:lineRule="auto"/>
              <w:jc w:val="center"/>
              <w:rPr>
                <w:rFonts w:ascii="宋体" w:cs="宋体"/>
                <w:color w:val="000000"/>
              </w:rPr>
            </w:pPr>
          </w:p>
        </w:tc>
        <w:tc>
          <w:tcPr>
            <w:tcW w:w="2266" w:type="dxa"/>
            <w:tcBorders>
              <w:top w:val="single" w:color="auto" w:sz="4" w:space="0"/>
              <w:left w:val="single" w:color="auto" w:sz="4" w:space="0"/>
              <w:bottom w:val="single" w:color="auto" w:sz="4" w:space="0"/>
              <w:right w:val="single" w:color="auto" w:sz="4" w:space="0"/>
            </w:tcBorders>
            <w:noWrap/>
            <w:vAlign w:val="center"/>
          </w:tcPr>
          <w:p>
            <w:pPr>
              <w:pStyle w:val="4"/>
              <w:spacing w:line="360" w:lineRule="auto"/>
              <w:jc w:val="center"/>
              <w:rPr>
                <w:rFonts w:ascii="宋体" w:cs="宋体"/>
                <w:color w:val="000000"/>
              </w:rPr>
            </w:pPr>
          </w:p>
        </w:tc>
        <w:tc>
          <w:tcPr>
            <w:tcW w:w="2966" w:type="dxa"/>
            <w:tcBorders>
              <w:top w:val="single" w:color="auto" w:sz="4" w:space="0"/>
              <w:left w:val="single" w:color="auto" w:sz="4" w:space="0"/>
              <w:bottom w:val="single" w:color="auto" w:sz="4" w:space="0"/>
              <w:right w:val="single" w:color="auto" w:sz="4" w:space="0"/>
            </w:tcBorders>
            <w:noWrap/>
            <w:vAlign w:val="center"/>
          </w:tcPr>
          <w:p>
            <w:pPr>
              <w:pStyle w:val="4"/>
              <w:spacing w:line="360" w:lineRule="auto"/>
              <w:jc w:val="center"/>
              <w:rPr>
                <w:rFonts w:asci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tcBorders>
              <w:top w:val="single" w:color="auto" w:sz="4" w:space="0"/>
              <w:left w:val="single" w:color="auto" w:sz="4" w:space="0"/>
              <w:bottom w:val="single" w:color="auto" w:sz="4" w:space="0"/>
              <w:right w:val="single" w:color="auto" w:sz="4" w:space="0"/>
            </w:tcBorders>
            <w:noWrap/>
            <w:vAlign w:val="center"/>
          </w:tcPr>
          <w:p>
            <w:pPr>
              <w:pStyle w:val="4"/>
              <w:spacing w:line="360" w:lineRule="auto"/>
              <w:jc w:val="center"/>
              <w:rPr>
                <w:rFonts w:ascii="宋体" w:cs="宋体"/>
                <w:color w:val="000000"/>
              </w:rPr>
            </w:pPr>
          </w:p>
        </w:tc>
        <w:tc>
          <w:tcPr>
            <w:tcW w:w="2514" w:type="dxa"/>
            <w:tcBorders>
              <w:top w:val="single" w:color="auto" w:sz="4" w:space="0"/>
              <w:left w:val="single" w:color="auto" w:sz="4" w:space="0"/>
              <w:bottom w:val="single" w:color="auto" w:sz="4" w:space="0"/>
              <w:right w:val="single" w:color="auto" w:sz="4" w:space="0"/>
            </w:tcBorders>
            <w:noWrap/>
            <w:vAlign w:val="center"/>
          </w:tcPr>
          <w:p>
            <w:pPr>
              <w:pStyle w:val="4"/>
              <w:spacing w:line="360" w:lineRule="auto"/>
              <w:jc w:val="center"/>
              <w:rPr>
                <w:rFonts w:ascii="宋体" w:cs="宋体"/>
                <w:color w:val="000000"/>
              </w:rPr>
            </w:pPr>
          </w:p>
        </w:tc>
        <w:tc>
          <w:tcPr>
            <w:tcW w:w="2266" w:type="dxa"/>
            <w:tcBorders>
              <w:top w:val="single" w:color="auto" w:sz="4" w:space="0"/>
              <w:left w:val="single" w:color="auto" w:sz="4" w:space="0"/>
              <w:bottom w:val="single" w:color="auto" w:sz="4" w:space="0"/>
              <w:right w:val="single" w:color="auto" w:sz="4" w:space="0"/>
            </w:tcBorders>
            <w:noWrap/>
            <w:vAlign w:val="center"/>
          </w:tcPr>
          <w:p>
            <w:pPr>
              <w:pStyle w:val="4"/>
              <w:spacing w:line="360" w:lineRule="auto"/>
              <w:jc w:val="center"/>
              <w:rPr>
                <w:rFonts w:ascii="宋体" w:cs="宋体"/>
                <w:color w:val="000000"/>
              </w:rPr>
            </w:pPr>
          </w:p>
        </w:tc>
        <w:tc>
          <w:tcPr>
            <w:tcW w:w="2966" w:type="dxa"/>
            <w:tcBorders>
              <w:top w:val="single" w:color="auto" w:sz="4" w:space="0"/>
              <w:left w:val="single" w:color="auto" w:sz="4" w:space="0"/>
              <w:bottom w:val="single" w:color="auto" w:sz="4" w:space="0"/>
              <w:right w:val="single" w:color="auto" w:sz="4" w:space="0"/>
            </w:tcBorders>
            <w:noWrap/>
            <w:vAlign w:val="center"/>
          </w:tcPr>
          <w:p>
            <w:pPr>
              <w:pStyle w:val="4"/>
              <w:spacing w:line="360" w:lineRule="auto"/>
              <w:jc w:val="center"/>
              <w:rPr>
                <w:rFonts w:asci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tcBorders>
              <w:top w:val="single" w:color="auto" w:sz="4" w:space="0"/>
              <w:left w:val="single" w:color="auto" w:sz="4" w:space="0"/>
              <w:bottom w:val="single" w:color="auto" w:sz="4" w:space="0"/>
              <w:right w:val="single" w:color="auto" w:sz="4" w:space="0"/>
            </w:tcBorders>
            <w:noWrap/>
            <w:vAlign w:val="center"/>
          </w:tcPr>
          <w:p>
            <w:pPr>
              <w:pStyle w:val="4"/>
              <w:spacing w:line="360" w:lineRule="auto"/>
              <w:jc w:val="center"/>
              <w:rPr>
                <w:rFonts w:ascii="宋体" w:cs="宋体"/>
                <w:color w:val="000000"/>
              </w:rPr>
            </w:pPr>
          </w:p>
        </w:tc>
        <w:tc>
          <w:tcPr>
            <w:tcW w:w="2514" w:type="dxa"/>
            <w:tcBorders>
              <w:top w:val="single" w:color="auto" w:sz="4" w:space="0"/>
              <w:left w:val="single" w:color="auto" w:sz="4" w:space="0"/>
              <w:bottom w:val="single" w:color="auto" w:sz="4" w:space="0"/>
              <w:right w:val="single" w:color="auto" w:sz="4" w:space="0"/>
            </w:tcBorders>
            <w:noWrap/>
            <w:vAlign w:val="center"/>
          </w:tcPr>
          <w:p>
            <w:pPr>
              <w:pStyle w:val="4"/>
              <w:spacing w:line="360" w:lineRule="auto"/>
              <w:jc w:val="center"/>
              <w:rPr>
                <w:rFonts w:ascii="宋体" w:cs="宋体"/>
                <w:color w:val="000000"/>
              </w:rPr>
            </w:pPr>
          </w:p>
        </w:tc>
        <w:tc>
          <w:tcPr>
            <w:tcW w:w="2266" w:type="dxa"/>
            <w:tcBorders>
              <w:top w:val="single" w:color="auto" w:sz="4" w:space="0"/>
              <w:left w:val="single" w:color="auto" w:sz="4" w:space="0"/>
              <w:bottom w:val="single" w:color="auto" w:sz="4" w:space="0"/>
              <w:right w:val="single" w:color="auto" w:sz="4" w:space="0"/>
            </w:tcBorders>
            <w:noWrap/>
            <w:vAlign w:val="center"/>
          </w:tcPr>
          <w:p>
            <w:pPr>
              <w:pStyle w:val="4"/>
              <w:spacing w:line="360" w:lineRule="auto"/>
              <w:jc w:val="center"/>
              <w:rPr>
                <w:rFonts w:ascii="宋体" w:cs="宋体"/>
                <w:color w:val="000000"/>
              </w:rPr>
            </w:pPr>
          </w:p>
        </w:tc>
        <w:tc>
          <w:tcPr>
            <w:tcW w:w="2966" w:type="dxa"/>
            <w:tcBorders>
              <w:top w:val="single" w:color="auto" w:sz="4" w:space="0"/>
              <w:left w:val="single" w:color="auto" w:sz="4" w:space="0"/>
              <w:bottom w:val="single" w:color="auto" w:sz="4" w:space="0"/>
              <w:right w:val="single" w:color="auto" w:sz="4" w:space="0"/>
            </w:tcBorders>
            <w:noWrap/>
            <w:vAlign w:val="center"/>
          </w:tcPr>
          <w:p>
            <w:pPr>
              <w:pStyle w:val="4"/>
              <w:spacing w:line="360" w:lineRule="auto"/>
              <w:jc w:val="center"/>
              <w:rPr>
                <w:rFonts w:ascii="宋体" w:cs="宋体"/>
                <w:color w:val="000000"/>
              </w:rPr>
            </w:pPr>
          </w:p>
        </w:tc>
      </w:tr>
    </w:tbl>
    <w:p>
      <w:pPr>
        <w:spacing w:line="360" w:lineRule="auto"/>
        <w:rPr>
          <w:rFonts w:ascii="宋体"/>
          <w:bCs/>
          <w:color w:val="000000"/>
          <w:sz w:val="24"/>
          <w:szCs w:val="28"/>
        </w:rPr>
      </w:pPr>
    </w:p>
    <w:p>
      <w:pPr>
        <w:rPr>
          <w:color w:val="000000"/>
          <w:lang w:val="zh-CN"/>
        </w:rPr>
      </w:pPr>
    </w:p>
    <w:p>
      <w:pPr>
        <w:rPr>
          <w:color w:val="000000"/>
          <w:lang w:val="zh-CN"/>
        </w:rPr>
      </w:pPr>
    </w:p>
    <w:p>
      <w:pPr>
        <w:rPr>
          <w:color w:val="000000"/>
          <w:lang w:val="zh-CN"/>
        </w:rPr>
      </w:pPr>
    </w:p>
    <w:p>
      <w:pPr>
        <w:rPr>
          <w:color w:val="000000"/>
          <w:lang w:val="zh-CN"/>
        </w:rPr>
      </w:pPr>
    </w:p>
    <w:p>
      <w:pPr>
        <w:rPr>
          <w:color w:val="000000"/>
          <w:lang w:val="zh-CN"/>
        </w:rPr>
      </w:pPr>
    </w:p>
    <w:p>
      <w:pPr>
        <w:rPr>
          <w:color w:val="000000"/>
          <w:lang w:val="zh-CN"/>
        </w:rPr>
      </w:pPr>
    </w:p>
    <w:p>
      <w:pPr>
        <w:rPr>
          <w:color w:val="000000"/>
          <w:lang w:val="zh-CN"/>
        </w:rPr>
      </w:pPr>
    </w:p>
    <w:p>
      <w:pPr>
        <w:rPr>
          <w:color w:val="000000"/>
          <w:lang w:val="zh-CN"/>
        </w:rPr>
      </w:pPr>
    </w:p>
    <w:p>
      <w:pPr>
        <w:rPr>
          <w:color w:val="000000"/>
          <w:lang w:val="zh-CN"/>
        </w:rPr>
      </w:pPr>
    </w:p>
    <w:p>
      <w:pPr>
        <w:rPr>
          <w:color w:val="000000"/>
          <w:lang w:val="zh-CN"/>
        </w:rPr>
      </w:pPr>
    </w:p>
    <w:p>
      <w:pPr>
        <w:rPr>
          <w:color w:val="000000"/>
          <w:lang w:val="zh-CN"/>
        </w:rPr>
      </w:pPr>
    </w:p>
    <w:p>
      <w:pPr>
        <w:rPr>
          <w:color w:val="000000"/>
          <w:lang w:val="zh-CN"/>
        </w:rPr>
      </w:pPr>
    </w:p>
    <w:p>
      <w:pPr>
        <w:widowControl/>
        <w:jc w:val="left"/>
        <w:rPr>
          <w:rFonts w:ascii="宋体"/>
          <w:b/>
          <w:color w:val="000000"/>
          <w:sz w:val="32"/>
          <w:szCs w:val="20"/>
          <w:lang w:val="zh-CN"/>
        </w:rPr>
      </w:pPr>
      <w:r>
        <w:rPr>
          <w:b/>
          <w:color w:val="000000"/>
          <w:sz w:val="32"/>
          <w:lang w:val="zh-CN"/>
        </w:rPr>
        <w:br w:type="page"/>
      </w:r>
    </w:p>
    <w:p>
      <w:pPr>
        <w:pStyle w:val="5"/>
        <w:numPr>
          <w:ilvl w:val="0"/>
          <w:numId w:val="0"/>
        </w:numPr>
        <w:ind w:left="709" w:hanging="709"/>
        <w:rPr>
          <w:color w:val="000000"/>
          <w:lang w:val="zh-CN"/>
        </w:rPr>
      </w:pPr>
      <w:bookmarkStart w:id="103" w:name="_Toc8770"/>
      <w:r>
        <w:rPr>
          <w:rFonts w:hint="eastAsia"/>
          <w:b/>
          <w:color w:val="000000"/>
          <w:sz w:val="32"/>
          <w:lang w:val="zh-CN"/>
        </w:rPr>
        <w:t>格式11</w:t>
      </w:r>
      <w:bookmarkStart w:id="104" w:name="_Toc487036155"/>
      <w:r>
        <w:rPr>
          <w:rFonts w:hint="eastAsia"/>
          <w:b/>
          <w:color w:val="000000"/>
          <w:sz w:val="32"/>
          <w:lang w:val="en-US" w:eastAsia="zh-CN"/>
        </w:rPr>
        <w:t>.</w:t>
      </w:r>
      <w:r>
        <w:rPr>
          <w:rFonts w:hint="eastAsia"/>
          <w:b/>
          <w:color w:val="000000"/>
          <w:sz w:val="32"/>
          <w:szCs w:val="32"/>
        </w:rPr>
        <w:t>竞争性磋商首次报价表</w:t>
      </w:r>
      <w:bookmarkEnd w:id="103"/>
      <w:bookmarkEnd w:id="104"/>
    </w:p>
    <w:p>
      <w:pPr>
        <w:autoSpaceDE w:val="0"/>
        <w:autoSpaceDN w:val="0"/>
        <w:adjustRightInd w:val="0"/>
        <w:spacing w:line="360" w:lineRule="auto"/>
        <w:jc w:val="center"/>
        <w:rPr>
          <w:rFonts w:ascii="宋体"/>
          <w:b/>
          <w:color w:val="000000"/>
          <w:sz w:val="32"/>
          <w:szCs w:val="32"/>
        </w:rPr>
      </w:pPr>
      <w:r>
        <w:rPr>
          <w:rFonts w:hint="eastAsia" w:ascii="宋体"/>
          <w:b/>
          <w:color w:val="000000"/>
          <w:sz w:val="32"/>
          <w:szCs w:val="32"/>
        </w:rPr>
        <w:t>竞争性磋商首次报价表</w:t>
      </w:r>
    </w:p>
    <w:p>
      <w:pPr>
        <w:autoSpaceDE w:val="0"/>
        <w:autoSpaceDN w:val="0"/>
        <w:adjustRightInd w:val="0"/>
        <w:spacing w:line="360" w:lineRule="auto"/>
        <w:rPr>
          <w:rFonts w:ascii="宋体" w:cs="宋体"/>
          <w:b/>
          <w:bCs/>
          <w:color w:val="000000"/>
          <w:kern w:val="0"/>
          <w:sz w:val="24"/>
          <w:lang w:val="zh-CN"/>
        </w:rPr>
      </w:pPr>
      <w:bookmarkStart w:id="105" w:name="_Hlk90297586"/>
      <w:r>
        <w:rPr>
          <w:rFonts w:hint="eastAsia" w:ascii="宋体" w:cs="宋体"/>
          <w:b/>
          <w:bCs/>
          <w:color w:val="000000"/>
          <w:kern w:val="0"/>
          <w:sz w:val="24"/>
          <w:lang w:val="zh-CN"/>
        </w:rPr>
        <w:t xml:space="preserve">采购项目名称:  </w:t>
      </w:r>
    </w:p>
    <w:p>
      <w:pPr>
        <w:autoSpaceDE w:val="0"/>
        <w:autoSpaceDN w:val="0"/>
        <w:adjustRightInd w:val="0"/>
        <w:spacing w:line="360" w:lineRule="auto"/>
        <w:rPr>
          <w:rFonts w:ascii="宋体" w:cs="宋体"/>
          <w:b/>
          <w:bCs/>
          <w:color w:val="000000"/>
          <w:kern w:val="0"/>
          <w:sz w:val="24"/>
          <w:lang w:val="zh-CN"/>
        </w:rPr>
      </w:pPr>
      <w:r>
        <w:rPr>
          <w:rFonts w:hint="eastAsia" w:ascii="宋体" w:cs="宋体"/>
          <w:b/>
          <w:bCs/>
          <w:color w:val="000000"/>
          <w:kern w:val="0"/>
          <w:sz w:val="24"/>
          <w:lang w:val="zh-CN"/>
        </w:rPr>
        <w:t>采购项目编号：</w:t>
      </w:r>
    </w:p>
    <w:p>
      <w:pPr>
        <w:autoSpaceDE w:val="0"/>
        <w:autoSpaceDN w:val="0"/>
        <w:spacing w:line="360" w:lineRule="auto"/>
        <w:ind w:right="964"/>
        <w:rPr>
          <w:rFonts w:ascii="宋体" w:cs="宋体"/>
          <w:bCs/>
          <w:color w:val="000000"/>
          <w:kern w:val="0"/>
          <w:sz w:val="24"/>
          <w:lang w:val="zh-CN"/>
        </w:rPr>
      </w:pPr>
      <w:r>
        <w:rPr>
          <w:rFonts w:hint="eastAsia" w:ascii="宋体" w:cs="宋体"/>
          <w:b/>
          <w:bCs/>
          <w:color w:val="000000"/>
          <w:sz w:val="24"/>
          <w:lang w:val="zh-CN"/>
        </w:rPr>
        <w:t xml:space="preserve">磋商供应商名称： </w:t>
      </w:r>
      <w:r>
        <w:rPr>
          <w:rFonts w:ascii="宋体" w:cs="宋体"/>
          <w:b/>
          <w:bCs/>
          <w:color w:val="000000"/>
          <w:sz w:val="24"/>
          <w:lang w:val="zh-CN"/>
        </w:rPr>
        <w:t xml:space="preserve">                                 </w:t>
      </w:r>
      <w:r>
        <w:rPr>
          <w:rFonts w:hint="eastAsia" w:ascii="宋体" w:cs="宋体"/>
          <w:bCs/>
          <w:color w:val="000000"/>
          <w:kern w:val="0"/>
          <w:sz w:val="24"/>
          <w:lang w:val="zh-CN"/>
        </w:rPr>
        <w:t>单位：人民币（元）</w:t>
      </w:r>
    </w:p>
    <w:tbl>
      <w:tblPr>
        <w:tblStyle w:val="33"/>
        <w:tblW w:w="996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966"/>
        <w:gridCol w:w="3188"/>
        <w:gridCol w:w="2129"/>
        <w:gridCol w:w="16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 w:hRule="atLeast"/>
          <w:jc w:val="center"/>
        </w:trPr>
        <w:tc>
          <w:tcPr>
            <w:tcW w:w="296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jc w:val="center"/>
              <w:rPr>
                <w:rFonts w:ascii="宋体" w:cs="宋体"/>
                <w:color w:val="000000"/>
                <w:sz w:val="24"/>
                <w:lang w:val="zh-CN"/>
              </w:rPr>
            </w:pPr>
            <w:r>
              <w:rPr>
                <w:rFonts w:hint="eastAsia" w:ascii="宋体" w:cs="宋体"/>
                <w:bCs/>
                <w:color w:val="000000"/>
                <w:sz w:val="24"/>
                <w:lang w:val="zh-CN"/>
              </w:rPr>
              <w:t>项目名称</w:t>
            </w:r>
          </w:p>
        </w:tc>
        <w:tc>
          <w:tcPr>
            <w:tcW w:w="318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ind w:firstLine="482"/>
              <w:jc w:val="center"/>
              <w:rPr>
                <w:rFonts w:ascii="宋体" w:cs="宋体"/>
                <w:color w:val="000000"/>
                <w:lang w:val="zh-CN"/>
              </w:rPr>
            </w:pPr>
            <w:r>
              <w:rPr>
                <w:rFonts w:hint="eastAsia" w:ascii="宋体" w:cs="宋体"/>
                <w:bCs/>
                <w:color w:val="000000"/>
                <w:sz w:val="24"/>
                <w:lang w:val="zh-CN"/>
              </w:rPr>
              <w:t>磋商首次报价</w:t>
            </w:r>
          </w:p>
        </w:tc>
        <w:tc>
          <w:tcPr>
            <w:tcW w:w="212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jc w:val="center"/>
              <w:rPr>
                <w:rFonts w:ascii="宋体" w:cs="宋体"/>
                <w:bCs/>
                <w:color w:val="000000"/>
                <w:sz w:val="24"/>
                <w:lang w:val="zh-CN"/>
              </w:rPr>
            </w:pPr>
            <w:r>
              <w:rPr>
                <w:rFonts w:ascii="宋体" w:cs="Arial"/>
                <w:bCs/>
                <w:color w:val="000000"/>
                <w:sz w:val="24"/>
                <w:lang w:val="zh-CN"/>
              </w:rPr>
              <w:t>交货期</w:t>
            </w:r>
          </w:p>
        </w:tc>
        <w:tc>
          <w:tcPr>
            <w:tcW w:w="168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jc w:val="center"/>
              <w:rPr>
                <w:rFonts w:ascii="宋体" w:cs="宋体"/>
                <w:color w:val="000000"/>
                <w:lang w:val="zh-CN"/>
              </w:rPr>
            </w:pPr>
            <w:r>
              <w:rPr>
                <w:rFonts w:hint="eastAsia" w:ascii="宋体" w:cs="宋体"/>
                <w:bCs/>
                <w:color w:val="000000"/>
                <w:sz w:val="24"/>
                <w:lang w:val="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2966" w:type="dxa"/>
            <w:vMerge w:val="restart"/>
            <w:tcBorders>
              <w:top w:val="single" w:color="000000" w:sz="6" w:space="0"/>
              <w:left w:val="single" w:color="000000" w:sz="6" w:space="0"/>
              <w:right w:val="single" w:color="000000" w:sz="6" w:space="0"/>
            </w:tcBorders>
            <w:shd w:val="clear" w:color="000000" w:fill="FFFFFF"/>
            <w:noWrap/>
            <w:vAlign w:val="center"/>
          </w:tcPr>
          <w:p>
            <w:pPr>
              <w:autoSpaceDE w:val="0"/>
              <w:autoSpaceDN w:val="0"/>
              <w:spacing w:line="360" w:lineRule="auto"/>
              <w:jc w:val="center"/>
              <w:rPr>
                <w:rFonts w:ascii="宋体" w:cs="宋体"/>
                <w:color w:val="000000"/>
                <w:lang w:val="zh-CN"/>
              </w:rPr>
            </w:pPr>
          </w:p>
        </w:tc>
        <w:tc>
          <w:tcPr>
            <w:tcW w:w="3188"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pPr>
              <w:autoSpaceDE w:val="0"/>
              <w:autoSpaceDN w:val="0"/>
              <w:spacing w:line="360" w:lineRule="auto"/>
              <w:rPr>
                <w:rFonts w:ascii="宋体" w:cs="宋体"/>
                <w:color w:val="000000"/>
                <w:lang w:val="zh-CN"/>
              </w:rPr>
            </w:pPr>
            <w:r>
              <w:rPr>
                <w:rFonts w:hint="eastAsia" w:ascii="宋体" w:cs="宋体"/>
                <w:bCs/>
                <w:color w:val="000000"/>
                <w:sz w:val="24"/>
                <w:lang w:val="zh-CN"/>
              </w:rPr>
              <w:t>大写：</w:t>
            </w:r>
          </w:p>
        </w:tc>
        <w:tc>
          <w:tcPr>
            <w:tcW w:w="2129" w:type="dxa"/>
            <w:vMerge w:val="restart"/>
            <w:tcBorders>
              <w:top w:val="single" w:color="000000" w:sz="6" w:space="0"/>
              <w:left w:val="single" w:color="000000" w:sz="6" w:space="0"/>
              <w:right w:val="single" w:color="000000" w:sz="6" w:space="0"/>
            </w:tcBorders>
            <w:shd w:val="clear" w:color="000000" w:fill="FFFFFF"/>
            <w:noWrap/>
            <w:vAlign w:val="center"/>
          </w:tcPr>
          <w:p>
            <w:pPr>
              <w:autoSpaceDE w:val="0"/>
              <w:autoSpaceDN w:val="0"/>
              <w:spacing w:line="360" w:lineRule="auto"/>
              <w:ind w:firstLine="197"/>
              <w:jc w:val="center"/>
              <w:rPr>
                <w:rFonts w:ascii="宋体" w:cs="宋体"/>
                <w:color w:val="000000"/>
                <w:lang w:val="zh-CN"/>
              </w:rPr>
            </w:pPr>
          </w:p>
        </w:tc>
        <w:tc>
          <w:tcPr>
            <w:tcW w:w="1685" w:type="dxa"/>
            <w:vMerge w:val="restart"/>
            <w:tcBorders>
              <w:top w:val="single" w:color="000000" w:sz="6" w:space="0"/>
              <w:left w:val="single" w:color="000000" w:sz="6" w:space="0"/>
              <w:bottom w:val="single" w:color="000000" w:sz="6" w:space="0"/>
              <w:right w:val="single" w:color="000000" w:sz="6" w:space="0"/>
            </w:tcBorders>
            <w:shd w:val="clear" w:color="000000" w:fill="FFFFFF"/>
            <w:noWrap/>
            <w:vAlign w:val="center"/>
          </w:tcPr>
          <w:p>
            <w:pPr>
              <w:autoSpaceDE w:val="0"/>
              <w:autoSpaceDN w:val="0"/>
              <w:spacing w:line="360" w:lineRule="auto"/>
              <w:jc w:val="center"/>
              <w:rPr>
                <w:rFonts w:ascii="宋体" w:cs="宋体"/>
                <w:color w:val="000000"/>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jc w:val="center"/>
        </w:trPr>
        <w:tc>
          <w:tcPr>
            <w:tcW w:w="2966" w:type="dxa"/>
            <w:vMerge w:val="continue"/>
            <w:tcBorders>
              <w:left w:val="single" w:color="000000" w:sz="6" w:space="0"/>
              <w:bottom w:val="single" w:color="000000" w:sz="6" w:space="0"/>
              <w:right w:val="single" w:color="000000" w:sz="6" w:space="0"/>
            </w:tcBorders>
            <w:shd w:val="clear" w:color="000000" w:fill="FFFFFF"/>
            <w:noWrap/>
            <w:vAlign w:val="center"/>
          </w:tcPr>
          <w:p/>
        </w:tc>
        <w:tc>
          <w:tcPr>
            <w:tcW w:w="3188"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pPr>
              <w:autoSpaceDE w:val="0"/>
              <w:autoSpaceDN w:val="0"/>
              <w:spacing w:line="360" w:lineRule="auto"/>
              <w:rPr>
                <w:rFonts w:ascii="宋体" w:cs="宋体"/>
                <w:color w:val="000000"/>
                <w:lang w:val="zh-CN"/>
              </w:rPr>
            </w:pPr>
            <w:r>
              <w:rPr>
                <w:rFonts w:hint="eastAsia" w:ascii="宋体" w:cs="宋体"/>
                <w:bCs/>
                <w:color w:val="000000"/>
                <w:sz w:val="24"/>
                <w:lang w:val="zh-CN"/>
              </w:rPr>
              <w:t>小写：</w:t>
            </w:r>
          </w:p>
        </w:tc>
        <w:tc>
          <w:tcPr>
            <w:tcW w:w="2129" w:type="dxa"/>
            <w:vMerge w:val="continue"/>
            <w:tcBorders>
              <w:left w:val="single" w:color="000000" w:sz="6" w:space="0"/>
              <w:bottom w:val="single" w:color="000000" w:sz="6" w:space="0"/>
              <w:right w:val="single" w:color="000000" w:sz="6" w:space="0"/>
            </w:tcBorders>
            <w:shd w:val="clear" w:color="000000" w:fill="FFFFFF"/>
            <w:noWrap/>
            <w:vAlign w:val="center"/>
          </w:tcPr>
          <w:p/>
        </w:tc>
        <w:tc>
          <w:tcPr>
            <w:tcW w:w="1685" w:type="dxa"/>
            <w:vMerge w:val="continue"/>
            <w:tcBorders>
              <w:top w:val="single" w:color="000000" w:sz="6" w:space="0"/>
              <w:left w:val="single" w:color="000000" w:sz="6" w:space="0"/>
              <w:bottom w:val="single" w:color="000000" w:sz="6" w:space="0"/>
              <w:right w:val="single" w:color="000000" w:sz="6" w:space="0"/>
            </w:tcBorders>
            <w:shd w:val="clear" w:color="000000" w:fill="FFFFFF"/>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3" w:hRule="atLeast"/>
          <w:jc w:val="center"/>
        </w:trPr>
        <w:tc>
          <w:tcPr>
            <w:tcW w:w="9968" w:type="dxa"/>
            <w:gridSpan w:val="4"/>
            <w:tcBorders>
              <w:top w:val="single" w:color="000000" w:sz="6" w:space="0"/>
              <w:left w:val="single" w:color="000000" w:sz="6" w:space="0"/>
              <w:bottom w:val="single" w:color="000000" w:sz="6" w:space="0"/>
              <w:right w:val="single" w:color="000000" w:sz="6" w:space="0"/>
            </w:tcBorders>
            <w:shd w:val="clear" w:color="000000" w:fill="FFFFFF"/>
            <w:noWrap/>
          </w:tcPr>
          <w:p>
            <w:pPr>
              <w:autoSpaceDE w:val="0"/>
              <w:autoSpaceDN w:val="0"/>
              <w:spacing w:line="360" w:lineRule="auto"/>
              <w:rPr>
                <w:rFonts w:ascii="宋体" w:cs="宋体"/>
                <w:color w:val="000000"/>
                <w:lang w:val="zh-CN"/>
              </w:rPr>
            </w:pPr>
            <w:r>
              <w:rPr>
                <w:rFonts w:hint="eastAsia" w:ascii="宋体" w:cs="宋体"/>
                <w:bCs/>
                <w:color w:val="000000"/>
                <w:sz w:val="24"/>
                <w:lang w:val="zh-CN"/>
              </w:rPr>
              <w:t>优惠承诺及其他：</w:t>
            </w:r>
          </w:p>
        </w:tc>
      </w:tr>
      <w:bookmarkEnd w:id="105"/>
    </w:tbl>
    <w:p>
      <w:pPr>
        <w:autoSpaceDE w:val="0"/>
        <w:autoSpaceDN w:val="0"/>
        <w:spacing w:line="360" w:lineRule="auto"/>
        <w:rPr>
          <w:rFonts w:ascii="宋体" w:cs="Arial"/>
          <w:b/>
          <w:color w:val="000000"/>
          <w:sz w:val="20"/>
          <w:lang w:val="zh-CN"/>
        </w:rPr>
      </w:pPr>
      <w:r>
        <w:rPr>
          <w:rFonts w:ascii="宋体" w:cs="Arial"/>
          <w:b/>
          <w:bCs/>
          <w:color w:val="000000"/>
          <w:sz w:val="20"/>
          <w:lang w:val="zh-CN"/>
        </w:rPr>
        <w:t>注：</w:t>
      </w:r>
      <w:bookmarkStart w:id="106" w:name="_Hlk90297640"/>
      <w:r>
        <w:rPr>
          <w:rFonts w:ascii="宋体" w:cs="Arial"/>
          <w:b/>
          <w:color w:val="000000"/>
          <w:sz w:val="20"/>
          <w:lang w:val="zh-CN"/>
        </w:rPr>
        <w:t>1</w:t>
      </w:r>
      <w:r>
        <w:rPr>
          <w:rFonts w:hint="eastAsia" w:ascii="宋体" w:cs="Arial"/>
          <w:b/>
          <w:color w:val="000000"/>
          <w:sz w:val="20"/>
          <w:lang w:val="zh-CN"/>
        </w:rPr>
        <w:t>、</w:t>
      </w:r>
      <w:r>
        <w:rPr>
          <w:rFonts w:ascii="宋体" w:cs="Arial"/>
          <w:b/>
          <w:color w:val="000000"/>
          <w:sz w:val="20"/>
          <w:lang w:val="zh-CN"/>
        </w:rPr>
        <w:t>填写此表时不得改变表格形式（可按所投包增加行）。</w:t>
      </w:r>
      <w:bookmarkEnd w:id="106"/>
    </w:p>
    <w:p>
      <w:pPr>
        <w:numPr>
          <w:ilvl w:val="0"/>
          <w:numId w:val="0"/>
        </w:numPr>
        <w:spacing w:line="360" w:lineRule="auto"/>
        <w:ind w:firstLine="402" w:firstLineChars="200"/>
        <w:rPr>
          <w:rFonts w:hint="eastAsia" w:ascii="宋体" w:hAnsi="Calibri" w:cs="宋体"/>
          <w:kern w:val="0"/>
          <w:highlight w:val="none"/>
          <w:lang w:val="zh-CN"/>
        </w:rPr>
      </w:pPr>
      <w:r>
        <w:rPr>
          <w:rFonts w:hint="eastAsia" w:ascii="宋体" w:cs="Arial"/>
          <w:b/>
          <w:color w:val="000000"/>
          <w:sz w:val="20"/>
          <w:lang w:val="en-US" w:eastAsia="zh-CN"/>
        </w:rPr>
        <w:t>2、</w:t>
      </w:r>
      <w:r>
        <w:rPr>
          <w:rFonts w:hint="eastAsia" w:ascii="宋体" w:cs="Arial"/>
          <w:b/>
          <w:color w:val="000000"/>
          <w:sz w:val="20"/>
          <w:lang w:val="zh-CN"/>
        </w:rPr>
        <w:t>“</w:t>
      </w:r>
      <w:r>
        <w:rPr>
          <w:rFonts w:ascii="宋体" w:cs="Arial"/>
          <w:b/>
          <w:color w:val="000000"/>
          <w:sz w:val="20"/>
          <w:lang w:val="zh-CN"/>
        </w:rPr>
        <w:t>磋商报价</w:t>
      </w:r>
      <w:r>
        <w:rPr>
          <w:rFonts w:hint="eastAsia" w:ascii="宋体" w:cs="Arial"/>
          <w:b/>
          <w:color w:val="000000"/>
          <w:sz w:val="20"/>
          <w:lang w:val="zh-CN"/>
        </w:rPr>
        <w:t>”</w:t>
      </w:r>
      <w:r>
        <w:rPr>
          <w:rFonts w:ascii="宋体" w:cs="Arial"/>
          <w:b/>
          <w:color w:val="000000"/>
          <w:sz w:val="20"/>
          <w:lang w:val="zh-CN"/>
        </w:rPr>
        <w:t>为磋商</w:t>
      </w:r>
      <w:r>
        <w:rPr>
          <w:rFonts w:hint="eastAsia" w:ascii="宋体" w:cs="Arial"/>
          <w:b/>
          <w:color w:val="000000"/>
          <w:sz w:val="20"/>
          <w:lang w:val="zh-CN"/>
        </w:rPr>
        <w:t>总价</w:t>
      </w:r>
      <w:r>
        <w:rPr>
          <w:rFonts w:ascii="宋体" w:cs="Arial"/>
          <w:b/>
          <w:color w:val="000000"/>
          <w:sz w:val="20"/>
          <w:lang w:val="zh-CN"/>
        </w:rPr>
        <w:t>。</w:t>
      </w:r>
      <w:r>
        <w:rPr>
          <w:rFonts w:hint="eastAsia" w:ascii="宋体" w:cs="Arial"/>
          <w:b/>
          <w:color w:val="000000"/>
          <w:sz w:val="20"/>
          <w:lang w:val="zh-CN"/>
        </w:rPr>
        <w:t>磋商报价必须包括：</w:t>
      </w:r>
      <w:r>
        <w:rPr>
          <w:rFonts w:hint="eastAsia" w:ascii="宋体" w:hAnsi="Times New Roman" w:eastAsia="宋体" w:cs="Arial"/>
          <w:b/>
          <w:color w:val="000000"/>
          <w:sz w:val="20"/>
          <w:lang w:val="zh-CN"/>
        </w:rPr>
        <w:t>产品费、检验费、手续费、包装费、运输费、保险费、安装调试费、税金及其他不可预见费等全部费用</w:t>
      </w:r>
      <w:r>
        <w:rPr>
          <w:rFonts w:hint="eastAsia" w:ascii="宋体" w:hAnsi="Calibri" w:cs="宋体"/>
          <w:kern w:val="0"/>
          <w:highlight w:val="none"/>
          <w:lang w:val="zh-CN"/>
        </w:rPr>
        <w:t>。</w:t>
      </w:r>
    </w:p>
    <w:p>
      <w:pPr>
        <w:numPr>
          <w:ilvl w:val="0"/>
          <w:numId w:val="0"/>
        </w:numPr>
        <w:spacing w:line="360" w:lineRule="auto"/>
        <w:ind w:firstLine="402" w:firstLineChars="200"/>
        <w:rPr>
          <w:rFonts w:ascii="宋体" w:cs="Arial"/>
          <w:b/>
          <w:color w:val="000000"/>
          <w:sz w:val="20"/>
          <w:lang w:val="zh-CN"/>
        </w:rPr>
      </w:pPr>
      <w:r>
        <w:rPr>
          <w:rFonts w:ascii="宋体" w:cs="Arial"/>
          <w:b/>
          <w:color w:val="000000"/>
          <w:sz w:val="20"/>
          <w:lang w:val="zh-CN"/>
        </w:rPr>
        <w:t>3</w:t>
      </w:r>
      <w:r>
        <w:rPr>
          <w:rFonts w:hint="eastAsia" w:ascii="宋体" w:cs="Arial"/>
          <w:b/>
          <w:color w:val="000000"/>
          <w:sz w:val="20"/>
          <w:lang w:val="zh-CN"/>
        </w:rPr>
        <w:t>、“</w:t>
      </w:r>
      <w:r>
        <w:rPr>
          <w:rFonts w:ascii="宋体" w:cs="Arial"/>
          <w:b/>
          <w:color w:val="000000"/>
          <w:sz w:val="20"/>
          <w:lang w:val="zh-CN"/>
        </w:rPr>
        <w:t>交货</w:t>
      </w:r>
      <w:r>
        <w:rPr>
          <w:rFonts w:hint="eastAsia" w:ascii="宋体" w:cs="Arial"/>
          <w:b/>
          <w:color w:val="000000"/>
          <w:sz w:val="20"/>
          <w:lang w:val="zh-CN"/>
        </w:rPr>
        <w:t>期”是指产品能够交付使用的具体时间。</w:t>
      </w:r>
    </w:p>
    <w:p>
      <w:pPr>
        <w:spacing w:line="360" w:lineRule="auto"/>
        <w:ind w:firstLine="388" w:firstLineChars="193"/>
        <w:rPr>
          <w:rFonts w:ascii="宋体" w:cs="Arial"/>
          <w:b/>
          <w:color w:val="000000"/>
          <w:sz w:val="20"/>
          <w:lang w:val="zh-CN"/>
        </w:rPr>
      </w:pPr>
      <w:r>
        <w:rPr>
          <w:rFonts w:hint="eastAsia" w:ascii="宋体" w:cs="Arial"/>
          <w:b/>
          <w:color w:val="000000"/>
          <w:sz w:val="20"/>
          <w:lang w:val="zh-CN"/>
        </w:rPr>
        <w:t>4、</w:t>
      </w:r>
      <w:r>
        <w:rPr>
          <w:rFonts w:ascii="宋体" w:cs="Arial"/>
          <w:b/>
          <w:color w:val="000000"/>
          <w:sz w:val="20"/>
          <w:lang w:val="zh-CN"/>
        </w:rPr>
        <w:t>磋商报价不能有两个或两个以上的报价方案。</w:t>
      </w:r>
    </w:p>
    <w:p>
      <w:pPr>
        <w:spacing w:line="360" w:lineRule="auto"/>
        <w:ind w:firstLine="388" w:firstLineChars="193"/>
        <w:rPr>
          <w:rFonts w:ascii="宋体" w:cs="Arial"/>
          <w:b/>
          <w:color w:val="000000"/>
          <w:sz w:val="20"/>
          <w:lang w:val="zh-CN"/>
        </w:rPr>
      </w:pPr>
    </w:p>
    <w:p>
      <w:pPr>
        <w:spacing w:line="360" w:lineRule="auto"/>
        <w:ind w:firstLine="388" w:firstLineChars="193"/>
        <w:rPr>
          <w:rFonts w:ascii="宋体" w:cs="Arial"/>
          <w:b/>
          <w:color w:val="000000"/>
          <w:sz w:val="20"/>
          <w:lang w:val="zh-CN"/>
        </w:rPr>
      </w:pPr>
    </w:p>
    <w:p>
      <w:pPr>
        <w:spacing w:line="360" w:lineRule="auto"/>
        <w:ind w:firstLine="388" w:firstLineChars="193"/>
        <w:rPr>
          <w:rFonts w:ascii="宋体" w:cs="Arial"/>
          <w:b/>
          <w:color w:val="000000"/>
          <w:sz w:val="20"/>
          <w:lang w:val="zh-CN"/>
        </w:rPr>
      </w:pPr>
    </w:p>
    <w:p>
      <w:pPr>
        <w:spacing w:line="360" w:lineRule="auto"/>
        <w:ind w:firstLine="388" w:firstLineChars="193"/>
        <w:rPr>
          <w:rFonts w:ascii="宋体" w:cs="宋体"/>
          <w:b/>
          <w:bCs/>
          <w:color w:val="000000"/>
          <w:kern w:val="0"/>
          <w:sz w:val="20"/>
          <w:szCs w:val="22"/>
          <w:lang w:val="zh-CN"/>
        </w:rPr>
      </w:pPr>
    </w:p>
    <w:p>
      <w:pPr>
        <w:tabs>
          <w:tab w:val="left" w:pos="168"/>
        </w:tabs>
        <w:adjustRightInd w:val="0"/>
        <w:spacing w:line="360" w:lineRule="auto"/>
        <w:jc w:val="center"/>
        <w:textAlignment w:val="baseline"/>
        <w:rPr>
          <w:rFonts w:ascii="宋体"/>
          <w:bCs/>
          <w:color w:val="000000"/>
          <w:sz w:val="24"/>
          <w:szCs w:val="28"/>
        </w:rPr>
      </w:pPr>
      <w:r>
        <w:rPr>
          <w:rFonts w:hint="eastAsia" w:ascii="宋体"/>
          <w:bCs/>
          <w:color w:val="000000"/>
          <w:sz w:val="24"/>
          <w:szCs w:val="28"/>
          <w:lang w:val="en-US" w:eastAsia="zh-CN"/>
        </w:rPr>
        <w:t xml:space="preserve">                                             </w:t>
      </w:r>
      <w:r>
        <w:rPr>
          <w:rFonts w:hint="eastAsia" w:ascii="宋体"/>
          <w:bCs/>
          <w:color w:val="000000"/>
          <w:sz w:val="24"/>
          <w:szCs w:val="28"/>
        </w:rPr>
        <w:t xml:space="preserve">磋商供应商：      </w:t>
      </w:r>
      <w:r>
        <w:rPr>
          <w:rFonts w:hint="eastAsia" w:ascii="宋体"/>
          <w:bCs/>
          <w:color w:val="000000"/>
          <w:sz w:val="24"/>
          <w:szCs w:val="28"/>
          <w:lang w:val="en-US" w:eastAsia="zh-CN"/>
        </w:rPr>
        <w:t xml:space="preserve">          </w:t>
      </w:r>
      <w:r>
        <w:rPr>
          <w:rFonts w:hint="eastAsia" w:ascii="宋体"/>
          <w:bCs/>
          <w:color w:val="000000"/>
          <w:sz w:val="24"/>
          <w:szCs w:val="28"/>
        </w:rPr>
        <w:t>（公章）</w:t>
      </w:r>
    </w:p>
    <w:p>
      <w:pPr>
        <w:tabs>
          <w:tab w:val="left" w:pos="168"/>
        </w:tabs>
        <w:adjustRightInd w:val="0"/>
        <w:spacing w:line="360" w:lineRule="auto"/>
        <w:jc w:val="right"/>
        <w:textAlignment w:val="baseline"/>
        <w:rPr>
          <w:rFonts w:ascii="宋体"/>
          <w:bCs/>
          <w:color w:val="000000"/>
          <w:sz w:val="24"/>
          <w:szCs w:val="28"/>
        </w:rPr>
      </w:pPr>
      <w:bookmarkStart w:id="107" w:name="_Hlk90297665"/>
      <w:r>
        <w:rPr>
          <w:rFonts w:hint="eastAsia" w:ascii="宋体"/>
          <w:bCs/>
          <w:color w:val="000000"/>
          <w:sz w:val="24"/>
          <w:szCs w:val="28"/>
        </w:rPr>
        <w:t>法定代表人或委托代理人</w:t>
      </w:r>
      <w:bookmarkEnd w:id="107"/>
      <w:r>
        <w:rPr>
          <w:rFonts w:hint="eastAsia" w:ascii="宋体"/>
          <w:bCs/>
          <w:color w:val="000000"/>
          <w:sz w:val="24"/>
          <w:szCs w:val="28"/>
        </w:rPr>
        <w:t>：                （签字）</w:t>
      </w:r>
    </w:p>
    <w:p>
      <w:pPr>
        <w:tabs>
          <w:tab w:val="left" w:pos="168"/>
        </w:tabs>
        <w:adjustRightInd w:val="0"/>
        <w:spacing w:line="360" w:lineRule="auto"/>
        <w:jc w:val="center"/>
        <w:textAlignment w:val="baseline"/>
        <w:rPr>
          <w:rFonts w:ascii="宋体"/>
          <w:bCs/>
          <w:color w:val="000000"/>
          <w:sz w:val="24"/>
          <w:szCs w:val="28"/>
        </w:rPr>
      </w:pPr>
      <w:r>
        <w:rPr>
          <w:rFonts w:hint="eastAsia" w:ascii="宋体"/>
          <w:bCs/>
          <w:color w:val="000000"/>
          <w:sz w:val="24"/>
          <w:szCs w:val="28"/>
          <w:lang w:val="en-US" w:eastAsia="zh-CN"/>
        </w:rPr>
        <w:t xml:space="preserve">                                                 </w:t>
      </w:r>
      <w:r>
        <w:rPr>
          <w:rFonts w:hint="eastAsia" w:ascii="宋体"/>
          <w:bCs/>
          <w:color w:val="000000"/>
          <w:sz w:val="24"/>
          <w:szCs w:val="28"/>
        </w:rPr>
        <w:t xml:space="preserve">日期：  </w:t>
      </w:r>
      <w:r>
        <w:rPr>
          <w:rFonts w:hint="eastAsia" w:ascii="宋体"/>
          <w:bCs/>
          <w:color w:val="000000"/>
          <w:sz w:val="24"/>
          <w:szCs w:val="28"/>
          <w:lang w:val="en-US" w:eastAsia="zh-CN"/>
        </w:rPr>
        <w:t xml:space="preserve">        </w:t>
      </w:r>
      <w:r>
        <w:rPr>
          <w:rFonts w:hint="eastAsia" w:ascii="宋体"/>
          <w:bCs/>
          <w:color w:val="000000"/>
          <w:sz w:val="24"/>
          <w:szCs w:val="28"/>
        </w:rPr>
        <w:t>年   月   日</w:t>
      </w:r>
    </w:p>
    <w:p>
      <w:pPr>
        <w:rPr>
          <w:color w:val="000000"/>
          <w:lang w:val="zh-CN"/>
        </w:rPr>
      </w:pPr>
    </w:p>
    <w:p>
      <w:pPr>
        <w:widowControl/>
        <w:jc w:val="left"/>
        <w:rPr>
          <w:rFonts w:ascii="宋体"/>
          <w:b/>
          <w:color w:val="000000"/>
          <w:sz w:val="32"/>
          <w:szCs w:val="20"/>
          <w:lang w:val="zh-CN"/>
        </w:rPr>
      </w:pPr>
      <w:r>
        <w:rPr>
          <w:b/>
          <w:color w:val="000000"/>
          <w:sz w:val="32"/>
          <w:lang w:val="zh-CN"/>
        </w:rPr>
        <w:br w:type="page"/>
      </w:r>
    </w:p>
    <w:p>
      <w:pPr>
        <w:pStyle w:val="5"/>
        <w:numPr>
          <w:ilvl w:val="0"/>
          <w:numId w:val="0"/>
        </w:numPr>
        <w:ind w:left="709" w:hanging="709"/>
        <w:rPr>
          <w:color w:val="000000"/>
          <w:lang w:val="zh-CN"/>
        </w:rPr>
      </w:pPr>
      <w:bookmarkStart w:id="108" w:name="_Toc17229"/>
      <w:r>
        <w:rPr>
          <w:rFonts w:hint="eastAsia"/>
          <w:b/>
          <w:color w:val="000000"/>
          <w:sz w:val="32"/>
          <w:lang w:val="zh-CN"/>
        </w:rPr>
        <w:t>格式12</w:t>
      </w:r>
      <w:r>
        <w:rPr>
          <w:rFonts w:hint="eastAsia"/>
          <w:b/>
          <w:color w:val="000000"/>
          <w:sz w:val="32"/>
          <w:lang w:val="en-US" w:eastAsia="zh-CN"/>
        </w:rPr>
        <w:t>.</w:t>
      </w:r>
      <w:r>
        <w:rPr>
          <w:rFonts w:hint="eastAsia"/>
          <w:b/>
          <w:color w:val="000000"/>
          <w:sz w:val="32"/>
          <w:lang w:val="zh-CN"/>
        </w:rPr>
        <w:t>分项报价表</w:t>
      </w:r>
      <w:bookmarkEnd w:id="108"/>
    </w:p>
    <w:p>
      <w:pPr>
        <w:autoSpaceDE w:val="0"/>
        <w:autoSpaceDN w:val="0"/>
        <w:adjustRightInd w:val="0"/>
        <w:spacing w:line="360" w:lineRule="auto"/>
        <w:jc w:val="center"/>
        <w:rPr>
          <w:rFonts w:ascii="宋体" w:cs="宋体"/>
          <w:b/>
          <w:bCs/>
          <w:color w:val="000000"/>
          <w:kern w:val="0"/>
          <w:sz w:val="30"/>
          <w:szCs w:val="30"/>
          <w:lang w:val="zh-CN"/>
        </w:rPr>
      </w:pPr>
      <w:r>
        <w:rPr>
          <w:rFonts w:hint="eastAsia" w:ascii="宋体" w:cs="宋体"/>
          <w:b/>
          <w:bCs/>
          <w:color w:val="000000"/>
          <w:kern w:val="0"/>
          <w:sz w:val="30"/>
          <w:szCs w:val="30"/>
          <w:lang w:val="zh-CN"/>
        </w:rPr>
        <w:t>分项报价表</w:t>
      </w:r>
    </w:p>
    <w:p>
      <w:pPr>
        <w:spacing w:line="360" w:lineRule="auto"/>
        <w:rPr>
          <w:rFonts w:ascii="宋体" w:cs="宋体"/>
          <w:b/>
          <w:bCs/>
          <w:color w:val="000000"/>
          <w:kern w:val="0"/>
          <w:sz w:val="24"/>
          <w:lang w:val="zh-CN"/>
        </w:rPr>
      </w:pPr>
      <w:r>
        <w:rPr>
          <w:rFonts w:hint="eastAsia" w:ascii="宋体" w:cs="宋体"/>
          <w:b/>
          <w:bCs/>
          <w:color w:val="000000"/>
          <w:kern w:val="0"/>
          <w:sz w:val="24"/>
          <w:lang w:val="zh-CN"/>
        </w:rPr>
        <w:t xml:space="preserve">采购项目名称:  </w:t>
      </w:r>
    </w:p>
    <w:p>
      <w:pPr>
        <w:spacing w:line="360" w:lineRule="auto"/>
        <w:rPr>
          <w:rFonts w:ascii="宋体" w:cs="宋体"/>
          <w:b/>
          <w:bCs/>
          <w:color w:val="000000"/>
          <w:kern w:val="0"/>
          <w:sz w:val="24"/>
          <w:lang w:val="zh-CN"/>
        </w:rPr>
      </w:pPr>
      <w:r>
        <w:rPr>
          <w:rFonts w:hint="eastAsia" w:ascii="宋体" w:cs="宋体"/>
          <w:b/>
          <w:bCs/>
          <w:color w:val="000000"/>
          <w:kern w:val="0"/>
          <w:sz w:val="24"/>
          <w:lang w:val="zh-CN"/>
        </w:rPr>
        <w:t>采购项目编号：</w:t>
      </w:r>
    </w:p>
    <w:p>
      <w:pPr>
        <w:spacing w:line="360" w:lineRule="auto"/>
        <w:jc w:val="right"/>
        <w:rPr>
          <w:rFonts w:ascii="宋体" w:cs="宋体"/>
          <w:bCs/>
          <w:color w:val="000000"/>
          <w:kern w:val="0"/>
          <w:sz w:val="24"/>
          <w:lang w:val="zh-CN"/>
        </w:rPr>
      </w:pPr>
      <w:r>
        <w:rPr>
          <w:rFonts w:ascii="宋体" w:cs="宋体"/>
          <w:bCs/>
          <w:color w:val="000000"/>
          <w:kern w:val="0"/>
          <w:sz w:val="24"/>
          <w:lang w:val="zh-CN"/>
        </w:rPr>
        <w:t>单位</w:t>
      </w:r>
      <w:r>
        <w:rPr>
          <w:rFonts w:hint="eastAsia" w:ascii="宋体" w:cs="宋体"/>
          <w:bCs/>
          <w:color w:val="000000"/>
          <w:kern w:val="0"/>
          <w:sz w:val="24"/>
          <w:lang w:val="zh-CN"/>
        </w:rPr>
        <w:t>：</w:t>
      </w:r>
      <w:r>
        <w:rPr>
          <w:rFonts w:ascii="宋体" w:cs="宋体"/>
          <w:bCs/>
          <w:color w:val="000000"/>
          <w:kern w:val="0"/>
          <w:sz w:val="24"/>
          <w:lang w:val="zh-CN"/>
        </w:rPr>
        <w:t>人民币</w:t>
      </w:r>
      <w:r>
        <w:rPr>
          <w:rFonts w:hint="eastAsia" w:ascii="宋体" w:cs="宋体"/>
          <w:bCs/>
          <w:color w:val="000000"/>
          <w:kern w:val="0"/>
          <w:sz w:val="24"/>
          <w:lang w:val="zh-CN"/>
        </w:rPr>
        <w:t>（</w:t>
      </w:r>
      <w:r>
        <w:rPr>
          <w:rFonts w:ascii="宋体" w:cs="宋体"/>
          <w:bCs/>
          <w:color w:val="000000"/>
          <w:kern w:val="0"/>
          <w:sz w:val="24"/>
          <w:lang w:val="zh-CN"/>
        </w:rPr>
        <w:t>元</w:t>
      </w:r>
      <w:r>
        <w:rPr>
          <w:rFonts w:hint="eastAsia" w:ascii="宋体" w:cs="宋体"/>
          <w:bCs/>
          <w:color w:val="000000"/>
          <w:kern w:val="0"/>
          <w:sz w:val="24"/>
          <w:lang w:val="zh-CN"/>
        </w:rPr>
        <w:t>）</w:t>
      </w:r>
    </w:p>
    <w:tbl>
      <w:tblPr>
        <w:tblStyle w:val="33"/>
        <w:tblW w:w="980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
      <w:tblGrid>
        <w:gridCol w:w="713"/>
        <w:gridCol w:w="1666"/>
        <w:gridCol w:w="1030"/>
        <w:gridCol w:w="1157"/>
        <w:gridCol w:w="1338"/>
        <w:gridCol w:w="1208"/>
        <w:gridCol w:w="804"/>
        <w:gridCol w:w="947"/>
        <w:gridCol w:w="9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529" w:hRule="atLeast"/>
          <w:jc w:val="center"/>
        </w:trPr>
        <w:tc>
          <w:tcPr>
            <w:tcW w:w="713" w:type="dxa"/>
            <w:tcBorders>
              <w:top w:val="single" w:color="000000" w:sz="8" w:space="0"/>
              <w:left w:val="single" w:color="000000" w:sz="8" w:space="0"/>
              <w:bottom w:val="single" w:color="000000" w:sz="6" w:space="0"/>
              <w:right w:val="single" w:color="000000" w:sz="6" w:space="0"/>
            </w:tcBorders>
            <w:shd w:val="clear" w:color="000000" w:fill="FFFFFF"/>
            <w:noWrap/>
            <w:vAlign w:val="center"/>
          </w:tcPr>
          <w:p>
            <w:pPr>
              <w:jc w:val="center"/>
              <w:rPr>
                <w:rFonts w:ascii="宋体"/>
                <w:color w:val="000000"/>
                <w:sz w:val="24"/>
                <w:lang w:val="zh-CN"/>
              </w:rPr>
            </w:pPr>
            <w:r>
              <w:rPr>
                <w:rFonts w:hint="eastAsia" w:ascii="宋体"/>
                <w:color w:val="000000"/>
                <w:sz w:val="24"/>
                <w:lang w:val="zh-CN"/>
              </w:rPr>
              <w:t>序号</w:t>
            </w:r>
          </w:p>
        </w:tc>
        <w:tc>
          <w:tcPr>
            <w:tcW w:w="1666" w:type="dxa"/>
            <w:tcBorders>
              <w:top w:val="single" w:color="000000" w:sz="8" w:space="0"/>
              <w:left w:val="single" w:color="000000" w:sz="6" w:space="0"/>
              <w:bottom w:val="single" w:color="000000" w:sz="6" w:space="0"/>
              <w:right w:val="single" w:color="000000" w:sz="6" w:space="0"/>
            </w:tcBorders>
            <w:shd w:val="clear" w:color="000000" w:fill="FFFFFF"/>
            <w:noWrap/>
            <w:vAlign w:val="center"/>
          </w:tcPr>
          <w:p>
            <w:pPr>
              <w:jc w:val="center"/>
              <w:rPr>
                <w:rFonts w:ascii="宋体"/>
                <w:color w:val="000000"/>
                <w:sz w:val="24"/>
                <w:lang w:val="zh-CN"/>
              </w:rPr>
            </w:pPr>
            <w:r>
              <w:rPr>
                <w:rFonts w:hint="eastAsia" w:ascii="宋体"/>
                <w:color w:val="000000"/>
                <w:sz w:val="24"/>
                <w:lang w:val="zh-CN"/>
              </w:rPr>
              <w:t>产品名称</w:t>
            </w:r>
          </w:p>
        </w:tc>
        <w:tc>
          <w:tcPr>
            <w:tcW w:w="1030" w:type="dxa"/>
            <w:tcBorders>
              <w:top w:val="single" w:color="000000" w:sz="8" w:space="0"/>
              <w:left w:val="single" w:color="000000" w:sz="6" w:space="0"/>
              <w:bottom w:val="single" w:color="000000" w:sz="6" w:space="0"/>
              <w:right w:val="single" w:color="000000" w:sz="6" w:space="0"/>
            </w:tcBorders>
            <w:shd w:val="clear" w:color="000000" w:fill="FFFFFF"/>
            <w:noWrap/>
            <w:vAlign w:val="center"/>
          </w:tcPr>
          <w:p>
            <w:pPr>
              <w:jc w:val="center"/>
              <w:rPr>
                <w:rFonts w:ascii="宋体"/>
                <w:color w:val="000000"/>
                <w:sz w:val="24"/>
                <w:lang w:val="zh-CN"/>
              </w:rPr>
            </w:pPr>
            <w:r>
              <w:rPr>
                <w:rFonts w:hint="eastAsia" w:ascii="宋体"/>
                <w:color w:val="000000"/>
                <w:sz w:val="24"/>
                <w:lang w:val="zh-CN"/>
              </w:rPr>
              <w:t>品牌</w:t>
            </w:r>
          </w:p>
        </w:tc>
        <w:tc>
          <w:tcPr>
            <w:tcW w:w="1157" w:type="dxa"/>
            <w:tcBorders>
              <w:top w:val="single" w:color="000000" w:sz="8" w:space="0"/>
              <w:left w:val="single" w:color="000000" w:sz="6" w:space="0"/>
              <w:bottom w:val="single" w:color="000000" w:sz="6" w:space="0"/>
              <w:right w:val="single" w:color="000000" w:sz="6" w:space="0"/>
            </w:tcBorders>
            <w:shd w:val="clear" w:color="000000" w:fill="FFFFFF"/>
            <w:noWrap/>
            <w:vAlign w:val="center"/>
          </w:tcPr>
          <w:p>
            <w:pPr>
              <w:jc w:val="center"/>
              <w:rPr>
                <w:rFonts w:ascii="宋体"/>
                <w:color w:val="000000"/>
                <w:sz w:val="24"/>
                <w:lang w:val="zh-CN"/>
              </w:rPr>
            </w:pPr>
            <w:r>
              <w:rPr>
                <w:rFonts w:hint="eastAsia" w:ascii="宋体"/>
                <w:color w:val="000000"/>
                <w:sz w:val="24"/>
                <w:lang w:val="zh-CN"/>
              </w:rPr>
              <w:t>规格</w:t>
            </w:r>
          </w:p>
          <w:p>
            <w:pPr>
              <w:jc w:val="center"/>
              <w:rPr>
                <w:rFonts w:ascii="宋体"/>
                <w:color w:val="000000"/>
                <w:sz w:val="24"/>
                <w:lang w:val="zh-CN"/>
              </w:rPr>
            </w:pPr>
            <w:r>
              <w:rPr>
                <w:rFonts w:hint="eastAsia" w:ascii="宋体"/>
                <w:color w:val="000000"/>
                <w:sz w:val="24"/>
                <w:lang w:val="zh-CN"/>
              </w:rPr>
              <w:t>型号</w:t>
            </w:r>
          </w:p>
        </w:tc>
        <w:tc>
          <w:tcPr>
            <w:tcW w:w="1338" w:type="dxa"/>
            <w:tcBorders>
              <w:top w:val="single" w:color="000000" w:sz="8" w:space="0"/>
              <w:left w:val="single" w:color="000000" w:sz="6" w:space="0"/>
              <w:bottom w:val="single" w:color="000000" w:sz="6" w:space="0"/>
              <w:right w:val="single" w:color="000000" w:sz="6" w:space="0"/>
            </w:tcBorders>
            <w:shd w:val="clear" w:color="000000" w:fill="FFFFFF"/>
            <w:noWrap/>
            <w:vAlign w:val="center"/>
          </w:tcPr>
          <w:p>
            <w:pPr>
              <w:jc w:val="center"/>
              <w:rPr>
                <w:rFonts w:ascii="宋体"/>
                <w:color w:val="000000"/>
                <w:sz w:val="24"/>
                <w:lang w:val="zh-CN"/>
              </w:rPr>
            </w:pPr>
            <w:r>
              <w:rPr>
                <w:rFonts w:hint="eastAsia" w:ascii="宋体"/>
                <w:color w:val="000000"/>
                <w:sz w:val="24"/>
                <w:lang w:val="zh-CN"/>
              </w:rPr>
              <w:t>生产厂家</w:t>
            </w:r>
          </w:p>
        </w:tc>
        <w:tc>
          <w:tcPr>
            <w:tcW w:w="1208" w:type="dxa"/>
            <w:tcBorders>
              <w:top w:val="single" w:color="000000" w:sz="8" w:space="0"/>
              <w:left w:val="single" w:color="000000" w:sz="6" w:space="0"/>
              <w:bottom w:val="single" w:color="000000" w:sz="6" w:space="0"/>
              <w:right w:val="single" w:color="000000" w:sz="6" w:space="0"/>
            </w:tcBorders>
            <w:shd w:val="clear" w:color="000000" w:fill="FFFFFF"/>
            <w:noWrap/>
            <w:vAlign w:val="center"/>
          </w:tcPr>
          <w:p>
            <w:pPr>
              <w:jc w:val="center"/>
              <w:rPr>
                <w:rFonts w:hint="default" w:ascii="宋体" w:eastAsia="宋体"/>
                <w:color w:val="000000"/>
                <w:sz w:val="24"/>
                <w:lang w:val="en-US" w:eastAsia="zh-CN"/>
              </w:rPr>
            </w:pPr>
            <w:r>
              <w:rPr>
                <w:rFonts w:hint="eastAsia" w:ascii="宋体"/>
                <w:color w:val="000000"/>
                <w:sz w:val="24"/>
                <w:lang w:val="zh-CN"/>
              </w:rPr>
              <w:t>数量</w:t>
            </w:r>
            <w:r>
              <w:rPr>
                <w:rFonts w:hint="eastAsia" w:ascii="宋体"/>
                <w:color w:val="000000"/>
                <w:sz w:val="24"/>
                <w:lang w:val="en-US" w:eastAsia="zh-CN"/>
              </w:rPr>
              <w:t>及单位</w:t>
            </w:r>
          </w:p>
        </w:tc>
        <w:tc>
          <w:tcPr>
            <w:tcW w:w="804" w:type="dxa"/>
            <w:tcBorders>
              <w:top w:val="single" w:color="000000" w:sz="8" w:space="0"/>
              <w:left w:val="single" w:color="000000" w:sz="6" w:space="0"/>
              <w:bottom w:val="single" w:color="000000" w:sz="6" w:space="0"/>
              <w:right w:val="single" w:color="000000" w:sz="6" w:space="0"/>
            </w:tcBorders>
            <w:shd w:val="clear" w:color="000000" w:fill="FFFFFF"/>
            <w:noWrap/>
            <w:vAlign w:val="center"/>
          </w:tcPr>
          <w:p>
            <w:pPr>
              <w:jc w:val="center"/>
              <w:rPr>
                <w:rFonts w:ascii="宋体"/>
                <w:color w:val="000000"/>
                <w:sz w:val="24"/>
                <w:lang w:val="zh-CN"/>
              </w:rPr>
            </w:pPr>
            <w:r>
              <w:rPr>
                <w:rFonts w:hint="eastAsia" w:ascii="宋体"/>
                <w:color w:val="000000"/>
                <w:sz w:val="24"/>
                <w:lang w:val="zh-CN"/>
              </w:rPr>
              <w:t>单价</w:t>
            </w:r>
          </w:p>
        </w:tc>
        <w:tc>
          <w:tcPr>
            <w:tcW w:w="947" w:type="dxa"/>
            <w:tcBorders>
              <w:top w:val="single" w:color="000000" w:sz="8" w:space="0"/>
              <w:left w:val="single" w:color="000000" w:sz="6" w:space="0"/>
              <w:bottom w:val="single" w:color="000000" w:sz="6" w:space="0"/>
              <w:right w:val="single" w:color="000000" w:sz="6" w:space="0"/>
            </w:tcBorders>
            <w:shd w:val="clear" w:color="000000" w:fill="FFFFFF"/>
            <w:noWrap/>
            <w:vAlign w:val="center"/>
          </w:tcPr>
          <w:p>
            <w:pPr>
              <w:jc w:val="center"/>
              <w:rPr>
                <w:rFonts w:ascii="宋体"/>
                <w:color w:val="000000"/>
                <w:sz w:val="24"/>
                <w:lang w:val="zh-CN"/>
              </w:rPr>
            </w:pPr>
            <w:r>
              <w:rPr>
                <w:rFonts w:hint="eastAsia" w:ascii="宋体"/>
                <w:color w:val="000000"/>
                <w:sz w:val="24"/>
                <w:lang w:val="zh-CN"/>
              </w:rPr>
              <w:t>合计</w:t>
            </w:r>
          </w:p>
        </w:tc>
        <w:tc>
          <w:tcPr>
            <w:tcW w:w="945" w:type="dxa"/>
            <w:tcBorders>
              <w:top w:val="single" w:color="000000" w:sz="8" w:space="0"/>
              <w:left w:val="single" w:color="000000" w:sz="6" w:space="0"/>
              <w:bottom w:val="single" w:color="000000" w:sz="6" w:space="0"/>
              <w:right w:val="single" w:color="000000" w:sz="8" w:space="0"/>
            </w:tcBorders>
            <w:shd w:val="clear" w:color="000000" w:fill="FFFFFF"/>
            <w:noWrap/>
            <w:vAlign w:val="center"/>
          </w:tcPr>
          <w:p>
            <w:pPr>
              <w:jc w:val="center"/>
              <w:rPr>
                <w:rFonts w:ascii="宋体"/>
                <w:color w:val="000000"/>
                <w:sz w:val="24"/>
                <w:lang w:val="zh-CN"/>
              </w:rPr>
            </w:pPr>
            <w:r>
              <w:rPr>
                <w:rFonts w:hint="eastAsia" w:ascii="宋体"/>
                <w:color w:val="000000"/>
                <w:sz w:val="24"/>
                <w:lang w:val="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529" w:hRule="atLeast"/>
          <w:jc w:val="center"/>
        </w:trPr>
        <w:tc>
          <w:tcPr>
            <w:tcW w:w="713" w:type="dxa"/>
            <w:tcBorders>
              <w:top w:val="single" w:color="000000" w:sz="6" w:space="0"/>
              <w:left w:val="single" w:color="000000" w:sz="8" w:space="0"/>
              <w:bottom w:val="single" w:color="000000" w:sz="6" w:space="0"/>
              <w:right w:val="single" w:color="000000" w:sz="6" w:space="0"/>
            </w:tcBorders>
            <w:shd w:val="clear" w:color="000000" w:fill="FFFFFF"/>
            <w:noWrap/>
            <w:vAlign w:val="center"/>
          </w:tcPr>
          <w:p>
            <w:pPr>
              <w:jc w:val="center"/>
              <w:rPr>
                <w:rFonts w:ascii="宋体"/>
                <w:color w:val="000000"/>
                <w:sz w:val="24"/>
                <w:lang w:val="zh-CN"/>
              </w:rPr>
            </w:pPr>
            <w:r>
              <w:rPr>
                <w:rFonts w:ascii="宋体"/>
                <w:color w:val="000000"/>
                <w:sz w:val="24"/>
                <w:lang w:val="zh-CN"/>
              </w:rPr>
              <w:t>1</w:t>
            </w:r>
          </w:p>
        </w:tc>
        <w:tc>
          <w:tcPr>
            <w:tcW w:w="1666"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pPr>
              <w:jc w:val="center"/>
              <w:rPr>
                <w:rFonts w:ascii="宋体"/>
                <w:color w:val="000000"/>
                <w:sz w:val="24"/>
                <w:lang w:val="zh-CN"/>
              </w:rPr>
            </w:pPr>
          </w:p>
        </w:tc>
        <w:tc>
          <w:tcPr>
            <w:tcW w:w="1030"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pPr>
              <w:jc w:val="center"/>
              <w:rPr>
                <w:rFonts w:ascii="宋体"/>
                <w:color w:val="000000"/>
                <w:sz w:val="24"/>
                <w:lang w:val="zh-CN"/>
              </w:rPr>
            </w:pPr>
          </w:p>
        </w:tc>
        <w:tc>
          <w:tcPr>
            <w:tcW w:w="1157"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pPr>
              <w:jc w:val="center"/>
              <w:rPr>
                <w:rFonts w:ascii="宋体"/>
                <w:color w:val="000000"/>
                <w:sz w:val="24"/>
                <w:lang w:val="zh-CN"/>
              </w:rPr>
            </w:pPr>
          </w:p>
        </w:tc>
        <w:tc>
          <w:tcPr>
            <w:tcW w:w="1338"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pPr>
              <w:jc w:val="center"/>
              <w:rPr>
                <w:rFonts w:ascii="宋体"/>
                <w:color w:val="000000"/>
                <w:sz w:val="24"/>
                <w:lang w:val="zh-CN"/>
              </w:rPr>
            </w:pPr>
          </w:p>
        </w:tc>
        <w:tc>
          <w:tcPr>
            <w:tcW w:w="1208"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pPr>
              <w:jc w:val="center"/>
              <w:rPr>
                <w:rFonts w:ascii="宋体"/>
                <w:color w:val="000000"/>
                <w:sz w:val="24"/>
                <w:lang w:val="zh-CN"/>
              </w:rPr>
            </w:pPr>
          </w:p>
        </w:tc>
        <w:tc>
          <w:tcPr>
            <w:tcW w:w="804"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pPr>
              <w:jc w:val="center"/>
              <w:rPr>
                <w:rFonts w:ascii="宋体"/>
                <w:color w:val="000000"/>
                <w:sz w:val="24"/>
                <w:lang w:val="zh-CN"/>
              </w:rPr>
            </w:pPr>
          </w:p>
        </w:tc>
        <w:tc>
          <w:tcPr>
            <w:tcW w:w="947"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pPr>
              <w:jc w:val="center"/>
              <w:rPr>
                <w:rFonts w:ascii="宋体"/>
                <w:color w:val="000000"/>
                <w:sz w:val="24"/>
                <w:lang w:val="zh-CN"/>
              </w:rPr>
            </w:pPr>
          </w:p>
        </w:tc>
        <w:tc>
          <w:tcPr>
            <w:tcW w:w="945" w:type="dxa"/>
            <w:tcBorders>
              <w:top w:val="single" w:color="000000" w:sz="6" w:space="0"/>
              <w:left w:val="single" w:color="000000" w:sz="6" w:space="0"/>
              <w:bottom w:val="single" w:color="000000" w:sz="6" w:space="0"/>
              <w:right w:val="single" w:color="000000" w:sz="8" w:space="0"/>
            </w:tcBorders>
            <w:shd w:val="clear" w:color="000000" w:fill="FFFFFF"/>
            <w:noWrap/>
            <w:vAlign w:val="center"/>
          </w:tcPr>
          <w:p>
            <w:pPr>
              <w:jc w:val="center"/>
              <w:rPr>
                <w:rFonts w:ascii="宋体"/>
                <w:color w:val="000000"/>
                <w:sz w:val="24"/>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529" w:hRule="atLeast"/>
          <w:jc w:val="center"/>
        </w:trPr>
        <w:tc>
          <w:tcPr>
            <w:tcW w:w="713" w:type="dxa"/>
            <w:tcBorders>
              <w:top w:val="single" w:color="000000" w:sz="6" w:space="0"/>
              <w:left w:val="single" w:color="000000" w:sz="8" w:space="0"/>
              <w:bottom w:val="single" w:color="000000" w:sz="6" w:space="0"/>
              <w:right w:val="single" w:color="000000" w:sz="6" w:space="0"/>
            </w:tcBorders>
            <w:shd w:val="clear" w:color="000000" w:fill="FFFFFF"/>
            <w:noWrap/>
            <w:vAlign w:val="center"/>
          </w:tcPr>
          <w:p>
            <w:pPr>
              <w:jc w:val="center"/>
              <w:rPr>
                <w:rFonts w:ascii="宋体"/>
                <w:color w:val="000000"/>
                <w:sz w:val="24"/>
                <w:lang w:val="zh-CN"/>
              </w:rPr>
            </w:pPr>
            <w:r>
              <w:rPr>
                <w:rFonts w:ascii="宋体"/>
                <w:color w:val="000000"/>
                <w:sz w:val="24"/>
                <w:lang w:val="zh-CN"/>
              </w:rPr>
              <w:t>2</w:t>
            </w:r>
          </w:p>
        </w:tc>
        <w:tc>
          <w:tcPr>
            <w:tcW w:w="1666"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pPr>
              <w:jc w:val="center"/>
              <w:rPr>
                <w:rFonts w:ascii="宋体"/>
                <w:color w:val="000000"/>
                <w:sz w:val="24"/>
                <w:lang w:val="zh-CN"/>
              </w:rPr>
            </w:pPr>
          </w:p>
        </w:tc>
        <w:tc>
          <w:tcPr>
            <w:tcW w:w="1030"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pPr>
              <w:jc w:val="center"/>
              <w:rPr>
                <w:rFonts w:ascii="宋体"/>
                <w:color w:val="000000"/>
                <w:sz w:val="24"/>
                <w:lang w:val="zh-CN"/>
              </w:rPr>
            </w:pPr>
          </w:p>
        </w:tc>
        <w:tc>
          <w:tcPr>
            <w:tcW w:w="1157"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pPr>
              <w:jc w:val="center"/>
              <w:rPr>
                <w:rFonts w:ascii="宋体"/>
                <w:color w:val="000000"/>
                <w:sz w:val="24"/>
                <w:lang w:val="zh-CN"/>
              </w:rPr>
            </w:pPr>
          </w:p>
        </w:tc>
        <w:tc>
          <w:tcPr>
            <w:tcW w:w="1338"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pPr>
              <w:jc w:val="center"/>
              <w:rPr>
                <w:rFonts w:ascii="宋体"/>
                <w:color w:val="000000"/>
                <w:sz w:val="24"/>
                <w:lang w:val="zh-CN"/>
              </w:rPr>
            </w:pPr>
          </w:p>
        </w:tc>
        <w:tc>
          <w:tcPr>
            <w:tcW w:w="1208"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pPr>
              <w:jc w:val="center"/>
              <w:rPr>
                <w:rFonts w:ascii="宋体"/>
                <w:color w:val="000000"/>
                <w:sz w:val="24"/>
                <w:lang w:val="zh-CN"/>
              </w:rPr>
            </w:pPr>
          </w:p>
        </w:tc>
        <w:tc>
          <w:tcPr>
            <w:tcW w:w="804"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pPr>
              <w:jc w:val="center"/>
              <w:rPr>
                <w:rFonts w:ascii="宋体"/>
                <w:color w:val="000000"/>
                <w:sz w:val="24"/>
                <w:lang w:val="zh-CN"/>
              </w:rPr>
            </w:pPr>
          </w:p>
        </w:tc>
        <w:tc>
          <w:tcPr>
            <w:tcW w:w="947"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pPr>
              <w:jc w:val="center"/>
              <w:rPr>
                <w:rFonts w:ascii="宋体"/>
                <w:color w:val="000000"/>
                <w:sz w:val="24"/>
                <w:lang w:val="zh-CN"/>
              </w:rPr>
            </w:pPr>
          </w:p>
        </w:tc>
        <w:tc>
          <w:tcPr>
            <w:tcW w:w="945" w:type="dxa"/>
            <w:tcBorders>
              <w:top w:val="single" w:color="000000" w:sz="6" w:space="0"/>
              <w:left w:val="single" w:color="000000" w:sz="6" w:space="0"/>
              <w:bottom w:val="single" w:color="000000" w:sz="6" w:space="0"/>
              <w:right w:val="single" w:color="000000" w:sz="8" w:space="0"/>
            </w:tcBorders>
            <w:shd w:val="clear" w:color="000000" w:fill="FFFFFF"/>
            <w:noWrap/>
            <w:vAlign w:val="center"/>
          </w:tcPr>
          <w:p>
            <w:pPr>
              <w:jc w:val="center"/>
              <w:rPr>
                <w:rFonts w:ascii="宋体"/>
                <w:color w:val="000000"/>
                <w:sz w:val="24"/>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529" w:hRule="atLeast"/>
          <w:jc w:val="center"/>
        </w:trPr>
        <w:tc>
          <w:tcPr>
            <w:tcW w:w="713" w:type="dxa"/>
            <w:tcBorders>
              <w:top w:val="single" w:color="000000" w:sz="6" w:space="0"/>
              <w:left w:val="single" w:color="000000" w:sz="8" w:space="0"/>
              <w:bottom w:val="single" w:color="000000" w:sz="6" w:space="0"/>
              <w:right w:val="single" w:color="000000" w:sz="6" w:space="0"/>
            </w:tcBorders>
            <w:shd w:val="clear" w:color="000000" w:fill="FFFFFF"/>
            <w:noWrap/>
            <w:vAlign w:val="center"/>
          </w:tcPr>
          <w:p>
            <w:pPr>
              <w:jc w:val="center"/>
              <w:rPr>
                <w:rFonts w:ascii="宋体"/>
                <w:color w:val="000000"/>
                <w:sz w:val="24"/>
                <w:lang w:val="zh-CN"/>
              </w:rPr>
            </w:pPr>
            <w:r>
              <w:rPr>
                <w:rFonts w:ascii="宋体"/>
                <w:color w:val="000000"/>
                <w:sz w:val="24"/>
                <w:lang w:val="zh-CN"/>
              </w:rPr>
              <w:t>3</w:t>
            </w:r>
          </w:p>
        </w:tc>
        <w:tc>
          <w:tcPr>
            <w:tcW w:w="1666"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pPr>
              <w:jc w:val="center"/>
              <w:rPr>
                <w:rFonts w:ascii="宋体"/>
                <w:color w:val="000000"/>
                <w:sz w:val="24"/>
                <w:lang w:val="zh-CN"/>
              </w:rPr>
            </w:pPr>
          </w:p>
        </w:tc>
        <w:tc>
          <w:tcPr>
            <w:tcW w:w="1030"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pPr>
              <w:jc w:val="center"/>
              <w:rPr>
                <w:rFonts w:ascii="宋体"/>
                <w:color w:val="000000"/>
                <w:sz w:val="24"/>
                <w:lang w:val="zh-CN"/>
              </w:rPr>
            </w:pPr>
          </w:p>
        </w:tc>
        <w:tc>
          <w:tcPr>
            <w:tcW w:w="1157"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pPr>
              <w:jc w:val="center"/>
              <w:rPr>
                <w:rFonts w:ascii="宋体"/>
                <w:color w:val="000000"/>
                <w:sz w:val="24"/>
                <w:lang w:val="zh-CN"/>
              </w:rPr>
            </w:pPr>
          </w:p>
        </w:tc>
        <w:tc>
          <w:tcPr>
            <w:tcW w:w="1338"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pPr>
              <w:jc w:val="center"/>
              <w:rPr>
                <w:rFonts w:ascii="宋体"/>
                <w:color w:val="000000"/>
                <w:sz w:val="24"/>
                <w:lang w:val="zh-CN"/>
              </w:rPr>
            </w:pPr>
          </w:p>
        </w:tc>
        <w:tc>
          <w:tcPr>
            <w:tcW w:w="1208"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pPr>
              <w:jc w:val="center"/>
              <w:rPr>
                <w:rFonts w:ascii="宋体"/>
                <w:color w:val="000000"/>
                <w:sz w:val="24"/>
                <w:lang w:val="zh-CN"/>
              </w:rPr>
            </w:pPr>
          </w:p>
        </w:tc>
        <w:tc>
          <w:tcPr>
            <w:tcW w:w="804"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pPr>
              <w:jc w:val="center"/>
              <w:rPr>
                <w:rFonts w:ascii="宋体"/>
                <w:color w:val="000000"/>
                <w:sz w:val="24"/>
                <w:lang w:val="zh-CN"/>
              </w:rPr>
            </w:pPr>
          </w:p>
        </w:tc>
        <w:tc>
          <w:tcPr>
            <w:tcW w:w="947"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pPr>
              <w:jc w:val="center"/>
              <w:rPr>
                <w:rFonts w:ascii="宋体"/>
                <w:color w:val="000000"/>
                <w:sz w:val="24"/>
                <w:lang w:val="zh-CN"/>
              </w:rPr>
            </w:pPr>
          </w:p>
        </w:tc>
        <w:tc>
          <w:tcPr>
            <w:tcW w:w="945" w:type="dxa"/>
            <w:tcBorders>
              <w:top w:val="single" w:color="000000" w:sz="6" w:space="0"/>
              <w:left w:val="single" w:color="000000" w:sz="6" w:space="0"/>
              <w:bottom w:val="single" w:color="000000" w:sz="6" w:space="0"/>
              <w:right w:val="single" w:color="000000" w:sz="8" w:space="0"/>
            </w:tcBorders>
            <w:shd w:val="clear" w:color="000000" w:fill="FFFFFF"/>
            <w:noWrap/>
            <w:vAlign w:val="center"/>
          </w:tcPr>
          <w:p>
            <w:pPr>
              <w:jc w:val="center"/>
              <w:rPr>
                <w:rFonts w:ascii="宋体"/>
                <w:color w:val="000000"/>
                <w:sz w:val="24"/>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529" w:hRule="atLeast"/>
          <w:jc w:val="center"/>
        </w:trPr>
        <w:tc>
          <w:tcPr>
            <w:tcW w:w="713" w:type="dxa"/>
            <w:tcBorders>
              <w:top w:val="single" w:color="000000" w:sz="6" w:space="0"/>
              <w:left w:val="single" w:color="000000" w:sz="8" w:space="0"/>
              <w:bottom w:val="single" w:color="000000" w:sz="6" w:space="0"/>
              <w:right w:val="single" w:color="000000" w:sz="6" w:space="0"/>
            </w:tcBorders>
            <w:shd w:val="clear" w:color="000000" w:fill="FFFFFF"/>
            <w:noWrap/>
            <w:vAlign w:val="center"/>
          </w:tcPr>
          <w:p>
            <w:pPr>
              <w:jc w:val="center"/>
              <w:rPr>
                <w:rFonts w:ascii="宋体"/>
                <w:color w:val="000000"/>
                <w:sz w:val="24"/>
                <w:lang w:val="zh-CN"/>
              </w:rPr>
            </w:pPr>
            <w:r>
              <w:rPr>
                <w:rFonts w:ascii="宋体"/>
                <w:color w:val="000000"/>
                <w:sz w:val="24"/>
                <w:lang w:val="zh-CN"/>
              </w:rPr>
              <w:t>4</w:t>
            </w:r>
          </w:p>
        </w:tc>
        <w:tc>
          <w:tcPr>
            <w:tcW w:w="1666"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pPr>
              <w:jc w:val="center"/>
              <w:rPr>
                <w:rFonts w:ascii="宋体"/>
                <w:color w:val="000000"/>
                <w:sz w:val="24"/>
                <w:lang w:val="zh-CN"/>
              </w:rPr>
            </w:pPr>
          </w:p>
        </w:tc>
        <w:tc>
          <w:tcPr>
            <w:tcW w:w="1030"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pPr>
              <w:jc w:val="center"/>
              <w:rPr>
                <w:rFonts w:ascii="宋体"/>
                <w:color w:val="000000"/>
                <w:sz w:val="24"/>
                <w:lang w:val="zh-CN"/>
              </w:rPr>
            </w:pPr>
          </w:p>
        </w:tc>
        <w:tc>
          <w:tcPr>
            <w:tcW w:w="1157"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pPr>
              <w:jc w:val="center"/>
              <w:rPr>
                <w:rFonts w:ascii="宋体"/>
                <w:color w:val="000000"/>
                <w:sz w:val="24"/>
                <w:lang w:val="zh-CN"/>
              </w:rPr>
            </w:pPr>
          </w:p>
        </w:tc>
        <w:tc>
          <w:tcPr>
            <w:tcW w:w="1338"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pPr>
              <w:jc w:val="center"/>
              <w:rPr>
                <w:rFonts w:ascii="宋体"/>
                <w:color w:val="000000"/>
                <w:sz w:val="24"/>
                <w:lang w:val="zh-CN"/>
              </w:rPr>
            </w:pPr>
          </w:p>
        </w:tc>
        <w:tc>
          <w:tcPr>
            <w:tcW w:w="1208"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pPr>
              <w:jc w:val="center"/>
              <w:rPr>
                <w:rFonts w:ascii="宋体"/>
                <w:color w:val="000000"/>
                <w:sz w:val="24"/>
                <w:lang w:val="zh-CN"/>
              </w:rPr>
            </w:pPr>
          </w:p>
        </w:tc>
        <w:tc>
          <w:tcPr>
            <w:tcW w:w="804"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pPr>
              <w:jc w:val="center"/>
              <w:rPr>
                <w:rFonts w:ascii="宋体"/>
                <w:color w:val="000000"/>
                <w:sz w:val="24"/>
                <w:lang w:val="zh-CN"/>
              </w:rPr>
            </w:pPr>
          </w:p>
        </w:tc>
        <w:tc>
          <w:tcPr>
            <w:tcW w:w="947"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pPr>
              <w:jc w:val="center"/>
              <w:rPr>
                <w:rFonts w:ascii="宋体"/>
                <w:color w:val="000000"/>
                <w:sz w:val="24"/>
                <w:lang w:val="zh-CN"/>
              </w:rPr>
            </w:pPr>
          </w:p>
        </w:tc>
        <w:tc>
          <w:tcPr>
            <w:tcW w:w="945" w:type="dxa"/>
            <w:tcBorders>
              <w:top w:val="single" w:color="000000" w:sz="6" w:space="0"/>
              <w:left w:val="single" w:color="000000" w:sz="6" w:space="0"/>
              <w:bottom w:val="single" w:color="000000" w:sz="6" w:space="0"/>
              <w:right w:val="single" w:color="000000" w:sz="8" w:space="0"/>
            </w:tcBorders>
            <w:shd w:val="clear" w:color="000000" w:fill="FFFFFF"/>
            <w:noWrap/>
            <w:vAlign w:val="center"/>
          </w:tcPr>
          <w:p>
            <w:pPr>
              <w:jc w:val="center"/>
              <w:rPr>
                <w:rFonts w:ascii="宋体"/>
                <w:color w:val="000000"/>
                <w:sz w:val="24"/>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529" w:hRule="atLeast"/>
          <w:jc w:val="center"/>
        </w:trPr>
        <w:tc>
          <w:tcPr>
            <w:tcW w:w="713" w:type="dxa"/>
            <w:tcBorders>
              <w:top w:val="single" w:color="000000" w:sz="6" w:space="0"/>
              <w:left w:val="single" w:color="000000" w:sz="8" w:space="0"/>
              <w:bottom w:val="single" w:color="000000" w:sz="6" w:space="0"/>
              <w:right w:val="single" w:color="000000" w:sz="6" w:space="0"/>
            </w:tcBorders>
            <w:shd w:val="clear" w:color="000000" w:fill="FFFFFF"/>
            <w:noWrap/>
            <w:vAlign w:val="center"/>
          </w:tcPr>
          <w:p>
            <w:pPr>
              <w:jc w:val="center"/>
              <w:rPr>
                <w:rFonts w:ascii="宋体"/>
                <w:color w:val="000000"/>
                <w:sz w:val="24"/>
                <w:lang w:val="zh-CN"/>
              </w:rPr>
            </w:pPr>
            <w:r>
              <w:rPr>
                <w:rFonts w:ascii="宋体"/>
                <w:color w:val="000000"/>
                <w:sz w:val="24"/>
                <w:lang w:val="zh-CN"/>
              </w:rPr>
              <w:t>…</w:t>
            </w:r>
          </w:p>
        </w:tc>
        <w:tc>
          <w:tcPr>
            <w:tcW w:w="1666"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pPr>
              <w:jc w:val="center"/>
              <w:rPr>
                <w:rFonts w:ascii="宋体"/>
                <w:color w:val="000000"/>
                <w:sz w:val="24"/>
                <w:lang w:val="zh-CN"/>
              </w:rPr>
            </w:pPr>
          </w:p>
        </w:tc>
        <w:tc>
          <w:tcPr>
            <w:tcW w:w="1030"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pPr>
              <w:jc w:val="center"/>
              <w:rPr>
                <w:rFonts w:ascii="宋体"/>
                <w:color w:val="000000"/>
                <w:sz w:val="24"/>
                <w:lang w:val="zh-CN"/>
              </w:rPr>
            </w:pPr>
          </w:p>
        </w:tc>
        <w:tc>
          <w:tcPr>
            <w:tcW w:w="1157"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pPr>
              <w:jc w:val="center"/>
              <w:rPr>
                <w:rFonts w:ascii="宋体"/>
                <w:color w:val="000000"/>
                <w:sz w:val="24"/>
                <w:lang w:val="zh-CN"/>
              </w:rPr>
            </w:pPr>
          </w:p>
        </w:tc>
        <w:tc>
          <w:tcPr>
            <w:tcW w:w="1338"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pPr>
              <w:jc w:val="center"/>
              <w:rPr>
                <w:rFonts w:ascii="宋体"/>
                <w:color w:val="000000"/>
                <w:sz w:val="24"/>
                <w:lang w:val="zh-CN"/>
              </w:rPr>
            </w:pPr>
          </w:p>
        </w:tc>
        <w:tc>
          <w:tcPr>
            <w:tcW w:w="1208"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pPr>
              <w:jc w:val="center"/>
              <w:rPr>
                <w:rFonts w:ascii="宋体"/>
                <w:color w:val="000000"/>
                <w:sz w:val="24"/>
                <w:lang w:val="zh-CN"/>
              </w:rPr>
            </w:pPr>
          </w:p>
        </w:tc>
        <w:tc>
          <w:tcPr>
            <w:tcW w:w="804"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pPr>
              <w:jc w:val="center"/>
              <w:rPr>
                <w:rFonts w:ascii="宋体"/>
                <w:color w:val="000000"/>
                <w:sz w:val="24"/>
                <w:lang w:val="zh-CN"/>
              </w:rPr>
            </w:pPr>
          </w:p>
        </w:tc>
        <w:tc>
          <w:tcPr>
            <w:tcW w:w="947"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pPr>
              <w:jc w:val="center"/>
              <w:rPr>
                <w:rFonts w:ascii="宋体"/>
                <w:color w:val="000000"/>
                <w:sz w:val="24"/>
                <w:lang w:val="zh-CN"/>
              </w:rPr>
            </w:pPr>
          </w:p>
        </w:tc>
        <w:tc>
          <w:tcPr>
            <w:tcW w:w="945" w:type="dxa"/>
            <w:tcBorders>
              <w:top w:val="single" w:color="000000" w:sz="6" w:space="0"/>
              <w:left w:val="single" w:color="000000" w:sz="6" w:space="0"/>
              <w:bottom w:val="single" w:color="000000" w:sz="6" w:space="0"/>
              <w:right w:val="single" w:color="000000" w:sz="8" w:space="0"/>
            </w:tcBorders>
            <w:shd w:val="clear" w:color="000000" w:fill="FFFFFF"/>
            <w:noWrap/>
            <w:vAlign w:val="center"/>
          </w:tcPr>
          <w:p>
            <w:pPr>
              <w:jc w:val="center"/>
              <w:rPr>
                <w:rFonts w:ascii="宋体"/>
                <w:color w:val="000000"/>
                <w:sz w:val="24"/>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1067" w:hRule="atLeast"/>
          <w:jc w:val="center"/>
        </w:trPr>
        <w:tc>
          <w:tcPr>
            <w:tcW w:w="9808" w:type="dxa"/>
            <w:gridSpan w:val="9"/>
            <w:tcBorders>
              <w:top w:val="single" w:color="000000" w:sz="6" w:space="0"/>
              <w:left w:val="single" w:color="000000" w:sz="8" w:space="0"/>
              <w:bottom w:val="single" w:color="000000" w:sz="6" w:space="0"/>
              <w:right w:val="single" w:color="000000" w:sz="8" w:space="0"/>
            </w:tcBorders>
            <w:shd w:val="clear" w:color="000000" w:fill="FFFFFF"/>
            <w:noWrap/>
            <w:vAlign w:val="center"/>
          </w:tcPr>
          <w:p>
            <w:pPr>
              <w:rPr>
                <w:rFonts w:ascii="宋体"/>
                <w:color w:val="000000"/>
                <w:sz w:val="24"/>
                <w:lang w:val="zh-CN"/>
              </w:rPr>
            </w:pPr>
            <w:r>
              <w:rPr>
                <w:rFonts w:hint="eastAsia" w:ascii="宋体"/>
                <w:color w:val="000000"/>
                <w:sz w:val="24"/>
                <w:lang w:val="zh-CN"/>
              </w:rPr>
              <w:t>优惠承诺及其他：</w:t>
            </w:r>
          </w:p>
          <w:p>
            <w:pPr>
              <w:rPr>
                <w:rFonts w:ascii="宋体"/>
                <w:color w:val="000000"/>
                <w:sz w:val="24"/>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1038" w:hRule="atLeast"/>
          <w:jc w:val="center"/>
        </w:trPr>
        <w:tc>
          <w:tcPr>
            <w:tcW w:w="2379" w:type="dxa"/>
            <w:gridSpan w:val="2"/>
            <w:tcBorders>
              <w:top w:val="single" w:color="000000" w:sz="6" w:space="0"/>
              <w:left w:val="single" w:color="000000" w:sz="8" w:space="0"/>
              <w:bottom w:val="single" w:color="000000" w:sz="8" w:space="0"/>
              <w:right w:val="single" w:color="000000" w:sz="6" w:space="0"/>
            </w:tcBorders>
            <w:shd w:val="clear" w:color="000000" w:fill="FFFFFF"/>
            <w:noWrap/>
            <w:vAlign w:val="center"/>
          </w:tcPr>
          <w:p>
            <w:pPr>
              <w:rPr>
                <w:rFonts w:ascii="宋体"/>
                <w:color w:val="000000"/>
                <w:sz w:val="24"/>
                <w:lang w:val="zh-CN"/>
              </w:rPr>
            </w:pPr>
            <w:r>
              <w:rPr>
                <w:rFonts w:hint="eastAsia" w:ascii="宋体"/>
                <w:color w:val="000000"/>
                <w:sz w:val="24"/>
                <w:lang w:val="zh-CN"/>
              </w:rPr>
              <w:t>投标总价</w:t>
            </w:r>
          </w:p>
        </w:tc>
        <w:tc>
          <w:tcPr>
            <w:tcW w:w="7429" w:type="dxa"/>
            <w:gridSpan w:val="7"/>
            <w:tcBorders>
              <w:top w:val="single" w:color="000000" w:sz="6" w:space="0"/>
              <w:left w:val="single" w:color="000000" w:sz="6" w:space="0"/>
              <w:bottom w:val="single" w:color="000000" w:sz="8" w:space="0"/>
              <w:right w:val="single" w:color="000000" w:sz="8" w:space="0"/>
            </w:tcBorders>
            <w:shd w:val="clear" w:color="000000" w:fill="FFFFFF"/>
            <w:noWrap/>
            <w:vAlign w:val="center"/>
          </w:tcPr>
          <w:p>
            <w:pPr>
              <w:rPr>
                <w:rFonts w:ascii="宋体"/>
                <w:color w:val="000000"/>
                <w:sz w:val="24"/>
                <w:lang w:val="zh-CN"/>
              </w:rPr>
            </w:pPr>
            <w:r>
              <w:rPr>
                <w:rFonts w:hint="eastAsia" w:ascii="宋体"/>
                <w:color w:val="000000"/>
                <w:sz w:val="24"/>
                <w:lang w:val="zh-CN"/>
              </w:rPr>
              <w:t>小写：</w:t>
            </w:r>
          </w:p>
          <w:p>
            <w:pPr>
              <w:rPr>
                <w:rFonts w:ascii="宋体"/>
                <w:color w:val="000000"/>
                <w:sz w:val="24"/>
                <w:lang w:val="zh-CN"/>
              </w:rPr>
            </w:pPr>
          </w:p>
          <w:p>
            <w:pPr>
              <w:rPr>
                <w:rFonts w:ascii="宋体"/>
                <w:color w:val="000000"/>
                <w:sz w:val="24"/>
                <w:lang w:val="zh-CN"/>
              </w:rPr>
            </w:pPr>
            <w:r>
              <w:rPr>
                <w:rFonts w:hint="eastAsia" w:ascii="宋体"/>
                <w:color w:val="000000"/>
                <w:sz w:val="24"/>
                <w:lang w:val="zh-CN"/>
              </w:rPr>
              <w:t>大写：</w:t>
            </w:r>
          </w:p>
        </w:tc>
      </w:tr>
    </w:tbl>
    <w:p>
      <w:pPr>
        <w:pStyle w:val="20"/>
        <w:rPr>
          <w:color w:val="000000"/>
          <w:lang w:val="zh-CN"/>
        </w:rPr>
      </w:pPr>
    </w:p>
    <w:p>
      <w:pPr>
        <w:autoSpaceDE w:val="0"/>
        <w:autoSpaceDN w:val="0"/>
        <w:spacing w:line="360" w:lineRule="auto"/>
        <w:rPr>
          <w:rFonts w:ascii="宋体" w:cs="Arial"/>
          <w:b/>
          <w:bCs/>
          <w:color w:val="000000"/>
          <w:sz w:val="20"/>
          <w:lang w:val="zh-CN"/>
        </w:rPr>
      </w:pPr>
      <w:r>
        <w:rPr>
          <w:rFonts w:ascii="宋体" w:cs="Arial"/>
          <w:b/>
          <w:bCs/>
          <w:color w:val="000000"/>
          <w:sz w:val="20"/>
          <w:lang w:val="zh-CN"/>
        </w:rPr>
        <w:t>注：1、本表应依照</w:t>
      </w:r>
      <w:r>
        <w:rPr>
          <w:rFonts w:hint="eastAsia"/>
          <w:b/>
          <w:bCs/>
          <w:color w:val="000000"/>
        </w:rPr>
        <w:t>采购项目参数及要求</w:t>
      </w:r>
      <w:r>
        <w:rPr>
          <w:rFonts w:ascii="宋体" w:cs="Arial"/>
          <w:b/>
          <w:bCs/>
          <w:color w:val="000000"/>
          <w:sz w:val="20"/>
          <w:lang w:val="zh-CN"/>
        </w:rPr>
        <w:t>中的产品序号按顺序逐项填写，不得遗漏。</w:t>
      </w:r>
    </w:p>
    <w:p>
      <w:pPr>
        <w:autoSpaceDE w:val="0"/>
        <w:autoSpaceDN w:val="0"/>
        <w:spacing w:line="360" w:lineRule="auto"/>
        <w:ind w:firstLine="402" w:firstLineChars="200"/>
        <w:rPr>
          <w:rFonts w:ascii="宋体" w:cs="Arial"/>
          <w:b/>
          <w:bCs/>
          <w:color w:val="000000"/>
          <w:sz w:val="20"/>
          <w:lang w:val="zh-CN"/>
        </w:rPr>
      </w:pPr>
      <w:r>
        <w:rPr>
          <w:rFonts w:ascii="宋体" w:cs="Arial"/>
          <w:b/>
          <w:bCs/>
          <w:color w:val="000000"/>
          <w:sz w:val="20"/>
          <w:lang w:val="zh-CN"/>
        </w:rPr>
        <w:t>2</w:t>
      </w:r>
      <w:r>
        <w:rPr>
          <w:rFonts w:hint="eastAsia" w:ascii="宋体" w:cs="Arial"/>
          <w:b/>
          <w:bCs/>
          <w:color w:val="000000"/>
          <w:sz w:val="20"/>
          <w:lang w:val="zh-CN"/>
        </w:rPr>
        <w:t>、“分项报价</w:t>
      </w:r>
      <w:r>
        <w:rPr>
          <w:rFonts w:ascii="宋体" w:cs="Arial"/>
          <w:b/>
          <w:bCs/>
          <w:color w:val="000000"/>
          <w:sz w:val="20"/>
          <w:lang w:val="zh-CN"/>
        </w:rPr>
        <w:t>表</w:t>
      </w:r>
      <w:r>
        <w:rPr>
          <w:rFonts w:hint="eastAsia" w:ascii="宋体" w:cs="Arial"/>
          <w:b/>
          <w:bCs/>
          <w:color w:val="000000"/>
          <w:sz w:val="20"/>
          <w:lang w:val="zh-CN"/>
        </w:rPr>
        <w:t>”</w:t>
      </w:r>
      <w:r>
        <w:rPr>
          <w:rFonts w:ascii="宋体" w:cs="Arial"/>
          <w:b/>
          <w:bCs/>
          <w:color w:val="000000"/>
          <w:sz w:val="20"/>
          <w:lang w:val="zh-CN"/>
        </w:rPr>
        <w:t>须为打印版，手写无效。</w:t>
      </w:r>
    </w:p>
    <w:p>
      <w:pPr>
        <w:autoSpaceDE w:val="0"/>
        <w:autoSpaceDN w:val="0"/>
        <w:spacing w:line="360" w:lineRule="auto"/>
        <w:ind w:firstLine="402" w:firstLineChars="200"/>
        <w:rPr>
          <w:rFonts w:ascii="宋体" w:cs="Arial"/>
          <w:b/>
          <w:bCs/>
          <w:color w:val="000000"/>
          <w:sz w:val="20"/>
          <w:lang w:val="zh-CN"/>
        </w:rPr>
      </w:pPr>
    </w:p>
    <w:p>
      <w:pPr>
        <w:spacing w:line="360" w:lineRule="auto"/>
        <w:rPr>
          <w:rFonts w:ascii="宋体"/>
          <w:color w:val="000000"/>
          <w:lang w:val="zh-CN"/>
        </w:rPr>
      </w:pPr>
    </w:p>
    <w:p>
      <w:pPr>
        <w:spacing w:line="360" w:lineRule="auto"/>
        <w:rPr>
          <w:rFonts w:ascii="宋体"/>
          <w:color w:val="000000"/>
          <w:lang w:val="zh-CN"/>
        </w:rPr>
      </w:pPr>
    </w:p>
    <w:p>
      <w:pPr>
        <w:tabs>
          <w:tab w:val="left" w:pos="168"/>
        </w:tabs>
        <w:adjustRightInd w:val="0"/>
        <w:spacing w:line="360" w:lineRule="auto"/>
        <w:jc w:val="right"/>
        <w:textAlignment w:val="baseline"/>
        <w:rPr>
          <w:rFonts w:ascii="宋体"/>
          <w:bCs/>
          <w:color w:val="000000"/>
          <w:sz w:val="24"/>
          <w:szCs w:val="28"/>
        </w:rPr>
      </w:pPr>
      <w:r>
        <w:rPr>
          <w:rFonts w:hint="eastAsia" w:ascii="宋体"/>
          <w:bCs/>
          <w:color w:val="000000"/>
          <w:sz w:val="24"/>
          <w:szCs w:val="28"/>
        </w:rPr>
        <w:t>磋商供应商：       （公章）</w:t>
      </w:r>
    </w:p>
    <w:p>
      <w:pPr>
        <w:tabs>
          <w:tab w:val="left" w:pos="168"/>
        </w:tabs>
        <w:adjustRightInd w:val="0"/>
        <w:spacing w:line="360" w:lineRule="auto"/>
        <w:jc w:val="right"/>
        <w:textAlignment w:val="baseline"/>
        <w:rPr>
          <w:rFonts w:ascii="宋体"/>
          <w:bCs/>
          <w:color w:val="000000"/>
          <w:sz w:val="24"/>
          <w:szCs w:val="28"/>
        </w:rPr>
      </w:pPr>
      <w:r>
        <w:rPr>
          <w:rFonts w:hint="eastAsia" w:ascii="宋体"/>
          <w:bCs/>
          <w:color w:val="000000"/>
          <w:sz w:val="24"/>
          <w:szCs w:val="28"/>
        </w:rPr>
        <w:t>法定代表人或委托代理人：       （签字）</w:t>
      </w:r>
    </w:p>
    <w:p>
      <w:pPr>
        <w:tabs>
          <w:tab w:val="left" w:pos="168"/>
        </w:tabs>
        <w:adjustRightInd w:val="0"/>
        <w:spacing w:line="360" w:lineRule="auto"/>
        <w:jc w:val="right"/>
        <w:textAlignment w:val="baseline"/>
        <w:rPr>
          <w:rFonts w:ascii="宋体"/>
          <w:bCs/>
          <w:color w:val="000000"/>
          <w:sz w:val="24"/>
          <w:szCs w:val="28"/>
        </w:rPr>
      </w:pPr>
      <w:r>
        <w:rPr>
          <w:rFonts w:hint="eastAsia" w:ascii="宋体"/>
          <w:bCs/>
          <w:color w:val="000000"/>
          <w:sz w:val="24"/>
          <w:szCs w:val="28"/>
        </w:rPr>
        <w:t>日期：   年   月   日</w:t>
      </w:r>
    </w:p>
    <w:p>
      <w:pPr>
        <w:rPr>
          <w:color w:val="000000"/>
          <w:lang w:val="zh-CN"/>
        </w:rPr>
      </w:pPr>
    </w:p>
    <w:p>
      <w:pPr>
        <w:widowControl/>
        <w:jc w:val="left"/>
        <w:rPr>
          <w:rFonts w:ascii="宋体"/>
          <w:b/>
          <w:color w:val="000000"/>
          <w:sz w:val="32"/>
          <w:szCs w:val="20"/>
          <w:lang w:val="zh-CN"/>
        </w:rPr>
      </w:pPr>
      <w:r>
        <w:rPr>
          <w:b/>
          <w:color w:val="000000"/>
          <w:sz w:val="32"/>
          <w:lang w:val="zh-CN"/>
        </w:rPr>
        <w:br w:type="page"/>
      </w:r>
    </w:p>
    <w:p>
      <w:pPr>
        <w:pStyle w:val="5"/>
        <w:numPr>
          <w:ilvl w:val="0"/>
          <w:numId w:val="0"/>
        </w:numPr>
        <w:ind w:left="709" w:hanging="709"/>
        <w:rPr>
          <w:rFonts w:cs="宋体"/>
          <w:color w:val="000000"/>
        </w:rPr>
      </w:pPr>
      <w:bookmarkStart w:id="109" w:name="_Toc11189"/>
      <w:r>
        <w:rPr>
          <w:rFonts w:hint="eastAsia"/>
          <w:b/>
          <w:color w:val="000000"/>
          <w:sz w:val="32"/>
          <w:lang w:val="zh-CN"/>
        </w:rPr>
        <w:t>格式13</w:t>
      </w:r>
      <w:r>
        <w:rPr>
          <w:rFonts w:hint="eastAsia"/>
          <w:b/>
          <w:color w:val="000000"/>
          <w:sz w:val="32"/>
          <w:lang w:val="en-US" w:eastAsia="zh-CN"/>
        </w:rPr>
        <w:t>.</w:t>
      </w:r>
      <w:r>
        <w:rPr>
          <w:rFonts w:hint="eastAsia"/>
          <w:b/>
          <w:color w:val="000000"/>
          <w:sz w:val="32"/>
          <w:lang w:val="zh-CN"/>
        </w:rPr>
        <w:t>技术规格响应表</w:t>
      </w:r>
      <w:bookmarkEnd w:id="109"/>
    </w:p>
    <w:p>
      <w:pPr>
        <w:autoSpaceDE w:val="0"/>
        <w:autoSpaceDN w:val="0"/>
        <w:adjustRightInd w:val="0"/>
        <w:spacing w:line="360" w:lineRule="auto"/>
        <w:jc w:val="center"/>
        <w:rPr>
          <w:rFonts w:ascii="宋体" w:cs="宋体"/>
          <w:b/>
          <w:bCs/>
          <w:color w:val="000000"/>
          <w:kern w:val="0"/>
          <w:sz w:val="30"/>
          <w:szCs w:val="30"/>
          <w:lang w:val="zh-CN"/>
        </w:rPr>
      </w:pPr>
      <w:bookmarkStart w:id="110" w:name="_Toc20510"/>
      <w:bookmarkStart w:id="111" w:name="_Toc25742"/>
      <w:bookmarkStart w:id="112" w:name="_Toc444715742"/>
      <w:r>
        <w:rPr>
          <w:rFonts w:hint="eastAsia" w:ascii="宋体" w:cs="宋体"/>
          <w:b/>
          <w:bCs/>
          <w:color w:val="000000"/>
          <w:kern w:val="0"/>
          <w:sz w:val="30"/>
          <w:szCs w:val="30"/>
          <w:lang w:val="zh-CN"/>
        </w:rPr>
        <w:t>技术规格响应表</w:t>
      </w:r>
    </w:p>
    <w:p>
      <w:pPr>
        <w:autoSpaceDE w:val="0"/>
        <w:autoSpaceDN w:val="0"/>
        <w:adjustRightInd w:val="0"/>
        <w:spacing w:line="360" w:lineRule="auto"/>
        <w:rPr>
          <w:rFonts w:ascii="宋体" w:cs="宋体"/>
          <w:b/>
          <w:bCs/>
          <w:color w:val="000000"/>
          <w:kern w:val="0"/>
          <w:sz w:val="24"/>
          <w:lang w:val="zh-CN"/>
        </w:rPr>
      </w:pPr>
      <w:r>
        <w:rPr>
          <w:rFonts w:hint="eastAsia" w:ascii="宋体" w:cs="宋体"/>
          <w:b/>
          <w:bCs/>
          <w:color w:val="000000"/>
          <w:kern w:val="0"/>
          <w:sz w:val="24"/>
          <w:lang w:val="zh-CN"/>
        </w:rPr>
        <w:t xml:space="preserve">采购项目名称:  </w:t>
      </w:r>
    </w:p>
    <w:p>
      <w:pPr>
        <w:autoSpaceDE w:val="0"/>
        <w:autoSpaceDN w:val="0"/>
        <w:adjustRightInd w:val="0"/>
        <w:spacing w:line="360" w:lineRule="auto"/>
        <w:rPr>
          <w:rFonts w:ascii="宋体" w:cs="宋体"/>
          <w:b/>
          <w:bCs/>
          <w:color w:val="000000"/>
          <w:kern w:val="0"/>
          <w:sz w:val="24"/>
          <w:lang w:val="zh-CN"/>
        </w:rPr>
      </w:pPr>
      <w:r>
        <w:rPr>
          <w:rFonts w:hint="eastAsia" w:ascii="宋体" w:cs="宋体"/>
          <w:b/>
          <w:bCs/>
          <w:color w:val="000000"/>
          <w:kern w:val="0"/>
          <w:sz w:val="24"/>
          <w:lang w:val="zh-CN"/>
        </w:rPr>
        <w:t>采购项目编号：</w:t>
      </w:r>
    </w:p>
    <w:tbl>
      <w:tblPr>
        <w:tblStyle w:val="33"/>
        <w:tblW w:w="10349"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851"/>
        <w:gridCol w:w="1701"/>
        <w:gridCol w:w="850"/>
        <w:gridCol w:w="709"/>
        <w:gridCol w:w="1843"/>
        <w:gridCol w:w="1984"/>
        <w:gridCol w:w="851"/>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851" w:type="dxa"/>
            <w:vMerge w:val="restar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color w:val="000000"/>
              </w:rPr>
            </w:pPr>
            <w:r>
              <w:rPr>
                <w:rFonts w:hint="eastAsia" w:ascii="宋体"/>
                <w:color w:val="000000"/>
              </w:rPr>
              <w:t>序号</w:t>
            </w:r>
          </w:p>
        </w:tc>
        <w:tc>
          <w:tcPr>
            <w:tcW w:w="3402" w:type="dxa"/>
            <w:gridSpan w:val="3"/>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color w:val="000000"/>
              </w:rPr>
            </w:pPr>
            <w:r>
              <w:rPr>
                <w:rFonts w:hint="eastAsia" w:ascii="宋体" w:cs="仿宋_GB2312"/>
                <w:color w:val="000000"/>
              </w:rPr>
              <w:t>采购需求技术参数、指标</w:t>
            </w:r>
          </w:p>
        </w:tc>
        <w:tc>
          <w:tcPr>
            <w:tcW w:w="5387" w:type="dxa"/>
            <w:gridSpan w:val="4"/>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color w:val="000000"/>
              </w:rPr>
            </w:pPr>
            <w:r>
              <w:rPr>
                <w:rFonts w:hint="eastAsia" w:ascii="宋体"/>
                <w:color w:val="000000"/>
              </w:rPr>
              <w:t>投标产品技术参数、指标</w:t>
            </w:r>
          </w:p>
        </w:tc>
        <w:tc>
          <w:tcPr>
            <w:tcW w:w="709" w:type="dxa"/>
            <w:vMerge w:val="restar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color w:val="000000"/>
              </w:rPr>
            </w:pPr>
            <w:r>
              <w:rPr>
                <w:rFonts w:hint="eastAsia" w:ascii="宋体"/>
                <w:color w:val="000000"/>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 w:hRule="atLeast"/>
        </w:trPr>
        <w:tc>
          <w:tcPr>
            <w:tcW w:w="851" w:type="dxa"/>
            <w:vMerge w:val="continue"/>
            <w:tcBorders>
              <w:top w:val="single" w:color="auto" w:sz="4" w:space="0"/>
              <w:left w:val="single" w:color="auto" w:sz="4" w:space="0"/>
              <w:bottom w:val="single" w:color="auto" w:sz="4" w:space="0"/>
              <w:right w:val="single" w:color="auto" w:sz="4" w:space="0"/>
            </w:tcBorders>
            <w:noWrap/>
            <w:vAlign w:val="center"/>
          </w:tcPr>
          <w:p/>
        </w:tc>
        <w:tc>
          <w:tcPr>
            <w:tcW w:w="85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cs="仿宋_GB2312"/>
                <w:color w:val="000000"/>
              </w:rPr>
            </w:pPr>
            <w:r>
              <w:rPr>
                <w:rFonts w:hint="eastAsia" w:ascii="宋体" w:cs="仿宋_GB2312"/>
                <w:color w:val="000000"/>
              </w:rPr>
              <w:t>名称</w:t>
            </w:r>
          </w:p>
        </w:tc>
        <w:tc>
          <w:tcPr>
            <w:tcW w:w="170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cs="仿宋_GB2312"/>
                <w:color w:val="000000"/>
              </w:rPr>
            </w:pPr>
            <w:r>
              <w:rPr>
                <w:rFonts w:hint="eastAsia" w:ascii="宋体" w:cs="仿宋_GB2312"/>
                <w:color w:val="000000"/>
              </w:rPr>
              <w:t>技术参数及配置</w:t>
            </w:r>
          </w:p>
        </w:tc>
        <w:tc>
          <w:tcPr>
            <w:tcW w:w="85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default" w:ascii="宋体" w:eastAsia="宋体" w:cs="仿宋_GB2312"/>
                <w:color w:val="000000"/>
                <w:lang w:val="en-US" w:eastAsia="zh-CN"/>
              </w:rPr>
            </w:pPr>
            <w:r>
              <w:rPr>
                <w:rFonts w:hint="eastAsia" w:ascii="宋体" w:cs="仿宋_GB2312"/>
                <w:color w:val="000000"/>
              </w:rPr>
              <w:t>数量</w:t>
            </w:r>
            <w:r>
              <w:rPr>
                <w:rFonts w:hint="eastAsia" w:ascii="宋体" w:cs="仿宋_GB2312"/>
                <w:color w:val="000000"/>
                <w:lang w:val="en-US" w:eastAsia="zh-CN"/>
              </w:rPr>
              <w:t>及单位</w:t>
            </w:r>
          </w:p>
        </w:tc>
        <w:tc>
          <w:tcPr>
            <w:tcW w:w="709"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color w:val="000000"/>
              </w:rPr>
            </w:pPr>
            <w:r>
              <w:rPr>
                <w:rFonts w:hint="eastAsia" w:ascii="宋体"/>
                <w:color w:val="000000"/>
              </w:rPr>
              <w:t>名称</w:t>
            </w:r>
          </w:p>
        </w:tc>
        <w:tc>
          <w:tcPr>
            <w:tcW w:w="1843"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color w:val="000000"/>
              </w:rPr>
            </w:pPr>
            <w:r>
              <w:rPr>
                <w:rFonts w:hint="eastAsia" w:ascii="宋体"/>
                <w:color w:val="000000"/>
              </w:rPr>
              <w:t>规格型号、产地</w:t>
            </w:r>
          </w:p>
        </w:tc>
        <w:tc>
          <w:tcPr>
            <w:tcW w:w="1984"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color w:val="000000"/>
              </w:rPr>
            </w:pPr>
            <w:r>
              <w:rPr>
                <w:rFonts w:hint="eastAsia" w:ascii="宋体"/>
                <w:color w:val="000000"/>
              </w:rPr>
              <w:t>技术参数及配置</w:t>
            </w:r>
          </w:p>
        </w:tc>
        <w:tc>
          <w:tcPr>
            <w:tcW w:w="85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default" w:ascii="宋体" w:eastAsia="宋体"/>
                <w:color w:val="000000"/>
                <w:lang w:val="en-US" w:eastAsia="zh-CN"/>
              </w:rPr>
            </w:pPr>
            <w:r>
              <w:rPr>
                <w:rFonts w:hint="eastAsia" w:ascii="宋体"/>
                <w:color w:val="000000"/>
              </w:rPr>
              <w:t>数量</w:t>
            </w:r>
            <w:r>
              <w:rPr>
                <w:rFonts w:hint="eastAsia" w:ascii="宋体"/>
                <w:color w:val="000000"/>
                <w:lang w:val="en-US" w:eastAsia="zh-CN"/>
              </w:rPr>
              <w:t>及单位</w:t>
            </w:r>
          </w:p>
        </w:tc>
        <w:tc>
          <w:tcPr>
            <w:tcW w:w="709" w:type="dxa"/>
            <w:vMerge w:val="continue"/>
            <w:tcBorders>
              <w:top w:val="single" w:color="auto" w:sz="4" w:space="0"/>
              <w:left w:val="single" w:color="auto" w:sz="4" w:space="0"/>
              <w:bottom w:val="single" w:color="auto" w:sz="4" w:space="0"/>
              <w:right w:val="single" w:color="auto" w:sz="4" w:space="0"/>
            </w:tcBorders>
            <w:noWrap/>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 w:hRule="atLeast"/>
        </w:trPr>
        <w:tc>
          <w:tcPr>
            <w:tcW w:w="851" w:type="dxa"/>
            <w:tcBorders>
              <w:top w:val="single" w:color="auto" w:sz="4" w:space="0"/>
              <w:left w:val="single" w:color="auto" w:sz="4" w:space="0"/>
              <w:bottom w:val="single" w:color="auto" w:sz="4" w:space="0"/>
              <w:right w:val="single" w:color="auto" w:sz="4" w:space="0"/>
            </w:tcBorders>
            <w:noWrap/>
            <w:vAlign w:val="center"/>
          </w:tcPr>
          <w:p>
            <w:pPr>
              <w:tabs>
                <w:tab w:val="left" w:pos="3327"/>
              </w:tabs>
              <w:spacing w:line="360" w:lineRule="auto"/>
              <w:jc w:val="center"/>
              <w:rPr>
                <w:rFonts w:ascii="宋体"/>
                <w:color w:val="000000"/>
              </w:rPr>
            </w:pPr>
            <w:r>
              <w:rPr>
                <w:rFonts w:hint="eastAsia" w:ascii="宋体"/>
                <w:color w:val="000000"/>
              </w:rPr>
              <w:t>1</w:t>
            </w:r>
          </w:p>
        </w:tc>
        <w:tc>
          <w:tcPr>
            <w:tcW w:w="851" w:type="dxa"/>
            <w:tcBorders>
              <w:top w:val="single" w:color="auto" w:sz="4" w:space="0"/>
              <w:left w:val="single" w:color="auto" w:sz="4" w:space="0"/>
              <w:bottom w:val="single" w:color="auto" w:sz="4" w:space="0"/>
              <w:right w:val="single" w:color="auto" w:sz="4" w:space="0"/>
            </w:tcBorders>
            <w:noWrap/>
            <w:vAlign w:val="center"/>
          </w:tcPr>
          <w:p>
            <w:pPr>
              <w:tabs>
                <w:tab w:val="left" w:pos="3327"/>
              </w:tabs>
              <w:spacing w:line="360" w:lineRule="auto"/>
              <w:rPr>
                <w:rFonts w:ascii="宋体"/>
                <w:color w:val="000000"/>
              </w:rPr>
            </w:pPr>
          </w:p>
        </w:tc>
        <w:tc>
          <w:tcPr>
            <w:tcW w:w="1701" w:type="dxa"/>
            <w:tcBorders>
              <w:top w:val="single" w:color="auto" w:sz="4" w:space="0"/>
              <w:left w:val="single" w:color="auto" w:sz="4" w:space="0"/>
              <w:bottom w:val="single" w:color="auto" w:sz="4" w:space="0"/>
              <w:right w:val="single" w:color="auto" w:sz="4" w:space="0"/>
            </w:tcBorders>
            <w:noWrap/>
            <w:vAlign w:val="center"/>
          </w:tcPr>
          <w:p>
            <w:pPr>
              <w:tabs>
                <w:tab w:val="left" w:pos="3327"/>
              </w:tabs>
              <w:spacing w:line="360" w:lineRule="auto"/>
              <w:rPr>
                <w:rFonts w:ascii="宋体"/>
                <w:color w:val="000000"/>
              </w:rPr>
            </w:pPr>
          </w:p>
        </w:tc>
        <w:tc>
          <w:tcPr>
            <w:tcW w:w="850" w:type="dxa"/>
            <w:tcBorders>
              <w:top w:val="single" w:color="auto" w:sz="4" w:space="0"/>
              <w:left w:val="single" w:color="auto" w:sz="4" w:space="0"/>
              <w:bottom w:val="single" w:color="auto" w:sz="4" w:space="0"/>
              <w:right w:val="single" w:color="auto" w:sz="4" w:space="0"/>
            </w:tcBorders>
            <w:noWrap/>
            <w:vAlign w:val="center"/>
          </w:tcPr>
          <w:p>
            <w:pPr>
              <w:tabs>
                <w:tab w:val="left" w:pos="3327"/>
              </w:tabs>
              <w:spacing w:line="360" w:lineRule="auto"/>
              <w:rPr>
                <w:rFonts w:ascii="宋体"/>
                <w:color w:val="000000"/>
              </w:rPr>
            </w:pPr>
          </w:p>
        </w:tc>
        <w:tc>
          <w:tcPr>
            <w:tcW w:w="709" w:type="dxa"/>
            <w:tcBorders>
              <w:top w:val="single" w:color="auto" w:sz="4" w:space="0"/>
              <w:left w:val="single" w:color="auto" w:sz="4" w:space="0"/>
              <w:bottom w:val="single" w:color="auto" w:sz="4" w:space="0"/>
              <w:right w:val="single" w:color="auto" w:sz="4" w:space="0"/>
            </w:tcBorders>
            <w:noWrap/>
            <w:vAlign w:val="center"/>
          </w:tcPr>
          <w:p>
            <w:pPr>
              <w:tabs>
                <w:tab w:val="left" w:pos="3327"/>
              </w:tabs>
              <w:spacing w:line="360" w:lineRule="auto"/>
              <w:rPr>
                <w:rFonts w:ascii="宋体"/>
                <w:color w:val="000000"/>
              </w:rPr>
            </w:pPr>
          </w:p>
        </w:tc>
        <w:tc>
          <w:tcPr>
            <w:tcW w:w="1843" w:type="dxa"/>
            <w:tcBorders>
              <w:top w:val="single" w:color="auto" w:sz="4" w:space="0"/>
              <w:left w:val="single" w:color="auto" w:sz="4" w:space="0"/>
              <w:bottom w:val="single" w:color="auto" w:sz="4" w:space="0"/>
              <w:right w:val="single" w:color="auto" w:sz="4" w:space="0"/>
            </w:tcBorders>
            <w:noWrap/>
            <w:vAlign w:val="center"/>
          </w:tcPr>
          <w:p>
            <w:pPr>
              <w:tabs>
                <w:tab w:val="left" w:pos="3327"/>
              </w:tabs>
              <w:spacing w:line="360" w:lineRule="auto"/>
              <w:rPr>
                <w:rFonts w:ascii="宋体"/>
                <w:color w:val="000000"/>
              </w:rPr>
            </w:pPr>
          </w:p>
        </w:tc>
        <w:tc>
          <w:tcPr>
            <w:tcW w:w="1984" w:type="dxa"/>
            <w:tcBorders>
              <w:top w:val="single" w:color="auto" w:sz="4" w:space="0"/>
              <w:left w:val="single" w:color="auto" w:sz="4" w:space="0"/>
              <w:bottom w:val="single" w:color="auto" w:sz="4" w:space="0"/>
              <w:right w:val="single" w:color="auto" w:sz="4" w:space="0"/>
            </w:tcBorders>
            <w:noWrap/>
            <w:vAlign w:val="center"/>
          </w:tcPr>
          <w:p>
            <w:pPr>
              <w:tabs>
                <w:tab w:val="left" w:pos="3327"/>
              </w:tabs>
              <w:spacing w:line="360" w:lineRule="auto"/>
              <w:rPr>
                <w:rFonts w:ascii="宋体"/>
                <w:color w:val="000000"/>
              </w:rPr>
            </w:pPr>
          </w:p>
        </w:tc>
        <w:tc>
          <w:tcPr>
            <w:tcW w:w="851" w:type="dxa"/>
            <w:tcBorders>
              <w:top w:val="single" w:color="auto" w:sz="4" w:space="0"/>
              <w:left w:val="single" w:color="auto" w:sz="4" w:space="0"/>
              <w:bottom w:val="single" w:color="auto" w:sz="4" w:space="0"/>
              <w:right w:val="single" w:color="auto" w:sz="4" w:space="0"/>
            </w:tcBorders>
            <w:noWrap/>
            <w:vAlign w:val="center"/>
          </w:tcPr>
          <w:p>
            <w:pPr>
              <w:tabs>
                <w:tab w:val="left" w:pos="3327"/>
              </w:tabs>
              <w:spacing w:line="360" w:lineRule="auto"/>
              <w:rPr>
                <w:rFonts w:ascii="宋体"/>
                <w:color w:val="000000"/>
              </w:rPr>
            </w:pPr>
          </w:p>
        </w:tc>
        <w:tc>
          <w:tcPr>
            <w:tcW w:w="709"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5" w:hRule="atLeast"/>
        </w:trPr>
        <w:tc>
          <w:tcPr>
            <w:tcW w:w="851" w:type="dxa"/>
            <w:tcBorders>
              <w:top w:val="single" w:color="auto" w:sz="4" w:space="0"/>
              <w:left w:val="single" w:color="auto" w:sz="4" w:space="0"/>
              <w:bottom w:val="single" w:color="auto" w:sz="4" w:space="0"/>
              <w:right w:val="single" w:color="auto" w:sz="4" w:space="0"/>
            </w:tcBorders>
            <w:noWrap/>
            <w:vAlign w:val="center"/>
          </w:tcPr>
          <w:p>
            <w:pPr>
              <w:tabs>
                <w:tab w:val="left" w:pos="3327"/>
              </w:tabs>
              <w:spacing w:line="360" w:lineRule="auto"/>
              <w:jc w:val="center"/>
              <w:rPr>
                <w:rFonts w:ascii="宋体"/>
                <w:color w:val="000000"/>
              </w:rPr>
            </w:pPr>
            <w:r>
              <w:rPr>
                <w:rFonts w:hint="eastAsia" w:ascii="宋体"/>
                <w:color w:val="000000"/>
              </w:rPr>
              <w:t>2</w:t>
            </w:r>
          </w:p>
        </w:tc>
        <w:tc>
          <w:tcPr>
            <w:tcW w:w="851" w:type="dxa"/>
            <w:tcBorders>
              <w:top w:val="single" w:color="auto" w:sz="4" w:space="0"/>
              <w:left w:val="single" w:color="auto" w:sz="4" w:space="0"/>
              <w:bottom w:val="single" w:color="auto" w:sz="4" w:space="0"/>
              <w:right w:val="single" w:color="auto" w:sz="4" w:space="0"/>
            </w:tcBorders>
            <w:noWrap/>
            <w:vAlign w:val="center"/>
          </w:tcPr>
          <w:p>
            <w:pPr>
              <w:tabs>
                <w:tab w:val="left" w:pos="3327"/>
              </w:tabs>
              <w:spacing w:line="360" w:lineRule="auto"/>
              <w:rPr>
                <w:rFonts w:ascii="宋体"/>
                <w:color w:val="000000"/>
              </w:rPr>
            </w:pPr>
          </w:p>
        </w:tc>
        <w:tc>
          <w:tcPr>
            <w:tcW w:w="1701" w:type="dxa"/>
            <w:tcBorders>
              <w:top w:val="single" w:color="auto" w:sz="4" w:space="0"/>
              <w:left w:val="single" w:color="auto" w:sz="4" w:space="0"/>
              <w:bottom w:val="single" w:color="auto" w:sz="4" w:space="0"/>
              <w:right w:val="single" w:color="auto" w:sz="4" w:space="0"/>
            </w:tcBorders>
            <w:noWrap/>
            <w:vAlign w:val="center"/>
          </w:tcPr>
          <w:p>
            <w:pPr>
              <w:tabs>
                <w:tab w:val="left" w:pos="3327"/>
              </w:tabs>
              <w:spacing w:line="360" w:lineRule="auto"/>
              <w:rPr>
                <w:rFonts w:ascii="宋体"/>
                <w:color w:val="000000"/>
              </w:rPr>
            </w:pPr>
          </w:p>
        </w:tc>
        <w:tc>
          <w:tcPr>
            <w:tcW w:w="850" w:type="dxa"/>
            <w:tcBorders>
              <w:top w:val="single" w:color="auto" w:sz="4" w:space="0"/>
              <w:left w:val="single" w:color="auto" w:sz="4" w:space="0"/>
              <w:bottom w:val="single" w:color="auto" w:sz="4" w:space="0"/>
              <w:right w:val="single" w:color="auto" w:sz="4" w:space="0"/>
            </w:tcBorders>
            <w:noWrap/>
            <w:vAlign w:val="center"/>
          </w:tcPr>
          <w:p>
            <w:pPr>
              <w:tabs>
                <w:tab w:val="left" w:pos="3327"/>
              </w:tabs>
              <w:spacing w:line="360" w:lineRule="auto"/>
              <w:rPr>
                <w:rFonts w:ascii="宋体"/>
                <w:color w:val="000000"/>
              </w:rPr>
            </w:pPr>
          </w:p>
        </w:tc>
        <w:tc>
          <w:tcPr>
            <w:tcW w:w="709" w:type="dxa"/>
            <w:tcBorders>
              <w:top w:val="single" w:color="auto" w:sz="4" w:space="0"/>
              <w:left w:val="single" w:color="auto" w:sz="4" w:space="0"/>
              <w:bottom w:val="single" w:color="auto" w:sz="4" w:space="0"/>
              <w:right w:val="single" w:color="auto" w:sz="4" w:space="0"/>
            </w:tcBorders>
            <w:noWrap/>
            <w:vAlign w:val="center"/>
          </w:tcPr>
          <w:p>
            <w:pPr>
              <w:tabs>
                <w:tab w:val="left" w:pos="3327"/>
              </w:tabs>
              <w:spacing w:line="360" w:lineRule="auto"/>
              <w:rPr>
                <w:rFonts w:ascii="宋体"/>
                <w:color w:val="000000"/>
              </w:rPr>
            </w:pPr>
          </w:p>
        </w:tc>
        <w:tc>
          <w:tcPr>
            <w:tcW w:w="1843" w:type="dxa"/>
            <w:tcBorders>
              <w:top w:val="single" w:color="auto" w:sz="4" w:space="0"/>
              <w:left w:val="single" w:color="auto" w:sz="4" w:space="0"/>
              <w:bottom w:val="single" w:color="auto" w:sz="4" w:space="0"/>
              <w:right w:val="single" w:color="auto" w:sz="4" w:space="0"/>
            </w:tcBorders>
            <w:noWrap/>
            <w:vAlign w:val="center"/>
          </w:tcPr>
          <w:p>
            <w:pPr>
              <w:tabs>
                <w:tab w:val="left" w:pos="3327"/>
              </w:tabs>
              <w:spacing w:line="360" w:lineRule="auto"/>
              <w:rPr>
                <w:rFonts w:ascii="宋体"/>
                <w:color w:val="000000"/>
              </w:rPr>
            </w:pPr>
          </w:p>
        </w:tc>
        <w:tc>
          <w:tcPr>
            <w:tcW w:w="1984" w:type="dxa"/>
            <w:tcBorders>
              <w:top w:val="single" w:color="auto" w:sz="4" w:space="0"/>
              <w:left w:val="single" w:color="auto" w:sz="4" w:space="0"/>
              <w:bottom w:val="single" w:color="auto" w:sz="4" w:space="0"/>
              <w:right w:val="single" w:color="auto" w:sz="4" w:space="0"/>
            </w:tcBorders>
            <w:noWrap/>
            <w:vAlign w:val="center"/>
          </w:tcPr>
          <w:p>
            <w:pPr>
              <w:tabs>
                <w:tab w:val="left" w:pos="3327"/>
              </w:tabs>
              <w:spacing w:line="360" w:lineRule="auto"/>
              <w:rPr>
                <w:rFonts w:ascii="宋体"/>
                <w:color w:val="000000"/>
              </w:rPr>
            </w:pPr>
          </w:p>
        </w:tc>
        <w:tc>
          <w:tcPr>
            <w:tcW w:w="851" w:type="dxa"/>
            <w:tcBorders>
              <w:top w:val="single" w:color="auto" w:sz="4" w:space="0"/>
              <w:left w:val="single" w:color="auto" w:sz="4" w:space="0"/>
              <w:bottom w:val="single" w:color="auto" w:sz="4" w:space="0"/>
              <w:right w:val="single" w:color="auto" w:sz="4" w:space="0"/>
            </w:tcBorders>
            <w:noWrap/>
            <w:vAlign w:val="center"/>
          </w:tcPr>
          <w:p>
            <w:pPr>
              <w:tabs>
                <w:tab w:val="left" w:pos="3327"/>
              </w:tabs>
              <w:spacing w:line="360" w:lineRule="auto"/>
              <w:rPr>
                <w:rFonts w:ascii="宋体"/>
                <w:color w:val="000000"/>
              </w:rPr>
            </w:pPr>
          </w:p>
        </w:tc>
        <w:tc>
          <w:tcPr>
            <w:tcW w:w="709"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 w:hRule="atLeast"/>
        </w:trPr>
        <w:tc>
          <w:tcPr>
            <w:tcW w:w="851" w:type="dxa"/>
            <w:tcBorders>
              <w:top w:val="single" w:color="auto" w:sz="4" w:space="0"/>
              <w:left w:val="single" w:color="auto" w:sz="4" w:space="0"/>
              <w:bottom w:val="single" w:color="auto" w:sz="4" w:space="0"/>
              <w:right w:val="single" w:color="auto" w:sz="4" w:space="0"/>
            </w:tcBorders>
            <w:noWrap/>
            <w:vAlign w:val="center"/>
          </w:tcPr>
          <w:p>
            <w:pPr>
              <w:tabs>
                <w:tab w:val="left" w:pos="3327"/>
              </w:tabs>
              <w:spacing w:line="360" w:lineRule="auto"/>
              <w:jc w:val="center"/>
              <w:rPr>
                <w:rFonts w:ascii="宋体"/>
                <w:color w:val="000000"/>
              </w:rPr>
            </w:pPr>
            <w:r>
              <w:rPr>
                <w:rFonts w:hint="eastAsia" w:ascii="宋体"/>
                <w:color w:val="000000"/>
              </w:rPr>
              <w:t>3</w:t>
            </w:r>
          </w:p>
        </w:tc>
        <w:tc>
          <w:tcPr>
            <w:tcW w:w="851" w:type="dxa"/>
            <w:tcBorders>
              <w:top w:val="single" w:color="auto" w:sz="4" w:space="0"/>
              <w:left w:val="single" w:color="auto" w:sz="4" w:space="0"/>
              <w:bottom w:val="single" w:color="auto" w:sz="4" w:space="0"/>
              <w:right w:val="single" w:color="auto" w:sz="4" w:space="0"/>
            </w:tcBorders>
            <w:noWrap/>
            <w:vAlign w:val="center"/>
          </w:tcPr>
          <w:p>
            <w:pPr>
              <w:tabs>
                <w:tab w:val="left" w:pos="3327"/>
              </w:tabs>
              <w:spacing w:line="360" w:lineRule="auto"/>
              <w:rPr>
                <w:rFonts w:ascii="宋体"/>
                <w:color w:val="000000"/>
              </w:rPr>
            </w:pPr>
          </w:p>
        </w:tc>
        <w:tc>
          <w:tcPr>
            <w:tcW w:w="1701" w:type="dxa"/>
            <w:tcBorders>
              <w:top w:val="single" w:color="auto" w:sz="4" w:space="0"/>
              <w:left w:val="single" w:color="auto" w:sz="4" w:space="0"/>
              <w:bottom w:val="single" w:color="auto" w:sz="4" w:space="0"/>
              <w:right w:val="single" w:color="auto" w:sz="4" w:space="0"/>
            </w:tcBorders>
            <w:noWrap/>
            <w:vAlign w:val="center"/>
          </w:tcPr>
          <w:p>
            <w:pPr>
              <w:tabs>
                <w:tab w:val="left" w:pos="3327"/>
              </w:tabs>
              <w:spacing w:line="360" w:lineRule="auto"/>
              <w:rPr>
                <w:rFonts w:ascii="宋体"/>
                <w:color w:val="000000"/>
              </w:rPr>
            </w:pPr>
          </w:p>
        </w:tc>
        <w:tc>
          <w:tcPr>
            <w:tcW w:w="850" w:type="dxa"/>
            <w:tcBorders>
              <w:top w:val="single" w:color="auto" w:sz="4" w:space="0"/>
              <w:left w:val="single" w:color="auto" w:sz="4" w:space="0"/>
              <w:bottom w:val="single" w:color="auto" w:sz="4" w:space="0"/>
              <w:right w:val="single" w:color="auto" w:sz="4" w:space="0"/>
            </w:tcBorders>
            <w:noWrap/>
            <w:vAlign w:val="center"/>
          </w:tcPr>
          <w:p>
            <w:pPr>
              <w:tabs>
                <w:tab w:val="left" w:pos="3327"/>
              </w:tabs>
              <w:spacing w:line="360" w:lineRule="auto"/>
              <w:rPr>
                <w:rFonts w:ascii="宋体"/>
                <w:color w:val="000000"/>
              </w:rPr>
            </w:pPr>
          </w:p>
        </w:tc>
        <w:tc>
          <w:tcPr>
            <w:tcW w:w="709" w:type="dxa"/>
            <w:tcBorders>
              <w:top w:val="single" w:color="auto" w:sz="4" w:space="0"/>
              <w:left w:val="single" w:color="auto" w:sz="4" w:space="0"/>
              <w:bottom w:val="single" w:color="auto" w:sz="4" w:space="0"/>
              <w:right w:val="single" w:color="auto" w:sz="4" w:space="0"/>
            </w:tcBorders>
            <w:noWrap/>
            <w:vAlign w:val="center"/>
          </w:tcPr>
          <w:p>
            <w:pPr>
              <w:tabs>
                <w:tab w:val="left" w:pos="3327"/>
              </w:tabs>
              <w:spacing w:line="360" w:lineRule="auto"/>
              <w:rPr>
                <w:rFonts w:ascii="宋体"/>
                <w:color w:val="000000"/>
              </w:rPr>
            </w:pPr>
          </w:p>
        </w:tc>
        <w:tc>
          <w:tcPr>
            <w:tcW w:w="1843" w:type="dxa"/>
            <w:tcBorders>
              <w:top w:val="single" w:color="auto" w:sz="4" w:space="0"/>
              <w:left w:val="single" w:color="auto" w:sz="4" w:space="0"/>
              <w:bottom w:val="single" w:color="auto" w:sz="4" w:space="0"/>
              <w:right w:val="single" w:color="auto" w:sz="4" w:space="0"/>
            </w:tcBorders>
            <w:noWrap/>
            <w:vAlign w:val="center"/>
          </w:tcPr>
          <w:p>
            <w:pPr>
              <w:tabs>
                <w:tab w:val="left" w:pos="3327"/>
              </w:tabs>
              <w:spacing w:line="360" w:lineRule="auto"/>
              <w:rPr>
                <w:rFonts w:ascii="宋体"/>
                <w:color w:val="000000"/>
              </w:rPr>
            </w:pPr>
          </w:p>
        </w:tc>
        <w:tc>
          <w:tcPr>
            <w:tcW w:w="1984" w:type="dxa"/>
            <w:tcBorders>
              <w:top w:val="single" w:color="auto" w:sz="4" w:space="0"/>
              <w:left w:val="single" w:color="auto" w:sz="4" w:space="0"/>
              <w:bottom w:val="single" w:color="auto" w:sz="4" w:space="0"/>
              <w:right w:val="single" w:color="auto" w:sz="4" w:space="0"/>
            </w:tcBorders>
            <w:noWrap/>
            <w:vAlign w:val="center"/>
          </w:tcPr>
          <w:p>
            <w:pPr>
              <w:tabs>
                <w:tab w:val="left" w:pos="3327"/>
              </w:tabs>
              <w:spacing w:line="360" w:lineRule="auto"/>
              <w:rPr>
                <w:rFonts w:ascii="宋体"/>
                <w:color w:val="000000"/>
              </w:rPr>
            </w:pPr>
          </w:p>
        </w:tc>
        <w:tc>
          <w:tcPr>
            <w:tcW w:w="851" w:type="dxa"/>
            <w:tcBorders>
              <w:top w:val="single" w:color="auto" w:sz="4" w:space="0"/>
              <w:left w:val="single" w:color="auto" w:sz="4" w:space="0"/>
              <w:bottom w:val="single" w:color="auto" w:sz="4" w:space="0"/>
              <w:right w:val="single" w:color="auto" w:sz="4" w:space="0"/>
            </w:tcBorders>
            <w:noWrap/>
            <w:vAlign w:val="center"/>
          </w:tcPr>
          <w:p>
            <w:pPr>
              <w:tabs>
                <w:tab w:val="left" w:pos="3327"/>
              </w:tabs>
              <w:spacing w:line="360" w:lineRule="auto"/>
              <w:rPr>
                <w:rFonts w:ascii="宋体"/>
                <w:color w:val="000000"/>
              </w:rPr>
            </w:pPr>
          </w:p>
        </w:tc>
        <w:tc>
          <w:tcPr>
            <w:tcW w:w="709"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851" w:type="dxa"/>
            <w:tcBorders>
              <w:top w:val="single" w:color="auto" w:sz="4" w:space="0"/>
              <w:left w:val="single" w:color="auto" w:sz="4" w:space="0"/>
              <w:bottom w:val="single" w:color="auto" w:sz="4" w:space="0"/>
              <w:right w:val="single" w:color="auto" w:sz="4" w:space="0"/>
            </w:tcBorders>
            <w:noWrap/>
            <w:vAlign w:val="center"/>
          </w:tcPr>
          <w:p>
            <w:pPr>
              <w:tabs>
                <w:tab w:val="left" w:pos="3327"/>
              </w:tabs>
              <w:spacing w:line="360" w:lineRule="auto"/>
              <w:jc w:val="center"/>
              <w:rPr>
                <w:rFonts w:ascii="宋体"/>
                <w:color w:val="000000"/>
              </w:rPr>
            </w:pPr>
            <w:r>
              <w:rPr>
                <w:rFonts w:hint="eastAsia" w:ascii="宋体"/>
                <w:color w:val="000000"/>
              </w:rPr>
              <w:t>4</w:t>
            </w:r>
          </w:p>
        </w:tc>
        <w:tc>
          <w:tcPr>
            <w:tcW w:w="851" w:type="dxa"/>
            <w:tcBorders>
              <w:top w:val="single" w:color="auto" w:sz="4" w:space="0"/>
              <w:left w:val="single" w:color="auto" w:sz="4" w:space="0"/>
              <w:bottom w:val="single" w:color="auto" w:sz="4" w:space="0"/>
              <w:right w:val="single" w:color="auto" w:sz="4" w:space="0"/>
            </w:tcBorders>
            <w:noWrap/>
            <w:vAlign w:val="center"/>
          </w:tcPr>
          <w:p>
            <w:pPr>
              <w:tabs>
                <w:tab w:val="left" w:pos="3327"/>
              </w:tabs>
              <w:spacing w:line="360" w:lineRule="auto"/>
              <w:rPr>
                <w:rFonts w:ascii="宋体"/>
                <w:color w:val="000000"/>
              </w:rPr>
            </w:pPr>
          </w:p>
        </w:tc>
        <w:tc>
          <w:tcPr>
            <w:tcW w:w="1701" w:type="dxa"/>
            <w:tcBorders>
              <w:top w:val="single" w:color="auto" w:sz="4" w:space="0"/>
              <w:left w:val="single" w:color="auto" w:sz="4" w:space="0"/>
              <w:bottom w:val="single" w:color="auto" w:sz="4" w:space="0"/>
              <w:right w:val="single" w:color="auto" w:sz="4" w:space="0"/>
            </w:tcBorders>
            <w:noWrap/>
            <w:vAlign w:val="center"/>
          </w:tcPr>
          <w:p>
            <w:pPr>
              <w:tabs>
                <w:tab w:val="left" w:pos="3327"/>
              </w:tabs>
              <w:spacing w:line="360" w:lineRule="auto"/>
              <w:rPr>
                <w:rFonts w:ascii="宋体"/>
                <w:color w:val="000000"/>
              </w:rPr>
            </w:pPr>
          </w:p>
        </w:tc>
        <w:tc>
          <w:tcPr>
            <w:tcW w:w="850" w:type="dxa"/>
            <w:tcBorders>
              <w:top w:val="single" w:color="auto" w:sz="4" w:space="0"/>
              <w:left w:val="single" w:color="auto" w:sz="4" w:space="0"/>
              <w:bottom w:val="single" w:color="auto" w:sz="4" w:space="0"/>
              <w:right w:val="single" w:color="auto" w:sz="4" w:space="0"/>
            </w:tcBorders>
            <w:noWrap/>
            <w:vAlign w:val="center"/>
          </w:tcPr>
          <w:p>
            <w:pPr>
              <w:tabs>
                <w:tab w:val="left" w:pos="3327"/>
              </w:tabs>
              <w:spacing w:line="360" w:lineRule="auto"/>
              <w:rPr>
                <w:rFonts w:ascii="宋体"/>
                <w:color w:val="000000"/>
              </w:rPr>
            </w:pPr>
          </w:p>
        </w:tc>
        <w:tc>
          <w:tcPr>
            <w:tcW w:w="709" w:type="dxa"/>
            <w:tcBorders>
              <w:top w:val="single" w:color="auto" w:sz="4" w:space="0"/>
              <w:left w:val="single" w:color="auto" w:sz="4" w:space="0"/>
              <w:bottom w:val="single" w:color="auto" w:sz="4" w:space="0"/>
              <w:right w:val="single" w:color="auto" w:sz="4" w:space="0"/>
            </w:tcBorders>
            <w:noWrap/>
            <w:vAlign w:val="center"/>
          </w:tcPr>
          <w:p>
            <w:pPr>
              <w:tabs>
                <w:tab w:val="left" w:pos="3327"/>
              </w:tabs>
              <w:spacing w:line="360" w:lineRule="auto"/>
              <w:rPr>
                <w:rFonts w:ascii="宋体"/>
                <w:color w:val="000000"/>
              </w:rPr>
            </w:pPr>
          </w:p>
        </w:tc>
        <w:tc>
          <w:tcPr>
            <w:tcW w:w="1843" w:type="dxa"/>
            <w:tcBorders>
              <w:top w:val="single" w:color="auto" w:sz="4" w:space="0"/>
              <w:left w:val="single" w:color="auto" w:sz="4" w:space="0"/>
              <w:bottom w:val="single" w:color="auto" w:sz="4" w:space="0"/>
              <w:right w:val="single" w:color="auto" w:sz="4" w:space="0"/>
            </w:tcBorders>
            <w:noWrap/>
            <w:vAlign w:val="center"/>
          </w:tcPr>
          <w:p>
            <w:pPr>
              <w:tabs>
                <w:tab w:val="left" w:pos="3327"/>
              </w:tabs>
              <w:spacing w:line="360" w:lineRule="auto"/>
              <w:rPr>
                <w:rFonts w:ascii="宋体"/>
                <w:color w:val="000000"/>
              </w:rPr>
            </w:pPr>
          </w:p>
        </w:tc>
        <w:tc>
          <w:tcPr>
            <w:tcW w:w="1984" w:type="dxa"/>
            <w:tcBorders>
              <w:top w:val="single" w:color="auto" w:sz="4" w:space="0"/>
              <w:left w:val="single" w:color="auto" w:sz="4" w:space="0"/>
              <w:bottom w:val="single" w:color="auto" w:sz="4" w:space="0"/>
              <w:right w:val="single" w:color="auto" w:sz="4" w:space="0"/>
            </w:tcBorders>
            <w:noWrap/>
            <w:vAlign w:val="center"/>
          </w:tcPr>
          <w:p>
            <w:pPr>
              <w:tabs>
                <w:tab w:val="left" w:pos="3327"/>
              </w:tabs>
              <w:spacing w:line="360" w:lineRule="auto"/>
              <w:rPr>
                <w:rFonts w:ascii="宋体"/>
                <w:color w:val="000000"/>
              </w:rPr>
            </w:pPr>
          </w:p>
        </w:tc>
        <w:tc>
          <w:tcPr>
            <w:tcW w:w="851" w:type="dxa"/>
            <w:tcBorders>
              <w:top w:val="single" w:color="auto" w:sz="4" w:space="0"/>
              <w:left w:val="single" w:color="auto" w:sz="4" w:space="0"/>
              <w:bottom w:val="single" w:color="auto" w:sz="4" w:space="0"/>
              <w:right w:val="single" w:color="auto" w:sz="4" w:space="0"/>
            </w:tcBorders>
            <w:noWrap/>
            <w:vAlign w:val="center"/>
          </w:tcPr>
          <w:p>
            <w:pPr>
              <w:tabs>
                <w:tab w:val="left" w:pos="3327"/>
              </w:tabs>
              <w:spacing w:line="360" w:lineRule="auto"/>
              <w:rPr>
                <w:rFonts w:ascii="宋体"/>
                <w:color w:val="000000"/>
              </w:rPr>
            </w:pPr>
          </w:p>
        </w:tc>
        <w:tc>
          <w:tcPr>
            <w:tcW w:w="709"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 w:hRule="atLeast"/>
        </w:trPr>
        <w:tc>
          <w:tcPr>
            <w:tcW w:w="851" w:type="dxa"/>
            <w:tcBorders>
              <w:top w:val="single" w:color="auto" w:sz="4" w:space="0"/>
              <w:left w:val="single" w:color="auto" w:sz="4" w:space="0"/>
              <w:bottom w:val="single" w:color="auto" w:sz="4" w:space="0"/>
              <w:right w:val="single" w:color="auto" w:sz="4" w:space="0"/>
            </w:tcBorders>
            <w:noWrap/>
            <w:vAlign w:val="center"/>
          </w:tcPr>
          <w:p>
            <w:pPr>
              <w:tabs>
                <w:tab w:val="left" w:pos="3327"/>
              </w:tabs>
              <w:spacing w:line="360" w:lineRule="auto"/>
              <w:jc w:val="center"/>
              <w:rPr>
                <w:rFonts w:ascii="宋体"/>
                <w:color w:val="000000"/>
              </w:rPr>
            </w:pPr>
            <w:r>
              <w:rPr>
                <w:rFonts w:hint="eastAsia" w:ascii="宋体"/>
                <w:color w:val="000000"/>
              </w:rPr>
              <w:t>……</w:t>
            </w:r>
          </w:p>
        </w:tc>
        <w:tc>
          <w:tcPr>
            <w:tcW w:w="851" w:type="dxa"/>
            <w:tcBorders>
              <w:top w:val="single" w:color="auto" w:sz="4" w:space="0"/>
              <w:left w:val="single" w:color="auto" w:sz="4" w:space="0"/>
              <w:bottom w:val="single" w:color="auto" w:sz="4" w:space="0"/>
              <w:right w:val="single" w:color="auto" w:sz="4" w:space="0"/>
            </w:tcBorders>
            <w:noWrap/>
            <w:vAlign w:val="center"/>
          </w:tcPr>
          <w:p>
            <w:pPr>
              <w:tabs>
                <w:tab w:val="left" w:pos="3327"/>
              </w:tabs>
              <w:spacing w:line="360" w:lineRule="auto"/>
              <w:rPr>
                <w:rFonts w:ascii="宋体"/>
                <w:color w:val="000000"/>
              </w:rPr>
            </w:pPr>
          </w:p>
        </w:tc>
        <w:tc>
          <w:tcPr>
            <w:tcW w:w="1701" w:type="dxa"/>
            <w:tcBorders>
              <w:top w:val="single" w:color="auto" w:sz="4" w:space="0"/>
              <w:left w:val="single" w:color="auto" w:sz="4" w:space="0"/>
              <w:bottom w:val="single" w:color="auto" w:sz="4" w:space="0"/>
              <w:right w:val="single" w:color="auto" w:sz="4" w:space="0"/>
            </w:tcBorders>
            <w:noWrap/>
            <w:vAlign w:val="center"/>
          </w:tcPr>
          <w:p>
            <w:pPr>
              <w:tabs>
                <w:tab w:val="left" w:pos="3327"/>
              </w:tabs>
              <w:spacing w:line="360" w:lineRule="auto"/>
              <w:rPr>
                <w:rFonts w:ascii="宋体"/>
                <w:color w:val="000000"/>
              </w:rPr>
            </w:pPr>
          </w:p>
        </w:tc>
        <w:tc>
          <w:tcPr>
            <w:tcW w:w="850" w:type="dxa"/>
            <w:tcBorders>
              <w:top w:val="single" w:color="auto" w:sz="4" w:space="0"/>
              <w:left w:val="single" w:color="auto" w:sz="4" w:space="0"/>
              <w:bottom w:val="single" w:color="auto" w:sz="4" w:space="0"/>
              <w:right w:val="single" w:color="auto" w:sz="4" w:space="0"/>
            </w:tcBorders>
            <w:noWrap/>
            <w:vAlign w:val="center"/>
          </w:tcPr>
          <w:p>
            <w:pPr>
              <w:tabs>
                <w:tab w:val="left" w:pos="3327"/>
              </w:tabs>
              <w:spacing w:line="360" w:lineRule="auto"/>
              <w:rPr>
                <w:rFonts w:ascii="宋体"/>
                <w:color w:val="000000"/>
              </w:rPr>
            </w:pPr>
          </w:p>
        </w:tc>
        <w:tc>
          <w:tcPr>
            <w:tcW w:w="709" w:type="dxa"/>
            <w:tcBorders>
              <w:top w:val="single" w:color="auto" w:sz="4" w:space="0"/>
              <w:left w:val="single" w:color="auto" w:sz="4" w:space="0"/>
              <w:bottom w:val="single" w:color="auto" w:sz="4" w:space="0"/>
              <w:right w:val="single" w:color="auto" w:sz="4" w:space="0"/>
            </w:tcBorders>
            <w:noWrap/>
            <w:vAlign w:val="center"/>
          </w:tcPr>
          <w:p>
            <w:pPr>
              <w:tabs>
                <w:tab w:val="left" w:pos="3327"/>
              </w:tabs>
              <w:spacing w:line="360" w:lineRule="auto"/>
              <w:rPr>
                <w:rFonts w:ascii="宋体"/>
                <w:color w:val="000000"/>
              </w:rPr>
            </w:pPr>
          </w:p>
        </w:tc>
        <w:tc>
          <w:tcPr>
            <w:tcW w:w="1843" w:type="dxa"/>
            <w:tcBorders>
              <w:top w:val="single" w:color="auto" w:sz="4" w:space="0"/>
              <w:left w:val="single" w:color="auto" w:sz="4" w:space="0"/>
              <w:bottom w:val="single" w:color="auto" w:sz="4" w:space="0"/>
              <w:right w:val="single" w:color="auto" w:sz="4" w:space="0"/>
            </w:tcBorders>
            <w:noWrap/>
            <w:vAlign w:val="center"/>
          </w:tcPr>
          <w:p>
            <w:pPr>
              <w:tabs>
                <w:tab w:val="left" w:pos="3327"/>
              </w:tabs>
              <w:spacing w:line="360" w:lineRule="auto"/>
              <w:rPr>
                <w:rFonts w:ascii="宋体"/>
                <w:color w:val="000000"/>
              </w:rPr>
            </w:pPr>
          </w:p>
        </w:tc>
        <w:tc>
          <w:tcPr>
            <w:tcW w:w="1984" w:type="dxa"/>
            <w:tcBorders>
              <w:top w:val="single" w:color="auto" w:sz="4" w:space="0"/>
              <w:left w:val="single" w:color="auto" w:sz="4" w:space="0"/>
              <w:bottom w:val="single" w:color="auto" w:sz="4" w:space="0"/>
              <w:right w:val="single" w:color="auto" w:sz="4" w:space="0"/>
            </w:tcBorders>
            <w:noWrap/>
            <w:vAlign w:val="center"/>
          </w:tcPr>
          <w:p>
            <w:pPr>
              <w:tabs>
                <w:tab w:val="left" w:pos="3327"/>
              </w:tabs>
              <w:spacing w:line="360" w:lineRule="auto"/>
              <w:rPr>
                <w:rFonts w:ascii="宋体"/>
                <w:color w:val="000000"/>
              </w:rPr>
            </w:pPr>
          </w:p>
        </w:tc>
        <w:tc>
          <w:tcPr>
            <w:tcW w:w="851" w:type="dxa"/>
            <w:tcBorders>
              <w:top w:val="single" w:color="auto" w:sz="4" w:space="0"/>
              <w:left w:val="single" w:color="auto" w:sz="4" w:space="0"/>
              <w:bottom w:val="single" w:color="auto" w:sz="4" w:space="0"/>
              <w:right w:val="single" w:color="auto" w:sz="4" w:space="0"/>
            </w:tcBorders>
            <w:noWrap/>
            <w:vAlign w:val="center"/>
          </w:tcPr>
          <w:p>
            <w:pPr>
              <w:tabs>
                <w:tab w:val="left" w:pos="3327"/>
              </w:tabs>
              <w:spacing w:line="360" w:lineRule="auto"/>
              <w:rPr>
                <w:rFonts w:ascii="宋体"/>
                <w:color w:val="000000"/>
              </w:rPr>
            </w:pPr>
          </w:p>
        </w:tc>
        <w:tc>
          <w:tcPr>
            <w:tcW w:w="709"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color w:val="000000"/>
              </w:rPr>
            </w:pPr>
          </w:p>
        </w:tc>
      </w:tr>
    </w:tbl>
    <w:p>
      <w:pPr>
        <w:pStyle w:val="20"/>
        <w:rPr>
          <w:color w:val="000000"/>
          <w:lang w:val="zh-CN"/>
        </w:rPr>
      </w:pPr>
    </w:p>
    <w:p>
      <w:pPr>
        <w:autoSpaceDE w:val="0"/>
        <w:autoSpaceDN w:val="0"/>
        <w:spacing w:line="360" w:lineRule="auto"/>
        <w:rPr>
          <w:rFonts w:ascii="宋体" w:cs="Arial"/>
          <w:b/>
          <w:bCs/>
          <w:color w:val="000000"/>
          <w:sz w:val="20"/>
          <w:lang w:val="zh-CN"/>
        </w:rPr>
      </w:pPr>
      <w:r>
        <w:rPr>
          <w:rFonts w:ascii="宋体" w:cs="Arial"/>
          <w:b/>
          <w:bCs/>
          <w:color w:val="000000"/>
          <w:sz w:val="20"/>
          <w:lang w:val="zh-CN"/>
        </w:rPr>
        <w:t>注：1</w:t>
      </w:r>
      <w:r>
        <w:rPr>
          <w:rFonts w:hint="eastAsia" w:ascii="宋体" w:cs="Arial"/>
          <w:b/>
          <w:bCs/>
          <w:color w:val="000000"/>
          <w:sz w:val="20"/>
          <w:lang w:val="zh-CN"/>
        </w:rPr>
        <w:t>、</w:t>
      </w:r>
      <w:r>
        <w:rPr>
          <w:rFonts w:ascii="宋体" w:cs="Arial"/>
          <w:b/>
          <w:bCs/>
          <w:color w:val="000000"/>
          <w:sz w:val="20"/>
          <w:lang w:val="zh-CN"/>
        </w:rPr>
        <w:t>本表应按照</w:t>
      </w:r>
      <w:r>
        <w:rPr>
          <w:rFonts w:hint="eastAsia" w:ascii="宋体" w:cs="Arial"/>
          <w:b/>
          <w:bCs/>
          <w:color w:val="000000"/>
          <w:sz w:val="20"/>
        </w:rPr>
        <w:t>采购项目参数及要求</w:t>
      </w:r>
      <w:r>
        <w:rPr>
          <w:rFonts w:ascii="宋体" w:cs="Arial"/>
          <w:b/>
          <w:bCs/>
          <w:color w:val="000000"/>
          <w:sz w:val="20"/>
          <w:lang w:val="zh-CN"/>
        </w:rPr>
        <w:t>中产品序号的指标逐项填写，不得遗漏。</w:t>
      </w:r>
    </w:p>
    <w:p>
      <w:pPr>
        <w:autoSpaceDE w:val="0"/>
        <w:autoSpaceDN w:val="0"/>
        <w:spacing w:line="360" w:lineRule="auto"/>
        <w:ind w:firstLine="402" w:firstLineChars="200"/>
        <w:rPr>
          <w:rFonts w:ascii="宋体" w:cs="Arial"/>
          <w:b/>
          <w:bCs/>
          <w:color w:val="000000"/>
          <w:sz w:val="20"/>
          <w:lang w:val="zh-CN"/>
        </w:rPr>
      </w:pPr>
      <w:r>
        <w:rPr>
          <w:rFonts w:ascii="宋体" w:cs="Arial"/>
          <w:b/>
          <w:bCs/>
          <w:color w:val="000000"/>
          <w:sz w:val="20"/>
          <w:lang w:val="zh-CN"/>
        </w:rPr>
        <w:t>2</w:t>
      </w:r>
      <w:r>
        <w:rPr>
          <w:rFonts w:hint="eastAsia" w:ascii="宋体" w:cs="Arial"/>
          <w:b/>
          <w:bCs/>
          <w:color w:val="000000"/>
          <w:sz w:val="20"/>
          <w:lang w:val="zh-CN"/>
        </w:rPr>
        <w:t>、“投标产品技术参数、指标”必须与磋商响应文件中提供的产品检测报告、彩页等证明材料的实质性响应情况相一致。若在评标环节发现该项与磋商响应文件中提供的产品检测报告（或厂家公开发布的资料参数）等证明材料的实质性响应情况不一致或直接复制招标文件“采购需求技术参数、指标”内容的，按无效投标处理。</w:t>
      </w:r>
    </w:p>
    <w:p>
      <w:pPr>
        <w:autoSpaceDE w:val="0"/>
        <w:autoSpaceDN w:val="0"/>
        <w:spacing w:line="360" w:lineRule="auto"/>
        <w:ind w:firstLine="402" w:firstLineChars="200"/>
        <w:rPr>
          <w:rFonts w:ascii="宋体" w:cs="Arial"/>
          <w:b/>
          <w:bCs/>
          <w:color w:val="000000"/>
          <w:sz w:val="20"/>
          <w:lang w:val="zh-CN"/>
        </w:rPr>
      </w:pPr>
      <w:r>
        <w:rPr>
          <w:rFonts w:ascii="宋体" w:cs="Arial"/>
          <w:b/>
          <w:bCs/>
          <w:color w:val="000000"/>
          <w:sz w:val="20"/>
          <w:lang w:val="zh-CN"/>
        </w:rPr>
        <w:t>3</w:t>
      </w:r>
      <w:r>
        <w:rPr>
          <w:rFonts w:hint="eastAsia" w:ascii="宋体" w:cs="Arial"/>
          <w:b/>
          <w:bCs/>
          <w:color w:val="000000"/>
          <w:sz w:val="20"/>
          <w:lang w:val="zh-CN"/>
        </w:rPr>
        <w:t>、磋商供应商响应采购需求应具体、明确，应以招标项目参数要求为基本投标要求，对超出或不满足招标项目参数要求的指标需列出“</w:t>
      </w:r>
      <w:r>
        <w:rPr>
          <w:rFonts w:ascii="宋体" w:cs="Arial"/>
          <w:b/>
          <w:bCs/>
          <w:color w:val="000000"/>
          <w:sz w:val="20"/>
          <w:lang w:val="zh-CN"/>
        </w:rPr>
        <w:t>+</w:t>
      </w:r>
      <w:r>
        <w:rPr>
          <w:rFonts w:hint="eastAsia" w:ascii="宋体" w:cs="Arial"/>
          <w:b/>
          <w:bCs/>
          <w:color w:val="000000"/>
          <w:sz w:val="20"/>
          <w:lang w:val="zh-CN"/>
        </w:rPr>
        <w:t>、</w:t>
      </w:r>
      <w:r>
        <w:rPr>
          <w:rFonts w:ascii="宋体" w:cs="Arial"/>
          <w:b/>
          <w:bCs/>
          <w:color w:val="000000"/>
          <w:sz w:val="20"/>
          <w:lang w:val="zh-CN"/>
        </w:rPr>
        <w:t>-</w:t>
      </w:r>
      <w:r>
        <w:rPr>
          <w:rFonts w:hint="eastAsia" w:ascii="宋体" w:cs="Arial"/>
          <w:b/>
          <w:bCs/>
          <w:color w:val="000000"/>
          <w:sz w:val="20"/>
          <w:lang w:val="zh-CN"/>
        </w:rPr>
        <w:t>”偏差，并做出详细说明；如果只注明“</w:t>
      </w:r>
      <w:r>
        <w:rPr>
          <w:rFonts w:ascii="宋体" w:cs="Arial"/>
          <w:b/>
          <w:bCs/>
          <w:color w:val="000000"/>
          <w:sz w:val="20"/>
          <w:lang w:val="zh-CN"/>
        </w:rPr>
        <w:t>+</w:t>
      </w:r>
      <w:r>
        <w:rPr>
          <w:rFonts w:hint="eastAsia" w:ascii="宋体" w:cs="Arial"/>
          <w:b/>
          <w:bCs/>
          <w:color w:val="000000"/>
          <w:sz w:val="20"/>
          <w:lang w:val="zh-CN"/>
        </w:rPr>
        <w:t>”、“</w:t>
      </w:r>
      <w:r>
        <w:rPr>
          <w:rFonts w:ascii="宋体" w:cs="Arial"/>
          <w:b/>
          <w:bCs/>
          <w:color w:val="000000"/>
          <w:sz w:val="20"/>
          <w:lang w:val="zh-CN"/>
        </w:rPr>
        <w:t>-</w:t>
      </w:r>
      <w:r>
        <w:rPr>
          <w:rFonts w:hint="eastAsia" w:ascii="宋体" w:cs="Arial"/>
          <w:b/>
          <w:bCs/>
          <w:color w:val="000000"/>
          <w:sz w:val="20"/>
          <w:lang w:val="zh-CN"/>
        </w:rPr>
        <w:t>”或未填写，将视为该项指标不响应。</w:t>
      </w:r>
    </w:p>
    <w:p>
      <w:pPr>
        <w:autoSpaceDE w:val="0"/>
        <w:autoSpaceDN w:val="0"/>
        <w:spacing w:line="360" w:lineRule="auto"/>
        <w:ind w:firstLine="402" w:firstLineChars="200"/>
        <w:rPr>
          <w:rFonts w:ascii="宋体" w:cs="Arial"/>
          <w:b/>
          <w:bCs/>
          <w:color w:val="000000"/>
          <w:sz w:val="20"/>
          <w:lang w:val="zh-CN"/>
        </w:rPr>
      </w:pPr>
      <w:r>
        <w:rPr>
          <w:rFonts w:ascii="宋体" w:cs="Arial"/>
          <w:b/>
          <w:bCs/>
          <w:color w:val="000000"/>
          <w:sz w:val="20"/>
          <w:lang w:val="zh-CN"/>
        </w:rPr>
        <w:t>4</w:t>
      </w:r>
      <w:r>
        <w:rPr>
          <w:rFonts w:hint="eastAsia" w:ascii="宋体" w:cs="Arial"/>
          <w:b/>
          <w:bCs/>
          <w:color w:val="000000"/>
          <w:sz w:val="20"/>
          <w:lang w:val="zh-CN"/>
        </w:rPr>
        <w:t>、磋商供应商应按投标产品实际情况填写，不得照抄、复制招标文件技术参数要求。</w:t>
      </w:r>
    </w:p>
    <w:p>
      <w:pPr>
        <w:autoSpaceDE w:val="0"/>
        <w:autoSpaceDN w:val="0"/>
        <w:spacing w:line="360" w:lineRule="auto"/>
        <w:ind w:firstLine="402" w:firstLineChars="200"/>
        <w:rPr>
          <w:rFonts w:ascii="宋体" w:cs="Arial"/>
          <w:b/>
          <w:bCs/>
          <w:color w:val="000000"/>
          <w:sz w:val="20"/>
          <w:lang w:val="zh-CN"/>
        </w:rPr>
      </w:pPr>
      <w:r>
        <w:rPr>
          <w:rFonts w:ascii="宋体" w:cs="Arial"/>
          <w:b/>
          <w:bCs/>
          <w:color w:val="000000"/>
          <w:sz w:val="20"/>
          <w:lang w:val="zh-CN"/>
        </w:rPr>
        <w:t>5</w:t>
      </w:r>
      <w:r>
        <w:rPr>
          <w:rFonts w:hint="eastAsia" w:ascii="宋体" w:cs="Arial"/>
          <w:b/>
          <w:bCs/>
          <w:color w:val="000000"/>
          <w:sz w:val="20"/>
          <w:lang w:val="zh-CN"/>
        </w:rPr>
        <w:t>、磋商供应商响应采购需求应具体、明确，含糊不清、不确切或伪造、编造证明材料的，按照实质性不响应处理。对伪造、编造证明材料的，将报送采购监管部门查处。</w:t>
      </w:r>
    </w:p>
    <w:p>
      <w:pPr>
        <w:autoSpaceDE w:val="0"/>
        <w:autoSpaceDN w:val="0"/>
        <w:adjustRightInd w:val="0"/>
        <w:spacing w:line="360" w:lineRule="auto"/>
        <w:rPr>
          <w:rFonts w:ascii="宋体" w:cs="宋体"/>
          <w:b/>
          <w:bCs/>
          <w:color w:val="000000"/>
          <w:kern w:val="0"/>
          <w:sz w:val="24"/>
          <w:lang w:val="zh-CN"/>
        </w:rPr>
      </w:pPr>
    </w:p>
    <w:p>
      <w:pPr>
        <w:tabs>
          <w:tab w:val="left" w:pos="168"/>
        </w:tabs>
        <w:adjustRightInd w:val="0"/>
        <w:spacing w:line="360" w:lineRule="auto"/>
        <w:textAlignment w:val="baseline"/>
        <w:rPr>
          <w:rFonts w:ascii="宋体"/>
          <w:bCs/>
          <w:color w:val="000000"/>
          <w:sz w:val="28"/>
          <w:szCs w:val="28"/>
        </w:rPr>
      </w:pPr>
    </w:p>
    <w:p>
      <w:pPr>
        <w:tabs>
          <w:tab w:val="left" w:pos="168"/>
        </w:tabs>
        <w:adjustRightInd w:val="0"/>
        <w:spacing w:line="360" w:lineRule="auto"/>
        <w:jc w:val="right"/>
        <w:textAlignment w:val="baseline"/>
        <w:rPr>
          <w:rFonts w:ascii="宋体"/>
          <w:bCs/>
          <w:color w:val="000000"/>
          <w:sz w:val="24"/>
          <w:szCs w:val="28"/>
        </w:rPr>
      </w:pPr>
      <w:r>
        <w:rPr>
          <w:rFonts w:hint="eastAsia" w:ascii="宋体"/>
          <w:bCs/>
          <w:color w:val="000000"/>
          <w:sz w:val="24"/>
          <w:szCs w:val="28"/>
          <w:lang w:val="en-US" w:eastAsia="zh-CN"/>
        </w:rPr>
        <w:t xml:space="preserve">  </w:t>
      </w:r>
      <w:r>
        <w:rPr>
          <w:rFonts w:hint="eastAsia" w:ascii="宋体"/>
          <w:bCs/>
          <w:color w:val="000000"/>
          <w:sz w:val="24"/>
          <w:szCs w:val="28"/>
        </w:rPr>
        <w:t>磋商供应商：       （公章）</w:t>
      </w:r>
    </w:p>
    <w:p>
      <w:pPr>
        <w:tabs>
          <w:tab w:val="left" w:pos="168"/>
        </w:tabs>
        <w:adjustRightInd w:val="0"/>
        <w:spacing w:line="360" w:lineRule="auto"/>
        <w:jc w:val="right"/>
        <w:textAlignment w:val="baseline"/>
        <w:rPr>
          <w:rFonts w:ascii="宋体"/>
          <w:bCs/>
          <w:color w:val="000000"/>
          <w:sz w:val="24"/>
          <w:szCs w:val="28"/>
        </w:rPr>
      </w:pPr>
      <w:r>
        <w:rPr>
          <w:rFonts w:hint="eastAsia" w:ascii="宋体"/>
          <w:bCs/>
          <w:color w:val="000000"/>
          <w:sz w:val="24"/>
          <w:szCs w:val="28"/>
        </w:rPr>
        <w:t>法定代表人或委托代理人：       （签字）</w:t>
      </w:r>
    </w:p>
    <w:p>
      <w:pPr>
        <w:tabs>
          <w:tab w:val="left" w:pos="168"/>
        </w:tabs>
        <w:adjustRightInd w:val="0"/>
        <w:spacing w:line="360" w:lineRule="auto"/>
        <w:jc w:val="right"/>
        <w:textAlignment w:val="baseline"/>
        <w:rPr>
          <w:rFonts w:ascii="宋体"/>
          <w:bCs/>
          <w:color w:val="000000"/>
          <w:sz w:val="24"/>
          <w:szCs w:val="28"/>
        </w:rPr>
      </w:pPr>
      <w:r>
        <w:rPr>
          <w:rFonts w:hint="eastAsia" w:ascii="宋体"/>
          <w:bCs/>
          <w:color w:val="000000"/>
          <w:sz w:val="24"/>
          <w:szCs w:val="28"/>
        </w:rPr>
        <w:t>日期：   年   月   日</w:t>
      </w:r>
      <w:r>
        <w:rPr>
          <w:b/>
          <w:color w:val="000000"/>
          <w:sz w:val="32"/>
          <w:lang w:val="zh-CN"/>
        </w:rPr>
        <w:br w:type="page"/>
      </w:r>
    </w:p>
    <w:p>
      <w:pPr>
        <w:pStyle w:val="5"/>
        <w:numPr>
          <w:ilvl w:val="0"/>
          <w:numId w:val="0"/>
        </w:numPr>
        <w:ind w:left="709" w:hanging="709"/>
        <w:rPr>
          <w:rFonts w:cs="宋体"/>
          <w:bCs/>
          <w:color w:val="000000"/>
          <w:sz w:val="24"/>
        </w:rPr>
      </w:pPr>
      <w:bookmarkStart w:id="113" w:name="_Toc26322"/>
      <w:r>
        <w:rPr>
          <w:rFonts w:hint="eastAsia"/>
          <w:b/>
          <w:color w:val="000000"/>
          <w:sz w:val="32"/>
          <w:lang w:val="zh-CN"/>
        </w:rPr>
        <w:t>格式14</w:t>
      </w:r>
      <w:r>
        <w:rPr>
          <w:rFonts w:hint="eastAsia"/>
          <w:b/>
          <w:color w:val="000000"/>
          <w:sz w:val="32"/>
          <w:lang w:val="en-US" w:eastAsia="zh-CN"/>
        </w:rPr>
        <w:t>.</w:t>
      </w:r>
      <w:r>
        <w:rPr>
          <w:rFonts w:hint="eastAsia"/>
          <w:b/>
          <w:color w:val="000000"/>
          <w:sz w:val="32"/>
          <w:lang w:val="zh-CN"/>
        </w:rPr>
        <w:t>磋商产品相关资料</w:t>
      </w:r>
      <w:bookmarkEnd w:id="113"/>
    </w:p>
    <w:p>
      <w:pPr>
        <w:spacing w:line="360" w:lineRule="auto"/>
        <w:rPr>
          <w:rFonts w:ascii="宋体"/>
          <w:b/>
          <w:bCs/>
          <w:color w:val="000000"/>
          <w:kern w:val="28"/>
          <w:sz w:val="32"/>
          <w:szCs w:val="32"/>
          <w:lang w:val="zh-CN"/>
        </w:rPr>
      </w:pPr>
    </w:p>
    <w:p>
      <w:pPr>
        <w:autoSpaceDE w:val="0"/>
        <w:autoSpaceDN w:val="0"/>
        <w:adjustRightInd w:val="0"/>
        <w:spacing w:line="360" w:lineRule="auto"/>
        <w:jc w:val="center"/>
        <w:rPr>
          <w:rFonts w:ascii="宋体" w:cs="Arial"/>
          <w:bCs/>
          <w:color w:val="000000"/>
          <w:sz w:val="36"/>
          <w:szCs w:val="36"/>
          <w:lang w:val="zh-CN"/>
        </w:rPr>
      </w:pPr>
      <w:r>
        <w:rPr>
          <w:rFonts w:hint="eastAsia" w:ascii="宋体" w:cs="宋体"/>
          <w:b/>
          <w:bCs/>
          <w:color w:val="000000"/>
          <w:kern w:val="0"/>
          <w:sz w:val="30"/>
          <w:szCs w:val="30"/>
          <w:lang w:val="zh-CN"/>
        </w:rPr>
        <w:t>磋商</w:t>
      </w:r>
      <w:r>
        <w:rPr>
          <w:rFonts w:ascii="宋体" w:cs="宋体"/>
          <w:b/>
          <w:bCs/>
          <w:color w:val="000000"/>
          <w:kern w:val="0"/>
          <w:sz w:val="30"/>
          <w:szCs w:val="30"/>
          <w:lang w:val="zh-CN"/>
        </w:rPr>
        <w:t>产品相关资料</w:t>
      </w:r>
    </w:p>
    <w:p>
      <w:pPr>
        <w:spacing w:line="360" w:lineRule="auto"/>
        <w:ind w:firstLine="424" w:firstLineChars="177"/>
        <w:rPr>
          <w:b/>
          <w:color w:val="000000"/>
          <w:sz w:val="32"/>
          <w:lang w:val="zh-CN"/>
        </w:rPr>
      </w:pPr>
      <w:r>
        <w:rPr>
          <w:rFonts w:hint="eastAsia" w:ascii="宋体" w:cs="Arial"/>
          <w:color w:val="000000"/>
          <w:sz w:val="24"/>
        </w:rPr>
        <w:t>根据采购项目内容，磋商时提供国家认可的质监机构出具的磋商产品的产品材料的检验报告（或彩页）或证明技术参数响应的相关资料（或厂家公开发布的资料参数）或相关认证等资料。</w:t>
      </w:r>
      <w:bookmarkEnd w:id="110"/>
      <w:bookmarkEnd w:id="111"/>
      <w:bookmarkEnd w:id="112"/>
    </w:p>
    <w:p>
      <w:pPr>
        <w:rPr>
          <w:color w:val="000000"/>
          <w:lang w:val="zh-CN"/>
        </w:rPr>
      </w:pPr>
    </w:p>
    <w:p>
      <w:pPr>
        <w:rPr>
          <w:color w:val="000000"/>
          <w:lang w:val="zh-CN"/>
        </w:rPr>
      </w:pPr>
    </w:p>
    <w:p>
      <w:pPr>
        <w:rPr>
          <w:color w:val="000000"/>
          <w:lang w:val="zh-CN"/>
        </w:rPr>
      </w:pPr>
    </w:p>
    <w:p>
      <w:pPr>
        <w:rPr>
          <w:color w:val="000000"/>
          <w:lang w:val="zh-CN"/>
        </w:rPr>
      </w:pPr>
    </w:p>
    <w:p>
      <w:pPr>
        <w:rPr>
          <w:color w:val="000000"/>
          <w:lang w:val="zh-CN"/>
        </w:rPr>
      </w:pPr>
    </w:p>
    <w:p>
      <w:pPr>
        <w:rPr>
          <w:color w:val="000000"/>
          <w:lang w:val="zh-CN"/>
        </w:rPr>
      </w:pPr>
    </w:p>
    <w:p>
      <w:pPr>
        <w:rPr>
          <w:color w:val="000000"/>
          <w:lang w:val="zh-CN"/>
        </w:rPr>
      </w:pPr>
    </w:p>
    <w:p>
      <w:pPr>
        <w:widowControl/>
        <w:jc w:val="left"/>
        <w:rPr>
          <w:rFonts w:ascii="宋体"/>
          <w:b/>
          <w:color w:val="000000"/>
          <w:sz w:val="32"/>
          <w:szCs w:val="20"/>
          <w:lang w:val="zh-CN"/>
        </w:rPr>
      </w:pPr>
      <w:r>
        <w:rPr>
          <w:b/>
          <w:color w:val="000000"/>
          <w:sz w:val="32"/>
          <w:lang w:val="zh-CN"/>
        </w:rPr>
        <w:br w:type="page"/>
      </w:r>
    </w:p>
    <w:p>
      <w:pPr>
        <w:pStyle w:val="5"/>
        <w:numPr>
          <w:ilvl w:val="0"/>
          <w:numId w:val="0"/>
        </w:numPr>
        <w:ind w:left="709" w:hanging="709"/>
        <w:rPr>
          <w:rFonts w:cs="宋体"/>
          <w:color w:val="000000"/>
        </w:rPr>
      </w:pPr>
      <w:bookmarkStart w:id="114" w:name="_Toc5037"/>
      <w:r>
        <w:rPr>
          <w:rFonts w:hint="eastAsia"/>
          <w:b/>
          <w:color w:val="000000"/>
          <w:sz w:val="32"/>
          <w:lang w:val="zh-CN"/>
        </w:rPr>
        <w:t>格式15</w:t>
      </w:r>
      <w:r>
        <w:rPr>
          <w:rFonts w:hint="eastAsia"/>
          <w:b/>
          <w:color w:val="000000"/>
          <w:sz w:val="32"/>
          <w:lang w:val="en-US" w:eastAsia="zh-CN"/>
        </w:rPr>
        <w:t>.</w:t>
      </w:r>
      <w:r>
        <w:rPr>
          <w:rFonts w:hint="eastAsia"/>
          <w:b/>
          <w:color w:val="000000"/>
          <w:sz w:val="32"/>
          <w:lang w:val="zh-CN"/>
        </w:rPr>
        <w:t>磋商供应商的类似业绩证明材料</w:t>
      </w:r>
      <w:bookmarkEnd w:id="114"/>
    </w:p>
    <w:p>
      <w:pPr>
        <w:autoSpaceDE w:val="0"/>
        <w:autoSpaceDN w:val="0"/>
        <w:adjustRightInd w:val="0"/>
        <w:spacing w:line="360" w:lineRule="auto"/>
        <w:rPr>
          <w:rFonts w:ascii="宋体" w:cs="宋体"/>
          <w:color w:val="000000"/>
          <w:kern w:val="0"/>
          <w:sz w:val="24"/>
          <w:lang w:val="zh-CN"/>
        </w:rPr>
      </w:pPr>
    </w:p>
    <w:p>
      <w:pPr>
        <w:autoSpaceDE w:val="0"/>
        <w:autoSpaceDN w:val="0"/>
        <w:adjustRightInd w:val="0"/>
        <w:spacing w:line="360" w:lineRule="auto"/>
        <w:jc w:val="center"/>
        <w:rPr>
          <w:rFonts w:ascii="宋体" w:cs="宋体"/>
          <w:b/>
          <w:bCs/>
          <w:color w:val="000000"/>
          <w:kern w:val="0"/>
          <w:sz w:val="30"/>
          <w:szCs w:val="30"/>
          <w:lang w:val="zh-CN"/>
        </w:rPr>
      </w:pPr>
      <w:bookmarkStart w:id="115" w:name="_Hlk90297719"/>
      <w:r>
        <w:rPr>
          <w:rFonts w:hint="eastAsia" w:ascii="宋体" w:cs="宋体"/>
          <w:b/>
          <w:bCs/>
          <w:color w:val="000000"/>
          <w:kern w:val="0"/>
          <w:sz w:val="30"/>
          <w:szCs w:val="30"/>
          <w:lang w:val="zh-CN"/>
        </w:rPr>
        <w:t>磋商供应商的类似业绩证明材料</w:t>
      </w:r>
    </w:p>
    <w:p>
      <w:pPr>
        <w:autoSpaceDE w:val="0"/>
        <w:autoSpaceDN w:val="0"/>
        <w:adjustRightInd w:val="0"/>
        <w:spacing w:line="360" w:lineRule="auto"/>
        <w:rPr>
          <w:rFonts w:ascii="宋体" w:cs="宋体"/>
          <w:color w:val="000000"/>
          <w:kern w:val="0"/>
          <w:sz w:val="24"/>
          <w:lang w:val="zh-CN"/>
        </w:rPr>
      </w:pPr>
    </w:p>
    <w:p>
      <w:pPr>
        <w:autoSpaceDE w:val="0"/>
        <w:autoSpaceDN w:val="0"/>
        <w:adjustRightInd w:val="0"/>
        <w:spacing w:line="360" w:lineRule="auto"/>
        <w:ind w:firstLine="840" w:firstLineChars="350"/>
        <w:rPr>
          <w:rFonts w:ascii="宋体" w:cs="宋体"/>
          <w:color w:val="000000"/>
          <w:kern w:val="0"/>
          <w:sz w:val="24"/>
          <w:lang w:val="zh-CN"/>
        </w:rPr>
      </w:pPr>
      <w:r>
        <w:rPr>
          <w:rFonts w:hint="eastAsia" w:ascii="宋体" w:cs="宋体"/>
          <w:color w:val="000000"/>
          <w:kern w:val="0"/>
          <w:sz w:val="24"/>
          <w:lang w:val="zh-CN"/>
        </w:rPr>
        <w:t>根据评分表要求提供相应的业绩证明材料</w:t>
      </w:r>
      <w:r>
        <w:rPr>
          <w:rFonts w:ascii="宋体" w:cs="宋体"/>
          <w:color w:val="000000"/>
          <w:kern w:val="0"/>
          <w:sz w:val="24"/>
          <w:lang w:val="zh-CN"/>
        </w:rPr>
        <w:t>。</w:t>
      </w:r>
    </w:p>
    <w:bookmarkEnd w:id="115"/>
    <w:p>
      <w:pPr>
        <w:rPr>
          <w:color w:val="000000"/>
          <w:lang w:val="zh-CN"/>
        </w:rPr>
      </w:pPr>
    </w:p>
    <w:p>
      <w:pPr>
        <w:rPr>
          <w:color w:val="000000"/>
          <w:lang w:val="zh-CN"/>
        </w:rPr>
      </w:pPr>
    </w:p>
    <w:p>
      <w:pPr>
        <w:rPr>
          <w:color w:val="000000"/>
          <w:lang w:val="zh-CN"/>
        </w:rPr>
      </w:pPr>
    </w:p>
    <w:p>
      <w:pPr>
        <w:rPr>
          <w:color w:val="000000"/>
          <w:lang w:val="zh-CN"/>
        </w:rPr>
      </w:pPr>
    </w:p>
    <w:p>
      <w:pPr>
        <w:rPr>
          <w:color w:val="000000"/>
          <w:lang w:val="zh-CN"/>
        </w:rPr>
      </w:pPr>
    </w:p>
    <w:p>
      <w:pPr>
        <w:rPr>
          <w:color w:val="000000"/>
          <w:lang w:val="zh-CN"/>
        </w:rPr>
      </w:pPr>
    </w:p>
    <w:p>
      <w:pPr>
        <w:rPr>
          <w:color w:val="000000"/>
          <w:lang w:val="zh-CN"/>
        </w:rPr>
      </w:pPr>
    </w:p>
    <w:p>
      <w:pPr>
        <w:rPr>
          <w:color w:val="000000"/>
          <w:lang w:val="zh-CN"/>
        </w:rPr>
      </w:pPr>
    </w:p>
    <w:p>
      <w:pPr>
        <w:rPr>
          <w:color w:val="000000"/>
          <w:lang w:val="zh-CN"/>
        </w:rPr>
      </w:pPr>
    </w:p>
    <w:p>
      <w:pPr>
        <w:widowControl/>
        <w:jc w:val="left"/>
        <w:rPr>
          <w:rFonts w:ascii="宋体"/>
          <w:b/>
          <w:color w:val="000000"/>
          <w:sz w:val="32"/>
          <w:szCs w:val="20"/>
          <w:lang w:val="zh-CN"/>
        </w:rPr>
      </w:pPr>
      <w:r>
        <w:rPr>
          <w:b/>
          <w:color w:val="000000"/>
          <w:sz w:val="32"/>
          <w:lang w:val="zh-CN"/>
        </w:rPr>
        <w:br w:type="page"/>
      </w:r>
    </w:p>
    <w:p>
      <w:pPr>
        <w:pStyle w:val="23"/>
        <w:spacing w:line="360" w:lineRule="auto"/>
        <w:jc w:val="left"/>
        <w:rPr>
          <w:rFonts w:ascii="宋体"/>
          <w:bCs w:val="0"/>
          <w:color w:val="000000"/>
          <w:kern w:val="2"/>
          <w:szCs w:val="20"/>
          <w:lang w:val="zh-CN"/>
        </w:rPr>
      </w:pPr>
      <w:bookmarkStart w:id="116" w:name="_Toc250"/>
      <w:r>
        <w:rPr>
          <w:rFonts w:hint="eastAsia" w:ascii="宋体"/>
          <w:bCs w:val="0"/>
          <w:color w:val="000000"/>
          <w:kern w:val="2"/>
          <w:szCs w:val="20"/>
          <w:lang w:val="zh-CN"/>
        </w:rPr>
        <w:t>格式16</w:t>
      </w:r>
      <w:r>
        <w:rPr>
          <w:rFonts w:hint="eastAsia" w:ascii="宋体"/>
          <w:bCs w:val="0"/>
          <w:color w:val="000000"/>
          <w:kern w:val="2"/>
          <w:szCs w:val="20"/>
          <w:lang w:val="en-US" w:eastAsia="zh-CN"/>
        </w:rPr>
        <w:t>.</w:t>
      </w:r>
      <w:r>
        <w:rPr>
          <w:rFonts w:hint="eastAsia" w:ascii="宋体"/>
          <w:bCs w:val="0"/>
          <w:color w:val="000000"/>
          <w:kern w:val="2"/>
          <w:szCs w:val="20"/>
          <w:lang w:val="zh-CN"/>
        </w:rPr>
        <w:t>享受政府采购政策优惠的证明资料</w:t>
      </w:r>
      <w:bookmarkEnd w:id="116"/>
    </w:p>
    <w:p>
      <w:pPr>
        <w:autoSpaceDE w:val="0"/>
        <w:autoSpaceDN w:val="0"/>
        <w:spacing w:line="360" w:lineRule="auto"/>
        <w:jc w:val="center"/>
        <w:rPr>
          <w:b/>
          <w:bCs/>
          <w:color w:val="000000"/>
          <w:kern w:val="0"/>
          <w:sz w:val="28"/>
          <w:szCs w:val="28"/>
        </w:rPr>
      </w:pPr>
      <w:bookmarkStart w:id="117" w:name="_Toc25276"/>
    </w:p>
    <w:p>
      <w:pPr>
        <w:autoSpaceDE w:val="0"/>
        <w:autoSpaceDN w:val="0"/>
        <w:spacing w:line="360" w:lineRule="auto"/>
        <w:jc w:val="center"/>
        <w:rPr>
          <w:b/>
          <w:bCs/>
          <w:color w:val="000000"/>
          <w:kern w:val="0"/>
          <w:sz w:val="28"/>
          <w:szCs w:val="28"/>
        </w:rPr>
      </w:pPr>
      <w:r>
        <w:rPr>
          <w:rFonts w:hint="eastAsia"/>
          <w:b/>
          <w:bCs/>
          <w:color w:val="000000"/>
          <w:kern w:val="0"/>
          <w:sz w:val="28"/>
          <w:szCs w:val="28"/>
        </w:rPr>
        <w:t>节能产品、环境标志产品证明材料</w:t>
      </w:r>
      <w:bookmarkEnd w:id="117"/>
    </w:p>
    <w:p>
      <w:pPr>
        <w:autoSpaceDE w:val="0"/>
        <w:autoSpaceDN w:val="0"/>
        <w:spacing w:line="360" w:lineRule="auto"/>
        <w:jc w:val="center"/>
        <w:rPr>
          <w:b/>
          <w:bCs/>
          <w:color w:val="000000"/>
          <w:kern w:val="0"/>
          <w:sz w:val="28"/>
          <w:szCs w:val="28"/>
        </w:rPr>
      </w:pPr>
    </w:p>
    <w:p>
      <w:pPr>
        <w:spacing w:line="360" w:lineRule="auto"/>
        <w:rPr>
          <w:rFonts w:ascii="宋体" w:cs="仿宋"/>
          <w:color w:val="000000"/>
          <w:kern w:val="0"/>
          <w:sz w:val="24"/>
        </w:rPr>
      </w:pPr>
      <w:r>
        <w:rPr>
          <w:rFonts w:hint="eastAsia" w:ascii="宋体" w:cs="仿宋"/>
          <w:color w:val="000000"/>
          <w:kern w:val="0"/>
          <w:sz w:val="24"/>
        </w:rPr>
        <w:t xml:space="preserve">    产品属于品目清单范围的，实施政府优先采购和强制采购。供应商应提供国家确定的认证机构出具的、处于有效期之内的节能产品、环境标志产品认证证书，并加盖供应商单位公章。</w:t>
      </w:r>
    </w:p>
    <w:p>
      <w:pPr>
        <w:rPr>
          <w:rFonts w:ascii="宋体" w:cs="仿宋"/>
          <w:color w:val="000000"/>
          <w:kern w:val="0"/>
          <w:sz w:val="24"/>
        </w:rPr>
      </w:pPr>
      <w:r>
        <w:rPr>
          <w:rFonts w:hint="eastAsia" w:ascii="宋体" w:cs="仿宋"/>
          <w:color w:val="000000"/>
          <w:kern w:val="0"/>
          <w:sz w:val="24"/>
        </w:rPr>
        <w:br w:type="page"/>
      </w:r>
    </w:p>
    <w:p>
      <w:pPr>
        <w:autoSpaceDE w:val="0"/>
        <w:autoSpaceDN w:val="0"/>
        <w:spacing w:line="360" w:lineRule="auto"/>
        <w:jc w:val="center"/>
        <w:rPr>
          <w:b/>
          <w:bCs/>
          <w:color w:val="000000"/>
          <w:kern w:val="0"/>
          <w:sz w:val="36"/>
          <w:szCs w:val="36"/>
          <w:lang w:val="zh-CN"/>
        </w:rPr>
      </w:pPr>
      <w:r>
        <w:rPr>
          <w:rFonts w:hint="eastAsia"/>
          <w:b/>
          <w:bCs/>
          <w:color w:val="000000"/>
          <w:kern w:val="0"/>
          <w:sz w:val="28"/>
          <w:szCs w:val="28"/>
        </w:rPr>
        <w:t>中小</w:t>
      </w:r>
      <w:r>
        <w:rPr>
          <w:b/>
          <w:bCs/>
          <w:color w:val="000000"/>
          <w:kern w:val="0"/>
          <w:sz w:val="28"/>
          <w:szCs w:val="28"/>
          <w:lang w:val="zh-CN"/>
        </w:rPr>
        <w:t>企业声明函</w:t>
      </w:r>
    </w:p>
    <w:p>
      <w:pPr>
        <w:autoSpaceDE w:val="0"/>
        <w:autoSpaceDN w:val="0"/>
        <w:spacing w:line="360" w:lineRule="auto"/>
        <w:rPr>
          <w:color w:val="000000"/>
          <w:kern w:val="0"/>
          <w:sz w:val="28"/>
          <w:szCs w:val="28"/>
          <w:lang w:val="zh-CN"/>
        </w:rPr>
      </w:pPr>
    </w:p>
    <w:p>
      <w:pPr>
        <w:autoSpaceDE w:val="0"/>
        <w:autoSpaceDN w:val="0"/>
        <w:adjustRightInd w:val="0"/>
        <w:spacing w:line="360" w:lineRule="auto"/>
        <w:jc w:val="left"/>
        <w:rPr>
          <w:rFonts w:ascii="宋体" w:cs="仿宋"/>
          <w:color w:val="000000"/>
          <w:kern w:val="0"/>
          <w:sz w:val="24"/>
        </w:rPr>
      </w:pPr>
      <w:r>
        <w:rPr>
          <w:rFonts w:hint="eastAsia" w:ascii="宋体" w:cs="仿宋"/>
          <w:color w:val="000000"/>
          <w:kern w:val="0"/>
          <w:sz w:val="24"/>
        </w:rPr>
        <w:t xml:space="preserve">     本公司（联合体）郑重声明，根据《政府采购促进中小企业发展管理办法》（财库</w:t>
      </w:r>
      <w:r>
        <w:rPr>
          <w:rFonts w:hint="eastAsia" w:ascii="宋体" w:cs="宋体"/>
          <w:color w:val="000000"/>
          <w:kern w:val="0"/>
          <w:sz w:val="24"/>
        </w:rPr>
        <w:t>﹝</w:t>
      </w:r>
      <w:r>
        <w:rPr>
          <w:rFonts w:ascii="宋体" w:cs="仿宋"/>
          <w:color w:val="000000"/>
          <w:kern w:val="0"/>
          <w:sz w:val="24"/>
        </w:rPr>
        <w:t>2020</w:t>
      </w:r>
      <w:r>
        <w:rPr>
          <w:rFonts w:hint="eastAsia" w:ascii="宋体" w:cs="宋体"/>
          <w:color w:val="000000"/>
          <w:kern w:val="0"/>
          <w:sz w:val="24"/>
        </w:rPr>
        <w:t>﹞</w:t>
      </w:r>
      <w:r>
        <w:rPr>
          <w:rFonts w:ascii="宋体" w:cs="仿宋"/>
          <w:color w:val="000000"/>
          <w:kern w:val="0"/>
          <w:sz w:val="24"/>
        </w:rPr>
        <w:t xml:space="preserve">46 </w:t>
      </w:r>
      <w:r>
        <w:rPr>
          <w:rFonts w:hint="eastAsia" w:ascii="宋体" w:cs="仿宋"/>
          <w:color w:val="000000"/>
          <w:kern w:val="0"/>
          <w:sz w:val="24"/>
        </w:rPr>
        <w:t>号）的规定，本公司（联合体）参加</w:t>
      </w:r>
      <w:r>
        <w:rPr>
          <w:rFonts w:hint="eastAsia" w:ascii="宋体" w:cs="仿宋"/>
          <w:color w:val="000000"/>
          <w:kern w:val="0"/>
          <w:sz w:val="24"/>
          <w:u w:val="single"/>
        </w:rPr>
        <w:t>（单位名称）</w:t>
      </w:r>
      <w:r>
        <w:rPr>
          <w:rFonts w:hint="eastAsia" w:ascii="宋体" w:cs="仿宋"/>
          <w:color w:val="000000"/>
          <w:kern w:val="0"/>
          <w:sz w:val="24"/>
        </w:rPr>
        <w:t>的</w:t>
      </w:r>
      <w:r>
        <w:rPr>
          <w:rFonts w:hint="eastAsia" w:ascii="宋体" w:cs="仿宋"/>
          <w:color w:val="000000"/>
          <w:kern w:val="0"/>
          <w:sz w:val="24"/>
          <w:u w:val="single"/>
        </w:rPr>
        <w:t>（项目名称）</w:t>
      </w:r>
      <w:r>
        <w:rPr>
          <w:rFonts w:hint="eastAsia" w:ascii="宋体" w:cs="仿宋"/>
          <w:color w:val="000000"/>
          <w:kern w:val="0"/>
          <w:sz w:val="24"/>
        </w:rPr>
        <w:t>采购活动，提供的货物全部由符合政策要求的中小企业制造。相关企业（含联合体中的中小企业、签订分包意向协议的中小企业）的具体情况如下：</w:t>
      </w:r>
    </w:p>
    <w:p>
      <w:pPr>
        <w:autoSpaceDE w:val="0"/>
        <w:autoSpaceDN w:val="0"/>
        <w:adjustRightInd w:val="0"/>
        <w:spacing w:line="360" w:lineRule="auto"/>
        <w:jc w:val="left"/>
        <w:rPr>
          <w:rFonts w:ascii="宋体" w:cs="仿宋"/>
          <w:color w:val="000000"/>
          <w:kern w:val="0"/>
          <w:sz w:val="24"/>
        </w:rPr>
      </w:pPr>
      <w:r>
        <w:rPr>
          <w:rFonts w:hint="eastAsia" w:ascii="宋体" w:cs="仿宋"/>
          <w:color w:val="000000"/>
          <w:kern w:val="0"/>
          <w:sz w:val="24"/>
        </w:rPr>
        <w:t xml:space="preserve">    </w:t>
      </w:r>
      <w:r>
        <w:rPr>
          <w:rFonts w:ascii="宋体" w:cs="仿宋"/>
          <w:color w:val="000000"/>
          <w:kern w:val="0"/>
          <w:sz w:val="24"/>
        </w:rPr>
        <w:t xml:space="preserve">1. </w:t>
      </w:r>
      <w:r>
        <w:rPr>
          <w:rFonts w:hint="eastAsia" w:ascii="宋体" w:cs="仿宋"/>
          <w:color w:val="000000"/>
          <w:kern w:val="0"/>
          <w:sz w:val="24"/>
          <w:u w:val="single"/>
        </w:rPr>
        <w:t>（标的名称）</w:t>
      </w:r>
      <w:r>
        <w:rPr>
          <w:rFonts w:hint="eastAsia" w:ascii="宋体" w:cs="仿宋"/>
          <w:color w:val="000000"/>
          <w:kern w:val="0"/>
          <w:sz w:val="24"/>
        </w:rPr>
        <w:t>，属于</w:t>
      </w:r>
      <w:r>
        <w:rPr>
          <w:rFonts w:hint="eastAsia" w:ascii="宋体" w:cs="仿宋"/>
          <w:color w:val="000000"/>
          <w:kern w:val="0"/>
          <w:sz w:val="24"/>
          <w:u w:val="single"/>
        </w:rPr>
        <w:t>（采购文件中明确的所属行业）</w:t>
      </w:r>
      <w:r>
        <w:rPr>
          <w:rFonts w:hint="eastAsia" w:ascii="宋体" w:cs="仿宋"/>
          <w:color w:val="000000"/>
          <w:kern w:val="0"/>
          <w:sz w:val="24"/>
        </w:rPr>
        <w:t>行业；制造商为</w:t>
      </w:r>
      <w:r>
        <w:rPr>
          <w:rFonts w:hint="eastAsia" w:ascii="宋体" w:cs="仿宋"/>
          <w:color w:val="000000"/>
          <w:kern w:val="0"/>
          <w:sz w:val="24"/>
          <w:u w:val="single"/>
        </w:rPr>
        <w:t>（企业名称）</w:t>
      </w:r>
      <w:r>
        <w:rPr>
          <w:rFonts w:hint="eastAsia" w:ascii="宋体" w:cs="仿宋"/>
          <w:color w:val="000000"/>
          <w:kern w:val="0"/>
          <w:sz w:val="24"/>
        </w:rPr>
        <w:t>，从业人员人，营业收入为</w:t>
      </w:r>
      <w:r>
        <w:rPr>
          <w:rFonts w:hint="eastAsia" w:ascii="宋体" w:cs="仿宋"/>
          <w:color w:val="000000"/>
          <w:kern w:val="0"/>
          <w:sz w:val="24"/>
          <w:u w:val="single"/>
        </w:rPr>
        <w:t xml:space="preserve">    </w:t>
      </w:r>
      <w:r>
        <w:rPr>
          <w:rFonts w:hint="eastAsia" w:ascii="宋体" w:cs="仿宋"/>
          <w:color w:val="000000"/>
          <w:kern w:val="0"/>
          <w:sz w:val="24"/>
        </w:rPr>
        <w:t>万元，资产总额为</w:t>
      </w:r>
      <w:r>
        <w:rPr>
          <w:rFonts w:hint="eastAsia" w:ascii="宋体" w:cs="仿宋"/>
          <w:color w:val="000000"/>
          <w:kern w:val="0"/>
          <w:sz w:val="24"/>
          <w:u w:val="single"/>
        </w:rPr>
        <w:t xml:space="preserve">   </w:t>
      </w:r>
      <w:r>
        <w:rPr>
          <w:rFonts w:hint="eastAsia" w:ascii="宋体" w:cs="仿宋"/>
          <w:color w:val="000000"/>
          <w:kern w:val="0"/>
          <w:sz w:val="24"/>
        </w:rPr>
        <w:t>万元，属于</w:t>
      </w:r>
      <w:r>
        <w:rPr>
          <w:rFonts w:hint="eastAsia" w:ascii="宋体" w:cs="仿宋"/>
          <w:color w:val="000000"/>
          <w:kern w:val="0"/>
          <w:sz w:val="24"/>
          <w:u w:val="single"/>
        </w:rPr>
        <w:t>（中型企业、小型企业、微型企业）</w:t>
      </w:r>
      <w:r>
        <w:rPr>
          <w:rFonts w:hint="eastAsia" w:ascii="宋体" w:cs="仿宋"/>
          <w:color w:val="000000"/>
          <w:kern w:val="0"/>
          <w:sz w:val="24"/>
        </w:rPr>
        <w:t>；</w:t>
      </w:r>
    </w:p>
    <w:p>
      <w:pPr>
        <w:autoSpaceDE w:val="0"/>
        <w:autoSpaceDN w:val="0"/>
        <w:adjustRightInd w:val="0"/>
        <w:spacing w:line="360" w:lineRule="auto"/>
        <w:jc w:val="left"/>
        <w:rPr>
          <w:rFonts w:ascii="宋体" w:cs="仿宋"/>
          <w:color w:val="000000"/>
          <w:kern w:val="0"/>
          <w:sz w:val="24"/>
        </w:rPr>
      </w:pPr>
      <w:r>
        <w:rPr>
          <w:rFonts w:hint="eastAsia" w:ascii="宋体" w:cs="仿宋"/>
          <w:color w:val="000000"/>
          <w:kern w:val="0"/>
          <w:sz w:val="24"/>
        </w:rPr>
        <w:t xml:space="preserve">    </w:t>
      </w:r>
      <w:r>
        <w:rPr>
          <w:rFonts w:ascii="宋体" w:cs="仿宋"/>
          <w:color w:val="000000"/>
          <w:kern w:val="0"/>
          <w:sz w:val="24"/>
        </w:rPr>
        <w:t xml:space="preserve">2. </w:t>
      </w:r>
      <w:r>
        <w:rPr>
          <w:rFonts w:hint="eastAsia" w:ascii="宋体" w:cs="仿宋"/>
          <w:color w:val="000000"/>
          <w:kern w:val="0"/>
          <w:sz w:val="24"/>
          <w:u w:val="single"/>
        </w:rPr>
        <w:t>（标的名称）</w:t>
      </w:r>
      <w:r>
        <w:rPr>
          <w:rFonts w:ascii="宋体" w:cs="仿宋"/>
          <w:color w:val="000000"/>
          <w:kern w:val="0"/>
          <w:sz w:val="24"/>
          <w:u w:val="single"/>
        </w:rPr>
        <w:t xml:space="preserve"> </w:t>
      </w:r>
      <w:r>
        <w:rPr>
          <w:rFonts w:hint="eastAsia" w:ascii="宋体" w:cs="仿宋"/>
          <w:color w:val="000000"/>
          <w:kern w:val="0"/>
          <w:sz w:val="24"/>
        </w:rPr>
        <w:t>，属于</w:t>
      </w:r>
      <w:r>
        <w:rPr>
          <w:rFonts w:hint="eastAsia" w:ascii="宋体" w:cs="仿宋"/>
          <w:color w:val="000000"/>
          <w:kern w:val="0"/>
          <w:sz w:val="24"/>
          <w:u w:val="single"/>
        </w:rPr>
        <w:t>（采购文件中明确的所属行业）</w:t>
      </w:r>
      <w:r>
        <w:rPr>
          <w:rFonts w:hint="eastAsia" w:ascii="宋体" w:cs="仿宋"/>
          <w:color w:val="000000"/>
          <w:kern w:val="0"/>
          <w:sz w:val="24"/>
        </w:rPr>
        <w:t>行业；制造商为</w:t>
      </w:r>
      <w:r>
        <w:rPr>
          <w:rFonts w:hint="eastAsia" w:ascii="宋体" w:cs="仿宋"/>
          <w:color w:val="000000"/>
          <w:kern w:val="0"/>
          <w:sz w:val="24"/>
          <w:u w:val="single"/>
        </w:rPr>
        <w:t>（企业名称）</w:t>
      </w:r>
      <w:r>
        <w:rPr>
          <w:rFonts w:hint="eastAsia" w:ascii="宋体" w:cs="仿宋"/>
          <w:color w:val="000000"/>
          <w:kern w:val="0"/>
          <w:sz w:val="24"/>
        </w:rPr>
        <w:t>，从业人员人，营业收入为</w:t>
      </w:r>
      <w:r>
        <w:rPr>
          <w:rFonts w:hint="eastAsia" w:ascii="宋体" w:cs="仿宋"/>
          <w:color w:val="000000"/>
          <w:kern w:val="0"/>
          <w:sz w:val="24"/>
          <w:u w:val="single"/>
        </w:rPr>
        <w:t xml:space="preserve">    </w:t>
      </w:r>
      <w:r>
        <w:rPr>
          <w:rFonts w:hint="eastAsia" w:ascii="宋体" w:cs="仿宋"/>
          <w:color w:val="000000"/>
          <w:kern w:val="0"/>
          <w:sz w:val="24"/>
        </w:rPr>
        <w:t>万元，资产总额为</w:t>
      </w:r>
      <w:r>
        <w:rPr>
          <w:rFonts w:hint="eastAsia" w:ascii="宋体" w:cs="仿宋"/>
          <w:color w:val="000000"/>
          <w:kern w:val="0"/>
          <w:sz w:val="24"/>
          <w:u w:val="single"/>
        </w:rPr>
        <w:t xml:space="preserve">    </w:t>
      </w:r>
      <w:r>
        <w:rPr>
          <w:rFonts w:hint="eastAsia" w:ascii="宋体" w:cs="仿宋"/>
          <w:color w:val="000000"/>
          <w:kern w:val="0"/>
          <w:sz w:val="24"/>
        </w:rPr>
        <w:t>万元，属于</w:t>
      </w:r>
      <w:r>
        <w:rPr>
          <w:rFonts w:hint="eastAsia" w:ascii="宋体" w:cs="仿宋"/>
          <w:color w:val="000000"/>
          <w:kern w:val="0"/>
          <w:sz w:val="24"/>
          <w:u w:val="single"/>
        </w:rPr>
        <w:t>（中型企业、小型企业、微型企业）</w:t>
      </w:r>
      <w:r>
        <w:rPr>
          <w:rFonts w:hint="eastAsia" w:ascii="宋体" w:cs="仿宋"/>
          <w:color w:val="000000"/>
          <w:kern w:val="0"/>
          <w:sz w:val="24"/>
        </w:rPr>
        <w:t>；</w:t>
      </w:r>
    </w:p>
    <w:p>
      <w:pPr>
        <w:autoSpaceDE w:val="0"/>
        <w:autoSpaceDN w:val="0"/>
        <w:adjustRightInd w:val="0"/>
        <w:spacing w:line="360" w:lineRule="auto"/>
        <w:jc w:val="left"/>
        <w:rPr>
          <w:rFonts w:ascii="宋体" w:cs="仿宋"/>
          <w:color w:val="000000"/>
          <w:kern w:val="0"/>
          <w:sz w:val="24"/>
        </w:rPr>
      </w:pPr>
      <w:r>
        <w:rPr>
          <w:rFonts w:hint="eastAsia" w:ascii="宋体" w:cs="仿宋"/>
          <w:color w:val="000000"/>
          <w:kern w:val="0"/>
          <w:sz w:val="24"/>
        </w:rPr>
        <w:t>……</w:t>
      </w:r>
    </w:p>
    <w:p>
      <w:pPr>
        <w:autoSpaceDE w:val="0"/>
        <w:autoSpaceDN w:val="0"/>
        <w:adjustRightInd w:val="0"/>
        <w:spacing w:line="360" w:lineRule="auto"/>
        <w:jc w:val="left"/>
        <w:rPr>
          <w:rFonts w:ascii="宋体" w:cs="仿宋"/>
          <w:color w:val="000000"/>
          <w:kern w:val="0"/>
          <w:sz w:val="24"/>
        </w:rPr>
      </w:pPr>
      <w:r>
        <w:rPr>
          <w:rFonts w:hint="eastAsia" w:ascii="宋体" w:cs="仿宋"/>
          <w:color w:val="000000"/>
          <w:kern w:val="0"/>
          <w:sz w:val="24"/>
        </w:rPr>
        <w:t xml:space="preserve">    以上企业，不属于大企业的分支机构，不存在控股股东为大企业的情形，也不存在与大企业的负责人为同一人的情形。</w:t>
      </w:r>
    </w:p>
    <w:p>
      <w:pPr>
        <w:autoSpaceDE w:val="0"/>
        <w:autoSpaceDN w:val="0"/>
        <w:adjustRightInd w:val="0"/>
        <w:spacing w:line="360" w:lineRule="auto"/>
        <w:jc w:val="left"/>
        <w:rPr>
          <w:rFonts w:ascii="宋体" w:cs="仿宋"/>
          <w:color w:val="000000"/>
          <w:kern w:val="0"/>
          <w:sz w:val="24"/>
        </w:rPr>
      </w:pPr>
      <w:r>
        <w:rPr>
          <w:rFonts w:hint="eastAsia" w:ascii="宋体" w:cs="仿宋"/>
          <w:color w:val="000000"/>
          <w:kern w:val="0"/>
          <w:sz w:val="24"/>
        </w:rPr>
        <w:t xml:space="preserve">    本企业对上述声明内容的真实性负责。如有虚假，将依法承担相应责任。</w:t>
      </w:r>
    </w:p>
    <w:p>
      <w:pPr>
        <w:autoSpaceDE w:val="0"/>
        <w:autoSpaceDN w:val="0"/>
        <w:adjustRightInd w:val="0"/>
        <w:spacing w:line="360" w:lineRule="auto"/>
        <w:jc w:val="left"/>
        <w:rPr>
          <w:rFonts w:ascii="宋体" w:cs="仿宋"/>
          <w:color w:val="000000"/>
          <w:kern w:val="0"/>
          <w:sz w:val="24"/>
        </w:rPr>
      </w:pPr>
      <w:r>
        <w:rPr>
          <w:rFonts w:hint="eastAsia"/>
          <w:color w:val="000000"/>
          <w:sz w:val="24"/>
        </w:rPr>
        <w:t xml:space="preserve">    </w:t>
      </w:r>
      <w:r>
        <w:rPr>
          <w:color w:val="000000"/>
          <w:sz w:val="24"/>
        </w:rPr>
        <w:t>注：若无此项内容，可不提供此函。</w:t>
      </w:r>
    </w:p>
    <w:p>
      <w:pPr>
        <w:autoSpaceDE w:val="0"/>
        <w:autoSpaceDN w:val="0"/>
        <w:adjustRightInd w:val="0"/>
        <w:spacing w:line="360" w:lineRule="auto"/>
        <w:jc w:val="right"/>
        <w:rPr>
          <w:rFonts w:ascii="宋体" w:cs="仿宋"/>
          <w:color w:val="000000"/>
          <w:kern w:val="0"/>
          <w:sz w:val="24"/>
        </w:rPr>
      </w:pPr>
    </w:p>
    <w:p>
      <w:pPr>
        <w:autoSpaceDE w:val="0"/>
        <w:autoSpaceDN w:val="0"/>
        <w:adjustRightInd w:val="0"/>
        <w:spacing w:line="360" w:lineRule="auto"/>
        <w:jc w:val="right"/>
        <w:rPr>
          <w:rFonts w:ascii="宋体" w:cs="仿宋"/>
          <w:color w:val="000000"/>
          <w:kern w:val="0"/>
          <w:sz w:val="24"/>
        </w:rPr>
      </w:pPr>
    </w:p>
    <w:p>
      <w:pPr>
        <w:autoSpaceDE w:val="0"/>
        <w:autoSpaceDN w:val="0"/>
        <w:adjustRightInd w:val="0"/>
        <w:spacing w:line="360" w:lineRule="auto"/>
        <w:jc w:val="right"/>
        <w:rPr>
          <w:rFonts w:ascii="宋体" w:cs="仿宋"/>
          <w:color w:val="000000"/>
          <w:kern w:val="0"/>
          <w:sz w:val="24"/>
        </w:rPr>
      </w:pPr>
    </w:p>
    <w:p>
      <w:pPr>
        <w:autoSpaceDE w:val="0"/>
        <w:autoSpaceDN w:val="0"/>
        <w:adjustRightInd w:val="0"/>
        <w:spacing w:line="360" w:lineRule="auto"/>
        <w:rPr>
          <w:rFonts w:ascii="宋体" w:cs="仿宋"/>
          <w:color w:val="000000"/>
          <w:kern w:val="0"/>
          <w:sz w:val="24"/>
        </w:rPr>
      </w:pPr>
    </w:p>
    <w:p>
      <w:pPr>
        <w:autoSpaceDE w:val="0"/>
        <w:autoSpaceDN w:val="0"/>
        <w:adjustRightInd w:val="0"/>
        <w:spacing w:line="360" w:lineRule="auto"/>
        <w:jc w:val="center"/>
        <w:rPr>
          <w:rFonts w:ascii="宋体" w:cs="仿宋"/>
          <w:color w:val="000000"/>
          <w:kern w:val="0"/>
          <w:sz w:val="24"/>
        </w:rPr>
      </w:pPr>
      <w:r>
        <w:rPr>
          <w:rFonts w:hint="eastAsia" w:ascii="宋体" w:cs="仿宋"/>
          <w:color w:val="000000"/>
          <w:kern w:val="0"/>
          <w:sz w:val="24"/>
        </w:rPr>
        <w:t xml:space="preserve">                                             企业名称（盖章）：   </w:t>
      </w:r>
    </w:p>
    <w:p>
      <w:pPr>
        <w:autoSpaceDE w:val="0"/>
        <w:autoSpaceDN w:val="0"/>
        <w:adjustRightInd w:val="0"/>
        <w:spacing w:line="360" w:lineRule="auto"/>
        <w:jc w:val="center"/>
        <w:rPr>
          <w:rFonts w:ascii="宋体" w:cs="仿宋"/>
          <w:color w:val="000000"/>
          <w:kern w:val="0"/>
          <w:sz w:val="24"/>
        </w:rPr>
      </w:pPr>
      <w:r>
        <w:rPr>
          <w:rFonts w:hint="eastAsia" w:ascii="宋体" w:cs="仿宋"/>
          <w:color w:val="000000"/>
          <w:kern w:val="0"/>
          <w:sz w:val="24"/>
        </w:rPr>
        <w:t xml:space="preserve">                                                         日期：</w:t>
      </w:r>
    </w:p>
    <w:p>
      <w:pPr>
        <w:autoSpaceDE w:val="0"/>
        <w:autoSpaceDN w:val="0"/>
        <w:adjustRightInd w:val="0"/>
        <w:spacing w:line="360" w:lineRule="auto"/>
        <w:jc w:val="right"/>
        <w:rPr>
          <w:rFonts w:ascii="宋体" w:cs="仿宋"/>
          <w:color w:val="000000"/>
          <w:kern w:val="0"/>
          <w:sz w:val="24"/>
        </w:rPr>
      </w:pPr>
    </w:p>
    <w:p>
      <w:pPr>
        <w:spacing w:line="360" w:lineRule="auto"/>
        <w:rPr>
          <w:color w:val="000000"/>
          <w:sz w:val="24"/>
        </w:rPr>
      </w:pPr>
      <w:r>
        <w:rPr>
          <w:rFonts w:hint="eastAsia" w:ascii="宋体" w:cs="宋体"/>
          <w:color w:val="000000"/>
          <w:kern w:val="0"/>
          <w:sz w:val="24"/>
        </w:rPr>
        <w:t>从业人员、营业收入、资产总额填报上一年度数据，无上一年度数据的新成立企业可不填报。</w:t>
      </w:r>
    </w:p>
    <w:p>
      <w:pPr>
        <w:spacing w:line="480" w:lineRule="auto"/>
        <w:jc w:val="right"/>
        <w:rPr>
          <w:b/>
          <w:bCs/>
          <w:color w:val="000000"/>
          <w:kern w:val="0"/>
        </w:rPr>
      </w:pPr>
    </w:p>
    <w:p>
      <w:pPr>
        <w:adjustRightInd w:val="0"/>
        <w:snapToGrid w:val="0"/>
        <w:spacing w:line="440" w:lineRule="exact"/>
        <w:ind w:left="6090" w:hanging="6114" w:hangingChars="2900"/>
        <w:jc w:val="center"/>
        <w:rPr>
          <w:b/>
          <w:bCs/>
          <w:color w:val="000000"/>
          <w:kern w:val="0"/>
          <w:lang w:val="zh-CN"/>
        </w:rPr>
      </w:pPr>
    </w:p>
    <w:p>
      <w:pPr>
        <w:autoSpaceDE w:val="0"/>
        <w:autoSpaceDN w:val="0"/>
        <w:spacing w:line="360" w:lineRule="auto"/>
        <w:jc w:val="center"/>
        <w:rPr>
          <w:b/>
          <w:bCs/>
          <w:color w:val="000000"/>
          <w:kern w:val="0"/>
          <w:sz w:val="28"/>
          <w:szCs w:val="28"/>
        </w:rPr>
      </w:pPr>
      <w:r>
        <w:rPr>
          <w:color w:val="000000"/>
          <w:sz w:val="30"/>
          <w:szCs w:val="30"/>
        </w:rPr>
        <w:br w:type="page"/>
      </w:r>
      <w:bookmarkStart w:id="118" w:name="_Toc30801"/>
      <w:bookmarkStart w:id="119" w:name="_Toc9477"/>
      <w:r>
        <w:rPr>
          <w:rFonts w:hint="eastAsia"/>
          <w:b/>
          <w:bCs/>
          <w:color w:val="000000"/>
          <w:kern w:val="0"/>
          <w:sz w:val="28"/>
          <w:szCs w:val="28"/>
        </w:rPr>
        <w:t>监狱企业证明资料</w:t>
      </w:r>
      <w:bookmarkEnd w:id="118"/>
      <w:bookmarkEnd w:id="119"/>
    </w:p>
    <w:p>
      <w:pPr>
        <w:autoSpaceDE w:val="0"/>
        <w:autoSpaceDN w:val="0"/>
        <w:spacing w:line="360" w:lineRule="auto"/>
        <w:jc w:val="center"/>
        <w:rPr>
          <w:rFonts w:ascii="楷体" w:eastAsia="楷体" w:cs="楷体"/>
          <w:color w:val="000000"/>
          <w:sz w:val="32"/>
          <w:szCs w:val="32"/>
        </w:rPr>
      </w:pPr>
    </w:p>
    <w:p>
      <w:pPr>
        <w:adjustRightInd w:val="0"/>
        <w:snapToGrid w:val="0"/>
        <w:spacing w:line="560" w:lineRule="exact"/>
        <w:jc w:val="center"/>
        <w:rPr>
          <w:rFonts w:ascii="宋体" w:cs="仿宋_GB2312"/>
          <w:color w:val="000000"/>
          <w:sz w:val="32"/>
          <w:szCs w:val="32"/>
        </w:rPr>
      </w:pPr>
      <w:bookmarkStart w:id="120" w:name="_Toc25903_WPSOffice_Level3"/>
      <w:bookmarkStart w:id="121" w:name="_Toc28022_WPSOffice_Level3"/>
      <w:r>
        <w:rPr>
          <w:rFonts w:hint="eastAsia" w:ascii="宋体" w:cs="仿宋_GB2312"/>
          <w:b/>
          <w:color w:val="000000"/>
          <w:spacing w:val="6"/>
          <w:sz w:val="32"/>
          <w:szCs w:val="32"/>
        </w:rPr>
        <w:t>(不属于监狱企业的无需提供)</w:t>
      </w:r>
      <w:bookmarkEnd w:id="120"/>
      <w:bookmarkEnd w:id="121"/>
    </w:p>
    <w:p>
      <w:pPr>
        <w:adjustRightInd w:val="0"/>
        <w:snapToGrid w:val="0"/>
        <w:spacing w:line="560" w:lineRule="exact"/>
        <w:ind w:firstLine="480" w:firstLineChars="200"/>
        <w:rPr>
          <w:rFonts w:ascii="宋体" w:cs="仿宋"/>
          <w:color w:val="000000"/>
          <w:kern w:val="0"/>
          <w:sz w:val="24"/>
        </w:rPr>
      </w:pPr>
      <w:r>
        <w:rPr>
          <w:rFonts w:hint="eastAsia" w:ascii="宋体" w:cs="仿宋"/>
          <w:color w:val="000000"/>
          <w:kern w:val="0"/>
          <w:sz w:val="24"/>
        </w:rPr>
        <w:t>备注：按《财政部司法部关于政府采购支持监狱企业发展有关问题的通知》(财库〔2014〕68号)文件规定提供证明文件（复印件）。</w:t>
      </w:r>
    </w:p>
    <w:p>
      <w:pPr>
        <w:spacing w:before="156" w:beforeLines="50" w:line="560" w:lineRule="exact"/>
        <w:ind w:firstLine="480" w:firstLineChars="200"/>
        <w:jc w:val="right"/>
        <w:rPr>
          <w:rFonts w:ascii="宋体" w:cs="仿宋"/>
          <w:color w:val="000000"/>
          <w:kern w:val="0"/>
          <w:sz w:val="24"/>
        </w:rPr>
      </w:pPr>
      <w:r>
        <w:rPr>
          <w:rFonts w:hint="eastAsia" w:ascii="宋体" w:cs="仿宋"/>
          <w:color w:val="000000"/>
          <w:kern w:val="0"/>
          <w:sz w:val="24"/>
        </w:rPr>
        <w:t xml:space="preserve">                 </w:t>
      </w:r>
      <w:bookmarkStart w:id="122" w:name="_Toc22071_WPSOffice_Level3"/>
    </w:p>
    <w:p>
      <w:pPr>
        <w:spacing w:before="156" w:beforeLines="50" w:line="560" w:lineRule="exact"/>
        <w:ind w:firstLine="480" w:firstLineChars="200"/>
        <w:jc w:val="right"/>
        <w:rPr>
          <w:rFonts w:ascii="宋体" w:cs="仿宋"/>
          <w:color w:val="000000"/>
          <w:kern w:val="0"/>
          <w:sz w:val="24"/>
        </w:rPr>
      </w:pPr>
    </w:p>
    <w:p>
      <w:pPr>
        <w:spacing w:before="156" w:beforeLines="50" w:line="560" w:lineRule="exact"/>
        <w:ind w:firstLine="480" w:firstLineChars="200"/>
        <w:jc w:val="right"/>
        <w:rPr>
          <w:rFonts w:ascii="宋体" w:cs="仿宋"/>
          <w:color w:val="000000"/>
          <w:kern w:val="0"/>
          <w:sz w:val="24"/>
        </w:rPr>
      </w:pPr>
    </w:p>
    <w:p>
      <w:pPr>
        <w:spacing w:before="156" w:beforeLines="50" w:line="560" w:lineRule="exact"/>
        <w:ind w:firstLine="480" w:firstLineChars="200"/>
        <w:jc w:val="right"/>
        <w:rPr>
          <w:rFonts w:ascii="宋体" w:cs="仿宋"/>
          <w:color w:val="000000"/>
          <w:kern w:val="0"/>
          <w:sz w:val="24"/>
        </w:rPr>
      </w:pPr>
    </w:p>
    <w:p>
      <w:pPr>
        <w:spacing w:before="156" w:beforeLines="50" w:line="560" w:lineRule="exact"/>
        <w:ind w:firstLine="480" w:firstLineChars="200"/>
        <w:jc w:val="right"/>
        <w:rPr>
          <w:rFonts w:ascii="宋体" w:cs="仿宋"/>
          <w:color w:val="000000"/>
          <w:kern w:val="0"/>
          <w:sz w:val="24"/>
        </w:rPr>
      </w:pPr>
    </w:p>
    <w:p>
      <w:pPr>
        <w:spacing w:before="156" w:beforeLines="50" w:line="560" w:lineRule="exact"/>
        <w:ind w:firstLine="480" w:firstLineChars="200"/>
        <w:jc w:val="right"/>
        <w:rPr>
          <w:rFonts w:ascii="宋体" w:cs="仿宋"/>
          <w:color w:val="000000"/>
          <w:kern w:val="0"/>
          <w:sz w:val="24"/>
        </w:rPr>
      </w:pPr>
    </w:p>
    <w:p>
      <w:pPr>
        <w:spacing w:before="156" w:beforeLines="50" w:line="560" w:lineRule="exact"/>
        <w:ind w:firstLine="480" w:firstLineChars="200"/>
        <w:jc w:val="right"/>
        <w:rPr>
          <w:rFonts w:ascii="宋体" w:cs="仿宋"/>
          <w:color w:val="000000"/>
          <w:kern w:val="0"/>
          <w:sz w:val="24"/>
        </w:rPr>
      </w:pPr>
    </w:p>
    <w:p>
      <w:pPr>
        <w:spacing w:before="156" w:beforeLines="50" w:line="560" w:lineRule="exact"/>
        <w:ind w:firstLine="480" w:firstLineChars="200"/>
        <w:jc w:val="right"/>
        <w:rPr>
          <w:rFonts w:ascii="宋体" w:cs="仿宋"/>
          <w:color w:val="000000"/>
          <w:kern w:val="0"/>
          <w:sz w:val="24"/>
        </w:rPr>
      </w:pPr>
    </w:p>
    <w:p>
      <w:pPr>
        <w:spacing w:before="156" w:beforeLines="50" w:line="560" w:lineRule="exact"/>
        <w:ind w:firstLine="480" w:firstLineChars="200"/>
        <w:jc w:val="right"/>
        <w:rPr>
          <w:rFonts w:ascii="宋体" w:cs="仿宋"/>
          <w:color w:val="000000"/>
          <w:kern w:val="0"/>
          <w:sz w:val="24"/>
        </w:rPr>
      </w:pPr>
    </w:p>
    <w:p>
      <w:pPr>
        <w:spacing w:before="156" w:beforeLines="50" w:line="560" w:lineRule="exact"/>
        <w:ind w:firstLine="480" w:firstLineChars="200"/>
        <w:jc w:val="right"/>
        <w:rPr>
          <w:rFonts w:ascii="宋体" w:cs="仿宋"/>
          <w:color w:val="000000"/>
          <w:kern w:val="0"/>
          <w:sz w:val="24"/>
        </w:rPr>
      </w:pPr>
    </w:p>
    <w:p>
      <w:pPr>
        <w:spacing w:before="156" w:beforeLines="50" w:line="560" w:lineRule="exact"/>
        <w:ind w:firstLine="480" w:firstLineChars="200"/>
        <w:jc w:val="center"/>
        <w:rPr>
          <w:rFonts w:hint="eastAsia" w:ascii="宋体" w:cs="仿宋"/>
          <w:color w:val="000000"/>
          <w:kern w:val="0"/>
          <w:sz w:val="24"/>
          <w:lang w:val="en-US" w:eastAsia="zh-CN"/>
        </w:rPr>
      </w:pPr>
      <w:r>
        <w:rPr>
          <w:rFonts w:hint="eastAsia" w:ascii="宋体" w:cs="仿宋"/>
          <w:color w:val="000000"/>
          <w:kern w:val="0"/>
          <w:sz w:val="24"/>
          <w:lang w:val="en-US" w:eastAsia="zh-CN"/>
        </w:rPr>
        <w:t xml:space="preserve">                                       </w:t>
      </w:r>
    </w:p>
    <w:p>
      <w:pPr>
        <w:spacing w:before="156" w:beforeLines="50" w:line="560" w:lineRule="exact"/>
        <w:ind w:firstLine="480" w:firstLineChars="200"/>
        <w:jc w:val="center"/>
        <w:rPr>
          <w:rFonts w:ascii="宋体" w:cs="仿宋"/>
          <w:color w:val="000000"/>
          <w:kern w:val="0"/>
          <w:sz w:val="24"/>
        </w:rPr>
      </w:pPr>
      <w:r>
        <w:rPr>
          <w:rFonts w:hint="eastAsia" w:ascii="宋体" w:cs="仿宋"/>
          <w:color w:val="000000"/>
          <w:kern w:val="0"/>
          <w:sz w:val="24"/>
          <w:lang w:val="en-US" w:eastAsia="zh-CN"/>
        </w:rPr>
        <w:t xml:space="preserve">                                         </w:t>
      </w:r>
      <w:r>
        <w:rPr>
          <w:rFonts w:hint="eastAsia" w:ascii="宋体" w:cs="仿宋"/>
          <w:color w:val="000000"/>
          <w:kern w:val="0"/>
          <w:sz w:val="24"/>
        </w:rPr>
        <w:t>单位名称：       （公章）</w:t>
      </w:r>
      <w:bookmarkEnd w:id="122"/>
    </w:p>
    <w:p>
      <w:pPr>
        <w:spacing w:before="156" w:beforeLines="50" w:line="560" w:lineRule="exact"/>
        <w:ind w:firstLine="480" w:firstLineChars="200"/>
        <w:jc w:val="right"/>
        <w:rPr>
          <w:rFonts w:ascii="宋体" w:cs="仿宋"/>
          <w:color w:val="000000"/>
          <w:kern w:val="0"/>
          <w:sz w:val="24"/>
        </w:rPr>
      </w:pPr>
      <w:r>
        <w:rPr>
          <w:rFonts w:hint="eastAsia" w:ascii="宋体" w:cs="仿宋"/>
          <w:color w:val="000000"/>
          <w:kern w:val="0"/>
          <w:sz w:val="24"/>
        </w:rPr>
        <w:t xml:space="preserve">        </w:t>
      </w:r>
      <w:bookmarkStart w:id="123" w:name="_Toc11539_WPSOffice_Level3"/>
      <w:r>
        <w:rPr>
          <w:rFonts w:hint="eastAsia" w:ascii="宋体" w:cs="仿宋"/>
          <w:color w:val="000000"/>
          <w:kern w:val="0"/>
          <w:sz w:val="24"/>
        </w:rPr>
        <w:t>法定代表人或委托代理人：       （签字或盖章）</w:t>
      </w:r>
      <w:bookmarkEnd w:id="123"/>
    </w:p>
    <w:p>
      <w:pPr>
        <w:spacing w:before="156" w:beforeLines="50" w:line="560" w:lineRule="exact"/>
        <w:ind w:firstLine="640" w:firstLineChars="200"/>
        <w:jc w:val="center"/>
        <w:rPr>
          <w:rFonts w:ascii="宋体" w:cs="仿宋"/>
          <w:color w:val="000000"/>
          <w:kern w:val="0"/>
          <w:sz w:val="24"/>
        </w:rPr>
      </w:pPr>
      <w:r>
        <w:rPr>
          <w:rFonts w:hint="eastAsia" w:ascii="仿宋_GB2312" w:eastAsia="仿宋_GB2312" w:cs="仿宋_GB2312"/>
          <w:bCs/>
          <w:color w:val="000000"/>
          <w:sz w:val="32"/>
          <w:szCs w:val="32"/>
        </w:rPr>
        <w:t xml:space="preserve">                                    </w:t>
      </w:r>
      <w:bookmarkStart w:id="124" w:name="_Toc3285_WPSOffice_Level3"/>
      <w:r>
        <w:rPr>
          <w:rFonts w:hint="eastAsia" w:ascii="宋体" w:cs="仿宋"/>
          <w:color w:val="000000"/>
          <w:kern w:val="0"/>
          <w:sz w:val="24"/>
        </w:rPr>
        <w:t>年   月  日</w:t>
      </w:r>
      <w:bookmarkEnd w:id="124"/>
    </w:p>
    <w:p>
      <w:pPr>
        <w:autoSpaceDE w:val="0"/>
        <w:autoSpaceDN w:val="0"/>
        <w:spacing w:line="360" w:lineRule="auto"/>
        <w:jc w:val="center"/>
        <w:rPr>
          <w:b/>
          <w:bCs/>
          <w:color w:val="000000"/>
          <w:kern w:val="0"/>
          <w:sz w:val="28"/>
          <w:szCs w:val="28"/>
        </w:rPr>
      </w:pPr>
      <w:r>
        <w:rPr>
          <w:b/>
          <w:bCs/>
          <w:color w:val="000000"/>
          <w:kern w:val="0"/>
          <w:sz w:val="28"/>
          <w:szCs w:val="28"/>
          <w:lang w:val="zh-CN"/>
        </w:rPr>
        <w:br w:type="page"/>
      </w:r>
      <w:r>
        <w:rPr>
          <w:b/>
          <w:bCs/>
          <w:color w:val="000000"/>
          <w:kern w:val="0"/>
          <w:sz w:val="28"/>
          <w:szCs w:val="28"/>
        </w:rPr>
        <w:t>残疾人福利性单位声明函</w:t>
      </w:r>
    </w:p>
    <w:p>
      <w:pPr>
        <w:spacing w:after="156" w:afterLines="50"/>
        <w:rPr>
          <w:bCs/>
          <w:color w:val="000000"/>
        </w:rPr>
      </w:pPr>
    </w:p>
    <w:p>
      <w:pPr>
        <w:adjustRightInd w:val="0"/>
        <w:snapToGrid w:val="0"/>
        <w:spacing w:line="440" w:lineRule="exact"/>
        <w:ind w:left="6960" w:hanging="6987" w:hangingChars="2900"/>
        <w:rPr>
          <w:b/>
          <w:bCs/>
          <w:color w:val="000000"/>
          <w:kern w:val="0"/>
          <w:sz w:val="24"/>
          <w:lang w:val="zh-CN"/>
        </w:rPr>
      </w:pPr>
      <w:r>
        <w:rPr>
          <w:b/>
          <w:bCs/>
          <w:color w:val="000000"/>
          <w:kern w:val="0"/>
          <w:sz w:val="24"/>
          <w:lang w:val="zh-CN"/>
        </w:rPr>
        <w:t>致：</w:t>
      </w:r>
      <w:r>
        <w:rPr>
          <w:rFonts w:hint="eastAsia"/>
          <w:b/>
          <w:bCs/>
          <w:color w:val="000000"/>
          <w:kern w:val="0"/>
          <w:sz w:val="24"/>
          <w:lang w:val="zh-CN"/>
        </w:rPr>
        <w:t>湟源县政府采购服务中心</w:t>
      </w:r>
    </w:p>
    <w:p>
      <w:pPr>
        <w:spacing w:line="360" w:lineRule="auto"/>
        <w:ind w:firstLine="480"/>
        <w:rPr>
          <w:color w:val="000000"/>
        </w:rPr>
      </w:pPr>
    </w:p>
    <w:p>
      <w:pPr>
        <w:adjustRightInd w:val="0"/>
        <w:snapToGrid w:val="0"/>
        <w:spacing w:line="440" w:lineRule="exact"/>
        <w:ind w:left="-4" w:leftChars="-2" w:firstLine="480" w:firstLineChars="200"/>
        <w:rPr>
          <w:color w:val="000000"/>
          <w:sz w:val="24"/>
        </w:rPr>
      </w:pPr>
      <w:r>
        <w:rPr>
          <w:color w:val="000000"/>
          <w:sz w:val="24"/>
        </w:rPr>
        <w:t>本单位郑重声明，根据《财政部、民政部、中国残疾人联合会关于促进残疾人就业政府采购政策的通知》（财库〔2017〕141号）的规定，本单位为符合条件的残疾人福利性单位，本单位在职职工人数为       人，安置的残疾人人数      人。且本单位参加______单位的______项目采购活动提供本单位制造的货物（由本单位承担工程/提供服务），或者提供其他残疾人福利性单位制造的货物（不包括使用非残疾人福利性单位注册商标的货物）。</w:t>
      </w:r>
    </w:p>
    <w:p>
      <w:pPr>
        <w:adjustRightInd w:val="0"/>
        <w:snapToGrid w:val="0"/>
        <w:spacing w:line="440" w:lineRule="exact"/>
        <w:ind w:left="-4" w:leftChars="-2" w:firstLine="480" w:firstLineChars="200"/>
        <w:rPr>
          <w:color w:val="000000"/>
          <w:sz w:val="24"/>
        </w:rPr>
      </w:pPr>
      <w:r>
        <w:rPr>
          <w:color w:val="000000"/>
          <w:sz w:val="24"/>
        </w:rPr>
        <w:t>本单位对上述声明的真实性负责。如有虚假，将依法承担相应责任。</w:t>
      </w:r>
    </w:p>
    <w:p>
      <w:pPr>
        <w:adjustRightInd w:val="0"/>
        <w:snapToGrid w:val="0"/>
        <w:spacing w:line="440" w:lineRule="exact"/>
        <w:ind w:left="-4" w:leftChars="-2" w:firstLine="480" w:firstLineChars="200"/>
        <w:rPr>
          <w:color w:val="000000"/>
          <w:sz w:val="24"/>
        </w:rPr>
      </w:pPr>
    </w:p>
    <w:p>
      <w:pPr>
        <w:adjustRightInd w:val="0"/>
        <w:snapToGrid w:val="0"/>
        <w:spacing w:line="440" w:lineRule="exact"/>
        <w:ind w:left="-4" w:leftChars="-2" w:firstLine="480" w:firstLineChars="200"/>
        <w:rPr>
          <w:color w:val="000000"/>
          <w:sz w:val="24"/>
        </w:rPr>
      </w:pPr>
      <w:r>
        <w:rPr>
          <w:color w:val="000000"/>
          <w:sz w:val="24"/>
        </w:rPr>
        <w:t>注：若无此项内容，可不提供此函。</w:t>
      </w:r>
    </w:p>
    <w:p>
      <w:pPr>
        <w:spacing w:line="360" w:lineRule="auto"/>
        <w:ind w:firstLine="480"/>
        <w:rPr>
          <w:color w:val="000000"/>
        </w:rPr>
      </w:pPr>
    </w:p>
    <w:p>
      <w:pPr>
        <w:spacing w:line="360" w:lineRule="auto"/>
        <w:ind w:firstLine="480"/>
        <w:rPr>
          <w:color w:val="000000"/>
        </w:rPr>
      </w:pPr>
    </w:p>
    <w:p>
      <w:pPr>
        <w:spacing w:line="360" w:lineRule="auto"/>
        <w:ind w:firstLine="480"/>
        <w:rPr>
          <w:color w:val="000000"/>
        </w:rPr>
      </w:pPr>
    </w:p>
    <w:p>
      <w:pPr>
        <w:spacing w:line="360" w:lineRule="auto"/>
        <w:ind w:firstLine="480"/>
        <w:rPr>
          <w:color w:val="000000"/>
        </w:rPr>
      </w:pPr>
    </w:p>
    <w:p>
      <w:pPr>
        <w:spacing w:line="360" w:lineRule="auto"/>
        <w:ind w:firstLine="480"/>
        <w:rPr>
          <w:color w:val="000000"/>
        </w:rPr>
      </w:pPr>
    </w:p>
    <w:p>
      <w:pPr>
        <w:spacing w:line="360" w:lineRule="auto"/>
        <w:ind w:firstLine="480"/>
        <w:rPr>
          <w:color w:val="000000"/>
        </w:rPr>
      </w:pPr>
    </w:p>
    <w:p>
      <w:pPr>
        <w:spacing w:line="360" w:lineRule="auto"/>
        <w:ind w:firstLine="480"/>
        <w:rPr>
          <w:color w:val="000000"/>
        </w:rPr>
      </w:pPr>
    </w:p>
    <w:p>
      <w:pPr>
        <w:spacing w:line="360" w:lineRule="auto"/>
        <w:ind w:firstLine="480"/>
        <w:rPr>
          <w:color w:val="000000"/>
        </w:rPr>
      </w:pPr>
    </w:p>
    <w:p>
      <w:pPr>
        <w:spacing w:line="360" w:lineRule="auto"/>
        <w:ind w:firstLine="480"/>
        <w:rPr>
          <w:color w:val="000000"/>
        </w:rPr>
      </w:pPr>
    </w:p>
    <w:p>
      <w:pPr>
        <w:spacing w:line="360" w:lineRule="auto"/>
        <w:ind w:firstLine="480"/>
        <w:rPr>
          <w:color w:val="000000"/>
        </w:rPr>
      </w:pPr>
    </w:p>
    <w:p>
      <w:pPr>
        <w:spacing w:line="360" w:lineRule="auto"/>
        <w:ind w:firstLine="480"/>
        <w:rPr>
          <w:color w:val="000000"/>
        </w:rPr>
      </w:pPr>
    </w:p>
    <w:p>
      <w:pPr>
        <w:autoSpaceDE w:val="0"/>
        <w:autoSpaceDN w:val="0"/>
        <w:spacing w:line="360" w:lineRule="auto"/>
        <w:jc w:val="both"/>
        <w:rPr>
          <w:bCs/>
          <w:color w:val="000000"/>
          <w:sz w:val="24"/>
          <w:szCs w:val="28"/>
        </w:rPr>
      </w:pPr>
    </w:p>
    <w:p>
      <w:pPr>
        <w:autoSpaceDE w:val="0"/>
        <w:autoSpaceDN w:val="0"/>
        <w:spacing w:line="360" w:lineRule="auto"/>
        <w:jc w:val="both"/>
        <w:rPr>
          <w:bCs/>
          <w:color w:val="000000"/>
          <w:sz w:val="24"/>
          <w:szCs w:val="28"/>
        </w:rPr>
      </w:pPr>
    </w:p>
    <w:p>
      <w:pPr>
        <w:keepNext w:val="0"/>
        <w:keepLines w:val="0"/>
        <w:pageBreakBefore w:val="0"/>
        <w:widowControl w:val="0"/>
        <w:kinsoku/>
        <w:wordWrap/>
        <w:overflowPunct/>
        <w:topLinePunct w:val="0"/>
        <w:autoSpaceDE w:val="0"/>
        <w:autoSpaceDN w:val="0"/>
        <w:bidi w:val="0"/>
        <w:adjustRightInd/>
        <w:snapToGrid/>
        <w:spacing w:line="360" w:lineRule="auto"/>
        <w:ind w:firstLine="6000" w:firstLineChars="2500"/>
        <w:jc w:val="both"/>
        <w:textAlignment w:val="auto"/>
        <w:rPr>
          <w:bCs/>
          <w:color w:val="000000"/>
          <w:sz w:val="24"/>
          <w:szCs w:val="28"/>
        </w:rPr>
      </w:pPr>
      <w:r>
        <w:rPr>
          <w:bCs/>
          <w:color w:val="000000"/>
          <w:sz w:val="24"/>
          <w:szCs w:val="28"/>
        </w:rPr>
        <w:t xml:space="preserve">企业名称：  </w:t>
      </w:r>
      <w:r>
        <w:rPr>
          <w:rFonts w:hint="eastAsia"/>
          <w:bCs/>
          <w:color w:val="000000"/>
          <w:sz w:val="24"/>
          <w:szCs w:val="28"/>
          <w:lang w:val="en-US" w:eastAsia="zh-CN"/>
        </w:rPr>
        <w:t xml:space="preserve">    </w:t>
      </w:r>
      <w:r>
        <w:rPr>
          <w:bCs/>
          <w:color w:val="000000"/>
          <w:sz w:val="24"/>
          <w:szCs w:val="28"/>
        </w:rPr>
        <w:t xml:space="preserve"> （公章）</w:t>
      </w:r>
    </w:p>
    <w:p>
      <w:pPr>
        <w:keepNext w:val="0"/>
        <w:keepLines w:val="0"/>
        <w:pageBreakBefore w:val="0"/>
        <w:widowControl w:val="0"/>
        <w:kinsoku/>
        <w:wordWrap/>
        <w:overflowPunct/>
        <w:topLinePunct w:val="0"/>
        <w:autoSpaceDE w:val="0"/>
        <w:autoSpaceDN w:val="0"/>
        <w:bidi w:val="0"/>
        <w:adjustRightInd/>
        <w:snapToGrid/>
        <w:spacing w:line="360" w:lineRule="auto"/>
        <w:jc w:val="right"/>
        <w:textAlignment w:val="auto"/>
        <w:rPr>
          <w:bCs/>
          <w:color w:val="000000"/>
          <w:sz w:val="24"/>
          <w:szCs w:val="28"/>
        </w:rPr>
      </w:pPr>
      <w:r>
        <w:rPr>
          <w:bCs/>
          <w:color w:val="000000"/>
          <w:sz w:val="24"/>
          <w:szCs w:val="28"/>
        </w:rPr>
        <w:t xml:space="preserve">    </w:t>
      </w:r>
    </w:p>
    <w:p>
      <w:pPr>
        <w:keepNext w:val="0"/>
        <w:keepLines w:val="0"/>
        <w:pageBreakBefore w:val="0"/>
        <w:widowControl w:val="0"/>
        <w:kinsoku/>
        <w:wordWrap/>
        <w:overflowPunct/>
        <w:topLinePunct w:val="0"/>
        <w:autoSpaceDE w:val="0"/>
        <w:autoSpaceDN w:val="0"/>
        <w:bidi w:val="0"/>
        <w:adjustRightInd/>
        <w:snapToGrid/>
        <w:spacing w:line="360" w:lineRule="auto"/>
        <w:jc w:val="right"/>
        <w:textAlignment w:val="auto"/>
        <w:rPr>
          <w:bCs/>
          <w:color w:val="000000"/>
          <w:sz w:val="24"/>
          <w:szCs w:val="28"/>
        </w:rPr>
      </w:pPr>
      <w:r>
        <w:rPr>
          <w:rFonts w:hint="eastAsia"/>
          <w:bCs/>
          <w:color w:val="000000"/>
          <w:sz w:val="24"/>
          <w:szCs w:val="28"/>
          <w:lang w:val="en-US" w:eastAsia="zh-CN"/>
        </w:rPr>
        <w:t xml:space="preserve">                    </w:t>
      </w:r>
      <w:r>
        <w:rPr>
          <w:bCs/>
          <w:color w:val="000000"/>
          <w:sz w:val="24"/>
          <w:szCs w:val="28"/>
        </w:rPr>
        <w:t>企业法定代表人：       （签字或盖章）</w:t>
      </w:r>
    </w:p>
    <w:p>
      <w:pPr>
        <w:keepNext w:val="0"/>
        <w:keepLines w:val="0"/>
        <w:pageBreakBefore w:val="0"/>
        <w:widowControl w:val="0"/>
        <w:kinsoku/>
        <w:wordWrap/>
        <w:overflowPunct/>
        <w:topLinePunct w:val="0"/>
        <w:bidi w:val="0"/>
        <w:adjustRightInd/>
        <w:snapToGrid/>
        <w:spacing w:line="360" w:lineRule="auto"/>
        <w:textAlignment w:val="auto"/>
        <w:rPr>
          <w:rFonts w:ascii="宋体" w:cs="宋体"/>
          <w:color w:val="000000"/>
          <w:kern w:val="0"/>
          <w:lang w:val="zh-CN"/>
        </w:rPr>
      </w:pPr>
      <w:r>
        <w:rPr>
          <w:bCs/>
          <w:color w:val="000000"/>
          <w:sz w:val="24"/>
          <w:szCs w:val="28"/>
        </w:rPr>
        <w:t xml:space="preserve">                                                              年   月  </w:t>
      </w:r>
      <w:r>
        <w:rPr>
          <w:rFonts w:hint="eastAsia"/>
          <w:bCs/>
          <w:color w:val="000000"/>
          <w:sz w:val="24"/>
          <w:szCs w:val="28"/>
        </w:rPr>
        <w:t xml:space="preserve"> </w:t>
      </w:r>
      <w:r>
        <w:rPr>
          <w:bCs/>
          <w:color w:val="000000"/>
          <w:sz w:val="24"/>
          <w:szCs w:val="28"/>
        </w:rPr>
        <w:t>日</w:t>
      </w:r>
    </w:p>
    <w:p>
      <w:pPr>
        <w:keepNext w:val="0"/>
        <w:keepLines w:val="0"/>
        <w:pageBreakBefore w:val="0"/>
        <w:widowControl w:val="0"/>
        <w:kinsoku/>
        <w:wordWrap/>
        <w:overflowPunct/>
        <w:topLinePunct w:val="0"/>
        <w:autoSpaceDE w:val="0"/>
        <w:autoSpaceDN w:val="0"/>
        <w:bidi w:val="0"/>
        <w:adjustRightInd/>
        <w:snapToGrid/>
        <w:spacing w:line="360" w:lineRule="auto"/>
        <w:ind w:right="960"/>
        <w:textAlignment w:val="auto"/>
        <w:rPr>
          <w:rFonts w:ascii="宋体"/>
          <w:b/>
          <w:color w:val="000000"/>
          <w:sz w:val="32"/>
          <w:szCs w:val="20"/>
          <w:lang w:val="zh-CN"/>
        </w:rPr>
      </w:pPr>
      <w:bookmarkStart w:id="125" w:name="_Toc31287"/>
      <w:r>
        <w:rPr>
          <w:b/>
          <w:color w:val="000000"/>
          <w:sz w:val="32"/>
          <w:lang w:val="zh-CN"/>
        </w:rPr>
        <w:br w:type="page"/>
      </w:r>
    </w:p>
    <w:p>
      <w:pPr>
        <w:pStyle w:val="5"/>
        <w:numPr>
          <w:ilvl w:val="0"/>
          <w:numId w:val="0"/>
        </w:numPr>
        <w:ind w:left="709" w:hanging="709"/>
        <w:rPr>
          <w:rFonts w:hint="eastAsia"/>
          <w:b/>
          <w:color w:val="000000"/>
          <w:sz w:val="32"/>
          <w:lang w:val="zh-CN"/>
        </w:rPr>
      </w:pPr>
      <w:bookmarkStart w:id="126" w:name="_Toc29225"/>
      <w:r>
        <w:rPr>
          <w:rFonts w:hint="eastAsia"/>
          <w:b/>
          <w:color w:val="000000"/>
          <w:sz w:val="32"/>
          <w:lang w:val="zh-CN"/>
        </w:rPr>
        <w:t>格式1</w:t>
      </w:r>
      <w:r>
        <w:rPr>
          <w:rFonts w:hint="eastAsia"/>
          <w:b/>
          <w:color w:val="000000"/>
          <w:sz w:val="32"/>
          <w:lang w:val="en-US" w:eastAsia="zh-CN"/>
        </w:rPr>
        <w:t>7.</w:t>
      </w:r>
      <w:r>
        <w:rPr>
          <w:rFonts w:hint="eastAsia" w:ascii="宋体" w:hAnsi="Times New Roman" w:eastAsia="宋体" w:cs="Times New Roman"/>
          <w:b/>
          <w:color w:val="000000"/>
          <w:sz w:val="32"/>
          <w:lang w:val="zh-CN"/>
        </w:rPr>
        <w:t>销售及服务相关内容</w:t>
      </w:r>
    </w:p>
    <w:p>
      <w:pPr>
        <w:ind w:firstLine="723"/>
        <w:jc w:val="center"/>
        <w:rPr>
          <w:rFonts w:hint="eastAsia" w:ascii="宋体" w:hAnsi="宋体"/>
          <w:b/>
          <w:color w:val="000000"/>
          <w:sz w:val="36"/>
          <w:szCs w:val="36"/>
        </w:rPr>
      </w:pPr>
      <w:r>
        <w:rPr>
          <w:rFonts w:hint="eastAsia" w:ascii="宋体" w:hAnsi="宋体"/>
          <w:b/>
          <w:color w:val="000000"/>
          <w:sz w:val="36"/>
          <w:szCs w:val="36"/>
        </w:rPr>
        <w:t>销售及服务相关内容</w:t>
      </w:r>
    </w:p>
    <w:p>
      <w:pPr>
        <w:ind w:firstLine="480"/>
        <w:rPr>
          <w:rFonts w:hint="eastAsia"/>
          <w:color w:val="000000"/>
        </w:rPr>
      </w:pPr>
    </w:p>
    <w:p>
      <w:pPr>
        <w:adjustRightInd w:val="0"/>
        <w:snapToGrid w:val="0"/>
        <w:spacing w:line="440" w:lineRule="exact"/>
        <w:ind w:left="-4" w:leftChars="-2" w:firstLine="480" w:firstLineChars="200"/>
        <w:rPr>
          <w:rFonts w:hint="eastAsia" w:ascii="Times New Roman" w:hAnsi="Times New Roman" w:eastAsia="宋体" w:cs="Times New Roman"/>
          <w:color w:val="000000"/>
          <w:sz w:val="24"/>
        </w:rPr>
      </w:pPr>
      <w:r>
        <w:rPr>
          <w:rFonts w:hint="eastAsia" w:ascii="Times New Roman" w:hAnsi="Times New Roman" w:eastAsia="宋体" w:cs="Times New Roman"/>
          <w:color w:val="000000"/>
          <w:sz w:val="24"/>
        </w:rPr>
        <w:t>按照</w:t>
      </w:r>
      <w:r>
        <w:rPr>
          <w:rFonts w:hint="eastAsia" w:ascii="Times New Roman" w:hAnsi="Times New Roman" w:eastAsia="宋体" w:cs="Times New Roman"/>
          <w:color w:val="000000"/>
          <w:sz w:val="24"/>
          <w:lang w:eastAsia="zh-CN"/>
        </w:rPr>
        <w:t>磋商</w:t>
      </w:r>
      <w:r>
        <w:rPr>
          <w:rFonts w:hint="eastAsia" w:ascii="Times New Roman" w:hAnsi="Times New Roman" w:eastAsia="宋体" w:cs="Times New Roman"/>
          <w:color w:val="000000"/>
          <w:sz w:val="24"/>
        </w:rPr>
        <w:t>文件评标标准中的相关要求，提供：</w:t>
      </w:r>
    </w:p>
    <w:p>
      <w:pPr>
        <w:adjustRightInd w:val="0"/>
        <w:snapToGrid w:val="0"/>
        <w:spacing w:line="440" w:lineRule="exact"/>
        <w:ind w:left="-4" w:leftChars="-2" w:firstLine="480" w:firstLineChars="200"/>
        <w:rPr>
          <w:rFonts w:hint="eastAsia" w:ascii="Times New Roman" w:hAnsi="Times New Roman" w:eastAsia="宋体" w:cs="Times New Roman"/>
          <w:color w:val="000000"/>
          <w:sz w:val="24"/>
        </w:rPr>
      </w:pPr>
      <w:r>
        <w:rPr>
          <w:rFonts w:hint="eastAsia" w:ascii="Times New Roman" w:hAnsi="Times New Roman" w:eastAsia="宋体" w:cs="Times New Roman"/>
          <w:color w:val="000000"/>
          <w:sz w:val="24"/>
        </w:rPr>
        <w:t>1、详细的项目管理及实施方案。</w:t>
      </w:r>
    </w:p>
    <w:p>
      <w:pPr>
        <w:adjustRightInd w:val="0"/>
        <w:snapToGrid w:val="0"/>
        <w:spacing w:line="440" w:lineRule="exact"/>
        <w:ind w:left="-4" w:leftChars="-2" w:firstLine="480" w:firstLineChars="200"/>
        <w:rPr>
          <w:rFonts w:hint="eastAsia" w:ascii="Times New Roman" w:hAnsi="Times New Roman" w:eastAsia="宋体" w:cs="Times New Roman"/>
          <w:color w:val="000000"/>
          <w:sz w:val="24"/>
        </w:rPr>
      </w:pPr>
      <w:r>
        <w:rPr>
          <w:rFonts w:hint="eastAsia" w:ascii="Times New Roman" w:hAnsi="Times New Roman" w:eastAsia="宋体" w:cs="Times New Roman"/>
          <w:color w:val="000000"/>
          <w:sz w:val="24"/>
        </w:rPr>
        <w:t>2、投标产品交货地点、交货时间、交货方式、交货进度以及售后服务计划、措施及服务等方面的承诺。</w:t>
      </w:r>
    </w:p>
    <w:p>
      <w:pPr>
        <w:adjustRightInd w:val="0"/>
        <w:snapToGrid w:val="0"/>
        <w:spacing w:line="440" w:lineRule="exact"/>
        <w:ind w:left="-4" w:leftChars="-2" w:firstLine="480" w:firstLineChars="200"/>
        <w:rPr>
          <w:rFonts w:hint="eastAsia" w:ascii="Times New Roman" w:hAnsi="Times New Roman" w:eastAsia="宋体" w:cs="Times New Roman"/>
          <w:color w:val="000000"/>
          <w:sz w:val="24"/>
          <w:lang w:val="zh-CN"/>
        </w:rPr>
      </w:pPr>
    </w:p>
    <w:p>
      <w:pPr>
        <w:pStyle w:val="5"/>
        <w:numPr>
          <w:ilvl w:val="0"/>
          <w:numId w:val="0"/>
        </w:numPr>
        <w:ind w:left="709" w:hanging="709"/>
        <w:rPr>
          <w:rFonts w:hint="eastAsia"/>
          <w:b/>
          <w:color w:val="000000"/>
          <w:sz w:val="32"/>
          <w:lang w:val="zh-CN"/>
        </w:rPr>
      </w:pPr>
    </w:p>
    <w:p>
      <w:pPr>
        <w:pStyle w:val="5"/>
        <w:numPr>
          <w:ilvl w:val="0"/>
          <w:numId w:val="0"/>
        </w:numPr>
        <w:ind w:left="709" w:hanging="709"/>
        <w:rPr>
          <w:rFonts w:hint="eastAsia"/>
          <w:b/>
          <w:color w:val="000000"/>
          <w:sz w:val="32"/>
          <w:lang w:val="zh-CN"/>
        </w:rPr>
      </w:pPr>
    </w:p>
    <w:p>
      <w:pPr>
        <w:pStyle w:val="5"/>
        <w:numPr>
          <w:ilvl w:val="0"/>
          <w:numId w:val="0"/>
        </w:numPr>
        <w:ind w:left="709" w:hanging="709"/>
        <w:rPr>
          <w:rFonts w:hint="eastAsia"/>
          <w:b/>
          <w:color w:val="000000"/>
          <w:sz w:val="32"/>
          <w:lang w:val="zh-CN"/>
        </w:rPr>
      </w:pPr>
    </w:p>
    <w:p>
      <w:pPr>
        <w:pStyle w:val="5"/>
        <w:numPr>
          <w:ilvl w:val="0"/>
          <w:numId w:val="0"/>
        </w:numPr>
        <w:ind w:left="709" w:hanging="709"/>
        <w:rPr>
          <w:rFonts w:hint="eastAsia"/>
          <w:b/>
          <w:color w:val="000000"/>
          <w:sz w:val="32"/>
          <w:lang w:val="zh-CN"/>
        </w:rPr>
      </w:pPr>
    </w:p>
    <w:p>
      <w:pPr>
        <w:pStyle w:val="5"/>
        <w:numPr>
          <w:ilvl w:val="0"/>
          <w:numId w:val="0"/>
        </w:numPr>
        <w:ind w:left="709" w:hanging="709"/>
        <w:rPr>
          <w:rFonts w:hint="eastAsia"/>
          <w:b/>
          <w:color w:val="000000"/>
          <w:sz w:val="32"/>
          <w:lang w:val="zh-CN"/>
        </w:rPr>
      </w:pPr>
    </w:p>
    <w:p>
      <w:pPr>
        <w:pStyle w:val="5"/>
        <w:numPr>
          <w:ilvl w:val="0"/>
          <w:numId w:val="0"/>
        </w:numPr>
        <w:ind w:left="709" w:hanging="709"/>
        <w:rPr>
          <w:rFonts w:hint="eastAsia"/>
          <w:b/>
          <w:color w:val="000000"/>
          <w:sz w:val="32"/>
          <w:lang w:val="zh-CN"/>
        </w:rPr>
      </w:pPr>
    </w:p>
    <w:p>
      <w:pPr>
        <w:pStyle w:val="5"/>
        <w:numPr>
          <w:ilvl w:val="0"/>
          <w:numId w:val="0"/>
        </w:numPr>
        <w:ind w:left="709" w:hanging="709"/>
        <w:rPr>
          <w:rFonts w:hint="eastAsia"/>
          <w:b/>
          <w:color w:val="000000"/>
          <w:sz w:val="32"/>
          <w:lang w:val="zh-CN"/>
        </w:rPr>
      </w:pPr>
    </w:p>
    <w:p>
      <w:pPr>
        <w:pStyle w:val="5"/>
        <w:numPr>
          <w:ilvl w:val="0"/>
          <w:numId w:val="0"/>
        </w:numPr>
        <w:ind w:left="709" w:hanging="709"/>
        <w:rPr>
          <w:rFonts w:hint="eastAsia"/>
          <w:b/>
          <w:color w:val="000000"/>
          <w:sz w:val="32"/>
          <w:lang w:val="zh-CN"/>
        </w:rPr>
      </w:pPr>
    </w:p>
    <w:p>
      <w:pPr>
        <w:pStyle w:val="5"/>
        <w:numPr>
          <w:ilvl w:val="0"/>
          <w:numId w:val="0"/>
        </w:numPr>
        <w:ind w:left="709" w:hanging="709"/>
        <w:rPr>
          <w:rFonts w:hint="eastAsia"/>
          <w:b/>
          <w:color w:val="000000"/>
          <w:sz w:val="32"/>
          <w:lang w:val="zh-CN"/>
        </w:rPr>
      </w:pPr>
    </w:p>
    <w:p>
      <w:pPr>
        <w:pStyle w:val="5"/>
        <w:numPr>
          <w:ilvl w:val="0"/>
          <w:numId w:val="0"/>
        </w:numPr>
        <w:ind w:left="709" w:hanging="709"/>
        <w:rPr>
          <w:rFonts w:hint="eastAsia"/>
          <w:b/>
          <w:color w:val="000000"/>
          <w:sz w:val="32"/>
          <w:lang w:val="zh-CN"/>
        </w:rPr>
      </w:pPr>
    </w:p>
    <w:p>
      <w:pPr>
        <w:pStyle w:val="5"/>
        <w:numPr>
          <w:ilvl w:val="0"/>
          <w:numId w:val="0"/>
        </w:numPr>
        <w:ind w:left="709" w:hanging="709"/>
        <w:rPr>
          <w:rFonts w:hint="eastAsia"/>
          <w:b/>
          <w:color w:val="000000"/>
          <w:sz w:val="32"/>
          <w:lang w:val="zh-CN"/>
        </w:rPr>
      </w:pPr>
    </w:p>
    <w:p>
      <w:pPr>
        <w:pStyle w:val="5"/>
        <w:numPr>
          <w:ilvl w:val="0"/>
          <w:numId w:val="0"/>
        </w:numPr>
        <w:ind w:left="709" w:hanging="709"/>
        <w:rPr>
          <w:rFonts w:hint="eastAsia"/>
          <w:b/>
          <w:color w:val="000000"/>
          <w:sz w:val="32"/>
          <w:lang w:val="zh-CN"/>
        </w:rPr>
      </w:pPr>
    </w:p>
    <w:p>
      <w:pPr>
        <w:pStyle w:val="5"/>
        <w:numPr>
          <w:ilvl w:val="0"/>
          <w:numId w:val="0"/>
        </w:numPr>
        <w:ind w:left="709" w:hanging="709"/>
        <w:rPr>
          <w:rFonts w:hint="eastAsia"/>
          <w:b/>
          <w:color w:val="000000"/>
          <w:sz w:val="32"/>
          <w:lang w:val="zh-CN"/>
        </w:rPr>
      </w:pPr>
    </w:p>
    <w:p>
      <w:pPr>
        <w:pStyle w:val="5"/>
        <w:numPr>
          <w:ilvl w:val="0"/>
          <w:numId w:val="0"/>
        </w:numPr>
        <w:ind w:left="709" w:hanging="709"/>
        <w:rPr>
          <w:rFonts w:hint="eastAsia"/>
          <w:b/>
          <w:color w:val="000000"/>
          <w:sz w:val="32"/>
          <w:lang w:val="zh-CN"/>
        </w:rPr>
      </w:pPr>
    </w:p>
    <w:p>
      <w:pPr>
        <w:pStyle w:val="5"/>
        <w:numPr>
          <w:ilvl w:val="0"/>
          <w:numId w:val="0"/>
        </w:numPr>
        <w:ind w:left="709" w:hanging="709"/>
        <w:rPr>
          <w:rFonts w:hint="eastAsia"/>
          <w:b/>
          <w:color w:val="000000"/>
          <w:sz w:val="32"/>
          <w:lang w:val="zh-CN"/>
        </w:rPr>
      </w:pPr>
    </w:p>
    <w:p>
      <w:pPr>
        <w:pStyle w:val="5"/>
        <w:numPr>
          <w:ilvl w:val="0"/>
          <w:numId w:val="0"/>
        </w:numPr>
        <w:ind w:left="709" w:hanging="709"/>
        <w:rPr>
          <w:rFonts w:hint="eastAsia"/>
          <w:b/>
          <w:color w:val="000000"/>
          <w:sz w:val="32"/>
          <w:lang w:val="zh-CN"/>
        </w:rPr>
      </w:pPr>
    </w:p>
    <w:p>
      <w:pPr>
        <w:pStyle w:val="5"/>
        <w:numPr>
          <w:ilvl w:val="0"/>
          <w:numId w:val="0"/>
        </w:numPr>
        <w:ind w:left="709" w:hanging="709"/>
        <w:rPr>
          <w:b/>
          <w:color w:val="000000"/>
          <w:sz w:val="32"/>
          <w:lang w:val="zh-CN"/>
        </w:rPr>
      </w:pPr>
      <w:r>
        <w:rPr>
          <w:rFonts w:hint="eastAsia"/>
          <w:b/>
          <w:color w:val="000000"/>
          <w:sz w:val="32"/>
          <w:lang w:val="zh-CN"/>
        </w:rPr>
        <w:t>格式1</w:t>
      </w:r>
      <w:r>
        <w:rPr>
          <w:rFonts w:hint="eastAsia"/>
          <w:b/>
          <w:color w:val="000000"/>
          <w:sz w:val="32"/>
          <w:lang w:val="en-US" w:eastAsia="zh-CN"/>
        </w:rPr>
        <w:t>8.</w:t>
      </w:r>
      <w:r>
        <w:rPr>
          <w:rFonts w:hint="eastAsia"/>
          <w:b/>
          <w:color w:val="000000"/>
          <w:sz w:val="32"/>
          <w:lang w:val="zh-CN"/>
        </w:rPr>
        <w:t>磋商供应商认为在其他方面有必要说明的事项</w:t>
      </w:r>
      <w:bookmarkEnd w:id="125"/>
      <w:bookmarkEnd w:id="126"/>
    </w:p>
    <w:p>
      <w:pPr>
        <w:autoSpaceDE w:val="0"/>
        <w:autoSpaceDN w:val="0"/>
        <w:adjustRightInd w:val="0"/>
        <w:spacing w:line="360" w:lineRule="auto"/>
        <w:rPr>
          <w:rFonts w:ascii="宋体" w:cs="宋体"/>
          <w:color w:val="000000"/>
          <w:kern w:val="0"/>
          <w:sz w:val="24"/>
          <w:lang w:val="zh-CN"/>
        </w:rPr>
      </w:pPr>
    </w:p>
    <w:p>
      <w:pPr>
        <w:pStyle w:val="16"/>
        <w:spacing w:line="360" w:lineRule="auto"/>
        <w:jc w:val="center"/>
        <w:rPr>
          <w:rFonts w:cs="宋体"/>
          <w:b/>
          <w:bCs/>
          <w:color w:val="000000"/>
          <w:sz w:val="30"/>
          <w:szCs w:val="30"/>
          <w:lang w:val="zh-CN"/>
        </w:rPr>
      </w:pPr>
      <w:r>
        <w:rPr>
          <w:rFonts w:hint="eastAsia" w:cs="宋体"/>
          <w:b/>
          <w:bCs/>
          <w:color w:val="000000"/>
          <w:sz w:val="30"/>
          <w:szCs w:val="30"/>
          <w:lang w:val="zh-CN"/>
        </w:rPr>
        <w:t>磋商供应商认为在其他方面有必要说明的事项</w:t>
      </w:r>
    </w:p>
    <w:p>
      <w:pPr>
        <w:autoSpaceDE w:val="0"/>
        <w:autoSpaceDN w:val="0"/>
        <w:adjustRightInd w:val="0"/>
        <w:spacing w:line="360" w:lineRule="auto"/>
        <w:rPr>
          <w:rFonts w:ascii="宋体" w:cs="宋体"/>
          <w:color w:val="000000"/>
          <w:kern w:val="0"/>
          <w:sz w:val="24"/>
          <w:lang w:val="zh-CN"/>
        </w:rPr>
      </w:pPr>
    </w:p>
    <w:p>
      <w:pPr>
        <w:autoSpaceDE w:val="0"/>
        <w:autoSpaceDN w:val="0"/>
        <w:spacing w:line="360" w:lineRule="auto"/>
        <w:ind w:firstLine="480" w:firstLineChars="200"/>
        <w:jc w:val="left"/>
        <w:rPr>
          <w:rFonts w:hint="eastAsia" w:ascii="宋体" w:cs="宋体"/>
          <w:color w:val="000000"/>
          <w:kern w:val="0"/>
          <w:sz w:val="24"/>
          <w:lang w:val="zh-CN"/>
        </w:rPr>
      </w:pPr>
      <w:r>
        <w:rPr>
          <w:rFonts w:hint="eastAsia" w:ascii="宋体" w:cs="宋体"/>
          <w:color w:val="000000"/>
          <w:kern w:val="0"/>
          <w:sz w:val="24"/>
          <w:lang w:val="zh-CN"/>
        </w:rPr>
        <w:t>磋商供应商在参加本项目磋商中根据磋商文件的要求认为需要说明的事项。如没有说明事项，此项可忽略。（格式可自定）</w:t>
      </w:r>
    </w:p>
    <w:p>
      <w:pPr>
        <w:pStyle w:val="18"/>
        <w:rPr>
          <w:lang w:val="zh-CN"/>
        </w:rPr>
      </w:pPr>
    </w:p>
    <w:p>
      <w:pPr>
        <w:widowControl/>
        <w:jc w:val="left"/>
        <w:rPr>
          <w:rFonts w:ascii="宋体"/>
          <w:b/>
          <w:color w:val="000000"/>
          <w:sz w:val="32"/>
          <w:szCs w:val="20"/>
          <w:lang w:val="zh-CN"/>
        </w:rPr>
      </w:pPr>
      <w:r>
        <w:rPr>
          <w:b/>
          <w:color w:val="000000"/>
          <w:sz w:val="32"/>
          <w:lang w:val="zh-CN"/>
        </w:rPr>
        <w:br w:type="page"/>
      </w:r>
    </w:p>
    <w:p>
      <w:pPr>
        <w:pStyle w:val="5"/>
        <w:numPr>
          <w:ilvl w:val="0"/>
          <w:numId w:val="0"/>
        </w:numPr>
        <w:ind w:left="709" w:hanging="709"/>
        <w:rPr>
          <w:b/>
          <w:color w:val="000000"/>
          <w:sz w:val="32"/>
          <w:lang w:val="zh-CN"/>
        </w:rPr>
      </w:pPr>
      <w:bookmarkStart w:id="127" w:name="_Toc30021"/>
      <w:r>
        <w:rPr>
          <w:rFonts w:hint="eastAsia"/>
          <w:b/>
          <w:color w:val="000000"/>
          <w:sz w:val="32"/>
          <w:lang w:val="zh-CN"/>
        </w:rPr>
        <w:t>格式</w:t>
      </w:r>
      <w:r>
        <w:rPr>
          <w:rFonts w:hint="eastAsia"/>
          <w:b/>
          <w:color w:val="000000"/>
          <w:sz w:val="32"/>
          <w:lang w:val="en-US" w:eastAsia="zh-CN"/>
        </w:rPr>
        <w:t>19.</w:t>
      </w:r>
      <w:r>
        <w:rPr>
          <w:rFonts w:hint="eastAsia"/>
          <w:b/>
          <w:color w:val="000000"/>
          <w:sz w:val="32"/>
          <w:lang w:val="zh-CN"/>
        </w:rPr>
        <w:t>磋商最终报价表（单独提交）</w:t>
      </w:r>
      <w:bookmarkEnd w:id="127"/>
    </w:p>
    <w:p>
      <w:pPr>
        <w:spacing w:line="360" w:lineRule="auto"/>
        <w:jc w:val="center"/>
        <w:rPr>
          <w:rFonts w:ascii="宋体"/>
          <w:b/>
          <w:color w:val="000000"/>
          <w:sz w:val="36"/>
          <w:szCs w:val="36"/>
        </w:rPr>
      </w:pPr>
      <w:bookmarkStart w:id="128" w:name="_Hlk90297760"/>
      <w:r>
        <w:rPr>
          <w:rFonts w:hint="eastAsia" w:ascii="宋体"/>
          <w:b/>
          <w:color w:val="000000"/>
          <w:sz w:val="36"/>
          <w:szCs w:val="36"/>
        </w:rPr>
        <w:t>磋商最终报价表</w:t>
      </w:r>
    </w:p>
    <w:p>
      <w:pPr>
        <w:spacing w:line="360" w:lineRule="auto"/>
        <w:rPr>
          <w:rFonts w:ascii="宋体"/>
          <w:b/>
          <w:color w:val="000000"/>
          <w:sz w:val="28"/>
          <w:szCs w:val="28"/>
        </w:rPr>
      </w:pPr>
      <w:r>
        <w:rPr>
          <w:rFonts w:hint="eastAsia" w:ascii="宋体"/>
          <w:b/>
          <w:color w:val="000000"/>
          <w:sz w:val="28"/>
          <w:szCs w:val="28"/>
        </w:rPr>
        <w:t>磋商供应商名称：</w:t>
      </w:r>
    </w:p>
    <w:p>
      <w:pPr>
        <w:spacing w:line="360" w:lineRule="auto"/>
        <w:rPr>
          <w:rFonts w:ascii="宋体"/>
          <w:b/>
          <w:color w:val="000000"/>
          <w:sz w:val="24"/>
        </w:rPr>
      </w:pPr>
      <w:r>
        <w:rPr>
          <w:rFonts w:hint="eastAsia" w:ascii="宋体"/>
          <w:b/>
          <w:color w:val="000000"/>
          <w:sz w:val="28"/>
          <w:szCs w:val="28"/>
        </w:rPr>
        <w:t xml:space="preserve">                                                      </w:t>
      </w:r>
      <w:r>
        <w:rPr>
          <w:rFonts w:hint="eastAsia" w:ascii="宋体"/>
          <w:b/>
          <w:color w:val="000000"/>
          <w:sz w:val="24"/>
        </w:rPr>
        <w:t>单位：元</w:t>
      </w:r>
      <w:r>
        <w:rPr>
          <w:rFonts w:ascii="宋体"/>
          <w:b/>
          <w:color w:val="000000"/>
          <w:sz w:val="24"/>
        </w:rPr>
        <w:t xml:space="preserve"> </w:t>
      </w:r>
    </w:p>
    <w:tbl>
      <w:tblPr>
        <w:tblStyle w:val="33"/>
        <w:tblW w:w="996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966"/>
        <w:gridCol w:w="3188"/>
        <w:gridCol w:w="2129"/>
        <w:gridCol w:w="16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 w:hRule="atLeast"/>
          <w:jc w:val="center"/>
        </w:trPr>
        <w:tc>
          <w:tcPr>
            <w:tcW w:w="2966"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pPr>
              <w:autoSpaceDE w:val="0"/>
              <w:autoSpaceDN w:val="0"/>
              <w:spacing w:line="360" w:lineRule="auto"/>
              <w:jc w:val="center"/>
              <w:rPr>
                <w:rFonts w:ascii="宋体" w:cs="宋体"/>
                <w:color w:val="000000"/>
                <w:sz w:val="24"/>
                <w:lang w:val="zh-CN"/>
              </w:rPr>
            </w:pPr>
            <w:r>
              <w:rPr>
                <w:rFonts w:hint="eastAsia" w:ascii="宋体" w:cs="宋体"/>
                <w:bCs/>
                <w:color w:val="000000"/>
                <w:sz w:val="24"/>
                <w:lang w:val="zh-CN"/>
              </w:rPr>
              <w:t>项目名称</w:t>
            </w:r>
          </w:p>
        </w:tc>
        <w:tc>
          <w:tcPr>
            <w:tcW w:w="3188"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pPr>
              <w:autoSpaceDE w:val="0"/>
              <w:autoSpaceDN w:val="0"/>
              <w:spacing w:line="360" w:lineRule="auto"/>
              <w:ind w:firstLine="482"/>
              <w:jc w:val="center"/>
              <w:rPr>
                <w:rFonts w:ascii="宋体" w:cs="宋体"/>
                <w:color w:val="000000"/>
                <w:lang w:val="zh-CN"/>
              </w:rPr>
            </w:pPr>
            <w:r>
              <w:rPr>
                <w:rFonts w:hint="eastAsia" w:ascii="宋体" w:cs="宋体"/>
                <w:bCs/>
                <w:color w:val="000000"/>
                <w:sz w:val="24"/>
                <w:lang w:val="zh-CN"/>
              </w:rPr>
              <w:t>磋商报价</w:t>
            </w:r>
          </w:p>
        </w:tc>
        <w:tc>
          <w:tcPr>
            <w:tcW w:w="2129"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pPr>
              <w:autoSpaceDE w:val="0"/>
              <w:autoSpaceDN w:val="0"/>
              <w:spacing w:line="360" w:lineRule="auto"/>
              <w:jc w:val="center"/>
              <w:rPr>
                <w:rFonts w:ascii="宋体" w:cs="宋体"/>
                <w:bCs/>
                <w:color w:val="000000"/>
                <w:sz w:val="24"/>
                <w:lang w:val="zh-CN"/>
              </w:rPr>
            </w:pPr>
            <w:r>
              <w:rPr>
                <w:rFonts w:hint="eastAsia" w:ascii="宋体" w:cs="宋体"/>
                <w:bCs/>
                <w:color w:val="000000"/>
                <w:sz w:val="24"/>
                <w:lang w:val="zh-CN"/>
              </w:rPr>
              <w:t>交货期</w:t>
            </w:r>
          </w:p>
        </w:tc>
        <w:tc>
          <w:tcPr>
            <w:tcW w:w="1685"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pPr>
              <w:autoSpaceDE w:val="0"/>
              <w:autoSpaceDN w:val="0"/>
              <w:spacing w:line="360" w:lineRule="auto"/>
              <w:jc w:val="center"/>
              <w:rPr>
                <w:rFonts w:ascii="宋体" w:cs="宋体"/>
                <w:color w:val="000000"/>
                <w:lang w:val="zh-CN"/>
              </w:rPr>
            </w:pPr>
            <w:r>
              <w:rPr>
                <w:rFonts w:hint="eastAsia" w:ascii="宋体" w:cs="宋体"/>
                <w:bCs/>
                <w:color w:val="000000"/>
                <w:sz w:val="24"/>
                <w:lang w:val="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2966" w:type="dxa"/>
            <w:vMerge w:val="restart"/>
            <w:tcBorders>
              <w:top w:val="single" w:color="000000" w:sz="6" w:space="0"/>
              <w:left w:val="single" w:color="000000" w:sz="6" w:space="0"/>
              <w:right w:val="single" w:color="000000" w:sz="6" w:space="0"/>
            </w:tcBorders>
            <w:shd w:val="clear" w:color="000000" w:fill="FFFFFF"/>
            <w:noWrap/>
            <w:vAlign w:val="center"/>
          </w:tcPr>
          <w:p>
            <w:pPr>
              <w:autoSpaceDE w:val="0"/>
              <w:autoSpaceDN w:val="0"/>
              <w:spacing w:line="360" w:lineRule="auto"/>
              <w:jc w:val="center"/>
              <w:rPr>
                <w:rFonts w:ascii="宋体" w:cs="宋体"/>
                <w:color w:val="000000"/>
                <w:lang w:val="zh-CN"/>
              </w:rPr>
            </w:pPr>
          </w:p>
        </w:tc>
        <w:tc>
          <w:tcPr>
            <w:tcW w:w="3188"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pPr>
              <w:autoSpaceDE w:val="0"/>
              <w:autoSpaceDN w:val="0"/>
              <w:spacing w:line="360" w:lineRule="auto"/>
              <w:rPr>
                <w:rFonts w:ascii="宋体" w:cs="宋体"/>
                <w:color w:val="000000"/>
                <w:lang w:val="zh-CN"/>
              </w:rPr>
            </w:pPr>
            <w:r>
              <w:rPr>
                <w:rFonts w:hint="eastAsia" w:ascii="宋体" w:cs="宋体"/>
                <w:bCs/>
                <w:color w:val="000000"/>
                <w:sz w:val="24"/>
                <w:lang w:val="zh-CN"/>
              </w:rPr>
              <w:t>大写：</w:t>
            </w:r>
          </w:p>
        </w:tc>
        <w:tc>
          <w:tcPr>
            <w:tcW w:w="2129" w:type="dxa"/>
            <w:vMerge w:val="restart"/>
            <w:tcBorders>
              <w:top w:val="single" w:color="000000" w:sz="6" w:space="0"/>
              <w:left w:val="single" w:color="000000" w:sz="6" w:space="0"/>
              <w:right w:val="single" w:color="000000" w:sz="6" w:space="0"/>
            </w:tcBorders>
            <w:shd w:val="clear" w:color="000000" w:fill="FFFFFF"/>
            <w:noWrap/>
            <w:vAlign w:val="center"/>
          </w:tcPr>
          <w:p>
            <w:pPr>
              <w:autoSpaceDE w:val="0"/>
              <w:autoSpaceDN w:val="0"/>
              <w:spacing w:line="360" w:lineRule="auto"/>
              <w:ind w:firstLine="197"/>
              <w:jc w:val="center"/>
              <w:rPr>
                <w:rFonts w:ascii="宋体" w:cs="宋体"/>
                <w:color w:val="000000"/>
                <w:lang w:val="zh-CN"/>
              </w:rPr>
            </w:pPr>
          </w:p>
        </w:tc>
        <w:tc>
          <w:tcPr>
            <w:tcW w:w="1685" w:type="dxa"/>
            <w:vMerge w:val="restart"/>
            <w:tcBorders>
              <w:top w:val="single" w:color="000000" w:sz="6" w:space="0"/>
              <w:left w:val="single" w:color="000000" w:sz="6" w:space="0"/>
              <w:bottom w:val="single" w:color="000000" w:sz="6" w:space="0"/>
              <w:right w:val="single" w:color="000000" w:sz="6" w:space="0"/>
            </w:tcBorders>
            <w:shd w:val="clear" w:color="000000" w:fill="FFFFFF"/>
            <w:noWrap/>
            <w:vAlign w:val="center"/>
          </w:tcPr>
          <w:p>
            <w:pPr>
              <w:autoSpaceDE w:val="0"/>
              <w:autoSpaceDN w:val="0"/>
              <w:spacing w:line="360" w:lineRule="auto"/>
              <w:jc w:val="center"/>
              <w:rPr>
                <w:rFonts w:ascii="宋体" w:cs="宋体"/>
                <w:color w:val="000000"/>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jc w:val="center"/>
        </w:trPr>
        <w:tc>
          <w:tcPr>
            <w:tcW w:w="2966" w:type="dxa"/>
            <w:vMerge w:val="continue"/>
            <w:tcBorders>
              <w:left w:val="single" w:color="000000" w:sz="6" w:space="0"/>
              <w:bottom w:val="single" w:color="000000" w:sz="6" w:space="0"/>
              <w:right w:val="single" w:color="000000" w:sz="6" w:space="0"/>
            </w:tcBorders>
            <w:shd w:val="clear" w:color="000000" w:fill="FFFFFF"/>
            <w:noWrap/>
            <w:vAlign w:val="center"/>
          </w:tcPr>
          <w:p/>
        </w:tc>
        <w:tc>
          <w:tcPr>
            <w:tcW w:w="3188"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pPr>
              <w:autoSpaceDE w:val="0"/>
              <w:autoSpaceDN w:val="0"/>
              <w:spacing w:line="360" w:lineRule="auto"/>
              <w:rPr>
                <w:rFonts w:ascii="宋体" w:cs="宋体"/>
                <w:color w:val="000000"/>
                <w:lang w:val="zh-CN"/>
              </w:rPr>
            </w:pPr>
            <w:r>
              <w:rPr>
                <w:rFonts w:hint="eastAsia" w:ascii="宋体" w:cs="宋体"/>
                <w:bCs/>
                <w:color w:val="000000"/>
                <w:sz w:val="24"/>
                <w:lang w:val="zh-CN"/>
              </w:rPr>
              <w:t>小写：</w:t>
            </w:r>
          </w:p>
        </w:tc>
        <w:tc>
          <w:tcPr>
            <w:tcW w:w="2129" w:type="dxa"/>
            <w:vMerge w:val="continue"/>
            <w:tcBorders>
              <w:left w:val="single" w:color="000000" w:sz="6" w:space="0"/>
              <w:bottom w:val="single" w:color="000000" w:sz="6" w:space="0"/>
              <w:right w:val="single" w:color="000000" w:sz="6" w:space="0"/>
            </w:tcBorders>
            <w:shd w:val="clear" w:color="000000" w:fill="FFFFFF"/>
            <w:noWrap/>
            <w:vAlign w:val="center"/>
          </w:tcPr>
          <w:p/>
        </w:tc>
        <w:tc>
          <w:tcPr>
            <w:tcW w:w="1685" w:type="dxa"/>
            <w:vMerge w:val="continue"/>
            <w:tcBorders>
              <w:top w:val="single" w:color="000000" w:sz="6" w:space="0"/>
              <w:left w:val="single" w:color="000000" w:sz="6" w:space="0"/>
              <w:bottom w:val="single" w:color="000000" w:sz="6" w:space="0"/>
              <w:right w:val="single" w:color="000000" w:sz="6" w:space="0"/>
            </w:tcBorders>
            <w:shd w:val="clear" w:color="000000" w:fill="FFFFFF"/>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3" w:hRule="atLeast"/>
          <w:jc w:val="center"/>
        </w:trPr>
        <w:tc>
          <w:tcPr>
            <w:tcW w:w="9968" w:type="dxa"/>
            <w:gridSpan w:val="4"/>
            <w:tcBorders>
              <w:top w:val="single" w:color="000000" w:sz="6" w:space="0"/>
              <w:left w:val="single" w:color="000000" w:sz="6" w:space="0"/>
              <w:bottom w:val="single" w:color="000000" w:sz="6" w:space="0"/>
              <w:right w:val="single" w:color="000000" w:sz="6" w:space="0"/>
            </w:tcBorders>
            <w:shd w:val="clear" w:color="000000" w:fill="FFFFFF"/>
            <w:noWrap/>
          </w:tcPr>
          <w:p>
            <w:pPr>
              <w:autoSpaceDE w:val="0"/>
              <w:autoSpaceDN w:val="0"/>
              <w:spacing w:line="360" w:lineRule="auto"/>
              <w:rPr>
                <w:rFonts w:ascii="宋体" w:cs="宋体"/>
                <w:color w:val="000000"/>
                <w:lang w:val="zh-CN"/>
              </w:rPr>
            </w:pPr>
            <w:r>
              <w:rPr>
                <w:rFonts w:hint="eastAsia" w:ascii="宋体" w:cs="宋体"/>
                <w:bCs/>
                <w:color w:val="000000"/>
                <w:sz w:val="24"/>
                <w:lang w:val="zh-CN"/>
              </w:rPr>
              <w:t>优惠承诺及其他：</w:t>
            </w:r>
          </w:p>
        </w:tc>
      </w:tr>
    </w:tbl>
    <w:p>
      <w:pPr>
        <w:spacing w:line="360" w:lineRule="auto"/>
        <w:jc w:val="left"/>
        <w:rPr>
          <w:rFonts w:ascii="宋体"/>
          <w:b/>
          <w:color w:val="000000"/>
        </w:rPr>
      </w:pPr>
      <w:r>
        <w:rPr>
          <w:rFonts w:hint="eastAsia" w:ascii="宋体"/>
          <w:b/>
          <w:color w:val="000000"/>
        </w:rPr>
        <w:t>注：此表不需填写在磋商响应文件中。在磋商期间，由磋商小组确定合格的磋商供应商线上提交，磋商供应商须在固定电脑设备前登陆等待磋商最终报价，磋商供应商须在规定的时间内完成，如超时，则视为无效投标。</w:t>
      </w:r>
    </w:p>
    <w:p>
      <w:pPr>
        <w:tabs>
          <w:tab w:val="left" w:pos="168"/>
        </w:tabs>
        <w:adjustRightInd w:val="0"/>
        <w:spacing w:line="360" w:lineRule="auto"/>
        <w:textAlignment w:val="baseline"/>
        <w:rPr>
          <w:rFonts w:ascii="宋体"/>
          <w:b/>
          <w:bCs/>
          <w:color w:val="000000"/>
          <w:sz w:val="28"/>
        </w:rPr>
      </w:pPr>
    </w:p>
    <w:p>
      <w:pPr>
        <w:tabs>
          <w:tab w:val="left" w:pos="168"/>
        </w:tabs>
        <w:adjustRightInd w:val="0"/>
        <w:spacing w:line="360" w:lineRule="auto"/>
        <w:textAlignment w:val="baseline"/>
        <w:rPr>
          <w:rFonts w:ascii="宋体"/>
          <w:b/>
          <w:bCs/>
          <w:color w:val="000000"/>
          <w:sz w:val="28"/>
        </w:rPr>
      </w:pPr>
    </w:p>
    <w:p>
      <w:pPr>
        <w:tabs>
          <w:tab w:val="left" w:pos="168"/>
        </w:tabs>
        <w:adjustRightInd w:val="0"/>
        <w:spacing w:line="360" w:lineRule="auto"/>
        <w:textAlignment w:val="baseline"/>
        <w:rPr>
          <w:rFonts w:ascii="宋体"/>
          <w:b/>
          <w:bCs/>
          <w:color w:val="000000"/>
          <w:sz w:val="28"/>
        </w:rPr>
      </w:pPr>
    </w:p>
    <w:p>
      <w:pPr>
        <w:tabs>
          <w:tab w:val="left" w:pos="168"/>
        </w:tabs>
        <w:adjustRightInd w:val="0"/>
        <w:spacing w:line="360" w:lineRule="auto"/>
        <w:textAlignment w:val="baseline"/>
        <w:rPr>
          <w:rFonts w:ascii="宋体"/>
          <w:b/>
          <w:bCs/>
          <w:color w:val="000000"/>
          <w:sz w:val="28"/>
        </w:rPr>
      </w:pPr>
    </w:p>
    <w:p>
      <w:pPr>
        <w:tabs>
          <w:tab w:val="left" w:pos="168"/>
        </w:tabs>
        <w:adjustRightInd w:val="0"/>
        <w:spacing w:line="360" w:lineRule="auto"/>
        <w:textAlignment w:val="baseline"/>
        <w:rPr>
          <w:rFonts w:ascii="宋体"/>
          <w:bCs/>
          <w:color w:val="000000"/>
          <w:sz w:val="28"/>
          <w:szCs w:val="28"/>
        </w:rPr>
      </w:pPr>
    </w:p>
    <w:p>
      <w:pPr>
        <w:tabs>
          <w:tab w:val="left" w:pos="168"/>
        </w:tabs>
        <w:adjustRightInd w:val="0"/>
        <w:spacing w:line="360" w:lineRule="auto"/>
        <w:jc w:val="center"/>
        <w:textAlignment w:val="baseline"/>
        <w:rPr>
          <w:rFonts w:ascii="宋体"/>
          <w:bCs/>
          <w:color w:val="000000"/>
          <w:sz w:val="24"/>
          <w:szCs w:val="28"/>
        </w:rPr>
      </w:pPr>
      <w:r>
        <w:rPr>
          <w:rFonts w:hint="eastAsia" w:ascii="宋体"/>
          <w:bCs/>
          <w:color w:val="000000"/>
          <w:sz w:val="24"/>
          <w:szCs w:val="28"/>
          <w:lang w:val="en-US" w:eastAsia="zh-CN"/>
        </w:rPr>
        <w:t xml:space="preserve">                                             </w:t>
      </w:r>
      <w:r>
        <w:rPr>
          <w:rFonts w:hint="eastAsia" w:ascii="宋体"/>
          <w:bCs/>
          <w:color w:val="000000"/>
          <w:sz w:val="24"/>
          <w:szCs w:val="28"/>
        </w:rPr>
        <w:t xml:space="preserve">磋商供应商：             </w:t>
      </w:r>
      <w:r>
        <w:rPr>
          <w:rFonts w:hint="eastAsia" w:ascii="宋体"/>
          <w:bCs/>
          <w:color w:val="000000"/>
          <w:sz w:val="24"/>
          <w:szCs w:val="28"/>
          <w:lang w:val="en-US" w:eastAsia="zh-CN"/>
        </w:rPr>
        <w:t xml:space="preserve">   </w:t>
      </w:r>
      <w:r>
        <w:rPr>
          <w:rFonts w:hint="eastAsia" w:ascii="宋体"/>
          <w:bCs/>
          <w:color w:val="000000"/>
          <w:sz w:val="24"/>
          <w:szCs w:val="28"/>
        </w:rPr>
        <w:t>（公章）</w:t>
      </w:r>
    </w:p>
    <w:p>
      <w:pPr>
        <w:tabs>
          <w:tab w:val="left" w:pos="168"/>
        </w:tabs>
        <w:adjustRightInd w:val="0"/>
        <w:spacing w:line="360" w:lineRule="auto"/>
        <w:jc w:val="right"/>
        <w:textAlignment w:val="baseline"/>
        <w:rPr>
          <w:rFonts w:ascii="宋体"/>
          <w:bCs/>
          <w:color w:val="000000"/>
          <w:sz w:val="24"/>
          <w:szCs w:val="28"/>
        </w:rPr>
      </w:pPr>
      <w:r>
        <w:rPr>
          <w:rFonts w:hint="eastAsia" w:ascii="宋体"/>
          <w:bCs/>
          <w:color w:val="000000"/>
          <w:sz w:val="24"/>
          <w:szCs w:val="28"/>
        </w:rPr>
        <w:t>法定代表人或委托代理人：                （签字）</w:t>
      </w:r>
    </w:p>
    <w:p>
      <w:pPr>
        <w:tabs>
          <w:tab w:val="left" w:pos="168"/>
        </w:tabs>
        <w:adjustRightInd w:val="0"/>
        <w:spacing w:line="360" w:lineRule="auto"/>
        <w:jc w:val="center"/>
        <w:textAlignment w:val="baseline"/>
        <w:rPr>
          <w:rFonts w:ascii="宋体"/>
          <w:bCs/>
          <w:color w:val="000000"/>
          <w:sz w:val="24"/>
          <w:szCs w:val="28"/>
        </w:rPr>
      </w:pPr>
      <w:r>
        <w:rPr>
          <w:rFonts w:hint="eastAsia" w:ascii="宋体"/>
          <w:bCs/>
          <w:color w:val="000000"/>
          <w:sz w:val="24"/>
          <w:szCs w:val="28"/>
          <w:lang w:val="en-US" w:eastAsia="zh-CN"/>
        </w:rPr>
        <w:t xml:space="preserve">                                           </w:t>
      </w:r>
      <w:r>
        <w:rPr>
          <w:rFonts w:hint="eastAsia" w:ascii="宋体"/>
          <w:bCs/>
          <w:color w:val="000000"/>
          <w:sz w:val="24"/>
          <w:szCs w:val="28"/>
        </w:rPr>
        <w:t>日期：    年   月   日</w:t>
      </w:r>
    </w:p>
    <w:bookmarkEnd w:id="128"/>
    <w:p>
      <w:pPr>
        <w:widowControl/>
        <w:jc w:val="left"/>
        <w:rPr>
          <w:rFonts w:ascii="宋体"/>
          <w:b/>
          <w:bCs/>
          <w:color w:val="000000"/>
          <w:kern w:val="28"/>
          <w:sz w:val="48"/>
          <w:szCs w:val="32"/>
        </w:rPr>
      </w:pPr>
      <w:bookmarkStart w:id="129" w:name="_Toc29404"/>
      <w:bookmarkStart w:id="130" w:name="_Toc444715745"/>
      <w:r>
        <w:rPr>
          <w:rFonts w:ascii="宋体"/>
          <w:color w:val="000000"/>
          <w:sz w:val="48"/>
        </w:rPr>
        <w:br w:type="page"/>
      </w:r>
    </w:p>
    <w:p>
      <w:pPr>
        <w:pStyle w:val="23"/>
        <w:spacing w:before="0" w:after="0" w:line="360" w:lineRule="auto"/>
        <w:rPr>
          <w:rFonts w:hint="eastAsia" w:ascii="宋体" w:eastAsia="宋体"/>
          <w:color w:val="000000"/>
          <w:sz w:val="48"/>
          <w:lang w:eastAsia="zh-CN"/>
        </w:rPr>
      </w:pPr>
      <w:bookmarkStart w:id="131" w:name="_Toc8744"/>
      <w:r>
        <w:rPr>
          <w:rFonts w:hint="eastAsia" w:ascii="宋体"/>
          <w:color w:val="000000"/>
          <w:sz w:val="48"/>
        </w:rPr>
        <w:t>第</w:t>
      </w:r>
      <w:r>
        <w:rPr>
          <w:rFonts w:hint="eastAsia" w:ascii="宋体"/>
          <w:color w:val="000000"/>
          <w:sz w:val="48"/>
          <w:lang w:eastAsia="zh-CN"/>
        </w:rPr>
        <w:t>五</w:t>
      </w:r>
      <w:r>
        <w:rPr>
          <w:rFonts w:hint="eastAsia" w:ascii="宋体"/>
          <w:color w:val="000000"/>
          <w:sz w:val="48"/>
        </w:rPr>
        <w:t xml:space="preserve">部分 </w:t>
      </w:r>
      <w:bookmarkEnd w:id="129"/>
      <w:bookmarkEnd w:id="130"/>
      <w:bookmarkEnd w:id="131"/>
      <w:r>
        <w:rPr>
          <w:rFonts w:hint="eastAsia" w:ascii="宋体"/>
          <w:color w:val="000000"/>
          <w:sz w:val="48"/>
          <w:lang w:eastAsia="zh-CN"/>
        </w:rPr>
        <w:t>磋商及采购项目参数</w:t>
      </w:r>
    </w:p>
    <w:p>
      <w:pPr>
        <w:pStyle w:val="5"/>
        <w:keepNext/>
        <w:keepLines/>
        <w:widowControl w:val="0"/>
        <w:numPr>
          <w:ilvl w:val="0"/>
          <w:numId w:val="0"/>
        </w:numPr>
        <w:tabs>
          <w:tab w:val="clear" w:pos="425"/>
        </w:tabs>
        <w:snapToGrid/>
        <w:ind w:left="567" w:hanging="567"/>
        <w:rPr>
          <w:b/>
          <w:bCs/>
          <w:color w:val="000000"/>
          <w:kern w:val="0"/>
          <w:sz w:val="32"/>
          <w:szCs w:val="32"/>
        </w:rPr>
      </w:pPr>
      <w:bookmarkStart w:id="132" w:name="_Toc2637"/>
      <w:bookmarkStart w:id="133" w:name="_Toc428180595"/>
      <w:r>
        <w:rPr>
          <w:rFonts w:hint="eastAsia"/>
          <w:b/>
          <w:bCs/>
          <w:color w:val="000000"/>
          <w:kern w:val="0"/>
          <w:sz w:val="32"/>
          <w:szCs w:val="32"/>
        </w:rPr>
        <w:t>一、磋商要求</w:t>
      </w:r>
      <w:bookmarkEnd w:id="132"/>
      <w:bookmarkEnd w:id="133"/>
    </w:p>
    <w:p>
      <w:pPr>
        <w:widowControl/>
        <w:adjustRightInd w:val="0"/>
        <w:snapToGrid w:val="0"/>
        <w:spacing w:line="360" w:lineRule="auto"/>
        <w:ind w:left="425" w:hanging="425"/>
        <w:jc w:val="left"/>
        <w:rPr>
          <w:rFonts w:ascii="宋体"/>
          <w:color w:val="000000"/>
          <w:kern w:val="0"/>
          <w:sz w:val="24"/>
          <w:szCs w:val="22"/>
        </w:rPr>
      </w:pPr>
      <w:bookmarkStart w:id="134" w:name="_Toc428180596"/>
      <w:r>
        <w:rPr>
          <w:rFonts w:ascii="宋体"/>
          <w:color w:val="000000"/>
          <w:kern w:val="0"/>
          <w:sz w:val="24"/>
          <w:szCs w:val="22"/>
        </w:rPr>
        <w:t>1.</w:t>
      </w:r>
      <w:r>
        <w:rPr>
          <w:rFonts w:hint="eastAsia" w:ascii="宋体"/>
          <w:color w:val="000000"/>
          <w:kern w:val="0"/>
          <w:sz w:val="24"/>
          <w:szCs w:val="22"/>
        </w:rPr>
        <w:t>磋商说明</w:t>
      </w:r>
      <w:bookmarkEnd w:id="134"/>
    </w:p>
    <w:p>
      <w:pPr>
        <w:autoSpaceDE w:val="0"/>
        <w:autoSpaceDN w:val="0"/>
        <w:adjustRightInd w:val="0"/>
        <w:spacing w:line="360" w:lineRule="auto"/>
        <w:ind w:firstLine="480" w:firstLineChars="200"/>
        <w:rPr>
          <w:rFonts w:ascii="宋体" w:cs="宋体"/>
          <w:color w:val="000000"/>
          <w:kern w:val="0"/>
          <w:sz w:val="24"/>
          <w:lang w:val="zh-CN"/>
        </w:rPr>
      </w:pPr>
      <w:r>
        <w:rPr>
          <w:rFonts w:ascii="宋体" w:cs="宋体"/>
          <w:color w:val="000000"/>
          <w:kern w:val="0"/>
          <w:sz w:val="24"/>
          <w:lang w:val="zh-CN"/>
        </w:rPr>
        <w:t>1.1.</w:t>
      </w:r>
      <w:r>
        <w:rPr>
          <w:rFonts w:hint="eastAsia" w:ascii="宋体" w:cs="宋体"/>
          <w:color w:val="000000"/>
          <w:kern w:val="0"/>
          <w:sz w:val="24"/>
          <w:lang w:val="zh-CN"/>
        </w:rPr>
        <w:t>磋商供应商可以按照磋商文件的规定磋商，但必须对所投包号中的所有内容作为一个整体进行磋商，不能拆分或少报。否则，磋商无效。</w:t>
      </w:r>
    </w:p>
    <w:p>
      <w:pPr>
        <w:autoSpaceDE w:val="0"/>
        <w:autoSpaceDN w:val="0"/>
        <w:adjustRightInd w:val="0"/>
        <w:spacing w:line="360" w:lineRule="auto"/>
        <w:ind w:firstLine="480" w:firstLineChars="200"/>
        <w:rPr>
          <w:rFonts w:ascii="宋体" w:cs="宋体"/>
          <w:color w:val="auto"/>
          <w:kern w:val="0"/>
          <w:sz w:val="24"/>
          <w:lang w:val="zh-CN"/>
        </w:rPr>
      </w:pPr>
      <w:r>
        <w:rPr>
          <w:rFonts w:ascii="宋体" w:cs="宋体"/>
          <w:color w:val="000000"/>
          <w:kern w:val="0"/>
          <w:sz w:val="24"/>
          <w:lang w:val="zh-CN"/>
        </w:rPr>
        <w:t>1.2</w:t>
      </w:r>
      <w:r>
        <w:rPr>
          <w:rFonts w:ascii="宋体" w:cs="宋体"/>
          <w:color w:val="auto"/>
          <w:kern w:val="0"/>
          <w:sz w:val="24"/>
          <w:lang w:val="zh-CN"/>
        </w:rPr>
        <w:t>.</w:t>
      </w:r>
      <w:r>
        <w:rPr>
          <w:rFonts w:hint="eastAsia" w:ascii="宋体" w:cs="宋体"/>
          <w:color w:val="auto"/>
          <w:kern w:val="0"/>
          <w:sz w:val="24"/>
          <w:lang w:val="zh-CN"/>
        </w:rPr>
        <w:t>磋商报价应包括</w:t>
      </w:r>
      <w:r>
        <w:rPr>
          <w:rFonts w:hint="eastAsia" w:eastAsia="宋体"/>
          <w:color w:val="auto"/>
          <w:sz w:val="24"/>
          <w:szCs w:val="28"/>
          <w:lang w:val="zh-CN" w:eastAsia="zh-CN"/>
        </w:rPr>
        <w:t>业务费、服务费、人员差旅费、税费及其他不可预见费等全部费用</w:t>
      </w:r>
      <w:r>
        <w:rPr>
          <w:rFonts w:hint="eastAsia"/>
          <w:color w:val="auto"/>
          <w:sz w:val="24"/>
          <w:szCs w:val="28"/>
        </w:rPr>
        <w:t>（说明：具体内容应根据项目特点实事求是的填写）</w:t>
      </w:r>
      <w:r>
        <w:rPr>
          <w:rFonts w:hint="eastAsia" w:ascii="宋体" w:cs="宋体"/>
          <w:color w:val="auto"/>
          <w:kern w:val="0"/>
          <w:sz w:val="24"/>
          <w:lang w:val="zh-CN"/>
        </w:rPr>
        <w:t>。若磋商报价不能完全包括上述内容，该磋商将被认为非实质性响应。</w:t>
      </w:r>
    </w:p>
    <w:p>
      <w:pPr>
        <w:autoSpaceDE w:val="0"/>
        <w:autoSpaceDN w:val="0"/>
        <w:adjustRightInd w:val="0"/>
        <w:spacing w:line="360" w:lineRule="auto"/>
        <w:ind w:firstLine="480" w:firstLineChars="200"/>
        <w:rPr>
          <w:rFonts w:ascii="宋体" w:cs="宋体"/>
          <w:color w:val="auto"/>
          <w:kern w:val="0"/>
          <w:sz w:val="24"/>
          <w:lang w:val="zh-CN"/>
        </w:rPr>
      </w:pPr>
      <w:r>
        <w:rPr>
          <w:rFonts w:ascii="宋体" w:cs="宋体"/>
          <w:color w:val="auto"/>
          <w:kern w:val="0"/>
          <w:sz w:val="24"/>
          <w:lang w:val="zh-CN"/>
        </w:rPr>
        <w:t>1.3.</w:t>
      </w:r>
      <w:r>
        <w:rPr>
          <w:rFonts w:hint="eastAsia" w:ascii="宋体" w:cs="宋体"/>
          <w:color w:val="auto"/>
          <w:kern w:val="0"/>
          <w:sz w:val="24"/>
          <w:lang w:val="zh-CN"/>
        </w:rPr>
        <w:t>磋商供应商必须如实填写</w:t>
      </w:r>
      <w:r>
        <w:rPr>
          <w:rFonts w:ascii="宋体" w:cs="宋体"/>
          <w:color w:val="auto"/>
          <w:kern w:val="0"/>
          <w:sz w:val="24"/>
          <w:lang w:val="zh-CN"/>
        </w:rPr>
        <w:t>“</w:t>
      </w:r>
      <w:r>
        <w:rPr>
          <w:rFonts w:hint="eastAsia" w:ascii="宋体" w:cs="宋体"/>
          <w:color w:val="auto"/>
          <w:kern w:val="0"/>
          <w:sz w:val="24"/>
          <w:lang w:val="zh-CN"/>
        </w:rPr>
        <w:t>技术规格响应表</w:t>
      </w:r>
      <w:r>
        <w:rPr>
          <w:rFonts w:ascii="宋体" w:cs="宋体"/>
          <w:color w:val="auto"/>
          <w:kern w:val="0"/>
          <w:sz w:val="24"/>
          <w:lang w:val="zh-CN"/>
        </w:rPr>
        <w:t>”</w:t>
      </w:r>
      <w:r>
        <w:rPr>
          <w:rFonts w:hint="eastAsia" w:ascii="宋体" w:cs="宋体"/>
          <w:color w:val="auto"/>
          <w:kern w:val="0"/>
          <w:sz w:val="24"/>
          <w:lang w:val="zh-CN"/>
        </w:rPr>
        <w:t>，在</w:t>
      </w:r>
      <w:r>
        <w:rPr>
          <w:rFonts w:ascii="宋体" w:cs="宋体"/>
          <w:color w:val="auto"/>
          <w:kern w:val="0"/>
          <w:sz w:val="24"/>
          <w:lang w:val="zh-CN"/>
        </w:rPr>
        <w:t>“</w:t>
      </w:r>
      <w:r>
        <w:rPr>
          <w:rFonts w:hint="eastAsia" w:ascii="宋体" w:cs="宋体"/>
          <w:color w:val="auto"/>
          <w:kern w:val="0"/>
          <w:sz w:val="24"/>
          <w:lang w:val="zh-CN"/>
        </w:rPr>
        <w:t>磋商产品技术参数、指标</w:t>
      </w:r>
      <w:r>
        <w:rPr>
          <w:rFonts w:ascii="宋体" w:cs="宋体"/>
          <w:color w:val="auto"/>
          <w:kern w:val="0"/>
          <w:sz w:val="24"/>
          <w:lang w:val="zh-CN"/>
        </w:rPr>
        <w:t>”</w:t>
      </w:r>
      <w:r>
        <w:rPr>
          <w:rFonts w:hint="eastAsia" w:ascii="宋体" w:cs="宋体"/>
          <w:color w:val="auto"/>
          <w:kern w:val="0"/>
          <w:sz w:val="24"/>
          <w:lang w:val="zh-CN"/>
        </w:rPr>
        <w:t>栏中列出所投产品的具体规格型号和具体技术参数、指标；以招标人需求为最低指标要求，磋商供应商对超出或不满足最低指标要求的指标需列出</w:t>
      </w:r>
      <w:r>
        <w:rPr>
          <w:rFonts w:ascii="宋体" w:cs="宋体"/>
          <w:color w:val="auto"/>
          <w:kern w:val="0"/>
          <w:sz w:val="24"/>
          <w:lang w:val="zh-CN"/>
        </w:rPr>
        <w:t>“</w:t>
      </w:r>
      <w:r>
        <w:rPr>
          <w:rFonts w:hint="eastAsia" w:ascii="宋体" w:cs="宋体"/>
          <w:color w:val="auto"/>
          <w:kern w:val="0"/>
          <w:sz w:val="24"/>
          <w:lang w:val="zh-CN"/>
        </w:rPr>
        <w:t>＋、</w:t>
      </w:r>
      <w:r>
        <w:rPr>
          <w:rFonts w:ascii="宋体" w:cs="宋体"/>
          <w:color w:val="auto"/>
          <w:kern w:val="0"/>
          <w:sz w:val="24"/>
          <w:lang w:val="zh-CN"/>
        </w:rPr>
        <w:t>-</w:t>
      </w:r>
      <w:r>
        <w:rPr>
          <w:rFonts w:hint="eastAsia" w:ascii="宋体" w:cs="宋体"/>
          <w:color w:val="auto"/>
          <w:kern w:val="0"/>
          <w:sz w:val="24"/>
          <w:lang w:val="zh-CN"/>
        </w:rPr>
        <w:t>偏差。如果与磋商响应文件中提供的产品检测报告等证明材料中的实质性响应情况不一致或直接复制磋商文件</w:t>
      </w:r>
      <w:r>
        <w:rPr>
          <w:rFonts w:ascii="宋体" w:cs="宋体"/>
          <w:color w:val="auto"/>
          <w:kern w:val="0"/>
          <w:sz w:val="24"/>
          <w:lang w:val="zh-CN"/>
        </w:rPr>
        <w:t>“</w:t>
      </w:r>
      <w:r>
        <w:rPr>
          <w:rFonts w:hint="eastAsia" w:ascii="宋体" w:cs="宋体"/>
          <w:color w:val="auto"/>
          <w:kern w:val="0"/>
          <w:sz w:val="24"/>
          <w:lang w:val="zh-CN"/>
        </w:rPr>
        <w:t>采购需求技术参数、指标</w:t>
      </w:r>
      <w:r>
        <w:rPr>
          <w:rFonts w:ascii="宋体" w:cs="宋体"/>
          <w:color w:val="auto"/>
          <w:kern w:val="0"/>
          <w:sz w:val="24"/>
          <w:lang w:val="zh-CN"/>
        </w:rPr>
        <w:t>”</w:t>
      </w:r>
      <w:r>
        <w:rPr>
          <w:rFonts w:hint="eastAsia" w:ascii="宋体" w:cs="宋体"/>
          <w:color w:val="auto"/>
          <w:kern w:val="0"/>
          <w:sz w:val="24"/>
          <w:lang w:val="zh-CN"/>
        </w:rPr>
        <w:t>内容的，按无效磋商处理。</w:t>
      </w:r>
    </w:p>
    <w:p>
      <w:pPr>
        <w:autoSpaceDE w:val="0"/>
        <w:autoSpaceDN w:val="0"/>
        <w:adjustRightInd w:val="0"/>
        <w:spacing w:line="360" w:lineRule="auto"/>
        <w:ind w:firstLine="480" w:firstLineChars="200"/>
        <w:rPr>
          <w:rFonts w:ascii="宋体" w:cs="宋体"/>
          <w:color w:val="auto"/>
          <w:kern w:val="0"/>
          <w:sz w:val="24"/>
          <w:lang w:val="zh-CN"/>
        </w:rPr>
      </w:pPr>
      <w:r>
        <w:rPr>
          <w:rFonts w:ascii="宋体" w:cs="宋体"/>
          <w:color w:val="auto"/>
          <w:kern w:val="0"/>
          <w:sz w:val="24"/>
          <w:lang w:val="zh-CN"/>
        </w:rPr>
        <w:t>1.4.</w:t>
      </w:r>
      <w:r>
        <w:rPr>
          <w:rFonts w:hint="eastAsia" w:ascii="宋体" w:cs="宋体"/>
          <w:color w:val="auto"/>
          <w:kern w:val="0"/>
          <w:sz w:val="24"/>
          <w:lang w:val="zh-CN"/>
        </w:rPr>
        <w:t>交货时间、地点：按采购单位指定的时间、地点交货并安装交付使用。</w:t>
      </w:r>
    </w:p>
    <w:p>
      <w:pPr>
        <w:widowControl/>
        <w:adjustRightInd w:val="0"/>
        <w:snapToGrid w:val="0"/>
        <w:spacing w:line="360" w:lineRule="auto"/>
        <w:ind w:left="425" w:hanging="425"/>
        <w:jc w:val="left"/>
        <w:rPr>
          <w:rFonts w:ascii="宋体"/>
          <w:color w:val="auto"/>
          <w:kern w:val="0"/>
          <w:sz w:val="24"/>
          <w:szCs w:val="22"/>
        </w:rPr>
      </w:pPr>
      <w:bookmarkStart w:id="135" w:name="_Toc428180597"/>
      <w:r>
        <w:rPr>
          <w:rFonts w:ascii="宋体"/>
          <w:color w:val="auto"/>
          <w:kern w:val="0"/>
          <w:sz w:val="24"/>
          <w:szCs w:val="22"/>
        </w:rPr>
        <w:t>2.</w:t>
      </w:r>
      <w:r>
        <w:rPr>
          <w:rFonts w:hint="eastAsia" w:ascii="宋体"/>
          <w:color w:val="auto"/>
          <w:kern w:val="0"/>
          <w:sz w:val="24"/>
          <w:szCs w:val="22"/>
        </w:rPr>
        <w:t>报价说明</w:t>
      </w:r>
      <w:bookmarkEnd w:id="135"/>
    </w:p>
    <w:p>
      <w:pPr>
        <w:autoSpaceDE w:val="0"/>
        <w:autoSpaceDN w:val="0"/>
        <w:adjustRightInd w:val="0"/>
        <w:spacing w:line="360" w:lineRule="auto"/>
        <w:ind w:firstLine="480"/>
        <w:rPr>
          <w:rFonts w:ascii="宋体" w:cs="宋体"/>
          <w:color w:val="auto"/>
          <w:kern w:val="0"/>
          <w:sz w:val="24"/>
          <w:lang w:val="zh-CN"/>
        </w:rPr>
      </w:pPr>
      <w:r>
        <w:rPr>
          <w:rFonts w:ascii="宋体" w:cs="宋体"/>
          <w:color w:val="auto"/>
          <w:kern w:val="0"/>
          <w:sz w:val="24"/>
          <w:lang w:val="zh-CN"/>
        </w:rPr>
        <w:t>2.</w:t>
      </w:r>
      <w:r>
        <w:rPr>
          <w:rFonts w:hint="eastAsia" w:ascii="宋体" w:cs="宋体"/>
          <w:color w:val="auto"/>
          <w:kern w:val="0"/>
          <w:sz w:val="24"/>
          <w:lang w:val="zh-CN"/>
        </w:rPr>
        <w:t>1</w:t>
      </w:r>
      <w:r>
        <w:rPr>
          <w:rFonts w:ascii="宋体" w:cs="宋体"/>
          <w:color w:val="auto"/>
          <w:kern w:val="0"/>
          <w:sz w:val="24"/>
          <w:lang w:val="zh-CN"/>
        </w:rPr>
        <w:t>.</w:t>
      </w:r>
      <w:r>
        <w:rPr>
          <w:rFonts w:hint="eastAsia" w:ascii="宋体" w:cs="宋体"/>
          <w:color w:val="auto"/>
          <w:kern w:val="0"/>
          <w:sz w:val="24"/>
          <w:lang w:val="zh-CN"/>
        </w:rPr>
        <w:t>本次磋商文件中规定的采购预算额度为磋商最高限价，磋商供应商的磋商报价不得超出此额度。否则，磋商无效。</w:t>
      </w:r>
    </w:p>
    <w:p>
      <w:pPr>
        <w:widowControl/>
        <w:adjustRightInd w:val="0"/>
        <w:snapToGrid w:val="0"/>
        <w:spacing w:line="360" w:lineRule="auto"/>
        <w:ind w:left="425" w:hanging="425"/>
        <w:jc w:val="left"/>
        <w:rPr>
          <w:rFonts w:ascii="宋体"/>
          <w:color w:val="auto"/>
          <w:kern w:val="0"/>
          <w:sz w:val="24"/>
          <w:szCs w:val="22"/>
        </w:rPr>
      </w:pPr>
      <w:bookmarkStart w:id="136" w:name="_Toc428180598"/>
      <w:r>
        <w:rPr>
          <w:rFonts w:ascii="宋体"/>
          <w:color w:val="auto"/>
          <w:kern w:val="0"/>
          <w:sz w:val="24"/>
          <w:szCs w:val="22"/>
        </w:rPr>
        <w:t>3.</w:t>
      </w:r>
      <w:r>
        <w:rPr>
          <w:rFonts w:hint="eastAsia" w:ascii="宋体"/>
          <w:color w:val="auto"/>
          <w:kern w:val="0"/>
          <w:sz w:val="24"/>
          <w:szCs w:val="22"/>
        </w:rPr>
        <w:t>重要指标</w:t>
      </w:r>
      <w:bookmarkEnd w:id="136"/>
    </w:p>
    <w:p>
      <w:pPr>
        <w:spacing w:line="360" w:lineRule="auto"/>
        <w:ind w:firstLine="480" w:firstLineChars="200"/>
        <w:jc w:val="left"/>
        <w:rPr>
          <w:rFonts w:ascii="宋体"/>
          <w:color w:val="auto"/>
          <w:sz w:val="24"/>
          <w:highlight w:val="none"/>
        </w:rPr>
      </w:pPr>
      <w:r>
        <w:rPr>
          <w:rFonts w:hint="eastAsia" w:ascii="宋体"/>
          <w:color w:val="auto"/>
          <w:sz w:val="24"/>
        </w:rPr>
        <w:t>3.</w:t>
      </w:r>
      <w:r>
        <w:rPr>
          <w:rFonts w:ascii="宋体"/>
          <w:color w:val="auto"/>
          <w:sz w:val="24"/>
        </w:rPr>
        <w:t>1</w:t>
      </w:r>
      <w:r>
        <w:rPr>
          <w:rFonts w:hint="eastAsia" w:ascii="宋体"/>
          <w:color w:val="auto"/>
          <w:sz w:val="24"/>
        </w:rPr>
        <w:t>.技术参数中除注明签订合同时提供的相关授权、服务承诺等资料以外，其余相关资料</w:t>
      </w:r>
      <w:r>
        <w:rPr>
          <w:rFonts w:hint="eastAsia" w:ascii="宋体"/>
          <w:color w:val="auto"/>
          <w:sz w:val="24"/>
          <w:highlight w:val="none"/>
        </w:rPr>
        <w:t>在磋商时必须附在磋商响应文件中。</w:t>
      </w:r>
    </w:p>
    <w:p>
      <w:pPr>
        <w:widowControl/>
        <w:adjustRightInd w:val="0"/>
        <w:snapToGrid w:val="0"/>
        <w:spacing w:line="360" w:lineRule="auto"/>
        <w:ind w:left="425" w:hanging="425"/>
        <w:jc w:val="left"/>
        <w:rPr>
          <w:rFonts w:ascii="宋体"/>
          <w:color w:val="auto"/>
          <w:kern w:val="0"/>
          <w:sz w:val="24"/>
          <w:szCs w:val="22"/>
          <w:highlight w:val="none"/>
        </w:rPr>
      </w:pPr>
      <w:bookmarkStart w:id="137" w:name="_Toc428180599"/>
      <w:r>
        <w:rPr>
          <w:rFonts w:ascii="宋体"/>
          <w:color w:val="auto"/>
          <w:kern w:val="0"/>
          <w:sz w:val="24"/>
          <w:szCs w:val="22"/>
          <w:highlight w:val="none"/>
        </w:rPr>
        <w:t>4.</w:t>
      </w:r>
      <w:r>
        <w:rPr>
          <w:rFonts w:hint="eastAsia" w:ascii="宋体"/>
          <w:color w:val="auto"/>
          <w:kern w:val="0"/>
          <w:sz w:val="24"/>
          <w:szCs w:val="22"/>
          <w:highlight w:val="none"/>
        </w:rPr>
        <w:t>商务要求</w:t>
      </w:r>
      <w:bookmarkEnd w:id="137"/>
    </w:p>
    <w:p>
      <w:pPr>
        <w:spacing w:line="360" w:lineRule="auto"/>
        <w:ind w:firstLine="240" w:firstLineChars="100"/>
        <w:rPr>
          <w:color w:val="auto"/>
          <w:highlight w:val="none"/>
        </w:rPr>
      </w:pPr>
      <w:bookmarkStart w:id="138" w:name="_Toc488673674"/>
      <w:r>
        <w:rPr>
          <w:rFonts w:ascii="宋体" w:cs="宋体"/>
          <w:color w:val="auto"/>
          <w:kern w:val="0"/>
          <w:sz w:val="24"/>
          <w:highlight w:val="none"/>
          <w:lang w:val="zh-CN"/>
        </w:rPr>
        <w:t>4.1.</w:t>
      </w:r>
      <w:r>
        <w:rPr>
          <w:rFonts w:hint="eastAsia" w:ascii="宋体" w:cs="宋体"/>
          <w:color w:val="auto"/>
          <w:kern w:val="0"/>
          <w:sz w:val="24"/>
          <w:highlight w:val="none"/>
          <w:lang w:val="zh-CN"/>
        </w:rPr>
        <w:t>交货期：</w:t>
      </w:r>
      <w:bookmarkEnd w:id="138"/>
      <w:r>
        <w:rPr>
          <w:rFonts w:hint="eastAsia" w:ascii="宋体" w:cs="宋体"/>
          <w:color w:val="auto"/>
          <w:kern w:val="0"/>
          <w:sz w:val="24"/>
          <w:highlight w:val="none"/>
          <w:lang w:val="zh-CN"/>
        </w:rPr>
        <w:t>合同签订后</w:t>
      </w:r>
      <w:r>
        <w:rPr>
          <w:rFonts w:ascii="宋体" w:cs="宋体"/>
          <w:color w:val="auto"/>
          <w:kern w:val="0"/>
          <w:sz w:val="24"/>
          <w:highlight w:val="none"/>
          <w:lang w:val="zh-CN"/>
        </w:rPr>
        <w:t>30</w:t>
      </w:r>
      <w:r>
        <w:rPr>
          <w:rFonts w:hint="eastAsia" w:ascii="宋体" w:cs="宋体"/>
          <w:color w:val="auto"/>
          <w:kern w:val="0"/>
          <w:sz w:val="24"/>
          <w:highlight w:val="none"/>
          <w:lang w:val="zh-CN"/>
        </w:rPr>
        <w:t>个日历日内</w:t>
      </w:r>
      <w:r>
        <w:rPr>
          <w:rFonts w:hint="eastAsia" w:ascii="宋体"/>
          <w:color w:val="auto"/>
          <w:sz w:val="24"/>
          <w:highlight w:val="none"/>
        </w:rPr>
        <w:t>；</w:t>
      </w:r>
    </w:p>
    <w:p>
      <w:pPr>
        <w:autoSpaceDE w:val="0"/>
        <w:autoSpaceDN w:val="0"/>
        <w:adjustRightInd w:val="0"/>
        <w:spacing w:line="360" w:lineRule="auto"/>
        <w:ind w:firstLine="240" w:firstLineChars="100"/>
        <w:rPr>
          <w:rFonts w:ascii="宋体"/>
          <w:color w:val="auto"/>
          <w:sz w:val="24"/>
          <w:highlight w:val="none"/>
          <w:u w:val="single"/>
        </w:rPr>
      </w:pPr>
      <w:bookmarkStart w:id="139" w:name="_Toc488673675"/>
      <w:r>
        <w:rPr>
          <w:rFonts w:ascii="宋体" w:cs="宋体"/>
          <w:color w:val="auto"/>
          <w:kern w:val="0"/>
          <w:sz w:val="24"/>
          <w:highlight w:val="none"/>
          <w:lang w:val="zh-CN"/>
        </w:rPr>
        <w:t>4.2.</w:t>
      </w:r>
      <w:r>
        <w:rPr>
          <w:rFonts w:hint="eastAsia" w:ascii="宋体" w:cs="宋体"/>
          <w:color w:val="auto"/>
          <w:kern w:val="0"/>
          <w:sz w:val="24"/>
          <w:highlight w:val="none"/>
          <w:lang w:val="zh-CN"/>
        </w:rPr>
        <w:t>交货地点：</w:t>
      </w:r>
      <w:bookmarkEnd w:id="139"/>
      <w:r>
        <w:rPr>
          <w:rFonts w:hint="eastAsia" w:ascii="宋体" w:cs="宋体"/>
          <w:color w:val="auto"/>
          <w:kern w:val="0"/>
          <w:sz w:val="24"/>
          <w:highlight w:val="none"/>
          <w:lang w:val="en-US" w:eastAsia="zh-CN"/>
        </w:rPr>
        <w:t xml:space="preserve">采购单位指定地点 </w:t>
      </w:r>
      <w:r>
        <w:rPr>
          <w:rFonts w:hint="eastAsia" w:ascii="宋体"/>
          <w:color w:val="auto"/>
          <w:sz w:val="24"/>
          <w:highlight w:val="none"/>
        </w:rPr>
        <w:t>；</w:t>
      </w:r>
    </w:p>
    <w:p>
      <w:pPr>
        <w:autoSpaceDE w:val="0"/>
        <w:autoSpaceDN w:val="0"/>
        <w:adjustRightInd w:val="0"/>
        <w:spacing w:line="360" w:lineRule="auto"/>
        <w:ind w:left="239" w:leftChars="114"/>
        <w:rPr>
          <w:color w:val="000000"/>
          <w:kern w:val="0"/>
          <w:sz w:val="24"/>
        </w:rPr>
      </w:pPr>
      <w:bookmarkStart w:id="140" w:name="_Toc488673676"/>
      <w:r>
        <w:rPr>
          <w:rFonts w:hint="eastAsia" w:ascii="宋体" w:cs="宋体"/>
          <w:color w:val="auto"/>
          <w:kern w:val="0"/>
          <w:sz w:val="24"/>
          <w:highlight w:val="none"/>
          <w:lang w:val="zh-CN"/>
        </w:rPr>
        <w:t>4.</w:t>
      </w:r>
      <w:r>
        <w:rPr>
          <w:rFonts w:hint="eastAsia" w:ascii="宋体" w:cs="宋体"/>
          <w:color w:val="auto"/>
          <w:kern w:val="0"/>
          <w:sz w:val="24"/>
          <w:highlight w:val="none"/>
          <w:lang w:val="en-US" w:eastAsia="zh-CN"/>
        </w:rPr>
        <w:t>3</w:t>
      </w:r>
      <w:r>
        <w:rPr>
          <w:rFonts w:hint="eastAsia" w:ascii="宋体" w:cs="宋体"/>
          <w:color w:val="auto"/>
          <w:kern w:val="0"/>
          <w:sz w:val="24"/>
          <w:highlight w:val="none"/>
          <w:lang w:val="zh-CN"/>
        </w:rPr>
        <w:t>.付款方式：</w:t>
      </w:r>
      <w:bookmarkEnd w:id="140"/>
      <w:bookmarkStart w:id="141" w:name="_Toc480468113"/>
      <w:bookmarkStart w:id="142" w:name="_Toc459377899"/>
      <w:bookmarkStart w:id="143" w:name="_Hlk486599483"/>
      <w:r>
        <w:rPr>
          <w:color w:val="auto"/>
          <w:kern w:val="0"/>
          <w:sz w:val="24"/>
          <w:highlight w:val="none"/>
        </w:rPr>
        <w:t>详见“第</w:t>
      </w:r>
      <w:r>
        <w:rPr>
          <w:rFonts w:hint="eastAsia"/>
          <w:color w:val="auto"/>
          <w:kern w:val="0"/>
          <w:sz w:val="24"/>
          <w:highlight w:val="none"/>
        </w:rPr>
        <w:t>四</w:t>
      </w:r>
      <w:r>
        <w:rPr>
          <w:color w:val="auto"/>
          <w:kern w:val="0"/>
          <w:sz w:val="24"/>
          <w:highlight w:val="none"/>
        </w:rPr>
        <w:t>部分青海省政府采购项目合同书范本”中“四、付款方式”的规定</w:t>
      </w:r>
      <w:r>
        <w:rPr>
          <w:rFonts w:hint="eastAsia"/>
          <w:color w:val="auto"/>
          <w:kern w:val="0"/>
          <w:sz w:val="24"/>
          <w:highlight w:val="none"/>
          <w:lang w:eastAsia="zh-CN"/>
        </w:rPr>
        <w:t>；</w:t>
      </w:r>
      <w:r>
        <w:rPr>
          <w:rFonts w:hint="eastAsia" w:ascii="宋体" w:cs="宋体"/>
          <w:color w:val="auto"/>
          <w:kern w:val="0"/>
          <w:sz w:val="24"/>
          <w:highlight w:val="none"/>
          <w:lang w:val="zh-CN"/>
        </w:rPr>
        <w:t>4.4</w:t>
      </w:r>
      <w:r>
        <w:rPr>
          <w:rFonts w:ascii="宋体" w:cs="宋体"/>
          <w:color w:val="auto"/>
          <w:kern w:val="0"/>
          <w:sz w:val="24"/>
          <w:highlight w:val="none"/>
          <w:lang w:val="zh-CN"/>
        </w:rPr>
        <w:t>.质保期：</w:t>
      </w:r>
      <w:r>
        <w:rPr>
          <w:rFonts w:hint="eastAsia" w:ascii="宋体" w:cs="宋体"/>
          <w:color w:val="auto"/>
          <w:kern w:val="0"/>
          <w:sz w:val="24"/>
          <w:highlight w:val="none"/>
          <w:lang w:val="en-US" w:eastAsia="zh-CN"/>
        </w:rPr>
        <w:t>一</w:t>
      </w:r>
      <w:r>
        <w:rPr>
          <w:rFonts w:hint="eastAsia" w:ascii="宋体" w:hAnsi="宋体" w:eastAsia="宋体" w:cs="宋体"/>
          <w:kern w:val="2"/>
          <w:sz w:val="24"/>
          <w:szCs w:val="24"/>
          <w:highlight w:val="none"/>
          <w:lang w:val="en-US" w:eastAsia="zh-CN" w:bidi="ar-SA"/>
        </w:rPr>
        <w:t>年、免维护保养一年。</w:t>
      </w:r>
      <w:r>
        <w:rPr>
          <w:color w:val="000000"/>
          <w:kern w:val="0"/>
          <w:sz w:val="24"/>
        </w:rPr>
        <w:br w:type="page"/>
      </w:r>
    </w:p>
    <w:p>
      <w:pPr>
        <w:pStyle w:val="5"/>
        <w:keepNext/>
        <w:keepLines/>
        <w:widowControl w:val="0"/>
        <w:numPr>
          <w:ilvl w:val="0"/>
          <w:numId w:val="0"/>
        </w:numPr>
        <w:tabs>
          <w:tab w:val="clear" w:pos="425"/>
        </w:tabs>
        <w:snapToGrid/>
        <w:ind w:left="567" w:hanging="567"/>
        <w:rPr>
          <w:rFonts w:hint="eastAsia" w:ascii="宋体" w:hAnsi="Times New Roman" w:eastAsia="宋体" w:cs="Times New Roman"/>
          <w:b/>
          <w:bCs/>
          <w:color w:val="000000"/>
          <w:kern w:val="0"/>
          <w:sz w:val="32"/>
          <w:szCs w:val="32"/>
          <w:lang w:eastAsia="zh-CN"/>
        </w:rPr>
      </w:pPr>
      <w:bookmarkStart w:id="144" w:name="_Toc4383"/>
      <w:r>
        <w:rPr>
          <w:rFonts w:hint="eastAsia" w:ascii="宋体" w:hAnsi="Times New Roman" w:eastAsia="宋体" w:cs="Times New Roman"/>
          <w:b/>
          <w:bCs/>
          <w:color w:val="000000"/>
          <w:kern w:val="0"/>
          <w:sz w:val="32"/>
          <w:szCs w:val="32"/>
        </w:rPr>
        <w:t>二、</w:t>
      </w:r>
      <w:bookmarkEnd w:id="141"/>
      <w:bookmarkEnd w:id="142"/>
      <w:bookmarkEnd w:id="143"/>
      <w:bookmarkEnd w:id="144"/>
      <w:r>
        <w:rPr>
          <w:rFonts w:hint="eastAsia" w:ascii="宋体" w:hAnsi="Times New Roman" w:eastAsia="宋体" w:cs="Times New Roman"/>
          <w:b/>
          <w:bCs/>
          <w:color w:val="000000"/>
          <w:kern w:val="0"/>
          <w:sz w:val="32"/>
          <w:szCs w:val="32"/>
          <w:lang w:val="en-US" w:eastAsia="zh-CN"/>
        </w:rPr>
        <w:t>设备</w:t>
      </w:r>
      <w:r>
        <w:rPr>
          <w:rFonts w:hint="eastAsia" w:ascii="宋体" w:hAnsi="Times New Roman" w:eastAsia="宋体" w:cs="Times New Roman"/>
          <w:b/>
          <w:bCs/>
          <w:color w:val="000000"/>
          <w:kern w:val="0"/>
          <w:sz w:val="32"/>
          <w:szCs w:val="32"/>
          <w:lang w:eastAsia="zh-CN"/>
        </w:rPr>
        <w:t>参数</w:t>
      </w:r>
    </w:p>
    <w:p>
      <w:pPr>
        <w:ind w:firstLine="480"/>
        <w:rPr>
          <w:rFonts w:hint="default"/>
          <w:lang w:val="en-US"/>
        </w:rPr>
      </w:pPr>
      <w:r>
        <w:rPr>
          <w:rFonts w:hint="eastAsia" w:ascii="宋体" w:hAnsi="宋体"/>
          <w:b/>
          <w:bCs/>
          <w:kern w:val="0"/>
          <w:sz w:val="36"/>
          <w:szCs w:val="36"/>
          <w:lang w:val="en-US" w:eastAsia="zh-CN"/>
        </w:rPr>
        <w:t xml:space="preserve"> </w:t>
      </w:r>
    </w:p>
    <w:tbl>
      <w:tblPr>
        <w:tblStyle w:val="34"/>
        <w:tblW w:w="96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4"/>
        <w:gridCol w:w="2415"/>
        <w:gridCol w:w="4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9660" w:type="dxa"/>
            <w:gridSpan w:val="3"/>
            <w:noWrap w:val="0"/>
            <w:vAlign w:val="center"/>
          </w:tcPr>
          <w:p>
            <w:pPr>
              <w:jc w:val="center"/>
              <w:rPr>
                <w:rFonts w:hint="default" w:eastAsia="宋体"/>
                <w:vertAlign w:val="baseline"/>
                <w:lang w:val="en-US" w:eastAsia="zh-CN"/>
              </w:rPr>
            </w:pPr>
            <w:r>
              <w:rPr>
                <w:rFonts w:hint="eastAsia"/>
                <w:vertAlign w:val="baseline"/>
                <w:lang w:val="en-US" w:eastAsia="zh-CN"/>
              </w:rPr>
              <w:t>无障碍兼担架单体参数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2414" w:type="dxa"/>
            <w:noWrap w:val="0"/>
            <w:vAlign w:val="center"/>
          </w:tcPr>
          <w:p>
            <w:pPr>
              <w:jc w:val="center"/>
              <w:rPr>
                <w:rFonts w:hint="default" w:eastAsia="宋体"/>
                <w:vertAlign w:val="baseline"/>
                <w:lang w:val="en-US" w:eastAsia="zh-CN"/>
              </w:rPr>
            </w:pPr>
            <w:r>
              <w:rPr>
                <w:rFonts w:hint="eastAsia"/>
                <w:vertAlign w:val="baseline"/>
                <w:lang w:val="en-US" w:eastAsia="zh-CN"/>
              </w:rPr>
              <w:t>电梯参数</w:t>
            </w:r>
          </w:p>
        </w:tc>
        <w:tc>
          <w:tcPr>
            <w:tcW w:w="2415" w:type="dxa"/>
            <w:noWrap w:val="0"/>
            <w:vAlign w:val="center"/>
          </w:tcPr>
          <w:p>
            <w:pPr>
              <w:jc w:val="center"/>
              <w:rPr>
                <w:vertAlign w:val="baseline"/>
              </w:rPr>
            </w:pPr>
            <w:r>
              <w:rPr>
                <w:rFonts w:hint="eastAsia"/>
                <w:vertAlign w:val="baseline"/>
              </w:rPr>
              <w:t>担架电梯兼无障碍电梯</w:t>
            </w:r>
          </w:p>
        </w:tc>
        <w:tc>
          <w:tcPr>
            <w:tcW w:w="4831" w:type="dxa"/>
            <w:noWrap w:val="0"/>
            <w:vAlign w:val="center"/>
          </w:tcPr>
          <w:p>
            <w:pPr>
              <w:jc w:val="center"/>
              <w:rPr>
                <w:vertAlign w:val="baseline"/>
              </w:rPr>
            </w:pPr>
            <w:r>
              <w:rPr>
                <w:rFonts w:hint="eastAsia"/>
                <w:vertAlign w:val="baseline"/>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414" w:type="dxa"/>
            <w:noWrap w:val="0"/>
            <w:vAlign w:val="center"/>
          </w:tcPr>
          <w:p>
            <w:pPr>
              <w:jc w:val="center"/>
              <w:rPr>
                <w:vertAlign w:val="baseline"/>
              </w:rPr>
            </w:pPr>
            <w:r>
              <w:rPr>
                <w:rFonts w:hint="eastAsia"/>
                <w:vertAlign w:val="baseline"/>
              </w:rPr>
              <w:t>额定载重量kg(人)</w:t>
            </w:r>
          </w:p>
        </w:tc>
        <w:tc>
          <w:tcPr>
            <w:tcW w:w="2415" w:type="dxa"/>
            <w:noWrap w:val="0"/>
            <w:vAlign w:val="center"/>
          </w:tcPr>
          <w:p>
            <w:pPr>
              <w:jc w:val="center"/>
              <w:rPr>
                <w:vertAlign w:val="baseline"/>
              </w:rPr>
            </w:pPr>
            <w:r>
              <w:rPr>
                <w:rFonts w:hint="eastAsia"/>
                <w:highlight w:val="none"/>
                <w:vertAlign w:val="baseline"/>
              </w:rPr>
              <w:t>12</w:t>
            </w:r>
            <w:r>
              <w:rPr>
                <w:rFonts w:hint="eastAsia"/>
                <w:highlight w:val="none"/>
                <w:vertAlign w:val="baseline"/>
                <w:lang w:val="en-US" w:eastAsia="zh-CN"/>
              </w:rPr>
              <w:t>75</w:t>
            </w:r>
            <w:r>
              <w:rPr>
                <w:rFonts w:hint="eastAsia"/>
                <w:highlight w:val="none"/>
                <w:vertAlign w:val="baseline"/>
              </w:rPr>
              <w:t>K</w:t>
            </w:r>
            <w:r>
              <w:rPr>
                <w:rFonts w:hint="eastAsia"/>
                <w:vertAlign w:val="baseline"/>
              </w:rPr>
              <w:t>g(16人)</w:t>
            </w:r>
          </w:p>
        </w:tc>
        <w:tc>
          <w:tcPr>
            <w:tcW w:w="4831" w:type="dxa"/>
            <w:noWrap w:val="0"/>
            <w:vAlign w:val="center"/>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414" w:type="dxa"/>
            <w:noWrap w:val="0"/>
            <w:vAlign w:val="center"/>
          </w:tcPr>
          <w:p>
            <w:pPr>
              <w:jc w:val="center"/>
              <w:rPr>
                <w:vertAlign w:val="baseline"/>
              </w:rPr>
            </w:pPr>
            <w:r>
              <w:rPr>
                <w:rFonts w:hint="eastAsia"/>
                <w:vertAlign w:val="baseline"/>
              </w:rPr>
              <w:t>额定速度m/s</w:t>
            </w:r>
          </w:p>
        </w:tc>
        <w:tc>
          <w:tcPr>
            <w:tcW w:w="2415" w:type="dxa"/>
            <w:noWrap w:val="0"/>
            <w:vAlign w:val="center"/>
          </w:tcPr>
          <w:p>
            <w:pPr>
              <w:jc w:val="center"/>
              <w:rPr>
                <w:vertAlign w:val="baseline"/>
              </w:rPr>
            </w:pPr>
            <w:r>
              <w:rPr>
                <w:rFonts w:hint="eastAsia"/>
                <w:vertAlign w:val="baseline"/>
              </w:rPr>
              <w:t>1.00</w:t>
            </w:r>
          </w:p>
        </w:tc>
        <w:tc>
          <w:tcPr>
            <w:tcW w:w="4831" w:type="dxa"/>
            <w:noWrap w:val="0"/>
            <w:vAlign w:val="center"/>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2414" w:type="dxa"/>
            <w:noWrap w:val="0"/>
            <w:vAlign w:val="center"/>
          </w:tcPr>
          <w:p>
            <w:pPr>
              <w:jc w:val="center"/>
              <w:rPr>
                <w:vertAlign w:val="baseline"/>
              </w:rPr>
            </w:pPr>
            <w:r>
              <w:rPr>
                <w:rFonts w:hint="eastAsia"/>
                <w:vertAlign w:val="baseline"/>
              </w:rPr>
              <w:t>井道尺寸mm        (宽X深)</w:t>
            </w:r>
          </w:p>
        </w:tc>
        <w:tc>
          <w:tcPr>
            <w:tcW w:w="2415" w:type="dxa"/>
            <w:noWrap w:val="0"/>
            <w:vAlign w:val="center"/>
          </w:tcPr>
          <w:p>
            <w:pPr>
              <w:jc w:val="center"/>
              <w:rPr>
                <w:vertAlign w:val="baseline"/>
              </w:rPr>
            </w:pPr>
            <w:r>
              <w:rPr>
                <w:rFonts w:hint="eastAsia"/>
                <w:vertAlign w:val="baseline"/>
              </w:rPr>
              <w:t>2600*2700</w:t>
            </w:r>
          </w:p>
        </w:tc>
        <w:tc>
          <w:tcPr>
            <w:tcW w:w="4831" w:type="dxa"/>
            <w:noWrap w:val="0"/>
            <w:vAlign w:val="center"/>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2414" w:type="dxa"/>
            <w:noWrap w:val="0"/>
            <w:vAlign w:val="center"/>
          </w:tcPr>
          <w:p>
            <w:pPr>
              <w:jc w:val="center"/>
              <w:rPr>
                <w:vertAlign w:val="baseline"/>
              </w:rPr>
            </w:pPr>
            <w:r>
              <w:rPr>
                <w:rFonts w:hint="eastAsia"/>
                <w:vertAlign w:val="baseline"/>
              </w:rPr>
              <w:t>轿厢内尺寸mm      (宽X深)</w:t>
            </w:r>
          </w:p>
        </w:tc>
        <w:tc>
          <w:tcPr>
            <w:tcW w:w="2415" w:type="dxa"/>
            <w:noWrap w:val="0"/>
            <w:vAlign w:val="center"/>
          </w:tcPr>
          <w:p>
            <w:pPr>
              <w:jc w:val="center"/>
              <w:rPr>
                <w:vertAlign w:val="baseline"/>
              </w:rPr>
            </w:pPr>
            <w:r>
              <w:rPr>
                <w:rFonts w:hint="eastAsia"/>
                <w:vertAlign w:val="baseline"/>
              </w:rPr>
              <w:t>咨询电梯厂家</w:t>
            </w:r>
          </w:p>
        </w:tc>
        <w:tc>
          <w:tcPr>
            <w:tcW w:w="4831" w:type="dxa"/>
            <w:noWrap w:val="0"/>
            <w:vAlign w:val="center"/>
          </w:tcPr>
          <w:p>
            <w:pPr>
              <w:jc w:val="center"/>
              <w:rPr>
                <w:vertAlign w:val="baseline"/>
              </w:rPr>
            </w:pPr>
            <w:r>
              <w:rPr>
                <w:rFonts w:hint="eastAsia"/>
                <w:vertAlign w:val="baseline"/>
              </w:rPr>
              <w:t>以实际的井道尺寸，轿厢咨询电梯厂家订购,深度不应小于2.10m，宽度不应小于1.30m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2414" w:type="dxa"/>
            <w:noWrap w:val="0"/>
            <w:vAlign w:val="center"/>
          </w:tcPr>
          <w:p>
            <w:pPr>
              <w:jc w:val="center"/>
              <w:rPr>
                <w:vertAlign w:val="baseline"/>
              </w:rPr>
            </w:pPr>
            <w:r>
              <w:rPr>
                <w:rFonts w:hint="eastAsia"/>
                <w:vertAlign w:val="baseline"/>
              </w:rPr>
              <w:t>层门洞口尺寸mm    (宽X高)</w:t>
            </w:r>
          </w:p>
        </w:tc>
        <w:tc>
          <w:tcPr>
            <w:tcW w:w="2415" w:type="dxa"/>
            <w:noWrap w:val="0"/>
            <w:vAlign w:val="center"/>
          </w:tcPr>
          <w:p>
            <w:pPr>
              <w:jc w:val="center"/>
              <w:rPr>
                <w:vertAlign w:val="baseline"/>
              </w:rPr>
            </w:pPr>
            <w:r>
              <w:rPr>
                <w:rFonts w:hint="eastAsia"/>
                <w:vertAlign w:val="baseline"/>
              </w:rPr>
              <w:t>1200X2200</w:t>
            </w:r>
          </w:p>
        </w:tc>
        <w:tc>
          <w:tcPr>
            <w:tcW w:w="4831" w:type="dxa"/>
            <w:noWrap w:val="0"/>
            <w:vAlign w:val="center"/>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2414" w:type="dxa"/>
            <w:noWrap w:val="0"/>
            <w:vAlign w:val="center"/>
          </w:tcPr>
          <w:p>
            <w:pPr>
              <w:jc w:val="center"/>
              <w:rPr>
                <w:vertAlign w:val="baseline"/>
              </w:rPr>
            </w:pPr>
            <w:r>
              <w:rPr>
                <w:rFonts w:hint="eastAsia"/>
                <w:vertAlign w:val="baseline"/>
              </w:rPr>
              <w:t>层门口尺寸mm      (宽X高)</w:t>
            </w:r>
          </w:p>
        </w:tc>
        <w:tc>
          <w:tcPr>
            <w:tcW w:w="2415" w:type="dxa"/>
            <w:noWrap w:val="0"/>
            <w:vAlign w:val="center"/>
          </w:tcPr>
          <w:p>
            <w:pPr>
              <w:jc w:val="center"/>
              <w:rPr>
                <w:vertAlign w:val="baseline"/>
              </w:rPr>
            </w:pPr>
            <w:r>
              <w:rPr>
                <w:rFonts w:hint="eastAsia"/>
                <w:vertAlign w:val="baseline"/>
              </w:rPr>
              <w:t>1100X2100</w:t>
            </w:r>
          </w:p>
        </w:tc>
        <w:tc>
          <w:tcPr>
            <w:tcW w:w="4831" w:type="dxa"/>
            <w:noWrap w:val="0"/>
            <w:vAlign w:val="center"/>
          </w:tcPr>
          <w:p>
            <w:pPr>
              <w:jc w:val="center"/>
              <w:rPr>
                <w:vertAlign w:val="baseline"/>
              </w:rPr>
            </w:pPr>
            <w:r>
              <w:rPr>
                <w:rFonts w:hint="eastAsia"/>
                <w:vertAlign w:val="baseline"/>
              </w:rPr>
              <w:t>电梯层门耐火极限不得低于2.0h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2414" w:type="dxa"/>
            <w:noWrap w:val="0"/>
            <w:vAlign w:val="center"/>
          </w:tcPr>
          <w:p>
            <w:pPr>
              <w:jc w:val="center"/>
              <w:rPr>
                <w:vertAlign w:val="baseline"/>
              </w:rPr>
            </w:pPr>
            <w:r>
              <w:rPr>
                <w:rFonts w:hint="eastAsia"/>
                <w:vertAlign w:val="baseline"/>
              </w:rPr>
              <w:t>机房尺寸mm        (宽X深)</w:t>
            </w:r>
          </w:p>
        </w:tc>
        <w:tc>
          <w:tcPr>
            <w:tcW w:w="2415" w:type="dxa"/>
            <w:noWrap w:val="0"/>
            <w:vAlign w:val="center"/>
          </w:tcPr>
          <w:p>
            <w:pPr>
              <w:jc w:val="center"/>
              <w:rPr>
                <w:vertAlign w:val="baseline"/>
              </w:rPr>
            </w:pPr>
            <w:r>
              <w:rPr>
                <w:rFonts w:hint="eastAsia"/>
                <w:vertAlign w:val="baseline"/>
              </w:rPr>
              <w:t>2600*2700</w:t>
            </w:r>
          </w:p>
        </w:tc>
        <w:tc>
          <w:tcPr>
            <w:tcW w:w="4831" w:type="dxa"/>
            <w:noWrap w:val="0"/>
            <w:vAlign w:val="center"/>
          </w:tcPr>
          <w:p>
            <w:pPr>
              <w:jc w:val="center"/>
              <w:rPr>
                <w:vertAlign w:val="baseline"/>
              </w:rPr>
            </w:pPr>
            <w:r>
              <w:rPr>
                <w:rFonts w:hint="eastAsia"/>
                <w:vertAlign w:val="baseline"/>
              </w:rPr>
              <w:t>无机房电梯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414" w:type="dxa"/>
            <w:noWrap w:val="0"/>
            <w:vAlign w:val="center"/>
          </w:tcPr>
          <w:p>
            <w:pPr>
              <w:jc w:val="center"/>
              <w:rPr>
                <w:vertAlign w:val="baseline"/>
              </w:rPr>
            </w:pPr>
            <w:r>
              <w:rPr>
                <w:rFonts w:hint="eastAsia"/>
                <w:vertAlign w:val="baseline"/>
              </w:rPr>
              <w:t>顶层高度mm</w:t>
            </w:r>
          </w:p>
        </w:tc>
        <w:tc>
          <w:tcPr>
            <w:tcW w:w="2415" w:type="dxa"/>
            <w:noWrap w:val="0"/>
            <w:vAlign w:val="center"/>
          </w:tcPr>
          <w:p>
            <w:pPr>
              <w:jc w:val="center"/>
              <w:rPr>
                <w:vertAlign w:val="baseline"/>
              </w:rPr>
            </w:pPr>
            <w:r>
              <w:rPr>
                <w:rFonts w:hint="eastAsia"/>
                <w:vertAlign w:val="baseline"/>
              </w:rPr>
              <w:t>4600</w:t>
            </w:r>
          </w:p>
        </w:tc>
        <w:tc>
          <w:tcPr>
            <w:tcW w:w="4831" w:type="dxa"/>
            <w:noWrap w:val="0"/>
            <w:vAlign w:val="center"/>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414" w:type="dxa"/>
            <w:noWrap w:val="0"/>
            <w:vAlign w:val="center"/>
          </w:tcPr>
          <w:p>
            <w:pPr>
              <w:jc w:val="center"/>
              <w:rPr>
                <w:vertAlign w:val="baseline"/>
              </w:rPr>
            </w:pPr>
            <w:r>
              <w:rPr>
                <w:rFonts w:hint="eastAsia"/>
                <w:vertAlign w:val="baseline"/>
              </w:rPr>
              <w:t>底坑深度mm</w:t>
            </w:r>
          </w:p>
        </w:tc>
        <w:tc>
          <w:tcPr>
            <w:tcW w:w="2415" w:type="dxa"/>
            <w:noWrap w:val="0"/>
            <w:vAlign w:val="center"/>
          </w:tcPr>
          <w:p>
            <w:pPr>
              <w:jc w:val="center"/>
              <w:rPr>
                <w:vertAlign w:val="baseline"/>
              </w:rPr>
            </w:pPr>
            <w:r>
              <w:rPr>
                <w:rFonts w:hint="eastAsia"/>
                <w:vertAlign w:val="baseline"/>
              </w:rPr>
              <w:t>1700</w:t>
            </w:r>
          </w:p>
        </w:tc>
        <w:tc>
          <w:tcPr>
            <w:tcW w:w="4831" w:type="dxa"/>
            <w:noWrap w:val="0"/>
            <w:vAlign w:val="center"/>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414" w:type="dxa"/>
            <w:noWrap w:val="0"/>
            <w:vAlign w:val="center"/>
          </w:tcPr>
          <w:p>
            <w:pPr>
              <w:jc w:val="center"/>
              <w:rPr>
                <w:vertAlign w:val="baseline"/>
              </w:rPr>
            </w:pPr>
            <w:r>
              <w:rPr>
                <w:rFonts w:hint="eastAsia"/>
                <w:vertAlign w:val="baseline"/>
              </w:rPr>
              <w:t>停靠站数</w:t>
            </w:r>
          </w:p>
        </w:tc>
        <w:tc>
          <w:tcPr>
            <w:tcW w:w="2415" w:type="dxa"/>
            <w:noWrap w:val="0"/>
            <w:vAlign w:val="center"/>
          </w:tcPr>
          <w:p>
            <w:pPr>
              <w:jc w:val="center"/>
              <w:rPr>
                <w:rFonts w:hint="eastAsia" w:eastAsia="宋体"/>
                <w:vertAlign w:val="baseline"/>
                <w:lang w:val="en-US" w:eastAsia="zh-CN"/>
              </w:rPr>
            </w:pPr>
            <w:r>
              <w:rPr>
                <w:rFonts w:hint="eastAsia"/>
                <w:vertAlign w:val="baseline"/>
                <w:lang w:val="en-US" w:eastAsia="zh-CN"/>
              </w:rPr>
              <w:t>2</w:t>
            </w:r>
          </w:p>
        </w:tc>
        <w:tc>
          <w:tcPr>
            <w:tcW w:w="4831" w:type="dxa"/>
            <w:noWrap w:val="0"/>
            <w:vAlign w:val="center"/>
          </w:tcPr>
          <w:p>
            <w:pPr>
              <w:jc w:val="center"/>
              <w:rPr>
                <w:rFonts w:hint="eastAsia" w:eastAsia="宋体"/>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trPr>
        <w:tc>
          <w:tcPr>
            <w:tcW w:w="9660" w:type="dxa"/>
            <w:gridSpan w:val="3"/>
            <w:noWrap w:val="0"/>
            <w:vAlign w:val="center"/>
          </w:tcPr>
          <w:p>
            <w:pPr>
              <w:jc w:val="both"/>
              <w:rPr>
                <w:rFonts w:hint="eastAsia" w:eastAsia="宋体"/>
                <w:vertAlign w:val="baseline"/>
                <w:lang w:val="en-US" w:eastAsia="zh-CN"/>
              </w:rPr>
            </w:pPr>
            <w:r>
              <w:rPr>
                <w:rFonts w:hint="eastAsia"/>
                <w:vertAlign w:val="baseline"/>
                <w:lang w:val="en-US" w:eastAsia="zh-CN"/>
              </w:rPr>
              <w:t>本电梯外墙受力、非受力电梯所有构件耐火极限均不低于2.0h。且要满足《建筑设计防火规范》（GB50016-2014）(2018年版)7.3的各项要求。无障碍设施需满足《建筑与市政工程无障碍通用规范》GB55019-2021中2.6的各项要求</w:t>
            </w:r>
          </w:p>
        </w:tc>
      </w:tr>
    </w:tbl>
    <w:p>
      <w:pPr>
        <w:ind w:firstLine="480"/>
        <w:rPr>
          <w:rFonts w:hint="default"/>
          <w:lang w:val="en-US"/>
        </w:rPr>
      </w:pPr>
    </w:p>
    <w:sectPr>
      <w:headerReference r:id="rId3" w:type="default"/>
      <w:footerReference r:id="rId4" w:type="default"/>
      <w:pgSz w:w="11906" w:h="16838"/>
      <w:pgMar w:top="1440" w:right="1077" w:bottom="1440" w:left="1077" w:header="851" w:footer="992" w:gutter="0"/>
      <w:pgBorders w:display="notFirstPage" w:offsetFrom="page">
        <w:top w:val="single" w:color="4472C4" w:sz="12" w:space="24"/>
        <w:left w:val="single" w:color="4472C4" w:sz="12" w:space="24"/>
        <w:bottom w:val="single" w:color="4472C4" w:sz="12" w:space="24"/>
        <w:right w:val="single" w:color="4472C4" w:sz="12" w:space="24"/>
      </w:pgBorders>
      <w:pgNumType w:fmt="decimal"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monospace">
    <w:altName w:val="Times New Roman"/>
    <w:panose1 w:val="00000000000000000000"/>
    <w:charset w:val="00"/>
    <w:family w:val="auto"/>
    <w:pitch w:val="default"/>
    <w:sig w:usb0="00000000" w:usb1="00000000" w:usb2="00000000" w:usb3="00000000" w:csb0="00000000" w:csb1="00000000"/>
  </w:font>
  <w:font w:name="Arial Unicode MS">
    <w:altName w:val="宋体"/>
    <w:panose1 w:val="020B0604020202020204"/>
    <w:charset w:val="86"/>
    <w:family w:val="auto"/>
    <w:pitch w:val="default"/>
    <w:sig w:usb0="00000000" w:usb1="00000000"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font-weight : 400">
    <w:altName w:val="Times New Roman"/>
    <w:panose1 w:val="00000000000000000000"/>
    <w:charset w:val="00"/>
    <w:family w:val="auto"/>
    <w:pitch w:val="default"/>
    <w:sig w:usb0="00000000" w:usb1="00000000" w:usb2="00000000" w:usb3="00000000" w:csb0="00000000" w:csb1="00000000"/>
  </w:font>
  <w:font w:name="新宋体">
    <w:panose1 w:val="02010609030101010101"/>
    <w:charset w:val="86"/>
    <w:family w:val="modern"/>
    <w:pitch w:val="default"/>
    <w:sig w:usb0="00000203" w:usb1="288F0000" w:usb2="00000006" w:usb3="00000000" w:csb0="00040001" w:csb1="00000000"/>
  </w:font>
  <w:font w:name="HP Simplified Hans Light">
    <w:altName w:val="微软雅黑"/>
    <w:panose1 w:val="00000000000000000000"/>
    <w:charset w:val="86"/>
    <w:family w:val="swiss"/>
    <w:pitch w:val="default"/>
    <w:sig w:usb0="00000000" w:usb1="00000000" w:usb2="00000010" w:usb3="00000000" w:csb0="0006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rPr>
        <w:rFonts w:ascii="宋体"/>
        <w:b/>
        <w:sz w:val="28"/>
        <w:szCs w:val="28"/>
      </w:rPr>
    </w:pPr>
    <w:r>
      <w:rPr>
        <w:sz w:val="28"/>
        <w:szCs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0"/>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89" w:firstLineChars="49"/>
      <w:jc w:val="both"/>
      <w:rPr>
        <w:rFonts w:ascii="楷体" w:eastAsia="楷体"/>
        <w:sz w:val="15"/>
        <w:szCs w:val="21"/>
      </w:rPr>
    </w:pPr>
    <w:r>
      <w:rPr>
        <w:rFonts w:hint="eastAsia" w:ascii="楷体" w:eastAsia="楷体"/>
        <w:b/>
        <w:szCs w:val="22"/>
        <w:lang w:eastAsia="zh-CN"/>
      </w:rPr>
      <w:t>湟源县</w:t>
    </w:r>
    <w:r>
      <w:rPr>
        <w:rFonts w:hint="eastAsia" w:ascii="楷体" w:eastAsia="楷体"/>
        <w:b/>
        <w:szCs w:val="22"/>
        <w:lang w:val="en-US" w:eastAsia="zh-CN"/>
      </w:rPr>
      <w:t>高原红颐养院适老化改造项目</w:t>
    </w:r>
    <w:r>
      <w:rPr>
        <w:rFonts w:hint="eastAsia" w:ascii="楷体" w:eastAsia="楷体"/>
        <w:b/>
        <w:szCs w:val="22"/>
      </w:rPr>
      <w:t xml:space="preserve">                            </w:t>
    </w:r>
    <w:r>
      <w:rPr>
        <w:rFonts w:ascii="楷体" w:eastAsia="楷体"/>
        <w:b/>
        <w:szCs w:val="22"/>
      </w:rPr>
      <w:t xml:space="preserve">             </w:t>
    </w:r>
    <w:r>
      <w:rPr>
        <w:rFonts w:hint="eastAsia" w:ascii="楷体" w:eastAsia="楷体"/>
        <w:b/>
        <w:szCs w:val="22"/>
      </w:rPr>
      <w:t xml:space="preserve">            磋商文件</w:t>
    </w:r>
  </w:p>
  <w:p>
    <w:pPr>
      <w:widowControl/>
      <w:adjustRightInd w:val="0"/>
      <w:snapToGrid w:val="0"/>
      <w:spacing w:line="360" w:lineRule="auto"/>
      <w:textAlignment w:val="baseline"/>
      <w:rPr>
        <w:rFonts w:ascii="楷体" w:eastAsia="楷体"/>
        <w:b/>
        <w:sz w:val="16"/>
        <w:szCs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CF13D4"/>
    <w:multiLevelType w:val="multilevel"/>
    <w:tmpl w:val="40CF13D4"/>
    <w:lvl w:ilvl="0" w:tentative="0">
      <w:start w:val="1"/>
      <w:numFmt w:val="decimal"/>
      <w:pStyle w:val="2"/>
      <w:lvlText w:val="%1."/>
      <w:lvlJc w:val="left"/>
      <w:pPr>
        <w:ind w:left="425" w:hanging="425"/>
      </w:pPr>
      <w:rPr>
        <w:rFonts w:hint="eastAsia"/>
      </w:rPr>
    </w:lvl>
    <w:lvl w:ilvl="1" w:tentative="0">
      <w:start w:val="1"/>
      <w:numFmt w:val="decimal"/>
      <w:pStyle w:val="3"/>
      <w:lvlText w:val="%1.%2."/>
      <w:lvlJc w:val="left"/>
      <w:pPr>
        <w:ind w:left="567" w:hanging="567"/>
      </w:pPr>
      <w:rPr>
        <w:rFonts w:hint="eastAsia"/>
      </w:rPr>
    </w:lvl>
    <w:lvl w:ilvl="2" w:tentative="0">
      <w:start w:val="1"/>
      <w:numFmt w:val="chineseCountingThousand"/>
      <w:pStyle w:val="5"/>
      <w:lvlText w:val="%3、"/>
      <w:lvlJc w:val="left"/>
      <w:pPr>
        <w:ind w:left="709" w:hanging="709"/>
      </w:pPr>
      <w:rPr>
        <w:rFonts w:hint="eastAsia"/>
        <w:b/>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
  <w:docVars>
    <w:docVar w:name="commondata" w:val="eyJoZGlkIjoiZTI3ZTc4ZmFhMzRmYTNjMDUyZDFhNTVjNDliMjg2NDAifQ=="/>
  </w:docVars>
  <w:rsids>
    <w:rsidRoot w:val="00000000"/>
    <w:rsid w:val="0047345F"/>
    <w:rsid w:val="00CC57F6"/>
    <w:rsid w:val="01EC23E0"/>
    <w:rsid w:val="02F27152"/>
    <w:rsid w:val="06F82569"/>
    <w:rsid w:val="083D7431"/>
    <w:rsid w:val="084F32CE"/>
    <w:rsid w:val="08F00426"/>
    <w:rsid w:val="09531A76"/>
    <w:rsid w:val="0B225FBF"/>
    <w:rsid w:val="0B8E217B"/>
    <w:rsid w:val="0BCA3494"/>
    <w:rsid w:val="0DF30354"/>
    <w:rsid w:val="0EED1EC1"/>
    <w:rsid w:val="116B1B2C"/>
    <w:rsid w:val="128203FA"/>
    <w:rsid w:val="12C54E79"/>
    <w:rsid w:val="13D415D4"/>
    <w:rsid w:val="16103DDB"/>
    <w:rsid w:val="183C74C7"/>
    <w:rsid w:val="1862774B"/>
    <w:rsid w:val="18BC1CD2"/>
    <w:rsid w:val="1CEE6C3F"/>
    <w:rsid w:val="1CF32F11"/>
    <w:rsid w:val="1EC96082"/>
    <w:rsid w:val="210B5C89"/>
    <w:rsid w:val="21E2725F"/>
    <w:rsid w:val="223F15C3"/>
    <w:rsid w:val="237B4D9A"/>
    <w:rsid w:val="23BC0AE1"/>
    <w:rsid w:val="262F799D"/>
    <w:rsid w:val="274078D7"/>
    <w:rsid w:val="288941F8"/>
    <w:rsid w:val="29424157"/>
    <w:rsid w:val="2C6C3BF0"/>
    <w:rsid w:val="2C7A6106"/>
    <w:rsid w:val="2CCE7B30"/>
    <w:rsid w:val="2CDB7540"/>
    <w:rsid w:val="2D8E34AA"/>
    <w:rsid w:val="2FF45922"/>
    <w:rsid w:val="304376F2"/>
    <w:rsid w:val="32E22CEC"/>
    <w:rsid w:val="32E2526A"/>
    <w:rsid w:val="333858C0"/>
    <w:rsid w:val="33AC51E6"/>
    <w:rsid w:val="342E2857"/>
    <w:rsid w:val="369E5190"/>
    <w:rsid w:val="36E07A51"/>
    <w:rsid w:val="39AB66E7"/>
    <w:rsid w:val="3F2A1578"/>
    <w:rsid w:val="3FC733A8"/>
    <w:rsid w:val="44897D44"/>
    <w:rsid w:val="44C6612E"/>
    <w:rsid w:val="45866511"/>
    <w:rsid w:val="46CE44B8"/>
    <w:rsid w:val="46ED7A5B"/>
    <w:rsid w:val="4B5C51AF"/>
    <w:rsid w:val="4CAC4E05"/>
    <w:rsid w:val="4D1B6582"/>
    <w:rsid w:val="4E3462F4"/>
    <w:rsid w:val="4EB70C79"/>
    <w:rsid w:val="4F5B752C"/>
    <w:rsid w:val="50AF266C"/>
    <w:rsid w:val="52707792"/>
    <w:rsid w:val="53AB3ED4"/>
    <w:rsid w:val="53C11F8C"/>
    <w:rsid w:val="54E00C49"/>
    <w:rsid w:val="555B0397"/>
    <w:rsid w:val="56F3411A"/>
    <w:rsid w:val="58BC4EDD"/>
    <w:rsid w:val="5B857B3E"/>
    <w:rsid w:val="5B96693F"/>
    <w:rsid w:val="5C932366"/>
    <w:rsid w:val="5D553791"/>
    <w:rsid w:val="5D607653"/>
    <w:rsid w:val="5DD74671"/>
    <w:rsid w:val="5E745F08"/>
    <w:rsid w:val="5EEC311C"/>
    <w:rsid w:val="5F207768"/>
    <w:rsid w:val="5FF71BEA"/>
    <w:rsid w:val="602763C2"/>
    <w:rsid w:val="60CD61E0"/>
    <w:rsid w:val="61A6135E"/>
    <w:rsid w:val="63504D39"/>
    <w:rsid w:val="63862392"/>
    <w:rsid w:val="64063A24"/>
    <w:rsid w:val="65E65A19"/>
    <w:rsid w:val="666D4956"/>
    <w:rsid w:val="67B54588"/>
    <w:rsid w:val="693A1138"/>
    <w:rsid w:val="694D4F50"/>
    <w:rsid w:val="6AAD5C51"/>
    <w:rsid w:val="6DC7576F"/>
    <w:rsid w:val="6EA4198B"/>
    <w:rsid w:val="71716B68"/>
    <w:rsid w:val="71A002A1"/>
    <w:rsid w:val="7752095E"/>
    <w:rsid w:val="77901C49"/>
    <w:rsid w:val="79F109E5"/>
    <w:rsid w:val="7AC447E8"/>
    <w:rsid w:val="7C8A3B4C"/>
    <w:rsid w:val="7EB66F40"/>
    <w:rsid w:val="7F8174F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widowControl w:val="0"/>
      <w:numPr>
        <w:ilvl w:val="0"/>
        <w:numId w:val="1"/>
      </w:numPr>
      <w:snapToGrid w:val="0"/>
      <w:spacing w:line="400" w:lineRule="atLeast"/>
      <w:outlineLvl w:val="0"/>
    </w:pPr>
    <w:rPr>
      <w:rFonts w:ascii="宋体" w:hAnsi="宋体" w:eastAsia="黑体"/>
      <w:kern w:val="28"/>
      <w:sz w:val="28"/>
      <w:szCs w:val="20"/>
    </w:rPr>
  </w:style>
  <w:style w:type="paragraph" w:styleId="3">
    <w:name w:val="heading 2"/>
    <w:basedOn w:val="1"/>
    <w:next w:val="4"/>
    <w:autoRedefine/>
    <w:qFormat/>
    <w:uiPriority w:val="0"/>
    <w:pPr>
      <w:numPr>
        <w:ilvl w:val="1"/>
        <w:numId w:val="1"/>
      </w:numPr>
      <w:tabs>
        <w:tab w:val="left" w:pos="425"/>
      </w:tabs>
      <w:snapToGrid w:val="0"/>
      <w:spacing w:line="360" w:lineRule="auto"/>
      <w:outlineLvl w:val="1"/>
    </w:pPr>
    <w:rPr>
      <w:rFonts w:ascii="宋体"/>
      <w:sz w:val="28"/>
      <w:szCs w:val="20"/>
    </w:rPr>
  </w:style>
  <w:style w:type="paragraph" w:styleId="5">
    <w:name w:val="heading 3"/>
    <w:basedOn w:val="3"/>
    <w:next w:val="1"/>
    <w:qFormat/>
    <w:uiPriority w:val="0"/>
    <w:pPr>
      <w:numPr>
        <w:ilvl w:val="2"/>
        <w:numId w:val="1"/>
      </w:numPr>
      <w:outlineLvl w:val="2"/>
    </w:pPr>
  </w:style>
  <w:style w:type="paragraph" w:styleId="6">
    <w:name w:val="heading 4"/>
    <w:basedOn w:val="1"/>
    <w:next w:val="1"/>
    <w:qFormat/>
    <w:uiPriority w:val="0"/>
    <w:pPr>
      <w:keepNext/>
      <w:keepLines/>
      <w:widowControl w:val="0"/>
      <w:spacing w:before="280" w:after="290" w:line="377" w:lineRule="auto"/>
      <w:outlineLvl w:val="3"/>
    </w:pPr>
    <w:rPr>
      <w:rFonts w:ascii="Calibri Light" w:hAnsi="Calibri Light"/>
      <w:b/>
      <w:bCs/>
      <w:kern w:val="0"/>
      <w:sz w:val="28"/>
      <w:szCs w:val="28"/>
    </w:rPr>
  </w:style>
  <w:style w:type="paragraph" w:styleId="7">
    <w:name w:val="heading 5"/>
    <w:basedOn w:val="1"/>
    <w:next w:val="1"/>
    <w:qFormat/>
    <w:uiPriority w:val="0"/>
    <w:pPr>
      <w:keepNext/>
      <w:keepLines/>
      <w:widowControl w:val="0"/>
      <w:spacing w:before="280" w:after="290" w:line="377" w:lineRule="auto"/>
      <w:outlineLvl w:val="4"/>
    </w:pPr>
    <w:rPr>
      <w:b/>
      <w:bCs/>
      <w:kern w:val="0"/>
      <w:sz w:val="28"/>
      <w:szCs w:val="28"/>
    </w:rPr>
  </w:style>
  <w:style w:type="paragraph" w:styleId="8">
    <w:name w:val="heading 6"/>
    <w:basedOn w:val="1"/>
    <w:next w:val="1"/>
    <w:qFormat/>
    <w:uiPriority w:val="0"/>
    <w:pPr>
      <w:keepNext/>
      <w:keepLines/>
      <w:widowControl w:val="0"/>
      <w:spacing w:before="240" w:after="64" w:line="319" w:lineRule="auto"/>
      <w:outlineLvl w:val="5"/>
    </w:pPr>
    <w:rPr>
      <w:rFonts w:ascii="Calibri Light" w:hAnsi="Calibri Light"/>
      <w:b/>
      <w:bCs/>
      <w:kern w:val="0"/>
      <w:sz w:val="24"/>
    </w:rPr>
  </w:style>
  <w:style w:type="paragraph" w:styleId="9">
    <w:name w:val="heading 7"/>
    <w:basedOn w:val="1"/>
    <w:next w:val="1"/>
    <w:qFormat/>
    <w:uiPriority w:val="0"/>
    <w:pPr>
      <w:keepNext/>
      <w:keepLines/>
      <w:widowControl w:val="0"/>
      <w:spacing w:before="240" w:after="64" w:line="319" w:lineRule="auto"/>
      <w:outlineLvl w:val="6"/>
    </w:pPr>
    <w:rPr>
      <w:b/>
      <w:bCs/>
      <w:sz w:val="24"/>
    </w:rPr>
  </w:style>
  <w:style w:type="character" w:default="1" w:styleId="35">
    <w:name w:val="Default Paragraph Font"/>
    <w:qFormat/>
    <w:uiPriority w:val="0"/>
  </w:style>
  <w:style w:type="table" w:default="1" w:styleId="33">
    <w:name w:val="Normal Table"/>
    <w:autoRedefine/>
    <w:unhideWhenUsed/>
    <w:qFormat/>
    <w:uiPriority w:val="99"/>
    <w:tblPr>
      <w:tblCellMar>
        <w:top w:w="0" w:type="dxa"/>
        <w:left w:w="108" w:type="dxa"/>
        <w:bottom w:w="0" w:type="dxa"/>
        <w:right w:w="108" w:type="dxa"/>
      </w:tblCellMar>
    </w:tblPr>
  </w:style>
  <w:style w:type="paragraph" w:styleId="4">
    <w:name w:val="Normal Indent"/>
    <w:basedOn w:val="1"/>
    <w:next w:val="1"/>
    <w:qFormat/>
    <w:uiPriority w:val="0"/>
    <w:pPr>
      <w:ind w:firstLine="200" w:firstLineChars="200"/>
    </w:pPr>
  </w:style>
  <w:style w:type="paragraph" w:styleId="10">
    <w:name w:val="Document Map"/>
    <w:basedOn w:val="1"/>
    <w:autoRedefine/>
    <w:qFormat/>
    <w:uiPriority w:val="0"/>
    <w:rPr>
      <w:rFonts w:ascii="微软雅黑" w:eastAsia="微软雅黑"/>
      <w:kern w:val="0"/>
      <w:sz w:val="18"/>
      <w:szCs w:val="18"/>
    </w:rPr>
  </w:style>
  <w:style w:type="paragraph" w:styleId="11">
    <w:name w:val="annotation text"/>
    <w:basedOn w:val="1"/>
    <w:autoRedefine/>
    <w:qFormat/>
    <w:uiPriority w:val="0"/>
    <w:pPr>
      <w:jc w:val="left"/>
    </w:pPr>
    <w:rPr>
      <w:kern w:val="0"/>
      <w:sz w:val="20"/>
    </w:rPr>
  </w:style>
  <w:style w:type="paragraph" w:styleId="12">
    <w:name w:val="Body Text"/>
    <w:basedOn w:val="1"/>
    <w:next w:val="1"/>
    <w:autoRedefine/>
    <w:qFormat/>
    <w:uiPriority w:val="0"/>
    <w:pPr>
      <w:spacing w:after="120"/>
    </w:pPr>
    <w:rPr>
      <w:kern w:val="0"/>
      <w:sz w:val="20"/>
    </w:rPr>
  </w:style>
  <w:style w:type="paragraph" w:styleId="13">
    <w:name w:val="Body Text Indent"/>
    <w:basedOn w:val="1"/>
    <w:autoRedefine/>
    <w:qFormat/>
    <w:uiPriority w:val="0"/>
    <w:pPr>
      <w:tabs>
        <w:tab w:val="left" w:pos="2160"/>
      </w:tabs>
      <w:ind w:left="1028" w:leftChars="1028" w:firstLine="1"/>
    </w:pPr>
    <w:rPr>
      <w:rFonts w:ascii="宋体"/>
      <w:kern w:val="0"/>
      <w:sz w:val="20"/>
      <w:szCs w:val="21"/>
    </w:rPr>
  </w:style>
  <w:style w:type="paragraph" w:styleId="14">
    <w:name w:val="index 4"/>
    <w:basedOn w:val="1"/>
    <w:next w:val="1"/>
    <w:autoRedefine/>
    <w:qFormat/>
    <w:uiPriority w:val="0"/>
    <w:pPr>
      <w:ind w:left="600" w:leftChars="600"/>
    </w:pPr>
  </w:style>
  <w:style w:type="paragraph" w:styleId="15">
    <w:name w:val="toc 3"/>
    <w:basedOn w:val="1"/>
    <w:next w:val="1"/>
    <w:autoRedefine/>
    <w:qFormat/>
    <w:uiPriority w:val="0"/>
    <w:pPr>
      <w:widowControl/>
      <w:spacing w:after="100" w:line="259" w:lineRule="auto"/>
      <w:ind w:left="440"/>
      <w:jc w:val="left"/>
    </w:pPr>
    <w:rPr>
      <w:rFonts w:ascii="Calibri" w:hAnsi="Calibri"/>
      <w:kern w:val="0"/>
      <w:sz w:val="22"/>
      <w:szCs w:val="22"/>
    </w:rPr>
  </w:style>
  <w:style w:type="paragraph" w:styleId="16">
    <w:name w:val="Plain Text"/>
    <w:basedOn w:val="1"/>
    <w:qFormat/>
    <w:uiPriority w:val="0"/>
    <w:rPr>
      <w:rFonts w:ascii="宋体"/>
      <w:kern w:val="0"/>
      <w:sz w:val="20"/>
      <w:szCs w:val="20"/>
    </w:rPr>
  </w:style>
  <w:style w:type="paragraph" w:styleId="17">
    <w:name w:val="Date"/>
    <w:basedOn w:val="1"/>
    <w:next w:val="1"/>
    <w:autoRedefine/>
    <w:qFormat/>
    <w:uiPriority w:val="0"/>
    <w:pPr>
      <w:ind w:left="2500" w:leftChars="2500"/>
    </w:pPr>
    <w:rPr>
      <w:kern w:val="0"/>
      <w:sz w:val="20"/>
    </w:rPr>
  </w:style>
  <w:style w:type="paragraph" w:styleId="18">
    <w:name w:val="Body Text Indent 2"/>
    <w:basedOn w:val="1"/>
    <w:autoRedefine/>
    <w:qFormat/>
    <w:uiPriority w:val="0"/>
    <w:pPr>
      <w:spacing w:after="120" w:line="480" w:lineRule="auto"/>
      <w:ind w:left="200" w:leftChars="200"/>
    </w:pPr>
    <w:rPr>
      <w:rFonts w:ascii="等线" w:eastAsia="等线" w:cs="Arial"/>
    </w:rPr>
  </w:style>
  <w:style w:type="paragraph" w:styleId="19">
    <w:name w:val="Balloon Text"/>
    <w:basedOn w:val="1"/>
    <w:autoRedefine/>
    <w:qFormat/>
    <w:uiPriority w:val="0"/>
    <w:rPr>
      <w:kern w:val="0"/>
      <w:sz w:val="18"/>
      <w:szCs w:val="18"/>
    </w:rPr>
  </w:style>
  <w:style w:type="paragraph" w:styleId="20">
    <w:name w:val="footer"/>
    <w:basedOn w:val="1"/>
    <w:autoRedefine/>
    <w:qFormat/>
    <w:uiPriority w:val="0"/>
    <w:pPr>
      <w:tabs>
        <w:tab w:val="center" w:pos="4153"/>
        <w:tab w:val="right" w:pos="8306"/>
      </w:tabs>
      <w:snapToGrid w:val="0"/>
      <w:jc w:val="left"/>
    </w:pPr>
    <w:rPr>
      <w:kern w:val="0"/>
      <w:sz w:val="18"/>
      <w:szCs w:val="20"/>
    </w:rPr>
  </w:style>
  <w:style w:type="paragraph" w:styleId="21">
    <w:name w:val="header"/>
    <w:basedOn w:val="1"/>
    <w:qFormat/>
    <w:uiPriority w:val="0"/>
    <w:pPr>
      <w:pBdr>
        <w:bottom w:val="single" w:color="auto" w:sz="6" w:space="1"/>
      </w:pBdr>
      <w:tabs>
        <w:tab w:val="center" w:pos="4153"/>
        <w:tab w:val="right" w:pos="8306"/>
      </w:tabs>
      <w:snapToGrid w:val="0"/>
      <w:jc w:val="center"/>
    </w:pPr>
    <w:rPr>
      <w:kern w:val="0"/>
      <w:sz w:val="18"/>
      <w:szCs w:val="20"/>
    </w:rPr>
  </w:style>
  <w:style w:type="paragraph" w:styleId="22">
    <w:name w:val="toc 1"/>
    <w:basedOn w:val="1"/>
    <w:next w:val="1"/>
    <w:autoRedefine/>
    <w:qFormat/>
    <w:uiPriority w:val="0"/>
    <w:pPr>
      <w:tabs>
        <w:tab w:val="right" w:leader="dot" w:pos="8296"/>
      </w:tabs>
      <w:jc w:val="left"/>
    </w:pPr>
  </w:style>
  <w:style w:type="paragraph" w:styleId="23">
    <w:name w:val="Subtitle"/>
    <w:basedOn w:val="1"/>
    <w:next w:val="1"/>
    <w:autoRedefine/>
    <w:qFormat/>
    <w:uiPriority w:val="0"/>
    <w:pPr>
      <w:spacing w:before="240" w:after="60" w:line="312" w:lineRule="auto"/>
      <w:jc w:val="center"/>
      <w:outlineLvl w:val="1"/>
    </w:pPr>
    <w:rPr>
      <w:rFonts w:ascii="Calibri Light" w:hAnsi="Calibri Light"/>
      <w:b/>
      <w:bCs/>
      <w:kern w:val="28"/>
      <w:sz w:val="32"/>
      <w:szCs w:val="32"/>
    </w:rPr>
  </w:style>
  <w:style w:type="paragraph" w:styleId="24">
    <w:name w:val="Body Text Indent 3"/>
    <w:basedOn w:val="1"/>
    <w:autoRedefine/>
    <w:qFormat/>
    <w:uiPriority w:val="0"/>
    <w:pPr>
      <w:spacing w:after="120"/>
      <w:ind w:left="200" w:leftChars="200"/>
    </w:pPr>
    <w:rPr>
      <w:kern w:val="0"/>
      <w:sz w:val="16"/>
      <w:szCs w:val="16"/>
    </w:rPr>
  </w:style>
  <w:style w:type="paragraph" w:styleId="25">
    <w:name w:val="toc 2"/>
    <w:basedOn w:val="1"/>
    <w:next w:val="1"/>
    <w:autoRedefine/>
    <w:qFormat/>
    <w:uiPriority w:val="0"/>
    <w:pPr>
      <w:widowControl/>
      <w:spacing w:after="100" w:line="259" w:lineRule="auto"/>
      <w:ind w:left="220"/>
      <w:jc w:val="left"/>
    </w:pPr>
    <w:rPr>
      <w:rFonts w:ascii="Calibri" w:hAnsi="Calibri"/>
      <w:kern w:val="0"/>
      <w:sz w:val="22"/>
      <w:szCs w:val="22"/>
    </w:rPr>
  </w:style>
  <w:style w:type="paragraph" w:styleId="26">
    <w:name w:val="toc 9"/>
    <w:basedOn w:val="1"/>
    <w:next w:val="1"/>
    <w:autoRedefine/>
    <w:qFormat/>
    <w:uiPriority w:val="0"/>
    <w:pPr>
      <w:ind w:left="1600" w:leftChars="1600"/>
    </w:pPr>
  </w:style>
  <w:style w:type="paragraph" w:styleId="27">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kern w:val="0"/>
      <w:sz w:val="24"/>
    </w:rPr>
  </w:style>
  <w:style w:type="paragraph" w:styleId="28">
    <w:name w:val="Normal (Web)"/>
    <w:basedOn w:val="1"/>
    <w:qFormat/>
    <w:uiPriority w:val="0"/>
    <w:pPr>
      <w:widowControl/>
      <w:spacing w:before="100" w:beforeAutospacing="1" w:after="100" w:afterAutospacing="1"/>
      <w:jc w:val="left"/>
    </w:pPr>
    <w:rPr>
      <w:rFonts w:ascii="宋体" w:cs="宋体"/>
      <w:kern w:val="0"/>
      <w:sz w:val="24"/>
    </w:rPr>
  </w:style>
  <w:style w:type="paragraph" w:styleId="29">
    <w:name w:val="Title"/>
    <w:basedOn w:val="1"/>
    <w:next w:val="1"/>
    <w:autoRedefine/>
    <w:qFormat/>
    <w:uiPriority w:val="0"/>
    <w:pPr>
      <w:spacing w:before="240" w:after="60"/>
      <w:jc w:val="center"/>
      <w:outlineLvl w:val="0"/>
    </w:pPr>
    <w:rPr>
      <w:rFonts w:ascii="Cambria" w:hAnsi="Cambria"/>
      <w:b/>
      <w:bCs/>
      <w:kern w:val="0"/>
      <w:sz w:val="36"/>
      <w:szCs w:val="32"/>
    </w:rPr>
  </w:style>
  <w:style w:type="paragraph" w:styleId="30">
    <w:name w:val="annotation subject"/>
    <w:basedOn w:val="11"/>
    <w:next w:val="11"/>
    <w:autoRedefine/>
    <w:qFormat/>
    <w:uiPriority w:val="0"/>
    <w:rPr>
      <w:b/>
      <w:bCs/>
    </w:rPr>
  </w:style>
  <w:style w:type="paragraph" w:styleId="31">
    <w:name w:val="Body Text First Indent"/>
    <w:basedOn w:val="12"/>
    <w:autoRedefine/>
    <w:qFormat/>
    <w:uiPriority w:val="0"/>
    <w:pPr>
      <w:ind w:firstLine="100" w:firstLineChars="100"/>
    </w:pPr>
  </w:style>
  <w:style w:type="paragraph" w:styleId="32">
    <w:name w:val="Body Text First Indent 2"/>
    <w:basedOn w:val="13"/>
    <w:autoRedefine/>
    <w:unhideWhenUsed/>
    <w:qFormat/>
    <w:uiPriority w:val="0"/>
    <w:pPr>
      <w:ind w:firstLine="420"/>
    </w:pPr>
  </w:style>
  <w:style w:type="table" w:styleId="34">
    <w:name w:val="Table Grid"/>
    <w:basedOn w:val="3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basedOn w:val="35"/>
    <w:autoRedefine/>
    <w:qFormat/>
    <w:uiPriority w:val="0"/>
    <w:rPr>
      <w:b/>
      <w:bCs/>
    </w:rPr>
  </w:style>
  <w:style w:type="character" w:styleId="37">
    <w:name w:val="page number"/>
    <w:autoRedefine/>
    <w:qFormat/>
    <w:uiPriority w:val="0"/>
  </w:style>
  <w:style w:type="character" w:styleId="38">
    <w:name w:val="FollowedHyperlink"/>
    <w:autoRedefine/>
    <w:qFormat/>
    <w:uiPriority w:val="0"/>
    <w:rPr>
      <w:color w:val="0000FF"/>
      <w:u w:val="single"/>
    </w:rPr>
  </w:style>
  <w:style w:type="character" w:styleId="39">
    <w:name w:val="Emphasis"/>
    <w:qFormat/>
    <w:uiPriority w:val="0"/>
    <w:rPr>
      <w:i/>
      <w:iCs/>
    </w:rPr>
  </w:style>
  <w:style w:type="character" w:styleId="40">
    <w:name w:val="HTML Definition"/>
    <w:basedOn w:val="35"/>
    <w:qFormat/>
    <w:uiPriority w:val="0"/>
  </w:style>
  <w:style w:type="character" w:styleId="41">
    <w:name w:val="HTML Typewriter"/>
    <w:basedOn w:val="35"/>
    <w:autoRedefine/>
    <w:qFormat/>
    <w:uiPriority w:val="0"/>
    <w:rPr>
      <w:rFonts w:ascii="monospace" w:hAnsi="monospace" w:eastAsia="monospace" w:cs="monospace"/>
      <w:sz w:val="20"/>
    </w:rPr>
  </w:style>
  <w:style w:type="character" w:styleId="42">
    <w:name w:val="HTML Acronym"/>
    <w:basedOn w:val="35"/>
    <w:qFormat/>
    <w:uiPriority w:val="0"/>
  </w:style>
  <w:style w:type="character" w:styleId="43">
    <w:name w:val="HTML Variable"/>
    <w:basedOn w:val="35"/>
    <w:qFormat/>
    <w:uiPriority w:val="0"/>
  </w:style>
  <w:style w:type="character" w:styleId="44">
    <w:name w:val="Hyperlink"/>
    <w:autoRedefine/>
    <w:qFormat/>
    <w:uiPriority w:val="0"/>
    <w:rPr>
      <w:color w:val="000099"/>
      <w:u w:val="none"/>
    </w:rPr>
  </w:style>
  <w:style w:type="character" w:styleId="45">
    <w:name w:val="HTML Code"/>
    <w:basedOn w:val="35"/>
    <w:autoRedefine/>
    <w:qFormat/>
    <w:uiPriority w:val="0"/>
    <w:rPr>
      <w:rFonts w:ascii="monospace" w:hAnsi="monospace" w:eastAsia="monospace" w:cs="monospace"/>
      <w:sz w:val="20"/>
    </w:rPr>
  </w:style>
  <w:style w:type="character" w:styleId="46">
    <w:name w:val="annotation reference"/>
    <w:autoRedefine/>
    <w:qFormat/>
    <w:uiPriority w:val="0"/>
    <w:rPr>
      <w:sz w:val="21"/>
      <w:szCs w:val="21"/>
    </w:rPr>
  </w:style>
  <w:style w:type="character" w:styleId="47">
    <w:name w:val="HTML Cite"/>
    <w:basedOn w:val="35"/>
    <w:qFormat/>
    <w:uiPriority w:val="0"/>
  </w:style>
  <w:style w:type="character" w:styleId="48">
    <w:name w:val="HTML Keyboard"/>
    <w:basedOn w:val="35"/>
    <w:autoRedefine/>
    <w:qFormat/>
    <w:uiPriority w:val="0"/>
    <w:rPr>
      <w:rFonts w:ascii="monospace" w:hAnsi="monospace" w:eastAsia="monospace" w:cs="monospace"/>
      <w:sz w:val="20"/>
    </w:rPr>
  </w:style>
  <w:style w:type="character" w:styleId="49">
    <w:name w:val="HTML Sample"/>
    <w:basedOn w:val="35"/>
    <w:qFormat/>
    <w:uiPriority w:val="0"/>
    <w:rPr>
      <w:rFonts w:ascii="monospace" w:hAnsi="monospace" w:eastAsia="monospace" w:cs="monospace"/>
    </w:rPr>
  </w:style>
  <w:style w:type="paragraph" w:customStyle="1" w:styleId="50">
    <w:name w:val="一级条标题"/>
    <w:basedOn w:val="51"/>
    <w:next w:val="52"/>
    <w:autoRedefine/>
    <w:qFormat/>
    <w:uiPriority w:val="0"/>
    <w:pPr>
      <w:tabs>
        <w:tab w:val="left" w:pos="720"/>
      </w:tabs>
      <w:spacing w:before="50" w:beforeLines="0" w:after="50" w:afterLines="0"/>
      <w:outlineLvl w:val="2"/>
    </w:pPr>
  </w:style>
  <w:style w:type="paragraph" w:customStyle="1" w:styleId="51">
    <w:name w:val="章标题"/>
    <w:next w:val="1"/>
    <w:autoRedefine/>
    <w:qFormat/>
    <w:uiPriority w:val="0"/>
    <w:pPr>
      <w:tabs>
        <w:tab w:val="left" w:pos="720"/>
      </w:tabs>
      <w:spacing w:before="50" w:beforeLines="50" w:after="50" w:afterLines="50"/>
      <w:ind w:left="567" w:hanging="567"/>
      <w:jc w:val="both"/>
      <w:outlineLvl w:val="1"/>
    </w:pPr>
    <w:rPr>
      <w:rFonts w:ascii="黑体" w:hAnsi="Times New Roman" w:eastAsia="黑体" w:cs="Times New Roman"/>
      <w:sz w:val="21"/>
      <w:szCs w:val="20"/>
      <w:lang w:val="en-US" w:eastAsia="zh-CN" w:bidi="ar-SA"/>
    </w:rPr>
  </w:style>
  <w:style w:type="paragraph" w:customStyle="1" w:styleId="52">
    <w:name w:val="段"/>
    <w:next w:val="1"/>
    <w:autoRedefine/>
    <w:qFormat/>
    <w:uiPriority w:val="0"/>
    <w:pPr>
      <w:autoSpaceDE w:val="0"/>
      <w:autoSpaceDN w:val="0"/>
      <w:ind w:firstLine="200" w:firstLineChars="200"/>
      <w:jc w:val="both"/>
    </w:pPr>
    <w:rPr>
      <w:rFonts w:ascii="宋体" w:hAnsi="Times New Roman" w:eastAsia="宋体" w:cs="Times New Roman"/>
      <w:sz w:val="21"/>
      <w:szCs w:val="20"/>
      <w:lang w:val="en-US" w:eastAsia="zh-CN" w:bidi="ar-SA"/>
    </w:rPr>
  </w:style>
  <w:style w:type="paragraph" w:customStyle="1" w:styleId="53">
    <w:name w:val="_Style 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4">
    <w:name w:val="正文_0_0"/>
    <w:autoRedefine/>
    <w:qFormat/>
    <w:uiPriority w:val="0"/>
    <w:pPr>
      <w:widowControl w:val="0"/>
      <w:spacing w:line="360" w:lineRule="auto"/>
      <w:jc w:val="both"/>
    </w:pPr>
    <w:rPr>
      <w:rFonts w:ascii="Times New Roman" w:hAnsi="Times New Roman" w:eastAsia="宋体" w:cs="Times New Roman"/>
      <w:kern w:val="2"/>
      <w:sz w:val="21"/>
      <w:szCs w:val="24"/>
      <w:lang w:val="en-US" w:eastAsia="zh-CN" w:bidi="ar-SA"/>
    </w:rPr>
  </w:style>
  <w:style w:type="paragraph" w:customStyle="1" w:styleId="55">
    <w:name w:val="3"/>
    <w:basedOn w:val="1"/>
    <w:autoRedefine/>
    <w:qFormat/>
    <w:uiPriority w:val="0"/>
    <w:pPr>
      <w:ind w:firstLine="200" w:firstLineChars="200"/>
    </w:pPr>
  </w:style>
  <w:style w:type="paragraph" w:customStyle="1" w:styleId="56">
    <w:name w:val="xl54"/>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w:hAnsi="Arial" w:eastAsia="Arial Unicode MS" w:cs="Arial"/>
      <w:b/>
      <w:bCs/>
      <w:kern w:val="0"/>
      <w:sz w:val="20"/>
      <w:szCs w:val="20"/>
    </w:rPr>
  </w:style>
  <w:style w:type="paragraph" w:customStyle="1" w:styleId="57">
    <w:name w:val="_Style 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8">
    <w:name w:val="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9">
    <w:name w:val="xl52"/>
    <w:basedOn w:val="1"/>
    <w:autoRedefine/>
    <w:qFormat/>
    <w:uiPriority w:val="0"/>
    <w:pPr>
      <w:widowControl/>
      <w:spacing w:before="100" w:beforeAutospacing="1" w:after="100" w:afterAutospacing="1"/>
      <w:jc w:val="center"/>
      <w:textAlignment w:val="top"/>
    </w:pPr>
    <w:rPr>
      <w:kern w:val="0"/>
      <w:sz w:val="20"/>
      <w:szCs w:val="20"/>
    </w:rPr>
  </w:style>
  <w:style w:type="paragraph" w:customStyle="1" w:styleId="60">
    <w:name w:val="Table Text Char Char"/>
    <w:autoRedefine/>
    <w:qFormat/>
    <w:uiPriority w:val="0"/>
    <w:pPr>
      <w:snapToGrid w:val="0"/>
      <w:spacing w:before="80" w:after="80"/>
    </w:pPr>
    <w:rPr>
      <w:rFonts w:ascii="Arial" w:hAnsi="Arial" w:eastAsia="宋体" w:cs="Arial"/>
      <w:sz w:val="18"/>
      <w:szCs w:val="18"/>
      <w:lang w:val="en-US" w:eastAsia="zh-CN" w:bidi="ar-SA"/>
    </w:rPr>
  </w:style>
  <w:style w:type="paragraph" w:customStyle="1" w:styleId="61">
    <w:name w:val="_Style 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2">
    <w:name w:val="Char1"/>
    <w:basedOn w:val="10"/>
    <w:qFormat/>
    <w:uiPriority w:val="0"/>
    <w:pPr>
      <w:shd w:val="clear" w:color="auto" w:fill="000080"/>
    </w:pPr>
    <w:rPr>
      <w:rFonts w:ascii="Times New Roman" w:hAnsi="Times New Roman" w:eastAsia="宋体"/>
      <w:sz w:val="21"/>
      <w:szCs w:val="20"/>
      <w:shd w:val="clear" w:color="auto" w:fill="000080"/>
    </w:rPr>
  </w:style>
  <w:style w:type="paragraph" w:customStyle="1" w:styleId="63">
    <w:name w:val="Table Text"/>
    <w:basedOn w:val="1"/>
    <w:autoRedefine/>
    <w:qFormat/>
    <w:uiPriority w:val="0"/>
    <w:pPr>
      <w:widowControl/>
      <w:tabs>
        <w:tab w:val="decimal" w:pos="0"/>
      </w:tabs>
      <w:autoSpaceDE w:val="0"/>
      <w:autoSpaceDN w:val="0"/>
      <w:adjustRightInd w:val="0"/>
      <w:spacing w:before="80" w:after="80"/>
    </w:pPr>
    <w:rPr>
      <w:rFonts w:ascii="Arial" w:hAnsi="Arial"/>
      <w:kern w:val="0"/>
      <w:sz w:val="18"/>
      <w:szCs w:val="20"/>
    </w:rPr>
  </w:style>
  <w:style w:type="paragraph" w:customStyle="1" w:styleId="64">
    <w:name w:val="列出段落111"/>
    <w:basedOn w:val="1"/>
    <w:autoRedefine/>
    <w:qFormat/>
    <w:uiPriority w:val="0"/>
    <w:pPr>
      <w:ind w:firstLine="200" w:firstLineChars="200"/>
    </w:pPr>
    <w:rPr>
      <w:rFonts w:ascii="Calibri" w:hAnsi="Calibri"/>
      <w:sz w:val="28"/>
    </w:rPr>
  </w:style>
  <w:style w:type="paragraph" w:customStyle="1" w:styleId="65">
    <w:name w:val="样式1"/>
    <w:basedOn w:val="1"/>
    <w:autoRedefine/>
    <w:qFormat/>
    <w:uiPriority w:val="0"/>
    <w:rPr>
      <w:rFonts w:eastAsia="仿宋_GB2312"/>
      <w:kern w:val="0"/>
      <w:sz w:val="32"/>
      <w:szCs w:val="20"/>
    </w:rPr>
  </w:style>
  <w:style w:type="paragraph" w:customStyle="1" w:styleId="66">
    <w:name w:val="1"/>
    <w:basedOn w:val="2"/>
    <w:next w:val="1"/>
    <w:qFormat/>
    <w:uiPriority w:val="0"/>
    <w:pPr>
      <w:keepNext/>
      <w:keepLines/>
      <w:widowControl/>
      <w:numPr>
        <w:ilvl w:val="0"/>
        <w:numId w:val="0"/>
      </w:numPr>
      <w:snapToGrid/>
      <w:spacing w:before="240" w:line="259" w:lineRule="auto"/>
      <w:jc w:val="left"/>
      <w:outlineLvl w:val="9"/>
    </w:pPr>
    <w:rPr>
      <w:rFonts w:ascii="Calibri Light" w:hAnsi="Calibri Light" w:eastAsia="宋体"/>
      <w:color w:val="2E74B5"/>
      <w:kern w:val="0"/>
      <w:sz w:val="32"/>
      <w:szCs w:val="32"/>
    </w:rPr>
  </w:style>
  <w:style w:type="paragraph" w:customStyle="1" w:styleId="67">
    <w:name w:val="列出段落11"/>
    <w:basedOn w:val="1"/>
    <w:autoRedefine/>
    <w:qFormat/>
    <w:uiPriority w:val="0"/>
    <w:pPr>
      <w:ind w:firstLine="200" w:firstLineChars="200"/>
    </w:pPr>
  </w:style>
  <w:style w:type="paragraph" w:customStyle="1" w:styleId="68">
    <w:name w:val="正文_0"/>
    <w:autoRedefine/>
    <w:qFormat/>
    <w:uiPriority w:val="0"/>
    <w:pPr>
      <w:widowControl w:val="0"/>
      <w:spacing w:line="360" w:lineRule="auto"/>
      <w:jc w:val="both"/>
    </w:pPr>
    <w:rPr>
      <w:rFonts w:ascii="Times New Roman" w:hAnsi="Times New Roman" w:eastAsia="宋体" w:cs="Times New Roman"/>
      <w:kern w:val="2"/>
      <w:sz w:val="21"/>
      <w:szCs w:val="24"/>
      <w:lang w:val="en-US" w:eastAsia="zh-CN" w:bidi="ar-SA"/>
    </w:rPr>
  </w:style>
  <w:style w:type="character" w:customStyle="1" w:styleId="69">
    <w:name w:val="标题 Char1"/>
    <w:autoRedefine/>
    <w:qFormat/>
    <w:uiPriority w:val="0"/>
    <w:rPr>
      <w:rFonts w:ascii="Calibri Light" w:hAnsi="Calibri Light" w:eastAsia="宋体" w:cs="Times New Roman"/>
      <w:b/>
      <w:bCs/>
      <w:sz w:val="32"/>
      <w:szCs w:val="32"/>
    </w:rPr>
  </w:style>
  <w:style w:type="character" w:customStyle="1" w:styleId="70">
    <w:name w:val="批注文字 Char"/>
    <w:autoRedefine/>
    <w:qFormat/>
    <w:uiPriority w:val="0"/>
    <w:rPr>
      <w:rFonts w:ascii="Times New Roman" w:hAnsi="Times New Roman" w:eastAsia="宋体" w:cs="Times New Roman"/>
      <w:szCs w:val="24"/>
    </w:rPr>
  </w:style>
  <w:style w:type="character" w:customStyle="1" w:styleId="71">
    <w:name w:val="Table Text Char Char Char"/>
    <w:autoRedefine/>
    <w:qFormat/>
    <w:uiPriority w:val="0"/>
    <w:rPr>
      <w:rFonts w:ascii="Arial" w:hAnsi="Arial" w:eastAsia="宋体" w:cs="Arial"/>
      <w:sz w:val="18"/>
      <w:szCs w:val="18"/>
      <w:lang w:val="en-US" w:eastAsia="zh-CN" w:bidi="ar-SA"/>
    </w:rPr>
  </w:style>
  <w:style w:type="character" w:customStyle="1" w:styleId="72">
    <w:name w:val="纯文本 Char"/>
    <w:qFormat/>
    <w:uiPriority w:val="0"/>
    <w:rPr>
      <w:rFonts w:ascii="宋体" w:eastAsia="宋体" w:cs="Courier New"/>
      <w:szCs w:val="21"/>
    </w:rPr>
  </w:style>
  <w:style w:type="character" w:customStyle="1" w:styleId="73">
    <w:name w:val="Table Text Char"/>
    <w:autoRedefine/>
    <w:qFormat/>
    <w:uiPriority w:val="0"/>
    <w:rPr>
      <w:rFonts w:ascii="Arial" w:hAnsi="Arial" w:eastAsia="宋体"/>
      <w:sz w:val="18"/>
      <w:lang w:val="en-US" w:eastAsia="zh-CN" w:bidi="ar-SA"/>
    </w:rPr>
  </w:style>
  <w:style w:type="character" w:customStyle="1" w:styleId="74">
    <w:name w:val="批注主题 Char"/>
    <w:autoRedefine/>
    <w:qFormat/>
    <w:uiPriority w:val="0"/>
    <w:rPr>
      <w:rFonts w:ascii="Times New Roman" w:hAnsi="Times New Roman" w:eastAsia="宋体" w:cs="Times New Roman"/>
      <w:b/>
      <w:bCs/>
      <w:szCs w:val="24"/>
    </w:rPr>
  </w:style>
  <w:style w:type="paragraph" w:customStyle="1" w:styleId="75">
    <w:name w:val="p16"/>
    <w:basedOn w:val="1"/>
    <w:autoRedefine/>
    <w:qFormat/>
    <w:uiPriority w:val="0"/>
    <w:pPr>
      <w:widowControl/>
    </w:pPr>
    <w:rPr>
      <w:rFonts w:ascii="宋体" w:cs="宋体"/>
      <w:kern w:val="0"/>
      <w:szCs w:val="21"/>
    </w:rPr>
  </w:style>
  <w:style w:type="paragraph" w:styleId="76">
    <w:name w:val="List Paragraph"/>
    <w:basedOn w:val="1"/>
    <w:qFormat/>
    <w:uiPriority w:val="0"/>
    <w:pPr>
      <w:ind w:firstLine="200" w:firstLineChars="200"/>
    </w:pPr>
  </w:style>
  <w:style w:type="paragraph" w:customStyle="1" w:styleId="77">
    <w:name w:val="Default"/>
    <w:autoRedefine/>
    <w:qFormat/>
    <w:uiPriority w:val="0"/>
    <w:pPr>
      <w:widowControl w:val="0"/>
      <w:autoSpaceDE w:val="0"/>
      <w:autoSpaceDN w:val="0"/>
      <w:adjustRightInd w:val="0"/>
    </w:pPr>
    <w:rPr>
      <w:rFonts w:ascii="微软雅黑" w:hAnsi="Times New Roman" w:eastAsia="微软雅黑" w:cs="微软雅黑"/>
      <w:color w:val="000000"/>
      <w:sz w:val="24"/>
      <w:szCs w:val="24"/>
      <w:lang w:val="en-US" w:eastAsia="zh-CN" w:bidi="ar-SA"/>
    </w:rPr>
  </w:style>
  <w:style w:type="paragraph" w:customStyle="1" w:styleId="78">
    <w:name w:val="列出段落1"/>
    <w:basedOn w:val="1"/>
    <w:autoRedefine/>
    <w:qFormat/>
    <w:uiPriority w:val="0"/>
    <w:pPr>
      <w:ind w:firstLine="200" w:firstLineChars="200"/>
    </w:pPr>
    <w:rPr>
      <w:rFonts w:ascii="Calibri" w:hAnsi="Calibri" w:cs="黑体"/>
      <w:szCs w:val="22"/>
    </w:rPr>
  </w:style>
  <w:style w:type="paragraph" w:styleId="79">
    <w:name w:val="No Spacing"/>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0">
    <w:name w:val="二级条标题"/>
    <w:basedOn w:val="50"/>
    <w:next w:val="52"/>
    <w:autoRedefine/>
    <w:qFormat/>
    <w:uiPriority w:val="0"/>
    <w:pPr>
      <w:outlineLvl w:val="3"/>
    </w:pPr>
  </w:style>
  <w:style w:type="paragraph" w:customStyle="1" w:styleId="81">
    <w:name w:val="三级条标题"/>
    <w:basedOn w:val="80"/>
    <w:next w:val="52"/>
    <w:autoRedefine/>
    <w:qFormat/>
    <w:uiPriority w:val="0"/>
    <w:pPr>
      <w:tabs>
        <w:tab w:val="left" w:pos="992"/>
      </w:tabs>
      <w:ind w:left="992" w:hanging="992"/>
      <w:outlineLvl w:val="4"/>
    </w:pPr>
  </w:style>
  <w:style w:type="paragraph" w:customStyle="1" w:styleId="82">
    <w:name w:val="正文图标题"/>
    <w:next w:val="52"/>
    <w:autoRedefine/>
    <w:qFormat/>
    <w:uiPriority w:val="0"/>
    <w:pPr>
      <w:ind w:left="360" w:hanging="360"/>
      <w:jc w:val="center"/>
    </w:pPr>
    <w:rPr>
      <w:rFonts w:ascii="黑体" w:hAnsi="Times New Roman" w:eastAsia="黑体" w:cs="Times New Roman"/>
      <w:sz w:val="21"/>
      <w:szCs w:val="20"/>
      <w:lang w:val="en-US" w:eastAsia="zh-CN" w:bidi="ar-SA"/>
    </w:rPr>
  </w:style>
  <w:style w:type="paragraph" w:customStyle="1" w:styleId="83">
    <w:name w:val="正文表标题"/>
    <w:next w:val="52"/>
    <w:qFormat/>
    <w:uiPriority w:val="0"/>
    <w:pPr>
      <w:ind w:left="360" w:hanging="360"/>
      <w:jc w:val="center"/>
    </w:pPr>
    <w:rPr>
      <w:rFonts w:ascii="黑体" w:hAnsi="Times New Roman" w:eastAsia="黑体" w:cs="Times New Roman"/>
      <w:sz w:val="21"/>
      <w:szCs w:val="20"/>
      <w:lang w:val="en-US" w:eastAsia="zh-CN" w:bidi="ar-SA"/>
    </w:rPr>
  </w:style>
  <w:style w:type="paragraph" w:customStyle="1" w:styleId="84">
    <w:name w:val="目次、标准名称标题"/>
    <w:basedOn w:val="1"/>
    <w:next w:val="52"/>
    <w:autoRedefine/>
    <w:qFormat/>
    <w:uiPriority w:val="0"/>
    <w:pPr>
      <w:widowControl/>
      <w:shd w:val="clear" w:color="FFFFFF" w:fill="FFFFFF"/>
      <w:spacing w:before="640" w:after="560" w:line="460" w:lineRule="exact"/>
      <w:jc w:val="center"/>
      <w:outlineLvl w:val="0"/>
    </w:pPr>
    <w:rPr>
      <w:rFonts w:ascii="黑体" w:eastAsia="黑体"/>
      <w:kern w:val="0"/>
      <w:sz w:val="32"/>
      <w:szCs w:val="20"/>
    </w:rPr>
  </w:style>
  <w:style w:type="character" w:customStyle="1" w:styleId="85">
    <w:name w:val="纯文本 Char1"/>
    <w:autoRedefine/>
    <w:qFormat/>
    <w:uiPriority w:val="0"/>
    <w:rPr>
      <w:rFonts w:ascii="宋体" w:eastAsia="宋体" w:cs="Courier New"/>
      <w:sz w:val="21"/>
      <w:szCs w:val="21"/>
    </w:rPr>
  </w:style>
  <w:style w:type="character" w:customStyle="1" w:styleId="86">
    <w:name w:val="页眉 Char"/>
    <w:qFormat/>
    <w:uiPriority w:val="0"/>
    <w:rPr>
      <w:lang w:eastAsia="zh-CN"/>
    </w:rPr>
  </w:style>
  <w:style w:type="character" w:customStyle="1" w:styleId="87">
    <w:name w:val="textcontents"/>
    <w:autoRedefine/>
    <w:qFormat/>
    <w:uiPriority w:val="0"/>
    <w:rPr>
      <w:rFonts w:cs="Times New Roman"/>
    </w:rPr>
  </w:style>
  <w:style w:type="paragraph" w:customStyle="1" w:styleId="88">
    <w:name w:val="标题4"/>
    <w:basedOn w:val="3"/>
    <w:next w:val="14"/>
    <w:qFormat/>
    <w:uiPriority w:val="0"/>
    <w:pPr>
      <w:numPr>
        <w:ilvl w:val="0"/>
        <w:numId w:val="0"/>
      </w:numPr>
      <w:tabs>
        <w:tab w:val="clear" w:pos="425"/>
      </w:tabs>
      <w:snapToGrid/>
      <w:spacing w:before="260" w:after="260" w:line="413" w:lineRule="auto"/>
    </w:pPr>
    <w:rPr>
      <w:rFonts w:ascii="Arial" w:hAnsi="Arial"/>
      <w:b/>
      <w:bCs/>
      <w:kern w:val="0"/>
      <w:sz w:val="24"/>
      <w:szCs w:val="32"/>
    </w:rPr>
  </w:style>
  <w:style w:type="character" w:customStyle="1" w:styleId="89">
    <w:name w:val="tabg"/>
    <w:autoRedefine/>
    <w:qFormat/>
    <w:uiPriority w:val="0"/>
    <w:rPr>
      <w:rFonts w:ascii="微软雅黑" w:eastAsia="微软雅黑" w:cs="微软雅黑"/>
      <w:color w:val="FFFFFF"/>
      <w:sz w:val="27"/>
      <w:szCs w:val="27"/>
    </w:rPr>
  </w:style>
  <w:style w:type="paragraph" w:customStyle="1" w:styleId="90">
    <w:name w:val="xl154"/>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textAlignment w:val="center"/>
    </w:pPr>
    <w:rPr>
      <w:rFonts w:ascii="Arial" w:hAnsi="Arial" w:cs="Arial"/>
      <w:b/>
      <w:bCs/>
      <w:i/>
      <w:iCs/>
      <w:kern w:val="0"/>
      <w:sz w:val="20"/>
      <w:szCs w:val="20"/>
    </w:rPr>
  </w:style>
  <w:style w:type="paragraph" w:customStyle="1" w:styleId="91">
    <w:name w:val="font5"/>
    <w:basedOn w:val="1"/>
    <w:autoRedefine/>
    <w:qFormat/>
    <w:uiPriority w:val="0"/>
    <w:pPr>
      <w:widowControl/>
      <w:spacing w:before="100" w:beforeAutospacing="1" w:after="100" w:afterAutospacing="1"/>
      <w:jc w:val="left"/>
    </w:pPr>
    <w:rPr>
      <w:rFonts w:ascii="Tahoma" w:hAnsi="Tahoma" w:cs="Tahoma"/>
      <w:kern w:val="0"/>
      <w:sz w:val="18"/>
      <w:szCs w:val="18"/>
    </w:rPr>
  </w:style>
  <w:style w:type="paragraph" w:customStyle="1" w:styleId="92">
    <w:name w:val="xl12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cs="宋体"/>
      <w:kern w:val="0"/>
      <w:sz w:val="20"/>
      <w:szCs w:val="20"/>
    </w:rPr>
  </w:style>
  <w:style w:type="paragraph" w:customStyle="1" w:styleId="93">
    <w:name w:val="xl12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kern w:val="0"/>
      <w:sz w:val="24"/>
    </w:rPr>
  </w:style>
  <w:style w:type="paragraph" w:customStyle="1" w:styleId="94">
    <w:name w:val="xl1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kern w:val="0"/>
      <w:sz w:val="20"/>
      <w:szCs w:val="20"/>
    </w:rPr>
  </w:style>
  <w:style w:type="paragraph" w:customStyle="1" w:styleId="95">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kern w:val="0"/>
      <w:sz w:val="20"/>
      <w:szCs w:val="20"/>
    </w:rPr>
  </w:style>
  <w:style w:type="paragraph" w:customStyle="1" w:styleId="96">
    <w:name w:val="xl126"/>
    <w:basedOn w:val="1"/>
    <w:autoRedefine/>
    <w:qFormat/>
    <w:uiPriority w:val="0"/>
    <w:pPr>
      <w:widowControl/>
      <w:spacing w:before="100" w:beforeAutospacing="1" w:after="100" w:afterAutospacing="1"/>
      <w:jc w:val="center"/>
    </w:pPr>
    <w:rPr>
      <w:rFonts w:ascii="宋体" w:cs="宋体"/>
      <w:kern w:val="0"/>
      <w:sz w:val="36"/>
      <w:szCs w:val="36"/>
    </w:rPr>
  </w:style>
  <w:style w:type="paragraph" w:customStyle="1" w:styleId="97">
    <w:name w:val="xl127"/>
    <w:basedOn w:val="1"/>
    <w:autoRedefine/>
    <w:qFormat/>
    <w:uiPriority w:val="0"/>
    <w:pPr>
      <w:widowControl/>
      <w:spacing w:before="100" w:beforeAutospacing="1" w:after="100" w:afterAutospacing="1"/>
      <w:jc w:val="center"/>
    </w:pPr>
    <w:rPr>
      <w:rFonts w:ascii="宋体" w:cs="宋体"/>
      <w:kern w:val="0"/>
      <w:sz w:val="36"/>
      <w:szCs w:val="36"/>
    </w:rPr>
  </w:style>
  <w:style w:type="character" w:customStyle="1" w:styleId="98">
    <w:name w:val="font01"/>
    <w:basedOn w:val="35"/>
    <w:autoRedefine/>
    <w:qFormat/>
    <w:uiPriority w:val="0"/>
    <w:rPr>
      <w:rFonts w:ascii="宋体" w:eastAsia="宋体" w:cs="宋体"/>
      <w:color w:val="000000"/>
      <w:sz w:val="20"/>
      <w:szCs w:val="20"/>
      <w:u w:val="none"/>
    </w:rPr>
  </w:style>
  <w:style w:type="character" w:customStyle="1" w:styleId="99">
    <w:name w:val="font21"/>
    <w:basedOn w:val="35"/>
    <w:autoRedefine/>
    <w:qFormat/>
    <w:uiPriority w:val="0"/>
    <w:rPr>
      <w:rFonts w:ascii="宋体" w:eastAsia="宋体" w:cs="宋体"/>
      <w:color w:val="000000"/>
      <w:sz w:val="20"/>
      <w:szCs w:val="20"/>
      <w:u w:val="none"/>
    </w:rPr>
  </w:style>
  <w:style w:type="character" w:customStyle="1" w:styleId="100">
    <w:name w:val="font31"/>
    <w:basedOn w:val="35"/>
    <w:autoRedefine/>
    <w:qFormat/>
    <w:uiPriority w:val="0"/>
    <w:rPr>
      <w:rFonts w:ascii="仿宋" w:eastAsia="仿宋" w:cs="仿宋"/>
      <w:color w:val="000000"/>
      <w:sz w:val="24"/>
      <w:szCs w:val="24"/>
      <w:u w:val="none"/>
    </w:rPr>
  </w:style>
  <w:style w:type="character" w:customStyle="1" w:styleId="101">
    <w:name w:val="mini-outputtext1"/>
    <w:basedOn w:val="35"/>
    <w:autoRedefine/>
    <w:qFormat/>
    <w:uiPriority w:val="0"/>
  </w:style>
  <w:style w:type="paragraph" w:customStyle="1" w:styleId="102">
    <w:name w:val="msolistparagraph"/>
    <w:basedOn w:val="1"/>
    <w:autoRedefine/>
    <w:qFormat/>
    <w:uiPriority w:val="0"/>
    <w:pPr>
      <w:ind w:firstLine="420"/>
    </w:pPr>
    <w:rPr>
      <w:rFonts w:ascii="Calibri" w:hAnsi="Calibri"/>
    </w:rPr>
  </w:style>
  <w:style w:type="character" w:customStyle="1" w:styleId="103">
    <w:name w:val="font41"/>
    <w:basedOn w:val="35"/>
    <w:autoRedefine/>
    <w:qFormat/>
    <w:uiPriority w:val="0"/>
    <w:rPr>
      <w:rFonts w:ascii="Symbol" w:hAnsi="Symbol" w:cs="Symbol"/>
      <w:color w:val="000000"/>
      <w:sz w:val="16"/>
      <w:szCs w:val="16"/>
      <w:u w:val="none"/>
    </w:rPr>
  </w:style>
  <w:style w:type="character" w:customStyle="1" w:styleId="104">
    <w:name w:val="font51"/>
    <w:basedOn w:val="35"/>
    <w:autoRedefine/>
    <w:qFormat/>
    <w:uiPriority w:val="0"/>
    <w:rPr>
      <w:rFonts w:ascii="宋体" w:eastAsia="宋体" w:cs="宋体"/>
      <w:color w:val="000000"/>
      <w:sz w:val="16"/>
      <w:szCs w:val="16"/>
      <w:u w:val="none"/>
    </w:rPr>
  </w:style>
  <w:style w:type="character" w:customStyle="1" w:styleId="105">
    <w:name w:val="font61"/>
    <w:basedOn w:val="35"/>
    <w:autoRedefine/>
    <w:qFormat/>
    <w:uiPriority w:val="0"/>
    <w:rPr>
      <w:rFonts w:ascii="font-weight : 400" w:hAnsi="font-weight : 400" w:eastAsia="font-weight : 400" w:cs="font-weight : 400"/>
      <w:color w:val="000000"/>
      <w:sz w:val="22"/>
      <w:szCs w:val="22"/>
      <w:u w:val="none"/>
    </w:rPr>
  </w:style>
  <w:style w:type="character" w:customStyle="1" w:styleId="106">
    <w:name w:val="font71"/>
    <w:basedOn w:val="35"/>
    <w:autoRedefine/>
    <w:qFormat/>
    <w:uiPriority w:val="0"/>
    <w:rPr>
      <w:rFonts w:ascii="宋体" w:eastAsia="宋体" w:cs="宋体"/>
      <w:color w:val="000000"/>
      <w:sz w:val="20"/>
      <w:szCs w:val="20"/>
      <w:u w:val="none"/>
    </w:rPr>
  </w:style>
  <w:style w:type="paragraph" w:customStyle="1" w:styleId="107">
    <w:name w:val="msonormal"/>
    <w:basedOn w:val="1"/>
    <w:autoRedefine/>
    <w:qFormat/>
    <w:uiPriority w:val="0"/>
    <w:pPr>
      <w:widowControl/>
      <w:spacing w:before="100" w:beforeAutospacing="1" w:after="100" w:afterAutospacing="1"/>
      <w:jc w:val="left"/>
    </w:pPr>
    <w:rPr>
      <w:rFonts w:ascii="宋体" w:cs="宋体"/>
      <w:kern w:val="0"/>
      <w:sz w:val="24"/>
    </w:rPr>
  </w:style>
  <w:style w:type="paragraph" w:customStyle="1" w:styleId="108">
    <w:name w:val="font6"/>
    <w:basedOn w:val="1"/>
    <w:autoRedefine/>
    <w:qFormat/>
    <w:uiPriority w:val="0"/>
    <w:pPr>
      <w:widowControl/>
      <w:spacing w:before="100" w:beforeAutospacing="1" w:after="100" w:afterAutospacing="1"/>
      <w:jc w:val="left"/>
    </w:pPr>
    <w:rPr>
      <w:rFonts w:ascii="宋体" w:cs="宋体"/>
      <w:color w:val="000000"/>
      <w:kern w:val="0"/>
      <w:sz w:val="20"/>
      <w:szCs w:val="20"/>
    </w:rPr>
  </w:style>
  <w:style w:type="paragraph" w:customStyle="1" w:styleId="109">
    <w:name w:val="font7"/>
    <w:basedOn w:val="1"/>
    <w:autoRedefine/>
    <w:qFormat/>
    <w:uiPriority w:val="0"/>
    <w:pPr>
      <w:widowControl/>
      <w:spacing w:before="100" w:beforeAutospacing="1" w:after="100" w:afterAutospacing="1"/>
      <w:jc w:val="left"/>
    </w:pPr>
    <w:rPr>
      <w:rFonts w:ascii="宋体" w:cs="宋体"/>
      <w:color w:val="000000"/>
      <w:kern w:val="0"/>
      <w:szCs w:val="21"/>
    </w:rPr>
  </w:style>
  <w:style w:type="paragraph" w:customStyle="1" w:styleId="110">
    <w:name w:val="xl65"/>
    <w:basedOn w:val="1"/>
    <w:autoRedefine/>
    <w:qFormat/>
    <w:uiPriority w:val="0"/>
    <w:pPr>
      <w:widowControl/>
      <w:pBdr>
        <w:top w:val="single" w:color="000000" w:sz="8" w:space="0"/>
        <w:left w:val="single" w:color="000000" w:sz="8" w:space="0"/>
        <w:bottom w:val="single" w:color="000000" w:sz="8" w:space="0"/>
        <w:right w:val="single" w:color="000000" w:sz="8" w:space="0"/>
      </w:pBdr>
      <w:spacing w:before="100" w:beforeAutospacing="1" w:after="100" w:afterAutospacing="1"/>
      <w:jc w:val="center"/>
    </w:pPr>
    <w:rPr>
      <w:rFonts w:ascii="宋体" w:cs="宋体"/>
      <w:b/>
      <w:bCs/>
      <w:color w:val="000000"/>
      <w:kern w:val="0"/>
      <w:szCs w:val="21"/>
    </w:rPr>
  </w:style>
  <w:style w:type="paragraph" w:customStyle="1" w:styleId="111">
    <w:name w:val="xl66"/>
    <w:basedOn w:val="1"/>
    <w:autoRedefine/>
    <w:qFormat/>
    <w:uiPriority w:val="0"/>
    <w:pPr>
      <w:widowControl/>
      <w:pBdr>
        <w:top w:val="single" w:color="000000" w:sz="8" w:space="0"/>
        <w:bottom w:val="single" w:color="000000" w:sz="8" w:space="0"/>
        <w:right w:val="single" w:color="000000" w:sz="8" w:space="0"/>
      </w:pBdr>
      <w:spacing w:before="100" w:beforeAutospacing="1" w:after="100" w:afterAutospacing="1"/>
      <w:jc w:val="center"/>
    </w:pPr>
    <w:rPr>
      <w:rFonts w:ascii="宋体" w:cs="宋体"/>
      <w:b/>
      <w:bCs/>
      <w:color w:val="000000"/>
      <w:kern w:val="0"/>
      <w:szCs w:val="21"/>
    </w:rPr>
  </w:style>
  <w:style w:type="paragraph" w:customStyle="1" w:styleId="112">
    <w:name w:val="xl67"/>
    <w:basedOn w:val="1"/>
    <w:qFormat/>
    <w:uiPriority w:val="0"/>
    <w:pPr>
      <w:widowControl/>
      <w:pBdr>
        <w:top w:val="single" w:color="000000" w:sz="8" w:space="0"/>
        <w:bottom w:val="single" w:color="000000" w:sz="8" w:space="0"/>
        <w:right w:val="single" w:color="000000" w:sz="8" w:space="0"/>
      </w:pBdr>
      <w:spacing w:before="100" w:beforeAutospacing="1" w:after="100" w:afterAutospacing="1"/>
      <w:jc w:val="center"/>
    </w:pPr>
    <w:rPr>
      <w:rFonts w:ascii="宋体" w:cs="宋体"/>
      <w:b/>
      <w:bCs/>
      <w:color w:val="000000"/>
      <w:kern w:val="0"/>
      <w:szCs w:val="21"/>
    </w:rPr>
  </w:style>
  <w:style w:type="paragraph" w:customStyle="1" w:styleId="113">
    <w:name w:val="xl68"/>
    <w:basedOn w:val="1"/>
    <w:autoRedefine/>
    <w:qFormat/>
    <w:uiPriority w:val="0"/>
    <w:pPr>
      <w:widowControl/>
      <w:pBdr>
        <w:left w:val="single" w:color="000000" w:sz="8" w:space="0"/>
        <w:bottom w:val="single" w:color="000000" w:sz="8" w:space="0"/>
        <w:right w:val="single" w:color="000000" w:sz="8" w:space="0"/>
      </w:pBdr>
      <w:spacing w:before="100" w:beforeAutospacing="1" w:after="100" w:afterAutospacing="1"/>
      <w:jc w:val="center"/>
    </w:pPr>
    <w:rPr>
      <w:rFonts w:ascii="宋体" w:cs="宋体"/>
      <w:color w:val="000000"/>
      <w:kern w:val="0"/>
      <w:szCs w:val="21"/>
    </w:rPr>
  </w:style>
  <w:style w:type="paragraph" w:customStyle="1" w:styleId="114">
    <w:name w:val="xl69"/>
    <w:basedOn w:val="1"/>
    <w:autoRedefine/>
    <w:qFormat/>
    <w:uiPriority w:val="0"/>
    <w:pPr>
      <w:widowControl/>
      <w:pBdr>
        <w:right w:val="single" w:color="000000" w:sz="8" w:space="0"/>
      </w:pBdr>
      <w:spacing w:before="100" w:beforeAutospacing="1" w:after="100" w:afterAutospacing="1"/>
      <w:jc w:val="left"/>
    </w:pPr>
    <w:rPr>
      <w:rFonts w:ascii="宋体" w:cs="宋体"/>
      <w:color w:val="000000"/>
      <w:kern w:val="0"/>
      <w:szCs w:val="21"/>
    </w:rPr>
  </w:style>
  <w:style w:type="paragraph" w:customStyle="1" w:styleId="115">
    <w:name w:val="xl70"/>
    <w:basedOn w:val="1"/>
    <w:autoRedefine/>
    <w:qFormat/>
    <w:uiPriority w:val="0"/>
    <w:pPr>
      <w:widowControl/>
      <w:pBdr>
        <w:bottom w:val="single" w:color="000000" w:sz="8" w:space="0"/>
        <w:right w:val="single" w:color="000000" w:sz="8" w:space="0"/>
      </w:pBdr>
      <w:spacing w:before="100" w:beforeAutospacing="1" w:after="100" w:afterAutospacing="1"/>
      <w:jc w:val="left"/>
    </w:pPr>
    <w:rPr>
      <w:rFonts w:ascii="宋体" w:cs="宋体"/>
      <w:color w:val="000000"/>
      <w:kern w:val="0"/>
      <w:szCs w:val="21"/>
    </w:rPr>
  </w:style>
  <w:style w:type="paragraph" w:customStyle="1" w:styleId="116">
    <w:name w:val="xl71"/>
    <w:basedOn w:val="1"/>
    <w:autoRedefine/>
    <w:qFormat/>
    <w:uiPriority w:val="0"/>
    <w:pPr>
      <w:widowControl/>
      <w:pBdr>
        <w:bottom w:val="single" w:color="000000" w:sz="8" w:space="0"/>
        <w:right w:val="single" w:color="000000" w:sz="8" w:space="0"/>
      </w:pBdr>
      <w:spacing w:before="100" w:beforeAutospacing="1" w:after="100" w:afterAutospacing="1"/>
      <w:jc w:val="center"/>
    </w:pPr>
    <w:rPr>
      <w:rFonts w:ascii="宋体" w:cs="宋体"/>
      <w:color w:val="000000"/>
      <w:kern w:val="0"/>
      <w:szCs w:val="21"/>
    </w:rPr>
  </w:style>
  <w:style w:type="paragraph" w:customStyle="1" w:styleId="117">
    <w:name w:val="xl72"/>
    <w:basedOn w:val="1"/>
    <w:qFormat/>
    <w:uiPriority w:val="0"/>
    <w:pPr>
      <w:widowControl/>
      <w:pBdr>
        <w:bottom w:val="single" w:color="000000" w:sz="8" w:space="0"/>
        <w:right w:val="single" w:color="000000" w:sz="8" w:space="0"/>
      </w:pBdr>
      <w:spacing w:before="100" w:beforeAutospacing="1" w:after="100" w:afterAutospacing="1"/>
      <w:jc w:val="center"/>
    </w:pPr>
    <w:rPr>
      <w:rFonts w:ascii="宋体" w:cs="宋体"/>
      <w:color w:val="000000"/>
      <w:kern w:val="0"/>
      <w:szCs w:val="21"/>
    </w:rPr>
  </w:style>
  <w:style w:type="paragraph" w:customStyle="1" w:styleId="118">
    <w:name w:val="xl73"/>
    <w:basedOn w:val="1"/>
    <w:autoRedefine/>
    <w:qFormat/>
    <w:uiPriority w:val="0"/>
    <w:pPr>
      <w:widowControl/>
      <w:pBdr>
        <w:bottom w:val="single" w:color="000000" w:sz="8" w:space="0"/>
        <w:right w:val="single" w:color="000000" w:sz="8" w:space="0"/>
      </w:pBdr>
      <w:spacing w:before="100" w:beforeAutospacing="1" w:after="100" w:afterAutospacing="1"/>
    </w:pPr>
    <w:rPr>
      <w:rFonts w:ascii="宋体" w:cs="宋体"/>
      <w:color w:val="000000"/>
      <w:kern w:val="0"/>
      <w:szCs w:val="21"/>
    </w:rPr>
  </w:style>
  <w:style w:type="paragraph" w:customStyle="1" w:styleId="119">
    <w:name w:val="xl74"/>
    <w:basedOn w:val="1"/>
    <w:autoRedefine/>
    <w:qFormat/>
    <w:uiPriority w:val="0"/>
    <w:pPr>
      <w:widowControl/>
      <w:pBdr>
        <w:right w:val="single" w:color="000000" w:sz="8" w:space="0"/>
      </w:pBdr>
      <w:spacing w:before="100" w:beforeAutospacing="1" w:after="100" w:afterAutospacing="1"/>
      <w:jc w:val="left"/>
    </w:pPr>
    <w:rPr>
      <w:rFonts w:ascii="宋体" w:cs="宋体"/>
      <w:color w:val="FF0000"/>
      <w:kern w:val="0"/>
      <w:szCs w:val="21"/>
    </w:rPr>
  </w:style>
  <w:style w:type="paragraph" w:customStyle="1" w:styleId="120">
    <w:name w:val="xl75"/>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center"/>
    </w:pPr>
    <w:rPr>
      <w:rFonts w:ascii="宋体" w:cs="宋体"/>
      <w:color w:val="FF0000"/>
      <w:kern w:val="0"/>
      <w:szCs w:val="21"/>
    </w:rPr>
  </w:style>
  <w:style w:type="paragraph" w:customStyle="1" w:styleId="121">
    <w:name w:val="xl76"/>
    <w:basedOn w:val="1"/>
    <w:autoRedefine/>
    <w:qFormat/>
    <w:uiPriority w:val="0"/>
    <w:pPr>
      <w:widowControl/>
      <w:pBdr>
        <w:bottom w:val="single" w:color="000000" w:sz="8" w:space="0"/>
        <w:right w:val="single" w:color="000000" w:sz="8" w:space="0"/>
      </w:pBdr>
      <w:spacing w:before="100" w:beforeAutospacing="1" w:after="100" w:afterAutospacing="1"/>
      <w:jc w:val="center"/>
    </w:pPr>
    <w:rPr>
      <w:rFonts w:ascii="宋体" w:cs="宋体"/>
      <w:color w:val="FF0000"/>
      <w:kern w:val="0"/>
      <w:szCs w:val="21"/>
    </w:rPr>
  </w:style>
  <w:style w:type="paragraph" w:customStyle="1" w:styleId="122">
    <w:name w:val="xl77"/>
    <w:basedOn w:val="1"/>
    <w:autoRedefine/>
    <w:qFormat/>
    <w:uiPriority w:val="0"/>
    <w:pPr>
      <w:widowControl/>
      <w:pBdr>
        <w:bottom w:val="single" w:color="000000" w:sz="8" w:space="0"/>
        <w:right w:val="single" w:color="000000" w:sz="8" w:space="0"/>
      </w:pBdr>
      <w:spacing w:before="100" w:beforeAutospacing="1" w:after="100" w:afterAutospacing="1"/>
      <w:jc w:val="center"/>
    </w:pPr>
    <w:rPr>
      <w:rFonts w:ascii="宋体" w:cs="宋体"/>
      <w:color w:val="FF0000"/>
      <w:kern w:val="0"/>
      <w:szCs w:val="21"/>
    </w:rPr>
  </w:style>
  <w:style w:type="paragraph" w:customStyle="1" w:styleId="123">
    <w:name w:val="xl78"/>
    <w:basedOn w:val="1"/>
    <w:autoRedefine/>
    <w:qFormat/>
    <w:uiPriority w:val="0"/>
    <w:pPr>
      <w:widowControl/>
      <w:pBdr>
        <w:bottom w:val="single" w:color="000000" w:sz="8" w:space="0"/>
        <w:right w:val="single" w:color="000000" w:sz="8" w:space="0"/>
      </w:pBdr>
      <w:spacing w:before="100" w:beforeAutospacing="1" w:after="100" w:afterAutospacing="1"/>
      <w:jc w:val="left"/>
    </w:pPr>
    <w:rPr>
      <w:rFonts w:ascii="宋体" w:cs="宋体"/>
      <w:color w:val="FF0000"/>
      <w:kern w:val="0"/>
      <w:szCs w:val="21"/>
    </w:rPr>
  </w:style>
  <w:style w:type="paragraph" w:customStyle="1" w:styleId="124">
    <w:name w:val="xl79"/>
    <w:basedOn w:val="1"/>
    <w:autoRedefine/>
    <w:qFormat/>
    <w:uiPriority w:val="0"/>
    <w:pPr>
      <w:widowControl/>
      <w:pBdr>
        <w:right w:val="single" w:color="000000" w:sz="8" w:space="0"/>
      </w:pBdr>
      <w:spacing w:before="100" w:beforeAutospacing="1" w:after="100" w:afterAutospacing="1"/>
      <w:jc w:val="left"/>
    </w:pPr>
    <w:rPr>
      <w:rFonts w:ascii="宋体" w:cs="宋体"/>
      <w:kern w:val="0"/>
      <w:szCs w:val="21"/>
    </w:rPr>
  </w:style>
  <w:style w:type="paragraph" w:customStyle="1" w:styleId="125">
    <w:name w:val="xl80"/>
    <w:basedOn w:val="1"/>
    <w:autoRedefine/>
    <w:qFormat/>
    <w:uiPriority w:val="0"/>
    <w:pPr>
      <w:widowControl/>
      <w:pBdr>
        <w:bottom w:val="single" w:color="000000" w:sz="8" w:space="0"/>
        <w:right w:val="single" w:color="000000" w:sz="8" w:space="0"/>
      </w:pBdr>
      <w:spacing w:before="100" w:beforeAutospacing="1" w:after="100" w:afterAutospacing="1"/>
      <w:jc w:val="left"/>
    </w:pPr>
    <w:rPr>
      <w:rFonts w:ascii="宋体" w:cs="宋体"/>
      <w:kern w:val="0"/>
      <w:szCs w:val="21"/>
    </w:rPr>
  </w:style>
  <w:style w:type="paragraph" w:customStyle="1" w:styleId="126">
    <w:name w:val="xl81"/>
    <w:basedOn w:val="1"/>
    <w:autoRedefine/>
    <w:qFormat/>
    <w:uiPriority w:val="0"/>
    <w:pPr>
      <w:widowControl/>
      <w:pBdr>
        <w:right w:val="single" w:color="000000" w:sz="8" w:space="0"/>
      </w:pBdr>
      <w:spacing w:before="100" w:beforeAutospacing="1" w:after="100" w:afterAutospacing="1"/>
      <w:jc w:val="left"/>
    </w:pPr>
    <w:rPr>
      <w:rFonts w:ascii="宋体" w:cs="宋体"/>
      <w:color w:val="000000"/>
      <w:kern w:val="0"/>
      <w:sz w:val="20"/>
      <w:szCs w:val="20"/>
    </w:rPr>
  </w:style>
  <w:style w:type="paragraph" w:customStyle="1" w:styleId="127">
    <w:name w:val="xl82"/>
    <w:basedOn w:val="1"/>
    <w:qFormat/>
    <w:uiPriority w:val="0"/>
    <w:pPr>
      <w:widowControl/>
      <w:pBdr>
        <w:bottom w:val="single" w:color="000000" w:sz="8" w:space="0"/>
        <w:right w:val="single" w:color="000000" w:sz="8" w:space="0"/>
      </w:pBdr>
      <w:spacing w:before="100" w:beforeAutospacing="1" w:after="100" w:afterAutospacing="1"/>
      <w:jc w:val="left"/>
    </w:pPr>
    <w:rPr>
      <w:rFonts w:ascii="宋体" w:cs="宋体"/>
      <w:color w:val="000000"/>
      <w:kern w:val="0"/>
      <w:sz w:val="20"/>
      <w:szCs w:val="20"/>
    </w:rPr>
  </w:style>
  <w:style w:type="paragraph" w:customStyle="1" w:styleId="128">
    <w:name w:val="xl83"/>
    <w:basedOn w:val="1"/>
    <w:autoRedefine/>
    <w:qFormat/>
    <w:uiPriority w:val="0"/>
    <w:pPr>
      <w:widowControl/>
      <w:pBdr>
        <w:bottom w:val="single" w:color="000000" w:sz="8" w:space="0"/>
      </w:pBdr>
      <w:spacing w:before="100" w:beforeAutospacing="1" w:after="100" w:afterAutospacing="1"/>
      <w:jc w:val="center"/>
    </w:pPr>
    <w:rPr>
      <w:rFonts w:ascii="宋体" w:cs="宋体"/>
      <w:b/>
      <w:bCs/>
      <w:kern w:val="0"/>
      <w:sz w:val="28"/>
      <w:szCs w:val="28"/>
    </w:rPr>
  </w:style>
  <w:style w:type="paragraph" w:customStyle="1" w:styleId="129">
    <w:name w:val="xl84"/>
    <w:basedOn w:val="1"/>
    <w:autoRedefine/>
    <w:qFormat/>
    <w:uiPriority w:val="0"/>
    <w:pPr>
      <w:widowControl/>
      <w:pBdr>
        <w:top w:val="single" w:color="000000" w:sz="8" w:space="0"/>
        <w:left w:val="single" w:color="000000" w:sz="8" w:space="0"/>
        <w:bottom w:val="single" w:color="000000" w:sz="8" w:space="0"/>
      </w:pBdr>
      <w:spacing w:before="100" w:beforeAutospacing="1" w:after="100" w:afterAutospacing="1"/>
      <w:jc w:val="center"/>
    </w:pPr>
    <w:rPr>
      <w:rFonts w:ascii="宋体" w:cs="宋体"/>
      <w:b/>
      <w:bCs/>
      <w:color w:val="000000"/>
      <w:kern w:val="0"/>
      <w:szCs w:val="21"/>
    </w:rPr>
  </w:style>
  <w:style w:type="paragraph" w:customStyle="1" w:styleId="130">
    <w:name w:val="xl85"/>
    <w:basedOn w:val="1"/>
    <w:autoRedefine/>
    <w:qFormat/>
    <w:uiPriority w:val="0"/>
    <w:pPr>
      <w:widowControl/>
      <w:pBdr>
        <w:top w:val="single" w:color="000000" w:sz="8" w:space="0"/>
        <w:bottom w:val="single" w:color="000000" w:sz="8" w:space="0"/>
      </w:pBdr>
      <w:spacing w:before="100" w:beforeAutospacing="1" w:after="100" w:afterAutospacing="1"/>
      <w:jc w:val="center"/>
    </w:pPr>
    <w:rPr>
      <w:rFonts w:ascii="宋体" w:cs="宋体"/>
      <w:b/>
      <w:bCs/>
      <w:color w:val="000000"/>
      <w:kern w:val="0"/>
      <w:szCs w:val="21"/>
    </w:rPr>
  </w:style>
  <w:style w:type="paragraph" w:customStyle="1" w:styleId="131">
    <w:name w:val="xl86"/>
    <w:basedOn w:val="1"/>
    <w:autoRedefine/>
    <w:qFormat/>
    <w:uiPriority w:val="0"/>
    <w:pPr>
      <w:widowControl/>
      <w:pBdr>
        <w:left w:val="single" w:color="000000" w:sz="8" w:space="0"/>
        <w:right w:val="single" w:color="000000" w:sz="8" w:space="0"/>
      </w:pBdr>
      <w:spacing w:before="100" w:beforeAutospacing="1" w:after="100" w:afterAutospacing="1"/>
      <w:jc w:val="center"/>
    </w:pPr>
    <w:rPr>
      <w:rFonts w:ascii="宋体" w:cs="宋体"/>
      <w:color w:val="000000"/>
      <w:kern w:val="0"/>
      <w:szCs w:val="21"/>
    </w:rPr>
  </w:style>
  <w:style w:type="paragraph" w:customStyle="1" w:styleId="132">
    <w:name w:val="xl87"/>
    <w:basedOn w:val="1"/>
    <w:autoRedefine/>
    <w:qFormat/>
    <w:uiPriority w:val="0"/>
    <w:pPr>
      <w:widowControl/>
      <w:pBdr>
        <w:top w:val="single" w:color="000000" w:sz="8" w:space="0"/>
        <w:left w:val="single" w:color="000000" w:sz="8" w:space="0"/>
        <w:right w:val="single" w:color="000000" w:sz="8" w:space="0"/>
      </w:pBdr>
      <w:spacing w:before="100" w:beforeAutospacing="1" w:after="100" w:afterAutospacing="1"/>
      <w:jc w:val="center"/>
    </w:pPr>
    <w:rPr>
      <w:rFonts w:ascii="宋体" w:cs="宋体"/>
      <w:color w:val="000000"/>
      <w:kern w:val="0"/>
      <w:szCs w:val="21"/>
    </w:rPr>
  </w:style>
  <w:style w:type="paragraph" w:customStyle="1" w:styleId="133">
    <w:name w:val="xl88"/>
    <w:basedOn w:val="1"/>
    <w:autoRedefine/>
    <w:qFormat/>
    <w:uiPriority w:val="0"/>
    <w:pPr>
      <w:widowControl/>
      <w:pBdr>
        <w:top w:val="single" w:color="000000" w:sz="8" w:space="0"/>
        <w:left w:val="single" w:color="000000" w:sz="8" w:space="0"/>
        <w:right w:val="single" w:color="000000" w:sz="8" w:space="0"/>
      </w:pBdr>
      <w:spacing w:before="100" w:beforeAutospacing="1" w:after="100" w:afterAutospacing="1"/>
      <w:jc w:val="center"/>
    </w:pPr>
    <w:rPr>
      <w:rFonts w:ascii="宋体" w:cs="宋体"/>
      <w:color w:val="000000"/>
      <w:kern w:val="0"/>
      <w:szCs w:val="21"/>
    </w:rPr>
  </w:style>
  <w:style w:type="paragraph" w:customStyle="1" w:styleId="134">
    <w:name w:val="xl89"/>
    <w:basedOn w:val="1"/>
    <w:autoRedefine/>
    <w:qFormat/>
    <w:uiPriority w:val="0"/>
    <w:pPr>
      <w:widowControl/>
      <w:pBdr>
        <w:left w:val="single" w:color="000000" w:sz="8" w:space="0"/>
        <w:right w:val="single" w:color="000000" w:sz="8" w:space="0"/>
      </w:pBdr>
      <w:spacing w:before="100" w:beforeAutospacing="1" w:after="100" w:afterAutospacing="1"/>
      <w:jc w:val="center"/>
    </w:pPr>
    <w:rPr>
      <w:rFonts w:ascii="宋体" w:cs="宋体"/>
      <w:color w:val="000000"/>
      <w:kern w:val="0"/>
      <w:szCs w:val="21"/>
    </w:rPr>
  </w:style>
  <w:style w:type="paragraph" w:customStyle="1" w:styleId="135">
    <w:name w:val="xl90"/>
    <w:basedOn w:val="1"/>
    <w:autoRedefine/>
    <w:qFormat/>
    <w:uiPriority w:val="0"/>
    <w:pPr>
      <w:widowControl/>
      <w:pBdr>
        <w:left w:val="single" w:color="000000" w:sz="8" w:space="0"/>
        <w:bottom w:val="single" w:color="000000" w:sz="8" w:space="0"/>
        <w:right w:val="single" w:color="000000" w:sz="8" w:space="0"/>
      </w:pBdr>
      <w:spacing w:before="100" w:beforeAutospacing="1" w:after="100" w:afterAutospacing="1"/>
      <w:jc w:val="center"/>
    </w:pPr>
    <w:rPr>
      <w:rFonts w:ascii="宋体" w:cs="宋体"/>
      <w:color w:val="000000"/>
      <w:kern w:val="0"/>
      <w:szCs w:val="21"/>
    </w:rPr>
  </w:style>
  <w:style w:type="paragraph" w:customStyle="1" w:styleId="136">
    <w:name w:val="xl91"/>
    <w:basedOn w:val="1"/>
    <w:autoRedefine/>
    <w:qFormat/>
    <w:uiPriority w:val="0"/>
    <w:pPr>
      <w:widowControl/>
      <w:pBdr>
        <w:top w:val="single" w:color="000000" w:sz="8" w:space="0"/>
        <w:left w:val="single" w:color="000000" w:sz="8" w:space="0"/>
        <w:bottom w:val="single" w:color="000000" w:sz="8" w:space="0"/>
      </w:pBdr>
      <w:spacing w:before="100" w:beforeAutospacing="1" w:after="100" w:afterAutospacing="1"/>
      <w:jc w:val="center"/>
    </w:pPr>
    <w:rPr>
      <w:rFonts w:ascii="宋体" w:cs="宋体"/>
      <w:b/>
      <w:bCs/>
      <w:color w:val="000000"/>
      <w:kern w:val="0"/>
      <w:szCs w:val="21"/>
    </w:rPr>
  </w:style>
  <w:style w:type="paragraph" w:customStyle="1" w:styleId="137">
    <w:name w:val="xl92"/>
    <w:basedOn w:val="1"/>
    <w:autoRedefine/>
    <w:qFormat/>
    <w:uiPriority w:val="0"/>
    <w:pPr>
      <w:widowControl/>
      <w:pBdr>
        <w:top w:val="single" w:color="000000" w:sz="8" w:space="0"/>
        <w:bottom w:val="single" w:color="000000" w:sz="8" w:space="0"/>
      </w:pBdr>
      <w:spacing w:before="100" w:beforeAutospacing="1" w:after="100" w:afterAutospacing="1"/>
      <w:jc w:val="center"/>
    </w:pPr>
    <w:rPr>
      <w:rFonts w:ascii="宋体" w:cs="宋体"/>
      <w:b/>
      <w:bCs/>
      <w:color w:val="000000"/>
      <w:kern w:val="0"/>
      <w:szCs w:val="21"/>
    </w:rPr>
  </w:style>
  <w:style w:type="paragraph" w:customStyle="1" w:styleId="138">
    <w:name w:val="xl93"/>
    <w:basedOn w:val="1"/>
    <w:autoRedefine/>
    <w:qFormat/>
    <w:uiPriority w:val="0"/>
    <w:pPr>
      <w:widowControl/>
      <w:pBdr>
        <w:left w:val="single" w:color="000000" w:sz="8" w:space="0"/>
        <w:right w:val="single" w:color="000000" w:sz="8" w:space="0"/>
      </w:pBdr>
      <w:spacing w:before="100" w:beforeAutospacing="1" w:after="100" w:afterAutospacing="1"/>
      <w:jc w:val="center"/>
    </w:pPr>
    <w:rPr>
      <w:rFonts w:ascii="宋体" w:cs="宋体"/>
      <w:kern w:val="0"/>
      <w:szCs w:val="21"/>
    </w:rPr>
  </w:style>
  <w:style w:type="paragraph" w:customStyle="1" w:styleId="139">
    <w:name w:val="xl94"/>
    <w:basedOn w:val="1"/>
    <w:qFormat/>
    <w:uiPriority w:val="0"/>
    <w:pPr>
      <w:widowControl/>
      <w:pBdr>
        <w:top w:val="single" w:color="000000" w:sz="8" w:space="0"/>
        <w:left w:val="single" w:color="000000" w:sz="8" w:space="0"/>
        <w:right w:val="single" w:color="000000" w:sz="8" w:space="0"/>
      </w:pBdr>
      <w:spacing w:before="100" w:beforeAutospacing="1" w:after="100" w:afterAutospacing="1"/>
      <w:jc w:val="center"/>
    </w:pPr>
    <w:rPr>
      <w:rFonts w:ascii="宋体" w:cs="宋体"/>
      <w:kern w:val="0"/>
      <w:szCs w:val="21"/>
    </w:rPr>
  </w:style>
  <w:style w:type="paragraph" w:customStyle="1" w:styleId="140">
    <w:name w:val="xl95"/>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center"/>
    </w:pPr>
    <w:rPr>
      <w:rFonts w:ascii="宋体" w:cs="宋体"/>
      <w:kern w:val="0"/>
      <w:szCs w:val="21"/>
    </w:rPr>
  </w:style>
  <w:style w:type="paragraph" w:customStyle="1" w:styleId="141">
    <w:name w:val="xl96"/>
    <w:basedOn w:val="1"/>
    <w:autoRedefine/>
    <w:qFormat/>
    <w:uiPriority w:val="0"/>
    <w:pPr>
      <w:widowControl/>
      <w:pBdr>
        <w:top w:val="single" w:color="000000" w:sz="8" w:space="0"/>
        <w:left w:val="single" w:color="000000" w:sz="8" w:space="0"/>
        <w:right w:val="single" w:color="000000" w:sz="8" w:space="0"/>
      </w:pBdr>
      <w:spacing w:before="100" w:beforeAutospacing="1" w:after="100" w:afterAutospacing="1"/>
      <w:jc w:val="center"/>
    </w:pPr>
    <w:rPr>
      <w:rFonts w:ascii="宋体" w:cs="宋体"/>
      <w:kern w:val="0"/>
      <w:szCs w:val="21"/>
    </w:rPr>
  </w:style>
  <w:style w:type="paragraph" w:customStyle="1" w:styleId="142">
    <w:name w:val="xl97"/>
    <w:basedOn w:val="1"/>
    <w:autoRedefine/>
    <w:qFormat/>
    <w:uiPriority w:val="0"/>
    <w:pPr>
      <w:widowControl/>
      <w:pBdr>
        <w:left w:val="single" w:color="000000" w:sz="8" w:space="0"/>
        <w:right w:val="single" w:color="000000" w:sz="8" w:space="0"/>
      </w:pBdr>
      <w:spacing w:before="100" w:beforeAutospacing="1" w:after="100" w:afterAutospacing="1"/>
      <w:jc w:val="center"/>
    </w:pPr>
    <w:rPr>
      <w:rFonts w:ascii="宋体" w:cs="宋体"/>
      <w:kern w:val="0"/>
      <w:szCs w:val="21"/>
    </w:rPr>
  </w:style>
  <w:style w:type="paragraph" w:customStyle="1" w:styleId="143">
    <w:name w:val="xl98"/>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center"/>
    </w:pPr>
    <w:rPr>
      <w:rFonts w:ascii="宋体" w:cs="宋体"/>
      <w:kern w:val="0"/>
      <w:szCs w:val="21"/>
    </w:rPr>
  </w:style>
  <w:style w:type="character" w:customStyle="1" w:styleId="144">
    <w:name w:val="font11"/>
    <w:autoRedefine/>
    <w:qFormat/>
    <w:uiPriority w:val="0"/>
    <w:rPr>
      <w:rFonts w:ascii="新宋体" w:eastAsia="新宋体" w:cs="新宋体"/>
      <w:color w:val="000000"/>
      <w:sz w:val="18"/>
      <w:szCs w:val="18"/>
      <w:u w:val="none"/>
      <w:vertAlign w:val="superscript"/>
    </w:rPr>
  </w:style>
  <w:style w:type="paragraph" w:customStyle="1" w:styleId="145">
    <w:name w:val="Table Paragraph"/>
    <w:basedOn w:val="1"/>
    <w:autoRedefine/>
    <w:qFormat/>
    <w:uiPriority w:val="0"/>
    <w:pPr>
      <w:autoSpaceDE w:val="0"/>
      <w:autoSpaceDN w:val="0"/>
      <w:jc w:val="left"/>
    </w:pPr>
    <w:rPr>
      <w:rFonts w:ascii="宋体" w:cs="宋体"/>
      <w:kern w:val="0"/>
      <w:sz w:val="22"/>
      <w:szCs w:val="22"/>
      <w:lang w:val="zh-CN" w:bidi="zh-CN"/>
    </w:rPr>
  </w:style>
  <w:style w:type="character" w:customStyle="1" w:styleId="146">
    <w:name w:val="15"/>
    <w:basedOn w:val="35"/>
    <w:qFormat/>
    <w:uiPriority w:val="0"/>
    <w:rPr>
      <w:rFonts w:ascii="Times New Roman" w:hAnsi="Times New Roman" w:cs="Times New Roman"/>
    </w:rPr>
  </w:style>
  <w:style w:type="character" w:customStyle="1" w:styleId="147">
    <w:name w:val="A3"/>
    <w:autoRedefine/>
    <w:qFormat/>
    <w:uiPriority w:val="0"/>
    <w:rPr>
      <w:rFonts w:cs="HP Simplified Hans Light"/>
      <w:color w:val="000000"/>
      <w:sz w:val="12"/>
      <w:szCs w:val="12"/>
    </w:rPr>
  </w:style>
  <w:style w:type="character" w:customStyle="1" w:styleId="148">
    <w:name w:val="font91"/>
    <w:basedOn w:val="35"/>
    <w:autoRedefine/>
    <w:qFormat/>
    <w:uiPriority w:val="0"/>
    <w:rPr>
      <w:rFonts w:ascii="宋体" w:eastAsia="宋体" w:cs="宋体"/>
      <w:color w:val="000000"/>
      <w:sz w:val="20"/>
      <w:szCs w:val="20"/>
      <w:u w:val="none"/>
    </w:rPr>
  </w:style>
  <w:style w:type="character" w:customStyle="1" w:styleId="149">
    <w:name w:val="font131"/>
    <w:basedOn w:val="35"/>
    <w:autoRedefine/>
    <w:qFormat/>
    <w:uiPriority w:val="0"/>
    <w:rPr>
      <w:rFonts w:ascii="宋体" w:eastAsia="宋体" w:cs="宋体"/>
      <w:color w:val="000000"/>
      <w:sz w:val="20"/>
      <w:szCs w:val="20"/>
      <w:u w:val="none"/>
    </w:rPr>
  </w:style>
  <w:style w:type="character" w:customStyle="1" w:styleId="150">
    <w:name w:val="font81"/>
    <w:basedOn w:val="35"/>
    <w:autoRedefine/>
    <w:qFormat/>
    <w:uiPriority w:val="0"/>
    <w:rPr>
      <w:rFonts w:ascii="宋体" w:eastAsia="宋体" w:cs="宋体"/>
      <w:color w:val="000000"/>
      <w:sz w:val="22"/>
      <w:szCs w:val="22"/>
      <w:u w:val="none"/>
      <w:vertAlign w:val="superscript"/>
    </w:rPr>
  </w:style>
  <w:style w:type="character" w:customStyle="1" w:styleId="151">
    <w:name w:val="font112"/>
    <w:basedOn w:val="35"/>
    <w:autoRedefine/>
    <w:qFormat/>
    <w:uiPriority w:val="0"/>
    <w:rPr>
      <w:rFonts w:ascii="宋体" w:eastAsia="宋体" w:cs="宋体"/>
      <w:color w:val="000000"/>
      <w:sz w:val="20"/>
      <w:szCs w:val="20"/>
      <w:u w:val="none"/>
    </w:rPr>
  </w:style>
  <w:style w:type="character" w:customStyle="1" w:styleId="152">
    <w:name w:val="纯文本 字符1"/>
    <w:autoRedefine/>
    <w:qFormat/>
    <w:uiPriority w:val="0"/>
    <w:rPr>
      <w:rFonts w:ascii="宋体" w:eastAsia="宋体" w:cs="Times New Roman"/>
      <w:szCs w:val="20"/>
    </w:rPr>
  </w:style>
  <w:style w:type="paragraph" w:customStyle="1" w:styleId="153">
    <w:name w:val="无间隔1"/>
    <w:autoRedefine/>
    <w:qFormat/>
    <w:uiPriority w:val="0"/>
    <w:rPr>
      <w:rFonts w:ascii="Times New Roman" w:hAnsi="Times New Roman" w:eastAsia="宋体" w:cs="Times New Roman"/>
      <w:sz w:val="22"/>
      <w:szCs w:val="22"/>
      <w:lang w:val="en-US" w:eastAsia="zh-CN" w:bidi="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Lenovo</Company>
  <Pages>59</Pages>
  <Words>26700</Words>
  <Characters>27996</Characters>
  <Lines>0</Lines>
  <Paragraphs>965</Paragraphs>
  <TotalTime>190</TotalTime>
  <ScaleCrop>false</ScaleCrop>
  <LinksUpToDate>false</LinksUpToDate>
  <CharactersWithSpaces>30749</CharactersWithSpaces>
  <Application>WPS Office_12.1.0.16120_F1E327BC-269C-435d-A152-05C5408002CA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2022-04-29T00:51:00Z</dcterms:created>
  <dc:creator>李青</dc:creator>
  <cp:lastModifiedBy>lenovo</cp:lastModifiedBy>
  <cp:lastPrinted>2021-07-16T07:08:00Z</cp:lastPrinted>
  <dcterms:modified xsi:type="dcterms:W3CDTF">2024-09-18T14:15:23Z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034D88C3AAA04BFE8E9022D8A0D8802E_13</vt:lpwstr>
  </property>
</Properties>
</file>